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9F2E7" w14:textId="77777777" w:rsidR="002C1A51" w:rsidRPr="00FE160A" w:rsidRDefault="002C1A51" w:rsidP="002C1A51">
      <w:pPr>
        <w:rPr>
          <w:rFonts w:ascii="Simplified Arabic" w:hAnsi="Simplified Arabic" w:cs="Simplified Arabic"/>
          <w:sz w:val="26"/>
          <w:szCs w:val="26"/>
          <w:lang w:bidi="ar-LB"/>
        </w:rPr>
      </w:pPr>
      <w:r>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5FC3AEFA">
            <wp:simplePos x="0" y="0"/>
            <wp:positionH relativeFrom="margin">
              <wp:align>left</wp:align>
            </wp:positionH>
            <wp:positionV relativeFrom="margin">
              <wp:posOffset>188954</wp:posOffset>
            </wp:positionV>
            <wp:extent cx="1485900" cy="592455"/>
            <wp:effectExtent l="0" t="0" r="0" b="0"/>
            <wp:wrapSquare wrapText="bothSides"/>
            <wp:docPr id="1124867407" name="صورة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26"/>
          <w:szCs w:val="26"/>
          <w:rtl/>
          <w:lang w:bidi="ar-LB"/>
        </w:rPr>
        <w:t>جامعة ميدأوشن</w:t>
      </w:r>
    </w:p>
    <w:p w14:paraId="36883B3F" w14:textId="77777777" w:rsidR="002C1A51" w:rsidRPr="00FE160A" w:rsidRDefault="002C1A51" w:rsidP="002C1A51">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كلية الإعلام والتسويق</w:t>
      </w:r>
    </w:p>
    <w:p w14:paraId="2355A3A0" w14:textId="77777777" w:rsidR="002C1A51" w:rsidRPr="00FE160A" w:rsidRDefault="002C1A51" w:rsidP="002C1A51">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بكالوريوس الإعلام الرقمي</w:t>
      </w:r>
      <w:r>
        <w:rPr>
          <w:rFonts w:ascii="Simplified Arabic" w:hAnsi="Simplified Arabic" w:cs="Simplified Arabic" w:hint="cs"/>
          <w:sz w:val="26"/>
          <w:szCs w:val="26"/>
          <w:rtl/>
          <w:lang w:bidi="ar-LB"/>
        </w:rPr>
        <w:t xml:space="preserve"> </w:t>
      </w:r>
    </w:p>
    <w:p w14:paraId="2772EC65" w14:textId="77777777" w:rsidR="000023B4" w:rsidRDefault="000023B4">
      <w:pPr>
        <w:rPr>
          <w:rtl/>
        </w:rPr>
      </w:pPr>
    </w:p>
    <w:p w14:paraId="7EE3AC2A" w14:textId="77777777" w:rsidR="002C1A51" w:rsidRDefault="002C1A51">
      <w:pPr>
        <w:rPr>
          <w:rtl/>
        </w:rPr>
      </w:pPr>
    </w:p>
    <w:p w14:paraId="7F50C06A" w14:textId="77777777" w:rsidR="002C1A51" w:rsidRDefault="002C1A51">
      <w:pPr>
        <w:rPr>
          <w:rtl/>
        </w:rPr>
      </w:pPr>
    </w:p>
    <w:p w14:paraId="57F297C5" w14:textId="77777777" w:rsidR="002C1A51" w:rsidRDefault="002C1A51">
      <w:pPr>
        <w:rPr>
          <w:rtl/>
        </w:rPr>
      </w:pPr>
    </w:p>
    <w:p w14:paraId="10B544C0" w14:textId="77777777" w:rsidR="002C1A51" w:rsidRDefault="004844E9" w:rsidP="008E57DB">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اتجاهات الجمهور نحو استخدام تطبيقات الذكاء الاصطناعي في صناعة المحتوى الإعلامي</w:t>
      </w:r>
    </w:p>
    <w:p w14:paraId="151B279C" w14:textId="77777777" w:rsidR="002C1A51" w:rsidRDefault="00587D68" w:rsidP="002C1A51">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(دراسة ميدانية على مستخدمي منصات التواصل الاجتماعي)</w:t>
      </w:r>
    </w:p>
    <w:p w14:paraId="4DCB4571" w14:textId="77777777" w:rsidR="00587D68" w:rsidRDefault="00587D68" w:rsidP="002C1A51">
      <w:pPr>
        <w:jc w:val="center"/>
        <w:rPr>
          <w:rFonts w:ascii="Simplified Arabic" w:hAnsi="Simplified Arabic" w:cs="Simplified Arabic"/>
          <w:b/>
          <w:bCs/>
          <w:sz w:val="32"/>
          <w:szCs w:val="32"/>
          <w:rtl/>
        </w:rPr>
      </w:pPr>
    </w:p>
    <w:p w14:paraId="0A33DB9E" w14:textId="77777777" w:rsidR="00587D68" w:rsidRPr="00587D68" w:rsidRDefault="00587D68" w:rsidP="002C1A51">
      <w:pPr>
        <w:jc w:val="center"/>
        <w:rPr>
          <w:rFonts w:ascii="Simplified Arabic" w:hAnsi="Simplified Arabic" w:cs="Simplified Arabic"/>
          <w:b/>
          <w:bCs/>
          <w:sz w:val="32"/>
          <w:szCs w:val="32"/>
          <w:rtl/>
        </w:rPr>
      </w:pPr>
    </w:p>
    <w:p w14:paraId="027CEE88" w14:textId="77777777" w:rsidR="002C1A51" w:rsidRPr="00FE160A" w:rsidRDefault="002C1A51" w:rsidP="006836C4">
      <w:pPr>
        <w:rPr>
          <w:rFonts w:ascii="Simplified Arabic" w:hAnsi="Simplified Arabic" w:cs="Simplified Arabic"/>
          <w:sz w:val="32"/>
          <w:szCs w:val="32"/>
          <w:rtl/>
        </w:rPr>
      </w:pPr>
      <w:r>
        <w:rPr>
          <w:rFonts w:ascii="Simplified Arabic" w:hAnsi="Simplified Arabic" w:cs="Simplified Arabic" w:hint="cs"/>
          <w:sz w:val="32"/>
          <w:szCs w:val="32"/>
          <w:rtl/>
        </w:rPr>
        <w:t xml:space="preserve">إعداد الطالبة: لمياء الصفدي </w:t>
      </w:r>
    </w:p>
    <w:p w14:paraId="0DD77861" w14:textId="77777777" w:rsidR="002C1A51" w:rsidRPr="00FE160A" w:rsidRDefault="002C1A51" w:rsidP="006836C4">
      <w:pPr>
        <w:rPr>
          <w:rFonts w:ascii="Simplified Arabic" w:hAnsi="Simplified Arabic" w:cs="Simplified Arabic"/>
          <w:sz w:val="32"/>
          <w:szCs w:val="32"/>
          <w:rtl/>
        </w:rPr>
      </w:pPr>
      <w:r>
        <w:rPr>
          <w:rFonts w:ascii="Simplified Arabic" w:hAnsi="Simplified Arabic" w:cs="Simplified Arabic" w:hint="cs"/>
          <w:sz w:val="32"/>
          <w:szCs w:val="32"/>
          <w:rtl/>
        </w:rPr>
        <w:t>الرقم الأكاديمي: 233000980</w:t>
      </w:r>
    </w:p>
    <w:p w14:paraId="1E31D1B9" w14:textId="77777777" w:rsidR="008E57DB" w:rsidRDefault="008E57DB" w:rsidP="002C1A51">
      <w:pPr>
        <w:jc w:val="center"/>
        <w:rPr>
          <w:rFonts w:ascii="Simplified Arabic" w:hAnsi="Simplified Arabic" w:cs="Simplified Arabic"/>
          <w:sz w:val="32"/>
          <w:szCs w:val="32"/>
          <w:rtl/>
        </w:rPr>
      </w:pPr>
    </w:p>
    <w:p w14:paraId="78475E53" w14:textId="77777777" w:rsidR="002C1A51" w:rsidRPr="00FE160A" w:rsidRDefault="002C1A51" w:rsidP="002C1A51">
      <w:pPr>
        <w:jc w:val="center"/>
        <w:rPr>
          <w:rFonts w:ascii="Simplified Arabic" w:hAnsi="Simplified Arabic" w:cs="Simplified Arabic"/>
          <w:sz w:val="32"/>
          <w:szCs w:val="32"/>
          <w:rtl/>
        </w:rPr>
      </w:pPr>
      <w:r>
        <w:rPr>
          <w:rFonts w:ascii="Simplified Arabic" w:hAnsi="Simplified Arabic" w:cs="Simplified Arabic" w:hint="cs"/>
          <w:sz w:val="32"/>
          <w:szCs w:val="32"/>
          <w:rtl/>
        </w:rPr>
        <w:t>إشراف الدكتور:</w:t>
      </w:r>
    </w:p>
    <w:p w14:paraId="64FA983A" w14:textId="77777777" w:rsidR="002C1A51" w:rsidRPr="00FE160A" w:rsidRDefault="002C1A51" w:rsidP="004844E9">
      <w:pPr>
        <w:jc w:val="center"/>
        <w:rPr>
          <w:rFonts w:ascii="Simplified Arabic" w:hAnsi="Simplified Arabic" w:cs="Simplified Arabic"/>
          <w:sz w:val="32"/>
          <w:szCs w:val="32"/>
          <w:rtl/>
        </w:rPr>
      </w:pPr>
      <w:r>
        <w:rPr>
          <w:rFonts w:ascii="Simplified Arabic" w:hAnsi="Simplified Arabic" w:cs="Simplified Arabic" w:hint="cs"/>
          <w:sz w:val="32"/>
          <w:szCs w:val="32"/>
          <w:rtl/>
        </w:rPr>
        <w:t>توفيق عمري</w:t>
      </w:r>
    </w:p>
    <w:p w14:paraId="7CAECF7E" w14:textId="77777777" w:rsidR="002C1A51" w:rsidRPr="00FE160A" w:rsidRDefault="002C1A51" w:rsidP="002C1A51">
      <w:pPr>
        <w:jc w:val="center"/>
        <w:rPr>
          <w:rFonts w:ascii="Simplified Arabic" w:hAnsi="Simplified Arabic" w:cs="Simplified Arabic"/>
          <w:sz w:val="32"/>
          <w:szCs w:val="32"/>
          <w:rtl/>
        </w:rPr>
      </w:pPr>
    </w:p>
    <w:p w14:paraId="595B2097" w14:textId="77777777" w:rsidR="002C1A51" w:rsidRDefault="002C1A51" w:rsidP="002C1A51">
      <w:pPr>
        <w:jc w:val="center"/>
        <w:rPr>
          <w:rFonts w:ascii="Simplified Arabic" w:hAnsi="Simplified Arabic" w:cs="Simplified Arabic"/>
          <w:b/>
          <w:bCs/>
          <w:sz w:val="28"/>
          <w:szCs w:val="28"/>
          <w:rtl/>
        </w:rPr>
      </w:pPr>
    </w:p>
    <w:p w14:paraId="17FE1899" w14:textId="77777777" w:rsidR="006836C4" w:rsidRPr="001E746B" w:rsidRDefault="001E746B" w:rsidP="002C1A51">
      <w:pPr>
        <w:jc w:val="center"/>
        <w:rPr>
          <w:rFonts w:ascii="Simplified Arabic" w:hAnsi="Simplified Arabic" w:cs="Simplified Arabic"/>
          <w:rtl/>
        </w:rPr>
      </w:pPr>
      <w:r>
        <w:rPr>
          <w:rFonts w:ascii="Simplified Arabic" w:hAnsi="Simplified Arabic" w:cs="Simplified Arabic"/>
        </w:rPr>
        <w:t>2026</w:t>
      </w:r>
    </w:p>
    <w:p w14:paraId="0A0273F6" w14:textId="77777777" w:rsidR="001E746B" w:rsidRPr="00FE160A" w:rsidRDefault="00CB6F60" w:rsidP="001E746B">
      <w:pPr>
        <w:bidi w:val="0"/>
        <w:rPr>
          <w:rFonts w:asciiTheme="majorBidi" w:hAnsiTheme="majorBidi" w:cstheme="majorBidi"/>
          <w:sz w:val="26"/>
          <w:szCs w:val="26"/>
        </w:rPr>
      </w:pPr>
      <w:r>
        <w:rPr>
          <w:rFonts w:ascii="Simplified Arabic" w:hAnsi="Simplified Arabic" w:cs="Simplified Arabic"/>
          <w:noProof/>
          <w:sz w:val="26"/>
          <w:szCs w:val="26"/>
        </w:rPr>
        <w:lastRenderedPageBreak/>
        <w:drawing>
          <wp:anchor distT="0" distB="0" distL="114300" distR="114300" simplePos="0" relativeHeight="251661312" behindDoc="0" locked="0" layoutInCell="1" allowOverlap="1" wp14:anchorId="251AFEBB" wp14:editId="04FA05E6">
            <wp:simplePos x="0" y="0"/>
            <wp:positionH relativeFrom="margin">
              <wp:align>right</wp:align>
            </wp:positionH>
            <wp:positionV relativeFrom="margin">
              <wp:posOffset>143207</wp:posOffset>
            </wp:positionV>
            <wp:extent cx="1485900" cy="592455"/>
            <wp:effectExtent l="0" t="0" r="0" b="0"/>
            <wp:wrapSquare wrapText="bothSides"/>
            <wp:docPr id="835803352" name="صورة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sz w:val="26"/>
          <w:szCs w:val="26"/>
        </w:rPr>
        <w:t>Midocean University</w:t>
      </w:r>
    </w:p>
    <w:p w14:paraId="1B2757B2" w14:textId="77777777" w:rsidR="001E746B" w:rsidRPr="00FE160A" w:rsidRDefault="001E746B" w:rsidP="001E746B">
      <w:pPr>
        <w:bidi w:val="0"/>
        <w:rPr>
          <w:rFonts w:asciiTheme="majorBidi" w:hAnsiTheme="majorBidi" w:cstheme="majorBidi"/>
          <w:sz w:val="26"/>
          <w:szCs w:val="26"/>
        </w:rPr>
      </w:pPr>
      <w:r>
        <w:rPr>
          <w:rFonts w:asciiTheme="majorBidi" w:hAnsiTheme="majorBidi" w:cstheme="majorBidi"/>
          <w:sz w:val="26"/>
          <w:szCs w:val="26"/>
        </w:rPr>
        <w:t>College of Media and Marketing</w:t>
      </w:r>
    </w:p>
    <w:p w14:paraId="4F5C0B66" w14:textId="77777777" w:rsidR="001E746B" w:rsidRPr="00FE160A" w:rsidRDefault="001E746B" w:rsidP="001E746B">
      <w:pPr>
        <w:bidi w:val="0"/>
        <w:rPr>
          <w:rFonts w:asciiTheme="majorBidi" w:hAnsiTheme="majorBidi" w:cstheme="majorBidi"/>
          <w:sz w:val="26"/>
          <w:szCs w:val="26"/>
        </w:rPr>
      </w:pPr>
      <w:r>
        <w:rPr>
          <w:rFonts w:asciiTheme="majorBidi" w:hAnsiTheme="majorBidi" w:cstheme="majorBidi"/>
          <w:sz w:val="26"/>
          <w:szCs w:val="26"/>
        </w:rPr>
        <w:t xml:space="preserve">Bachelor of Digital Media </w:t>
      </w:r>
    </w:p>
    <w:p w14:paraId="192E29B0" w14:textId="77777777" w:rsidR="007465CB" w:rsidRDefault="007465CB" w:rsidP="00A13702">
      <w:pPr>
        <w:rPr>
          <w:rFonts w:asciiTheme="majorBidi" w:hAnsiTheme="majorBidi" w:cstheme="majorBidi"/>
          <w:b/>
          <w:bCs/>
          <w:sz w:val="32"/>
          <w:szCs w:val="32"/>
        </w:rPr>
      </w:pPr>
    </w:p>
    <w:p w14:paraId="1B02126A" w14:textId="77777777" w:rsidR="007465CB" w:rsidRPr="007465CB" w:rsidRDefault="007465CB" w:rsidP="00A13702">
      <w:pPr>
        <w:rPr>
          <w:rFonts w:asciiTheme="majorBidi" w:hAnsiTheme="majorBidi" w:cstheme="majorBidi"/>
          <w:b/>
          <w:bCs/>
          <w:sz w:val="32"/>
          <w:szCs w:val="32"/>
        </w:rPr>
      </w:pPr>
    </w:p>
    <w:p w14:paraId="39893F4E" w14:textId="77777777" w:rsidR="001E746B" w:rsidRDefault="001E746B" w:rsidP="00A13702">
      <w:pPr>
        <w:bidi w:val="0"/>
        <w:rPr>
          <w:rFonts w:asciiTheme="majorBidi" w:hAnsiTheme="majorBidi" w:cstheme="majorBidi"/>
          <w:sz w:val="32"/>
          <w:szCs w:val="32"/>
          <w:lang w:bidi="ar-LB"/>
        </w:rPr>
      </w:pPr>
    </w:p>
    <w:p w14:paraId="614E6229" w14:textId="77777777" w:rsidR="002C1A51" w:rsidRPr="007465CB" w:rsidRDefault="008E57DB" w:rsidP="001E746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Public Attitudes Toward the Use of Artificial Intelligence Applications in Media Content Creation</w:t>
      </w:r>
    </w:p>
    <w:p w14:paraId="17189C09" w14:textId="77777777" w:rsidR="006836C4" w:rsidRPr="007465CB" w:rsidRDefault="00587D68" w:rsidP="002C1A51">
      <w:pPr>
        <w:jc w:val="center"/>
        <w:rPr>
          <w:rFonts w:asciiTheme="majorBidi" w:hAnsiTheme="majorBidi" w:cstheme="majorBidi"/>
          <w:b/>
          <w:bCs/>
          <w:sz w:val="32"/>
          <w:szCs w:val="32"/>
          <w:lang w:bidi="ar-LB"/>
        </w:rPr>
      </w:pPr>
      <w:r>
        <w:rPr>
          <w:rFonts w:asciiTheme="majorBidi" w:hAnsiTheme="majorBidi" w:cstheme="majorBidi"/>
          <w:b/>
          <w:bCs/>
          <w:sz w:val="32"/>
          <w:szCs w:val="32"/>
          <w:lang w:bidi="ar-LB"/>
        </w:rPr>
        <w:t>(A Field Study of Social Media Users)</w:t>
      </w:r>
    </w:p>
    <w:p w14:paraId="2626B048" w14:textId="77777777" w:rsidR="007465CB" w:rsidRDefault="007465CB" w:rsidP="00FE160A">
      <w:pPr>
        <w:rPr>
          <w:rFonts w:asciiTheme="majorBidi" w:hAnsiTheme="majorBidi" w:cstheme="majorBidi"/>
          <w:b/>
          <w:bCs/>
          <w:sz w:val="32"/>
          <w:szCs w:val="32"/>
          <w:rtl/>
          <w:lang w:bidi="ar-LB"/>
        </w:rPr>
      </w:pPr>
    </w:p>
    <w:p w14:paraId="354577AC" w14:textId="77777777" w:rsidR="007465CB" w:rsidRPr="007465CB" w:rsidRDefault="007465CB" w:rsidP="002C1A51">
      <w:pPr>
        <w:jc w:val="center"/>
        <w:rPr>
          <w:rFonts w:asciiTheme="majorBidi" w:hAnsiTheme="majorBidi" w:cstheme="majorBidi"/>
          <w:b/>
          <w:bCs/>
          <w:sz w:val="32"/>
          <w:szCs w:val="32"/>
          <w:lang w:bidi="ar-LB"/>
        </w:rPr>
      </w:pPr>
    </w:p>
    <w:p w14:paraId="450CE032" w14:textId="77777777" w:rsidR="006836C4" w:rsidRPr="00FE160A" w:rsidRDefault="002C1A51" w:rsidP="008E57DB">
      <w:pPr>
        <w:bidi w:val="0"/>
        <w:rPr>
          <w:rFonts w:asciiTheme="majorBidi" w:hAnsiTheme="majorBidi" w:cstheme="majorBidi"/>
          <w:sz w:val="32"/>
          <w:szCs w:val="32"/>
          <w:lang w:bidi="ar-LB"/>
        </w:rPr>
      </w:pPr>
      <w:r>
        <w:rPr>
          <w:rFonts w:asciiTheme="majorBidi" w:hAnsiTheme="majorBidi" w:cstheme="majorBidi"/>
          <w:sz w:val="32"/>
          <w:szCs w:val="32"/>
          <w:lang w:bidi="ar-LB"/>
        </w:rPr>
        <w:t>Prepared by: Lamya AL-Safadi</w:t>
      </w:r>
    </w:p>
    <w:p w14:paraId="1A01A86C" w14:textId="77777777" w:rsidR="007465CB" w:rsidRPr="00FE160A" w:rsidRDefault="00FE160A" w:rsidP="007465CB">
      <w:pPr>
        <w:bidi w:val="0"/>
        <w:rPr>
          <w:rFonts w:asciiTheme="majorBidi" w:hAnsiTheme="majorBidi" w:cstheme="majorBidi"/>
          <w:sz w:val="32"/>
          <w:szCs w:val="32"/>
          <w:lang w:bidi="ar-LB"/>
        </w:rPr>
      </w:pPr>
      <w:r>
        <w:rPr>
          <w:rFonts w:asciiTheme="majorBidi" w:hAnsiTheme="majorBidi" w:cstheme="majorBidi"/>
          <w:sz w:val="32"/>
          <w:szCs w:val="32"/>
          <w:lang w:bidi="ar-LB"/>
        </w:rPr>
        <w:t>ID: 233000980</w:t>
      </w:r>
    </w:p>
    <w:p w14:paraId="4CA6EAEF" w14:textId="77777777" w:rsidR="002C1A51" w:rsidRPr="00FE160A" w:rsidRDefault="006836C4" w:rsidP="006836C4">
      <w:pPr>
        <w:bidi w:val="0"/>
        <w:rPr>
          <w:rFonts w:asciiTheme="majorBidi" w:hAnsiTheme="majorBidi" w:cstheme="majorBidi"/>
          <w:sz w:val="32"/>
          <w:szCs w:val="32"/>
          <w:rtl/>
          <w:lang w:bidi="ar-LB"/>
        </w:rPr>
      </w:pPr>
      <w:r>
        <w:rPr>
          <w:rFonts w:asciiTheme="majorBidi" w:hAnsiTheme="majorBidi" w:cstheme="majorBidi"/>
          <w:sz w:val="32"/>
          <w:szCs w:val="32"/>
          <w:rtl/>
          <w:lang w:bidi="ar-LB"/>
        </w:rPr>
        <w:t xml:space="preserve"> </w:t>
      </w:r>
    </w:p>
    <w:p w14:paraId="3A8FB967" w14:textId="77777777" w:rsidR="002C1A51" w:rsidRPr="00FE160A" w:rsidRDefault="002C1A51" w:rsidP="002C1A51">
      <w:pPr>
        <w:jc w:val="center"/>
        <w:rPr>
          <w:rFonts w:asciiTheme="majorBidi" w:hAnsiTheme="majorBidi" w:cstheme="majorBidi"/>
          <w:sz w:val="32"/>
          <w:szCs w:val="32"/>
          <w:lang w:bidi="ar-LB"/>
        </w:rPr>
      </w:pPr>
      <w:r>
        <w:rPr>
          <w:rFonts w:asciiTheme="majorBidi" w:hAnsiTheme="majorBidi" w:cstheme="majorBidi"/>
          <w:sz w:val="32"/>
          <w:szCs w:val="32"/>
          <w:lang w:bidi="ar-LB"/>
        </w:rPr>
        <w:t>Supervised by:</w:t>
      </w:r>
    </w:p>
    <w:p w14:paraId="36C87172" w14:textId="77777777" w:rsidR="002C1A51" w:rsidRPr="00FE160A" w:rsidRDefault="002C1A51" w:rsidP="002C1A51">
      <w:pPr>
        <w:jc w:val="center"/>
        <w:rPr>
          <w:rFonts w:asciiTheme="majorBidi" w:hAnsiTheme="majorBidi" w:cstheme="majorBidi"/>
          <w:sz w:val="32"/>
          <w:szCs w:val="32"/>
          <w:lang w:bidi="ar-LB"/>
        </w:rPr>
      </w:pPr>
      <w:r>
        <w:rPr>
          <w:rFonts w:asciiTheme="majorBidi" w:hAnsiTheme="majorBidi" w:cstheme="majorBidi"/>
          <w:sz w:val="32"/>
          <w:szCs w:val="32"/>
          <w:lang w:bidi="ar-LB"/>
        </w:rPr>
        <w:t>Dr. Tewfik Amri</w:t>
      </w:r>
    </w:p>
    <w:p w14:paraId="42B4F1C3" w14:textId="77777777" w:rsidR="00FE160A" w:rsidRPr="00FE160A" w:rsidRDefault="00FE160A" w:rsidP="002C1A51">
      <w:pPr>
        <w:jc w:val="center"/>
        <w:rPr>
          <w:rFonts w:asciiTheme="majorBidi" w:hAnsiTheme="majorBidi" w:cstheme="majorBidi"/>
          <w:sz w:val="32"/>
          <w:szCs w:val="32"/>
          <w:lang w:bidi="ar-LB"/>
        </w:rPr>
      </w:pPr>
    </w:p>
    <w:p w14:paraId="32ABAD64" w14:textId="77777777" w:rsidR="00FE160A" w:rsidRPr="00FE160A" w:rsidRDefault="00FE160A" w:rsidP="002C1A51">
      <w:pPr>
        <w:jc w:val="center"/>
        <w:rPr>
          <w:rFonts w:asciiTheme="majorBidi" w:hAnsiTheme="majorBidi" w:cstheme="majorBidi"/>
          <w:sz w:val="32"/>
          <w:szCs w:val="32"/>
          <w:lang w:bidi="ar-LB"/>
        </w:rPr>
      </w:pPr>
    </w:p>
    <w:p w14:paraId="7F27B036" w14:textId="77777777" w:rsidR="00FE160A" w:rsidRPr="00FE160A" w:rsidRDefault="00FE160A" w:rsidP="002C1A51">
      <w:pPr>
        <w:jc w:val="center"/>
        <w:rPr>
          <w:rFonts w:asciiTheme="majorBidi" w:hAnsiTheme="majorBidi" w:cstheme="majorBidi"/>
          <w:sz w:val="32"/>
          <w:szCs w:val="32"/>
          <w:lang w:bidi="ar-LB"/>
        </w:rPr>
      </w:pPr>
    </w:p>
    <w:p w14:paraId="30A0147C" w14:textId="77777777" w:rsidR="00B72C64" w:rsidRDefault="00FE160A" w:rsidP="00961A59">
      <w:pPr>
        <w:jc w:val="center"/>
        <w:rPr>
          <w:rFonts w:asciiTheme="majorBidi" w:hAnsiTheme="majorBidi" w:cstheme="majorBidi"/>
          <w:sz w:val="26"/>
          <w:szCs w:val="26"/>
          <w:rtl/>
          <w:lang w:bidi="ar-LB"/>
        </w:rPr>
      </w:pPr>
      <w:r>
        <w:rPr>
          <w:rFonts w:asciiTheme="majorBidi" w:hAnsiTheme="majorBidi" w:cstheme="majorBidi" w:hint="cs"/>
          <w:sz w:val="26"/>
          <w:szCs w:val="26"/>
          <w:rtl/>
          <w:lang w:bidi="ar-LB"/>
        </w:rPr>
        <w:t>2026</w:t>
      </w:r>
      <w:r>
        <w:rPr>
          <w:rFonts w:asciiTheme="majorBidi" w:hAnsiTheme="majorBidi" w:cstheme="majorBidi"/>
          <w:sz w:val="26"/>
          <w:szCs w:val="26"/>
          <w:rtl/>
          <w:lang w:bidi="ar-LB"/>
        </w:rPr>
        <w:br w:type="page"/>
      </w:r>
    </w:p>
    <w:p w14:paraId="083E9F1C" w14:textId="1E7FF059" w:rsidR="00BA710B" w:rsidRPr="00792367" w:rsidRDefault="00BA710B" w:rsidP="003E3BC9">
      <w:pPr>
        <w:pStyle w:val="Heading1"/>
        <w:rPr>
          <w:b/>
          <w:bCs/>
          <w:color w:val="auto"/>
          <w:sz w:val="32"/>
          <w:szCs w:val="32"/>
          <w:rtl/>
          <w:lang w:bidi="ar-LB"/>
        </w:rPr>
      </w:pPr>
      <w:bookmarkStart w:id="0" w:name="_Toc237384379"/>
      <w:r>
        <w:rPr>
          <w:rFonts w:hint="cs"/>
          <w:b/>
          <w:bCs/>
          <w:color w:val="auto"/>
          <w:sz w:val="32"/>
          <w:szCs w:val="32"/>
          <w:rtl/>
          <w:lang w:bidi="ar-LB"/>
        </w:rPr>
        <w:lastRenderedPageBreak/>
        <w:t>الملخص</w:t>
      </w:r>
      <w:bookmarkEnd w:id="0"/>
      <w:r>
        <w:rPr>
          <w:rFonts w:hint="cs"/>
          <w:b/>
          <w:bCs/>
          <w:color w:val="auto"/>
          <w:sz w:val="32"/>
          <w:szCs w:val="32"/>
          <w:rtl/>
          <w:lang w:bidi="ar-LB"/>
        </w:rPr>
        <w:t xml:space="preserve"> </w:t>
      </w:r>
    </w:p>
    <w:p w14:paraId="6D5C80E1" w14:textId="77777777" w:rsidR="0091695C" w:rsidRDefault="00BA710B" w:rsidP="0091695C">
      <w:pPr>
        <w:jc w:val="both"/>
        <w:rPr>
          <w:rFonts w:asciiTheme="majorBidi" w:hAnsiTheme="majorBidi" w:cs="Times New Roman"/>
          <w:sz w:val="28"/>
          <w:szCs w:val="28"/>
          <w:rtl/>
          <w:lang w:bidi="ar-LB"/>
        </w:rPr>
      </w:pPr>
      <w:r>
        <w:rPr>
          <w:rFonts w:asciiTheme="majorBidi" w:hAnsiTheme="majorBidi" w:cs="Times New Roman"/>
          <w:sz w:val="28"/>
          <w:szCs w:val="28"/>
          <w:rtl/>
          <w:lang w:bidi="ar-LB"/>
        </w:rPr>
        <w:t xml:space="preserve">تناولت هذه الدراسة موضوع اتجاهات الجمهور نحو استخدام تطبيقات الذكاء الاصطناعي في صناعة المحتوى الإعلامي، وذلك في ظل الانتشار المتزايد لاستخدام هذه التطبيقات في المجال الإعلامي. وهدفت الدراسة إلى التعرف على مدى معرفة الجمهور بتطبيقات الذكاء الاصطناعي، وأنماط استخدامها، واتجاهاتهم نحو المحتوى المنتج باستخدامها، بالإضافة إلى التعرف على أبرز التحديات والمخاوف المرتبطة باستخدام الذكاء الاصطناعي في صناعة المحتوى الإعلامي. اعتمدت الدراسة على المنهج الوصفي التحليلي، وتم اختيار عينة قصدية من مستخدمي وسائل التواصل الاجتماعي، واستخدمت استمارة </w:t>
      </w:r>
      <w:proofErr w:type="gramStart"/>
      <w:r>
        <w:rPr>
          <w:rFonts w:asciiTheme="majorBidi" w:hAnsiTheme="majorBidi" w:cs="Times New Roman"/>
          <w:sz w:val="28"/>
          <w:szCs w:val="28"/>
          <w:rtl/>
          <w:lang w:bidi="ar-LB"/>
        </w:rPr>
        <w:t>الاستبيان</w:t>
      </w:r>
      <w:proofErr w:type="gramEnd"/>
      <w:r>
        <w:rPr>
          <w:rFonts w:asciiTheme="majorBidi" w:hAnsiTheme="majorBidi" w:cs="Times New Roman"/>
          <w:sz w:val="28"/>
          <w:szCs w:val="28"/>
          <w:rtl/>
          <w:lang w:bidi="ar-LB"/>
        </w:rPr>
        <w:t xml:space="preserve"> أداةً لجمع البيانات. </w:t>
      </w:r>
    </w:p>
    <w:p w14:paraId="656AA247" w14:textId="1B1AC74C" w:rsidR="00BA710B" w:rsidRPr="00540642" w:rsidRDefault="00BA710B" w:rsidP="0091695C">
      <w:pPr>
        <w:jc w:val="both"/>
        <w:rPr>
          <w:rFonts w:asciiTheme="majorBidi" w:hAnsiTheme="majorBidi" w:cstheme="majorBidi"/>
          <w:sz w:val="28"/>
          <w:szCs w:val="28"/>
          <w:rtl/>
          <w:lang w:bidi="ar-LB"/>
        </w:rPr>
      </w:pPr>
      <w:r>
        <w:rPr>
          <w:rFonts w:asciiTheme="majorBidi" w:hAnsiTheme="majorBidi" w:cs="Times New Roman"/>
          <w:sz w:val="28"/>
          <w:szCs w:val="28"/>
          <w:rtl/>
          <w:lang w:bidi="ar-LB"/>
        </w:rPr>
        <w:t xml:space="preserve">وأظهرت النتائج أن أفراد العينة لديهم معرفة جيدة بتطبيقات الذكاء الاصطناعي، وأن تطبيقات توليد النصوص مثل </w:t>
      </w:r>
      <w:r>
        <w:rPr>
          <w:rFonts w:asciiTheme="majorBidi" w:hAnsiTheme="majorBidi" w:cstheme="majorBidi"/>
          <w:sz w:val="28"/>
          <w:szCs w:val="28"/>
          <w:lang w:bidi="ar-LB"/>
        </w:rPr>
        <w:t>ChatGPT</w:t>
      </w:r>
      <w:r>
        <w:rPr>
          <w:rFonts w:asciiTheme="majorBidi" w:hAnsiTheme="majorBidi" w:cs="Times New Roman"/>
          <w:sz w:val="28"/>
          <w:szCs w:val="28"/>
          <w:rtl/>
          <w:lang w:bidi="ar-LB"/>
        </w:rPr>
        <w:t xml:space="preserve"> كانت من أكثر التطبيقات استخدامًا بنسبة 83.8%. كما أظهرت النتائج أن 93.2% من أفراد العينة سبق لهم مشاهدة محتوى تم إنتاجه باستخدام الذكاء الاصطناعي. وتوضح النتائج أن الذكاء الاصطناعي أصبح حاضرًا بشكل واضح في صناعة المحتوى الإعلامي، مع زيادة معرفة الجمهور وتعرضه لهذا النوع من المحتوى. وتساهم الدراسة في توضيح اتجاهات الجمهور نحو استخدام تطبيقات الذكاء الاصطناعي في المجال الإعلامي، وأهمية رفع الوعي لدى الجمهور بطرق تقييم المحتوى والتمييز بين المحتوى المنتج بالذكاء الاصطناعي والمحتوى البشري. </w:t>
      </w:r>
    </w:p>
    <w:p w14:paraId="46E064F8" w14:textId="77777777" w:rsidR="00BA710B" w:rsidRDefault="00BA710B" w:rsidP="00BA710B">
      <w:pPr>
        <w:rPr>
          <w:rFonts w:asciiTheme="majorBidi" w:hAnsiTheme="majorBidi" w:cstheme="majorBidi"/>
          <w:b/>
          <w:bCs/>
          <w:sz w:val="26"/>
          <w:szCs w:val="26"/>
          <w:rtl/>
          <w:lang w:bidi="ar-LB"/>
        </w:rPr>
      </w:pPr>
    </w:p>
    <w:p w14:paraId="298E5C81" w14:textId="77777777" w:rsidR="00BA710B" w:rsidRDefault="00BA710B" w:rsidP="00BA710B">
      <w:pPr>
        <w:rPr>
          <w:rFonts w:asciiTheme="majorBidi" w:hAnsiTheme="majorBidi" w:cstheme="majorBidi"/>
          <w:b/>
          <w:bCs/>
          <w:sz w:val="26"/>
          <w:szCs w:val="26"/>
          <w:rtl/>
          <w:lang w:bidi="ar-LB"/>
        </w:rPr>
      </w:pPr>
    </w:p>
    <w:p w14:paraId="557F959B" w14:textId="77777777" w:rsidR="00BA710B" w:rsidRPr="00792367" w:rsidRDefault="00BA710B" w:rsidP="003E3BC9">
      <w:pPr>
        <w:pStyle w:val="Heading1"/>
        <w:bidi w:val="0"/>
        <w:rPr>
          <w:rFonts w:asciiTheme="majorBidi" w:hAnsiTheme="majorBidi"/>
          <w:b/>
          <w:bCs/>
          <w:color w:val="auto"/>
          <w:sz w:val="32"/>
          <w:szCs w:val="32"/>
          <w:rtl/>
        </w:rPr>
      </w:pPr>
      <w:bookmarkStart w:id="1" w:name="_Toc237384380"/>
      <w:r>
        <w:rPr>
          <w:rFonts w:asciiTheme="majorBidi" w:hAnsiTheme="majorBidi"/>
          <w:b/>
          <w:bCs/>
          <w:color w:val="auto"/>
          <w:sz w:val="32"/>
          <w:szCs w:val="32"/>
        </w:rPr>
        <w:t>Abstract</w:t>
      </w:r>
      <w:bookmarkEnd w:id="1"/>
    </w:p>
    <w:p w14:paraId="1A9B45DC" w14:textId="77777777" w:rsidR="00BA710B" w:rsidRPr="00146AB6" w:rsidRDefault="00BA710B" w:rsidP="0091695C">
      <w:pPr>
        <w:pStyle w:val="NormalWeb"/>
        <w:jc w:val="both"/>
        <w:rPr>
          <w:sz w:val="28"/>
          <w:szCs w:val="28"/>
        </w:rPr>
      </w:pPr>
      <w:r>
        <w:t xml:space="preserve"> </w:t>
      </w:r>
      <w:r>
        <w:rPr>
          <w:sz w:val="28"/>
          <w:szCs w:val="28"/>
        </w:rPr>
        <w:t>This study examined public attitudes towards the use of artificial intelligence (AI) applications in media content creation, given their increasingly widespread use in the media sector. The study aimed to identify the public's level of knowledge regarding AI applications, their usage patterns, and their attitudes toward AI-generated content, in addition to exploring the primary challenges and concerns associated with using AI in this field. Adopting a descriptive-analytical approach, the study utilized a purposive sample of social media users and relied on a questionnaire for data collection.</w:t>
      </w:r>
    </w:p>
    <w:p w14:paraId="51D3C7A3" w14:textId="77777777" w:rsidR="00BA710B" w:rsidRDefault="00BA710B" w:rsidP="0091695C">
      <w:pPr>
        <w:pStyle w:val="NormalWeb"/>
        <w:jc w:val="both"/>
        <w:rPr>
          <w:sz w:val="28"/>
          <w:szCs w:val="28"/>
          <w:rtl/>
        </w:rPr>
      </w:pPr>
      <w:r>
        <w:rPr>
          <w:sz w:val="28"/>
          <w:szCs w:val="28"/>
        </w:rPr>
        <w:t>The results revealed that the respondents possess good knowledge of AI applications, with text-generation tools like ChatGPT being the most widely used (83.8%). Furthermore, 93.2% of the participants reported having previously viewed AI-generated content. These findings indicate that AI has established a clear presence in media content creation, accompanied by growing public awareness and exposure. The study contributes to clarifying public attitudes toward AI in media and underscores the importance of raising public awareness regarding content evaluation methods and the ability to distinguish between AI-generated and human-produced content.</w:t>
      </w:r>
    </w:p>
    <w:p w14:paraId="449E9354" w14:textId="77777777" w:rsidR="00BA710B" w:rsidRDefault="00BA710B" w:rsidP="00BA710B">
      <w:pPr>
        <w:pStyle w:val="NormalWeb"/>
        <w:jc w:val="right"/>
        <w:rPr>
          <w:b/>
          <w:bCs/>
          <w:sz w:val="32"/>
          <w:szCs w:val="32"/>
        </w:rPr>
      </w:pPr>
      <w:r>
        <w:rPr>
          <w:rFonts w:hint="cs"/>
          <w:b/>
          <w:bCs/>
          <w:sz w:val="32"/>
          <w:szCs w:val="32"/>
          <w:rtl/>
        </w:rPr>
        <w:lastRenderedPageBreak/>
        <w:t>فهرس المحتوى:</w:t>
      </w:r>
    </w:p>
    <w:sdt>
      <w:sdtPr>
        <w:rPr>
          <w:rFonts w:asciiTheme="minorHAnsi" w:eastAsiaTheme="minorHAnsi" w:hAnsiTheme="minorHAnsi" w:cstheme="minorBidi"/>
          <w:color w:val="auto"/>
          <w:sz w:val="24"/>
          <w:szCs w:val="24"/>
          <w14:ligatures w14:val="standardContextual"/>
        </w:rPr>
        <w:id w:val="26143204"/>
        <w:docPartObj>
          <w:docPartGallery w:val="Table of Contents"/>
          <w:docPartUnique/>
        </w:docPartObj>
      </w:sdtPr>
      <w:sdtEndPr>
        <w:rPr>
          <w:b/>
          <w:bCs/>
          <w:noProof/>
          <w:rtl/>
        </w:rPr>
      </w:sdtEndPr>
      <w:sdtContent>
        <w:p w14:paraId="1286D290" w14:textId="77777777" w:rsidR="003E3BC9" w:rsidRDefault="003E3BC9" w:rsidP="003E3BC9">
          <w:pPr>
            <w:pStyle w:val="TOCHeading"/>
          </w:pPr>
        </w:p>
        <w:p w14:paraId="4DE04B9E" w14:textId="688589C5" w:rsidR="00010344" w:rsidRDefault="003E3BC9">
          <w:pPr>
            <w:pStyle w:val="TOC1"/>
            <w:tabs>
              <w:tab w:val="right" w:leader="dot" w:pos="9016"/>
            </w:tabs>
            <w:rPr>
              <w:rFonts w:eastAsiaTheme="minorEastAsia"/>
              <w:noProof/>
              <w:kern w:val="2"/>
              <w:rtl/>
            </w:rPr>
          </w:pPr>
          <w:r>
            <w:fldChar w:fldCharType="begin"/>
          </w:r>
          <w:r>
            <w:instrText xml:space="preserve"> TOC \o "1-3" \h \z \u </w:instrText>
          </w:r>
          <w:r>
            <w:fldChar w:fldCharType="separate"/>
          </w:r>
          <w:hyperlink w:anchor="_Toc237384379" w:history="1">
            <w:r w:rsidR="00010344" w:rsidRPr="00F03971">
              <w:rPr>
                <w:rStyle w:val="Hyperlink"/>
                <w:b/>
                <w:bCs/>
                <w:noProof/>
                <w:rtl/>
                <w:lang w:bidi="ar-LB"/>
              </w:rPr>
              <w:t>الملخص</w:t>
            </w:r>
            <w:r w:rsidR="00010344">
              <w:rPr>
                <w:noProof/>
                <w:webHidden/>
                <w:rtl/>
              </w:rPr>
              <w:tab/>
            </w:r>
            <w:r w:rsidR="00010344">
              <w:rPr>
                <w:noProof/>
                <w:webHidden/>
                <w:rtl/>
              </w:rPr>
              <w:fldChar w:fldCharType="begin"/>
            </w:r>
            <w:r w:rsidR="00010344">
              <w:rPr>
                <w:noProof/>
                <w:webHidden/>
                <w:rtl/>
              </w:rPr>
              <w:instrText xml:space="preserve"> </w:instrText>
            </w:r>
            <w:r w:rsidR="00010344">
              <w:rPr>
                <w:noProof/>
                <w:webHidden/>
              </w:rPr>
              <w:instrText>PAGEREF</w:instrText>
            </w:r>
            <w:r w:rsidR="00010344">
              <w:rPr>
                <w:noProof/>
                <w:webHidden/>
                <w:rtl/>
              </w:rPr>
              <w:instrText xml:space="preserve"> _</w:instrText>
            </w:r>
            <w:r w:rsidR="00010344">
              <w:rPr>
                <w:noProof/>
                <w:webHidden/>
              </w:rPr>
              <w:instrText>Toc237384379 \h</w:instrText>
            </w:r>
            <w:r w:rsidR="00010344">
              <w:rPr>
                <w:noProof/>
                <w:webHidden/>
                <w:rtl/>
              </w:rPr>
              <w:instrText xml:space="preserve"> </w:instrText>
            </w:r>
            <w:r w:rsidR="00010344">
              <w:rPr>
                <w:noProof/>
                <w:webHidden/>
                <w:rtl/>
              </w:rPr>
            </w:r>
            <w:r w:rsidR="00010344">
              <w:rPr>
                <w:noProof/>
                <w:webHidden/>
                <w:rtl/>
              </w:rPr>
              <w:fldChar w:fldCharType="separate"/>
            </w:r>
            <w:r w:rsidR="00010344">
              <w:rPr>
                <w:noProof/>
                <w:webHidden/>
                <w:rtl/>
              </w:rPr>
              <w:t>3</w:t>
            </w:r>
            <w:r w:rsidR="00010344">
              <w:rPr>
                <w:noProof/>
                <w:webHidden/>
                <w:rtl/>
              </w:rPr>
              <w:fldChar w:fldCharType="end"/>
            </w:r>
          </w:hyperlink>
        </w:p>
        <w:p w14:paraId="30C1CBB5" w14:textId="21F19772" w:rsidR="00010344" w:rsidRDefault="00010344">
          <w:pPr>
            <w:pStyle w:val="TOC1"/>
            <w:tabs>
              <w:tab w:val="right" w:leader="dot" w:pos="9016"/>
            </w:tabs>
            <w:rPr>
              <w:rFonts w:eastAsiaTheme="minorEastAsia"/>
              <w:noProof/>
              <w:kern w:val="2"/>
              <w:rtl/>
            </w:rPr>
          </w:pPr>
          <w:hyperlink w:anchor="_Toc237384380" w:history="1">
            <w:r w:rsidRPr="00F03971">
              <w:rPr>
                <w:rStyle w:val="Hyperlink"/>
                <w:rFonts w:asciiTheme="majorBidi" w:hAnsiTheme="majorBidi"/>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5B0BA65" w14:textId="10A3E7EC" w:rsidR="00010344" w:rsidRDefault="00010344">
          <w:pPr>
            <w:pStyle w:val="TOC1"/>
            <w:tabs>
              <w:tab w:val="right" w:leader="dot" w:pos="9016"/>
            </w:tabs>
            <w:rPr>
              <w:rFonts w:eastAsiaTheme="minorEastAsia"/>
              <w:noProof/>
              <w:kern w:val="2"/>
              <w:rtl/>
            </w:rPr>
          </w:pPr>
          <w:hyperlink w:anchor="_Toc237384381" w:history="1">
            <w:r w:rsidRPr="00F03971">
              <w:rPr>
                <w:rStyle w:val="Hyperlink"/>
                <w:b/>
                <w:bCs/>
                <w:noProof/>
                <w:rtl/>
                <w:lang w:bidi="ar-LB"/>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Toc237384381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7EB6DCA" w14:textId="08132364" w:rsidR="00010344" w:rsidRDefault="00010344">
          <w:pPr>
            <w:pStyle w:val="TOC1"/>
            <w:tabs>
              <w:tab w:val="right" w:leader="dot" w:pos="9016"/>
            </w:tabs>
            <w:rPr>
              <w:rFonts w:eastAsiaTheme="minorEastAsia"/>
              <w:noProof/>
              <w:kern w:val="2"/>
              <w:rtl/>
            </w:rPr>
          </w:pPr>
          <w:hyperlink w:anchor="_Toc237384382" w:history="1">
            <w:r w:rsidRPr="00F03971">
              <w:rPr>
                <w:rStyle w:val="Hyperlink"/>
                <w:b/>
                <w:bCs/>
                <w:noProof/>
                <w:rtl/>
                <w:lang w:bidi="ar-LB"/>
              </w:rPr>
              <w:t>المشكلة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DDFA198" w14:textId="2357126D" w:rsidR="00010344" w:rsidRDefault="00010344">
          <w:pPr>
            <w:pStyle w:val="TOC1"/>
            <w:tabs>
              <w:tab w:val="right" w:leader="dot" w:pos="9016"/>
            </w:tabs>
            <w:rPr>
              <w:rFonts w:eastAsiaTheme="minorEastAsia"/>
              <w:noProof/>
              <w:kern w:val="2"/>
              <w:rtl/>
            </w:rPr>
          </w:pPr>
          <w:hyperlink w:anchor="_Toc237384383" w:history="1">
            <w:r w:rsidRPr="00F03971">
              <w:rPr>
                <w:rStyle w:val="Hyperlink"/>
                <w:b/>
                <w:bCs/>
                <w:noProof/>
                <w:rtl/>
                <w:lang w:bidi="ar-LB"/>
              </w:rPr>
              <w:t>التساؤلات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Toc237384383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7471B6F" w14:textId="3CA6EE66" w:rsidR="00010344" w:rsidRDefault="00010344">
          <w:pPr>
            <w:pStyle w:val="TOC1"/>
            <w:tabs>
              <w:tab w:val="right" w:leader="dot" w:pos="9016"/>
            </w:tabs>
            <w:rPr>
              <w:rFonts w:eastAsiaTheme="minorEastAsia"/>
              <w:noProof/>
              <w:kern w:val="2"/>
              <w:rtl/>
            </w:rPr>
          </w:pPr>
          <w:hyperlink w:anchor="_Toc237384384" w:history="1">
            <w:r w:rsidRPr="00F03971">
              <w:rPr>
                <w:rStyle w:val="Hyperlink"/>
                <w:b/>
                <w:bCs/>
                <w:noProof/>
                <w:rtl/>
                <w:lang w:bidi="ar-LB"/>
              </w:rPr>
              <w:t>الأهداف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DF45BA6" w14:textId="0EE72A21" w:rsidR="00010344" w:rsidRDefault="00010344">
          <w:pPr>
            <w:pStyle w:val="TOC1"/>
            <w:tabs>
              <w:tab w:val="right" w:leader="dot" w:pos="9016"/>
            </w:tabs>
            <w:rPr>
              <w:rFonts w:eastAsiaTheme="minorEastAsia"/>
              <w:noProof/>
              <w:kern w:val="2"/>
              <w:rtl/>
            </w:rPr>
          </w:pPr>
          <w:hyperlink w:anchor="_Toc237384385" w:history="1">
            <w:r w:rsidRPr="00F03971">
              <w:rPr>
                <w:rStyle w:val="Hyperlink"/>
                <w:b/>
                <w:bCs/>
                <w:noProof/>
                <w:rtl/>
                <w:lang w:bidi="ar-LB"/>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26CBF7B" w14:textId="40992826" w:rsidR="00010344" w:rsidRDefault="00010344">
          <w:pPr>
            <w:pStyle w:val="TOC1"/>
            <w:tabs>
              <w:tab w:val="right" w:leader="dot" w:pos="9016"/>
            </w:tabs>
            <w:rPr>
              <w:rFonts w:eastAsiaTheme="minorEastAsia"/>
              <w:noProof/>
              <w:kern w:val="2"/>
              <w:rtl/>
            </w:rPr>
          </w:pPr>
          <w:hyperlink w:anchor="_Toc237384386" w:history="1">
            <w:r w:rsidRPr="00F03971">
              <w:rPr>
                <w:rStyle w:val="Hyperlink"/>
                <w:b/>
                <w:bCs/>
                <w:noProof/>
                <w:rtl/>
                <w:lang w:bidi="ar-LB"/>
              </w:rPr>
              <w:t>المقاربة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0FA92CB" w14:textId="5138D60C" w:rsidR="00010344" w:rsidRDefault="00010344">
          <w:pPr>
            <w:pStyle w:val="TOC2"/>
            <w:tabs>
              <w:tab w:val="right" w:leader="dot" w:pos="9016"/>
            </w:tabs>
            <w:rPr>
              <w:rFonts w:eastAsiaTheme="minorEastAsia"/>
              <w:noProof/>
              <w:kern w:val="2"/>
              <w:rtl/>
            </w:rPr>
          </w:pPr>
          <w:hyperlink w:anchor="_Toc237384387" w:history="1">
            <w:r w:rsidRPr="00F03971">
              <w:rPr>
                <w:rStyle w:val="Hyperlink"/>
                <w:b/>
                <w:bCs/>
                <w:noProof/>
                <w:rtl/>
                <w:lang w:bidi="ar-LB"/>
              </w:rPr>
              <w:t>نظرية الاستخدامات والإشباعات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Toc237384387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7DE7007" w14:textId="0415AE45" w:rsidR="00010344" w:rsidRDefault="00010344">
          <w:pPr>
            <w:pStyle w:val="TOC2"/>
            <w:tabs>
              <w:tab w:val="right" w:leader="dot" w:pos="9016"/>
            </w:tabs>
            <w:rPr>
              <w:rFonts w:eastAsiaTheme="minorEastAsia"/>
              <w:noProof/>
              <w:kern w:val="2"/>
              <w:rtl/>
            </w:rPr>
          </w:pPr>
          <w:hyperlink w:anchor="_Toc237384388" w:history="1">
            <w:r w:rsidRPr="00F03971">
              <w:rPr>
                <w:rStyle w:val="Hyperlink"/>
                <w:b/>
                <w:bCs/>
                <w:noProof/>
                <w:rtl/>
                <w:lang w:bidi="ar-LB"/>
              </w:rPr>
              <w:t>منهج ونوع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B7CA72B" w14:textId="653BB464" w:rsidR="00010344" w:rsidRDefault="00010344">
          <w:pPr>
            <w:pStyle w:val="TOC2"/>
            <w:tabs>
              <w:tab w:val="right" w:leader="dot" w:pos="9016"/>
            </w:tabs>
            <w:rPr>
              <w:rFonts w:eastAsiaTheme="minorEastAsia"/>
              <w:noProof/>
              <w:kern w:val="2"/>
              <w:rtl/>
            </w:rPr>
          </w:pPr>
          <w:hyperlink w:anchor="_Toc237384389" w:history="1">
            <w:r w:rsidRPr="00F03971">
              <w:rPr>
                <w:rStyle w:val="Hyperlink"/>
                <w:b/>
                <w:bCs/>
                <w:noProof/>
                <w:rtl/>
                <w:lang w:bidi="ar-LB"/>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Toc237384389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825E24E" w14:textId="7658A002" w:rsidR="00010344" w:rsidRDefault="00010344">
          <w:pPr>
            <w:pStyle w:val="TOC2"/>
            <w:tabs>
              <w:tab w:val="right" w:leader="dot" w:pos="9016"/>
            </w:tabs>
            <w:rPr>
              <w:rFonts w:eastAsiaTheme="minorEastAsia"/>
              <w:noProof/>
              <w:kern w:val="2"/>
              <w:rtl/>
            </w:rPr>
          </w:pPr>
          <w:hyperlink w:anchor="_Toc237384390" w:history="1">
            <w:r w:rsidRPr="00F03971">
              <w:rPr>
                <w:rStyle w:val="Hyperlink"/>
                <w:b/>
                <w:bCs/>
                <w:noProof/>
                <w:rtl/>
                <w:lang w:bidi="ar-LB"/>
              </w:rPr>
              <w:t>أدوات جمع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067A153" w14:textId="20760A0F" w:rsidR="00010344" w:rsidRDefault="00010344">
          <w:pPr>
            <w:pStyle w:val="TOC2"/>
            <w:tabs>
              <w:tab w:val="right" w:leader="dot" w:pos="9016"/>
            </w:tabs>
            <w:rPr>
              <w:rFonts w:eastAsiaTheme="minorEastAsia"/>
              <w:noProof/>
              <w:kern w:val="2"/>
              <w:rtl/>
            </w:rPr>
          </w:pPr>
          <w:hyperlink w:anchor="_Toc237384391" w:history="1">
            <w:r w:rsidRPr="00F03971">
              <w:rPr>
                <w:rStyle w:val="Hyperlink"/>
                <w:b/>
                <w:bCs/>
                <w:noProof/>
                <w:rtl/>
                <w:lang w:bidi="ar-LB"/>
              </w:rPr>
              <w:t>مجالات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2A4E8EF" w14:textId="3F917A28" w:rsidR="00010344" w:rsidRDefault="00010344">
          <w:pPr>
            <w:pStyle w:val="TOC1"/>
            <w:tabs>
              <w:tab w:val="right" w:leader="dot" w:pos="9016"/>
            </w:tabs>
            <w:rPr>
              <w:rFonts w:eastAsiaTheme="minorEastAsia"/>
              <w:noProof/>
              <w:kern w:val="2"/>
              <w:rtl/>
            </w:rPr>
          </w:pPr>
          <w:hyperlink w:anchor="_Toc237384392" w:history="1">
            <w:r w:rsidRPr="00F03971">
              <w:rPr>
                <w:rStyle w:val="Hyperlink"/>
                <w:b/>
                <w:bCs/>
                <w:noProof/>
                <w:rtl/>
                <w:lang w:bidi="ar-LB"/>
              </w:rPr>
              <w:t>نتائج الدراسة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B88F55D" w14:textId="151A3B7F" w:rsidR="00010344" w:rsidRDefault="00010344">
          <w:pPr>
            <w:pStyle w:val="TOC2"/>
            <w:tabs>
              <w:tab w:val="right" w:leader="dot" w:pos="9016"/>
            </w:tabs>
            <w:rPr>
              <w:rFonts w:eastAsiaTheme="minorEastAsia"/>
              <w:noProof/>
              <w:kern w:val="2"/>
              <w:rtl/>
            </w:rPr>
          </w:pPr>
          <w:hyperlink w:anchor="_Toc237384393" w:history="1">
            <w:r w:rsidRPr="00F03971">
              <w:rPr>
                <w:rStyle w:val="Hyperlink"/>
                <w:b/>
                <w:bCs/>
                <w:noProof/>
                <w:rtl/>
                <w:lang w:bidi="ar-LB"/>
              </w:rPr>
              <w:t>المحور الأول: الإطار المنهجي وخصائص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039B0C5" w14:textId="1E6F67E7" w:rsidR="00010344" w:rsidRDefault="00010344">
          <w:pPr>
            <w:pStyle w:val="TOC2"/>
            <w:tabs>
              <w:tab w:val="right" w:leader="dot" w:pos="9016"/>
            </w:tabs>
            <w:rPr>
              <w:rFonts w:eastAsiaTheme="minorEastAsia"/>
              <w:noProof/>
              <w:kern w:val="2"/>
              <w:rtl/>
            </w:rPr>
          </w:pPr>
          <w:hyperlink w:anchor="_Toc237384394" w:history="1">
            <w:r w:rsidRPr="00F03971">
              <w:rPr>
                <w:rStyle w:val="Hyperlink"/>
                <w:b/>
                <w:bCs/>
                <w:noProof/>
                <w:rtl/>
                <w:lang w:bidi="ar-LB"/>
              </w:rPr>
              <w:t>المحور الثاني: أنماط ودوافع الاستخدام والتعرض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03F7A69" w14:textId="7E84C3FB" w:rsidR="00010344" w:rsidRDefault="00010344">
          <w:pPr>
            <w:pStyle w:val="TOC2"/>
            <w:tabs>
              <w:tab w:val="right" w:leader="dot" w:pos="9016"/>
            </w:tabs>
            <w:rPr>
              <w:rFonts w:eastAsiaTheme="minorEastAsia"/>
              <w:noProof/>
              <w:kern w:val="2"/>
              <w:rtl/>
            </w:rPr>
          </w:pPr>
          <w:hyperlink w:anchor="_Toc237384395" w:history="1">
            <w:r w:rsidRPr="00F03971">
              <w:rPr>
                <w:rStyle w:val="Hyperlink"/>
                <w:b/>
                <w:bCs/>
                <w:noProof/>
                <w:rtl/>
                <w:lang w:bidi="ar-LB"/>
              </w:rPr>
              <w:t>المحور الثالث: اتجاهات الجمهور نحو المصداقية والمخاطر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E48104B" w14:textId="56FB0BF8" w:rsidR="00010344" w:rsidRDefault="00010344">
          <w:pPr>
            <w:pStyle w:val="TOC2"/>
            <w:tabs>
              <w:tab w:val="right" w:leader="dot" w:pos="9016"/>
            </w:tabs>
            <w:rPr>
              <w:rFonts w:eastAsiaTheme="minorEastAsia"/>
              <w:noProof/>
              <w:kern w:val="2"/>
              <w:rtl/>
            </w:rPr>
          </w:pPr>
          <w:hyperlink w:anchor="_Toc237384396" w:history="1">
            <w:r w:rsidRPr="00F03971">
              <w:rPr>
                <w:rStyle w:val="Hyperlink"/>
                <w:b/>
                <w:bCs/>
                <w:noProof/>
                <w:rtl/>
                <w:lang w:bidi="ar-LB"/>
              </w:rPr>
              <w:t>المحور الرابع: المناقشة والاستنتاجات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DA5FAB7" w14:textId="423EA305" w:rsidR="00010344" w:rsidRDefault="00010344">
          <w:pPr>
            <w:pStyle w:val="TOC1"/>
            <w:tabs>
              <w:tab w:val="right" w:leader="dot" w:pos="9016"/>
            </w:tabs>
            <w:rPr>
              <w:rFonts w:eastAsiaTheme="minorEastAsia"/>
              <w:noProof/>
              <w:kern w:val="2"/>
              <w:rtl/>
            </w:rPr>
          </w:pPr>
          <w:hyperlink w:anchor="_Toc237384397" w:history="1">
            <w:r w:rsidRPr="00F03971">
              <w:rPr>
                <w:rStyle w:val="Hyperlink"/>
                <w:b/>
                <w:bCs/>
                <w:noProof/>
                <w:rtl/>
                <w:lang w:bidi="ar-LB"/>
              </w:rPr>
              <w:t>مناقشة النتائج في ضوء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39026C8" w14:textId="51549A15" w:rsidR="00010344" w:rsidRDefault="00010344">
          <w:pPr>
            <w:pStyle w:val="TOC2"/>
            <w:tabs>
              <w:tab w:val="right" w:leader="dot" w:pos="9016"/>
            </w:tabs>
            <w:rPr>
              <w:rFonts w:eastAsiaTheme="minorEastAsia"/>
              <w:noProof/>
              <w:kern w:val="2"/>
              <w:rtl/>
            </w:rPr>
          </w:pPr>
          <w:hyperlink w:anchor="_Toc237384398" w:history="1">
            <w:r w:rsidRPr="00F03971">
              <w:rPr>
                <w:rStyle w:val="Hyperlink"/>
                <w:b/>
                <w:bCs/>
                <w:noProof/>
                <w:rtl/>
                <w:lang w:bidi="ar-LB"/>
              </w:rPr>
              <w:t>أولاً: نقاط التوافق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C2C9A80" w14:textId="0976BCC8" w:rsidR="00010344" w:rsidRDefault="00010344">
          <w:pPr>
            <w:pStyle w:val="TOC2"/>
            <w:tabs>
              <w:tab w:val="right" w:leader="dot" w:pos="9016"/>
            </w:tabs>
            <w:rPr>
              <w:rFonts w:eastAsiaTheme="minorEastAsia"/>
              <w:noProof/>
              <w:kern w:val="2"/>
              <w:rtl/>
            </w:rPr>
          </w:pPr>
          <w:hyperlink w:anchor="_Toc237384399" w:history="1">
            <w:r w:rsidRPr="00F03971">
              <w:rPr>
                <w:rStyle w:val="Hyperlink"/>
                <w:b/>
                <w:bCs/>
                <w:noProof/>
                <w:rtl/>
                <w:lang w:bidi="ar-LB"/>
              </w:rPr>
              <w:t>ثانياً: نقاط الاختلاف والإضافة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Toc237384399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6300429" w14:textId="2CFA212D" w:rsidR="00010344" w:rsidRDefault="00010344">
          <w:pPr>
            <w:pStyle w:val="TOC1"/>
            <w:tabs>
              <w:tab w:val="right" w:leader="dot" w:pos="9016"/>
            </w:tabs>
            <w:rPr>
              <w:rFonts w:eastAsiaTheme="minorEastAsia"/>
              <w:noProof/>
              <w:kern w:val="2"/>
              <w:rtl/>
            </w:rPr>
          </w:pPr>
          <w:hyperlink w:anchor="_Toc237384400" w:history="1">
            <w:r w:rsidRPr="00F03971">
              <w:rPr>
                <w:rStyle w:val="Hyperlink"/>
                <w:b/>
                <w:bCs/>
                <w:noProof/>
                <w:rtl/>
                <w:lang w:bidi="ar-LB"/>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Toc237384400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B1C3C7B" w14:textId="71CE37C4" w:rsidR="00010344" w:rsidRDefault="00010344">
          <w:pPr>
            <w:pStyle w:val="TOC1"/>
            <w:tabs>
              <w:tab w:val="right" w:leader="dot" w:pos="9016"/>
            </w:tabs>
            <w:rPr>
              <w:rFonts w:eastAsiaTheme="minorEastAsia"/>
              <w:noProof/>
              <w:kern w:val="2"/>
              <w:rtl/>
            </w:rPr>
          </w:pPr>
          <w:hyperlink w:anchor="_Toc237384401" w:history="1">
            <w:r w:rsidRPr="00F03971">
              <w:rPr>
                <w:rStyle w:val="Hyperlink"/>
                <w:b/>
                <w:bCs/>
                <w:noProof/>
                <w:rtl/>
                <w:lang w:bidi="ar-LB"/>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Toc237384401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549459B" w14:textId="623106CA" w:rsidR="00010344" w:rsidRDefault="00010344">
          <w:pPr>
            <w:pStyle w:val="TOC1"/>
            <w:tabs>
              <w:tab w:val="right" w:leader="dot" w:pos="9016"/>
            </w:tabs>
            <w:rPr>
              <w:rFonts w:eastAsiaTheme="minorEastAsia"/>
              <w:noProof/>
              <w:kern w:val="2"/>
              <w:rtl/>
            </w:rPr>
          </w:pPr>
          <w:hyperlink w:anchor="_Toc237384402" w:history="1">
            <w:r w:rsidRPr="00F03971">
              <w:rPr>
                <w:rStyle w:val="Hyperlink"/>
                <w:b/>
                <w:bCs/>
                <w:noProof/>
                <w:rtl/>
                <w:lang w:bidi="ar-LB"/>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Toc237384402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6FFF5CA" w14:textId="28AF028E" w:rsidR="00010344" w:rsidRDefault="00010344">
          <w:pPr>
            <w:pStyle w:val="TOC2"/>
            <w:tabs>
              <w:tab w:val="right" w:leader="dot" w:pos="9016"/>
            </w:tabs>
            <w:rPr>
              <w:rFonts w:eastAsiaTheme="minorEastAsia"/>
              <w:noProof/>
              <w:kern w:val="2"/>
              <w:rtl/>
            </w:rPr>
          </w:pPr>
          <w:hyperlink w:anchor="_Toc237384403" w:history="1">
            <w:r w:rsidRPr="00F03971">
              <w:rPr>
                <w:rStyle w:val="Hyperlink"/>
                <w:b/>
                <w:bCs/>
                <w:noProof/>
                <w:rtl/>
                <w:lang w:bidi="ar-LB"/>
              </w:rPr>
              <w:t>ملحق رقم (1): استمارة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Toc237384403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5FC130F" w14:textId="04854637" w:rsidR="003E3BC9" w:rsidRDefault="003E3BC9">
          <w:r>
            <w:rPr>
              <w:b/>
              <w:bCs/>
              <w:noProof/>
            </w:rPr>
            <w:fldChar w:fldCharType="end"/>
          </w:r>
        </w:p>
      </w:sdtContent>
    </w:sdt>
    <w:p w14:paraId="62741E2F" w14:textId="77777777" w:rsidR="003E3BC9" w:rsidRDefault="003E3BC9" w:rsidP="00BA710B">
      <w:pPr>
        <w:pStyle w:val="NormalWeb"/>
        <w:jc w:val="right"/>
        <w:rPr>
          <w:b/>
          <w:bCs/>
          <w:sz w:val="32"/>
          <w:szCs w:val="32"/>
        </w:rPr>
      </w:pPr>
    </w:p>
    <w:p w14:paraId="1BB6D51B" w14:textId="77777777" w:rsidR="00BA710B" w:rsidRDefault="00BA710B">
      <w:pPr>
        <w:spacing w:line="278" w:lineRule="auto"/>
        <w:rPr>
          <w:rFonts w:ascii="Times New Roman" w:eastAsia="Times New Roman" w:hAnsi="Times New Roman" w:cs="Times New Roman"/>
          <w:b/>
          <w:bCs/>
          <w:sz w:val="32"/>
          <w:szCs w:val="32"/>
          <w14:ligatures w14:val="none"/>
        </w:rPr>
      </w:pPr>
      <w:r>
        <w:rPr>
          <w:b/>
          <w:bCs/>
          <w:sz w:val="32"/>
          <w:szCs w:val="32"/>
        </w:rPr>
        <w:br w:type="page"/>
      </w:r>
    </w:p>
    <w:p w14:paraId="501A3317" w14:textId="77777777" w:rsidR="00BA710B" w:rsidRPr="00792367" w:rsidRDefault="00BA710B" w:rsidP="003E3BC9">
      <w:pPr>
        <w:pStyle w:val="Heading1"/>
        <w:rPr>
          <w:b/>
          <w:bCs/>
          <w:color w:val="auto"/>
          <w:sz w:val="32"/>
          <w:szCs w:val="32"/>
          <w:rtl/>
          <w:lang w:bidi="ar-LB"/>
        </w:rPr>
      </w:pPr>
      <w:bookmarkStart w:id="2" w:name="_Toc237384381"/>
      <w:r>
        <w:rPr>
          <w:rFonts w:hint="cs"/>
          <w:b/>
          <w:bCs/>
          <w:color w:val="auto"/>
          <w:sz w:val="32"/>
          <w:szCs w:val="32"/>
          <w:rtl/>
          <w:lang w:bidi="ar-LB"/>
        </w:rPr>
        <w:lastRenderedPageBreak/>
        <w:t>المقدمة</w:t>
      </w:r>
      <w:bookmarkEnd w:id="2"/>
    </w:p>
    <w:p w14:paraId="1826E1BC" w14:textId="77777777" w:rsidR="00BA710B" w:rsidRDefault="00BA710B" w:rsidP="0091695C">
      <w:pPr>
        <w:jc w:val="both"/>
        <w:rPr>
          <w:rFonts w:asciiTheme="majorBidi" w:hAnsiTheme="majorBidi" w:cstheme="majorBidi"/>
          <w:sz w:val="28"/>
          <w:szCs w:val="28"/>
          <w:rtl/>
          <w:lang w:bidi="ar-LB"/>
        </w:rPr>
      </w:pPr>
      <w:r>
        <w:rPr>
          <w:rFonts w:asciiTheme="majorBidi" w:hAnsiTheme="majorBidi" w:cs="Times New Roman"/>
          <w:sz w:val="28"/>
          <w:szCs w:val="28"/>
          <w:rtl/>
          <w:lang w:bidi="ar-LB"/>
        </w:rPr>
        <w:t>أصبح الذكاء الاصطناعي في السنوات الأخيرة من التقنيات التي لها حضور واضح في حياتنا اليومية، ودخل في العديد من المجالات، ومن أهمها المجال الإعلامي. ومع تطور هذه التقنية، بدأت تطبيقات الذكاء الاصطناعي تُستخدم في صناعة المحتوى الإعلامي، مثل كتابة النصوص، وتعديل الصور والفيديوهات، وتحليل البيانات، وغيرها من الاستخدامات التي تساعد في إنتاج المحتوى بشكل أسرع وأسهل.</w:t>
      </w:r>
      <w:r>
        <w:rPr>
          <w:rFonts w:asciiTheme="majorBidi" w:hAnsiTheme="majorBidi" w:cstheme="majorBidi" w:hint="cs"/>
          <w:sz w:val="28"/>
          <w:szCs w:val="28"/>
          <w:rtl/>
          <w:lang w:bidi="ar-LB"/>
        </w:rPr>
        <w:t xml:space="preserve"> </w:t>
      </w:r>
      <w:r>
        <w:rPr>
          <w:rFonts w:asciiTheme="majorBidi" w:hAnsiTheme="majorBidi" w:cs="Times New Roman"/>
          <w:sz w:val="28"/>
          <w:szCs w:val="28"/>
          <w:rtl/>
          <w:lang w:bidi="ar-LB"/>
        </w:rPr>
        <w:t>ومع زيادة استخدام الذكاء الاصطناعي في المجال الإعلامي، أصبح الجمهور يتعرض بشكل أكبر لمحتوى يتم إنتاجه أو المساعدة في إنتاجه باستخدام هذه التطبيقات، مما أدى إلى ظهور آراء واتجاهات مختلفة تجاه استخدامها. فهناك من يرى أن الذكاء الاصطناعي يساعد على تطوير المحتوى وتوفير الوقت والجهد، بينما توجد مخاوف أخرى تتعلق بمصداقية المحتوى ودقته، وانتشار المعلومات غير الدقيقة، وصعوبة التمييز بين المحتوى الذي ينتجه الإنسان والمحتوى الذي يتم إنتاجه باستخدام الذكاء الاصطناعي.</w:t>
      </w:r>
      <w:r>
        <w:rPr>
          <w:rFonts w:asciiTheme="majorBidi" w:hAnsiTheme="majorBidi" w:cstheme="majorBidi" w:hint="cs"/>
          <w:sz w:val="28"/>
          <w:szCs w:val="28"/>
          <w:rtl/>
          <w:lang w:bidi="ar-LB"/>
        </w:rPr>
        <w:t xml:space="preserve"> </w:t>
      </w:r>
    </w:p>
    <w:p w14:paraId="26AE9DC0" w14:textId="77777777" w:rsidR="00BA710B" w:rsidRPr="00F71A36" w:rsidRDefault="00BA710B" w:rsidP="0091695C">
      <w:pPr>
        <w:jc w:val="both"/>
        <w:rPr>
          <w:rFonts w:asciiTheme="majorBidi" w:hAnsiTheme="majorBidi" w:cstheme="majorBidi"/>
          <w:sz w:val="28"/>
          <w:szCs w:val="28"/>
          <w:rtl/>
          <w:lang w:bidi="ar-LB"/>
        </w:rPr>
      </w:pPr>
      <w:r>
        <w:rPr>
          <w:rFonts w:asciiTheme="majorBidi" w:hAnsiTheme="majorBidi" w:cs="Times New Roman"/>
          <w:sz w:val="28"/>
          <w:szCs w:val="28"/>
          <w:rtl/>
          <w:lang w:bidi="ar-LB"/>
        </w:rPr>
        <w:t>وتشير الدراسات السابقة إلى اهتمام متزايد بدراسة استخدام الذكاء الاصطناعي في المجال الإعلامي من عدة جوانب</w:t>
      </w:r>
      <w:r>
        <w:rPr>
          <w:rFonts w:asciiTheme="majorBidi" w:hAnsiTheme="majorBidi" w:cs="Times New Roman" w:hint="cs"/>
          <w:sz w:val="28"/>
          <w:szCs w:val="28"/>
          <w:rtl/>
          <w:lang w:bidi="ar-LB"/>
        </w:rPr>
        <w:t>،</w:t>
      </w:r>
      <w:r>
        <w:rPr>
          <w:rFonts w:asciiTheme="majorBidi" w:hAnsiTheme="majorBidi" w:cs="Times New Roman"/>
          <w:sz w:val="28"/>
          <w:szCs w:val="28"/>
          <w:rtl/>
          <w:lang w:bidi="ar-LB"/>
        </w:rPr>
        <w:t xml:space="preserve"> فقد تناولت بعض الدراسات تأثير المحتوى الإخباري المولد بالذكاء الاصطناعي على إدراك الجمهور لمصداقية الأخبار، بينما ركزت دراسات أخرى على تكيف الصناعة الإعلامية مع تكنولوجيا الذكاء الاصطناعي واستخدامها في وسائل الإعلام. كما تناولت بعض الدراسات استخدام الجمهور لتطبيقات الذكاء الاصطناعي، ومستقبل الإعلام الرقمي في ظل تطور هذه التقنيات. واهتمت دراسات أخرى بالجوانب الأخلاقية للذكاء الاصطناعي في الإعلام الرقمي، إضافة إلى دراسة الفرص والتحديات التي يمكن أن تنتج عن استخدامه في المجال الإعلامي. وتوضح هذه الدراسات أهمية موضوع الذكاء الاصطناعي في الإعلام وتعدد الجوانب المرتبطة به، مما يدعم الحاجة إلى دراسة اتجاهات الجمهور نحو استخدام هذه التطبيقات في صناعة المحتوى الإعلامي.</w:t>
      </w:r>
    </w:p>
    <w:p w14:paraId="13E687EC" w14:textId="77777777" w:rsidR="00BA710B" w:rsidRDefault="00BA710B" w:rsidP="00BA710B">
      <w:pPr>
        <w:rPr>
          <w:rFonts w:asciiTheme="majorBidi" w:hAnsiTheme="majorBidi" w:cs="Times New Roman"/>
          <w:sz w:val="28"/>
          <w:szCs w:val="28"/>
          <w:rtl/>
          <w:lang w:bidi="ar-LB"/>
        </w:rPr>
      </w:pPr>
      <w:r>
        <w:rPr>
          <w:rFonts w:asciiTheme="majorBidi" w:hAnsiTheme="majorBidi" w:cs="Times New Roman"/>
          <w:sz w:val="28"/>
          <w:szCs w:val="28"/>
          <w:rtl/>
          <w:lang w:bidi="ar-LB"/>
        </w:rPr>
        <w:t xml:space="preserve">ومن هنا جاءت هذه الدراسة للتعرف </w:t>
      </w:r>
      <w:r>
        <w:rPr>
          <w:rFonts w:asciiTheme="majorBidi" w:hAnsiTheme="majorBidi" w:cs="Times New Roman"/>
          <w:b/>
          <w:bCs/>
          <w:sz w:val="28"/>
          <w:szCs w:val="28"/>
          <w:rtl/>
          <w:lang w:bidi="ar-LB"/>
        </w:rPr>
        <w:t>على اتجاهات الجمهور نحو استخدام تطبيقات الذكاء الاصطناعي في صناعة المحتوى الإعلامي</w:t>
      </w:r>
      <w:r>
        <w:rPr>
          <w:rFonts w:asciiTheme="majorBidi" w:hAnsiTheme="majorBidi" w:cs="Times New Roman"/>
          <w:sz w:val="28"/>
          <w:szCs w:val="28"/>
          <w:rtl/>
          <w:lang w:bidi="ar-LB"/>
        </w:rPr>
        <w:t>، ومعرفة مدى معرفة الجمهور بهذه التطبيقات، والتعرف على أكثر التطبيقات استخدامًا ومدى تعرضهم للمحتوى المنتج باستخدام الذكاء الاصطناعي، بالإضافة إلى معرفة آرائهم حول هذا النوع من المحتوى والتحديات المرتبطة به. واعتمدت الدراسة على المنهج الوصفي التحليلي، واستخدمت استمارة الاستبيان لجمع البيانات من عينة قصدية من مستخدمي وسائل التواصل الاجتماعي، بهدف الوصول إلى صورة أوضح عن اتجاهات الجمهور نحو استخدام الذكاء الاصطناعي في صناعة المحتوى الإعلامي</w:t>
      </w:r>
      <w:r>
        <w:rPr>
          <w:rFonts w:asciiTheme="majorBidi" w:hAnsiTheme="majorBidi" w:cs="Times New Roman" w:hint="cs"/>
          <w:sz w:val="28"/>
          <w:szCs w:val="28"/>
          <w:rtl/>
          <w:lang w:bidi="ar-LB"/>
        </w:rPr>
        <w:t>.</w:t>
      </w:r>
    </w:p>
    <w:p w14:paraId="0DF932EB" w14:textId="77777777" w:rsidR="00BA710B" w:rsidRDefault="00BA710B">
      <w:pPr>
        <w:spacing w:line="278" w:lineRule="auto"/>
        <w:rPr>
          <w:rFonts w:asciiTheme="majorBidi" w:hAnsiTheme="majorBidi" w:cs="Times New Roman"/>
          <w:b/>
          <w:bCs/>
          <w:sz w:val="32"/>
          <w:szCs w:val="32"/>
          <w:lang w:bidi="ar-LB"/>
        </w:rPr>
      </w:pPr>
    </w:p>
    <w:p w14:paraId="2C230E1B" w14:textId="77777777" w:rsidR="00BA710B" w:rsidRDefault="00BA710B">
      <w:pPr>
        <w:spacing w:line="278" w:lineRule="auto"/>
        <w:rPr>
          <w:rFonts w:asciiTheme="majorBidi" w:hAnsiTheme="majorBidi" w:cs="Times New Roman"/>
          <w:b/>
          <w:bCs/>
          <w:sz w:val="32"/>
          <w:szCs w:val="32"/>
          <w:lang w:bidi="ar-LB"/>
        </w:rPr>
      </w:pPr>
      <w:r>
        <w:rPr>
          <w:rFonts w:asciiTheme="majorBidi" w:hAnsiTheme="majorBidi" w:cs="Times New Roman"/>
          <w:b/>
          <w:bCs/>
          <w:sz w:val="32"/>
          <w:szCs w:val="32"/>
          <w:lang w:bidi="ar-LB"/>
        </w:rPr>
        <w:br w:type="page"/>
      </w:r>
    </w:p>
    <w:p w14:paraId="57E0E624" w14:textId="77777777" w:rsidR="005D0F70" w:rsidRPr="00792367" w:rsidRDefault="009521A9" w:rsidP="003E3BC9">
      <w:pPr>
        <w:pStyle w:val="Heading1"/>
        <w:rPr>
          <w:b/>
          <w:bCs/>
          <w:color w:val="auto"/>
          <w:sz w:val="32"/>
          <w:szCs w:val="32"/>
          <w:lang w:bidi="ar-LB"/>
        </w:rPr>
      </w:pPr>
      <w:bookmarkStart w:id="3" w:name="_Toc237384382"/>
      <w:r>
        <w:rPr>
          <w:b/>
          <w:bCs/>
          <w:color w:val="auto"/>
          <w:sz w:val="32"/>
          <w:szCs w:val="32"/>
          <w:rtl/>
          <w:lang w:bidi="ar-LB"/>
        </w:rPr>
        <w:lastRenderedPageBreak/>
        <w:t>المشكلة البحثية</w:t>
      </w:r>
      <w:bookmarkEnd w:id="3"/>
    </w:p>
    <w:p w14:paraId="69E9E617" w14:textId="77777777" w:rsidR="00E96041" w:rsidRPr="00E96041" w:rsidRDefault="00E96041" w:rsidP="0091695C">
      <w:pPr>
        <w:jc w:val="both"/>
        <w:rPr>
          <w:rFonts w:asciiTheme="majorBidi" w:hAnsiTheme="majorBidi" w:cstheme="majorBidi"/>
          <w:sz w:val="28"/>
          <w:szCs w:val="28"/>
          <w:rtl/>
          <w:lang w:bidi="ar-LB"/>
        </w:rPr>
      </w:pPr>
      <w:r>
        <w:rPr>
          <w:rFonts w:asciiTheme="majorBidi" w:hAnsiTheme="majorBidi" w:cs="Times New Roman"/>
          <w:sz w:val="28"/>
          <w:szCs w:val="28"/>
          <w:rtl/>
          <w:lang w:bidi="ar-LB"/>
        </w:rPr>
        <w:t>نعيش في عصر يشهد تطوراً سريعاً في تقنيات الذكاء الاصطناعي، وأصبحت هذه التقنيات تستخدم بشكل كبير في صناعة المحتوى الإعلامي عبر منصات التواصل الاجتماعي</w:t>
      </w:r>
      <w:r>
        <w:rPr>
          <w:rFonts w:asciiTheme="majorBidi" w:hAnsiTheme="majorBidi" w:cs="Times New Roman"/>
          <w:sz w:val="28"/>
          <w:szCs w:val="28"/>
          <w:lang w:bidi="ar-LB"/>
        </w:rPr>
        <w:t>.</w:t>
      </w:r>
      <w:r>
        <w:rPr>
          <w:rFonts w:asciiTheme="majorBidi" w:hAnsiTheme="majorBidi" w:cs="Times New Roman"/>
          <w:sz w:val="28"/>
          <w:szCs w:val="28"/>
          <w:rtl/>
          <w:lang w:bidi="ar-LB"/>
        </w:rPr>
        <w:t xml:space="preserve"> ومع ملاحظتي لانتشار المحتوى الذي يتم إنتاجه باستخدام الذكاء الاصطناعي واعتماد الكثير من صناع المحتوى عليه، وجدت أن من المهم معرفة كيف يتفاعل الجمهور مع هذا النوع من المحتوى ومدى تقبله له.</w:t>
      </w:r>
    </w:p>
    <w:p w14:paraId="4D2CF997" w14:textId="77777777" w:rsidR="00E96041" w:rsidRDefault="00E96041" w:rsidP="0091695C">
      <w:pPr>
        <w:jc w:val="both"/>
        <w:rPr>
          <w:rFonts w:asciiTheme="majorBidi" w:hAnsiTheme="majorBidi" w:cs="Times New Roman"/>
          <w:sz w:val="28"/>
          <w:szCs w:val="28"/>
          <w:rtl/>
          <w:lang w:bidi="ar-LB"/>
        </w:rPr>
      </w:pPr>
      <w:r>
        <w:rPr>
          <w:rFonts w:asciiTheme="majorBidi" w:hAnsiTheme="majorBidi" w:cs="Times New Roman"/>
          <w:sz w:val="28"/>
          <w:szCs w:val="28"/>
          <w:rtl/>
          <w:lang w:bidi="ar-LB"/>
        </w:rPr>
        <w:t xml:space="preserve">كما لفت انتباهي وجود فجوة بين التوسع السريع في استخدام هذه التقنيات وبين عدم وضوح آراء المستخدمين تجاهها، سواء من ناحية الثقة أو المصداقية أو جودة المحتوى. لذلك رأيت أن دراسة هذا الموضوع من وجهة نظر المتلقي وليس صانع المحتوى ستساعد في فهم تأثير الذكاء الاصطناعي على الإعلام الرقمي بشكل أفضل، وتقديم نتائج يمكن الاستفادة منها في تطوير المحتوى الإعلامي </w:t>
      </w:r>
      <w:r>
        <w:rPr>
          <w:rFonts w:asciiTheme="majorBidi" w:hAnsiTheme="majorBidi" w:cs="Times New Roman" w:hint="cs"/>
          <w:sz w:val="28"/>
          <w:szCs w:val="28"/>
          <w:rtl/>
          <w:lang w:bidi="ar-LB"/>
        </w:rPr>
        <w:t>مستقبلا.</w:t>
      </w:r>
    </w:p>
    <w:p w14:paraId="240DC377" w14:textId="77777777" w:rsidR="0091695C" w:rsidRDefault="0091695C" w:rsidP="0091695C">
      <w:pPr>
        <w:jc w:val="both"/>
        <w:rPr>
          <w:rFonts w:asciiTheme="majorBidi" w:hAnsiTheme="majorBidi" w:cs="Times New Roman"/>
          <w:sz w:val="28"/>
          <w:szCs w:val="28"/>
          <w:rtl/>
          <w:lang w:bidi="ar-LB"/>
        </w:rPr>
      </w:pPr>
    </w:p>
    <w:p w14:paraId="163D0F21" w14:textId="77777777" w:rsidR="009521A9" w:rsidRPr="00792367" w:rsidRDefault="00E96041" w:rsidP="003E3BC9">
      <w:pPr>
        <w:pStyle w:val="Heading1"/>
        <w:rPr>
          <w:b/>
          <w:bCs/>
          <w:color w:val="auto"/>
          <w:sz w:val="32"/>
          <w:szCs w:val="32"/>
          <w:rtl/>
          <w:lang w:bidi="ar-LB"/>
        </w:rPr>
      </w:pPr>
      <w:bookmarkStart w:id="4" w:name="_Toc237384383"/>
      <w:r>
        <w:rPr>
          <w:b/>
          <w:bCs/>
          <w:color w:val="auto"/>
          <w:sz w:val="32"/>
          <w:szCs w:val="32"/>
          <w:rtl/>
          <w:lang w:bidi="ar-LB"/>
        </w:rPr>
        <w:t>التساؤلات</w:t>
      </w:r>
      <w:bookmarkEnd w:id="4"/>
    </w:p>
    <w:p w14:paraId="3F7A2F3E" w14:textId="77777777" w:rsidR="0074526E" w:rsidRPr="00F04072" w:rsidRDefault="0074526E" w:rsidP="00F04072">
      <w:pPr>
        <w:pStyle w:val="ListParagraph"/>
        <w:numPr>
          <w:ilvl w:val="0"/>
          <w:numId w:val="5"/>
        </w:numPr>
        <w:rPr>
          <w:rFonts w:asciiTheme="majorBidi" w:hAnsiTheme="majorBidi" w:cs="Times New Roman"/>
          <w:sz w:val="28"/>
          <w:szCs w:val="28"/>
          <w:rtl/>
          <w:lang w:bidi="ar-LB"/>
        </w:rPr>
      </w:pPr>
      <w:r>
        <w:rPr>
          <w:rFonts w:asciiTheme="majorBidi" w:hAnsiTheme="majorBidi" w:cs="Times New Roman"/>
          <w:sz w:val="28"/>
          <w:szCs w:val="28"/>
          <w:rtl/>
          <w:lang w:bidi="ar-LB"/>
        </w:rPr>
        <w:t>إلى أي درجة يعرف الجمهور تطبيقات وأدوات الذكاء الاصطناعي المستخدمة حالياً في إنتاج المحتوى الإعلامي؟</w:t>
      </w:r>
    </w:p>
    <w:p w14:paraId="4D733796" w14:textId="77777777" w:rsidR="0074526E" w:rsidRPr="00F04072" w:rsidRDefault="0074526E" w:rsidP="00F04072">
      <w:pPr>
        <w:pStyle w:val="ListParagraph"/>
        <w:numPr>
          <w:ilvl w:val="0"/>
          <w:numId w:val="5"/>
        </w:numPr>
        <w:rPr>
          <w:rFonts w:asciiTheme="majorBidi" w:hAnsiTheme="majorBidi" w:cs="Times New Roman"/>
          <w:sz w:val="28"/>
          <w:szCs w:val="28"/>
          <w:rtl/>
          <w:lang w:bidi="ar-LB"/>
        </w:rPr>
      </w:pPr>
      <w:r>
        <w:rPr>
          <w:rFonts w:asciiTheme="majorBidi" w:hAnsiTheme="majorBidi" w:cs="Times New Roman"/>
          <w:sz w:val="28"/>
          <w:szCs w:val="28"/>
          <w:rtl/>
          <w:lang w:bidi="ar-LB"/>
        </w:rPr>
        <w:t>ما مدى تعرض الجمهور للمحتوى الذي يتم إنتاجه باستخدام الذكاء الاصطناعي عبر منصات التواصل الاجتماعي؟</w:t>
      </w:r>
    </w:p>
    <w:p w14:paraId="58285C11" w14:textId="77777777" w:rsidR="0074526E" w:rsidRPr="006D7DC6" w:rsidRDefault="0074526E" w:rsidP="00F04072">
      <w:pPr>
        <w:pStyle w:val="ListParagraph"/>
        <w:numPr>
          <w:ilvl w:val="0"/>
          <w:numId w:val="5"/>
        </w:numPr>
        <w:rPr>
          <w:rFonts w:asciiTheme="majorBidi" w:hAnsiTheme="majorBidi" w:cs="Times New Roman"/>
          <w:sz w:val="28"/>
          <w:szCs w:val="28"/>
          <w:rtl/>
          <w:lang w:bidi="ar-LB"/>
        </w:rPr>
      </w:pPr>
      <w:r>
        <w:rPr>
          <w:rFonts w:asciiTheme="majorBidi" w:hAnsiTheme="majorBidi" w:cs="Times New Roman"/>
          <w:sz w:val="28"/>
          <w:szCs w:val="28"/>
          <w:rtl/>
          <w:lang w:bidi="ar-LB"/>
        </w:rPr>
        <w:t>هل يستطيع الجمهور التمييز بين المحتوى الذي ينتجه الإنسان والمحتوى الذي يتم إنتاجه بواسطة الذكاء الاصطناعي؟</w:t>
      </w:r>
    </w:p>
    <w:p w14:paraId="1F60EB91" w14:textId="77777777" w:rsidR="0074526E" w:rsidRDefault="0074526E" w:rsidP="00F04072">
      <w:pPr>
        <w:pStyle w:val="ListParagraph"/>
        <w:numPr>
          <w:ilvl w:val="0"/>
          <w:numId w:val="5"/>
        </w:numPr>
        <w:rPr>
          <w:rFonts w:asciiTheme="majorBidi" w:hAnsiTheme="majorBidi" w:cs="Times New Roman"/>
          <w:sz w:val="28"/>
          <w:szCs w:val="28"/>
          <w:lang w:bidi="ar-LB"/>
        </w:rPr>
      </w:pPr>
      <w:r>
        <w:rPr>
          <w:rFonts w:asciiTheme="majorBidi" w:hAnsiTheme="majorBidi" w:cs="Times New Roman"/>
          <w:sz w:val="28"/>
          <w:szCs w:val="28"/>
          <w:rtl/>
          <w:lang w:bidi="ar-LB"/>
        </w:rPr>
        <w:t>كيف ينظر الجمهور إلى جودة ومصداقية المحتوى المصنوع بالذكاء الاصطناعي مقارنة بالمحتوى الذي ينتجه البشر؟</w:t>
      </w:r>
    </w:p>
    <w:p w14:paraId="6439E906" w14:textId="77777777" w:rsidR="00977719" w:rsidRDefault="00190D1F" w:rsidP="00977719">
      <w:pPr>
        <w:pStyle w:val="ListParagraph"/>
        <w:numPr>
          <w:ilvl w:val="0"/>
          <w:numId w:val="5"/>
        </w:numPr>
        <w:rPr>
          <w:rFonts w:asciiTheme="majorBidi" w:hAnsiTheme="majorBidi" w:cs="Times New Roman"/>
          <w:sz w:val="28"/>
          <w:szCs w:val="28"/>
        </w:rPr>
      </w:pPr>
      <w:r>
        <w:rPr>
          <w:rFonts w:asciiTheme="majorBidi" w:hAnsiTheme="majorBidi" w:cs="Times New Roman"/>
          <w:sz w:val="28"/>
          <w:szCs w:val="28"/>
          <w:rtl/>
        </w:rPr>
        <w:t xml:space="preserve">ما أبرز المميزات التي تدفع الجمهور لتقبل استخدام الذكاء الاصطناعي في صناعة المحتوى؟ </w:t>
      </w:r>
    </w:p>
    <w:p w14:paraId="1CAD72BC" w14:textId="77777777" w:rsidR="00190D1F" w:rsidRPr="00977719" w:rsidRDefault="00190D1F" w:rsidP="00977719">
      <w:pPr>
        <w:pStyle w:val="ListParagraph"/>
        <w:numPr>
          <w:ilvl w:val="0"/>
          <w:numId w:val="5"/>
        </w:numPr>
        <w:rPr>
          <w:rFonts w:asciiTheme="majorBidi" w:hAnsiTheme="majorBidi" w:cs="Times New Roman"/>
          <w:sz w:val="28"/>
          <w:szCs w:val="28"/>
          <w:rtl/>
        </w:rPr>
      </w:pPr>
      <w:r>
        <w:rPr>
          <w:rFonts w:asciiTheme="majorBidi" w:hAnsiTheme="majorBidi" w:cs="Times New Roman"/>
          <w:sz w:val="28"/>
          <w:szCs w:val="28"/>
          <w:rtl/>
        </w:rPr>
        <w:t xml:space="preserve">ما أبرز المخاوف والتحديات التي تجعل الجمهور يرفض أو يحذر من المحتوى المصنوع بالذكاء الاصطناعي؟ </w:t>
      </w:r>
    </w:p>
    <w:p w14:paraId="45174AD2" w14:textId="77777777" w:rsidR="00190D1F" w:rsidRDefault="00961A59" w:rsidP="00977719">
      <w:pPr>
        <w:pStyle w:val="ListParagraph"/>
        <w:numPr>
          <w:ilvl w:val="0"/>
          <w:numId w:val="5"/>
        </w:numPr>
        <w:rPr>
          <w:rFonts w:asciiTheme="majorBidi" w:hAnsiTheme="majorBidi" w:cs="Times New Roman"/>
          <w:sz w:val="28"/>
          <w:szCs w:val="28"/>
        </w:rPr>
      </w:pPr>
      <w:r>
        <w:rPr>
          <w:rFonts w:hint="cs"/>
          <w:rtl/>
        </w:rPr>
        <w:t xml:space="preserve">ما </w:t>
      </w:r>
      <w:r>
        <w:rPr>
          <w:rFonts w:asciiTheme="majorBidi" w:hAnsiTheme="majorBidi" w:cs="Times New Roman"/>
          <w:sz w:val="28"/>
          <w:szCs w:val="28"/>
          <w:rtl/>
        </w:rPr>
        <w:t xml:space="preserve">مدى استعداد الجمهور للاعتماد على المحتوى المنتج بالذكاء الاصطناعي في </w:t>
      </w:r>
      <w:r>
        <w:rPr>
          <w:rFonts w:asciiTheme="majorBidi" w:hAnsiTheme="majorBidi" w:cs="Times New Roman" w:hint="cs"/>
          <w:sz w:val="28"/>
          <w:szCs w:val="28"/>
          <w:rtl/>
        </w:rPr>
        <w:t>المستقبل؟</w:t>
      </w:r>
    </w:p>
    <w:p w14:paraId="140C7A46" w14:textId="77777777" w:rsidR="0091695C" w:rsidRDefault="0091695C">
      <w:pPr>
        <w:spacing w:line="278" w:lineRule="auto"/>
        <w:rPr>
          <w:rFonts w:asciiTheme="majorHAnsi" w:eastAsiaTheme="majorEastAsia" w:hAnsiTheme="majorHAnsi" w:cstheme="majorBidi"/>
          <w:b/>
          <w:bCs/>
          <w:sz w:val="32"/>
          <w:szCs w:val="32"/>
          <w:rtl/>
          <w:lang w:bidi="ar-LB"/>
        </w:rPr>
      </w:pPr>
      <w:r>
        <w:rPr>
          <w:b/>
          <w:bCs/>
          <w:sz w:val="32"/>
          <w:szCs w:val="32"/>
          <w:rtl/>
          <w:lang w:bidi="ar-LB"/>
        </w:rPr>
        <w:br w:type="page"/>
      </w:r>
    </w:p>
    <w:p w14:paraId="4E445200" w14:textId="24741313" w:rsidR="004964A8" w:rsidRPr="00792367" w:rsidRDefault="0074526E" w:rsidP="003E3BC9">
      <w:pPr>
        <w:pStyle w:val="Heading1"/>
        <w:rPr>
          <w:b/>
          <w:bCs/>
          <w:color w:val="auto"/>
          <w:sz w:val="32"/>
          <w:szCs w:val="32"/>
          <w:lang w:bidi="ar-LB"/>
        </w:rPr>
      </w:pPr>
      <w:bookmarkStart w:id="5" w:name="_Toc237384384"/>
      <w:r>
        <w:rPr>
          <w:b/>
          <w:bCs/>
          <w:color w:val="auto"/>
          <w:sz w:val="32"/>
          <w:szCs w:val="32"/>
          <w:rtl/>
          <w:lang w:bidi="ar-LB"/>
        </w:rPr>
        <w:lastRenderedPageBreak/>
        <w:t>الأهداف</w:t>
      </w:r>
      <w:bookmarkEnd w:id="5"/>
    </w:p>
    <w:p w14:paraId="2E0A9EBF" w14:textId="77777777" w:rsidR="009145BE" w:rsidRDefault="00000000">
      <w:pPr>
        <w:pStyle w:val="ListParagraph"/>
        <w:numPr>
          <w:ilvl w:val="0"/>
          <w:numId w:val="2"/>
        </w:numPr>
        <w:rPr>
          <w:rFonts w:asciiTheme="majorBidi" w:hAnsiTheme="majorBidi" w:cs="Times New Roman"/>
          <w:sz w:val="28"/>
          <w:szCs w:val="28"/>
          <w:rtl/>
          <w:lang w:bidi="ar-LB"/>
        </w:rPr>
      </w:pPr>
      <w:r>
        <w:rPr>
          <w:rFonts w:asciiTheme="majorBidi" w:hAnsiTheme="majorBidi" w:cs="Times New Roman"/>
          <w:sz w:val="28"/>
          <w:szCs w:val="28"/>
          <w:rtl/>
          <w:lang w:bidi="ar-LB"/>
        </w:rPr>
        <w:t>التعرف على درجة معرفة الجمهور بتطبيقات وأدوات الذكاء الاصطناعي المستخدمة في إنتاج المحتوى الإعلامي.</w:t>
      </w:r>
    </w:p>
    <w:p w14:paraId="6878C992" w14:textId="77777777" w:rsidR="009145BE" w:rsidRDefault="00000000">
      <w:pPr>
        <w:pStyle w:val="ListParagraph"/>
        <w:numPr>
          <w:ilvl w:val="0"/>
          <w:numId w:val="2"/>
        </w:numPr>
        <w:rPr>
          <w:rFonts w:asciiTheme="majorBidi" w:hAnsiTheme="majorBidi" w:cs="Times New Roman"/>
          <w:sz w:val="28"/>
          <w:szCs w:val="28"/>
          <w:rtl/>
          <w:lang w:bidi="ar-LB"/>
        </w:rPr>
      </w:pPr>
      <w:r>
        <w:rPr>
          <w:rFonts w:asciiTheme="majorBidi" w:hAnsiTheme="majorBidi" w:cs="Times New Roman"/>
          <w:sz w:val="28"/>
          <w:szCs w:val="28"/>
          <w:rtl/>
          <w:lang w:bidi="ar-LB"/>
        </w:rPr>
        <w:t>قياس مدى تعرض الجمهور للمحتوى المنتج بالذكاء الاصطناعي عبر منصات التواصل الاجتماعي.</w:t>
      </w:r>
    </w:p>
    <w:p w14:paraId="7CD9CB1D" w14:textId="77777777" w:rsidR="009145BE" w:rsidRDefault="00000000">
      <w:pPr>
        <w:pStyle w:val="ListParagraph"/>
        <w:numPr>
          <w:ilvl w:val="0"/>
          <w:numId w:val="2"/>
        </w:numPr>
        <w:rPr>
          <w:rFonts w:asciiTheme="majorBidi" w:hAnsiTheme="majorBidi" w:cs="Times New Roman"/>
          <w:sz w:val="28"/>
          <w:szCs w:val="28"/>
          <w:rtl/>
          <w:lang w:bidi="ar-LB"/>
        </w:rPr>
      </w:pPr>
      <w:r>
        <w:rPr>
          <w:rFonts w:asciiTheme="majorBidi" w:hAnsiTheme="majorBidi" w:cs="Times New Roman"/>
          <w:sz w:val="28"/>
          <w:szCs w:val="28"/>
          <w:rtl/>
          <w:lang w:bidi="ar-LB"/>
        </w:rPr>
        <w:t>الكشف عن قدرة الجمهور على التمييز بين المحتوى الذي ينتجه الإنسان والمحتوى المُولد بالذكاء الاصطناعي.</w:t>
      </w:r>
    </w:p>
    <w:p w14:paraId="4A521903" w14:textId="77777777" w:rsidR="009145BE" w:rsidRDefault="00000000">
      <w:pPr>
        <w:pStyle w:val="ListParagraph"/>
        <w:numPr>
          <w:ilvl w:val="0"/>
          <w:numId w:val="2"/>
        </w:numPr>
        <w:rPr>
          <w:rFonts w:asciiTheme="majorBidi" w:hAnsiTheme="majorBidi" w:cs="Times New Roman"/>
          <w:sz w:val="28"/>
          <w:szCs w:val="28"/>
          <w:rtl/>
          <w:lang w:bidi="ar-LB"/>
        </w:rPr>
      </w:pPr>
      <w:r>
        <w:rPr>
          <w:rFonts w:asciiTheme="majorBidi" w:hAnsiTheme="majorBidi" w:cs="Times New Roman"/>
          <w:sz w:val="28"/>
          <w:szCs w:val="28"/>
          <w:rtl/>
          <w:lang w:bidi="ar-LB"/>
        </w:rPr>
        <w:t>التعرف على تقييم الجمهور لجودة المحتوى المُولد بالذكاء الاصطناعي ومصداقيته مقارنة بالمحتوى البشري.</w:t>
      </w:r>
    </w:p>
    <w:p w14:paraId="4A965D22" w14:textId="77777777" w:rsidR="009145BE" w:rsidRDefault="00000000">
      <w:pPr>
        <w:pStyle w:val="ListParagraph"/>
        <w:numPr>
          <w:ilvl w:val="0"/>
          <w:numId w:val="2"/>
        </w:numPr>
        <w:rPr>
          <w:rFonts w:asciiTheme="majorBidi" w:hAnsiTheme="majorBidi" w:cs="Times New Roman"/>
          <w:sz w:val="28"/>
          <w:szCs w:val="28"/>
          <w:rtl/>
          <w:lang w:bidi="ar-LB"/>
        </w:rPr>
      </w:pPr>
      <w:r>
        <w:rPr>
          <w:rFonts w:asciiTheme="majorBidi" w:hAnsiTheme="majorBidi" w:cs="Times New Roman"/>
          <w:sz w:val="28"/>
          <w:szCs w:val="28"/>
          <w:rtl/>
          <w:lang w:bidi="ar-LB"/>
        </w:rPr>
        <w:t>تحديد أبرز المميزات التي تدفع الجمهور إلى تقبل استخدام الذكاء الاصطناعي في صناعة المحتوى.</w:t>
      </w:r>
    </w:p>
    <w:p w14:paraId="057FC16A" w14:textId="77777777" w:rsidR="009145BE" w:rsidRDefault="00000000">
      <w:pPr>
        <w:pStyle w:val="ListParagraph"/>
        <w:numPr>
          <w:ilvl w:val="0"/>
          <w:numId w:val="2"/>
        </w:numPr>
        <w:rPr>
          <w:rFonts w:asciiTheme="majorBidi" w:hAnsiTheme="majorBidi" w:cs="Times New Roman"/>
          <w:sz w:val="28"/>
          <w:szCs w:val="28"/>
          <w:rtl/>
          <w:lang w:bidi="ar-LB"/>
        </w:rPr>
      </w:pPr>
      <w:r>
        <w:rPr>
          <w:rFonts w:asciiTheme="majorBidi" w:hAnsiTheme="majorBidi" w:cs="Times New Roman"/>
          <w:sz w:val="28"/>
          <w:szCs w:val="28"/>
          <w:rtl/>
          <w:lang w:bidi="ar-LB"/>
        </w:rPr>
        <w:t>رصد أبرز المخاوف والتحديات التي تجعل الجمهور يتحفظ على المحتوى المصنوع بالذكاء الاصطناعي.</w:t>
      </w:r>
    </w:p>
    <w:p w14:paraId="112BADBE" w14:textId="77777777" w:rsidR="009145BE" w:rsidRDefault="00000000">
      <w:pPr>
        <w:pStyle w:val="ListParagraph"/>
        <w:numPr>
          <w:ilvl w:val="0"/>
          <w:numId w:val="2"/>
        </w:numPr>
        <w:rPr>
          <w:rFonts w:asciiTheme="majorBidi" w:hAnsiTheme="majorBidi" w:cs="Times New Roman"/>
          <w:sz w:val="28"/>
          <w:szCs w:val="28"/>
          <w:rtl/>
          <w:lang w:bidi="ar-LB"/>
        </w:rPr>
      </w:pPr>
      <w:r>
        <w:rPr>
          <w:rFonts w:asciiTheme="majorBidi" w:hAnsiTheme="majorBidi" w:cs="Times New Roman"/>
          <w:sz w:val="28"/>
          <w:szCs w:val="28"/>
          <w:rtl/>
          <w:lang w:bidi="ar-LB"/>
        </w:rPr>
        <w:t>التعرف على مدى استعداد الجمهور للاعتماد على المحتوى المُولد بالذكاء الاصطناعي مستقبلاً، وتوقعاته لدور هذه التقنيات في القطاع الإعلامي.</w:t>
      </w:r>
    </w:p>
    <w:p w14:paraId="53B50845" w14:textId="17EE49AC" w:rsidR="002605AF" w:rsidRPr="00F04072" w:rsidRDefault="000F7788" w:rsidP="00F04072">
      <w:pPr>
        <w:rPr>
          <w:rFonts w:asciiTheme="majorBidi" w:hAnsiTheme="majorBidi" w:cs="Times New Roman"/>
          <w:sz w:val="28"/>
          <w:szCs w:val="28"/>
          <w:rtl/>
          <w:lang w:bidi="ar-LB"/>
        </w:rPr>
      </w:pPr>
      <w:r>
        <w:rPr>
          <w:rFonts w:asciiTheme="majorBidi" w:hAnsiTheme="majorBidi" w:cs="Times New Roman"/>
          <w:b/>
          <w:bCs/>
          <w:sz w:val="28"/>
          <w:szCs w:val="28"/>
          <w:rtl/>
          <w:lang w:bidi="ar-LB"/>
        </w:rPr>
        <w:t xml:space="preserve"> </w:t>
      </w:r>
    </w:p>
    <w:p w14:paraId="5834E332" w14:textId="77777777" w:rsidR="0091695C" w:rsidRDefault="0091695C">
      <w:pPr>
        <w:spacing w:line="278" w:lineRule="auto"/>
        <w:rPr>
          <w:rFonts w:asciiTheme="majorHAnsi" w:eastAsiaTheme="majorEastAsia" w:hAnsiTheme="majorHAnsi" w:cstheme="majorBidi"/>
          <w:b/>
          <w:bCs/>
          <w:sz w:val="32"/>
          <w:szCs w:val="32"/>
          <w:rtl/>
          <w:lang w:bidi="ar-LB"/>
        </w:rPr>
      </w:pPr>
      <w:r>
        <w:rPr>
          <w:b/>
          <w:bCs/>
          <w:sz w:val="32"/>
          <w:szCs w:val="32"/>
          <w:rtl/>
          <w:lang w:bidi="ar-LB"/>
        </w:rPr>
        <w:br w:type="page"/>
      </w:r>
    </w:p>
    <w:p w14:paraId="630B2C63" w14:textId="525D167F" w:rsidR="009521A9" w:rsidRPr="00792367" w:rsidRDefault="009521A9" w:rsidP="003E3BC9">
      <w:pPr>
        <w:pStyle w:val="Heading1"/>
        <w:rPr>
          <w:b/>
          <w:bCs/>
          <w:color w:val="auto"/>
          <w:sz w:val="32"/>
          <w:szCs w:val="32"/>
          <w:rtl/>
          <w:lang w:bidi="ar-LB"/>
        </w:rPr>
      </w:pPr>
      <w:bookmarkStart w:id="6" w:name="_Toc237384385"/>
      <w:r>
        <w:rPr>
          <w:b/>
          <w:bCs/>
          <w:color w:val="auto"/>
          <w:sz w:val="32"/>
          <w:szCs w:val="32"/>
          <w:rtl/>
          <w:lang w:bidi="ar-LB"/>
        </w:rPr>
        <w:lastRenderedPageBreak/>
        <w:t>الدراسات السابقة</w:t>
      </w:r>
      <w:bookmarkEnd w:id="6"/>
    </w:p>
    <w:p w14:paraId="3EB2AC54" w14:textId="77777777" w:rsidR="00EF0B66" w:rsidRDefault="00EF0B66" w:rsidP="00EF0B66">
      <w:pPr>
        <w:pStyle w:val="ListParagraph"/>
        <w:numPr>
          <w:ilvl w:val="0"/>
          <w:numId w:val="1"/>
        </w:numPr>
        <w:rPr>
          <w:rFonts w:asciiTheme="majorBidi" w:hAnsiTheme="majorBidi" w:cs="Times New Roman"/>
          <w:sz w:val="26"/>
          <w:szCs w:val="26"/>
        </w:rPr>
      </w:pPr>
      <w:r>
        <w:rPr>
          <w:rFonts w:asciiTheme="majorBidi" w:hAnsiTheme="majorBidi" w:cs="Times New Roman"/>
          <w:sz w:val="26"/>
          <w:szCs w:val="26"/>
          <w:rtl/>
          <w:lang w:bidi="ar-LB"/>
        </w:rPr>
        <w:t>بن دالي فلة، تأثير المحتوى الإخباري المُولد بالذكاء الاصطناعي على إدراك الجمهور لمصداقية الأخبار في منصات التواصل الاجتماعي، بحث منشور في مجلة علوم الإعلام والاتصال، كلية علوم الإعلام والاتصال، جامعة الجزائر 3، 2024.</w:t>
      </w:r>
    </w:p>
    <w:p w14:paraId="6789EE9A" w14:textId="77777777" w:rsidR="00EF0B66" w:rsidRPr="00EF0B66" w:rsidRDefault="009E19DB" w:rsidP="00EF0B66">
      <w:pPr>
        <w:pStyle w:val="ListParagraph"/>
        <w:rPr>
          <w:rFonts w:asciiTheme="majorBidi" w:hAnsiTheme="majorBidi" w:cs="Times New Roman"/>
          <w:sz w:val="26"/>
          <w:szCs w:val="26"/>
        </w:rPr>
      </w:pPr>
      <w:hyperlink r:id="rId9" w:history="1">
        <w:r>
          <w:rPr>
            <w:rStyle w:val="Hyperlink"/>
            <w:rFonts w:asciiTheme="majorBidi" w:hAnsiTheme="majorBidi" w:cs="Times New Roman"/>
            <w:sz w:val="26"/>
            <w:szCs w:val="26"/>
          </w:rPr>
          <w:t>https://asjp.cerist.dz/en/article/292819</w:t>
        </w:r>
      </w:hyperlink>
      <w:r>
        <w:rPr>
          <w:rFonts w:asciiTheme="majorBidi" w:hAnsiTheme="majorBidi" w:cs="Times New Roman" w:hint="cs"/>
          <w:sz w:val="26"/>
          <w:szCs w:val="26"/>
          <w:rtl/>
        </w:rPr>
        <w:t xml:space="preserve"> </w:t>
      </w:r>
      <w:r>
        <w:rPr>
          <w:rFonts w:asciiTheme="majorBidi" w:hAnsiTheme="majorBidi" w:cs="Times New Roman"/>
          <w:sz w:val="26"/>
          <w:szCs w:val="26"/>
          <w:rtl/>
        </w:rPr>
        <w:br/>
      </w:r>
    </w:p>
    <w:p w14:paraId="31936CDA" w14:textId="77777777" w:rsidR="00EF0B66" w:rsidRPr="00EF0B66" w:rsidRDefault="00EF0B66" w:rsidP="00D212A5">
      <w:pPr>
        <w:pStyle w:val="ListParagraph"/>
        <w:numPr>
          <w:ilvl w:val="0"/>
          <w:numId w:val="1"/>
        </w:numPr>
        <w:rPr>
          <w:rFonts w:asciiTheme="majorBidi" w:hAnsiTheme="majorBidi" w:cstheme="majorBidi"/>
          <w:sz w:val="26"/>
          <w:szCs w:val="26"/>
          <w:lang w:bidi="ar-LB"/>
        </w:rPr>
      </w:pPr>
      <w:r>
        <w:rPr>
          <w:rFonts w:asciiTheme="majorBidi" w:hAnsiTheme="majorBidi" w:cs="Times New Roman"/>
          <w:sz w:val="26"/>
          <w:szCs w:val="26"/>
          <w:rtl/>
        </w:rPr>
        <w:t>بومخلية خالد، تكييف الصناعة الإعلامية مع تكنولوجيا الذكاء الاصطناعي في وسائل الإعلام، بحث منشور في مجلة دراسات وأبحاث، كلية العلوم الإنسانية والاجتماعية، جامعة جيجل، 2023.</w:t>
      </w:r>
    </w:p>
    <w:p w14:paraId="7FC3B80A" w14:textId="77777777" w:rsidR="00EF0B66" w:rsidRPr="00EF0B66" w:rsidRDefault="009E19DB" w:rsidP="00EF0B66">
      <w:pPr>
        <w:pStyle w:val="ListParagraph"/>
        <w:rPr>
          <w:rFonts w:asciiTheme="majorBidi" w:hAnsiTheme="majorBidi" w:cstheme="majorBidi"/>
          <w:sz w:val="26"/>
          <w:szCs w:val="26"/>
          <w:rtl/>
          <w:lang w:bidi="ar-LB"/>
        </w:rPr>
      </w:pPr>
      <w:hyperlink r:id="rId10" w:history="1">
        <w:r>
          <w:rPr>
            <w:rStyle w:val="Hyperlink"/>
            <w:rFonts w:asciiTheme="majorBidi" w:hAnsiTheme="majorBidi" w:cstheme="majorBidi"/>
            <w:sz w:val="26"/>
            <w:szCs w:val="26"/>
            <w:lang w:bidi="ar-LB"/>
          </w:rPr>
          <w:t>https://asjp.cerist.dz/en/article/227751</w:t>
        </w:r>
      </w:hyperlink>
      <w:r>
        <w:rPr>
          <w:rFonts w:asciiTheme="majorBidi" w:hAnsiTheme="majorBidi" w:cstheme="majorBidi" w:hint="cs"/>
          <w:sz w:val="26"/>
          <w:szCs w:val="26"/>
          <w:rtl/>
          <w:lang w:bidi="ar-LB"/>
        </w:rPr>
        <w:t xml:space="preserve"> </w:t>
      </w:r>
    </w:p>
    <w:p w14:paraId="12785777" w14:textId="77777777" w:rsidR="00EF0B66" w:rsidRPr="00EF0B66" w:rsidRDefault="00EF0B66" w:rsidP="00EF0B66">
      <w:pPr>
        <w:pStyle w:val="ListParagraph"/>
        <w:rPr>
          <w:rFonts w:asciiTheme="majorBidi" w:hAnsiTheme="majorBidi" w:cstheme="majorBidi"/>
          <w:sz w:val="26"/>
          <w:szCs w:val="26"/>
          <w:lang w:bidi="ar-LB"/>
        </w:rPr>
      </w:pPr>
    </w:p>
    <w:p w14:paraId="2DC01F36" w14:textId="77777777" w:rsidR="00EF0B66" w:rsidRPr="00EF0B66" w:rsidRDefault="00EF0B66" w:rsidP="00D212A5">
      <w:pPr>
        <w:pStyle w:val="ListParagraph"/>
        <w:numPr>
          <w:ilvl w:val="0"/>
          <w:numId w:val="1"/>
        </w:numPr>
        <w:rPr>
          <w:rFonts w:asciiTheme="majorBidi" w:hAnsiTheme="majorBidi" w:cstheme="majorBidi"/>
          <w:sz w:val="26"/>
          <w:szCs w:val="26"/>
          <w:lang w:bidi="ar-LB"/>
        </w:rPr>
      </w:pPr>
      <w:r>
        <w:rPr>
          <w:rFonts w:asciiTheme="majorBidi" w:hAnsiTheme="majorBidi" w:cs="Times New Roman"/>
          <w:sz w:val="26"/>
          <w:szCs w:val="26"/>
          <w:rtl/>
          <w:lang w:bidi="ar-LB"/>
        </w:rPr>
        <w:t>سالم زغير ساجت، مساهمة وسائل العالم الجديد في حث الجمهور على استخدام تطبيقات الذكاء الاصطناعي، بحث منشور في مجلة الباحث الإعلامي، كلية الإعلام، جامعة بغداد، 2024.</w:t>
      </w:r>
    </w:p>
    <w:p w14:paraId="3E7A3030" w14:textId="77777777" w:rsidR="00EF0B66" w:rsidRDefault="009E19DB" w:rsidP="00EF0B66">
      <w:pPr>
        <w:pStyle w:val="ListParagraph"/>
        <w:rPr>
          <w:rFonts w:asciiTheme="majorBidi" w:hAnsiTheme="majorBidi" w:cstheme="majorBidi"/>
          <w:sz w:val="26"/>
          <w:szCs w:val="26"/>
          <w:rtl/>
          <w:lang w:bidi="ar-LB"/>
        </w:rPr>
      </w:pPr>
      <w:hyperlink r:id="rId11" w:history="1">
        <w:r>
          <w:rPr>
            <w:rStyle w:val="Hyperlink"/>
            <w:rFonts w:asciiTheme="majorBidi" w:hAnsiTheme="majorBidi" w:cstheme="majorBidi"/>
            <w:sz w:val="26"/>
            <w:szCs w:val="26"/>
            <w:lang w:bidi="ar-LB"/>
          </w:rPr>
          <w:t>https://lark.uowasit.edu.iq/index.php/lark/en/article/view/3314</w:t>
        </w:r>
      </w:hyperlink>
    </w:p>
    <w:p w14:paraId="7097658B" w14:textId="77777777" w:rsidR="009E19DB" w:rsidRPr="00EF0B66" w:rsidRDefault="009E19DB" w:rsidP="00EF0B66">
      <w:pPr>
        <w:pStyle w:val="ListParagraph"/>
        <w:rPr>
          <w:rFonts w:asciiTheme="majorBidi" w:hAnsiTheme="majorBidi" w:cstheme="majorBidi"/>
          <w:sz w:val="26"/>
          <w:szCs w:val="26"/>
          <w:lang w:bidi="ar-LB"/>
        </w:rPr>
      </w:pPr>
    </w:p>
    <w:p w14:paraId="7B1F89F7" w14:textId="77777777" w:rsidR="00EF0B66" w:rsidRDefault="00EF0B66" w:rsidP="00D212A5">
      <w:pPr>
        <w:pStyle w:val="ListParagraph"/>
        <w:numPr>
          <w:ilvl w:val="0"/>
          <w:numId w:val="1"/>
        </w:numPr>
        <w:rPr>
          <w:rFonts w:asciiTheme="majorBidi" w:hAnsiTheme="majorBidi" w:cs="Times New Roman"/>
          <w:sz w:val="26"/>
          <w:szCs w:val="26"/>
          <w:lang w:bidi="ar-LB"/>
        </w:rPr>
      </w:pPr>
      <w:r>
        <w:rPr>
          <w:rFonts w:asciiTheme="majorBidi" w:hAnsiTheme="majorBidi" w:cs="Times New Roman"/>
          <w:sz w:val="26"/>
          <w:szCs w:val="26"/>
          <w:rtl/>
          <w:lang w:bidi="ar-LB"/>
        </w:rPr>
        <w:t>هناء السيد مختار خليفة، مستقبل الإعلام الرقمي في ظل تطور تقنيات الذكاء الاصطناعي: دراسة استشرافية، بحث منشور في المجلة المصرية لبحوث الإعلام، كلية الإعلام، جامعة القاهرة، 2025.</w:t>
      </w:r>
    </w:p>
    <w:p w14:paraId="03FCCE55" w14:textId="77777777" w:rsidR="00EF0B66" w:rsidRDefault="009E19DB" w:rsidP="00EF0B66">
      <w:pPr>
        <w:pStyle w:val="ListParagraph"/>
        <w:rPr>
          <w:rFonts w:cs="Arial"/>
          <w:sz w:val="28"/>
          <w:szCs w:val="28"/>
          <w:rtl/>
        </w:rPr>
      </w:pPr>
      <w:hyperlink r:id="rId12" w:history="1">
        <w:r>
          <w:rPr>
            <w:rStyle w:val="Hyperlink"/>
            <w:rFonts w:cs="Arial"/>
            <w:sz w:val="28"/>
            <w:szCs w:val="28"/>
          </w:rPr>
          <w:t>https://journals.ekb.eg/article_421397.html</w:t>
        </w:r>
      </w:hyperlink>
      <w:r>
        <w:rPr>
          <w:rFonts w:cs="Arial" w:hint="cs"/>
          <w:sz w:val="28"/>
          <w:szCs w:val="28"/>
          <w:rtl/>
        </w:rPr>
        <w:t xml:space="preserve"> </w:t>
      </w:r>
    </w:p>
    <w:p w14:paraId="14844143" w14:textId="77777777" w:rsidR="009E19DB" w:rsidRPr="00EF0B66" w:rsidRDefault="009E19DB" w:rsidP="00EF0B66">
      <w:pPr>
        <w:pStyle w:val="ListParagraph"/>
        <w:rPr>
          <w:rFonts w:cs="Arial"/>
          <w:sz w:val="28"/>
          <w:szCs w:val="28"/>
          <w:rtl/>
        </w:rPr>
      </w:pPr>
    </w:p>
    <w:p w14:paraId="30C86B87" w14:textId="77777777" w:rsidR="00EF0B66" w:rsidRPr="00EF0B66" w:rsidRDefault="00EF0B66" w:rsidP="00D212A5">
      <w:pPr>
        <w:pStyle w:val="ListParagraph"/>
        <w:numPr>
          <w:ilvl w:val="0"/>
          <w:numId w:val="1"/>
        </w:numPr>
        <w:rPr>
          <w:rFonts w:asciiTheme="majorBidi" w:hAnsiTheme="majorBidi" w:cs="Times New Roman"/>
          <w:sz w:val="26"/>
          <w:szCs w:val="26"/>
          <w:lang w:bidi="ar-LB"/>
        </w:rPr>
      </w:pPr>
      <w:r>
        <w:rPr>
          <w:rFonts w:asciiTheme="majorBidi" w:hAnsiTheme="majorBidi" w:cs="Times New Roman"/>
          <w:sz w:val="26"/>
          <w:szCs w:val="26"/>
          <w:rtl/>
          <w:lang w:bidi="ar-LB"/>
        </w:rPr>
        <w:t>طه عبد العزيز طه ابراهيم، الذكاء الاصطناعي في مجال الإعلام الرقمي المملكة العربية السعودية نموذجاً، بحث منشور في مجلة البحوث الإعلامية، كلية الإعلام والاتصال، جامعة الإمام محمد بن سعود الإسلامية، 2023.</w:t>
      </w:r>
    </w:p>
    <w:p w14:paraId="13D1D8C3" w14:textId="77777777" w:rsidR="00EF0B66" w:rsidRDefault="009E19DB" w:rsidP="00EF0B66">
      <w:pPr>
        <w:pStyle w:val="ListParagraph"/>
        <w:rPr>
          <w:rFonts w:cs="Arial"/>
          <w:sz w:val="28"/>
          <w:szCs w:val="28"/>
          <w:rtl/>
        </w:rPr>
      </w:pPr>
      <w:hyperlink r:id="rId13" w:history="1">
        <w:r>
          <w:rPr>
            <w:rStyle w:val="Hyperlink"/>
            <w:rFonts w:cs="Arial"/>
            <w:sz w:val="28"/>
            <w:szCs w:val="28"/>
          </w:rPr>
          <w:t>https://journals.ekb.eg/article_340678_c34124465f2a456b3a3b2868241b1ee6.pdf</w:t>
        </w:r>
      </w:hyperlink>
      <w:r>
        <w:rPr>
          <w:rFonts w:cs="Arial" w:hint="cs"/>
          <w:sz w:val="28"/>
          <w:szCs w:val="28"/>
          <w:rtl/>
        </w:rPr>
        <w:t xml:space="preserve"> </w:t>
      </w:r>
    </w:p>
    <w:p w14:paraId="74756596" w14:textId="77777777" w:rsidR="009E19DB" w:rsidRPr="00EF0B66" w:rsidRDefault="009E19DB" w:rsidP="00EF0B66">
      <w:pPr>
        <w:pStyle w:val="ListParagraph"/>
        <w:rPr>
          <w:rFonts w:cs="Arial"/>
          <w:sz w:val="28"/>
          <w:szCs w:val="28"/>
          <w:rtl/>
        </w:rPr>
      </w:pPr>
    </w:p>
    <w:p w14:paraId="56C726E6" w14:textId="77777777" w:rsidR="00EF0B66" w:rsidRDefault="00EF0B66" w:rsidP="00D212A5">
      <w:pPr>
        <w:pStyle w:val="ListParagraph"/>
        <w:numPr>
          <w:ilvl w:val="0"/>
          <w:numId w:val="1"/>
        </w:numPr>
        <w:rPr>
          <w:rFonts w:asciiTheme="majorBidi" w:hAnsiTheme="majorBidi" w:cs="Times New Roman"/>
          <w:sz w:val="26"/>
          <w:szCs w:val="26"/>
          <w:lang w:bidi="ar-LB"/>
        </w:rPr>
      </w:pPr>
      <w:r>
        <w:rPr>
          <w:rFonts w:asciiTheme="majorBidi" w:hAnsiTheme="majorBidi" w:cs="Times New Roman"/>
          <w:sz w:val="26"/>
          <w:szCs w:val="26"/>
          <w:rtl/>
          <w:lang w:bidi="ar-LB"/>
        </w:rPr>
        <w:t>هبال فتحي، اخلاقيات الذكاء الاصطناعي في الاعلام الرقمي، بحث منشور في مجلة الحكمة للدراسات الإعلامية، كلية العلوم الإنسانية والاجتماعية، جامعة أم البواقي، 2024.</w:t>
      </w:r>
    </w:p>
    <w:p w14:paraId="312C25B0" w14:textId="77777777" w:rsidR="009E19DB" w:rsidRPr="00EF0B66" w:rsidRDefault="009E19DB" w:rsidP="009E19DB">
      <w:pPr>
        <w:pStyle w:val="ListParagraph"/>
        <w:rPr>
          <w:rFonts w:asciiTheme="majorBidi" w:hAnsiTheme="majorBidi" w:cs="Times New Roman"/>
          <w:sz w:val="26"/>
          <w:szCs w:val="26"/>
          <w:lang w:bidi="ar-LB"/>
        </w:rPr>
      </w:pPr>
      <w:hyperlink r:id="rId14" w:history="1">
        <w:r>
          <w:rPr>
            <w:rStyle w:val="Hyperlink"/>
            <w:rFonts w:asciiTheme="majorBidi" w:hAnsiTheme="majorBidi" w:cs="Times New Roman"/>
            <w:sz w:val="26"/>
            <w:szCs w:val="26"/>
            <w:lang w:bidi="ar-LB"/>
          </w:rPr>
          <w:t>https://asjp.cerist.dz/en/article/253972</w:t>
        </w:r>
      </w:hyperlink>
      <w:r>
        <w:rPr>
          <w:rFonts w:asciiTheme="majorBidi" w:hAnsiTheme="majorBidi" w:cs="Times New Roman" w:hint="cs"/>
          <w:sz w:val="26"/>
          <w:szCs w:val="26"/>
          <w:rtl/>
          <w:lang w:bidi="ar-LB"/>
        </w:rPr>
        <w:t xml:space="preserve"> </w:t>
      </w:r>
    </w:p>
    <w:p w14:paraId="05AEAC81" w14:textId="77777777" w:rsidR="00EF0B66" w:rsidRPr="00EF0B66" w:rsidRDefault="00EF0B66" w:rsidP="00EF0B66">
      <w:pPr>
        <w:rPr>
          <w:rFonts w:asciiTheme="majorBidi" w:hAnsiTheme="majorBidi" w:cs="Times New Roman"/>
          <w:sz w:val="26"/>
          <w:szCs w:val="26"/>
          <w:lang w:bidi="ar-LB"/>
        </w:rPr>
      </w:pPr>
    </w:p>
    <w:p w14:paraId="191C82FE" w14:textId="77777777" w:rsidR="00EF0B66" w:rsidRPr="00EF0B66" w:rsidRDefault="00EF0B66" w:rsidP="00D212A5">
      <w:pPr>
        <w:pStyle w:val="ListParagraph"/>
        <w:numPr>
          <w:ilvl w:val="0"/>
          <w:numId w:val="1"/>
        </w:numPr>
        <w:rPr>
          <w:rFonts w:asciiTheme="majorBidi" w:hAnsiTheme="majorBidi" w:cs="Times New Roman"/>
          <w:sz w:val="26"/>
          <w:szCs w:val="26"/>
          <w:lang w:bidi="ar-LB"/>
        </w:rPr>
      </w:pPr>
      <w:r>
        <w:rPr>
          <w:rFonts w:asciiTheme="majorBidi" w:hAnsiTheme="majorBidi" w:cs="Times New Roman"/>
          <w:sz w:val="26"/>
          <w:szCs w:val="26"/>
          <w:rtl/>
          <w:lang w:bidi="ar-LB"/>
        </w:rPr>
        <w:t>مروة معمري وسولاف بوشقورة، تطبيق الذكاء الاصطناعي في الاعلام الرقمي فرص كبيرة وتحديات أكبر، بحث منشور في مجلة الاتصال، كلية العلوم الإنسانية والاجتماعية، جامعة 8 ماي 1945 قالمة، 2023.</w:t>
      </w:r>
    </w:p>
    <w:p w14:paraId="75DA119A" w14:textId="77777777" w:rsidR="00EF0B66" w:rsidRPr="00EF0B66" w:rsidRDefault="009E19DB" w:rsidP="00EF0B66">
      <w:pPr>
        <w:pStyle w:val="ListParagraph"/>
        <w:rPr>
          <w:rFonts w:cs="Arial"/>
          <w:sz w:val="28"/>
          <w:szCs w:val="28"/>
          <w:rtl/>
        </w:rPr>
      </w:pPr>
      <w:hyperlink r:id="rId15" w:history="1">
        <w:r>
          <w:rPr>
            <w:rStyle w:val="Hyperlink"/>
            <w:rFonts w:cs="Arial"/>
            <w:sz w:val="28"/>
            <w:szCs w:val="28"/>
          </w:rPr>
          <w:t>https://asjp.cerist.dz/index.php/en/article/227754</w:t>
        </w:r>
      </w:hyperlink>
      <w:r>
        <w:rPr>
          <w:rFonts w:cs="Arial" w:hint="cs"/>
          <w:sz w:val="28"/>
          <w:szCs w:val="28"/>
          <w:rtl/>
        </w:rPr>
        <w:t xml:space="preserve"> </w:t>
      </w:r>
    </w:p>
    <w:p w14:paraId="49E23E26" w14:textId="77777777" w:rsidR="00EF0B66" w:rsidRPr="00EF0B66" w:rsidRDefault="00EF0B66" w:rsidP="00EF0B66">
      <w:pPr>
        <w:pStyle w:val="ListParagraph"/>
        <w:rPr>
          <w:rFonts w:asciiTheme="majorBidi" w:hAnsiTheme="majorBidi" w:cs="Times New Roman"/>
          <w:sz w:val="26"/>
          <w:szCs w:val="26"/>
          <w:lang w:bidi="ar-LB"/>
        </w:rPr>
      </w:pPr>
    </w:p>
    <w:p w14:paraId="077725BA" w14:textId="77777777" w:rsidR="00EF0B66" w:rsidRPr="00EF0B66" w:rsidRDefault="009D4DD3" w:rsidP="00D212A5">
      <w:pPr>
        <w:pStyle w:val="ListParagraph"/>
        <w:numPr>
          <w:ilvl w:val="0"/>
          <w:numId w:val="1"/>
        </w:numPr>
        <w:rPr>
          <w:rFonts w:asciiTheme="majorBidi" w:hAnsiTheme="majorBidi" w:cs="Times New Roman"/>
          <w:sz w:val="26"/>
          <w:szCs w:val="26"/>
          <w:lang w:bidi="ar-LB"/>
        </w:rPr>
      </w:pPr>
      <w:r>
        <w:rPr>
          <w:rFonts w:asciiTheme="majorBidi" w:hAnsiTheme="majorBidi" w:cs="Times New Roman"/>
          <w:sz w:val="26"/>
          <w:szCs w:val="26"/>
          <w:rtl/>
          <w:lang w:bidi="ar-LB"/>
        </w:rPr>
        <w:t xml:space="preserve">د. عبده كمال رشيد أبو زيدان، تأثير الفيديو بتقنية الواقع الافتراضي على فهم المحتوى الإخباري وتذكره "دراسة شبه تجريبية"، بحث منشور في كتاب: تقنيات الذكاء الاصطناعي وتطبيقاته في المجال الإعلامي بالدول العربية، دار شهرزاد، الأردن، 2025. </w:t>
      </w:r>
    </w:p>
    <w:p w14:paraId="00EF15F5" w14:textId="77777777" w:rsidR="00EF0B66" w:rsidRPr="00EF0B66" w:rsidRDefault="009E19DB" w:rsidP="00EF0B66">
      <w:pPr>
        <w:pStyle w:val="ListParagraph"/>
        <w:rPr>
          <w:rFonts w:asciiTheme="majorBidi" w:hAnsiTheme="majorBidi" w:cs="Times New Roman"/>
          <w:sz w:val="26"/>
          <w:szCs w:val="26"/>
          <w:lang w:bidi="ar-LB"/>
        </w:rPr>
      </w:pPr>
      <w:hyperlink r:id="rId16" w:history="1">
        <w:r>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6F2A131F" w14:textId="77777777" w:rsidR="00EF0B66" w:rsidRPr="00EF0B66" w:rsidRDefault="00EF0B66" w:rsidP="00EF0B66">
      <w:pPr>
        <w:pStyle w:val="ListParagraph"/>
        <w:rPr>
          <w:rFonts w:asciiTheme="majorBidi" w:hAnsiTheme="majorBidi" w:cs="Times New Roman"/>
          <w:sz w:val="26"/>
          <w:szCs w:val="26"/>
          <w:lang w:bidi="ar-LB"/>
        </w:rPr>
      </w:pPr>
    </w:p>
    <w:p w14:paraId="3C2C722A" w14:textId="77777777" w:rsidR="005D0F70" w:rsidRDefault="009D4DD3" w:rsidP="00EF0B66">
      <w:pPr>
        <w:pStyle w:val="ListParagraph"/>
        <w:numPr>
          <w:ilvl w:val="0"/>
          <w:numId w:val="1"/>
        </w:numPr>
        <w:rPr>
          <w:rFonts w:asciiTheme="majorBidi" w:hAnsiTheme="majorBidi" w:cs="Times New Roman"/>
          <w:sz w:val="26"/>
          <w:szCs w:val="26"/>
          <w:lang w:bidi="ar-LB"/>
        </w:rPr>
      </w:pPr>
      <w:r>
        <w:rPr>
          <w:rFonts w:asciiTheme="majorBidi" w:hAnsiTheme="majorBidi" w:cs="Times New Roman"/>
          <w:sz w:val="26"/>
          <w:szCs w:val="26"/>
          <w:rtl/>
          <w:lang w:bidi="ar-LB"/>
        </w:rPr>
        <w:t>د. سفيان غنيو، غرف التحرير الصحافية وسطوة الذكاء الاصطناعي: من يوجه من؟، بحث منشور في كتاب: تقنيات الذكاء الاصطناعي وتطبيقاته في المجال الإعلامي بالدول العربية، دار شهرزاد، الأردن، 2025.</w:t>
      </w:r>
    </w:p>
    <w:p w14:paraId="10249BD6" w14:textId="77777777" w:rsidR="009E19DB" w:rsidRPr="00EF0B66" w:rsidRDefault="009E19DB" w:rsidP="009E19DB">
      <w:pPr>
        <w:pStyle w:val="ListParagraph"/>
        <w:rPr>
          <w:rFonts w:asciiTheme="majorBidi" w:hAnsiTheme="majorBidi" w:cs="Times New Roman"/>
          <w:sz w:val="26"/>
          <w:szCs w:val="26"/>
          <w:rtl/>
          <w:lang w:bidi="ar-LB"/>
        </w:rPr>
      </w:pPr>
      <w:hyperlink r:id="rId17" w:history="1">
        <w:r>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677B2DC4" w14:textId="77777777" w:rsidR="005D0F70" w:rsidRPr="00D212A5" w:rsidRDefault="005D0F70">
      <w:pPr>
        <w:spacing w:line="278" w:lineRule="auto"/>
        <w:rPr>
          <w:rFonts w:asciiTheme="majorBidi" w:hAnsiTheme="majorBidi" w:cstheme="majorBidi"/>
          <w:sz w:val="26"/>
          <w:szCs w:val="26"/>
          <w:rtl/>
          <w:lang w:bidi="ar-LB"/>
        </w:rPr>
      </w:pPr>
    </w:p>
    <w:p w14:paraId="7B97ADEA" w14:textId="77777777" w:rsidR="005D0F70" w:rsidRPr="009E19DB" w:rsidRDefault="009D4DD3" w:rsidP="00D212A5">
      <w:pPr>
        <w:pStyle w:val="ListParagraph"/>
        <w:numPr>
          <w:ilvl w:val="0"/>
          <w:numId w:val="1"/>
        </w:numPr>
        <w:rPr>
          <w:rFonts w:asciiTheme="majorBidi" w:hAnsiTheme="majorBidi" w:cstheme="majorBidi"/>
          <w:sz w:val="26"/>
          <w:szCs w:val="26"/>
          <w:lang w:bidi="ar-LB"/>
        </w:rPr>
      </w:pPr>
      <w:r>
        <w:rPr>
          <w:rFonts w:asciiTheme="majorBidi" w:hAnsiTheme="majorBidi" w:cs="Times New Roman"/>
          <w:sz w:val="26"/>
          <w:szCs w:val="26"/>
          <w:rtl/>
          <w:lang w:bidi="ar-LB"/>
        </w:rPr>
        <w:t>عمر أمدي، استخدام تقنيات الذكاء الاصطناعي في الإعلام العربي: تجارب من الواقع الراهن في ضوء التحديات المطروحة، بحث منشور في كتاب: تقنيات الذكاء الاصطناعي وتطبيقاته في المجال الإعلامي بالدول العربية، دار شهرزاد، الأردن، 2025.</w:t>
      </w:r>
    </w:p>
    <w:p w14:paraId="04F7D190" w14:textId="77777777" w:rsidR="009E19DB" w:rsidRPr="00D212A5" w:rsidRDefault="009E19DB" w:rsidP="009E19DB">
      <w:pPr>
        <w:pStyle w:val="ListParagraph"/>
        <w:rPr>
          <w:rFonts w:asciiTheme="majorBidi" w:hAnsiTheme="majorBidi" w:cstheme="majorBidi"/>
          <w:sz w:val="26"/>
          <w:szCs w:val="26"/>
          <w:rtl/>
          <w:lang w:bidi="ar-LB"/>
        </w:rPr>
      </w:pPr>
      <w:hyperlink r:id="rId18" w:history="1">
        <w:r>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322F35FD" w14:textId="77777777" w:rsidR="005D0F70" w:rsidRPr="00D212A5" w:rsidRDefault="005D0F70">
      <w:pPr>
        <w:spacing w:line="278" w:lineRule="auto"/>
        <w:rPr>
          <w:rFonts w:asciiTheme="majorBidi" w:hAnsiTheme="majorBidi" w:cstheme="majorBidi"/>
          <w:sz w:val="26"/>
          <w:szCs w:val="26"/>
          <w:rtl/>
          <w:lang w:bidi="ar-LB"/>
        </w:rPr>
      </w:pPr>
    </w:p>
    <w:p w14:paraId="5836F8FC" w14:textId="77777777" w:rsidR="005D0F70" w:rsidRPr="009E19DB" w:rsidRDefault="009D4DD3" w:rsidP="009E19DB">
      <w:pPr>
        <w:pStyle w:val="ListParagraph"/>
        <w:numPr>
          <w:ilvl w:val="0"/>
          <w:numId w:val="1"/>
        </w:numPr>
        <w:rPr>
          <w:rFonts w:asciiTheme="majorBidi" w:hAnsiTheme="majorBidi" w:cstheme="majorBidi"/>
          <w:sz w:val="26"/>
          <w:szCs w:val="26"/>
          <w:lang w:bidi="ar-LB"/>
        </w:rPr>
      </w:pPr>
      <w:r>
        <w:rPr>
          <w:rFonts w:asciiTheme="majorBidi" w:hAnsiTheme="majorBidi" w:cs="Times New Roman"/>
          <w:sz w:val="26"/>
          <w:szCs w:val="26"/>
          <w:rtl/>
          <w:lang w:bidi="ar-LB"/>
        </w:rPr>
        <w:t>أ. د. عدنان سعد الزعبي، أثر استخدام الذكاء الاصطناعي على تطور وسائل الاعلام في الأردن، بحث منشور في كتاب: تقنيات الذكاء الاصطناعي وتطبيقاته في المجال الإعلامي بالدول العربية، دار شهرزاد، الأردن، 2025.</w:t>
      </w:r>
    </w:p>
    <w:p w14:paraId="4FFABFBA" w14:textId="77777777" w:rsidR="009E19DB" w:rsidRPr="009E19DB" w:rsidRDefault="009E19DB" w:rsidP="009E19DB">
      <w:pPr>
        <w:pStyle w:val="ListParagraph"/>
        <w:rPr>
          <w:rFonts w:asciiTheme="majorBidi" w:hAnsiTheme="majorBidi" w:cstheme="majorBidi"/>
          <w:sz w:val="26"/>
          <w:szCs w:val="26"/>
          <w:rtl/>
          <w:lang w:bidi="ar-LB"/>
        </w:rPr>
      </w:pPr>
      <w:hyperlink r:id="rId19" w:history="1">
        <w:r>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619A16CA" w14:textId="77777777" w:rsidR="005D0F70" w:rsidRPr="00D212A5" w:rsidRDefault="005D0F70">
      <w:pPr>
        <w:spacing w:line="278" w:lineRule="auto"/>
        <w:rPr>
          <w:rFonts w:asciiTheme="majorBidi" w:hAnsiTheme="majorBidi" w:cstheme="majorBidi"/>
          <w:sz w:val="26"/>
          <w:szCs w:val="26"/>
          <w:rtl/>
          <w:lang w:bidi="ar-LB"/>
        </w:rPr>
      </w:pPr>
    </w:p>
    <w:p w14:paraId="6F692383" w14:textId="77777777" w:rsidR="005D0F70" w:rsidRPr="009E19DB" w:rsidRDefault="00543C2E" w:rsidP="00D212A5">
      <w:pPr>
        <w:pStyle w:val="ListParagraph"/>
        <w:numPr>
          <w:ilvl w:val="0"/>
          <w:numId w:val="1"/>
        </w:numPr>
        <w:rPr>
          <w:rFonts w:asciiTheme="majorBidi" w:hAnsiTheme="majorBidi" w:cstheme="majorBidi"/>
          <w:sz w:val="26"/>
          <w:szCs w:val="26"/>
          <w:lang w:bidi="ar-LB"/>
        </w:rPr>
      </w:pPr>
      <w:r>
        <w:rPr>
          <w:rFonts w:asciiTheme="majorBidi" w:hAnsiTheme="majorBidi" w:cs="Times New Roman"/>
          <w:sz w:val="26"/>
          <w:szCs w:val="26"/>
          <w:rtl/>
          <w:lang w:bidi="ar-LB"/>
        </w:rPr>
        <w:t>طالب الدكتوراه دراجي بوطي وطالب الدكتوراه اسلام شنية، استخدامات الذكاء الاصطناعي في العمل الإعلامي في الوطن العربي: قراءة في التحديات والمتطلبات الأخلاقية، بحث منشور في كتاب: تقنيات الذكاء الاصطناعي وتطبيقاته في المجال الإعلامي بالدول العربية، دار شهرزاد، الأردن، 2025.</w:t>
      </w:r>
    </w:p>
    <w:p w14:paraId="2F845A84" w14:textId="77777777" w:rsidR="009E19DB" w:rsidRPr="00D212A5" w:rsidRDefault="009E19DB" w:rsidP="009E19DB">
      <w:pPr>
        <w:pStyle w:val="ListParagraph"/>
        <w:rPr>
          <w:rFonts w:asciiTheme="majorBidi" w:hAnsiTheme="majorBidi" w:cstheme="majorBidi"/>
          <w:sz w:val="26"/>
          <w:szCs w:val="26"/>
          <w:rtl/>
          <w:lang w:bidi="ar-LB"/>
        </w:rPr>
      </w:pPr>
      <w:hyperlink r:id="rId20" w:history="1">
        <w:r>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03915299" w14:textId="77777777" w:rsidR="005D0F70" w:rsidRPr="00D212A5" w:rsidRDefault="005D0F70">
      <w:pPr>
        <w:spacing w:line="278" w:lineRule="auto"/>
        <w:rPr>
          <w:rFonts w:asciiTheme="majorBidi" w:hAnsiTheme="majorBidi" w:cstheme="majorBidi"/>
          <w:sz w:val="26"/>
          <w:szCs w:val="26"/>
          <w:rtl/>
          <w:lang w:bidi="ar-LB"/>
        </w:rPr>
      </w:pPr>
    </w:p>
    <w:p w14:paraId="791A667C" w14:textId="77777777" w:rsidR="00543C2E" w:rsidRPr="009E19DB" w:rsidRDefault="00543C2E" w:rsidP="00543C2E">
      <w:pPr>
        <w:pStyle w:val="ListParagraph"/>
        <w:numPr>
          <w:ilvl w:val="0"/>
          <w:numId w:val="1"/>
        </w:numPr>
        <w:rPr>
          <w:rFonts w:asciiTheme="majorBidi" w:hAnsiTheme="majorBidi" w:cstheme="majorBidi"/>
          <w:sz w:val="26"/>
          <w:szCs w:val="26"/>
          <w:lang w:bidi="ar-LB"/>
        </w:rPr>
      </w:pPr>
      <w:r>
        <w:rPr>
          <w:rFonts w:asciiTheme="majorBidi" w:hAnsiTheme="majorBidi" w:cs="Times New Roman"/>
          <w:sz w:val="26"/>
          <w:szCs w:val="26"/>
          <w:rtl/>
          <w:lang w:bidi="ar-LB"/>
        </w:rPr>
        <w:t>أ. د. بلقيس أحمد الكبسي، أهمية تطبيقات الذكاء الاصطناعي في تنمية مهارات الأكاديميين والطلاب في مجال الإعلام الرقمي، بحث منشور في كتاب: تقنيات الذكاء الاصطناعي وتطبيقاته في المجال الإعلامي بالدول العربية، دار شهرزاد، الأردن، 2025.</w:t>
      </w:r>
    </w:p>
    <w:p w14:paraId="04DA9804" w14:textId="77777777" w:rsidR="009E19DB" w:rsidRPr="00543C2E" w:rsidRDefault="009E19DB" w:rsidP="009E19DB">
      <w:pPr>
        <w:pStyle w:val="ListParagraph"/>
        <w:rPr>
          <w:rFonts w:asciiTheme="majorBidi" w:hAnsiTheme="majorBidi" w:cstheme="majorBidi"/>
          <w:sz w:val="26"/>
          <w:szCs w:val="26"/>
          <w:lang w:bidi="ar-LB"/>
        </w:rPr>
      </w:pPr>
      <w:hyperlink r:id="rId21" w:history="1">
        <w:r>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51067365" w14:textId="77777777" w:rsidR="00543C2E" w:rsidRPr="00543C2E" w:rsidRDefault="00543C2E" w:rsidP="00543C2E">
      <w:pPr>
        <w:pStyle w:val="ListParagraph"/>
        <w:rPr>
          <w:rFonts w:asciiTheme="majorBidi" w:hAnsiTheme="majorBidi" w:cstheme="majorBidi"/>
          <w:sz w:val="26"/>
          <w:szCs w:val="26"/>
          <w:rtl/>
          <w:lang w:bidi="ar-LB"/>
        </w:rPr>
      </w:pPr>
    </w:p>
    <w:p w14:paraId="7F85CE64" w14:textId="77777777" w:rsidR="00543C2E" w:rsidRPr="009E19DB" w:rsidRDefault="00543C2E" w:rsidP="00543C2E">
      <w:pPr>
        <w:pStyle w:val="ListParagraph"/>
        <w:numPr>
          <w:ilvl w:val="0"/>
          <w:numId w:val="1"/>
        </w:numPr>
        <w:rPr>
          <w:rFonts w:asciiTheme="majorBidi" w:hAnsiTheme="majorBidi" w:cstheme="majorBidi"/>
          <w:sz w:val="26"/>
          <w:szCs w:val="26"/>
          <w:lang w:bidi="ar-LB"/>
        </w:rPr>
      </w:pPr>
      <w:r>
        <w:rPr>
          <w:rFonts w:asciiTheme="majorBidi" w:hAnsiTheme="majorBidi" w:cs="Times New Roman"/>
          <w:sz w:val="26"/>
          <w:szCs w:val="26"/>
          <w:rtl/>
          <w:lang w:bidi="ar-LB"/>
        </w:rPr>
        <w:t>جد عبد القادر عوض، مستقبل الإعلام في الوطن العربي في ظل تطور استخدامات تطبيقات الذكاء الاصطناعي: "بحث في الإطار النظري"، بحث منشور في كتاب: تقنيات الذكاء الاصطناعي وتطبيقاته في المجال الإعلامي بالدول العربية، دار شهرزاد، الأردن، 2025.</w:t>
      </w:r>
    </w:p>
    <w:p w14:paraId="4B4BD753" w14:textId="77777777" w:rsidR="009E19DB" w:rsidRDefault="009E19DB" w:rsidP="009E19DB">
      <w:pPr>
        <w:pStyle w:val="ListParagraph"/>
        <w:rPr>
          <w:rFonts w:asciiTheme="majorBidi" w:hAnsiTheme="majorBidi" w:cstheme="majorBidi"/>
          <w:sz w:val="26"/>
          <w:szCs w:val="26"/>
          <w:rtl/>
          <w:lang w:bidi="ar-LB"/>
        </w:rPr>
      </w:pPr>
      <w:hyperlink r:id="rId22" w:history="1">
        <w:r>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379074E1" w14:textId="77777777" w:rsidR="006E1BFD" w:rsidRPr="00792367" w:rsidRDefault="006E1BFD" w:rsidP="003E3BC9">
      <w:pPr>
        <w:pStyle w:val="Heading1"/>
        <w:rPr>
          <w:b/>
          <w:bCs/>
          <w:color w:val="auto"/>
          <w:sz w:val="32"/>
          <w:szCs w:val="32"/>
          <w:rtl/>
          <w:lang w:bidi="ar-LB"/>
        </w:rPr>
      </w:pPr>
      <w:bookmarkStart w:id="7" w:name="_Toc237384386"/>
      <w:r>
        <w:rPr>
          <w:rFonts w:hint="cs"/>
          <w:b/>
          <w:bCs/>
          <w:color w:val="auto"/>
          <w:sz w:val="32"/>
          <w:szCs w:val="32"/>
          <w:rtl/>
          <w:lang w:bidi="ar-LB"/>
        </w:rPr>
        <w:lastRenderedPageBreak/>
        <w:t>المقاربة النظرية للدراسة</w:t>
      </w:r>
      <w:bookmarkEnd w:id="7"/>
    </w:p>
    <w:p w14:paraId="3BE09A87" w14:textId="77777777" w:rsidR="002D57C6" w:rsidRPr="0091695C" w:rsidRDefault="002D57C6" w:rsidP="0091695C">
      <w:pPr>
        <w:pStyle w:val="Heading2"/>
        <w:rPr>
          <w:b/>
          <w:bCs/>
          <w:color w:val="auto"/>
          <w:sz w:val="30"/>
          <w:szCs w:val="30"/>
          <w:rtl/>
          <w:lang w:bidi="ar-LB"/>
        </w:rPr>
      </w:pPr>
      <w:bookmarkStart w:id="8" w:name="_Toc237384387"/>
      <w:r w:rsidRPr="0091695C">
        <w:rPr>
          <w:rFonts w:hint="cs"/>
          <w:b/>
          <w:bCs/>
          <w:color w:val="auto"/>
          <w:sz w:val="30"/>
          <w:szCs w:val="30"/>
          <w:rtl/>
          <w:lang w:bidi="ar-LB"/>
        </w:rPr>
        <w:t>نظرية الاستخدامات والإشباعات</w:t>
      </w:r>
      <w:bookmarkEnd w:id="8"/>
    </w:p>
    <w:p w14:paraId="32950F20" w14:textId="77777777" w:rsidR="006E1BFD" w:rsidRDefault="002D57C6" w:rsidP="002D57C6">
      <w:pPr>
        <w:pStyle w:val="ListParagraph"/>
        <w:ind w:left="0"/>
        <w:jc w:val="both"/>
        <w:rPr>
          <w:rFonts w:asciiTheme="majorBidi" w:hAnsiTheme="majorBidi" w:cstheme="majorBidi"/>
          <w:sz w:val="26"/>
          <w:szCs w:val="26"/>
          <w:rtl/>
          <w:lang w:bidi="ar-LB"/>
        </w:rPr>
      </w:pPr>
      <w:r>
        <w:rPr>
          <w:rFonts w:asciiTheme="majorBidi" w:hAnsiTheme="majorBidi" w:cs="Times New Roman" w:hint="cs"/>
          <w:sz w:val="26"/>
          <w:szCs w:val="26"/>
          <w:rtl/>
        </w:rPr>
        <w:t>تُ</w:t>
      </w:r>
      <w:r>
        <w:rPr>
          <w:rFonts w:asciiTheme="majorBidi" w:hAnsiTheme="majorBidi" w:cs="Times New Roman"/>
          <w:sz w:val="26"/>
          <w:szCs w:val="26"/>
          <w:rtl/>
          <w:lang w:bidi="ar-LB"/>
        </w:rPr>
        <w:t>عد نظرية الاستخدامات والإشباعات من أهم نظريات الإعلام، وتفترض أن الجمهور عنصر نشط يختار وسائل الإعلام وفقًا لاحتياجاته لتحقيق إشباعات مختلفة، مثل الحصول على المعلومات والترفيه والتفاعل الاجتماعي. ظهرت النظرية في أربعينيات القرن العشرين، وتطورت في سبعينياته على يد إيليهو كاتز، وجاي بلوملر، ومايكل جوريفيتش. وتُطبق هذه النظرية في الدراسة لتفسير دوافع استخدام الجمهور لتطبيقات الذكاء الاصطناعي في إنتاج المحتوى الإعلامي، ومدى الإشباعات التي يحققها هذا الاستخدام، مثل سرعة الإنجاز، وتحسين جودة المحتوى، وتوفير الوقت والجهد</w:t>
      </w:r>
      <w:r>
        <w:rPr>
          <w:rFonts w:asciiTheme="majorBidi" w:hAnsiTheme="majorBidi" w:cs="Times New Roman" w:hint="cs"/>
          <w:sz w:val="26"/>
          <w:szCs w:val="26"/>
          <w:rtl/>
          <w:lang w:bidi="ar-LB"/>
        </w:rPr>
        <w:t>.</w:t>
      </w:r>
    </w:p>
    <w:p w14:paraId="01CB4E4C" w14:textId="77777777" w:rsidR="006E1BFD" w:rsidRPr="0091695C" w:rsidRDefault="006E1BFD" w:rsidP="0091695C">
      <w:pPr>
        <w:pStyle w:val="Heading2"/>
        <w:rPr>
          <w:b/>
          <w:bCs/>
          <w:color w:val="auto"/>
          <w:sz w:val="30"/>
          <w:szCs w:val="30"/>
          <w:rtl/>
          <w:lang w:bidi="ar-LB"/>
        </w:rPr>
      </w:pPr>
      <w:bookmarkStart w:id="9" w:name="_Toc237384388"/>
      <w:r w:rsidRPr="0091695C">
        <w:rPr>
          <w:rFonts w:hint="cs"/>
          <w:b/>
          <w:bCs/>
          <w:color w:val="auto"/>
          <w:sz w:val="30"/>
          <w:szCs w:val="30"/>
          <w:rtl/>
          <w:lang w:bidi="ar-LB"/>
        </w:rPr>
        <w:t>منهج ونوع الدراسة</w:t>
      </w:r>
      <w:bookmarkEnd w:id="9"/>
    </w:p>
    <w:p w14:paraId="6F876451" w14:textId="77777777" w:rsidR="006E1BFD" w:rsidRPr="006C30D8" w:rsidRDefault="006C30D8" w:rsidP="0091695C">
      <w:pPr>
        <w:jc w:val="both"/>
        <w:rPr>
          <w:rFonts w:asciiTheme="majorBidi" w:hAnsiTheme="majorBidi" w:cstheme="majorBidi"/>
          <w:sz w:val="26"/>
          <w:szCs w:val="26"/>
          <w:rtl/>
          <w:lang w:bidi="ar-LB"/>
        </w:rPr>
      </w:pPr>
      <w:r>
        <w:rPr>
          <w:rFonts w:asciiTheme="majorBidi" w:hAnsiTheme="majorBidi" w:cs="Times New Roman"/>
          <w:sz w:val="26"/>
          <w:szCs w:val="26"/>
          <w:rtl/>
          <w:lang w:bidi="ar-LB"/>
        </w:rPr>
        <w:t xml:space="preserve">تعتمد هذه الدراسة على </w:t>
      </w:r>
      <w:r>
        <w:rPr>
          <w:rFonts w:asciiTheme="majorBidi" w:hAnsiTheme="majorBidi" w:cs="Times New Roman"/>
          <w:b/>
          <w:bCs/>
          <w:sz w:val="26"/>
          <w:szCs w:val="26"/>
          <w:rtl/>
          <w:lang w:bidi="ar-LB"/>
        </w:rPr>
        <w:t>المنهج</w:t>
      </w:r>
      <w:r>
        <w:rPr>
          <w:rFonts w:asciiTheme="majorBidi" w:hAnsiTheme="majorBidi" w:cs="Times New Roman"/>
          <w:sz w:val="26"/>
          <w:szCs w:val="26"/>
          <w:rtl/>
          <w:lang w:bidi="ar-LB"/>
        </w:rPr>
        <w:t xml:space="preserve"> </w:t>
      </w:r>
      <w:r>
        <w:rPr>
          <w:rFonts w:asciiTheme="majorBidi" w:hAnsiTheme="majorBidi" w:cs="Times New Roman"/>
          <w:b/>
          <w:bCs/>
          <w:sz w:val="26"/>
          <w:szCs w:val="26"/>
          <w:rtl/>
          <w:lang w:bidi="ar-LB"/>
        </w:rPr>
        <w:t>الوصفي التحليلي</w:t>
      </w:r>
      <w:r>
        <w:rPr>
          <w:rFonts w:asciiTheme="majorBidi" w:hAnsiTheme="majorBidi" w:cs="Times New Roman"/>
          <w:sz w:val="26"/>
          <w:szCs w:val="26"/>
          <w:rtl/>
          <w:lang w:bidi="ar-LB"/>
        </w:rPr>
        <w:t>، وهو منهج يهدف إلى وصف الظاهرة كما هي في الواقع، وجمع البيانات وتحليلها للوصول إلى نتائج دقيقة وتفسيرها. ويُعد هذا المنهج الأنسب للدراسة لأنه يساعد على وصف واقع استخدام الجمهور لتطبيقات الذكاء الاصطناعي في إنتاج المحتوى الإعلامي، وتحليل دوافع الاستخدام ومستوى المعرفة بها والآثار المترتبة عليها.</w:t>
      </w:r>
    </w:p>
    <w:p w14:paraId="4DEE22F1" w14:textId="77777777" w:rsidR="006E1BFD" w:rsidRPr="0091695C" w:rsidRDefault="006E1BFD" w:rsidP="0091695C">
      <w:pPr>
        <w:pStyle w:val="Heading2"/>
        <w:rPr>
          <w:b/>
          <w:bCs/>
          <w:color w:val="auto"/>
          <w:sz w:val="30"/>
          <w:szCs w:val="30"/>
          <w:rtl/>
          <w:lang w:bidi="ar-LB"/>
        </w:rPr>
      </w:pPr>
      <w:bookmarkStart w:id="10" w:name="_Toc237384389"/>
      <w:r w:rsidRPr="0091695C">
        <w:rPr>
          <w:rFonts w:hint="cs"/>
          <w:b/>
          <w:bCs/>
          <w:color w:val="auto"/>
          <w:sz w:val="30"/>
          <w:szCs w:val="30"/>
          <w:rtl/>
          <w:lang w:bidi="ar-LB"/>
        </w:rPr>
        <w:t>عينة الدراسة</w:t>
      </w:r>
      <w:bookmarkEnd w:id="10"/>
    </w:p>
    <w:p w14:paraId="43BF5D9A" w14:textId="77777777" w:rsidR="006E1BFD" w:rsidRPr="0058046C" w:rsidRDefault="00820FCF" w:rsidP="0091695C">
      <w:pPr>
        <w:jc w:val="both"/>
        <w:rPr>
          <w:rFonts w:asciiTheme="majorBidi" w:hAnsiTheme="majorBidi" w:cstheme="majorBidi"/>
          <w:sz w:val="26"/>
          <w:szCs w:val="26"/>
          <w:rtl/>
          <w:lang w:bidi="ar-LB"/>
        </w:rPr>
      </w:pPr>
      <w:r>
        <w:rPr>
          <w:rFonts w:asciiTheme="majorBidi" w:hAnsiTheme="majorBidi" w:cs="Times New Roman"/>
          <w:sz w:val="26"/>
          <w:szCs w:val="26"/>
          <w:rtl/>
          <w:lang w:bidi="ar-LB"/>
        </w:rPr>
        <w:t>العينة القصدية وسأقوم باستهداف شريحة محددة وهم الأفراد النشطين على منصات التواصل الاجتماعي والذين يتعرضون للمحتوى الرقمي بشكل يومي. وأستهدف في هذا المشروع الوصول إلى عينة مكونة من (</w:t>
      </w:r>
      <w:r>
        <w:rPr>
          <w:rFonts w:asciiTheme="majorBidi" w:hAnsiTheme="majorBidi" w:cs="Times New Roman"/>
          <w:sz w:val="26"/>
          <w:szCs w:val="26"/>
          <w:lang w:bidi="ar-LB"/>
        </w:rPr>
        <w:t>50</w:t>
      </w:r>
      <w:r>
        <w:rPr>
          <w:rFonts w:asciiTheme="majorBidi" w:hAnsiTheme="majorBidi" w:cs="Times New Roman"/>
          <w:sz w:val="26"/>
          <w:szCs w:val="26"/>
          <w:rtl/>
          <w:lang w:bidi="ar-LB"/>
        </w:rPr>
        <w:t xml:space="preserve"> إلى </w:t>
      </w:r>
      <w:r>
        <w:rPr>
          <w:rFonts w:asciiTheme="majorBidi" w:hAnsiTheme="majorBidi" w:cs="Times New Roman"/>
          <w:sz w:val="26"/>
          <w:szCs w:val="26"/>
          <w:lang w:bidi="ar-LB"/>
        </w:rPr>
        <w:t>60</w:t>
      </w:r>
      <w:r>
        <w:rPr>
          <w:rFonts w:asciiTheme="majorBidi" w:hAnsiTheme="majorBidi" w:cs="Times New Roman"/>
          <w:sz w:val="26"/>
          <w:szCs w:val="26"/>
          <w:rtl/>
          <w:lang w:bidi="ar-LB"/>
        </w:rPr>
        <w:t>) مبحوثاً تقريباً، لضمان الحصول على إجابات كافية تعطيني نتائج دقيقة يمكن الاعتماد عليها.</w:t>
      </w:r>
    </w:p>
    <w:p w14:paraId="2A93B492" w14:textId="77777777" w:rsidR="006E1BFD" w:rsidRPr="0091695C" w:rsidRDefault="006E1BFD" w:rsidP="0091695C">
      <w:pPr>
        <w:pStyle w:val="Heading2"/>
        <w:rPr>
          <w:b/>
          <w:bCs/>
          <w:color w:val="auto"/>
          <w:sz w:val="30"/>
          <w:szCs w:val="30"/>
          <w:rtl/>
          <w:lang w:bidi="ar-LB"/>
        </w:rPr>
      </w:pPr>
      <w:bookmarkStart w:id="11" w:name="_Toc237384390"/>
      <w:r w:rsidRPr="0091695C">
        <w:rPr>
          <w:rFonts w:hint="cs"/>
          <w:b/>
          <w:bCs/>
          <w:color w:val="auto"/>
          <w:sz w:val="30"/>
          <w:szCs w:val="30"/>
          <w:rtl/>
          <w:lang w:bidi="ar-LB"/>
        </w:rPr>
        <w:t>أدوات جمع الدراسة</w:t>
      </w:r>
      <w:bookmarkEnd w:id="11"/>
    </w:p>
    <w:p w14:paraId="7F83039A" w14:textId="77777777" w:rsidR="006E1BFD" w:rsidRPr="00A40D3B" w:rsidRDefault="00B259ED" w:rsidP="0091695C">
      <w:pPr>
        <w:jc w:val="both"/>
        <w:rPr>
          <w:rFonts w:asciiTheme="majorBidi" w:hAnsiTheme="majorBidi" w:cstheme="majorBidi"/>
          <w:sz w:val="26"/>
          <w:szCs w:val="26"/>
          <w:rtl/>
          <w:lang w:bidi="ar-LB"/>
        </w:rPr>
      </w:pPr>
      <w:r>
        <w:rPr>
          <w:rFonts w:asciiTheme="majorBidi" w:hAnsiTheme="majorBidi" w:cs="Times New Roman" w:hint="cs"/>
          <w:sz w:val="26"/>
          <w:szCs w:val="26"/>
          <w:rtl/>
        </w:rPr>
        <w:t>اعتمدت</w:t>
      </w:r>
      <w:r>
        <w:rPr>
          <w:rFonts w:asciiTheme="majorBidi" w:hAnsiTheme="majorBidi" w:cs="Times New Roman"/>
          <w:sz w:val="26"/>
          <w:szCs w:val="26"/>
          <w:rtl/>
          <w:lang w:bidi="ar-LB"/>
        </w:rPr>
        <w:t xml:space="preserve"> في جمع بيانات هذه الدراسة </w:t>
      </w:r>
      <w:r>
        <w:rPr>
          <w:rFonts w:asciiTheme="majorBidi" w:hAnsiTheme="majorBidi" w:cs="Times New Roman" w:hint="cs"/>
          <w:sz w:val="26"/>
          <w:szCs w:val="26"/>
          <w:rtl/>
          <w:lang w:bidi="ar-LB"/>
        </w:rPr>
        <w:t xml:space="preserve">على </w:t>
      </w:r>
      <w:r>
        <w:rPr>
          <w:rFonts w:asciiTheme="majorBidi" w:hAnsiTheme="majorBidi" w:cs="Times New Roman"/>
          <w:sz w:val="26"/>
          <w:szCs w:val="26"/>
          <w:rtl/>
          <w:lang w:bidi="ar-LB"/>
        </w:rPr>
        <w:t xml:space="preserve">استمارة الاستبيان </w:t>
      </w:r>
      <w:r>
        <w:rPr>
          <w:rFonts w:asciiTheme="majorBidi" w:hAnsiTheme="majorBidi" w:cs="Times New Roman" w:hint="cs"/>
          <w:sz w:val="26"/>
          <w:szCs w:val="26"/>
          <w:rtl/>
          <w:lang w:bidi="ar-LB"/>
        </w:rPr>
        <w:t>و</w:t>
      </w:r>
      <w:r>
        <w:rPr>
          <w:rFonts w:asciiTheme="majorBidi" w:hAnsiTheme="majorBidi" w:cs="Times New Roman"/>
          <w:sz w:val="26"/>
          <w:szCs w:val="26"/>
          <w:rtl/>
          <w:lang w:bidi="ar-LB"/>
        </w:rPr>
        <w:t xml:space="preserve">تم تصميم الاستمارة في شكلها الإلكتروني (عبر نماذج </w:t>
      </w:r>
      <w:r>
        <w:rPr>
          <w:rFonts w:asciiTheme="majorBidi" w:hAnsiTheme="majorBidi" w:cstheme="majorBidi"/>
          <w:sz w:val="26"/>
          <w:szCs w:val="26"/>
          <w:lang w:bidi="ar-LB"/>
        </w:rPr>
        <w:t>Google</w:t>
      </w:r>
      <w:r>
        <w:rPr>
          <w:rFonts w:asciiTheme="majorBidi" w:hAnsiTheme="majorBidi" w:cs="Times New Roman"/>
          <w:sz w:val="26"/>
          <w:szCs w:val="26"/>
          <w:rtl/>
          <w:lang w:bidi="ar-LB"/>
        </w:rPr>
        <w:t>) لتسهيل الوصول للعينة المستهدفة وتم توزيع الرابط على المبحوثين عبر شبكات التواصل الاجتماعي، وبلغ إجمالي عدد الاستمارات (74) استمارة.</w:t>
      </w:r>
    </w:p>
    <w:p w14:paraId="6454587B" w14:textId="2BC86015" w:rsidR="00135170" w:rsidRPr="0091695C" w:rsidRDefault="00135170" w:rsidP="0091695C">
      <w:pPr>
        <w:pStyle w:val="Heading2"/>
        <w:rPr>
          <w:b/>
          <w:bCs/>
          <w:color w:val="auto"/>
          <w:sz w:val="30"/>
          <w:szCs w:val="30"/>
          <w:rtl/>
          <w:lang w:bidi="ar-LB"/>
        </w:rPr>
      </w:pPr>
      <w:bookmarkStart w:id="12" w:name="_Toc237384391"/>
      <w:r w:rsidRPr="0091695C">
        <w:rPr>
          <w:b/>
          <w:bCs/>
          <w:color w:val="auto"/>
          <w:sz w:val="30"/>
          <w:szCs w:val="30"/>
          <w:rtl/>
          <w:lang w:bidi="ar-LB"/>
        </w:rPr>
        <w:t>مجالات الدراسة</w:t>
      </w:r>
      <w:bookmarkEnd w:id="12"/>
    </w:p>
    <w:p w14:paraId="12D353EF" w14:textId="77777777" w:rsidR="00135170" w:rsidRPr="00A40D3B" w:rsidRDefault="00135170" w:rsidP="0091695C">
      <w:pPr>
        <w:jc w:val="both"/>
        <w:rPr>
          <w:rFonts w:asciiTheme="majorBidi" w:hAnsiTheme="majorBidi" w:cstheme="majorBidi"/>
          <w:sz w:val="28"/>
          <w:szCs w:val="28"/>
          <w:rtl/>
          <w:lang w:bidi="ar-LB"/>
        </w:rPr>
      </w:pPr>
      <w:r w:rsidRPr="0091695C">
        <w:rPr>
          <w:rFonts w:asciiTheme="majorBidi" w:hAnsiTheme="majorBidi" w:cs="Times New Roman"/>
          <w:b/>
          <w:bCs/>
          <w:sz w:val="28"/>
          <w:szCs w:val="28"/>
          <w:rtl/>
          <w:lang w:bidi="ar-LB"/>
        </w:rPr>
        <w:t>المجال المكاني</w:t>
      </w:r>
      <w:r>
        <w:rPr>
          <w:rFonts w:asciiTheme="majorBidi" w:hAnsiTheme="majorBidi" w:cs="Times New Roman"/>
          <w:sz w:val="28"/>
          <w:szCs w:val="28"/>
          <w:rtl/>
          <w:lang w:bidi="ar-LB"/>
        </w:rPr>
        <w:t>: أُجريت هذه الدراسة الميدانية على عينة قصدية من الجمهور ومستخدمي شبكات التواصل الاجتماعي في مدينة جدة بالمملكة العربية السعودية.</w:t>
      </w:r>
    </w:p>
    <w:p w14:paraId="5047A4DB" w14:textId="77777777" w:rsidR="003F24D6" w:rsidRDefault="00135170" w:rsidP="0091695C">
      <w:pPr>
        <w:jc w:val="both"/>
        <w:rPr>
          <w:rFonts w:asciiTheme="majorBidi" w:hAnsiTheme="majorBidi" w:cstheme="majorBidi"/>
          <w:sz w:val="28"/>
          <w:szCs w:val="28"/>
          <w:rtl/>
          <w:lang w:bidi="ar-LB"/>
        </w:rPr>
      </w:pPr>
      <w:r w:rsidRPr="0091695C">
        <w:rPr>
          <w:rFonts w:asciiTheme="majorBidi" w:hAnsiTheme="majorBidi" w:cs="Times New Roman"/>
          <w:b/>
          <w:bCs/>
          <w:sz w:val="28"/>
          <w:szCs w:val="28"/>
          <w:rtl/>
          <w:lang w:bidi="ar-LB"/>
        </w:rPr>
        <w:t>المجال الزماني</w:t>
      </w:r>
      <w:r>
        <w:rPr>
          <w:rFonts w:asciiTheme="majorBidi" w:hAnsiTheme="majorBidi" w:cs="Times New Roman"/>
          <w:sz w:val="28"/>
          <w:szCs w:val="28"/>
          <w:rtl/>
          <w:lang w:bidi="ar-LB"/>
        </w:rPr>
        <w:t xml:space="preserve">: أُجريت هذه الدراسة (توزيع </w:t>
      </w:r>
      <w:proofErr w:type="gramStart"/>
      <w:r>
        <w:rPr>
          <w:rFonts w:asciiTheme="majorBidi" w:hAnsiTheme="majorBidi" w:cs="Times New Roman"/>
          <w:sz w:val="28"/>
          <w:szCs w:val="28"/>
          <w:rtl/>
          <w:lang w:bidi="ar-LB"/>
        </w:rPr>
        <w:t>الاستبيان</w:t>
      </w:r>
      <w:proofErr w:type="gramEnd"/>
      <w:r>
        <w:rPr>
          <w:rFonts w:asciiTheme="majorBidi" w:hAnsiTheme="majorBidi" w:cs="Times New Roman"/>
          <w:sz w:val="28"/>
          <w:szCs w:val="28"/>
          <w:rtl/>
          <w:lang w:bidi="ar-LB"/>
        </w:rPr>
        <w:t xml:space="preserve"> الإلكتروني وجمع البيانات) في الفترة الزمنية الممتدة ما بين 16 يوليو إلى غاية 4 أغسطس 2026.</w:t>
      </w:r>
    </w:p>
    <w:p w14:paraId="678C45C4" w14:textId="77777777" w:rsidR="006F5A30" w:rsidRPr="00A40D3B" w:rsidRDefault="00135170" w:rsidP="0091695C">
      <w:pPr>
        <w:jc w:val="both"/>
        <w:rPr>
          <w:rFonts w:asciiTheme="majorBidi" w:hAnsiTheme="majorBidi" w:cstheme="majorBidi"/>
          <w:sz w:val="28"/>
          <w:szCs w:val="28"/>
          <w:rtl/>
          <w:lang w:bidi="ar-LB"/>
        </w:rPr>
      </w:pPr>
      <w:r w:rsidRPr="0091695C">
        <w:rPr>
          <w:rFonts w:asciiTheme="majorBidi" w:hAnsiTheme="majorBidi" w:cs="Times New Roman"/>
          <w:b/>
          <w:bCs/>
          <w:sz w:val="28"/>
          <w:szCs w:val="28"/>
          <w:rtl/>
          <w:lang w:bidi="ar-LB"/>
        </w:rPr>
        <w:t>المجال البشري</w:t>
      </w:r>
      <w:r>
        <w:rPr>
          <w:rFonts w:asciiTheme="majorBidi" w:hAnsiTheme="majorBidi" w:cs="Times New Roman"/>
          <w:sz w:val="28"/>
          <w:szCs w:val="28"/>
          <w:rtl/>
          <w:lang w:bidi="ar-LB"/>
        </w:rPr>
        <w:t>: طُبقت هذه الدراسة على (74) مبحوثاً من مستخدمي منصات التواصل الاجتماعي النشطين، وقد توزعت العينة على مستويات تعليمية متعددة (بكالوريوس 44.6%، ثانوي أو أقل 41.9%، دبلوم 12.2%، دراسات عليا 1.4%)، ولم تقتصر على طلبة الجامعات. وتجدر الإشارة إلى أن الاستمارة لم تتضمن سؤالاً عن الصفة المهنية للمبحوث، وبالتالي لا يمكن تصنيف العينة مهنياً بدقة.</w:t>
      </w:r>
    </w:p>
    <w:p w14:paraId="0B5D52BD" w14:textId="77777777" w:rsidR="006F5A30" w:rsidRPr="0091695C" w:rsidRDefault="006F5A30" w:rsidP="009E19DB">
      <w:pPr>
        <w:rPr>
          <w:rFonts w:asciiTheme="majorBidi" w:hAnsiTheme="majorBidi" w:cstheme="majorBidi"/>
          <w:sz w:val="28"/>
          <w:szCs w:val="28"/>
          <w:rtl/>
          <w:lang w:bidi="ar-LB"/>
        </w:rPr>
      </w:pPr>
    </w:p>
    <w:p w14:paraId="163BCAAB" w14:textId="77777777" w:rsidR="002C2BA3" w:rsidRPr="00792367" w:rsidRDefault="006F5A30" w:rsidP="003E3BC9">
      <w:pPr>
        <w:pStyle w:val="Heading1"/>
        <w:rPr>
          <w:b/>
          <w:bCs/>
          <w:color w:val="auto"/>
          <w:sz w:val="32"/>
          <w:szCs w:val="32"/>
          <w:rtl/>
          <w:lang w:bidi="ar-LB"/>
        </w:rPr>
      </w:pPr>
      <w:r>
        <w:rPr>
          <w:rtl/>
          <w:lang w:bidi="ar-LB"/>
        </w:rPr>
        <w:br w:type="page"/>
      </w:r>
      <w:bookmarkStart w:id="13" w:name="_Toc237384392"/>
      <w:r>
        <w:rPr>
          <w:b/>
          <w:bCs/>
          <w:color w:val="auto"/>
          <w:sz w:val="32"/>
          <w:szCs w:val="32"/>
          <w:rtl/>
          <w:lang w:bidi="ar-LB"/>
        </w:rPr>
        <w:lastRenderedPageBreak/>
        <w:t>نتائج الدراسة الميدانية</w:t>
      </w:r>
      <w:bookmarkEnd w:id="13"/>
    </w:p>
    <w:p w14:paraId="0EDAC9D5" w14:textId="77777777" w:rsidR="006A0A32" w:rsidRPr="006A0A32" w:rsidRDefault="006A0A32" w:rsidP="006A0A32">
      <w:pPr>
        <w:pStyle w:val="Heading2"/>
        <w:rPr>
          <w:b/>
          <w:bCs/>
          <w:color w:val="auto"/>
          <w:sz w:val="30"/>
          <w:szCs w:val="30"/>
          <w:rtl/>
          <w:lang w:bidi="ar-LB"/>
        </w:rPr>
      </w:pPr>
      <w:bookmarkStart w:id="14" w:name="_Toc237384393"/>
      <w:r>
        <w:rPr>
          <w:b/>
          <w:bCs/>
          <w:color w:val="auto"/>
          <w:sz w:val="30"/>
          <w:szCs w:val="30"/>
          <w:rtl/>
          <w:lang w:bidi="ar-LB"/>
        </w:rPr>
        <w:t>المحور الأول: الإطار المنهجي وخصائص عينة الدراسة</w:t>
      </w:r>
      <w:bookmarkEnd w:id="14"/>
    </w:p>
    <w:p w14:paraId="7A7D9D55" w14:textId="3F23905E" w:rsidR="006A0A32" w:rsidRPr="006A0A32" w:rsidRDefault="006A0A32" w:rsidP="0091695C">
      <w:pPr>
        <w:jc w:val="both"/>
        <w:rPr>
          <w:rFonts w:asciiTheme="majorBidi" w:hAnsiTheme="majorBidi" w:cstheme="majorBidi"/>
          <w:sz w:val="28"/>
          <w:szCs w:val="28"/>
          <w:rtl/>
          <w:lang w:bidi="ar-LB"/>
        </w:rPr>
      </w:pPr>
      <w:r>
        <w:rPr>
          <w:rFonts w:asciiTheme="majorBidi" w:hAnsiTheme="majorBidi" w:cstheme="majorBidi"/>
          <w:sz w:val="28"/>
          <w:szCs w:val="28"/>
          <w:rtl/>
          <w:lang w:bidi="ar-LB"/>
        </w:rPr>
        <w:t>استهدفت الدراسة الميدانية عينة قصدية مكونة من 74 مشاركاً من مستخدمي منصات التواصل الاجتماعي بمدينة جدة، تنوعت مستوياتهم التعليمية بين البكالوريوس (44.6%) والثانوي أو أقل (41.9%) والدبلوم (12.2%) والدراسات العليا (1.4%). كما تركزت الفئة العمرية الأكبر للمبحوثين في شريحة الشباب من 26 إلى 31 عاما بنسبة 37.8%. ويعكس هذا التركز الديموغرافي أن الفئة الشابة</w:t>
      </w:r>
      <w:r w:rsidR="00286B88">
        <w:rPr>
          <w:rFonts w:asciiTheme="majorBidi" w:hAnsiTheme="majorBidi" w:cstheme="majorBidi" w:hint="cs"/>
          <w:sz w:val="28"/>
          <w:szCs w:val="28"/>
          <w:rtl/>
          <w:lang w:bidi="ar-LB"/>
        </w:rPr>
        <w:t xml:space="preserve"> </w:t>
      </w:r>
      <w:r>
        <w:rPr>
          <w:rFonts w:asciiTheme="majorBidi" w:hAnsiTheme="majorBidi" w:cstheme="majorBidi"/>
          <w:sz w:val="28"/>
          <w:szCs w:val="28"/>
          <w:rtl/>
          <w:lang w:bidi="ar-LB"/>
        </w:rPr>
        <w:t>تمثل شريحة نشطة وذات صلة مباشرة باستهلاك المحتوى الرقمي.</w:t>
      </w:r>
    </w:p>
    <w:p w14:paraId="4009C57B" w14:textId="77777777" w:rsidR="006A0A32" w:rsidRDefault="003F24D6" w:rsidP="006A0A32">
      <w:pPr>
        <w:rPr>
          <w:rFonts w:asciiTheme="majorBidi" w:hAnsiTheme="majorBidi" w:cstheme="majorBidi"/>
          <w:sz w:val="28"/>
          <w:szCs w:val="28"/>
          <w:lang w:bidi="ar-LB"/>
        </w:rPr>
      </w:pPr>
      <w:r>
        <w:rPr>
          <w:noProof/>
        </w:rPr>
        <w:drawing>
          <wp:inline distT="0" distB="0" distL="0" distR="0" wp14:anchorId="569EA1BB" wp14:editId="4BA2A270">
            <wp:extent cx="5731510" cy="4810539"/>
            <wp:effectExtent l="0" t="0" r="2540" b="9525"/>
            <wp:docPr id="635811712" name="Chart 1">
              <a:extLst xmlns:a="http://schemas.openxmlformats.org/drawingml/2006/main">
                <a:ext uri="{FF2B5EF4-FFF2-40B4-BE49-F238E27FC236}">
                  <a16:creationId xmlns:a16="http://schemas.microsoft.com/office/drawing/2014/main" id="{1E045BBF-198F-3BEA-D166-4636CB37FB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1E9E669" w14:textId="77777777" w:rsidR="006A0A32" w:rsidRDefault="006A0A32" w:rsidP="006A0A32">
      <w:pPr>
        <w:rPr>
          <w:rFonts w:asciiTheme="majorBidi" w:hAnsiTheme="majorBidi" w:cstheme="majorBidi"/>
          <w:sz w:val="28"/>
          <w:szCs w:val="28"/>
          <w:rtl/>
          <w:lang w:bidi="ar-LB"/>
        </w:rPr>
      </w:pPr>
    </w:p>
    <w:p w14:paraId="1539251C" w14:textId="77777777" w:rsidR="007E49A5" w:rsidRDefault="007E49A5" w:rsidP="006A0A32">
      <w:pPr>
        <w:rPr>
          <w:rFonts w:asciiTheme="majorBidi" w:hAnsiTheme="majorBidi" w:cstheme="majorBidi"/>
          <w:sz w:val="28"/>
          <w:szCs w:val="28"/>
          <w:rtl/>
          <w:lang w:bidi="ar-LB"/>
        </w:rPr>
      </w:pPr>
    </w:p>
    <w:p w14:paraId="107722E9" w14:textId="77777777" w:rsidR="00286B88" w:rsidRDefault="00286B88">
      <w:pPr>
        <w:spacing w:line="278" w:lineRule="auto"/>
        <w:rPr>
          <w:rFonts w:asciiTheme="majorHAnsi" w:eastAsiaTheme="majorEastAsia" w:hAnsiTheme="majorHAnsi" w:cstheme="majorBidi"/>
          <w:b/>
          <w:bCs/>
          <w:sz w:val="30"/>
          <w:szCs w:val="30"/>
          <w:rtl/>
          <w:lang w:bidi="ar-LB"/>
        </w:rPr>
      </w:pPr>
      <w:r>
        <w:rPr>
          <w:b/>
          <w:bCs/>
          <w:sz w:val="30"/>
          <w:szCs w:val="30"/>
          <w:rtl/>
          <w:lang w:bidi="ar-LB"/>
        </w:rPr>
        <w:br w:type="page"/>
      </w:r>
    </w:p>
    <w:p w14:paraId="4C516A47" w14:textId="740C21BC" w:rsidR="006A0A32" w:rsidRPr="006A0A32" w:rsidRDefault="006A0A32" w:rsidP="006A0A32">
      <w:pPr>
        <w:pStyle w:val="Heading2"/>
        <w:rPr>
          <w:b/>
          <w:bCs/>
          <w:color w:val="auto"/>
          <w:sz w:val="30"/>
          <w:szCs w:val="30"/>
          <w:rtl/>
          <w:lang w:bidi="ar-LB"/>
        </w:rPr>
      </w:pPr>
      <w:bookmarkStart w:id="15" w:name="_Toc237384394"/>
      <w:r>
        <w:rPr>
          <w:b/>
          <w:bCs/>
          <w:color w:val="auto"/>
          <w:sz w:val="30"/>
          <w:szCs w:val="30"/>
          <w:rtl/>
          <w:lang w:bidi="ar-LB"/>
        </w:rPr>
        <w:lastRenderedPageBreak/>
        <w:t>المحور الثاني: أنماط ودوافع الاستخدام والتعرض</w:t>
      </w:r>
      <w:bookmarkEnd w:id="15"/>
    </w:p>
    <w:p w14:paraId="6A670E17" w14:textId="42EA3523" w:rsidR="00765FBA" w:rsidRDefault="006A0A32" w:rsidP="00801F76">
      <w:pPr>
        <w:jc w:val="both"/>
        <w:rPr>
          <w:rFonts w:asciiTheme="majorBidi" w:hAnsiTheme="majorBidi" w:cstheme="majorBidi"/>
          <w:sz w:val="28"/>
          <w:szCs w:val="28"/>
          <w:lang w:bidi="ar-LB"/>
        </w:rPr>
      </w:pPr>
      <w:r>
        <w:rPr>
          <w:rFonts w:asciiTheme="majorBidi" w:hAnsiTheme="majorBidi" w:cstheme="majorBidi"/>
          <w:sz w:val="28"/>
          <w:szCs w:val="28"/>
          <w:rtl/>
          <w:lang w:bidi="ar-LB"/>
        </w:rPr>
        <w:t xml:space="preserve">أظهرت النتائج مستويات متقدمة من الاندماج التقني والاعتماد على الذكاء الاصطناعي لدى العينة. أشار 60.8% من المبحوثين إلى أنهم يتعرضون لمحتوى مولد بالذكاء الاصطناعي أثناء تصفحهم لمنصات التواصل الاجتماعي، مما يؤكد أن هذه التقنيات لم تعد </w:t>
      </w:r>
      <w:proofErr w:type="gramStart"/>
      <w:r>
        <w:rPr>
          <w:rFonts w:asciiTheme="majorBidi" w:hAnsiTheme="majorBidi" w:cstheme="majorBidi"/>
          <w:sz w:val="28"/>
          <w:szCs w:val="28"/>
          <w:rtl/>
          <w:lang w:bidi="ar-LB"/>
        </w:rPr>
        <w:t>هامشية</w:t>
      </w:r>
      <w:proofErr w:type="gramEnd"/>
      <w:r>
        <w:rPr>
          <w:rFonts w:asciiTheme="majorBidi" w:hAnsiTheme="majorBidi" w:cstheme="majorBidi"/>
          <w:sz w:val="28"/>
          <w:szCs w:val="28"/>
          <w:rtl/>
          <w:lang w:bidi="ar-LB"/>
        </w:rPr>
        <w:t xml:space="preserve"> بل أصبحت جزءا أصيلا ويوميا من الاستهلاك الإعلامي.</w:t>
      </w:r>
    </w:p>
    <w:p w14:paraId="0E948291" w14:textId="77777777" w:rsidR="00765FBA" w:rsidRDefault="00765FBA" w:rsidP="006A0A32">
      <w:pPr>
        <w:rPr>
          <w:rFonts w:asciiTheme="majorBidi" w:hAnsiTheme="majorBidi" w:cstheme="majorBidi"/>
          <w:sz w:val="28"/>
          <w:szCs w:val="28"/>
          <w:rtl/>
          <w:lang w:bidi="ar-LB"/>
        </w:rPr>
      </w:pPr>
    </w:p>
    <w:p w14:paraId="7261B1F7" w14:textId="77777777" w:rsidR="003F24D6" w:rsidRDefault="007632F0" w:rsidP="007632F0">
      <w:pPr>
        <w:jc w:val="center"/>
        <w:rPr>
          <w:rFonts w:asciiTheme="majorBidi" w:hAnsiTheme="majorBidi" w:cstheme="majorBidi"/>
          <w:sz w:val="28"/>
          <w:szCs w:val="28"/>
          <w:lang w:bidi="ar-LB"/>
        </w:rPr>
      </w:pPr>
      <w:r>
        <w:rPr>
          <w:noProof/>
        </w:rPr>
        <w:drawing>
          <wp:inline distT="0" distB="0" distL="0" distR="0" wp14:anchorId="032E4260" wp14:editId="0C01774B">
            <wp:extent cx="5494020" cy="2711394"/>
            <wp:effectExtent l="0" t="0" r="11430" b="13335"/>
            <wp:docPr id="1137874809" name="Chart 1">
              <a:extLst xmlns:a="http://schemas.openxmlformats.org/drawingml/2006/main">
                <a:ext uri="{FF2B5EF4-FFF2-40B4-BE49-F238E27FC236}">
                  <a16:creationId xmlns:a16="http://schemas.microsoft.com/office/drawing/2014/main" id="{CBDC8ECF-2428-4E48-152E-A543034391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8F540E6" w14:textId="77777777" w:rsidR="00443895" w:rsidRDefault="00443895" w:rsidP="006A0A32">
      <w:pPr>
        <w:rPr>
          <w:rFonts w:asciiTheme="majorBidi" w:hAnsiTheme="majorBidi" w:cstheme="majorBidi"/>
          <w:sz w:val="28"/>
          <w:szCs w:val="28"/>
          <w:rtl/>
          <w:lang w:bidi="ar-LB"/>
        </w:rPr>
      </w:pPr>
    </w:p>
    <w:p w14:paraId="63C78E3F" w14:textId="77777777" w:rsidR="006A0A32" w:rsidRPr="006A0A32" w:rsidRDefault="006A0A32" w:rsidP="0091695C">
      <w:pPr>
        <w:jc w:val="both"/>
        <w:rPr>
          <w:rFonts w:asciiTheme="majorBidi" w:hAnsiTheme="majorBidi" w:cstheme="majorBidi"/>
          <w:sz w:val="28"/>
          <w:szCs w:val="28"/>
          <w:rtl/>
          <w:lang w:bidi="ar-LB"/>
        </w:rPr>
      </w:pPr>
      <w:r>
        <w:rPr>
          <w:rFonts w:asciiTheme="majorBidi" w:hAnsiTheme="majorBidi" w:cstheme="majorBidi"/>
          <w:sz w:val="28"/>
          <w:szCs w:val="28"/>
          <w:rtl/>
          <w:lang w:bidi="ar-LB"/>
        </w:rPr>
        <w:t>استحوذت تطبيقات توليد النصوص على النصيب الأكبر من الاستخدام بنسبة عالية بلغت 83.8%، مما يشير إلى اعتماد واسع على هذه الأدوات في إنجاز المهام الكتابية والأكاديمية. في المقابل، أبدى 40.5% من المشاركين تفضيلهم لاستخدام الذكاء الاصطناعي في إنتاج ومعالجة المحتوى البصري. وتصدر عامل السرعة كدافع رئيسي وحاسم لاستخدام هذه التطبيقات، مما يبرز حاجة الجمهور الملحة لاختصار الوقت والجهد في عمليات إنتاج المحتوى.</w:t>
      </w:r>
    </w:p>
    <w:p w14:paraId="5FAAE6C4" w14:textId="77777777" w:rsidR="007632F0" w:rsidRDefault="007632F0" w:rsidP="007E49A5">
      <w:pPr>
        <w:rPr>
          <w:rFonts w:asciiTheme="majorBidi" w:hAnsiTheme="majorBidi" w:cstheme="majorBidi"/>
          <w:sz w:val="28"/>
          <w:szCs w:val="28"/>
          <w:rtl/>
          <w:lang w:bidi="ar-LB"/>
        </w:rPr>
      </w:pPr>
      <w:r>
        <w:rPr>
          <w:noProof/>
        </w:rPr>
        <w:drawing>
          <wp:inline distT="0" distB="0" distL="0" distR="0" wp14:anchorId="1F88F552" wp14:editId="3AE60799">
            <wp:extent cx="5731510" cy="2528515"/>
            <wp:effectExtent l="0" t="0" r="2540" b="5715"/>
            <wp:docPr id="1815472973" name="Chart 1">
              <a:extLst xmlns:a="http://schemas.openxmlformats.org/drawingml/2006/main">
                <a:ext uri="{FF2B5EF4-FFF2-40B4-BE49-F238E27FC236}">
                  <a16:creationId xmlns:a16="http://schemas.microsoft.com/office/drawing/2014/main" id="{A1021127-FE9A-5FF8-8691-BA0E49C22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A63D222" w14:textId="77777777" w:rsidR="006A0A32" w:rsidRPr="006A0A32" w:rsidRDefault="006A0A32" w:rsidP="006A0A32">
      <w:pPr>
        <w:pStyle w:val="Heading2"/>
        <w:rPr>
          <w:b/>
          <w:bCs/>
          <w:color w:val="auto"/>
          <w:sz w:val="30"/>
          <w:szCs w:val="30"/>
          <w:rtl/>
          <w:lang w:bidi="ar-LB"/>
        </w:rPr>
      </w:pPr>
      <w:bookmarkStart w:id="16" w:name="_Toc237384395"/>
      <w:r>
        <w:rPr>
          <w:b/>
          <w:bCs/>
          <w:color w:val="auto"/>
          <w:sz w:val="30"/>
          <w:szCs w:val="30"/>
          <w:rtl/>
          <w:lang w:bidi="ar-LB"/>
        </w:rPr>
        <w:lastRenderedPageBreak/>
        <w:t>المحور الثالث: اتجاهات الجمهور نحو المصداقية والمخاطر</w:t>
      </w:r>
      <w:bookmarkEnd w:id="16"/>
    </w:p>
    <w:p w14:paraId="22812F88" w14:textId="1BFD3C46" w:rsidR="00765FBA" w:rsidRDefault="006A0A32" w:rsidP="0091695C">
      <w:pPr>
        <w:jc w:val="both"/>
        <w:rPr>
          <w:rFonts w:asciiTheme="majorBidi" w:hAnsiTheme="majorBidi" w:cstheme="majorBidi"/>
          <w:sz w:val="28"/>
          <w:szCs w:val="28"/>
          <w:lang w:bidi="ar-LB"/>
        </w:rPr>
      </w:pPr>
      <w:r>
        <w:rPr>
          <w:rFonts w:asciiTheme="majorBidi" w:hAnsiTheme="majorBidi" w:cstheme="majorBidi"/>
          <w:sz w:val="28"/>
          <w:szCs w:val="28"/>
          <w:rtl/>
          <w:lang w:bidi="ar-LB"/>
        </w:rPr>
        <w:t xml:space="preserve">على الرغم من كثافة الاستخدام، كشفت النتائج عن وعي نقدي وحذر ملموس تجاه مخرجات هذه التقنيات. أقر 8.1% فقط من المشاركين بأنهم يجدون صعوبة في التمييز بين المحتوى الذي ينتجه الإنسان وذلك الذي يولده الذكاء الاصطناعي، في حين ذكر 59.5% أنهم يستطيعون التمييز </w:t>
      </w:r>
      <w:r w:rsidR="00801F76">
        <w:rPr>
          <w:rFonts w:asciiTheme="majorBidi" w:hAnsiTheme="majorBidi" w:cstheme="majorBidi" w:hint="cs"/>
          <w:sz w:val="28"/>
          <w:szCs w:val="28"/>
          <w:rtl/>
          <w:lang w:bidi="ar-LB"/>
        </w:rPr>
        <w:t>"</w:t>
      </w:r>
      <w:r>
        <w:rPr>
          <w:rFonts w:asciiTheme="majorBidi" w:hAnsiTheme="majorBidi" w:cstheme="majorBidi"/>
          <w:sz w:val="28"/>
          <w:szCs w:val="28"/>
          <w:rtl/>
          <w:lang w:bidi="ar-LB"/>
        </w:rPr>
        <w:t>إلى حدٍ ما</w:t>
      </w:r>
      <w:r w:rsidR="00801F76">
        <w:rPr>
          <w:rFonts w:asciiTheme="majorBidi" w:hAnsiTheme="majorBidi" w:cstheme="majorBidi" w:hint="cs"/>
          <w:sz w:val="28"/>
          <w:szCs w:val="28"/>
          <w:rtl/>
          <w:lang w:bidi="ar-LB"/>
        </w:rPr>
        <w:t>"</w:t>
      </w:r>
      <w:r>
        <w:rPr>
          <w:rFonts w:asciiTheme="majorBidi" w:hAnsiTheme="majorBidi" w:cstheme="majorBidi"/>
          <w:sz w:val="28"/>
          <w:szCs w:val="28"/>
          <w:rtl/>
          <w:lang w:bidi="ar-LB"/>
        </w:rPr>
        <w:t>. ورغم هذه الثقة الظاهرية في التمييز، فإن 78.3% من المشاركين أقروا بأنهم سبق أن تفاعلوا مع محتوى معتقدين أنه بشري ليكتشفوا لاحقاً أنه مُولد بالكامل بالذكاء الاصطناعي، وهو ما يكشف تناقضاً بين الثقة المُدركة والقدرة الفعلية على الكشف، ويبرز خطورة تحديات التزييف العميق على مصداقية الرسالة الإعلامية.</w:t>
      </w:r>
    </w:p>
    <w:p w14:paraId="67D014D3" w14:textId="2F4A3FF5" w:rsidR="00765FBA" w:rsidRDefault="000203BA" w:rsidP="00055CE2">
      <w:pPr>
        <w:rPr>
          <w:rFonts w:asciiTheme="majorBidi" w:hAnsiTheme="majorBidi" w:cstheme="majorBidi"/>
          <w:sz w:val="28"/>
          <w:szCs w:val="28"/>
          <w:lang w:bidi="ar-LB"/>
        </w:rPr>
      </w:pPr>
      <w:r>
        <w:rPr>
          <w:noProof/>
        </w:rPr>
        <w:drawing>
          <wp:inline distT="0" distB="0" distL="0" distR="0" wp14:anchorId="19333A2A" wp14:editId="0EECCA60">
            <wp:extent cx="5731510" cy="3745065"/>
            <wp:effectExtent l="0" t="0" r="2540" b="8255"/>
            <wp:docPr id="1503716083" name="Chart 1">
              <a:extLst xmlns:a="http://schemas.openxmlformats.org/drawingml/2006/main">
                <a:ext uri="{FF2B5EF4-FFF2-40B4-BE49-F238E27FC236}">
                  <a16:creationId xmlns:a16="http://schemas.microsoft.com/office/drawing/2014/main" id="{3A3A1456-CB98-516B-8534-93E465E0DB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17FFC58" w14:textId="4E845556" w:rsidR="006A0A32" w:rsidRPr="006A0A32" w:rsidRDefault="006A0A32" w:rsidP="00055CE2">
      <w:pPr>
        <w:jc w:val="both"/>
        <w:rPr>
          <w:rFonts w:asciiTheme="majorBidi" w:hAnsiTheme="majorBidi" w:cstheme="majorBidi"/>
          <w:sz w:val="28"/>
          <w:szCs w:val="28"/>
          <w:rtl/>
          <w:lang w:bidi="ar-LB"/>
        </w:rPr>
      </w:pPr>
      <w:r>
        <w:rPr>
          <w:rFonts w:asciiTheme="majorBidi" w:hAnsiTheme="majorBidi" w:cstheme="majorBidi"/>
          <w:sz w:val="28"/>
          <w:szCs w:val="28"/>
          <w:rtl/>
          <w:lang w:bidi="ar-LB"/>
        </w:rPr>
        <w:t xml:space="preserve"> تركزت مخاوف العينة حول ثلاث نقاط رئيسية؛ الانتشار السريع للأخبار الكاذبة والمعلومات المضللة (64.9%)، وانتهاك حقوق الملكية الفكرية للمبدعين والصحفيين (47.3%)، إلى جانب مخاوف التزييف العميق تحديداً (43.2%). واستجابة للمخاوف السابقة، شدد </w:t>
      </w:r>
      <w:r>
        <w:rPr>
          <w:rFonts w:asciiTheme="majorBidi" w:hAnsiTheme="majorBidi" w:cstheme="majorBidi" w:hint="cs"/>
          <w:sz w:val="28"/>
          <w:szCs w:val="28"/>
          <w:rtl/>
          <w:lang w:bidi="ar-LB"/>
        </w:rPr>
        <w:t>المبحوثين</w:t>
      </w:r>
      <w:r>
        <w:rPr>
          <w:rFonts w:asciiTheme="majorBidi" w:hAnsiTheme="majorBidi" w:cstheme="majorBidi"/>
          <w:sz w:val="28"/>
          <w:szCs w:val="28"/>
          <w:rtl/>
          <w:lang w:bidi="ar-LB"/>
        </w:rPr>
        <w:t xml:space="preserve"> على ضرورة تعزيز الشفافية، وإيجاد تشريعات منظمة تضبط وتقنن استخدام أدوات الذكاء الاصطناعي في الفضاء الإعلامي.</w:t>
      </w:r>
    </w:p>
    <w:p w14:paraId="1AA4D65F" w14:textId="77777777" w:rsidR="00055CE2" w:rsidRDefault="00055CE2" w:rsidP="006A0A32">
      <w:pPr>
        <w:pStyle w:val="Heading2"/>
        <w:rPr>
          <w:b/>
          <w:bCs/>
          <w:color w:val="auto"/>
          <w:sz w:val="30"/>
          <w:szCs w:val="30"/>
          <w:rtl/>
          <w:lang w:bidi="ar-LB"/>
        </w:rPr>
      </w:pPr>
    </w:p>
    <w:p w14:paraId="46007F2E" w14:textId="5CFE1628" w:rsidR="006A0A32" w:rsidRPr="006A0A32" w:rsidRDefault="006A0A32" w:rsidP="006A0A32">
      <w:pPr>
        <w:pStyle w:val="Heading2"/>
        <w:rPr>
          <w:b/>
          <w:bCs/>
          <w:color w:val="auto"/>
          <w:sz w:val="30"/>
          <w:szCs w:val="30"/>
          <w:rtl/>
          <w:lang w:bidi="ar-LB"/>
        </w:rPr>
      </w:pPr>
      <w:bookmarkStart w:id="17" w:name="_Toc237384396"/>
      <w:r>
        <w:rPr>
          <w:b/>
          <w:bCs/>
          <w:color w:val="auto"/>
          <w:sz w:val="30"/>
          <w:szCs w:val="30"/>
          <w:rtl/>
          <w:lang w:bidi="ar-LB"/>
        </w:rPr>
        <w:t>المحور الرابع: المناقشة والاستنتاجات</w:t>
      </w:r>
      <w:bookmarkEnd w:id="17"/>
    </w:p>
    <w:p w14:paraId="1C1BDEEE" w14:textId="77777777" w:rsidR="003F24D6" w:rsidRDefault="006A0A32" w:rsidP="0091695C">
      <w:pPr>
        <w:jc w:val="both"/>
        <w:rPr>
          <w:rFonts w:asciiTheme="majorHAnsi" w:eastAsiaTheme="majorEastAsia" w:hAnsiTheme="majorHAnsi" w:cstheme="majorBidi"/>
          <w:b/>
          <w:bCs/>
          <w:sz w:val="32"/>
          <w:szCs w:val="32"/>
          <w:rtl/>
          <w:lang w:bidi="ar-LB"/>
        </w:rPr>
      </w:pPr>
      <w:r>
        <w:rPr>
          <w:rFonts w:asciiTheme="majorBidi" w:hAnsiTheme="majorBidi" w:cstheme="majorBidi"/>
          <w:sz w:val="28"/>
          <w:szCs w:val="28"/>
          <w:rtl/>
          <w:lang w:bidi="ar-LB"/>
        </w:rPr>
        <w:t>من خلال التقاطع بين معطيات الإطار النظري ونتائج الدراسة الميدانية، يمكن استنتاج أن اتجاهات أفراد العينة نحو تقنيات الذكاء الاصطناعي في صناعة المحتوى تتسم بالتبني الحذر. فالجمهور يدرك القيمة الوظيفية العالية لهذه الأدوات كالسرعة وتوليد النصوص ويتفاعل معها بكثافة، إلا أن هذا الاستخدام لم يلغ قناعتهم الراسخة بأن الذكاء الاصطناعي يظل أداة مساعدة تفتقر إلى الحس البشري ولا يمكنها أن تكون بديلا كاملا عن الإنسان. كما أن المطالبة بسن تشريعات تعكس نضجا عاليا وإدراكا لخطورة ترك هذا المجال دون ضوابط أخلاقية ومهنية</w:t>
      </w:r>
      <w:r>
        <w:rPr>
          <w:b/>
          <w:bCs/>
          <w:sz w:val="32"/>
          <w:szCs w:val="32"/>
          <w:rtl/>
          <w:lang w:bidi="ar-LB"/>
        </w:rPr>
        <w:br w:type="page"/>
      </w:r>
    </w:p>
    <w:p w14:paraId="7444146B" w14:textId="77777777" w:rsidR="009145BE" w:rsidRDefault="00000000">
      <w:pPr>
        <w:pStyle w:val="Heading1"/>
        <w:pageBreakBefore/>
        <w:rPr>
          <w:b/>
          <w:bCs/>
          <w:color w:val="auto"/>
          <w:sz w:val="32"/>
          <w:szCs w:val="32"/>
          <w:rtl/>
          <w:lang w:bidi="ar-LB"/>
        </w:rPr>
      </w:pPr>
      <w:bookmarkStart w:id="18" w:name="_Toc237384397"/>
      <w:r>
        <w:rPr>
          <w:rFonts w:hint="cs"/>
          <w:b/>
          <w:bCs/>
          <w:color w:val="auto"/>
          <w:sz w:val="32"/>
          <w:szCs w:val="32"/>
          <w:rtl/>
          <w:lang w:bidi="ar-LB"/>
        </w:rPr>
        <w:lastRenderedPageBreak/>
        <w:t>مناقشة النتائج في ضوء الدراسات السابقة</w:t>
      </w:r>
      <w:bookmarkEnd w:id="18"/>
    </w:p>
    <w:p w14:paraId="72D04368" w14:textId="40C0CC2F"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ملاحظة: تقتصر المقارنة التالية على أوجه التقارب الموضوعي بين محاور هذه الدراسة ومحاور الدراسات السابقة المدرجة في قائمة المصادر كما تدل عليها عناوينها ومجالاتها. ولم تُجرَ مقارنة رقمية مباشرة بين نسب هذه الدراسة ونسب الدراسات السابقة، لاختلاف مجتمعات البحث وأدوات القياس وسنوات الإجراء، وهو ما يجعل المقارنة العددية غير دقيقة منهجياً. وتوصي الباحثة بمراجعة هذا القسم وتدعيمه بالنتائج الرقمية الواردة في متون تلك الدراسات عند توفرها.</w:t>
      </w:r>
    </w:p>
    <w:p w14:paraId="3AB6D468" w14:textId="77777777" w:rsidR="009145BE" w:rsidRDefault="00000000">
      <w:pPr>
        <w:pStyle w:val="Heading2"/>
        <w:rPr>
          <w:b/>
          <w:bCs/>
          <w:color w:val="auto"/>
          <w:sz w:val="28"/>
          <w:szCs w:val="28"/>
          <w:rtl/>
          <w:lang w:bidi="ar-LB"/>
        </w:rPr>
      </w:pPr>
      <w:bookmarkStart w:id="19" w:name="_Toc237384398"/>
      <w:r>
        <w:rPr>
          <w:rFonts w:hint="cs"/>
          <w:b/>
          <w:bCs/>
          <w:color w:val="auto"/>
          <w:sz w:val="28"/>
          <w:szCs w:val="28"/>
          <w:rtl/>
          <w:lang w:bidi="ar-LB"/>
        </w:rPr>
        <w:t>أولاً: نقاط التوافق</w:t>
      </w:r>
      <w:bookmarkEnd w:id="19"/>
    </w:p>
    <w:p w14:paraId="12FF7BB7" w14:textId="77777777" w:rsidR="009145BE" w:rsidRDefault="00000000" w:rsidP="0091695C">
      <w:pPr>
        <w:pStyle w:val="ListParagraph"/>
        <w:numPr>
          <w:ilvl w:val="0"/>
          <w:numId w:val="7"/>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تتفق نتائج هذه الدراسة مع التوجه العام لدراسة (بن دالي فلة، 2024) حول تأثير المحتوى الإخباري المُولد بالذكاء الاصطناعي على إدراك الجمهور لمصداقية الأخبار، إذ أظهرت نتائج العينة الحالية أن 77% من المبحوثين يثقون بالمحتوى المُولد بدرجة أقل أو لا يثقون به إطلاقاً مقارنة بالمحتوى الذي ينتجه الصحفيون.</w:t>
      </w:r>
    </w:p>
    <w:p w14:paraId="6E39DE77" w14:textId="77777777" w:rsidR="009145BE" w:rsidRDefault="00000000" w:rsidP="0091695C">
      <w:pPr>
        <w:pStyle w:val="ListParagraph"/>
        <w:numPr>
          <w:ilvl w:val="0"/>
          <w:numId w:val="7"/>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تلتقي الدراسة مع ما تطرحه دراسة (هبال فتحي، 2024) حول أخلاقيات الذكاء الاصطناعي في الإعلام الرقمي، ودراسة (دراجي بوطي وإسلام شنية، 2025) حول المتطلبات الأخلاقية، حيث جاءت المطالبة بسن تشريعات منظمة في مقدمة إجراءات التمكين لدى العينة (43.2%)، يليها فرض الإشراف البشري (25.7%).</w:t>
      </w:r>
    </w:p>
    <w:p w14:paraId="3D1863E8" w14:textId="77777777" w:rsidR="009145BE" w:rsidRDefault="00000000" w:rsidP="0091695C">
      <w:pPr>
        <w:pStyle w:val="ListParagraph"/>
        <w:numPr>
          <w:ilvl w:val="0"/>
          <w:numId w:val="7"/>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تنسجم النتائج مع الطرح الذي تتبناه دراسة (مروة معمري وسولاف بوشقورة، 2023) حول ازدواجية الفرص والتحديات، إذ جمعت العينة بين إقرار واسع بمزايا السرعة (74.3%) والإبداع (52.7%) وبين مخاوف مرتفعة من التضليل (64.9%) وانتهاك الملكية الفكرية (47.3%).</w:t>
      </w:r>
    </w:p>
    <w:p w14:paraId="6BBD8BAD" w14:textId="77777777" w:rsidR="009145BE" w:rsidRDefault="00000000" w:rsidP="0091695C">
      <w:pPr>
        <w:pStyle w:val="ListParagraph"/>
        <w:numPr>
          <w:ilvl w:val="0"/>
          <w:numId w:val="7"/>
        </w:numPr>
        <w:jc w:val="both"/>
        <w:rPr>
          <w:rFonts w:asciiTheme="majorBidi" w:hAnsiTheme="majorBidi" w:cs="Times New Roman"/>
          <w:sz w:val="28"/>
          <w:szCs w:val="28"/>
          <w:rtl/>
          <w:lang w:bidi="ar-LB"/>
        </w:rPr>
      </w:pPr>
      <w:r>
        <w:rPr>
          <w:rFonts w:asciiTheme="majorBidi" w:hAnsiTheme="majorBidi" w:cs="Times New Roman"/>
          <w:sz w:val="28"/>
          <w:szCs w:val="28"/>
          <w:rtl/>
          <w:lang w:bidi="ar-LB"/>
        </w:rPr>
        <w:t>يتقاطع توقع أفراد العينة بأن الذكاء الاصطناعي سيبقى أداة مساعدة للصحفيين (58.1%) مع الاتجاه الاستشرافي الذي تتناوله دراسة (هناء السيد مختار خليفة، 2025) ودراسة (جد عبد القادر عوض، 2025) حول مستقبل الإعلام الرقمي في ظل هذه التقنيات.</w:t>
      </w:r>
    </w:p>
    <w:p w14:paraId="61A4683A" w14:textId="77777777" w:rsidR="009145BE" w:rsidRDefault="00000000" w:rsidP="0091695C">
      <w:pPr>
        <w:pStyle w:val="ListParagraph"/>
        <w:numPr>
          <w:ilvl w:val="0"/>
          <w:numId w:val="7"/>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تتصل نتيجة تصدر تطبيقات توليد النصوص (83.8%) بما تناولته دراسة (سالم زغير ساجت، 2024) حول حث الجمهور على استخدام تطبيقات الذكاء الاصطناعي، وما تناولته دراسة (طه عبد العزيز طه إبراهيم، 2023) عن الذكاء الاصطناعي في الإعلام الرقمي بالمملكة العربية السعودية.</w:t>
      </w:r>
    </w:p>
    <w:p w14:paraId="7B3F66FD" w14:textId="77777777" w:rsidR="009145BE" w:rsidRDefault="00000000" w:rsidP="0091695C">
      <w:pPr>
        <w:pStyle w:val="Heading2"/>
        <w:jc w:val="both"/>
        <w:rPr>
          <w:b/>
          <w:bCs/>
          <w:color w:val="auto"/>
          <w:sz w:val="28"/>
          <w:szCs w:val="28"/>
          <w:rtl/>
          <w:lang w:bidi="ar-LB"/>
        </w:rPr>
      </w:pPr>
      <w:bookmarkStart w:id="20" w:name="_Toc237384399"/>
      <w:r>
        <w:rPr>
          <w:rFonts w:hint="cs"/>
          <w:b/>
          <w:bCs/>
          <w:color w:val="auto"/>
          <w:sz w:val="28"/>
          <w:szCs w:val="28"/>
          <w:rtl/>
          <w:lang w:bidi="ar-LB"/>
        </w:rPr>
        <w:t>ثانياً: نقاط الاختلاف والإضافة</w:t>
      </w:r>
      <w:bookmarkEnd w:id="20"/>
    </w:p>
    <w:p w14:paraId="4A5EE3A8" w14:textId="77777777" w:rsidR="009145BE" w:rsidRDefault="00000000" w:rsidP="0091695C">
      <w:pPr>
        <w:pStyle w:val="ListParagraph"/>
        <w:numPr>
          <w:ilvl w:val="0"/>
          <w:numId w:val="8"/>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ركزت معظم الدراسات السابقة المدرجة على زاوية المؤسسة الإعلامية وغرفة التحرير وصانع المحتوى (مثل دراسة سفيان غنيو، 2025، ودراسة بومخلية خالد، 2023)، بينما تنطلق هذه الدراسة من زاوية المتلقي، وهو ما يشكل إضافتها الأساسية.</w:t>
      </w:r>
    </w:p>
    <w:p w14:paraId="355085AA" w14:textId="77777777" w:rsidR="009145BE" w:rsidRDefault="00000000" w:rsidP="0091695C">
      <w:pPr>
        <w:pStyle w:val="ListParagraph"/>
        <w:numPr>
          <w:ilvl w:val="0"/>
          <w:numId w:val="8"/>
        </w:numPr>
        <w:jc w:val="both"/>
        <w:rPr>
          <w:rFonts w:asciiTheme="majorBidi" w:hAnsiTheme="majorBidi" w:cs="Times New Roman"/>
          <w:sz w:val="28"/>
          <w:szCs w:val="28"/>
          <w:rtl/>
          <w:lang w:bidi="ar-LB"/>
        </w:rPr>
      </w:pPr>
      <w:r>
        <w:rPr>
          <w:rFonts w:asciiTheme="majorBidi" w:hAnsiTheme="majorBidi" w:cs="Times New Roman"/>
          <w:sz w:val="28"/>
          <w:szCs w:val="28"/>
          <w:rtl/>
          <w:lang w:bidi="ar-LB"/>
        </w:rPr>
        <w:t>كشفت الدراسة الحالية عن فجوة لم تبرزها الدراسات المدرجة بوضوح، وهي التباين بين الثقة المُدركة بالقدرة على التمييز (91.9% يرون أنهم يميزون بسهولة أو إلى حد ما) والوقوع الفعلي في الخطأ (78.3% سبق أن انخدعوا بمحتوى مُولد).</w:t>
      </w:r>
    </w:p>
    <w:p w14:paraId="2FF10898" w14:textId="77777777" w:rsidR="009145BE" w:rsidRDefault="00000000" w:rsidP="0091695C">
      <w:pPr>
        <w:pStyle w:val="Heading1"/>
        <w:pageBreakBefore/>
        <w:jc w:val="both"/>
        <w:rPr>
          <w:b/>
          <w:bCs/>
          <w:color w:val="auto"/>
          <w:sz w:val="32"/>
          <w:szCs w:val="32"/>
          <w:rtl/>
          <w:lang w:bidi="ar-LB"/>
        </w:rPr>
      </w:pPr>
      <w:bookmarkStart w:id="21" w:name="_Toc237384400"/>
      <w:r>
        <w:rPr>
          <w:rFonts w:hint="cs"/>
          <w:b/>
          <w:bCs/>
          <w:color w:val="auto"/>
          <w:sz w:val="32"/>
          <w:szCs w:val="32"/>
          <w:rtl/>
          <w:lang w:bidi="ar-LB"/>
        </w:rPr>
        <w:lastRenderedPageBreak/>
        <w:t>التوصيات</w:t>
      </w:r>
      <w:bookmarkEnd w:id="21"/>
    </w:p>
    <w:p w14:paraId="4CE37E1E" w14:textId="77777777"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في ضوء ما توصلت إليه الدراسة من نتائج، يمكن تقديم التوصيات الآتية:</w:t>
      </w:r>
    </w:p>
    <w:p w14:paraId="4E6A2901" w14:textId="77777777" w:rsidR="009145BE" w:rsidRDefault="00000000" w:rsidP="0091695C">
      <w:pPr>
        <w:pStyle w:val="ListParagraph"/>
        <w:numPr>
          <w:ilvl w:val="0"/>
          <w:numId w:val="9"/>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تبني المؤسسات الإعلامية سياسة إفصاح واضحة توضح للجمهور أن المحتوى المنشور تم إنتاجه أو تعديله باستخدام الذكاء الاصطناعي، استجابةً لمطلب الشفافية الذي عبرت عنه العينة.</w:t>
      </w:r>
    </w:p>
    <w:p w14:paraId="59B3D89D" w14:textId="77777777" w:rsidR="009145BE" w:rsidRDefault="00000000" w:rsidP="0091695C">
      <w:pPr>
        <w:pStyle w:val="ListParagraph"/>
        <w:numPr>
          <w:ilvl w:val="0"/>
          <w:numId w:val="9"/>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اعتماد آلية إشراف ومراجعة بشرية إلزامية قبل نشر أي محتوى مُولد آلياً، باعتباره الشرط الأول لتقبل الجمهور (34 من أصل 74 مبحوثاً).</w:t>
      </w:r>
    </w:p>
    <w:p w14:paraId="6389E34A" w14:textId="77777777" w:rsidR="009145BE" w:rsidRDefault="00000000" w:rsidP="0091695C">
      <w:pPr>
        <w:pStyle w:val="ListParagraph"/>
        <w:numPr>
          <w:ilvl w:val="0"/>
          <w:numId w:val="9"/>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العمل على إصدار تشريعات وضوابط تنظيمية محلية تحكم استخدام تقنيات الذكاء الاصطناعي في الفضاء الإعلامي وتجرّم التزييف العميق، وهو المطلب الأعلى لدى العينة (43.2%).</w:t>
      </w:r>
    </w:p>
    <w:p w14:paraId="3BE16912" w14:textId="77777777" w:rsidR="009145BE" w:rsidRDefault="00000000" w:rsidP="0091695C">
      <w:pPr>
        <w:pStyle w:val="ListParagraph"/>
        <w:numPr>
          <w:ilvl w:val="0"/>
          <w:numId w:val="9"/>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إطلاق برامج توعية إعلامية ورقمية تدرب الجمهور على مؤشرات كشف المحتوى المُولد، نظراً للفجوة المرصودة بين الثقة المُدركة بالقدرة على التمييز والوقوع الفعلي في الخطأ.</w:t>
      </w:r>
    </w:p>
    <w:p w14:paraId="5188B38D" w14:textId="77777777" w:rsidR="009145BE" w:rsidRDefault="00000000" w:rsidP="0091695C">
      <w:pPr>
        <w:pStyle w:val="ListParagraph"/>
        <w:numPr>
          <w:ilvl w:val="0"/>
          <w:numId w:val="9"/>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تشجيع تطوير أدوات تقنية للكشف الآلي عن المحتوى المزيف ودمجها في منصات التواصل الاجتماعي.</w:t>
      </w:r>
    </w:p>
    <w:p w14:paraId="045D042A" w14:textId="77777777" w:rsidR="009145BE" w:rsidRDefault="00000000" w:rsidP="0091695C">
      <w:pPr>
        <w:pStyle w:val="ListParagraph"/>
        <w:numPr>
          <w:ilvl w:val="0"/>
          <w:numId w:val="9"/>
        </w:numPr>
        <w:jc w:val="both"/>
        <w:rPr>
          <w:rFonts w:asciiTheme="majorBidi" w:hAnsiTheme="majorBidi" w:cs="Times New Roman"/>
          <w:sz w:val="28"/>
          <w:szCs w:val="28"/>
          <w:rtl/>
          <w:lang w:bidi="ar-LB"/>
        </w:rPr>
      </w:pPr>
      <w:r>
        <w:rPr>
          <w:rFonts w:asciiTheme="majorBidi" w:hAnsiTheme="majorBidi" w:cs="Times New Roman"/>
          <w:sz w:val="28"/>
          <w:szCs w:val="28"/>
          <w:rtl/>
          <w:lang w:bidi="ar-LB"/>
        </w:rPr>
        <w:t>وضع أطر تحمي حقوق الملكية الفكرية للصحفيين والمبدعين، استجابةً للمخاوف التي عبر عنها 47.3% من المبحوثين.</w:t>
      </w:r>
    </w:p>
    <w:p w14:paraId="7F756DDC" w14:textId="77777777" w:rsidR="009145BE" w:rsidRDefault="00000000" w:rsidP="0091695C">
      <w:pPr>
        <w:pStyle w:val="ListParagraph"/>
        <w:numPr>
          <w:ilvl w:val="0"/>
          <w:numId w:val="9"/>
        </w:numPr>
        <w:jc w:val="both"/>
        <w:rPr>
          <w:rFonts w:asciiTheme="majorBidi" w:hAnsiTheme="majorBidi" w:cs="Times New Roman"/>
          <w:sz w:val="28"/>
          <w:szCs w:val="28"/>
          <w:rtl/>
          <w:lang w:bidi="ar-LB"/>
        </w:rPr>
      </w:pPr>
      <w:r>
        <w:rPr>
          <w:rFonts w:asciiTheme="majorBidi" w:hAnsiTheme="majorBidi" w:cs="Times New Roman"/>
          <w:sz w:val="28"/>
          <w:szCs w:val="28"/>
          <w:rtl/>
          <w:lang w:bidi="ar-LB"/>
        </w:rPr>
        <w:t>توجيه استخدام الذكاء الاصطناعي في المؤسسات الإعلامية نحو المهام المساندة (التصميم، المونتاج، التلخيص، الترجمة) مع إبقاء القرار التحريري والمسؤولية المهنية بيد الإنسان.</w:t>
      </w:r>
    </w:p>
    <w:p w14:paraId="2FDEEC15" w14:textId="77777777" w:rsidR="00055CE2" w:rsidRDefault="00055CE2">
      <w:pPr>
        <w:spacing w:line="278" w:lineRule="auto"/>
        <w:rPr>
          <w:rFonts w:asciiTheme="majorHAnsi" w:eastAsiaTheme="majorEastAsia" w:hAnsiTheme="majorHAnsi" w:cstheme="majorBidi"/>
          <w:b/>
          <w:bCs/>
          <w:sz w:val="32"/>
          <w:szCs w:val="32"/>
          <w:rtl/>
          <w:lang w:bidi="ar-LB"/>
        </w:rPr>
      </w:pPr>
      <w:r>
        <w:rPr>
          <w:b/>
          <w:bCs/>
          <w:sz w:val="32"/>
          <w:szCs w:val="32"/>
          <w:rtl/>
          <w:lang w:bidi="ar-LB"/>
        </w:rPr>
        <w:br w:type="page"/>
      </w:r>
    </w:p>
    <w:p w14:paraId="76769055" w14:textId="732364CC" w:rsidR="00E85BAF" w:rsidRDefault="00E85BAF" w:rsidP="00EA048C">
      <w:pPr>
        <w:pStyle w:val="Heading1"/>
        <w:rPr>
          <w:b/>
          <w:bCs/>
          <w:color w:val="auto"/>
          <w:sz w:val="32"/>
          <w:szCs w:val="32"/>
          <w:rtl/>
          <w:lang w:bidi="ar-LB"/>
        </w:rPr>
      </w:pPr>
      <w:bookmarkStart w:id="22" w:name="_Toc237384401"/>
      <w:r>
        <w:rPr>
          <w:rFonts w:hint="cs"/>
          <w:b/>
          <w:bCs/>
          <w:color w:val="auto"/>
          <w:sz w:val="32"/>
          <w:szCs w:val="32"/>
          <w:rtl/>
          <w:lang w:bidi="ar-LB"/>
        </w:rPr>
        <w:lastRenderedPageBreak/>
        <w:t>الخاتمة</w:t>
      </w:r>
      <w:bookmarkEnd w:id="22"/>
      <w:r>
        <w:rPr>
          <w:rFonts w:hint="cs"/>
          <w:b/>
          <w:bCs/>
          <w:color w:val="auto"/>
          <w:sz w:val="32"/>
          <w:szCs w:val="32"/>
          <w:rtl/>
          <w:lang w:bidi="ar-LB"/>
        </w:rPr>
        <w:t xml:space="preserve"> </w:t>
      </w:r>
    </w:p>
    <w:p w14:paraId="3D8C09EF" w14:textId="77777777"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سعت هذه الدراسة إلى الكشف عن اتجاهات الجمهور نحو استخدام تطبيقات الذكاء الاصطناعي في صناعة المحتوى الإعلامي، من خلال دراسة ميدانية طُبقت على عينة قصدية قوامها 74 مبحوثاً من مستخدمي منصات التواصل الاجتماعي بمدينة جدة، معتمدةً على المنهج الوصفي التحليلي واستمارة الاستبيان الإلكتروني أداةً لجمع البيانات.</w:t>
      </w:r>
    </w:p>
    <w:p w14:paraId="4065F5CF" w14:textId="77777777"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وقد خلصت الدراسة إلى أن أفراد العينة يمتلكون معرفة جيدة بتطبيقات الذكاء الاصطناعي، تتصدرها تطبيقات توليد النصوص بنسبة 83.8%، وأن 93.2% منهم سبق لهم مشاهدة محتوى مُنتج بهذه التقنيات، فيما أفاد 60.8% بتعرضهم لهذا المحتوى «غالباً» أثناء تصفحهم لمنصات التواصل. كما تصدرت السرعة دوافع التقبل بنسبة 74.3%.</w:t>
      </w:r>
    </w:p>
    <w:p w14:paraId="2293D3D4" w14:textId="77777777"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وفي المقابل، كشفت النتائج عن وعي نقدي واضح؛ إذ لا يثق 77% من المبحوثين بمصداقية المحتوى المُولد بالدرجة نفسها التي يثقون بها بالمحتوى البشري، ويتخوف 86.4% من تهميش دور الصحفيين، ويشعر 79.8% بالقلق من التزييف العميق. وبرزت فجوة لافتة بين الثقة المُدركة بالقدرة على التمييز وبين الوقوع الفعلي في الخطأ، إذ أقر 78.3% بأنهم انخدعوا سابقاً بمحتوى مُولد.</w:t>
      </w:r>
    </w:p>
    <w:p w14:paraId="1C322663" w14:textId="77777777"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ويمكن تلخيص الصورة العامة التي خرجت بها الدراسة في وصف «التبني الحذر»؛ فالجمهور يستخدم هذه الأدوات ويقدّر قيمتها الوظيفية، لكنه لا يمنحها ثقته الكاملة، ويرى أن مستقبلها الأرجح هو أن تبقى أداة مساعدة للصحفيين (58.1%) لا بديلاً عنهم، مشترطاً لذلك إشرافاً بشرياً وشفافية وتشريعات منظمة.</w:t>
      </w:r>
    </w:p>
    <w:p w14:paraId="4AF76A8C" w14:textId="77777777"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وتبقى نتائج هذه الدراسة محدودة بحدود عينتها القصدية وحجمها ونطاقها المكاني والزماني، وهو ما يفتح المجال أمام دراسات لاحقة أوسع نطاقاً وأكثر تنوعاً في أدوات القياس.</w:t>
      </w:r>
    </w:p>
    <w:p w14:paraId="10BF5ABF" w14:textId="77777777" w:rsidR="00E85BAF" w:rsidRDefault="00E85BAF">
      <w:pPr>
        <w:spacing w:line="278" w:lineRule="auto"/>
        <w:rPr>
          <w:b/>
          <w:bCs/>
          <w:sz w:val="32"/>
          <w:szCs w:val="32"/>
          <w:rtl/>
          <w:lang w:bidi="ar-LB"/>
        </w:rPr>
      </w:pPr>
    </w:p>
    <w:p w14:paraId="18091BB8" w14:textId="77777777" w:rsidR="00E85BAF" w:rsidRDefault="00E85BAF">
      <w:pPr>
        <w:spacing w:line="278" w:lineRule="auto"/>
        <w:rPr>
          <w:rFonts w:asciiTheme="majorHAnsi" w:eastAsiaTheme="majorEastAsia" w:hAnsiTheme="majorHAnsi" w:cstheme="majorBidi"/>
          <w:b/>
          <w:bCs/>
          <w:sz w:val="32"/>
          <w:szCs w:val="32"/>
          <w:rtl/>
          <w:lang w:bidi="ar-LB"/>
        </w:rPr>
      </w:pPr>
      <w:r>
        <w:rPr>
          <w:b/>
          <w:bCs/>
          <w:sz w:val="32"/>
          <w:szCs w:val="32"/>
          <w:rtl/>
          <w:lang w:bidi="ar-LB"/>
        </w:rPr>
        <w:br w:type="page"/>
      </w:r>
    </w:p>
    <w:p w14:paraId="30791C84" w14:textId="77777777" w:rsidR="00EA048C" w:rsidRPr="00EA048C" w:rsidRDefault="00EA048C" w:rsidP="00EA048C">
      <w:pPr>
        <w:pStyle w:val="Heading1"/>
        <w:rPr>
          <w:rFonts w:asciiTheme="majorBidi" w:hAnsiTheme="majorBidi" w:cs="Times New Roman"/>
          <w:color w:val="auto"/>
          <w:sz w:val="28"/>
          <w:szCs w:val="28"/>
          <w:rtl/>
          <w:lang w:bidi="ar-LB"/>
        </w:rPr>
      </w:pPr>
      <w:bookmarkStart w:id="23" w:name="_Toc237384402"/>
      <w:r>
        <w:rPr>
          <w:rFonts w:hint="cs"/>
          <w:b/>
          <w:bCs/>
          <w:color w:val="auto"/>
          <w:sz w:val="32"/>
          <w:szCs w:val="32"/>
          <w:rtl/>
          <w:lang w:bidi="ar-LB"/>
        </w:rPr>
        <w:lastRenderedPageBreak/>
        <w:t>الملاحق</w:t>
      </w:r>
      <w:bookmarkEnd w:id="23"/>
    </w:p>
    <w:p w14:paraId="3147B00C" w14:textId="77777777" w:rsidR="009145BE" w:rsidRDefault="00000000">
      <w:pPr>
        <w:pStyle w:val="Heading2"/>
        <w:rPr>
          <w:b/>
          <w:bCs/>
          <w:color w:val="auto"/>
          <w:sz w:val="28"/>
          <w:szCs w:val="28"/>
          <w:rtl/>
          <w:lang w:bidi="ar-LB"/>
        </w:rPr>
      </w:pPr>
      <w:bookmarkStart w:id="24" w:name="_Toc237384403"/>
      <w:r>
        <w:rPr>
          <w:rFonts w:hint="cs"/>
          <w:b/>
          <w:bCs/>
          <w:color w:val="auto"/>
          <w:sz w:val="28"/>
          <w:szCs w:val="28"/>
          <w:rtl/>
          <w:lang w:bidi="ar-LB"/>
        </w:rPr>
        <w:t xml:space="preserve">ملحق رقم (1): استمارة </w:t>
      </w:r>
      <w:proofErr w:type="gramStart"/>
      <w:r>
        <w:rPr>
          <w:rFonts w:hint="cs"/>
          <w:b/>
          <w:bCs/>
          <w:color w:val="auto"/>
          <w:sz w:val="28"/>
          <w:szCs w:val="28"/>
          <w:rtl/>
          <w:lang w:bidi="ar-LB"/>
        </w:rPr>
        <w:t>الاستبيان</w:t>
      </w:r>
      <w:bookmarkEnd w:id="24"/>
      <w:proofErr w:type="gramEnd"/>
    </w:p>
    <w:p w14:paraId="263989C3" w14:textId="77777777"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عنوان الاستمارة: اتجاهات الجمهور نحو استخدام تطبيقات الذكاء الاصطناعي في صناعة المحتوى الإعلامي.</w:t>
      </w:r>
    </w:p>
    <w:p w14:paraId="0866C9AC" w14:textId="77777777" w:rsidR="009145BE" w:rsidRDefault="00000000">
      <w:pPr>
        <w:spacing w:line="278" w:lineRule="auto"/>
        <w:jc w:val="both"/>
        <w:rPr>
          <w:rFonts w:asciiTheme="majorBidi" w:hAnsiTheme="majorBidi" w:cs="Times New Roman"/>
          <w:sz w:val="28"/>
          <w:szCs w:val="28"/>
          <w:rtl/>
          <w:lang w:bidi="ar-LB"/>
        </w:rPr>
      </w:pPr>
      <w:r>
        <w:rPr>
          <w:rFonts w:asciiTheme="majorBidi" w:hAnsiTheme="majorBidi" w:cs="Times New Roman"/>
          <w:sz w:val="28"/>
          <w:szCs w:val="28"/>
          <w:rtl/>
          <w:lang w:bidi="ar-LB"/>
        </w:rPr>
        <w:t>أداة التوزيع: نماذج Google، عبر منصات التواصل الاجتماعي. عدد الاستمارات المكتملة: 74 استمارة. فترة الجمع: 16 يوليو – 4 أغسطس 2026.</w:t>
      </w:r>
    </w:p>
    <w:p w14:paraId="6A537811" w14:textId="77777777" w:rsidR="009145BE" w:rsidRDefault="00000000">
      <w:pPr>
        <w:spacing w:line="278" w:lineRule="auto"/>
        <w:jc w:val="both"/>
        <w:rPr>
          <w:rFonts w:asciiTheme="majorBidi" w:hAnsiTheme="majorBidi" w:cs="Times New Roman"/>
          <w:b/>
          <w:bCs/>
          <w:sz w:val="28"/>
          <w:szCs w:val="28"/>
          <w:rtl/>
          <w:lang w:bidi="ar-LB"/>
        </w:rPr>
      </w:pPr>
      <w:r>
        <w:rPr>
          <w:rFonts w:asciiTheme="majorBidi" w:hAnsiTheme="majorBidi" w:cs="Times New Roman"/>
          <w:b/>
          <w:bCs/>
          <w:sz w:val="28"/>
          <w:szCs w:val="28"/>
          <w:rtl/>
          <w:lang w:bidi="ar-LB"/>
        </w:rPr>
        <w:t>أولاً: البيانات الديموغرافية</w:t>
      </w:r>
    </w:p>
    <w:p w14:paraId="1F3200F0"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الجنس: (ذكر / أنثى).</w:t>
      </w:r>
    </w:p>
    <w:p w14:paraId="5C5ACC14"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السن: (أقل من 20 سنة / من 20 إلى 25 سنة / من 26 إلى 31 سنة / 32 سنة فما فوق).</w:t>
      </w:r>
    </w:p>
    <w:p w14:paraId="225413C1"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المستوى التعليمي: (ثانوي أو أقل / دبلوم / بكالوريوس / دراسات عليا).</w:t>
      </w:r>
    </w:p>
    <w:p w14:paraId="0E868997" w14:textId="77777777" w:rsidR="009145BE" w:rsidRDefault="00000000">
      <w:pPr>
        <w:spacing w:line="278" w:lineRule="auto"/>
        <w:jc w:val="both"/>
        <w:rPr>
          <w:rFonts w:asciiTheme="majorBidi" w:hAnsiTheme="majorBidi" w:cs="Times New Roman"/>
          <w:b/>
          <w:bCs/>
          <w:sz w:val="28"/>
          <w:szCs w:val="28"/>
          <w:rtl/>
          <w:lang w:bidi="ar-LB"/>
        </w:rPr>
      </w:pPr>
      <w:r>
        <w:rPr>
          <w:rFonts w:asciiTheme="majorBidi" w:hAnsiTheme="majorBidi" w:cs="Times New Roman"/>
          <w:b/>
          <w:bCs/>
          <w:sz w:val="28"/>
          <w:szCs w:val="28"/>
          <w:rtl/>
          <w:lang w:bidi="ar-LB"/>
        </w:rPr>
        <w:t>ثانياً: محور المعرفة والتعرض</w:t>
      </w:r>
    </w:p>
    <w:p w14:paraId="5A591B5A"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هل لديك معرفة بتطبيقات الذكاء الاصطناعي؟</w:t>
      </w:r>
    </w:p>
    <w:p w14:paraId="277B4010"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ما مدى معرفتك الحالية بتطبيقات وأدوات الذكاء الاصطناعي المستخدمة في مجالات الإعلام وصناعة المحتوى؟</w:t>
      </w:r>
    </w:p>
    <w:p w14:paraId="3E555CA9"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أيٌّ من تطبيقات الذكاء الاصطناعي التالية تعرفه أو سبق أن سمعت عن استخدامه في إنتاج المحتوى الرقمي؟ (اختيار متعدد).</w:t>
      </w:r>
    </w:p>
    <w:p w14:paraId="6BD097BC"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هل سبق لك مشاهدة محتوى إعلامي تم إنتاجه أو تعديله باستخدام الذكاء الاصطناعي؟</w:t>
      </w:r>
    </w:p>
    <w:p w14:paraId="3C59E70E"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في رأيك، ما أكثر نوع من المحتوى الذي تعتقد أن الذكاء الاصطناعي يُستخدم في إنتاجه؟</w:t>
      </w:r>
    </w:p>
    <w:p w14:paraId="6001E351"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ما مدى مشاهدتك لمحتوى إعلامي تدرك أنه مُنتج باستخدام تقنيات الذكاء الاصطناعي أثناء تصفحك لشبكات التواصل الاجتماعي؟</w:t>
      </w:r>
    </w:p>
    <w:p w14:paraId="437A9575" w14:textId="77777777" w:rsidR="009145BE" w:rsidRDefault="00000000">
      <w:pPr>
        <w:spacing w:line="278" w:lineRule="auto"/>
        <w:jc w:val="both"/>
        <w:rPr>
          <w:rFonts w:asciiTheme="majorBidi" w:hAnsiTheme="majorBidi" w:cs="Times New Roman"/>
          <w:b/>
          <w:bCs/>
          <w:sz w:val="28"/>
          <w:szCs w:val="28"/>
          <w:rtl/>
          <w:lang w:bidi="ar-LB"/>
        </w:rPr>
      </w:pPr>
      <w:r>
        <w:rPr>
          <w:rFonts w:asciiTheme="majorBidi" w:hAnsiTheme="majorBidi" w:cs="Times New Roman"/>
          <w:b/>
          <w:bCs/>
          <w:sz w:val="28"/>
          <w:szCs w:val="28"/>
          <w:rtl/>
          <w:lang w:bidi="ar-LB"/>
        </w:rPr>
        <w:t>ثالثاً: محور التمييز والمصداقية</w:t>
      </w:r>
    </w:p>
    <w:p w14:paraId="50C48D15"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إلى أي مدى تستطيع التمييز بين المحتوى الذي أعده الإنسان والمحتوى المُولد باستخدام الذكاء الاصطناعي؟</w:t>
      </w:r>
    </w:p>
    <w:p w14:paraId="1F6547D5"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ما أبرز المؤشرات التي تجعلك تعتقد أن المحتوى المعروض أمامك تم إنتاجه باستخدام الذكاء الاصطناعي؟ (اختيار متعدد).</w:t>
      </w:r>
    </w:p>
    <w:p w14:paraId="0B816AC2"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هل سبق أن تفاعلت مع خبر أو صورة معتقداً أنها حقيقية، لتكتشف لاحقاً أنها مُولدة بتقنيات الذكاء الاصطناعي؟</w:t>
      </w:r>
    </w:p>
    <w:p w14:paraId="7EE946AD"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كيف تقيّم مستوى مصداقية الأخبار والمعلومات التي يصوغها الذكاء الاصطناعي مقارنة بما يكتبه الصحفيون؟</w:t>
      </w:r>
    </w:p>
    <w:p w14:paraId="56494F83"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من حيث الجودة، كيف ترى مستوى المحتوى المُولد بالذكاء الاصطناعي مقارنة بالمحتوى البشري؟</w:t>
      </w:r>
    </w:p>
    <w:p w14:paraId="557C2762"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في أي من أشكال المحتوى الإعلامي ترى أن الذكاء الاصطناعي أثبت تفوقه؟</w:t>
      </w:r>
    </w:p>
    <w:p w14:paraId="22A9CC41" w14:textId="77777777" w:rsidR="00055CE2" w:rsidRDefault="00055CE2">
      <w:pPr>
        <w:spacing w:line="278" w:lineRule="auto"/>
        <w:rPr>
          <w:rFonts w:asciiTheme="majorBidi" w:hAnsiTheme="majorBidi" w:cs="Times New Roman"/>
          <w:b/>
          <w:bCs/>
          <w:sz w:val="28"/>
          <w:szCs w:val="28"/>
          <w:rtl/>
          <w:lang w:bidi="ar-LB"/>
        </w:rPr>
      </w:pPr>
      <w:r>
        <w:rPr>
          <w:rFonts w:asciiTheme="majorBidi" w:hAnsiTheme="majorBidi" w:cs="Times New Roman"/>
          <w:b/>
          <w:bCs/>
          <w:sz w:val="28"/>
          <w:szCs w:val="28"/>
          <w:rtl/>
          <w:lang w:bidi="ar-LB"/>
        </w:rPr>
        <w:br w:type="page"/>
      </w:r>
    </w:p>
    <w:p w14:paraId="16FFCFCB" w14:textId="33A38172" w:rsidR="009145BE" w:rsidRDefault="00000000">
      <w:pPr>
        <w:spacing w:line="278" w:lineRule="auto"/>
        <w:jc w:val="both"/>
        <w:rPr>
          <w:rFonts w:asciiTheme="majorBidi" w:hAnsiTheme="majorBidi" w:cs="Times New Roman"/>
          <w:b/>
          <w:bCs/>
          <w:sz w:val="28"/>
          <w:szCs w:val="28"/>
          <w:rtl/>
          <w:lang w:bidi="ar-LB"/>
        </w:rPr>
      </w:pPr>
      <w:r>
        <w:rPr>
          <w:rFonts w:asciiTheme="majorBidi" w:hAnsiTheme="majorBidi" w:cs="Times New Roman"/>
          <w:b/>
          <w:bCs/>
          <w:sz w:val="28"/>
          <w:szCs w:val="28"/>
          <w:rtl/>
          <w:lang w:bidi="ar-LB"/>
        </w:rPr>
        <w:lastRenderedPageBreak/>
        <w:t>رابعاً: محور الدوافع والمخاوف والمستقبل</w:t>
      </w:r>
    </w:p>
    <w:p w14:paraId="6ED35584"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ما أبرز الأسباب والمميزات التي تدفعك لتقبل المحتوى المصنوع بالذكاء الاصطناعي؟ (اختيار متعدد).</w:t>
      </w:r>
    </w:p>
    <w:p w14:paraId="3C84A0B0"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ما الشرط الأساسي الذي يجعلك تتقبل استخدام المؤسسات الإعلامية للذكاء الاصطناعي دون تحفظ؟</w:t>
      </w:r>
    </w:p>
    <w:p w14:paraId="471563F7"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ما أكثر المخاوف التي تقلقك عند متابعة محتوى مُنتج بتطبيقات الذكاء الاصطناعي؟ (اختيار متعدد).</w:t>
      </w:r>
    </w:p>
    <w:p w14:paraId="1AA8E761"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إلى أي درجة تشعر بالقلق من استغلال تقنيات التزييف العميق في فبركة الفيديوهات والصور؟</w:t>
      </w:r>
    </w:p>
    <w:p w14:paraId="5CC13640"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هل تتخوف من أن يؤدي التوسع في استخدام الذكاء الاصطناعي إلى تهميش دور الصحفيين وصناع المحتوى؟</w:t>
      </w:r>
    </w:p>
    <w:p w14:paraId="7B4B100F"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ما مدى استعدادك للاعتماد الكامل على المحتوى المُولد بالذكاء الاصطناعي كمصدر رئيسي للأخبار مستقبلاً؟</w:t>
      </w:r>
    </w:p>
    <w:p w14:paraId="09B4155A"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كيف تتوقع أن يكون حجم وتأثير الذكاء الاصطناعي في قطاع الإعلام خلال السنوات القادمة؟</w:t>
      </w:r>
    </w:p>
    <w:p w14:paraId="5CA3C196" w14:textId="77777777" w:rsidR="009145BE" w:rsidRDefault="00000000">
      <w:pPr>
        <w:pStyle w:val="ListParagraph"/>
        <w:numPr>
          <w:ilvl w:val="0"/>
          <w:numId w:val="11"/>
        </w:numPr>
        <w:rPr>
          <w:rFonts w:asciiTheme="majorBidi" w:hAnsiTheme="majorBidi" w:cs="Times New Roman"/>
          <w:sz w:val="28"/>
          <w:szCs w:val="28"/>
          <w:rtl/>
          <w:lang w:bidi="ar-LB"/>
        </w:rPr>
      </w:pPr>
      <w:r>
        <w:rPr>
          <w:rFonts w:asciiTheme="majorBidi" w:hAnsiTheme="majorBidi" w:cs="Times New Roman"/>
          <w:sz w:val="28"/>
          <w:szCs w:val="28"/>
          <w:rtl/>
          <w:lang w:bidi="ar-LB"/>
        </w:rPr>
        <w:t>ما الإجراء الذي تراه الأكثر أهمية لتكون مستعداً للاعتماد براحة أكبر على المحتوى المدعوم بالذكاء الاصطناعي؟</w:t>
      </w:r>
    </w:p>
    <w:p w14:paraId="1146718F" w14:textId="77777777" w:rsidR="00EA048C" w:rsidRPr="00A83D97" w:rsidRDefault="00EA048C" w:rsidP="00A83D97">
      <w:pPr>
        <w:spacing w:line="278" w:lineRule="auto"/>
        <w:rPr>
          <w:rFonts w:asciiTheme="majorBidi" w:hAnsiTheme="majorBidi" w:cs="Times New Roman"/>
          <w:sz w:val="32"/>
          <w:szCs w:val="32"/>
          <w:rtl/>
          <w:lang w:bidi="ar-LB"/>
        </w:rPr>
      </w:pPr>
    </w:p>
    <w:sectPr w:rsidR="00EA048C" w:rsidRPr="00A83D97"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513B5" w14:textId="77777777" w:rsidR="0060216C" w:rsidRDefault="0060216C" w:rsidP="0074526E">
      <w:pPr>
        <w:spacing w:after="0" w:line="240" w:lineRule="auto"/>
      </w:pPr>
      <w:r>
        <w:separator/>
      </w:r>
    </w:p>
  </w:endnote>
  <w:endnote w:type="continuationSeparator" w:id="0">
    <w:p w14:paraId="786F3E60" w14:textId="77777777" w:rsidR="0060216C" w:rsidRDefault="0060216C" w:rsidP="00745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96076" w14:textId="77777777" w:rsidR="0060216C" w:rsidRDefault="0060216C" w:rsidP="0074526E">
      <w:pPr>
        <w:spacing w:after="0" w:line="240" w:lineRule="auto"/>
      </w:pPr>
      <w:r>
        <w:separator/>
      </w:r>
    </w:p>
  </w:footnote>
  <w:footnote w:type="continuationSeparator" w:id="0">
    <w:p w14:paraId="00DD7949" w14:textId="77777777" w:rsidR="0060216C" w:rsidRDefault="0060216C" w:rsidP="00745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12129"/>
    <w:multiLevelType w:val="hybridMultilevel"/>
    <w:tmpl w:val="67F2295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D653A2"/>
    <w:multiLevelType w:val="hybridMultilevel"/>
    <w:tmpl w:val="8058198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F7540C"/>
    <w:multiLevelType w:val="hybridMultilevel"/>
    <w:tmpl w:val="24842768"/>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6D4FDD"/>
    <w:multiLevelType w:val="hybridMultilevel"/>
    <w:tmpl w:val="1A66281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A55403"/>
    <w:multiLevelType w:val="hybridMultilevel"/>
    <w:tmpl w:val="24842768"/>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F3613DD"/>
    <w:multiLevelType w:val="hybridMultilevel"/>
    <w:tmpl w:val="BB4CEA4E"/>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29862888">
    <w:abstractNumId w:val="3"/>
  </w:num>
  <w:num w:numId="2" w16cid:durableId="2026126300">
    <w:abstractNumId w:val="0"/>
  </w:num>
  <w:num w:numId="3" w16cid:durableId="763772012">
    <w:abstractNumId w:val="5"/>
  </w:num>
  <w:num w:numId="4" w16cid:durableId="1215392305">
    <w:abstractNumId w:val="1"/>
  </w:num>
  <w:num w:numId="5" w16cid:durableId="1062562020">
    <w:abstractNumId w:val="2"/>
  </w:num>
  <w:num w:numId="6" w16cid:durableId="740711079">
    <w:abstractNumId w:val="4"/>
  </w:num>
  <w:num w:numId="7" w16cid:durableId="900000010">
    <w:abstractNumId w:val="0"/>
    <w:lvlOverride w:ilvl="0">
      <w:startOverride w:val="1"/>
    </w:lvlOverride>
  </w:num>
  <w:num w:numId="8" w16cid:durableId="900000011">
    <w:abstractNumId w:val="0"/>
    <w:lvlOverride w:ilvl="0">
      <w:startOverride w:val="1"/>
    </w:lvlOverride>
  </w:num>
  <w:num w:numId="9" w16cid:durableId="900000012">
    <w:abstractNumId w:val="0"/>
    <w:lvlOverride w:ilvl="0">
      <w:startOverride w:val="1"/>
    </w:lvlOverride>
  </w:num>
  <w:num w:numId="10" w16cid:durableId="900000013">
    <w:abstractNumId w:val="0"/>
    <w:lvlOverride w:ilvl="0">
      <w:startOverride w:val="1"/>
    </w:lvlOverride>
  </w:num>
  <w:num w:numId="11" w16cid:durableId="9000000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5CF"/>
    <w:rsid w:val="000023B4"/>
    <w:rsid w:val="00010344"/>
    <w:rsid w:val="000203BA"/>
    <w:rsid w:val="00050ACC"/>
    <w:rsid w:val="00055CE2"/>
    <w:rsid w:val="00061955"/>
    <w:rsid w:val="00066DF0"/>
    <w:rsid w:val="00081B7B"/>
    <w:rsid w:val="00091138"/>
    <w:rsid w:val="000F7788"/>
    <w:rsid w:val="00135170"/>
    <w:rsid w:val="00145C67"/>
    <w:rsid w:val="00155A06"/>
    <w:rsid w:val="00190D1F"/>
    <w:rsid w:val="001B10C7"/>
    <w:rsid w:val="001D3378"/>
    <w:rsid w:val="001E746B"/>
    <w:rsid w:val="00236FCD"/>
    <w:rsid w:val="002605AF"/>
    <w:rsid w:val="00286B88"/>
    <w:rsid w:val="002A4638"/>
    <w:rsid w:val="002C1A51"/>
    <w:rsid w:val="002C2BA3"/>
    <w:rsid w:val="002D57C6"/>
    <w:rsid w:val="002E62A4"/>
    <w:rsid w:val="0038104F"/>
    <w:rsid w:val="003E3BC9"/>
    <w:rsid w:val="003E7828"/>
    <w:rsid w:val="003F24D6"/>
    <w:rsid w:val="00422079"/>
    <w:rsid w:val="00443895"/>
    <w:rsid w:val="00451E6E"/>
    <w:rsid w:val="00467DDC"/>
    <w:rsid w:val="00474CEF"/>
    <w:rsid w:val="0047713C"/>
    <w:rsid w:val="004844E9"/>
    <w:rsid w:val="004964A8"/>
    <w:rsid w:val="004A38E1"/>
    <w:rsid w:val="004B4FE7"/>
    <w:rsid w:val="004D29A6"/>
    <w:rsid w:val="004E3DDD"/>
    <w:rsid w:val="004E52AF"/>
    <w:rsid w:val="00543C2E"/>
    <w:rsid w:val="0055582B"/>
    <w:rsid w:val="00565B39"/>
    <w:rsid w:val="0058046C"/>
    <w:rsid w:val="00582703"/>
    <w:rsid w:val="00587D68"/>
    <w:rsid w:val="005D0F70"/>
    <w:rsid w:val="005D2213"/>
    <w:rsid w:val="0060216C"/>
    <w:rsid w:val="00665688"/>
    <w:rsid w:val="006836C4"/>
    <w:rsid w:val="0069614D"/>
    <w:rsid w:val="006A0A32"/>
    <w:rsid w:val="006C30D8"/>
    <w:rsid w:val="006D7DC6"/>
    <w:rsid w:val="006E1BFD"/>
    <w:rsid w:val="006F5A30"/>
    <w:rsid w:val="00711D34"/>
    <w:rsid w:val="0074526E"/>
    <w:rsid w:val="007465CB"/>
    <w:rsid w:val="007632F0"/>
    <w:rsid w:val="00765FBA"/>
    <w:rsid w:val="00792367"/>
    <w:rsid w:val="007E49A5"/>
    <w:rsid w:val="00801F76"/>
    <w:rsid w:val="00820FCF"/>
    <w:rsid w:val="0082542E"/>
    <w:rsid w:val="00884F96"/>
    <w:rsid w:val="008A16CD"/>
    <w:rsid w:val="008C73B8"/>
    <w:rsid w:val="008E57DB"/>
    <w:rsid w:val="009145BE"/>
    <w:rsid w:val="0091695C"/>
    <w:rsid w:val="00941487"/>
    <w:rsid w:val="009517D0"/>
    <w:rsid w:val="009521A9"/>
    <w:rsid w:val="0095573A"/>
    <w:rsid w:val="00961A59"/>
    <w:rsid w:val="00972297"/>
    <w:rsid w:val="00977719"/>
    <w:rsid w:val="0098024E"/>
    <w:rsid w:val="009C5DA5"/>
    <w:rsid w:val="009D4DD3"/>
    <w:rsid w:val="009D6DA0"/>
    <w:rsid w:val="009E19DB"/>
    <w:rsid w:val="00A11986"/>
    <w:rsid w:val="00A13702"/>
    <w:rsid w:val="00A40D3B"/>
    <w:rsid w:val="00A83D97"/>
    <w:rsid w:val="00A95417"/>
    <w:rsid w:val="00AC2546"/>
    <w:rsid w:val="00B259ED"/>
    <w:rsid w:val="00B32A61"/>
    <w:rsid w:val="00B43ACA"/>
    <w:rsid w:val="00B4678F"/>
    <w:rsid w:val="00B54323"/>
    <w:rsid w:val="00B57524"/>
    <w:rsid w:val="00B72C64"/>
    <w:rsid w:val="00B81552"/>
    <w:rsid w:val="00BA710B"/>
    <w:rsid w:val="00BD2E07"/>
    <w:rsid w:val="00C20D7C"/>
    <w:rsid w:val="00C71DDF"/>
    <w:rsid w:val="00C858F2"/>
    <w:rsid w:val="00CA1762"/>
    <w:rsid w:val="00CB09CC"/>
    <w:rsid w:val="00CB6F60"/>
    <w:rsid w:val="00CE644A"/>
    <w:rsid w:val="00D16537"/>
    <w:rsid w:val="00D212A5"/>
    <w:rsid w:val="00D25775"/>
    <w:rsid w:val="00D703E9"/>
    <w:rsid w:val="00D80AFC"/>
    <w:rsid w:val="00DB287F"/>
    <w:rsid w:val="00DE574A"/>
    <w:rsid w:val="00E85BAF"/>
    <w:rsid w:val="00E96041"/>
    <w:rsid w:val="00EA048C"/>
    <w:rsid w:val="00EA68AD"/>
    <w:rsid w:val="00EC1878"/>
    <w:rsid w:val="00EC3DE9"/>
    <w:rsid w:val="00EF0B66"/>
    <w:rsid w:val="00F04072"/>
    <w:rsid w:val="00F24485"/>
    <w:rsid w:val="00F55012"/>
    <w:rsid w:val="00F90A13"/>
    <w:rsid w:val="00FB29A4"/>
    <w:rsid w:val="00FB50B8"/>
    <w:rsid w:val="00FD68C1"/>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D253"/>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46B"/>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customStyle="1" w:styleId="query-text-line">
    <w:name w:val="query-text-line"/>
    <w:basedOn w:val="Normal"/>
    <w:rsid w:val="00E96041"/>
    <w:pPr>
      <w:bidi w:val="0"/>
      <w:spacing w:before="100" w:beforeAutospacing="1" w:after="100" w:afterAutospacing="1" w:line="240" w:lineRule="auto"/>
    </w:pPr>
    <w:rPr>
      <w:rFonts w:ascii="Times New Roman" w:eastAsia="Times New Roman" w:hAnsi="Times New Roman" w:cs="Times New Roman"/>
      <w14:ligatures w14:val="none"/>
    </w:rPr>
  </w:style>
  <w:style w:type="paragraph" w:styleId="Header">
    <w:name w:val="header"/>
    <w:basedOn w:val="Normal"/>
    <w:link w:val="HeaderChar"/>
    <w:uiPriority w:val="99"/>
    <w:unhideWhenUsed/>
    <w:rsid w:val="00745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26E"/>
  </w:style>
  <w:style w:type="paragraph" w:styleId="Footer">
    <w:name w:val="footer"/>
    <w:basedOn w:val="Normal"/>
    <w:link w:val="FooterChar"/>
    <w:uiPriority w:val="99"/>
    <w:unhideWhenUsed/>
    <w:rsid w:val="00745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26E"/>
  </w:style>
  <w:style w:type="character" w:styleId="Hyperlink">
    <w:name w:val="Hyperlink"/>
    <w:basedOn w:val="DefaultParagraphFont"/>
    <w:uiPriority w:val="99"/>
    <w:unhideWhenUsed/>
    <w:rsid w:val="009D4DD3"/>
    <w:rPr>
      <w:color w:val="0563C1" w:themeColor="hyperlink"/>
      <w:u w:val="single"/>
    </w:rPr>
  </w:style>
  <w:style w:type="character" w:styleId="UnresolvedMention">
    <w:name w:val="Unresolved Mention"/>
    <w:basedOn w:val="DefaultParagraphFont"/>
    <w:uiPriority w:val="99"/>
    <w:semiHidden/>
    <w:unhideWhenUsed/>
    <w:rsid w:val="009D4DD3"/>
    <w:rPr>
      <w:color w:val="605E5C"/>
      <w:shd w:val="clear" w:color="auto" w:fill="E1DFDD"/>
    </w:rPr>
  </w:style>
  <w:style w:type="paragraph" w:styleId="NormalWeb">
    <w:name w:val="Normal (Web)"/>
    <w:basedOn w:val="Normal"/>
    <w:uiPriority w:val="99"/>
    <w:unhideWhenUsed/>
    <w:rsid w:val="00BA710B"/>
    <w:pPr>
      <w:bidi w:val="0"/>
      <w:spacing w:before="100" w:beforeAutospacing="1" w:after="100" w:afterAutospacing="1" w:line="240" w:lineRule="auto"/>
    </w:pPr>
    <w:rPr>
      <w:rFonts w:ascii="Times New Roman" w:eastAsia="Times New Roman" w:hAnsi="Times New Roman" w:cs="Times New Roman"/>
      <w14:ligatures w14:val="none"/>
    </w:rPr>
  </w:style>
  <w:style w:type="paragraph" w:styleId="TOCHeading">
    <w:name w:val="TOC Heading"/>
    <w:basedOn w:val="Heading1"/>
    <w:next w:val="Normal"/>
    <w:uiPriority w:val="39"/>
    <w:unhideWhenUsed/>
    <w:qFormat/>
    <w:rsid w:val="003E3BC9"/>
    <w:pPr>
      <w:bidi w:val="0"/>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3E3BC9"/>
    <w:pPr>
      <w:spacing w:after="100"/>
    </w:pPr>
  </w:style>
  <w:style w:type="paragraph" w:styleId="TOC2">
    <w:name w:val="toc 2"/>
    <w:basedOn w:val="Normal"/>
    <w:next w:val="Normal"/>
    <w:autoRedefine/>
    <w:uiPriority w:val="39"/>
    <w:unhideWhenUsed/>
    <w:rsid w:val="003E3B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s.ekb.eg/article_340678_c34124465f2a456b3a3b2868241b1ee6.pdf" TargetMode="External"/><Relationship Id="rId18" Type="http://schemas.openxmlformats.org/officeDocument/2006/relationships/hyperlink" Target="https://www.researchgate.net/publication/388830553_tqnyat_aldhka_alastnay_wttbyqath_fy_almjal_alalamy_baldwl_alrbyt" TargetMode="External"/><Relationship Id="rId26"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yperlink" Target="https://www.researchgate.net/publication/388830553_tqnyat_aldhka_alastnay_wttbyqath_fy_almjal_alalamy_baldwl_alrbyt" TargetMode="External"/><Relationship Id="rId7" Type="http://schemas.openxmlformats.org/officeDocument/2006/relationships/endnotes" Target="endnotes.xml"/><Relationship Id="rId12" Type="http://schemas.openxmlformats.org/officeDocument/2006/relationships/hyperlink" Target="https://journals.ekb.eg/article_421397.html" TargetMode="External"/><Relationship Id="rId17" Type="http://schemas.openxmlformats.org/officeDocument/2006/relationships/hyperlink" Target="https://www.researchgate.net/publication/388830553_tqnyat_aldhka_alastnay_wttbyqath_fy_almjal_alalamy_baldwl_alrbyt" TargetMode="External"/><Relationship Id="rId25"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hyperlink" Target="https://www.researchgate.net/publication/388830553_tqnyat_aldhka_alastnay_wttbyqath_fy_almjal_alalamy_baldwl_alrbyt" TargetMode="External"/><Relationship Id="rId20" Type="http://schemas.openxmlformats.org/officeDocument/2006/relationships/hyperlink" Target="https://www.researchgate.net/publication/388830553_tqnyat_aldhka_alastnay_wttbyqath_fy_almjal_alalamy_baldwl_alrby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rk.uowasit.edu.iq/index.php/lark/en/article/view/3314" TargetMode="External"/><Relationship Id="rId24"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asjp.cerist.dz/index.php/en/article/227754" TargetMode="External"/><Relationship Id="rId23" Type="http://schemas.openxmlformats.org/officeDocument/2006/relationships/chart" Target="charts/chart1.xml"/><Relationship Id="rId28" Type="http://schemas.openxmlformats.org/officeDocument/2006/relationships/theme" Target="theme/theme1.xml"/><Relationship Id="rId10" Type="http://schemas.openxmlformats.org/officeDocument/2006/relationships/hyperlink" Target="https://asjp.cerist.dz/en/article/227751" TargetMode="External"/><Relationship Id="rId19" Type="http://schemas.openxmlformats.org/officeDocument/2006/relationships/hyperlink" Target="https://www.researchgate.net/publication/388830553_tqnyat_aldhka_alastnay_wttbyqath_fy_almjal_alalamy_baldwl_alrbyt" TargetMode="External"/><Relationship Id="rId4" Type="http://schemas.openxmlformats.org/officeDocument/2006/relationships/settings" Target="settings.xml"/><Relationship Id="rId9" Type="http://schemas.openxmlformats.org/officeDocument/2006/relationships/hyperlink" Target="https://asjp.cerist.dz/en/article/292819" TargetMode="External"/><Relationship Id="rId14" Type="http://schemas.openxmlformats.org/officeDocument/2006/relationships/hyperlink" Target="https://asjp.cerist.dz/en/article/253972" TargetMode="External"/><Relationship Id="rId22" Type="http://schemas.openxmlformats.org/officeDocument/2006/relationships/hyperlink" Target="https://www.researchgate.net/publication/388830553_tqnyat_aldhka_alastnay_wttbyqath_fy_almjal_alalamy_baldwl_alrbyt"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ot3ee\Downloads\&#1575;&#1578;&#1580;&#1575;&#1607;&#1575;&#1578;%20&#1575;&#1604;&#1580;&#1605;&#1607;&#1608;&#1585;%20&#1606;&#1581;&#1608;%20&#1575;&#1587;&#1578;&#1582;&#1583;&#1575;&#1605;%20&#1578;&#1591;&#1576;&#1610;&#1602;&#1575;&#1578;%20&#1575;&#1604;&#1584;&#1603;&#1575;&#1569;%20&#1575;&#1604;&#1575;&#1589;&#1591;&#1606;&#1575;&#1593;&#1610;%20&#1601;&#1610;%20&#1589;&#1606;&#1575;&#1593;&#1577;%20&#1575;&#1604;&#1605;&#1581;&#1578;&#1608;&#1609;%20&#1575;&#1604;&#1573;&#1593;&#1604;&#1575;&#1605;&#1610;%20(&#1575;&#1604;&#1585;&#1583;&#1608;&#158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ot3ee\Downloads\&#1575;&#1578;&#1580;&#1575;&#1607;&#1575;&#1578;%20&#1575;&#1604;&#1580;&#1605;&#1607;&#1608;&#1585;%20&#1606;&#1581;&#1608;%20&#1575;&#1587;&#1578;&#1582;&#1583;&#1575;&#1605;%20&#1578;&#1591;&#1576;&#1610;&#1602;&#1575;&#1578;%20&#1575;&#1604;&#1584;&#1603;&#1575;&#1569;%20&#1575;&#1604;&#1575;&#1589;&#1591;&#1606;&#1575;&#1593;&#1610;%20&#1601;&#1610;%20&#1589;&#1606;&#1575;&#1593;&#1577;%20&#1575;&#1604;&#1605;&#1581;&#1578;&#1608;&#1609;%20&#1575;&#1604;&#1573;&#1593;&#1604;&#1575;&#1605;&#1610;%20(&#1575;&#1604;&#1585;&#1583;&#1608;&#158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ot3ee\Downloads\&#1575;&#1578;&#1580;&#1575;&#1607;&#1575;&#1578;%20&#1575;&#1604;&#1580;&#1605;&#1607;&#1608;&#1585;%20&#1606;&#1581;&#1608;%20&#1575;&#1587;&#1578;&#1582;&#1583;&#1575;&#1605;%20&#1578;&#1591;&#1576;&#1610;&#1602;&#1575;&#1578;%20&#1575;&#1604;&#1584;&#1603;&#1575;&#1569;%20&#1575;&#1604;&#1575;&#1589;&#1591;&#1606;&#1575;&#1593;&#1610;%20&#1601;&#1610;%20&#1589;&#1606;&#1575;&#1593;&#1577;%20&#1575;&#1604;&#1605;&#1581;&#1578;&#1608;&#1609;%20&#1575;&#1604;&#1573;&#1593;&#1604;&#1575;&#1605;&#1610;%20(&#1575;&#1604;&#1585;&#1583;&#1608;&#158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ot3ee\Downloads\&#1575;&#1578;&#1580;&#1575;&#1607;&#1575;&#1578;%20&#1575;&#1604;&#1580;&#1605;&#1607;&#1608;&#1585;%20&#1606;&#1581;&#1608;%20&#1575;&#1587;&#1578;&#1582;&#1583;&#1575;&#1605;%20&#1578;&#1591;&#1576;&#1610;&#1602;&#1575;&#1578;%20&#1575;&#1604;&#1584;&#1603;&#1575;&#1569;%20&#1575;&#1604;&#1575;&#1589;&#1591;&#1606;&#1575;&#1593;&#1610;%20&#1601;&#1610;%20&#1589;&#1606;&#1575;&#1593;&#1577;%20&#1575;&#1604;&#1605;&#1581;&#1578;&#1608;&#1609;%20&#1575;&#1604;&#1573;&#1593;&#1604;&#1575;&#1605;&#1610;%20(&#1575;&#1604;&#1585;&#1583;&#1608;&#1583;).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[اتجاهات الجمهور نحو استخدام تطبيقات الذكاء الاصطناعي في صناعة المحتوى الإعلامي (الردود).xlsx]Sheet1!PivotTable8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مدى معرفة تطبيقات الذكاء الاصطناعي حسب</a:t>
            </a:r>
            <a:r>
              <a:rPr lang="ar-SA" baseline="0"/>
              <a:t> السن</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Sheet1!$C$3</c:f>
              <c:strCache>
                <c:ptCount val="1"/>
                <c:pt idx="0">
                  <c:v>Total</c:v>
                </c:pt>
              </c:strCache>
            </c:strRef>
          </c:tx>
          <c:spPr>
            <a:solidFill>
              <a:schemeClr val="accent1"/>
            </a:solidFill>
            <a:ln>
              <a:noFill/>
            </a:ln>
            <a:effectLst/>
          </c:spPr>
          <c:invertIfNegative val="0"/>
          <c:cat>
            <c:multiLvlStrRef>
              <c:f>Sheet1!$A$4:$B$13</c:f>
              <c:multiLvlStrCache>
                <c:ptCount val="10"/>
                <c:lvl>
                  <c:pt idx="0">
                    <c:v>إلى حدٍ ما</c:v>
                  </c:pt>
                  <c:pt idx="1">
                    <c:v>لا</c:v>
                  </c:pt>
                  <c:pt idx="2">
                    <c:v>نعم</c:v>
                  </c:pt>
                  <c:pt idx="3">
                    <c:v>إلى حدٍ ما</c:v>
                  </c:pt>
                  <c:pt idx="4">
                    <c:v>نعم</c:v>
                  </c:pt>
                  <c:pt idx="5">
                    <c:v>إلى حدٍ ما</c:v>
                  </c:pt>
                  <c:pt idx="6">
                    <c:v>نعم</c:v>
                  </c:pt>
                  <c:pt idx="7">
                    <c:v>إلى حدٍ ما</c:v>
                  </c:pt>
                  <c:pt idx="8">
                    <c:v>لا</c:v>
                  </c:pt>
                  <c:pt idx="9">
                    <c:v>نعم</c:v>
                  </c:pt>
                </c:lvl>
                <c:lvl>
                  <c:pt idx="0">
                    <c:v>32 سنة فما فوق</c:v>
                  </c:pt>
                  <c:pt idx="3">
                    <c:v>أقل من 20</c:v>
                  </c:pt>
                  <c:pt idx="5">
                    <c:v>من 20 سنة - 25 سنة</c:v>
                  </c:pt>
                  <c:pt idx="7">
                    <c:v>من 26 سنة إلى 31 سنة</c:v>
                  </c:pt>
                </c:lvl>
              </c:multiLvlStrCache>
            </c:multiLvlStrRef>
          </c:cat>
          <c:val>
            <c:numRef>
              <c:f>Sheet1!$C$4:$C$13</c:f>
              <c:numCache>
                <c:formatCode>General</c:formatCode>
                <c:ptCount val="10"/>
                <c:pt idx="0">
                  <c:v>12</c:v>
                </c:pt>
                <c:pt idx="1">
                  <c:v>2</c:v>
                </c:pt>
                <c:pt idx="2">
                  <c:v>5</c:v>
                </c:pt>
                <c:pt idx="3">
                  <c:v>2</c:v>
                </c:pt>
                <c:pt idx="4">
                  <c:v>5</c:v>
                </c:pt>
                <c:pt idx="5">
                  <c:v>9</c:v>
                </c:pt>
                <c:pt idx="6">
                  <c:v>11</c:v>
                </c:pt>
                <c:pt idx="7">
                  <c:v>10</c:v>
                </c:pt>
                <c:pt idx="8">
                  <c:v>1</c:v>
                </c:pt>
                <c:pt idx="9">
                  <c:v>17</c:v>
                </c:pt>
              </c:numCache>
            </c:numRef>
          </c:val>
          <c:extLst>
            <c:ext xmlns:c16="http://schemas.microsoft.com/office/drawing/2014/chart" uri="{C3380CC4-5D6E-409C-BE32-E72D297353CC}">
              <c16:uniqueId val="{00000000-E523-471C-BA0B-6571C5D26044}"/>
            </c:ext>
          </c:extLst>
        </c:ser>
        <c:dLbls>
          <c:showLegendKey val="0"/>
          <c:showVal val="0"/>
          <c:showCatName val="0"/>
          <c:showSerName val="0"/>
          <c:showPercent val="0"/>
          <c:showBubbleSize val="0"/>
        </c:dLbls>
        <c:gapWidth val="182"/>
        <c:axId val="1979355311"/>
        <c:axId val="1136302831"/>
      </c:barChart>
      <c:catAx>
        <c:axId val="197935531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6302831"/>
        <c:crosses val="autoZero"/>
        <c:auto val="1"/>
        <c:lblAlgn val="ctr"/>
        <c:lblOffset val="100"/>
        <c:noMultiLvlLbl val="0"/>
      </c:catAx>
      <c:valAx>
        <c:axId val="11363028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3553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[اتجاهات الجمهور نحو استخدام تطبيقات الذكاء الاصطناعي في صناعة المحتوى الإعلامي (الردود).xlsx]Sheet2!PivotTable11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مدى تكرار مشاهدة محتوى إعلامي مُنتج باستخدام تقنيات الذكاء الاصطناعي</a:t>
            </a:r>
            <a:r>
              <a:rPr lang="ar-SA" baseline="0"/>
              <a:t> في وسائل التواصل</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pivotFmt>
      <c:pivotFmt>
        <c:idx val="3"/>
        <c:spPr>
          <a:solidFill>
            <a:schemeClr val="accent1"/>
          </a:solidFill>
          <a:ln>
            <a:noFill/>
          </a:ln>
          <a:effectLst/>
        </c:spPr>
      </c:pivotFmt>
      <c:pivotFmt>
        <c:idx val="4"/>
        <c:spPr>
          <a:solidFill>
            <a:schemeClr val="accent1"/>
          </a:solidFill>
          <a:ln>
            <a:noFill/>
          </a:ln>
          <a:effectLst/>
        </c:spPr>
      </c:pivotFmt>
      <c:pivotFmt>
        <c:idx val="5"/>
        <c:spPr>
          <a:solidFill>
            <a:schemeClr val="accent1"/>
          </a:solidFill>
          <a:ln>
            <a:noFill/>
          </a:ln>
          <a:effectLst/>
        </c:spPr>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pivotFmt>
      <c:pivotFmt>
        <c:idx val="8"/>
        <c:spPr>
          <a:solidFill>
            <a:schemeClr val="accent1"/>
          </a:solidFill>
          <a:ln>
            <a:noFill/>
          </a:ln>
          <a:effectLst/>
        </c:spPr>
      </c:pivotFmt>
      <c:pivotFmt>
        <c:idx val="9"/>
        <c:spPr>
          <a:solidFill>
            <a:schemeClr val="accent1"/>
          </a:solidFill>
          <a:ln>
            <a:noFill/>
          </a:ln>
          <a:effectLst/>
        </c:spPr>
      </c:pivotFmt>
      <c:pivotFmt>
        <c:idx val="10"/>
        <c:spPr>
          <a:solidFill>
            <a:schemeClr val="accent1"/>
          </a:solidFill>
          <a:ln>
            <a:noFill/>
          </a:ln>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a:noFill/>
              </a:ln>
              <a:effectLst/>
            </c:spPr>
            <c:extLst>
              <c:ext xmlns:c16="http://schemas.microsoft.com/office/drawing/2014/chart" uri="{C3380CC4-5D6E-409C-BE32-E72D297353CC}">
                <c16:uniqueId val="{00000001-784D-4F63-A8E4-FEE39218B957}"/>
              </c:ext>
            </c:extLst>
          </c:dPt>
          <c:dPt>
            <c:idx val="1"/>
            <c:bubble3D val="0"/>
            <c:spPr>
              <a:solidFill>
                <a:schemeClr val="accent2"/>
              </a:solidFill>
              <a:ln>
                <a:noFill/>
              </a:ln>
              <a:effectLst/>
            </c:spPr>
            <c:extLst>
              <c:ext xmlns:c16="http://schemas.microsoft.com/office/drawing/2014/chart" uri="{C3380CC4-5D6E-409C-BE32-E72D297353CC}">
                <c16:uniqueId val="{00000003-784D-4F63-A8E4-FEE39218B957}"/>
              </c:ext>
            </c:extLst>
          </c:dPt>
          <c:dPt>
            <c:idx val="2"/>
            <c:bubble3D val="0"/>
            <c:spPr>
              <a:solidFill>
                <a:schemeClr val="accent3"/>
              </a:solidFill>
              <a:ln>
                <a:noFill/>
              </a:ln>
              <a:effectLst/>
            </c:spPr>
            <c:extLst>
              <c:ext xmlns:c16="http://schemas.microsoft.com/office/drawing/2014/chart" uri="{C3380CC4-5D6E-409C-BE32-E72D297353CC}">
                <c16:uniqueId val="{00000005-784D-4F63-A8E4-FEE39218B957}"/>
              </c:ext>
            </c:extLst>
          </c:dPt>
          <c:dPt>
            <c:idx val="3"/>
            <c:bubble3D val="0"/>
            <c:spPr>
              <a:solidFill>
                <a:schemeClr val="accent4"/>
              </a:solidFill>
              <a:ln>
                <a:noFill/>
              </a:ln>
              <a:effectLst/>
            </c:spPr>
            <c:extLst>
              <c:ext xmlns:c16="http://schemas.microsoft.com/office/drawing/2014/chart" uri="{C3380CC4-5D6E-409C-BE32-E72D297353CC}">
                <c16:uniqueId val="{00000007-784D-4F63-A8E4-FEE39218B957}"/>
              </c:ext>
            </c:extLst>
          </c:dPt>
          <c:cat>
            <c:strRef>
              <c:f>Sheet2!$A$4:$A$7</c:f>
              <c:strCache>
                <c:ptCount val="4"/>
                <c:pt idx="0">
                  <c:v>أبداً</c:v>
                </c:pt>
                <c:pt idx="1">
                  <c:v>دائماً</c:v>
                </c:pt>
                <c:pt idx="2">
                  <c:v>غالباً</c:v>
                </c:pt>
                <c:pt idx="3">
                  <c:v>نادراً</c:v>
                </c:pt>
              </c:strCache>
            </c:strRef>
          </c:cat>
          <c:val>
            <c:numRef>
              <c:f>Sheet2!$B$4:$B$7</c:f>
              <c:numCache>
                <c:formatCode>General</c:formatCode>
                <c:ptCount val="4"/>
                <c:pt idx="0">
                  <c:v>1</c:v>
                </c:pt>
                <c:pt idx="1">
                  <c:v>14</c:v>
                </c:pt>
                <c:pt idx="2">
                  <c:v>45</c:v>
                </c:pt>
                <c:pt idx="3">
                  <c:v>14</c:v>
                </c:pt>
              </c:numCache>
            </c:numRef>
          </c:val>
          <c:extLst>
            <c:ext xmlns:c16="http://schemas.microsoft.com/office/drawing/2014/chart" uri="{C3380CC4-5D6E-409C-BE32-E72D297353CC}">
              <c16:uniqueId val="{00000008-784D-4F63-A8E4-FEE39218B957}"/>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5856094444505118"/>
          <c:y val="0.44543488119922436"/>
          <c:w val="0.11661242587395022"/>
          <c:h val="0.40807744492948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[اتجاهات الجمهور نحو استخدام تطبيقات الذكاء الاصطناعي في صناعة المحتوى الإعلامي (الردود).xlsx]Sheet5!PivotTable31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أشكال تفوق في الذكاء </a:t>
            </a:r>
            <a:r>
              <a:rPr lang="ar-SA" b="0"/>
              <a:t>الاصطناعي في المحتوى</a:t>
            </a:r>
            <a:r>
              <a:rPr lang="ar-SA"/>
              <a:t> الإعلامي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pivotFmt>
      <c:pivotFmt>
        <c:idx val="3"/>
        <c:spPr>
          <a:solidFill>
            <a:schemeClr val="accent1"/>
          </a:solidFill>
          <a:ln>
            <a:noFill/>
          </a:ln>
          <a:effectLst/>
        </c:spPr>
      </c:pivotFmt>
      <c:pivotFmt>
        <c:idx val="4"/>
        <c:spPr>
          <a:solidFill>
            <a:schemeClr val="accent1"/>
          </a:solidFill>
          <a:ln>
            <a:noFill/>
          </a:ln>
          <a:effectLst/>
        </c:spPr>
      </c:pivotFmt>
      <c:pivotFmt>
        <c:idx val="5"/>
        <c:spPr>
          <a:solidFill>
            <a:schemeClr val="accent1"/>
          </a:solidFill>
          <a:ln>
            <a:noFill/>
          </a:ln>
          <a:effectLst/>
        </c:spPr>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pivotFmt>
      <c:pivotFmt>
        <c:idx val="8"/>
        <c:spPr>
          <a:solidFill>
            <a:schemeClr val="accent1"/>
          </a:solidFill>
          <a:ln>
            <a:noFill/>
          </a:ln>
          <a:effectLst/>
        </c:spPr>
      </c:pivotFmt>
      <c:pivotFmt>
        <c:idx val="9"/>
        <c:spPr>
          <a:solidFill>
            <a:schemeClr val="accent1"/>
          </a:solidFill>
          <a:ln>
            <a:noFill/>
          </a:ln>
          <a:effectLst/>
        </c:spPr>
      </c:pivotFmt>
      <c:pivotFmt>
        <c:idx val="10"/>
        <c:spPr>
          <a:solidFill>
            <a:schemeClr val="accent1"/>
          </a:solidFill>
          <a:ln>
            <a:no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a:noFill/>
              </a:ln>
              <a:effectLst/>
            </c:spPr>
            <c:extLst>
              <c:ext xmlns:c16="http://schemas.microsoft.com/office/drawing/2014/chart" uri="{C3380CC4-5D6E-409C-BE32-E72D297353CC}">
                <c16:uniqueId val="{00000001-2899-4C87-B6E4-9FC38CA7CB7E}"/>
              </c:ext>
            </c:extLst>
          </c:dPt>
          <c:dPt>
            <c:idx val="1"/>
            <c:bubble3D val="0"/>
            <c:spPr>
              <a:solidFill>
                <a:schemeClr val="accent2"/>
              </a:solidFill>
              <a:ln>
                <a:noFill/>
              </a:ln>
              <a:effectLst/>
            </c:spPr>
            <c:extLst>
              <c:ext xmlns:c16="http://schemas.microsoft.com/office/drawing/2014/chart" uri="{C3380CC4-5D6E-409C-BE32-E72D297353CC}">
                <c16:uniqueId val="{00000003-2899-4C87-B6E4-9FC38CA7CB7E}"/>
              </c:ext>
            </c:extLst>
          </c:dPt>
          <c:dPt>
            <c:idx val="2"/>
            <c:bubble3D val="0"/>
            <c:spPr>
              <a:solidFill>
                <a:schemeClr val="accent3"/>
              </a:solidFill>
              <a:ln>
                <a:noFill/>
              </a:ln>
              <a:effectLst/>
            </c:spPr>
            <c:extLst>
              <c:ext xmlns:c16="http://schemas.microsoft.com/office/drawing/2014/chart" uri="{C3380CC4-5D6E-409C-BE32-E72D297353CC}">
                <c16:uniqueId val="{00000005-2899-4C87-B6E4-9FC38CA7CB7E}"/>
              </c:ext>
            </c:extLst>
          </c:dPt>
          <c:dPt>
            <c:idx val="3"/>
            <c:bubble3D val="0"/>
            <c:spPr>
              <a:solidFill>
                <a:schemeClr val="accent4"/>
              </a:solidFill>
              <a:ln>
                <a:noFill/>
              </a:ln>
              <a:effectLst/>
            </c:spPr>
            <c:extLst>
              <c:ext xmlns:c16="http://schemas.microsoft.com/office/drawing/2014/chart" uri="{C3380CC4-5D6E-409C-BE32-E72D297353CC}">
                <c16:uniqueId val="{00000007-2899-4C87-B6E4-9FC38CA7CB7E}"/>
              </c:ext>
            </c:extLst>
          </c:dPt>
          <c:cat>
            <c:strRef>
              <c:f>Sheet5!$A$4:$A$7</c:f>
              <c:strCache>
                <c:ptCount val="4"/>
                <c:pt idx="0">
                  <c:v>المحتوى البصري (تصميم الصور، الجرافيك)</c:v>
                </c:pt>
                <c:pt idx="1">
                  <c:v>المحتوى المرئي (توليد الفيديوهات الكاملة)</c:v>
                </c:pt>
                <c:pt idx="2">
                  <c:v>المحتوى المسموع (التعليق الصوتي)</c:v>
                </c:pt>
                <c:pt idx="3">
                  <c:v>المحتوى المكتوب (تلخيص المقالات الطويلة، والتقارير)</c:v>
                </c:pt>
              </c:strCache>
            </c:strRef>
          </c:cat>
          <c:val>
            <c:numRef>
              <c:f>Sheet5!$B$4:$B$7</c:f>
              <c:numCache>
                <c:formatCode>General</c:formatCode>
                <c:ptCount val="4"/>
                <c:pt idx="0">
                  <c:v>30</c:v>
                </c:pt>
                <c:pt idx="1">
                  <c:v>14</c:v>
                </c:pt>
                <c:pt idx="2">
                  <c:v>4</c:v>
                </c:pt>
                <c:pt idx="3">
                  <c:v>26</c:v>
                </c:pt>
              </c:numCache>
            </c:numRef>
          </c:val>
          <c:extLst>
            <c:ext xmlns:c16="http://schemas.microsoft.com/office/drawing/2014/chart" uri="{C3380CC4-5D6E-409C-BE32-E72D297353CC}">
              <c16:uniqueId val="{00000008-2899-4C87-B6E4-9FC38CA7CB7E}"/>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59381454450921312"/>
          <c:y val="0.30674685349370701"/>
          <c:w val="0.39289052972078914"/>
          <c:h val="0.4994418217407863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[اتجاهات الجمهور نحو استخدام تطبيقات الذكاء الاصطناعي في صناعة المحتوى الإعلامي (الردود).xlsx]Sheet4!PivotTable21</c:name>
    <c:fmtId val="-1"/>
  </c:pivotSource>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ar-SA"/>
              <a:t>مقياس القدرة</a:t>
            </a:r>
            <a:r>
              <a:rPr lang="ar-SA" baseline="0"/>
              <a:t> على </a:t>
            </a:r>
            <a:r>
              <a:rPr lang="ar-SA"/>
              <a:t>تمييز محتوى إعلامي معد</a:t>
            </a:r>
            <a:r>
              <a:rPr lang="ar-SA" baseline="0"/>
              <a:t> </a:t>
            </a:r>
            <a:r>
              <a:rPr lang="ar-SA"/>
              <a:t>الإنسان والمحتوى المُولد باستخدام الذكاء الاصطناعي</a:t>
            </a:r>
            <a:r>
              <a:rPr lang="ar-SA" baseline="0"/>
              <a:t> والتفاعل الخاطئ بينهما</a:t>
            </a:r>
            <a:endParaRPr lang="ar-SA"/>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Sheet4!$C$3</c:f>
              <c:strCache>
                <c:ptCount val="1"/>
                <c:pt idx="0">
                  <c:v>Total</c:v>
                </c:pt>
              </c:strCache>
            </c:strRef>
          </c:tx>
          <c:spPr>
            <a:solidFill>
              <a:schemeClr val="accent1"/>
            </a:solidFill>
            <a:ln>
              <a:noFill/>
            </a:ln>
            <a:effectLst/>
          </c:spPr>
          <c:invertIfNegative val="0"/>
          <c:cat>
            <c:multiLvlStrRef>
              <c:f>Sheet4!$A$4:$B$12</c:f>
              <c:multiLvlStrCache>
                <c:ptCount val="9"/>
                <c:lvl>
                  <c:pt idx="0">
                    <c:v>لا، لم يحدث معي ذلك مطلقاً</c:v>
                  </c:pt>
                  <c:pt idx="1">
                    <c:v>نعم، حدث ذلك معي عدة مرات</c:v>
                  </c:pt>
                  <c:pt idx="2">
                    <c:v>نعم، حدث ذلك معي نادراً</c:v>
                  </c:pt>
                  <c:pt idx="3">
                    <c:v>لا، لم يحدث معي ذلك مطلقاً</c:v>
                  </c:pt>
                  <c:pt idx="4">
                    <c:v>نعم، حدث ذلك معي عدة مرات</c:v>
                  </c:pt>
                  <c:pt idx="5">
                    <c:v>نعم، حدث ذلك معي نادراً</c:v>
                  </c:pt>
                  <c:pt idx="6">
                    <c:v>لا، لم يحدث معي ذلك مطلقاً</c:v>
                  </c:pt>
                  <c:pt idx="7">
                    <c:v>نعم، حدث ذلك معي عدة مرات</c:v>
                  </c:pt>
                  <c:pt idx="8">
                    <c:v>نعم، حدث ذلك معي نادراً</c:v>
                  </c:pt>
                </c:lvl>
                <c:lvl>
                  <c:pt idx="0">
                    <c:v>أجد صعوبة في التمييز</c:v>
                  </c:pt>
                  <c:pt idx="3">
                    <c:v>أستطيع التمييز إلى حدٍ ما</c:v>
                  </c:pt>
                  <c:pt idx="6">
                    <c:v>أستطيع التمييز بسهولة</c:v>
                  </c:pt>
                </c:lvl>
              </c:multiLvlStrCache>
            </c:multiLvlStrRef>
          </c:cat>
          <c:val>
            <c:numRef>
              <c:f>Sheet4!$C$4:$C$12</c:f>
              <c:numCache>
                <c:formatCode>General</c:formatCode>
                <c:ptCount val="9"/>
                <c:pt idx="0">
                  <c:v>1</c:v>
                </c:pt>
                <c:pt idx="1">
                  <c:v>1</c:v>
                </c:pt>
                <c:pt idx="2">
                  <c:v>4</c:v>
                </c:pt>
                <c:pt idx="3">
                  <c:v>9</c:v>
                </c:pt>
                <c:pt idx="4">
                  <c:v>12</c:v>
                </c:pt>
                <c:pt idx="5">
                  <c:v>23</c:v>
                </c:pt>
                <c:pt idx="6">
                  <c:v>6</c:v>
                </c:pt>
                <c:pt idx="7">
                  <c:v>9</c:v>
                </c:pt>
                <c:pt idx="8">
                  <c:v>9</c:v>
                </c:pt>
              </c:numCache>
            </c:numRef>
          </c:val>
          <c:extLst>
            <c:ext xmlns:c16="http://schemas.microsoft.com/office/drawing/2014/chart" uri="{C3380CC4-5D6E-409C-BE32-E72D297353CC}">
              <c16:uniqueId val="{00000000-391A-4653-AA50-8F82C8D78409}"/>
            </c:ext>
          </c:extLst>
        </c:ser>
        <c:dLbls>
          <c:showLegendKey val="0"/>
          <c:showVal val="0"/>
          <c:showCatName val="0"/>
          <c:showSerName val="0"/>
          <c:showPercent val="0"/>
          <c:showBubbleSize val="0"/>
        </c:dLbls>
        <c:gapWidth val="182"/>
        <c:axId val="1374666463"/>
        <c:axId val="1136337871"/>
      </c:barChart>
      <c:catAx>
        <c:axId val="13746664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6337871"/>
        <c:crosses val="autoZero"/>
        <c:auto val="1"/>
        <c:lblAlgn val="ctr"/>
        <c:lblOffset val="100"/>
        <c:noMultiLvlLbl val="0"/>
      </c:catAx>
      <c:valAx>
        <c:axId val="11363378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46664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0DED2-3A47-4225-A1FD-D07B01B6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18</Pages>
  <Words>4042</Words>
  <Characters>23046</Characters>
  <Application>Microsoft Office Word</Application>
  <DocSecurity>0</DocSecurity>
  <Lines>192</Lines>
  <Paragraphs>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motee mohammed</cp:lastModifiedBy>
  <cp:revision>22</cp:revision>
  <dcterms:created xsi:type="dcterms:W3CDTF">2026-08-11T18:00:00Z</dcterms:created>
  <dcterms:modified xsi:type="dcterms:W3CDTF">2026-08-11T20:45:00Z</dcterms:modified>
</cp:coreProperties>
</file>