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26C955A" w:rsidR="009125CE" w:rsidRPr="004230CC" w:rsidRDefault="003203F7" w:rsidP="003203F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230CC">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2570704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230CC">
        <w:rPr>
          <w:rFonts w:ascii="Sakkal Majalla" w:hAnsi="Sakkal Majalla" w:cs="Sakkal Majalla"/>
          <w:b/>
          <w:bCs/>
          <w:color w:val="000000" w:themeColor="text1"/>
          <w:sz w:val="32"/>
          <w:szCs w:val="32"/>
          <w:rtl/>
          <w:lang w:bidi="ar-EG"/>
        </w:rPr>
        <w:t xml:space="preserve">جامعة ميدأوشن </w:t>
      </w:r>
    </w:p>
    <w:p w14:paraId="1E957002" w14:textId="3B7213C1" w:rsidR="00F546CE" w:rsidRPr="004230CC" w:rsidRDefault="009125CE" w:rsidP="003203F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30CC">
        <w:rPr>
          <w:rFonts w:ascii="Sakkal Majalla" w:hAnsi="Sakkal Majalla" w:cs="Sakkal Majalla"/>
          <w:b/>
          <w:bCs/>
          <w:color w:val="000000" w:themeColor="text1"/>
          <w:sz w:val="32"/>
          <w:szCs w:val="32"/>
          <w:lang w:bidi="ar-EG"/>
        </w:rPr>
        <w:t xml:space="preserve">  </w:t>
      </w:r>
      <w:r w:rsidRPr="004230CC">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4230CC" w:rsidRDefault="009125CE" w:rsidP="003203F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230CC">
        <w:rPr>
          <w:rFonts w:ascii="Sakkal Majalla" w:hAnsi="Sakkal Majalla" w:cs="Sakkal Majalla"/>
          <w:b/>
          <w:bCs/>
          <w:color w:val="000000" w:themeColor="text1"/>
          <w:sz w:val="32"/>
          <w:szCs w:val="32"/>
          <w:rtl/>
          <w:lang w:bidi="ar-EG"/>
        </w:rPr>
        <w:t>تخصص</w:t>
      </w:r>
      <w:r w:rsidR="00D43C16" w:rsidRPr="004230CC">
        <w:rPr>
          <w:rFonts w:ascii="Sakkal Majalla" w:hAnsi="Sakkal Majalla" w:cs="Sakkal Majalla"/>
          <w:b/>
          <w:bCs/>
          <w:color w:val="000000" w:themeColor="text1"/>
          <w:sz w:val="32"/>
          <w:szCs w:val="32"/>
          <w:rtl/>
          <w:lang w:bidi="ar-EG"/>
        </w:rPr>
        <w:t xml:space="preserve"> </w:t>
      </w:r>
      <w:r w:rsidR="001B254B" w:rsidRPr="004230CC">
        <w:rPr>
          <w:rFonts w:ascii="Sakkal Majalla" w:hAnsi="Sakkal Majalla" w:cs="Sakkal Majalla"/>
          <w:b/>
          <w:bCs/>
          <w:color w:val="000000" w:themeColor="text1"/>
          <w:sz w:val="32"/>
          <w:szCs w:val="32"/>
          <w:rtl/>
          <w:lang w:bidi="ar-EG"/>
        </w:rPr>
        <w:t>إدارة</w:t>
      </w:r>
      <w:r w:rsidR="00BE4A05" w:rsidRPr="004230CC">
        <w:rPr>
          <w:rFonts w:ascii="Sakkal Majalla" w:hAnsi="Sakkal Majalla" w:cs="Sakkal Majalla"/>
          <w:b/>
          <w:bCs/>
          <w:color w:val="000000" w:themeColor="text1"/>
          <w:sz w:val="32"/>
          <w:szCs w:val="32"/>
          <w:rtl/>
          <w:lang w:bidi="ar-EG"/>
        </w:rPr>
        <w:t xml:space="preserve"> </w:t>
      </w:r>
      <w:r w:rsidR="00311582" w:rsidRPr="004230CC">
        <w:rPr>
          <w:rFonts w:ascii="Sakkal Majalla" w:hAnsi="Sakkal Majalla" w:cs="Sakkal Majalla"/>
          <w:b/>
          <w:bCs/>
          <w:color w:val="000000" w:themeColor="text1"/>
          <w:sz w:val="32"/>
          <w:szCs w:val="32"/>
          <w:rtl/>
          <w:lang w:bidi="ar-EG"/>
        </w:rPr>
        <w:t>الاعمال</w:t>
      </w:r>
    </w:p>
    <w:p w14:paraId="5ECFC1B4" w14:textId="77777777" w:rsidR="00D43C16" w:rsidRPr="004230CC" w:rsidRDefault="00D43C16" w:rsidP="003203F7">
      <w:pPr>
        <w:spacing w:before="100" w:beforeAutospacing="1" w:after="100" w:afterAutospacing="1" w:line="360" w:lineRule="auto"/>
        <w:jc w:val="both"/>
        <w:rPr>
          <w:rFonts w:ascii="Sakkal Majalla" w:hAnsi="Sakkal Majalla" w:cs="Sakkal Majalla"/>
          <w:color w:val="000000" w:themeColor="text1"/>
          <w:szCs w:val="28"/>
          <w:rtl/>
          <w:lang w:bidi="ar-EG"/>
        </w:rPr>
      </w:pPr>
    </w:p>
    <w:p w14:paraId="63D7A84B" w14:textId="77777777" w:rsidR="004A0FA5" w:rsidRPr="004230CC" w:rsidRDefault="004A0FA5" w:rsidP="003203F7">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4230CC">
        <w:rPr>
          <w:rFonts w:ascii="Sakkal Majalla" w:hAnsi="Sakkal Majalla" w:cs="Sakkal Majalla"/>
          <w:b/>
          <w:bCs/>
          <w:color w:val="000000" w:themeColor="text1"/>
          <w:sz w:val="40"/>
          <w:szCs w:val="40"/>
          <w:rtl/>
        </w:rPr>
        <w:t>أثر استخدام الذكاء الاصطناعي على تحسين تجربة العملاء في قطاع التجزئة دراسة تطبيقية قطاع التجزئة بالمملكة العربية السعودية</w:t>
      </w:r>
    </w:p>
    <w:p w14:paraId="751A7E65" w14:textId="37661F9D" w:rsidR="009125CE" w:rsidRPr="004230CC" w:rsidRDefault="009125CE" w:rsidP="003203F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30CC">
        <w:rPr>
          <w:rFonts w:ascii="Sakkal Majalla" w:hAnsi="Sakkal Majalla" w:cs="Sakkal Majalla"/>
          <w:b/>
          <w:bCs/>
          <w:color w:val="000000" w:themeColor="text1"/>
          <w:sz w:val="36"/>
          <w:szCs w:val="36"/>
          <w:rtl/>
          <w:lang w:bidi="ar-EG"/>
        </w:rPr>
        <w:t>إعداد الطالب/</w:t>
      </w:r>
    </w:p>
    <w:p w14:paraId="6684DCDD" w14:textId="77777777" w:rsidR="004877CA" w:rsidRPr="004230CC" w:rsidRDefault="004877CA" w:rsidP="003203F7">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4230CC">
        <w:rPr>
          <w:rFonts w:ascii="Sakkal Majalla" w:hAnsi="Sakkal Majalla" w:cs="Sakkal Majalla"/>
          <w:b/>
          <w:bCs/>
          <w:color w:val="000000" w:themeColor="text1"/>
          <w:sz w:val="36"/>
          <w:szCs w:val="36"/>
          <w:rtl/>
        </w:rPr>
        <w:t>مجدل ناصر رسام القحطاني</w:t>
      </w:r>
    </w:p>
    <w:p w14:paraId="4D41675E" w14:textId="74FEEDFE" w:rsidR="00103A5A" w:rsidRPr="004230CC" w:rsidRDefault="004877CA" w:rsidP="003203F7">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230CC">
        <w:rPr>
          <w:rFonts w:ascii="Sakkal Majalla" w:hAnsi="Sakkal Majalla" w:cs="Sakkal Majalla"/>
          <w:b/>
          <w:bCs/>
          <w:color w:val="000000" w:themeColor="text1"/>
          <w:sz w:val="36"/>
          <w:szCs w:val="36"/>
          <w:rtl/>
        </w:rPr>
        <w:t>243002054</w:t>
      </w:r>
    </w:p>
    <w:p w14:paraId="70C8070C" w14:textId="6BEDDD6C" w:rsidR="001B254B" w:rsidRPr="004230CC" w:rsidRDefault="003203F7" w:rsidP="003203F7">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230CC">
        <w:rPr>
          <w:rFonts w:ascii="Sakkal Majalla" w:hAnsi="Sakkal Majalla" w:cs="Sakkal Majalla" w:hint="cs"/>
          <w:b/>
          <w:bCs/>
          <w:color w:val="000000" w:themeColor="text1"/>
          <w:sz w:val="36"/>
          <w:szCs w:val="36"/>
          <w:rtl/>
        </w:rPr>
        <w:t>إشراف/</w:t>
      </w:r>
    </w:p>
    <w:p w14:paraId="0ECE2E96" w14:textId="77777777" w:rsidR="00103A5A" w:rsidRPr="004230CC" w:rsidRDefault="00103A5A" w:rsidP="003203F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4230CC">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4230CC" w:rsidRDefault="00103A5A" w:rsidP="003203F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230CC">
        <w:rPr>
          <w:rFonts w:ascii="Sakkal Majalla" w:hAnsi="Sakkal Majalla" w:cs="Sakkal Majalla"/>
          <w:b/>
          <w:bCs/>
          <w:color w:val="000000" w:themeColor="text1"/>
          <w:sz w:val="36"/>
          <w:szCs w:val="36"/>
          <w:rtl/>
          <w:lang w:bidi="ar-EG"/>
        </w:rPr>
        <w:t>العام الدراسي:</w:t>
      </w:r>
    </w:p>
    <w:bookmarkEnd w:id="1"/>
    <w:p w14:paraId="51B36AAA" w14:textId="3BDFDCCA" w:rsidR="00103A5A" w:rsidRPr="004230CC" w:rsidRDefault="003203F7" w:rsidP="003203F7">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230CC">
        <w:rPr>
          <w:rFonts w:ascii="Sakkal Majalla" w:hAnsi="Sakkal Majalla" w:cs="Sakkal Majalla"/>
          <w:b/>
          <w:bCs/>
          <w:color w:val="000000" w:themeColor="text1"/>
          <w:sz w:val="36"/>
          <w:szCs w:val="36"/>
          <w:lang w:bidi="ar-EG"/>
        </w:rPr>
        <w:t>1447 - 2025</w:t>
      </w:r>
    </w:p>
    <w:p w14:paraId="773D832D" w14:textId="77777777" w:rsidR="003203F7" w:rsidRPr="004230CC" w:rsidRDefault="003203F7" w:rsidP="003203F7">
      <w:pPr>
        <w:spacing w:before="100" w:beforeAutospacing="1" w:after="100" w:afterAutospacing="1" w:line="360" w:lineRule="auto"/>
        <w:jc w:val="both"/>
        <w:rPr>
          <w:rFonts w:ascii="Sakkal Majalla" w:hAnsi="Sakkal Majalla" w:cs="Sakkal Majalla"/>
          <w:color w:val="000000" w:themeColor="text1"/>
          <w:szCs w:val="28"/>
          <w:rtl/>
          <w:lang w:bidi="ar-EG"/>
        </w:rPr>
        <w:sectPr w:rsidR="003203F7" w:rsidRPr="004230CC" w:rsidSect="003203F7">
          <w:type w:val="continuous"/>
          <w:pgSz w:w="11906" w:h="16838" w:code="9"/>
          <w:pgMar w:top="1440" w:right="1985" w:bottom="1440" w:left="1418" w:header="720" w:footer="720" w:gutter="567"/>
          <w:pgNumType w:fmt="arabicAbjad" w:start="1"/>
          <w:cols w:space="708"/>
          <w:bidi/>
          <w:rtlGutter/>
          <w:docGrid w:linePitch="360"/>
        </w:sectPr>
      </w:pPr>
    </w:p>
    <w:p w14:paraId="2A7553B1" w14:textId="4C0058FA" w:rsidR="003203F7" w:rsidRPr="004230CC" w:rsidRDefault="003203F7" w:rsidP="003203F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03747301"/>
      <w:bookmarkStart w:id="3" w:name="_Toc169790488"/>
      <w:bookmarkStart w:id="4" w:name="_Toc192570228"/>
      <w:r w:rsidRPr="004230CC">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44624331" w14:textId="6BFBC0DE"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747302"/>
      <w:r w:rsidRPr="004230CC">
        <w:rPr>
          <w:rFonts w:ascii="Sakkal Majalla" w:hAnsi="Sakkal Majalla" w:cs="Sakkal Majalla" w:hint="cs"/>
          <w:b/>
          <w:bCs/>
          <w:color w:val="000000" w:themeColor="text1"/>
          <w:sz w:val="36"/>
          <w:szCs w:val="36"/>
          <w:rtl/>
        </w:rPr>
        <w:t>1.1 المقدمة</w:t>
      </w:r>
      <w:bookmarkEnd w:id="5"/>
    </w:p>
    <w:p w14:paraId="57785718" w14:textId="685E36B3" w:rsidR="00164F27" w:rsidRPr="004230CC" w:rsidRDefault="00164F27"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يشهد قطاع التجزئة في المملكة العربية السعودية تحولًا جذريًا بفضل دمج تقنيات الذكاء الاصطناعي</w:t>
      </w:r>
      <w:r w:rsidR="00934B42"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يسهم في تحسين تجربة العملاء وتعزيز كفاءة العمليات التشغيلية</w:t>
      </w:r>
      <w:r w:rsidR="00934B42"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يعتمد تجار التجزئة بشكل متزايد على النظم الخبيرة، والشبكات العصبية، والخوارزميات الجينية، والوكلاء الأذكياء لفهم سلوك العملاء وتقديم تجارب تسوق مخصصة (</w:t>
      </w:r>
      <w:r w:rsidRPr="004230CC">
        <w:rPr>
          <w:rFonts w:ascii="Sakkal Majalla" w:hAnsi="Sakkal Majalla" w:cs="Sakkal Majalla"/>
          <w:color w:val="000000" w:themeColor="text1"/>
          <w:szCs w:val="28"/>
        </w:rPr>
        <w:t>Patil 2025</w:t>
      </w:r>
      <w:r w:rsidRPr="004230CC">
        <w:rPr>
          <w:rFonts w:ascii="Sakkal Majalla" w:hAnsi="Sakkal Majalla" w:cs="Sakkal Majalla"/>
          <w:color w:val="000000" w:themeColor="text1"/>
          <w:szCs w:val="28"/>
          <w:rtl/>
        </w:rPr>
        <w:t>)</w:t>
      </w:r>
      <w:r w:rsidR="00934B42"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تعمل هذه التقنيات على تحليل بيانات المستهلكين بعمق</w:t>
      </w:r>
      <w:r w:rsidR="00934B42"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مما يسمح بتطوير استراتيجيات تسويقية أكثر دقة وفعالية، وبالتالي تحسين مستوى الرضا والولاء للعملاء (</w:t>
      </w:r>
      <w:r w:rsidRPr="004230CC">
        <w:rPr>
          <w:rFonts w:ascii="Sakkal Majalla" w:hAnsi="Sakkal Majalla" w:cs="Sakkal Majalla"/>
          <w:color w:val="000000" w:themeColor="text1"/>
          <w:szCs w:val="28"/>
        </w:rPr>
        <w:t>Matharoo 2024</w:t>
      </w:r>
      <w:r w:rsidRPr="004230CC">
        <w:rPr>
          <w:rFonts w:ascii="Sakkal Majalla" w:hAnsi="Sakkal Majalla" w:cs="Sakkal Majalla"/>
          <w:color w:val="000000" w:themeColor="text1"/>
          <w:szCs w:val="28"/>
          <w:rtl/>
        </w:rPr>
        <w:t>).</w:t>
      </w:r>
    </w:p>
    <w:p w14:paraId="53932C85" w14:textId="65DD074C" w:rsidR="00164F27" w:rsidRPr="004230CC" w:rsidRDefault="00164F27"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يساعد الذكاء الاصطناعي في تحليل كميات هائلة من بيانات العملاء</w:t>
      </w:r>
      <w:r w:rsidR="00934B42"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يمكن تجار التجزئة من تقديم تجارب تسوق مخصصة تتماشى مع تفضيلات كل عميل</w:t>
      </w:r>
      <w:r w:rsidR="00934B42"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تعتمد أنظمة التوصية الذكية على الشبكات العصبية العميقة</w:t>
      </w:r>
      <w:r w:rsidR="00934B42"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التي تعمل على تحليل الأنماط السلوكية للمستهلكين والتنبؤ بتفضيلاتهم</w:t>
      </w:r>
      <w:r w:rsidR="00934B42"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يؤدي إلى تحسين معدلات التحويل وزيادة متوسط قيمة الطلبات (</w:t>
      </w:r>
      <w:r w:rsidRPr="004230CC">
        <w:rPr>
          <w:rFonts w:ascii="Sakkal Majalla" w:hAnsi="Sakkal Majalla" w:cs="Sakkal Majalla"/>
          <w:color w:val="000000" w:themeColor="text1"/>
          <w:szCs w:val="28"/>
        </w:rPr>
        <w:t>Patil 2025</w:t>
      </w:r>
      <w:r w:rsidRPr="004230CC">
        <w:rPr>
          <w:rFonts w:ascii="Sakkal Majalla" w:hAnsi="Sakkal Majalla" w:cs="Sakkal Majalla"/>
          <w:color w:val="000000" w:themeColor="text1"/>
          <w:szCs w:val="28"/>
          <w:rtl/>
        </w:rPr>
        <w:t xml:space="preserve">). </w:t>
      </w:r>
      <w:r w:rsidR="00934B42" w:rsidRPr="004230CC">
        <w:rPr>
          <w:rFonts w:ascii="Sakkal Majalla" w:hAnsi="Sakkal Majalla" w:cs="Sakkal Majalla"/>
          <w:color w:val="000000" w:themeColor="text1"/>
          <w:szCs w:val="28"/>
          <w:rtl/>
        </w:rPr>
        <w:t>و</w:t>
      </w:r>
      <w:r w:rsidRPr="004230CC">
        <w:rPr>
          <w:rFonts w:ascii="Sakkal Majalla" w:hAnsi="Sakkal Majalla" w:cs="Sakkal Majalla"/>
          <w:color w:val="000000" w:themeColor="text1"/>
          <w:szCs w:val="28"/>
          <w:rtl/>
        </w:rPr>
        <w:t xml:space="preserve"> تتيح الخوارزميات الجينية تحسين استراتيجيات التوصية من خلال تحليل متغيرات متعددة وتوفير توصيات مخصصة لكل عميل</w:t>
      </w:r>
      <w:r w:rsidR="00934B42"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يعزز من كفاءة تجربة التسوق (</w:t>
      </w:r>
      <w:r w:rsidRPr="004230CC">
        <w:rPr>
          <w:rFonts w:ascii="Sakkal Majalla" w:hAnsi="Sakkal Majalla" w:cs="Sakkal Majalla"/>
          <w:color w:val="000000" w:themeColor="text1"/>
          <w:szCs w:val="28"/>
        </w:rPr>
        <w:t>Matharoo 2024</w:t>
      </w:r>
      <w:r w:rsidRPr="004230CC">
        <w:rPr>
          <w:rFonts w:ascii="Sakkal Majalla" w:hAnsi="Sakkal Majalla" w:cs="Sakkal Majalla"/>
          <w:color w:val="000000" w:themeColor="text1"/>
          <w:szCs w:val="28"/>
          <w:rtl/>
        </w:rPr>
        <w:t>).</w:t>
      </w:r>
    </w:p>
    <w:p w14:paraId="6FC30C89" w14:textId="57AAB696" w:rsidR="00164F27" w:rsidRPr="004230CC" w:rsidRDefault="00164F27"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يسهم الذكاء الاصطناعي أيضًا في تعزيز تفاعل العملاء من خلال استخدام روبوتات المحادثة والوكلاء الأذكياء</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حيث توفر هذه الأدوات الذكية استجابات فورية لاستفسارات العملاء، مما يحسن من تجربة المستخدم ويقلل من التكاليف التشغيلية (</w:t>
      </w:r>
      <w:r w:rsidRPr="004230CC">
        <w:rPr>
          <w:rFonts w:ascii="Sakkal Majalla" w:hAnsi="Sakkal Majalla" w:cs="Sakkal Majalla"/>
          <w:color w:val="000000" w:themeColor="text1"/>
          <w:szCs w:val="28"/>
        </w:rPr>
        <w:t>Matharoo 2024</w:t>
      </w:r>
      <w:r w:rsidRPr="004230CC">
        <w:rPr>
          <w:rFonts w:ascii="Sakkal Majalla" w:hAnsi="Sakkal Majalla" w:cs="Sakkal Majalla"/>
          <w:color w:val="000000" w:themeColor="text1"/>
          <w:szCs w:val="28"/>
          <w:rtl/>
        </w:rPr>
        <w:t>). كما يساهم الذكاء الاصطناعي التوليدي في إنشاء محتوى مخصص يتكيف مع احتياجات العملاء</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يعزز من تفاعلهم مع العلامة التجارية ويجعل تجربة التسوق أكثر جاذبية (</w:t>
      </w:r>
      <w:r w:rsidRPr="004230CC">
        <w:rPr>
          <w:rFonts w:ascii="Sakkal Majalla" w:hAnsi="Sakkal Majalla" w:cs="Sakkal Majalla"/>
          <w:color w:val="000000" w:themeColor="text1"/>
          <w:szCs w:val="28"/>
        </w:rPr>
        <w:t>Patil 2025</w:t>
      </w:r>
      <w:r w:rsidRPr="004230CC">
        <w:rPr>
          <w:rFonts w:ascii="Sakkal Majalla" w:hAnsi="Sakkal Majalla" w:cs="Sakkal Majalla"/>
          <w:color w:val="000000" w:themeColor="text1"/>
          <w:szCs w:val="28"/>
          <w:rtl/>
        </w:rPr>
        <w:t>). بالإضافة إلى ذلك</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توفر هذه التقنيات الحديثة تجربة تسوق سلسة</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مما يسهم في بناء علاقات أقوى بين العملاء والعلامات التجارية (</w:t>
      </w:r>
      <w:r w:rsidRPr="004230CC">
        <w:rPr>
          <w:rFonts w:ascii="Sakkal Majalla" w:hAnsi="Sakkal Majalla" w:cs="Sakkal Majalla"/>
          <w:color w:val="000000" w:themeColor="text1"/>
          <w:szCs w:val="28"/>
        </w:rPr>
        <w:t>Carvalho et al 2023</w:t>
      </w:r>
      <w:r w:rsidRPr="004230CC">
        <w:rPr>
          <w:rFonts w:ascii="Sakkal Majalla" w:hAnsi="Sakkal Majalla" w:cs="Sakkal Majalla"/>
          <w:color w:val="000000" w:themeColor="text1"/>
          <w:szCs w:val="28"/>
          <w:rtl/>
        </w:rPr>
        <w:t>).</w:t>
      </w:r>
    </w:p>
    <w:p w14:paraId="2090A57D" w14:textId="565873D5" w:rsidR="00164F27" w:rsidRPr="004230CC" w:rsidRDefault="00164F27"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lastRenderedPageBreak/>
        <w:t>يعمل الذكاء الاصطناعي أيضًا على تحسين الكفاءة التشغيلية في قطاع التجزئة</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من خلال إدارة المخزون والتنبؤ بالطلب بكفاءة عالية</w:t>
      </w:r>
      <w:r w:rsidR="00A34B7E"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تساعد النظم الخبيرة والخوارزميات المتقدمة في تحليل البيانات التاريخية والتنبؤ بالتغيرات المستقبلية</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يضمن توافق مستويات المخزون مع الطلب الفعلي</w:t>
      </w:r>
      <w:r w:rsidR="00A34B7E"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ويقلل من الفاقد ويعزز من جودة الخدمة (</w:t>
      </w:r>
      <w:r w:rsidRPr="004230CC">
        <w:rPr>
          <w:rFonts w:ascii="Sakkal Majalla" w:hAnsi="Sakkal Majalla" w:cs="Sakkal Majalla"/>
          <w:color w:val="000000" w:themeColor="text1"/>
          <w:szCs w:val="28"/>
        </w:rPr>
        <w:t>Haque et al 2024</w:t>
      </w:r>
      <w:r w:rsidRPr="004230CC">
        <w:rPr>
          <w:rFonts w:ascii="Sakkal Majalla" w:hAnsi="Sakkal Majalla" w:cs="Sakkal Majalla"/>
          <w:color w:val="000000" w:themeColor="text1"/>
          <w:szCs w:val="28"/>
          <w:rtl/>
        </w:rPr>
        <w:t>). كما يسهم الذكاء الاصطناعي في زيادة الربحية من خلال تقليل التكاليف التشغيلية وتحسين عمليات التوريد وإدارة الموارد بكفاءة أكبر (</w:t>
      </w:r>
      <w:r w:rsidRPr="004230CC">
        <w:rPr>
          <w:rFonts w:ascii="Sakkal Majalla" w:hAnsi="Sakkal Majalla" w:cs="Sakkal Majalla"/>
          <w:color w:val="000000" w:themeColor="text1"/>
          <w:szCs w:val="28"/>
        </w:rPr>
        <w:t>Matharoo 2024</w:t>
      </w:r>
      <w:r w:rsidRPr="004230CC">
        <w:rPr>
          <w:rFonts w:ascii="Sakkal Majalla" w:hAnsi="Sakkal Majalla" w:cs="Sakkal Majalla"/>
          <w:color w:val="000000" w:themeColor="text1"/>
          <w:szCs w:val="28"/>
          <w:rtl/>
        </w:rPr>
        <w:t>). يؤدي ذلك إلى تعزيز استدامة الشركات وقدرتها على المنافسة في سوق التجزئة المتسارع النمو (</w:t>
      </w:r>
      <w:r w:rsidRPr="004230CC">
        <w:rPr>
          <w:rFonts w:ascii="Sakkal Majalla" w:hAnsi="Sakkal Majalla" w:cs="Sakkal Majalla"/>
          <w:color w:val="000000" w:themeColor="text1"/>
          <w:szCs w:val="28"/>
        </w:rPr>
        <w:t>Patil 2025</w:t>
      </w:r>
      <w:r w:rsidRPr="004230CC">
        <w:rPr>
          <w:rFonts w:ascii="Sakkal Majalla" w:hAnsi="Sakkal Majalla" w:cs="Sakkal Majalla"/>
          <w:color w:val="000000" w:themeColor="text1"/>
          <w:szCs w:val="28"/>
          <w:rtl/>
        </w:rPr>
        <w:t>).</w:t>
      </w:r>
    </w:p>
    <w:p w14:paraId="40E0F592" w14:textId="11F943B6" w:rsidR="00287207" w:rsidRPr="004230CC" w:rsidRDefault="00164F27"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إن تبني تقنيات الذكاء الاصطناعي في قطاع التجزئة بالمملكة العربية السعودية يمثل خطوة أساسية نحو تحسين تجربة العملاء وزيادة الكفاءة التشغيلية. ومع استمرار تطور هذه التقنيات، يصبح من الضروري تطوير استراتيجيات متكاملة تضمن الاستخدام الأمثل لها</w:t>
      </w:r>
      <w:r w:rsidR="00287207"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مع الحفاظ على العلاقة الإنسانية بين العملاء والعلامات التجارية</w:t>
      </w:r>
      <w:r w:rsidR="00287207"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إن تحقيق هذا التوازن بين التكنولوجيا والتفاعل البشري سيسهم في تحقيق رضا العملاء وتعزيز ولائهم للعلامات التجارية، مما يعزز من استدامة النمو في قطاع التجزئة بالمملكة العربية السعودية (</w:t>
      </w:r>
      <w:r w:rsidRPr="004230CC">
        <w:rPr>
          <w:rFonts w:ascii="Sakkal Majalla" w:hAnsi="Sakkal Majalla" w:cs="Sakkal Majalla"/>
          <w:color w:val="000000" w:themeColor="text1"/>
          <w:szCs w:val="28"/>
        </w:rPr>
        <w:t>Matharoo 2024</w:t>
      </w:r>
      <w:r w:rsidRPr="004230CC">
        <w:rPr>
          <w:rFonts w:ascii="Sakkal Majalla" w:hAnsi="Sakkal Majalla" w:cs="Sakkal Majalla"/>
          <w:color w:val="000000" w:themeColor="text1"/>
          <w:szCs w:val="28"/>
          <w:rtl/>
        </w:rPr>
        <w:t>).</w:t>
      </w:r>
    </w:p>
    <w:p w14:paraId="7892BEC6" w14:textId="428E89C8"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747303"/>
      <w:bookmarkEnd w:id="3"/>
      <w:bookmarkEnd w:id="4"/>
      <w:r w:rsidRPr="004230CC">
        <w:rPr>
          <w:rFonts w:ascii="Sakkal Majalla" w:hAnsi="Sakkal Majalla" w:cs="Sakkal Majalla"/>
          <w:b/>
          <w:bCs/>
          <w:color w:val="000000" w:themeColor="text1"/>
          <w:sz w:val="36"/>
          <w:szCs w:val="36"/>
          <w:rtl/>
        </w:rPr>
        <w:t>2.1 مشكلة الدراسة:</w:t>
      </w:r>
      <w:bookmarkEnd w:id="6"/>
    </w:p>
    <w:p w14:paraId="0B266CBE" w14:textId="5CCA261B" w:rsidR="00743B1B" w:rsidRPr="004230CC" w:rsidRDefault="00743B1B"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يشهد قطاع التجزئة في المملكة العربية السعودية تحولًا جوهريًا مدفوعًا بتبني تقنيات الذكاء الاصطناعي</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التي تهدف إلى تحسين تجربة العملاء وتعزيز الكفاءة التشغيلية</w:t>
      </w:r>
      <w:r w:rsidR="004C2BC8"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يُعد الذكاء الاصطناعي أداة قوية لفهم احتياجات العملاء وتقديم تجارب تسوق مخصصة من خلال النظم الخبيرة، والشبكات العصبية، والخوارزميات الجينية، والوكلاء الأذكياء</w:t>
      </w:r>
      <w:r w:rsidR="004C2BC8"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تسهم هذه التقنيات في تحليل كميات هائلة من البيانات</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مما يمكّن تجار التجزئة من تقديم توصيات دقيقة</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وتحسين التفاعل الفوري مع العملاء</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وإدارة المخزون بكفاءة أعلى</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وهو ما ينعكس إيجابًا على مستوى الرضا والولاء للعلامة التجارية</w:t>
      </w:r>
    </w:p>
    <w:p w14:paraId="5C2660C8" w14:textId="377C8BDA" w:rsidR="00743B1B" w:rsidRPr="004230CC" w:rsidRDefault="00743B1B"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على الرغم من التقدم الكبير في تطبيقات الذكاء الاصطناعي في قطاع التجزئة عالميًا</w:t>
      </w:r>
      <w:r w:rsidR="004C2BC8"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لا يزال هناك تباين في مدى تأثير هذه التقنيات على تحسين تجربة العملاء في السياق المحلي</w:t>
      </w:r>
      <w:r w:rsidR="004C2BC8"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تشير الدراسات السابقة إلى أن الذكاء الاصطناعي يسهم بشكل ملحوظ في تحسين جودة المعلومات المحاسبية كما أوضحت دراسة الغزاوي والربيع (2021) التي أثبتت أن الخوارزميات الجينية تعد الأكثر تأثيرًا في تحسين دقة البيانات، مما يساهم في دعم عملية اتخاذ القرار في المؤسسات التجارية. في حين وجدت دراسة العنزي والسعود (2020) أن تطبيقات الذكاء الاصطناعي في قطاع الرعاية الصحية قد عززت الأداء المؤسسي من خلال تحسين العمليات التشغيلية وكفاءة التدريب وزيادة رضا العملاء</w:t>
      </w:r>
      <w:r w:rsidR="00BC4DCF"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ومع ذلك</w:t>
      </w:r>
      <w:r w:rsidR="00BC4DCF"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لا تزال هناك فجوة بحثية فيما يتعلق بتأثير هذه التقنيات على تجربة العملاء في قطاع التجزئة في المملكة العربية السعودية</w:t>
      </w:r>
    </w:p>
    <w:p w14:paraId="475BB57E" w14:textId="5A310744" w:rsidR="00743B1B" w:rsidRPr="004230CC" w:rsidRDefault="00743B1B"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أوضحت دراسة حسن وآخرون (2021) أن استخدام الذكاء الاصطناعي في المكتبات أدى إلى تحسين الخدمات المقدمة للمستفيدين من خلال البحث الفوري في الفهارس وتقديم خدمات الإعارة باستخدام تقنيات مثل</w:t>
      </w:r>
      <w:r w:rsidRPr="004230CC">
        <w:rPr>
          <w:rFonts w:ascii="Sakkal Majalla" w:hAnsi="Sakkal Majalla" w:cs="Sakkal Majalla"/>
          <w:color w:val="000000" w:themeColor="text1"/>
          <w:szCs w:val="28"/>
        </w:rPr>
        <w:t xml:space="preserve"> Alexa </w:t>
      </w:r>
      <w:r w:rsidRPr="004230CC">
        <w:rPr>
          <w:rFonts w:ascii="Sakkal Majalla" w:hAnsi="Sakkal Majalla" w:cs="Sakkal Majalla"/>
          <w:color w:val="000000" w:themeColor="text1"/>
          <w:szCs w:val="28"/>
          <w:rtl/>
        </w:rPr>
        <w:t>و</w:t>
      </w:r>
      <w:r w:rsidRPr="004230CC">
        <w:rPr>
          <w:rFonts w:ascii="Sakkal Majalla" w:hAnsi="Sakkal Majalla" w:cs="Sakkal Majalla"/>
          <w:color w:val="000000" w:themeColor="text1"/>
          <w:szCs w:val="28"/>
        </w:rPr>
        <w:t>Hoopla</w:t>
      </w:r>
      <w:r w:rsidR="00BC4DCF"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مما ساهم في تحسين كفاءة العمل وتقديم تجربة استخدام أكثر سلاسة</w:t>
      </w:r>
      <w:r w:rsidR="00BC4DCF"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أما دراسة القسايمة وأبو سليم (2021) فقد أكدت على أن كفاءة الأنظمة المحاسبية تلعب دورًا وسيطًا في تحسين العلاقة بين الذكاء الاصطناعي وخصائص المعلومات المحاسبية</w:t>
      </w:r>
      <w:r w:rsidR="00BC4DCF"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يشير إلى أهمية تكامل التكنولوجيا مع البنية التحتية المؤسسية لضمان تحقيق أقصى استفادة من إمكانيات الذكاء الاصطناعي</w:t>
      </w:r>
    </w:p>
    <w:p w14:paraId="244E7EA3" w14:textId="4B550090" w:rsidR="00743B1B" w:rsidRPr="004230CC" w:rsidRDefault="002674F7"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أوضحت</w:t>
      </w:r>
      <w:r w:rsidR="00743B1B" w:rsidRPr="004230CC">
        <w:rPr>
          <w:rFonts w:ascii="Sakkal Majalla" w:hAnsi="Sakkal Majalla" w:cs="Sakkal Majalla"/>
          <w:color w:val="000000" w:themeColor="text1"/>
          <w:szCs w:val="28"/>
          <w:rtl/>
        </w:rPr>
        <w:t xml:space="preserve"> دراسة المصاروة والسرحان (2021) أن الذكاء الاصطناعي يساهم في تحسين الأداء المؤسسي من خلال تعزيز الكفاءة والفعالية</w:t>
      </w:r>
      <w:r w:rsidRPr="004230CC">
        <w:rPr>
          <w:rFonts w:ascii="Sakkal Majalla" w:hAnsi="Sakkal Majalla" w:cs="Sakkal Majalla"/>
          <w:color w:val="000000" w:themeColor="text1"/>
          <w:szCs w:val="28"/>
          <w:rtl/>
        </w:rPr>
        <w:t xml:space="preserve"> </w:t>
      </w:r>
      <w:r w:rsidR="00743B1B" w:rsidRPr="004230CC">
        <w:rPr>
          <w:rFonts w:ascii="Sakkal Majalla" w:hAnsi="Sakkal Majalla" w:cs="Sakkal Majalla"/>
          <w:color w:val="000000" w:themeColor="text1"/>
          <w:szCs w:val="28"/>
          <w:rtl/>
        </w:rPr>
        <w:t xml:space="preserve"> لا سيما عند دمجه مع رأس المال الفكري</w:t>
      </w:r>
      <w:r w:rsidRPr="004230CC">
        <w:rPr>
          <w:rFonts w:ascii="Sakkal Majalla" w:hAnsi="Sakkal Majalla" w:cs="Sakkal Majalla"/>
          <w:color w:val="000000" w:themeColor="text1"/>
          <w:szCs w:val="28"/>
          <w:rtl/>
        </w:rPr>
        <w:t xml:space="preserve"> </w:t>
      </w:r>
      <w:r w:rsidR="00743B1B" w:rsidRPr="004230CC">
        <w:rPr>
          <w:rFonts w:ascii="Sakkal Majalla" w:hAnsi="Sakkal Majalla" w:cs="Sakkal Majalla"/>
          <w:color w:val="000000" w:themeColor="text1"/>
          <w:szCs w:val="28"/>
          <w:rtl/>
        </w:rPr>
        <w:t xml:space="preserve"> بينما أظهرت دراسة عبدالعزيز والعبادي (2021) أن تطبيقات الذكاء الاصطناعي مثل النظم الخبيرة والوكلاء الأذكياء تسهم في تحسين جودة التدقيق الداخلي في البنوك التجارية</w:t>
      </w:r>
      <w:r w:rsidRPr="004230CC">
        <w:rPr>
          <w:rFonts w:ascii="Sakkal Majalla" w:hAnsi="Sakkal Majalla" w:cs="Sakkal Majalla"/>
          <w:color w:val="000000" w:themeColor="text1"/>
          <w:szCs w:val="28"/>
          <w:rtl/>
        </w:rPr>
        <w:t xml:space="preserve"> </w:t>
      </w:r>
      <w:r w:rsidR="00743B1B" w:rsidRPr="004230CC">
        <w:rPr>
          <w:rFonts w:ascii="Sakkal Majalla" w:hAnsi="Sakkal Majalla" w:cs="Sakkal Majalla"/>
          <w:color w:val="000000" w:themeColor="text1"/>
          <w:szCs w:val="28"/>
          <w:rtl/>
        </w:rPr>
        <w:t xml:space="preserve"> مما يعزز من كفاءة الممارسات المحاسبية والرقابية</w:t>
      </w:r>
      <w:r w:rsidRPr="004230CC">
        <w:rPr>
          <w:rFonts w:ascii="Sakkal Majalla" w:hAnsi="Sakkal Majalla" w:cs="Sakkal Majalla"/>
          <w:color w:val="000000" w:themeColor="text1"/>
          <w:szCs w:val="28"/>
          <w:rtl/>
        </w:rPr>
        <w:t xml:space="preserve"> و</w:t>
      </w:r>
      <w:r w:rsidR="00743B1B" w:rsidRPr="004230CC">
        <w:rPr>
          <w:rFonts w:ascii="Sakkal Majalla" w:hAnsi="Sakkal Majalla" w:cs="Sakkal Majalla"/>
          <w:color w:val="000000" w:themeColor="text1"/>
          <w:szCs w:val="28"/>
          <w:rtl/>
        </w:rPr>
        <w:t xml:space="preserve"> أوضحت دراسة الخلايلة والصمادي (2021) أن استخدام تقنيات الذكاء الاصطناعي في الرعاية الصحية أدى إلى تحسين جودة الخدمات المقدمة، إلا أن تقييم التجربة ظل عند مستوى متوسط، مما يعكس تحديات تتعلق بمدى تقبل المستخدمين لهذه التقنيات</w:t>
      </w:r>
    </w:p>
    <w:p w14:paraId="725D0136" w14:textId="2C0427CE" w:rsidR="00743B1B" w:rsidRPr="004230CC" w:rsidRDefault="00743B1B"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تشير الدراسات الحديثة مثل دراسة</w:t>
      </w:r>
      <w:r w:rsidRPr="004230CC">
        <w:rPr>
          <w:rFonts w:ascii="Sakkal Majalla" w:hAnsi="Sakkal Majalla" w:cs="Sakkal Majalla"/>
          <w:color w:val="000000" w:themeColor="text1"/>
          <w:szCs w:val="28"/>
        </w:rPr>
        <w:t xml:space="preserve"> Patil (2025) </w:t>
      </w:r>
      <w:r w:rsidRPr="004230CC">
        <w:rPr>
          <w:rFonts w:ascii="Sakkal Majalla" w:hAnsi="Sakkal Majalla" w:cs="Sakkal Majalla"/>
          <w:color w:val="000000" w:themeColor="text1"/>
          <w:szCs w:val="28"/>
          <w:rtl/>
        </w:rPr>
        <w:t>إلى أن الذكاء الاصطناعي يحدث تحولًا في قطاع التجزئة من خلال تحسين تجربة العملاء عبر التوصيات الذكية، والمحادثات التفاعلية، وتحليل المشاعر، مما يعزز استراتيجيات تركز على احتياجات المستهلكين. كما أوضحت دراسة</w:t>
      </w:r>
      <w:r w:rsidRPr="004230CC">
        <w:rPr>
          <w:rFonts w:ascii="Sakkal Majalla" w:hAnsi="Sakkal Majalla" w:cs="Sakkal Majalla"/>
          <w:color w:val="000000" w:themeColor="text1"/>
          <w:szCs w:val="28"/>
        </w:rPr>
        <w:t xml:space="preserve"> Matharoo (2024) </w:t>
      </w:r>
      <w:r w:rsidRPr="004230CC">
        <w:rPr>
          <w:rFonts w:ascii="Sakkal Majalla" w:hAnsi="Sakkal Majalla" w:cs="Sakkal Majalla"/>
          <w:color w:val="000000" w:themeColor="text1"/>
          <w:szCs w:val="28"/>
          <w:rtl/>
        </w:rPr>
        <w:t>أن الذكاء الاصطناعي التوليدي لا يقتصر على تحسين العمليات الحالية، بل يعيد تشكيل العلاقة بين تجار التجزئة والمستهلكين</w:t>
      </w:r>
      <w:r w:rsidR="00632775"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يؤدي إلى زيادة الإيرادات وتحقيق أرباح أعلى</w:t>
      </w:r>
      <w:r w:rsidR="00632775"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أظهرت دراسة</w:t>
      </w:r>
      <w:r w:rsidRPr="004230CC">
        <w:rPr>
          <w:rFonts w:ascii="Sakkal Majalla" w:hAnsi="Sakkal Majalla" w:cs="Sakkal Majalla"/>
          <w:color w:val="000000" w:themeColor="text1"/>
          <w:szCs w:val="28"/>
        </w:rPr>
        <w:t xml:space="preserve"> Haque et al. (2024) </w:t>
      </w:r>
      <w:r w:rsidRPr="004230CC">
        <w:rPr>
          <w:rFonts w:ascii="Sakkal Majalla" w:hAnsi="Sakkal Majalla" w:cs="Sakkal Majalla"/>
          <w:color w:val="000000" w:themeColor="text1"/>
          <w:szCs w:val="28"/>
          <w:rtl/>
        </w:rPr>
        <w:t xml:space="preserve">أن الذكاء الاصطناعي يسهم في تحسين التسويق بالتجزئة من خلال تعزيز الكفاءة التشغيلية وتحليل سلوك العملاء بدقة أكبر. </w:t>
      </w:r>
      <w:r w:rsidR="00632775" w:rsidRPr="004230CC">
        <w:rPr>
          <w:rFonts w:ascii="Sakkal Majalla" w:hAnsi="Sakkal Majalla" w:cs="Sakkal Majalla"/>
          <w:color w:val="000000" w:themeColor="text1"/>
          <w:szCs w:val="28"/>
          <w:rtl/>
        </w:rPr>
        <w:t>و</w:t>
      </w:r>
      <w:r w:rsidRPr="004230CC">
        <w:rPr>
          <w:rFonts w:ascii="Sakkal Majalla" w:hAnsi="Sakkal Majalla" w:cs="Sakkal Majalla"/>
          <w:color w:val="000000" w:themeColor="text1"/>
          <w:szCs w:val="28"/>
          <w:rtl/>
        </w:rPr>
        <w:t xml:space="preserve"> وجدت دراسة</w:t>
      </w:r>
      <w:r w:rsidRPr="004230CC">
        <w:rPr>
          <w:rFonts w:ascii="Sakkal Majalla" w:hAnsi="Sakkal Majalla" w:cs="Sakkal Majalla"/>
          <w:color w:val="000000" w:themeColor="text1"/>
          <w:szCs w:val="28"/>
        </w:rPr>
        <w:t xml:space="preserve"> Carvalho et al. (2023) </w:t>
      </w:r>
      <w:r w:rsidRPr="004230CC">
        <w:rPr>
          <w:rFonts w:ascii="Sakkal Majalla" w:hAnsi="Sakkal Majalla" w:cs="Sakkal Majalla"/>
          <w:color w:val="000000" w:themeColor="text1"/>
          <w:szCs w:val="28"/>
          <w:rtl/>
        </w:rPr>
        <w:t>أن بعض العملاء لا يزالون يفضلون التفاعل البشري على التعامل مع الأنظمة الذكية، مما يثير تساؤلات حول مدى تقبل العملاء لهذه التقنيات وتأثيرها على ولائهم للعلامات التجارية</w:t>
      </w:r>
    </w:p>
    <w:p w14:paraId="75047830" w14:textId="3677D644" w:rsidR="00743B1B" w:rsidRPr="004230CC" w:rsidRDefault="00743B1B"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تتضح الحاجة إلى دراسة أكثر تفصيلًا حول تأثير استخدام الذكاء الاصطناعي بأبعاده المختلفة على تحسين تجربة العملاء في قطاع التجزئة بالمملكة العربية السعودية. هل يمكن أن تسهم هذه التقنيات في تحسين تجربة العملاء بشكل كامل أم أن هناك تحديات تحد من فعاليتها وتأثيرها؟</w:t>
      </w:r>
    </w:p>
    <w:p w14:paraId="124D5D20" w14:textId="778E7A76"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3747304"/>
      <w:r w:rsidRPr="004230CC">
        <w:rPr>
          <w:rFonts w:ascii="Sakkal Majalla" w:hAnsi="Sakkal Majalla" w:cs="Sakkal Majalla"/>
          <w:b/>
          <w:bCs/>
          <w:color w:val="000000" w:themeColor="text1"/>
          <w:sz w:val="36"/>
          <w:szCs w:val="36"/>
          <w:rtl/>
        </w:rPr>
        <w:t>3.1 أهمية الدراسة:</w:t>
      </w:r>
      <w:bookmarkEnd w:id="7"/>
    </w:p>
    <w:p w14:paraId="27CBAC02" w14:textId="5A3AE1F3" w:rsidR="00AF194B" w:rsidRPr="004230CC" w:rsidRDefault="00AF194B"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يشهد قطاع التجزئة في المملكة العربية السعودية تحولًا جوهريًا مدفوعًا بتبني تقنيات الذكاء الاصطناعي، التي تهدف إلى تحسين تجربة العملاء وتعزيز الكفاءة التشغيلية. يُعد الذكاء الاصطناعي أداة قوية لفهم احتياجات العملاء وتقديم تجارب تسوق مخصصة من خلال النظم الخبيرة، والشبكات العصبية، والخوارزميات الجينية، والوكلاء الأذكياء. تسهم هذه التقنيات في تحليل كميات هائلة من البيانات، مما يمكّن تجار التجزئة من تقديم توصيات دقيقة، وتحسين التفاعل الفوري مع العملاء، وإدارة المخزون بكفاءة أعلى، وهو ما ينعكس إيجابًا على مستوى الرضا والولاء للعلامة التجارية</w:t>
      </w:r>
    </w:p>
    <w:p w14:paraId="44748C67" w14:textId="7915EB93" w:rsidR="0018469C" w:rsidRPr="004230CC" w:rsidRDefault="003203F7" w:rsidP="003203F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 w:name="_Toc203747305"/>
      <w:bookmarkStart w:id="9" w:name="_Toc169790490"/>
      <w:bookmarkStart w:id="10" w:name="_Toc192570230"/>
      <w:r w:rsidRPr="004230CC">
        <w:rPr>
          <w:rFonts w:ascii="Sakkal Majalla" w:hAnsi="Sakkal Majalla" w:cs="Sakkal Majalla" w:hint="cs"/>
          <w:b/>
          <w:bCs/>
          <w:color w:val="000000" w:themeColor="text1"/>
          <w:sz w:val="32"/>
          <w:szCs w:val="32"/>
          <w:rtl/>
        </w:rPr>
        <w:t xml:space="preserve">1.3.1 </w:t>
      </w:r>
      <w:r w:rsidR="0018469C" w:rsidRPr="004230CC">
        <w:rPr>
          <w:rFonts w:ascii="Sakkal Majalla" w:hAnsi="Sakkal Majalla" w:cs="Sakkal Majalla"/>
          <w:b/>
          <w:bCs/>
          <w:color w:val="000000" w:themeColor="text1"/>
          <w:sz w:val="32"/>
          <w:szCs w:val="32"/>
          <w:rtl/>
        </w:rPr>
        <w:t>الأهمية العلمية</w:t>
      </w:r>
      <w:r w:rsidR="0018469C" w:rsidRPr="004230CC">
        <w:rPr>
          <w:rFonts w:ascii="Sakkal Majalla" w:hAnsi="Sakkal Majalla" w:cs="Sakkal Majalla"/>
          <w:b/>
          <w:bCs/>
          <w:color w:val="000000" w:themeColor="text1"/>
          <w:sz w:val="32"/>
          <w:szCs w:val="32"/>
        </w:rPr>
        <w:t>:</w:t>
      </w:r>
      <w:bookmarkEnd w:id="8"/>
    </w:p>
    <w:p w14:paraId="1BBC7AED" w14:textId="5DE81ADE" w:rsidR="0018469C" w:rsidRPr="004230CC" w:rsidRDefault="00A979F7"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تساهم هذه الدراسة في سد الفجوة البحثية حول تأثير الذكاء الاصطناعي بأبعاده المختلفة على تجربة العملاء في قطاع التجزئة في المملكة العربية السعودية من خلال تحليل دور النظم الخبيرة في دعم اتخاذ القرار وتعزيز استراتيجيات التسويق وتحليل تأثير الشبكات العصبية على فهم سلوك المستهلكين وتطوير نماذج توصية أكثر دقة كما تسلط الضوء على دور الخوارزميات الجينية في تحسين استراتيجيات التسعير وإدارة العروض الترويجية مما يسهم في تقديم رؤى علمية تدعم تبني استراتيجيات تعتمد على الذكاء الاصطناعي لتحسين تجربة العملاء كما تقدم الدراسة إسهامًا علميًا في تحليل تأثير الوكلاء الأذكياء على تحسين التفاعل بين العملاء وتجار التجزئة وتقديم حلول مبتكرة لتعزيز رضا العملاء وولائهم مما يسهم في تطوير فهم أعمق لكيفية توظيف الذكاء الاصطناعي في تحسين العمليات التجارية</w:t>
      </w:r>
    </w:p>
    <w:p w14:paraId="28C49D5B" w14:textId="79CABC77" w:rsidR="0018469C" w:rsidRPr="004230CC" w:rsidRDefault="003203F7" w:rsidP="003203F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 w:name="_Toc203747306"/>
      <w:r w:rsidRPr="004230CC">
        <w:rPr>
          <w:rFonts w:ascii="Sakkal Majalla" w:hAnsi="Sakkal Majalla" w:cs="Sakkal Majalla" w:hint="cs"/>
          <w:b/>
          <w:bCs/>
          <w:color w:val="000000" w:themeColor="text1"/>
          <w:sz w:val="32"/>
          <w:szCs w:val="32"/>
          <w:rtl/>
        </w:rPr>
        <w:t xml:space="preserve">2.3.1 </w:t>
      </w:r>
      <w:r w:rsidR="0018469C" w:rsidRPr="004230CC">
        <w:rPr>
          <w:rFonts w:ascii="Sakkal Majalla" w:hAnsi="Sakkal Majalla" w:cs="Sakkal Majalla"/>
          <w:b/>
          <w:bCs/>
          <w:color w:val="000000" w:themeColor="text1"/>
          <w:sz w:val="32"/>
          <w:szCs w:val="32"/>
          <w:rtl/>
        </w:rPr>
        <w:t xml:space="preserve">الأهمية </w:t>
      </w:r>
      <w:r w:rsidR="00A979F7" w:rsidRPr="004230CC">
        <w:rPr>
          <w:rFonts w:ascii="Sakkal Majalla" w:hAnsi="Sakkal Majalla" w:cs="Sakkal Majalla"/>
          <w:b/>
          <w:bCs/>
          <w:color w:val="000000" w:themeColor="text1"/>
          <w:sz w:val="32"/>
          <w:szCs w:val="32"/>
          <w:rtl/>
        </w:rPr>
        <w:t xml:space="preserve">العملية </w:t>
      </w:r>
      <w:r w:rsidR="0018469C" w:rsidRPr="004230CC">
        <w:rPr>
          <w:rFonts w:ascii="Sakkal Majalla" w:hAnsi="Sakkal Majalla" w:cs="Sakkal Majalla"/>
          <w:b/>
          <w:bCs/>
          <w:color w:val="000000" w:themeColor="text1"/>
          <w:sz w:val="32"/>
          <w:szCs w:val="32"/>
        </w:rPr>
        <w:t>:</w:t>
      </w:r>
      <w:bookmarkEnd w:id="11"/>
    </w:p>
    <w:p w14:paraId="70BEDAF7" w14:textId="77777777" w:rsidR="003A161C" w:rsidRPr="004230CC" w:rsidRDefault="003A161C"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توفر هذه الدراسة دليلًا عمليًا للشركات العاملة في قطاع التجزئة حول كيفية الاستفادة من تقنيات الذكاء الاصطناعي لتحسين تجربة العملاء وتعزيز الميزة التنافسية تساعد نتائج الدراسة تجار التجزئة في تبني النظم الخبيرة لدعم قرارات التسعير وإدارة المخزون مما يسهم في تقليل التكاليف التشغيلية وتحسين كفاءة العمليات كما توفر الدراسة رؤى عملية حول كيفية استخدام الشبكات العصبية لتحليل بيانات العملاء وتحسين التوصيات الشخصية مما يعزز معدلات التحويل والولاء للعلامة التجارية كما تساهم الدراسة في توضيح كيفية استخدام الخوارزميات الجينية لتحسين عمليات التسعير الديناميكي والتنبؤ بالطلب مما يساعد في تحقيق توازن مثالي بين العرض والطلب كما تساعد الدراسة الشركات في فهم دور الوكلاء الأذكياء في تحسين تجربة العملاء عبر منصات التجارة الإلكترونية والمتاجر الفعلية مما يسهم في تعزيز رضا العملاء وزيادة معدلات التفاعل مع العلامة التجارية</w:t>
      </w:r>
    </w:p>
    <w:p w14:paraId="34390562" w14:textId="03CD38E9"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747307"/>
      <w:bookmarkStart w:id="13" w:name="_Toc169790491"/>
      <w:bookmarkEnd w:id="9"/>
      <w:bookmarkEnd w:id="10"/>
      <w:r w:rsidRPr="004230CC">
        <w:rPr>
          <w:rFonts w:ascii="Sakkal Majalla" w:hAnsi="Sakkal Majalla" w:cs="Sakkal Majalla"/>
          <w:b/>
          <w:bCs/>
          <w:color w:val="000000" w:themeColor="text1"/>
          <w:sz w:val="36"/>
          <w:szCs w:val="36"/>
          <w:rtl/>
        </w:rPr>
        <w:t>4.1 أهداف الدراسة:</w:t>
      </w:r>
      <w:bookmarkEnd w:id="12"/>
    </w:p>
    <w:p w14:paraId="516EC3DA" w14:textId="023B6A34" w:rsidR="00AC1D5E" w:rsidRPr="004230CC" w:rsidRDefault="008B4D49" w:rsidP="003203F7">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تهدف هذه الدراسة إلى تحليل أثر استخدام الذكاء الاصطناعي بأبعاده (النظم الخبيرة، الشبكات العصبية، الخوارزميات الجينية، الوكلاء الأذكياء) على تحسين تجربة العملاء في قطاع التجزئة بالمملكة العربية السعودية، من خلال تقييم دور كل بعد من أبعاد الذكاء الاصطناعي في تحسين عناصر تجربة العملاء المختلفة. </w:t>
      </w:r>
      <w:r w:rsidR="00A762DD" w:rsidRPr="004230CC">
        <w:rPr>
          <w:rFonts w:ascii="Sakkal Majalla" w:hAnsi="Sakkal Majalla" w:cs="Sakkal Majalla"/>
          <w:color w:val="000000" w:themeColor="text1"/>
          <w:szCs w:val="28"/>
          <w:rtl/>
        </w:rPr>
        <w:t xml:space="preserve"> </w:t>
      </w:r>
      <w:r w:rsidR="00AC1D5E" w:rsidRPr="004230CC">
        <w:rPr>
          <w:rFonts w:ascii="Sakkal Majalla" w:hAnsi="Sakkal Majalla" w:cs="Sakkal Majalla"/>
          <w:color w:val="000000" w:themeColor="text1"/>
          <w:szCs w:val="28"/>
          <w:rtl/>
        </w:rPr>
        <w:t>و</w:t>
      </w:r>
      <w:r w:rsidR="001D7161" w:rsidRPr="004230CC">
        <w:rPr>
          <w:rFonts w:ascii="Sakkal Majalla" w:hAnsi="Sakkal Majalla" w:cs="Sakkal Majalla"/>
          <w:color w:val="000000" w:themeColor="text1"/>
          <w:szCs w:val="28"/>
          <w:rtl/>
        </w:rPr>
        <w:t>تنبثق العديد من الا</w:t>
      </w:r>
      <w:r w:rsidR="00A50A69" w:rsidRPr="004230CC">
        <w:rPr>
          <w:rFonts w:ascii="Sakkal Majalla" w:hAnsi="Sakkal Majalla" w:cs="Sakkal Majalla"/>
          <w:color w:val="000000" w:themeColor="text1"/>
          <w:szCs w:val="28"/>
          <w:rtl/>
        </w:rPr>
        <w:t>هداف</w:t>
      </w:r>
      <w:r w:rsidR="00AC1D5E" w:rsidRPr="004230CC">
        <w:rPr>
          <w:rFonts w:ascii="Sakkal Majalla" w:hAnsi="Sakkal Majalla" w:cs="Sakkal Majalla"/>
          <w:color w:val="000000" w:themeColor="text1"/>
          <w:szCs w:val="28"/>
          <w:rtl/>
        </w:rPr>
        <w:t xml:space="preserve"> فرعية :</w:t>
      </w:r>
    </w:p>
    <w:p w14:paraId="66BC9AEF" w14:textId="77777777" w:rsidR="008B4D49" w:rsidRPr="004230CC" w:rsidRDefault="008B4D49" w:rsidP="003203F7">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bookmarkStart w:id="14" w:name="_Toc192570231"/>
      <w:r w:rsidRPr="004230CC">
        <w:rPr>
          <w:rStyle w:val="aa"/>
          <w:rFonts w:ascii="Sakkal Majalla" w:hAnsi="Sakkal Majalla" w:cs="Sakkal Majalla"/>
          <w:b w:val="0"/>
          <w:bCs w:val="0"/>
          <w:color w:val="000000" w:themeColor="text1"/>
          <w:szCs w:val="28"/>
          <w:rtl/>
        </w:rPr>
        <w:t>تحليل أثر النظم الخبيرة على تحسين تجربة العملاء في قطاع التجزئة بالمملكة العربية السعودية.</w:t>
      </w:r>
    </w:p>
    <w:p w14:paraId="6C90A1D5" w14:textId="77777777" w:rsidR="008B4D49" w:rsidRPr="004230CC" w:rsidRDefault="008B4D49" w:rsidP="003203F7">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4230CC">
        <w:rPr>
          <w:rStyle w:val="aa"/>
          <w:rFonts w:ascii="Sakkal Majalla" w:hAnsi="Sakkal Majalla" w:cs="Sakkal Majalla"/>
          <w:b w:val="0"/>
          <w:bCs w:val="0"/>
          <w:color w:val="000000" w:themeColor="text1"/>
          <w:szCs w:val="28"/>
          <w:rtl/>
        </w:rPr>
        <w:t>دراسة تأثير الشبكات العصبية على تطوير تجربة العملاء وتعزيز رضاهم في قطاع التجزئة بالمملكة العربية السعودية.</w:t>
      </w:r>
    </w:p>
    <w:p w14:paraId="039D4E83" w14:textId="77777777" w:rsidR="008B4D49" w:rsidRPr="004230CC" w:rsidRDefault="008B4D49" w:rsidP="003203F7">
      <w:pPr>
        <w:pStyle w:val="a6"/>
        <w:numPr>
          <w:ilvl w:val="0"/>
          <w:numId w:val="5"/>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4230CC">
        <w:rPr>
          <w:rStyle w:val="aa"/>
          <w:rFonts w:ascii="Sakkal Majalla" w:hAnsi="Sakkal Majalla" w:cs="Sakkal Majalla"/>
          <w:b w:val="0"/>
          <w:bCs w:val="0"/>
          <w:color w:val="000000" w:themeColor="text1"/>
          <w:szCs w:val="28"/>
          <w:rtl/>
        </w:rPr>
        <w:t>تقييم دور الخوارزميات الجينية في تحسين تجربة العملاء من خلال تخصيص العروض والخدمات في قطاع التجزئة بالمملكة العربية السعودية.</w:t>
      </w:r>
    </w:p>
    <w:p w14:paraId="6CABE402" w14:textId="22EA846D" w:rsidR="0018469C" w:rsidRPr="004230CC" w:rsidRDefault="008B4D49" w:rsidP="003203F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Style w:val="aa"/>
          <w:rFonts w:ascii="Sakkal Majalla" w:hAnsi="Sakkal Majalla" w:cs="Sakkal Majalla"/>
          <w:b w:val="0"/>
          <w:bCs w:val="0"/>
          <w:color w:val="000000" w:themeColor="text1"/>
          <w:szCs w:val="28"/>
          <w:rtl/>
        </w:rPr>
        <w:t>استكشاف أثر الوكلاء الأذكياء على رفع مستوى التفاعل مع العملاء وتحسين تجربتهم في قطاع التجزئة بالمملكة العربية السعودية.</w:t>
      </w:r>
    </w:p>
    <w:p w14:paraId="64CD3507" w14:textId="0D7712C4"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747308"/>
      <w:bookmarkEnd w:id="13"/>
      <w:bookmarkEnd w:id="14"/>
      <w:r w:rsidRPr="004230CC">
        <w:rPr>
          <w:rFonts w:ascii="Sakkal Majalla" w:hAnsi="Sakkal Majalla" w:cs="Sakkal Majalla"/>
          <w:b/>
          <w:bCs/>
          <w:color w:val="000000" w:themeColor="text1"/>
          <w:sz w:val="36"/>
          <w:szCs w:val="36"/>
          <w:rtl/>
        </w:rPr>
        <w:t>5.1 تساؤلات الدراسة</w:t>
      </w:r>
      <w:bookmarkEnd w:id="15"/>
    </w:p>
    <w:p w14:paraId="766E5A3F" w14:textId="77777777" w:rsidR="00865E27" w:rsidRPr="004230CC" w:rsidRDefault="0056677B"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b/>
          <w:bCs/>
          <w:color w:val="000000" w:themeColor="text1"/>
          <w:szCs w:val="28"/>
          <w:rtl/>
        </w:rPr>
        <w:t>السؤال الرئيسي</w:t>
      </w:r>
      <w:r w:rsidRPr="004230CC">
        <w:rPr>
          <w:rFonts w:ascii="Sakkal Majalla" w:hAnsi="Sakkal Majalla" w:cs="Sakkal Majalla"/>
          <w:color w:val="000000" w:themeColor="text1"/>
          <w:szCs w:val="28"/>
        </w:rPr>
        <w:t>:</w:t>
      </w:r>
      <w:r w:rsidRPr="004230CC">
        <w:rPr>
          <w:rFonts w:ascii="Sakkal Majalla" w:hAnsi="Sakkal Majalla" w:cs="Sakkal Majalla"/>
          <w:color w:val="000000" w:themeColor="text1"/>
          <w:szCs w:val="28"/>
          <w:rtl/>
        </w:rPr>
        <w:t xml:space="preserve"> </w:t>
      </w:r>
      <w:r w:rsidR="00865E27" w:rsidRPr="004230CC">
        <w:rPr>
          <w:rFonts w:ascii="Sakkal Majalla" w:hAnsi="Sakkal Majalla" w:cs="Sakkal Majalla"/>
          <w:color w:val="000000" w:themeColor="text1"/>
          <w:szCs w:val="28"/>
          <w:rtl/>
        </w:rPr>
        <w:t>إلى أي مدى يؤثر استخدام الذكاء الاصطناعي بأبعاده (النظم الخبيرة الشبكات العصبية الخوارزميات الجينية الوكلاء الأذكياء) على تحسين تجربة العملاء في قطاع التجزئة بالمملكة العربية السعودية؟</w:t>
      </w:r>
    </w:p>
    <w:p w14:paraId="5D072E0D" w14:textId="0A1C0EDF" w:rsidR="0056677B" w:rsidRPr="004230CC" w:rsidRDefault="0056677B" w:rsidP="003203F7">
      <w:pPr>
        <w:spacing w:before="100" w:beforeAutospacing="1" w:after="100" w:afterAutospacing="1" w:line="360" w:lineRule="auto"/>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 xml:space="preserve">وتتفرع منه عدة اهداف فرعية منها : </w:t>
      </w:r>
    </w:p>
    <w:p w14:paraId="666CF561" w14:textId="77777777" w:rsidR="000A4BAE" w:rsidRPr="004230CC" w:rsidRDefault="000A4BAE" w:rsidP="003203F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كيف يؤثر استخدام النظم الخبيرة على تحسين تجربة العملاء في قطاع التجزئة بالمملكة العربية السعودية؟</w:t>
      </w:r>
    </w:p>
    <w:p w14:paraId="7D0E86C4" w14:textId="77777777" w:rsidR="000A4BAE" w:rsidRPr="004230CC" w:rsidRDefault="000A4BAE" w:rsidP="003203F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ما مدى تأثير الشبكات العصبية في تطوير تجربة العملاء وتعزيز رضاهم في قطاع التجزئة بالمملكة العربية السعودية؟</w:t>
      </w:r>
    </w:p>
    <w:p w14:paraId="31550910" w14:textId="77777777" w:rsidR="000A4BAE" w:rsidRPr="004230CC" w:rsidRDefault="000A4BAE" w:rsidP="003203F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ما دور الخوارزميات الجينية في تحسين تجربة العملاء من خلال تخصيص العروض والخدمات في قطاع التجزئة بالمملكة العربية السعودية؟</w:t>
      </w:r>
    </w:p>
    <w:p w14:paraId="1C9B7EF0" w14:textId="26496808" w:rsidR="0018469C" w:rsidRPr="004230CC" w:rsidRDefault="000A4BAE" w:rsidP="003203F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4230CC">
        <w:rPr>
          <w:rFonts w:ascii="Sakkal Majalla" w:hAnsi="Sakkal Majalla" w:cs="Sakkal Majalla"/>
          <w:color w:val="000000" w:themeColor="text1"/>
          <w:szCs w:val="28"/>
          <w:rtl/>
        </w:rPr>
        <w:t>كيف تسهم الوكلاء الأذكياء في رفع مستوى التفاعل مع العملاء وتحسين تجربتهم في قطاع التجزئة بالمملكة العربية السعودية؟</w:t>
      </w:r>
    </w:p>
    <w:p w14:paraId="5CEC574C" w14:textId="3C094BAD"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4230CC">
        <w:rPr>
          <w:rFonts w:ascii="Sakkal Majalla" w:hAnsi="Sakkal Majalla" w:cs="Sakkal Majalla"/>
          <w:b/>
          <w:bCs/>
          <w:color w:val="000000" w:themeColor="text1"/>
          <w:sz w:val="36"/>
          <w:szCs w:val="36"/>
          <w:rtl/>
          <w:lang w:bidi="ar-JO"/>
        </w:rPr>
        <w:t xml:space="preserve">   </w:t>
      </w:r>
      <w:bookmarkStart w:id="17" w:name="_Toc203747309"/>
      <w:r w:rsidRPr="004230CC">
        <w:rPr>
          <w:rFonts w:ascii="Sakkal Majalla" w:hAnsi="Sakkal Majalla" w:cs="Sakkal Majalla"/>
          <w:b/>
          <w:bCs/>
          <w:color w:val="000000" w:themeColor="text1"/>
          <w:sz w:val="36"/>
          <w:szCs w:val="36"/>
          <w:rtl/>
          <w:lang w:bidi="ar-JO"/>
        </w:rPr>
        <w:t>6.1  فروض الدراسة:</w:t>
      </w:r>
      <w:bookmarkEnd w:id="17"/>
    </w:p>
    <w:p w14:paraId="5BE12554" w14:textId="77777777" w:rsidR="00DF1F91" w:rsidRPr="004230CC" w:rsidRDefault="00DF1F91" w:rsidP="003203F7">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4230CC">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07BD95BC" w:rsidR="0056677B" w:rsidRPr="004230CC" w:rsidRDefault="0056677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4230CC">
        <w:rPr>
          <w:rFonts w:ascii="Sakkal Majalla" w:hAnsi="Sakkal Majalla" w:cs="Sakkal Majalla"/>
          <w:b/>
          <w:bCs/>
          <w:color w:val="000000" w:themeColor="text1"/>
          <w:szCs w:val="28"/>
          <w:rtl/>
          <w:lang w:bidi="ar-JO"/>
        </w:rPr>
        <w:t>الفرضية الرئيسية الأولى</w:t>
      </w:r>
      <w:r w:rsidRPr="004230CC">
        <w:rPr>
          <w:rFonts w:ascii="Sakkal Majalla" w:hAnsi="Sakkal Majalla" w:cs="Sakkal Majalla"/>
          <w:color w:val="000000" w:themeColor="text1"/>
          <w:szCs w:val="28"/>
          <w:rtl/>
          <w:lang w:bidi="ar-JO"/>
        </w:rPr>
        <w:t xml:space="preserve">: </w:t>
      </w:r>
      <w:r w:rsidR="00840314" w:rsidRPr="004230CC">
        <w:rPr>
          <w:rFonts w:ascii="Sakkal Majalla" w:hAnsi="Sakkal Majalla" w:cs="Sakkal Majalla"/>
          <w:color w:val="000000" w:themeColor="text1"/>
          <w:szCs w:val="28"/>
          <w:rtl/>
          <w:lang w:bidi="ar-JO"/>
        </w:rPr>
        <w:t xml:space="preserve">لا يوجد أثر ذو دلالة إحصائية عند مستوى معنوية (0.05≥ </w:t>
      </w:r>
      <w:r w:rsidR="00840314" w:rsidRPr="004230CC">
        <w:rPr>
          <w:rFonts w:ascii="Cambria" w:hAnsi="Cambria" w:cs="Cambria"/>
          <w:color w:val="000000" w:themeColor="text1"/>
          <w:szCs w:val="28"/>
          <w:lang w:bidi="ar-JO"/>
        </w:rPr>
        <w:t>α</w:t>
      </w:r>
      <w:r w:rsidR="00840314" w:rsidRPr="004230CC">
        <w:rPr>
          <w:rFonts w:ascii="Sakkal Majalla" w:hAnsi="Sakkal Majalla" w:cs="Sakkal Majalla"/>
          <w:color w:val="000000" w:themeColor="text1"/>
          <w:szCs w:val="28"/>
          <w:rtl/>
          <w:lang w:bidi="ar-JO"/>
        </w:rPr>
        <w:t>) لاستخدام الذكاء الاصطناعي بأبعاده (النظم الخبيرة الشبكات العصبية الخوارزميات الجينية الوكلاء الأذكياء) على تحسين تجربة العملاء في قطاع التجزئة بالمملكة العربية السعودية</w:t>
      </w:r>
      <w:r w:rsidR="00840314" w:rsidRPr="004230CC">
        <w:rPr>
          <w:rFonts w:ascii="Sakkal Majalla" w:hAnsi="Sakkal Majalla" w:cs="Sakkal Majalla"/>
          <w:color w:val="000000" w:themeColor="text1"/>
          <w:szCs w:val="28"/>
          <w:rtl/>
          <w:lang w:bidi="ar-EG"/>
        </w:rPr>
        <w:t>.</w:t>
      </w:r>
      <w:r w:rsidRPr="004230CC">
        <w:rPr>
          <w:rFonts w:ascii="Sakkal Majalla" w:hAnsi="Sakkal Majalla" w:cs="Sakkal Majalla"/>
          <w:color w:val="000000" w:themeColor="text1"/>
          <w:szCs w:val="28"/>
          <w:rtl/>
          <w:lang w:bidi="ar-JO"/>
        </w:rPr>
        <w:t xml:space="preserve"> وينبثق من هذه الفرضية مجموعة من الفرضيات الفرعية التالية:</w:t>
      </w:r>
    </w:p>
    <w:p w14:paraId="47DD3ABB" w14:textId="77777777" w:rsidR="00404107" w:rsidRPr="004230CC" w:rsidRDefault="00404107" w:rsidP="003203F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4230CC">
        <w:rPr>
          <w:rFonts w:ascii="Sakkal Majalla" w:hAnsi="Sakkal Majalla" w:cs="Sakkal Majalla"/>
          <w:color w:val="000000" w:themeColor="text1"/>
          <w:szCs w:val="28"/>
          <w:rtl/>
          <w:lang w:bidi="ar-JO"/>
        </w:rPr>
        <w:t xml:space="preserve">لا يوجد أثر ذو دلالة إحصائية عند مستوى معنوية (0.05≥ </w:t>
      </w:r>
      <w:r w:rsidRPr="004230CC">
        <w:rPr>
          <w:rFonts w:ascii="Cambria" w:hAnsi="Cambria" w:cs="Cambria"/>
          <w:color w:val="000000" w:themeColor="text1"/>
          <w:szCs w:val="28"/>
          <w:lang w:bidi="ar-JO"/>
        </w:rPr>
        <w:t>α</w:t>
      </w:r>
      <w:r w:rsidRPr="004230CC">
        <w:rPr>
          <w:rFonts w:ascii="Sakkal Majalla" w:hAnsi="Sakkal Majalla" w:cs="Sakkal Majalla"/>
          <w:color w:val="000000" w:themeColor="text1"/>
          <w:szCs w:val="28"/>
          <w:rtl/>
          <w:lang w:bidi="ar-JO"/>
        </w:rPr>
        <w:t>) لاستخدام النظم الخبيرة على تحسين تجربة العملاء في قطاع التجزئة بالمملكة العربية السعودية.</w:t>
      </w:r>
    </w:p>
    <w:p w14:paraId="0D23039C" w14:textId="77777777" w:rsidR="00404107" w:rsidRPr="004230CC" w:rsidRDefault="00404107" w:rsidP="003203F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230CC">
        <w:rPr>
          <w:rFonts w:ascii="Sakkal Majalla" w:hAnsi="Sakkal Majalla" w:cs="Sakkal Majalla"/>
          <w:color w:val="000000" w:themeColor="text1"/>
          <w:szCs w:val="28"/>
          <w:rtl/>
          <w:lang w:bidi="ar-JO"/>
        </w:rPr>
        <w:t xml:space="preserve">لا يوجد أثر ذو دلالة إحصائية عند مستوى معنوية (0.05≥ </w:t>
      </w:r>
      <w:r w:rsidRPr="004230CC">
        <w:rPr>
          <w:rFonts w:ascii="Cambria" w:hAnsi="Cambria" w:cs="Cambria"/>
          <w:color w:val="000000" w:themeColor="text1"/>
          <w:szCs w:val="28"/>
          <w:lang w:bidi="ar-JO"/>
        </w:rPr>
        <w:t>α</w:t>
      </w:r>
      <w:r w:rsidRPr="004230CC">
        <w:rPr>
          <w:rFonts w:ascii="Sakkal Majalla" w:hAnsi="Sakkal Majalla" w:cs="Sakkal Majalla"/>
          <w:color w:val="000000" w:themeColor="text1"/>
          <w:szCs w:val="28"/>
          <w:rtl/>
          <w:lang w:bidi="ar-JO"/>
        </w:rPr>
        <w:t>) لاستخدام الشبكات العصبية على تطوير تجربة العملاء وتعزيز رضاهم في قطاع التجزئة بالمملكة العربية السعودية.</w:t>
      </w:r>
    </w:p>
    <w:p w14:paraId="134E2BD3" w14:textId="77777777" w:rsidR="00404107" w:rsidRPr="004230CC" w:rsidRDefault="00404107" w:rsidP="003203F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230CC">
        <w:rPr>
          <w:rFonts w:ascii="Sakkal Majalla" w:hAnsi="Sakkal Majalla" w:cs="Sakkal Majalla"/>
          <w:color w:val="000000" w:themeColor="text1"/>
          <w:szCs w:val="28"/>
          <w:rtl/>
          <w:lang w:bidi="ar-JO"/>
        </w:rPr>
        <w:t xml:space="preserve">لا يوجد أثر ذو دلالة إحصائية عند مستوى معنوية (0.05≥ </w:t>
      </w:r>
      <w:r w:rsidRPr="004230CC">
        <w:rPr>
          <w:rFonts w:ascii="Cambria" w:hAnsi="Cambria" w:cs="Cambria"/>
          <w:color w:val="000000" w:themeColor="text1"/>
          <w:szCs w:val="28"/>
          <w:lang w:bidi="ar-JO"/>
        </w:rPr>
        <w:t>α</w:t>
      </w:r>
      <w:r w:rsidRPr="004230CC">
        <w:rPr>
          <w:rFonts w:ascii="Sakkal Majalla" w:hAnsi="Sakkal Majalla" w:cs="Sakkal Majalla"/>
          <w:color w:val="000000" w:themeColor="text1"/>
          <w:szCs w:val="28"/>
          <w:rtl/>
          <w:lang w:bidi="ar-JO"/>
        </w:rPr>
        <w:t>) لاستخدام الخوارزميات الجينية على تحسين تجربة العملاء من خلال تخصيص العروض والخدمات في قطاع التجزئة بالمملكة العربية السعودية.</w:t>
      </w:r>
    </w:p>
    <w:p w14:paraId="69B0FFB0" w14:textId="5CF66A9D" w:rsidR="00685C11" w:rsidRPr="004230CC" w:rsidRDefault="00404107" w:rsidP="003203F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4230CC">
        <w:rPr>
          <w:rFonts w:ascii="Sakkal Majalla" w:hAnsi="Sakkal Majalla" w:cs="Sakkal Majalla"/>
          <w:color w:val="000000" w:themeColor="text1"/>
          <w:szCs w:val="28"/>
          <w:rtl/>
          <w:lang w:bidi="ar-JO"/>
        </w:rPr>
        <w:t xml:space="preserve">لا يوجد أثر ذو دلالة إحصائية عند مستوى معنوية (0.05≥ </w:t>
      </w:r>
      <w:r w:rsidRPr="004230CC">
        <w:rPr>
          <w:rFonts w:ascii="Cambria" w:hAnsi="Cambria" w:cs="Cambria"/>
          <w:color w:val="000000" w:themeColor="text1"/>
          <w:szCs w:val="28"/>
          <w:lang w:bidi="ar-JO"/>
        </w:rPr>
        <w:t>α</w:t>
      </w:r>
      <w:r w:rsidRPr="004230CC">
        <w:rPr>
          <w:rFonts w:ascii="Sakkal Majalla" w:hAnsi="Sakkal Majalla" w:cs="Sakkal Majalla"/>
          <w:color w:val="000000" w:themeColor="text1"/>
          <w:szCs w:val="28"/>
          <w:rtl/>
          <w:lang w:bidi="ar-JO"/>
        </w:rPr>
        <w:t>) لاستخدام الوكلاء الأذكياء على رفع مستوى التفاعل مع العملاء وتحسين تجربتهم في قطاع التجزئة بالمملكة العربية السعودية.</w:t>
      </w:r>
    </w:p>
    <w:p w14:paraId="57DCAD8F" w14:textId="172B9673"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747310"/>
      <w:bookmarkStart w:id="20" w:name="_Toc169790501"/>
      <w:bookmarkEnd w:id="18"/>
      <w:r w:rsidRPr="004230CC">
        <w:rPr>
          <w:rFonts w:ascii="Sakkal Majalla" w:hAnsi="Sakkal Majalla" w:cs="Sakkal Majalla"/>
          <w:b/>
          <w:bCs/>
          <w:color w:val="000000" w:themeColor="text1"/>
          <w:sz w:val="36"/>
          <w:szCs w:val="36"/>
          <w:rtl/>
        </w:rPr>
        <w:t>7.1 الدراسات السابقة:</w:t>
      </w:r>
      <w:bookmarkEnd w:id="19"/>
    </w:p>
    <w:p w14:paraId="198BF99F" w14:textId="11470E45" w:rsidR="00760E93" w:rsidRPr="004230CC" w:rsidRDefault="00760E93" w:rsidP="003203F7">
      <w:pPr>
        <w:pStyle w:val="a6"/>
        <w:numPr>
          <w:ilvl w:val="0"/>
          <w:numId w:val="21"/>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rPr>
        <w:t xml:space="preserve">دراسة </w:t>
      </w:r>
      <w:r w:rsidR="00427ABE" w:rsidRPr="004230CC">
        <w:rPr>
          <w:rFonts w:ascii="Sakkal Majalla" w:hAnsi="Sakkal Majalla" w:cs="Sakkal Majalla"/>
          <w:b/>
          <w:bCs/>
          <w:color w:val="000000" w:themeColor="text1"/>
          <w:szCs w:val="28"/>
          <w:rtl/>
        </w:rPr>
        <w:t>(</w:t>
      </w:r>
      <w:r w:rsidRPr="004230CC">
        <w:rPr>
          <w:rFonts w:ascii="Sakkal Majalla" w:hAnsi="Sakkal Majalla" w:cs="Sakkal Majalla"/>
          <w:b/>
          <w:bCs/>
          <w:color w:val="000000" w:themeColor="text1"/>
          <w:szCs w:val="28"/>
          <w:rtl/>
        </w:rPr>
        <w:t>الغزاو</w:t>
      </w:r>
      <w:r w:rsidR="00427ABE" w:rsidRPr="004230CC">
        <w:rPr>
          <w:rFonts w:ascii="Sakkal Majalla" w:hAnsi="Sakkal Majalla" w:cs="Sakkal Majalla"/>
          <w:b/>
          <w:bCs/>
          <w:color w:val="000000" w:themeColor="text1"/>
          <w:szCs w:val="28"/>
          <w:rtl/>
        </w:rPr>
        <w:t>ى</w:t>
      </w:r>
      <w:r w:rsidRPr="004230CC">
        <w:rPr>
          <w:rFonts w:ascii="Sakkal Majalla" w:hAnsi="Sakkal Majalla" w:cs="Sakkal Majalla"/>
          <w:b/>
          <w:bCs/>
          <w:color w:val="000000" w:themeColor="text1"/>
          <w:szCs w:val="28"/>
          <w:rtl/>
        </w:rPr>
        <w:t xml:space="preserve"> والربيع </w:t>
      </w:r>
      <w:r w:rsidR="00427ABE" w:rsidRPr="004230CC">
        <w:rPr>
          <w:rFonts w:ascii="Sakkal Majalla" w:hAnsi="Sakkal Majalla" w:cs="Sakkal Majalla"/>
          <w:b/>
          <w:bCs/>
          <w:color w:val="000000" w:themeColor="text1"/>
          <w:szCs w:val="28"/>
          <w:rtl/>
        </w:rPr>
        <w:t>,</w:t>
      </w:r>
      <w:r w:rsidRPr="004230CC">
        <w:rPr>
          <w:rFonts w:ascii="Sakkal Majalla" w:hAnsi="Sakkal Majalla" w:cs="Sakkal Majalla"/>
          <w:b/>
          <w:bCs/>
          <w:color w:val="000000" w:themeColor="text1"/>
          <w:szCs w:val="28"/>
          <w:rtl/>
        </w:rPr>
        <w:t>2021)</w:t>
      </w:r>
    </w:p>
    <w:p w14:paraId="2C1D13C9" w14:textId="3A276DF4" w:rsidR="00954ED9" w:rsidRPr="004230CC" w:rsidRDefault="00954ED9"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هدفت الدراسة إلى التعرف على أثر استخدام تطبيقات الذكاء الاصطناعي بأبعاده (النظم الخبيرة، والشبكات العصبية، والخوارزميات الجينية، والوكلاء الأذكياء) على جودة المعلومات المحاسبية في الأردن، واستخدمت الدراسة المنهج الوصفي التحليلي  وتكونت العينة من 213 محاسبًا قانونيًا. وتوصلت نتائج الدراسة إلى وجود أثر ذو دلالة إحصائية لاستخدام الذكاء الاصطناعي على جودة المعلومات المحاسبية</w:t>
      </w:r>
      <w:r w:rsidR="00760E93"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سواء عند دراسة الأبعاد مجتمعة أو منفردة، حيث تبين أن الخوارزميات الجينية تعد الأكثر تأثيرًا</w:t>
      </w:r>
      <w:r w:rsidR="00760E93"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وأوصت الدراسة بضرورة زيادة وعي إدارات الشركات بأهمية توظيف تطبيقات الذكاء الاصطناعي في تحسين جودة المعلومات المحاسبية لدعم عملية اتخاذ القرار.</w:t>
      </w:r>
    </w:p>
    <w:p w14:paraId="1BFDC907" w14:textId="47B7FF6B" w:rsidR="00760E93" w:rsidRPr="004230CC" w:rsidRDefault="00F00C90"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230CC">
        <w:rPr>
          <w:rFonts w:ascii="Sakkal Majalla" w:hAnsi="Sakkal Majalla" w:cs="Sakkal Majalla"/>
          <w:b/>
          <w:bCs/>
          <w:color w:val="000000" w:themeColor="text1"/>
          <w:szCs w:val="28"/>
          <w:rtl/>
          <w:lang w:bidi="ar-EG"/>
        </w:rPr>
        <w:t xml:space="preserve">دراسة </w:t>
      </w:r>
      <w:r w:rsidR="00B70F19" w:rsidRPr="004230CC">
        <w:rPr>
          <w:rFonts w:ascii="Sakkal Majalla" w:hAnsi="Sakkal Majalla" w:cs="Sakkal Majalla"/>
          <w:b/>
          <w:bCs/>
          <w:color w:val="000000" w:themeColor="text1"/>
          <w:szCs w:val="28"/>
          <w:rtl/>
          <w:lang w:bidi="ar-EG"/>
        </w:rPr>
        <w:t>(</w:t>
      </w:r>
      <w:r w:rsidRPr="004230CC">
        <w:rPr>
          <w:rFonts w:ascii="Sakkal Majalla" w:hAnsi="Sakkal Majalla" w:cs="Sakkal Majalla"/>
          <w:b/>
          <w:bCs/>
          <w:color w:val="000000" w:themeColor="text1"/>
          <w:szCs w:val="28"/>
          <w:rtl/>
          <w:lang w:bidi="ar-EG"/>
        </w:rPr>
        <w:t xml:space="preserve">العنزي والسعود </w:t>
      </w:r>
      <w:r w:rsidR="00B70F19" w:rsidRPr="004230CC">
        <w:rPr>
          <w:rFonts w:ascii="Sakkal Majalla" w:hAnsi="Sakkal Majalla" w:cs="Sakkal Majalla"/>
          <w:b/>
          <w:bCs/>
          <w:color w:val="000000" w:themeColor="text1"/>
          <w:szCs w:val="28"/>
          <w:rtl/>
          <w:lang w:bidi="ar-EG"/>
        </w:rPr>
        <w:t>,</w:t>
      </w:r>
      <w:r w:rsidRPr="004230CC">
        <w:rPr>
          <w:rFonts w:ascii="Sakkal Majalla" w:hAnsi="Sakkal Majalla" w:cs="Sakkal Majalla"/>
          <w:b/>
          <w:bCs/>
          <w:color w:val="000000" w:themeColor="text1"/>
          <w:szCs w:val="28"/>
          <w:rtl/>
          <w:lang w:bidi="ar-EG"/>
        </w:rPr>
        <w:t>2020)</w:t>
      </w:r>
    </w:p>
    <w:p w14:paraId="0A37D54B" w14:textId="1D0208FD" w:rsidR="00427ABE" w:rsidRPr="004230CC" w:rsidRDefault="00427AB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(العمليات الداخلية، والتدريب والنمو، ورضا المراجعين) على أداء المنظمات في مؤسسة الرعاية الصحية الأولية بدولة قطر، واستخدمت الدراسة المنهج الوصفي التحليلي  وتكونت العينة من 130 موظفًا وتوصلت نتائج الدراسة إلى وجود أثر ذو دلالة إحصائية للذكاء الاصطناعي على أداء المنظمات  حيث ساهم في تحسين العمليات التشغيلية، وزيادة كفاءة التدريب والتطوير، ورفع مستوى رضا العملاء. وأوصت الدراسة بضرورة تعزيز استخدام تطبيقات الذكاء الاصطناعي في الإدارة والخدمات المؤسسية بهدف تحسين جودة العمليات وتعزيز تجربة العملاء.</w:t>
      </w:r>
    </w:p>
    <w:p w14:paraId="403B6265" w14:textId="769D6CC8" w:rsidR="00427ABE" w:rsidRPr="004230CC" w:rsidRDefault="00427ABE"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lang w:bidi="ar-EG"/>
        </w:rPr>
        <w:t xml:space="preserve">دراسة </w:t>
      </w:r>
      <w:r w:rsidR="006043F3" w:rsidRPr="004230CC">
        <w:rPr>
          <w:rFonts w:ascii="Sakkal Majalla" w:hAnsi="Sakkal Majalla" w:cs="Sakkal Majalla"/>
          <w:b/>
          <w:bCs/>
          <w:color w:val="000000" w:themeColor="text1"/>
          <w:szCs w:val="28"/>
          <w:rtl/>
          <w:lang w:bidi="ar-EG"/>
        </w:rPr>
        <w:t>(</w:t>
      </w:r>
      <w:r w:rsidR="006043F3" w:rsidRPr="004230CC">
        <w:rPr>
          <w:rFonts w:ascii="Sakkal Majalla" w:hAnsi="Sakkal Majalla" w:cs="Sakkal Majalla"/>
          <w:b/>
          <w:bCs/>
          <w:color w:val="000000" w:themeColor="text1"/>
          <w:szCs w:val="28"/>
          <w:rtl/>
        </w:rPr>
        <w:t>حسن، وأخرون،2021).</w:t>
      </w:r>
    </w:p>
    <w:p w14:paraId="4EFB85BC" w14:textId="7B1CBDFA" w:rsidR="008B4E61" w:rsidRPr="004230CC" w:rsidRDefault="008B4E61"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برامج وخدمات الذكاء الاصطناعي بأبعاده (البحث في الفهارس، تقديم خدمات الإعارة، البحث عن المعلومات، وتطبيقات الروبوتات في المكتبات) على تطوير خدمات المكتبات في المكتبات المصرية  واستخدمت الدراسة المنهج الوصفي التحليلي من خلال حصر ورصد برامج وخدمات الذكاء الاصطناعي المتاحة</w:t>
      </w:r>
      <w:r w:rsidR="00B8522F"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بالإضافة إلى المنهج التجريبي من خلال إعداد نموذج تجريبي لتطبيق </w:t>
      </w:r>
      <w:r w:rsidRPr="004230CC">
        <w:rPr>
          <w:rFonts w:ascii="Sakkal Majalla" w:hAnsi="Sakkal Majalla" w:cs="Sakkal Majalla"/>
          <w:color w:val="000000" w:themeColor="text1"/>
          <w:szCs w:val="28"/>
          <w:lang w:bidi="ar-EG"/>
        </w:rPr>
        <w:t>Chatbot</w:t>
      </w:r>
      <w:r w:rsidRPr="004230CC">
        <w:rPr>
          <w:rFonts w:ascii="Sakkal Majalla" w:hAnsi="Sakkal Majalla" w:cs="Sakkal Majalla"/>
          <w:color w:val="000000" w:themeColor="text1"/>
          <w:szCs w:val="28"/>
          <w:rtl/>
          <w:lang w:bidi="ar-EG"/>
        </w:rPr>
        <w:t xml:space="preserve"> لتقديم خدمات المكتبات.</w:t>
      </w:r>
    </w:p>
    <w:p w14:paraId="7E675872" w14:textId="5E5FD557" w:rsidR="008B4E61" w:rsidRPr="004230CC" w:rsidRDefault="008B4E61"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hint="cs"/>
          <w:color w:val="000000" w:themeColor="text1"/>
          <w:szCs w:val="28"/>
          <w:rtl/>
          <w:lang w:bidi="ar-EG"/>
        </w:rPr>
        <w:t xml:space="preserve">وتكونت العينة من أشهر برامج وخدمات الذكاء الاصطناعي المتاحة حتى نهاية عام 2020 دون التقيد بحدود جغرافية وتوصلت نتائج الدراسة إلى اعتماد أغلب المكتبات الأجنبية على برنامج </w:t>
      </w:r>
      <w:r w:rsidRPr="004230CC">
        <w:rPr>
          <w:rFonts w:ascii="Sakkal Majalla" w:hAnsi="Sakkal Majalla" w:cs="Sakkal Majalla" w:hint="cs"/>
          <w:color w:val="000000" w:themeColor="text1"/>
          <w:szCs w:val="28"/>
          <w:lang w:bidi="ar-EG"/>
        </w:rPr>
        <w:t>Alexa</w:t>
      </w:r>
      <w:r w:rsidRPr="004230CC">
        <w:rPr>
          <w:rFonts w:ascii="Sakkal Majalla" w:hAnsi="Sakkal Majalla" w:cs="Sakkal Majalla" w:hint="cs"/>
          <w:color w:val="000000" w:themeColor="text1"/>
          <w:szCs w:val="28"/>
          <w:rtl/>
          <w:lang w:bidi="ar-EG"/>
        </w:rPr>
        <w:t xml:space="preserve"> للبحث في الفهارس، وبرنامج </w:t>
      </w:r>
      <w:r w:rsidRPr="004230CC">
        <w:rPr>
          <w:rFonts w:ascii="Sakkal Majalla" w:hAnsi="Sakkal Majalla" w:cs="Sakkal Majalla" w:hint="cs"/>
          <w:color w:val="000000" w:themeColor="text1"/>
          <w:szCs w:val="28"/>
          <w:lang w:bidi="ar-EG"/>
        </w:rPr>
        <w:t>Alexa</w:t>
      </w:r>
      <w:r w:rsidRPr="004230CC">
        <w:rPr>
          <w:rFonts w:ascii="Sakkal Majalla" w:hAnsi="Sakkal Majalla" w:cs="Sakkal Majalla" w:hint="cs"/>
          <w:color w:val="000000" w:themeColor="text1"/>
          <w:szCs w:val="28"/>
          <w:rtl/>
          <w:lang w:bidi="ar-EG"/>
        </w:rPr>
        <w:t xml:space="preserve"> وخدمة </w:t>
      </w:r>
      <w:r w:rsidRPr="004230CC">
        <w:rPr>
          <w:rFonts w:ascii="Sakkal Majalla" w:hAnsi="Sakkal Majalla" w:cs="Sakkal Majalla" w:hint="cs"/>
          <w:color w:val="000000" w:themeColor="text1"/>
          <w:szCs w:val="28"/>
          <w:lang w:bidi="ar-EG"/>
        </w:rPr>
        <w:t>Hoopla</w:t>
      </w:r>
      <w:r w:rsidRPr="004230CC">
        <w:rPr>
          <w:rFonts w:ascii="Sakkal Majalla" w:hAnsi="Sakkal Majalla" w:cs="Sakkal Majalla" w:hint="cs"/>
          <w:color w:val="000000" w:themeColor="text1"/>
          <w:szCs w:val="28"/>
          <w:rtl/>
          <w:lang w:bidi="ar-EG"/>
        </w:rPr>
        <w:t xml:space="preserve"> لتقديم خدمات الإعارة، بالإضافة إلى ظهور خدمة </w:t>
      </w:r>
      <w:r w:rsidRPr="004230CC">
        <w:rPr>
          <w:rFonts w:ascii="Sakkal Majalla" w:hAnsi="Sakkal Majalla" w:cs="Sakkal Majalla" w:hint="cs"/>
          <w:color w:val="000000" w:themeColor="text1"/>
          <w:szCs w:val="28"/>
          <w:lang w:bidi="ar-EG"/>
        </w:rPr>
        <w:t>Watson Discovery</w:t>
      </w:r>
      <w:r w:rsidRPr="004230CC">
        <w:rPr>
          <w:rFonts w:ascii="Sakkal Majalla" w:hAnsi="Sakkal Majalla" w:cs="Sakkal Majalla" w:hint="cs"/>
          <w:color w:val="000000" w:themeColor="text1"/>
          <w:szCs w:val="28"/>
          <w:rtl/>
          <w:lang w:bidi="ar-EG"/>
        </w:rPr>
        <w:t xml:space="preserve"> التي تساهم في تسهيل البحث عن المعلومات. كما أظهرت النتائج انتشار استخدام الروبوتات في المكتبات العربية والأجنبية</w:t>
      </w:r>
      <w:r w:rsidR="00B8522F" w:rsidRPr="004230CC">
        <w:rPr>
          <w:rFonts w:ascii="Sakkal Majalla" w:hAnsi="Sakkal Majalla" w:cs="Sakkal Majalla" w:hint="cs"/>
          <w:color w:val="000000" w:themeColor="text1"/>
          <w:szCs w:val="28"/>
          <w:rtl/>
          <w:lang w:bidi="ar-EG"/>
        </w:rPr>
        <w:t xml:space="preserve"> </w:t>
      </w:r>
      <w:r w:rsidRPr="004230CC">
        <w:rPr>
          <w:rFonts w:ascii="Sakkal Majalla" w:hAnsi="Sakkal Majalla" w:cs="Sakkal Majalla" w:hint="cs"/>
          <w:color w:val="000000" w:themeColor="text1"/>
          <w:szCs w:val="28"/>
          <w:rtl/>
          <w:lang w:bidi="ar-EG"/>
        </w:rPr>
        <w:t xml:space="preserve"> لكنها لا تزال مقتصرة على الخدمات البسيطة مثل الترتيب، تعليم الأطفال، استقبال الزوار، والبحث عن المعلومات.</w:t>
      </w:r>
    </w:p>
    <w:p w14:paraId="49B324E0" w14:textId="457D2B10" w:rsidR="006043F3" w:rsidRPr="004230CC" w:rsidRDefault="008B4E61"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 xml:space="preserve">وأوصت الدراسة بضرورة توجيه الاهتمام نحو الذكاء الاصطناعي في المكتبات والاستفادة من خدمات الذكاء الاصطناعي التي تقدمها شركة </w:t>
      </w:r>
      <w:r w:rsidRPr="004230CC">
        <w:rPr>
          <w:rFonts w:ascii="Sakkal Majalla" w:hAnsi="Sakkal Majalla" w:cs="Sakkal Majalla"/>
          <w:color w:val="000000" w:themeColor="text1"/>
          <w:szCs w:val="28"/>
          <w:lang w:bidi="ar-EG"/>
        </w:rPr>
        <w:t>IBM</w:t>
      </w:r>
      <w:r w:rsidRPr="004230CC">
        <w:rPr>
          <w:rFonts w:ascii="Sakkal Majalla" w:hAnsi="Sakkal Majalla" w:cs="Sakkal Majalla"/>
          <w:color w:val="000000" w:themeColor="text1"/>
          <w:szCs w:val="28"/>
          <w:rtl/>
          <w:lang w:bidi="ar-EG"/>
        </w:rPr>
        <w:t xml:space="preserve"> في المكتبات المصرية  كما تبنت الدراسة توصيات الاتحاد الدولي لجمعيات ومؤسسات المكتبات (</w:t>
      </w:r>
      <w:r w:rsidRPr="004230CC">
        <w:rPr>
          <w:rFonts w:ascii="Sakkal Majalla" w:hAnsi="Sakkal Majalla" w:cs="Sakkal Majalla"/>
          <w:color w:val="000000" w:themeColor="text1"/>
          <w:szCs w:val="28"/>
          <w:lang w:bidi="ar-EG"/>
        </w:rPr>
        <w:t>IFLA</w:t>
      </w:r>
      <w:r w:rsidRPr="004230CC">
        <w:rPr>
          <w:rFonts w:ascii="Sakkal Majalla" w:hAnsi="Sakkal Majalla" w:cs="Sakkal Majalla"/>
          <w:color w:val="000000" w:themeColor="text1"/>
          <w:szCs w:val="28"/>
          <w:rtl/>
          <w:lang w:bidi="ar-EG"/>
        </w:rPr>
        <w:t>) الموجهة إلى الحكومات، منظمات وجمعيات المكتبات، والمكتبات ومراكز المعلومات.</w:t>
      </w:r>
    </w:p>
    <w:p w14:paraId="63569593" w14:textId="12FDA918" w:rsidR="00964898" w:rsidRPr="004230CC" w:rsidRDefault="00964898"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lang w:bidi="ar-EG"/>
        </w:rPr>
        <w:t>دراسة (</w:t>
      </w:r>
      <w:r w:rsidR="004824FD" w:rsidRPr="004230CC">
        <w:rPr>
          <w:rFonts w:ascii="Sakkal Majalla" w:hAnsi="Sakkal Majalla" w:cs="Sakkal Majalla"/>
          <w:b/>
          <w:bCs/>
          <w:color w:val="000000" w:themeColor="text1"/>
          <w:szCs w:val="28"/>
          <w:rtl/>
        </w:rPr>
        <w:t>القسايمة، و أبو سليم،2021).</w:t>
      </w:r>
    </w:p>
    <w:p w14:paraId="41196DE4" w14:textId="77777777" w:rsidR="009665C5" w:rsidRPr="004230CC" w:rsidRDefault="009665C5"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(النظم الخبيرة، الشبكات العصبية، الخوارزميات الجينية، الوكلاء الأذكياء) على خصائص المعلومات المحاسبية في البنوك التجارية الأردنية، كما هدفت إلى معرفة أثر كفاءة الأنظمة المحاسبية على العلاقة بين الذكاء الاصطناعي وخصائص المعلومات المحاسبية في البنوك التجارية الأردنية.</w:t>
      </w:r>
    </w:p>
    <w:p w14:paraId="2C92CBAA" w14:textId="77777777" w:rsidR="009665C5" w:rsidRPr="004230CC" w:rsidRDefault="009665C5"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 حيث تم تطوير استبانة لغرض جمع البيانات من البنوك التجارية الأردنية المدرجة في بورصة عمان، والبالغ عددها 13 بنكًا، وتم توزيع 195 استبانة إلكترونيًا، واستُرجع منها 188 استبانة صالحة للتحليل الإحصائي. وتم استخدام برمجية الرزمة الإحصائية للعلوم الاجتماعية (</w:t>
      </w:r>
      <w:r w:rsidRPr="004230CC">
        <w:rPr>
          <w:rFonts w:ascii="Sakkal Majalla" w:hAnsi="Sakkal Majalla" w:cs="Sakkal Majalla"/>
          <w:color w:val="000000" w:themeColor="text1"/>
          <w:szCs w:val="28"/>
          <w:lang w:bidi="ar-EG"/>
        </w:rPr>
        <w:t>SPSS</w:t>
      </w:r>
      <w:r w:rsidRPr="004230CC">
        <w:rPr>
          <w:rFonts w:ascii="Sakkal Majalla" w:hAnsi="Sakkal Majalla" w:cs="Sakkal Majalla"/>
          <w:color w:val="000000" w:themeColor="text1"/>
          <w:szCs w:val="28"/>
          <w:rtl/>
          <w:lang w:bidi="ar-EG"/>
        </w:rPr>
        <w:t>) لتحليل البيانات.</w:t>
      </w:r>
    </w:p>
    <w:p w14:paraId="792C8FA9" w14:textId="77777777" w:rsidR="009665C5" w:rsidRPr="004230CC" w:rsidRDefault="009665C5"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وجود أثر ذو دلالة إحصائية للذكاء الاصطناعي على خصائص المعلومات المحاسبية في البنوك التجارية الأردنية، بالإضافة إلى تأثير كفاءة الأنظمة المحاسبية على العلاقة بين الذكاء الاصطناعي وخصائص المعلومات المحاسبية.</w:t>
      </w:r>
    </w:p>
    <w:p w14:paraId="3BF69C6C" w14:textId="57878894" w:rsidR="00937CED" w:rsidRPr="004230CC" w:rsidRDefault="009665C5"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مواكبة البنوك التجارية الأردنية للتطورات في الذكاء الاصطناعي</w:t>
      </w:r>
      <w:r w:rsidR="00E1632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نظرًا لأثره على الخصائص الأساسية والثانوية للمعلومات المحاسبية.</w:t>
      </w:r>
    </w:p>
    <w:p w14:paraId="64E94DA2" w14:textId="4504DE8A" w:rsidR="00F00C90" w:rsidRPr="004230CC" w:rsidRDefault="00E1632D"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lang w:bidi="ar-EG"/>
        </w:rPr>
        <w:t xml:space="preserve">دراسة ( </w:t>
      </w:r>
      <w:r w:rsidR="00374D72" w:rsidRPr="004230CC">
        <w:rPr>
          <w:rFonts w:ascii="Sakkal Majalla" w:hAnsi="Sakkal Majalla" w:cs="Sakkal Majalla"/>
          <w:b/>
          <w:bCs/>
          <w:color w:val="000000" w:themeColor="text1"/>
          <w:szCs w:val="28"/>
          <w:rtl/>
        </w:rPr>
        <w:t>المصاروة، و السرحان،2021).</w:t>
      </w:r>
    </w:p>
    <w:p w14:paraId="30BE44D2" w14:textId="77777777" w:rsidR="00591950" w:rsidRPr="004230CC" w:rsidRDefault="00591950"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في البنوك التجارية في الأردن، من خلال المتغير الوسيط رأس المال الفكري.</w:t>
      </w:r>
    </w:p>
    <w:p w14:paraId="06C11F3E" w14:textId="5CBDF0BA" w:rsidR="00591950" w:rsidRPr="004230CC" w:rsidRDefault="00591950"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 xml:space="preserve">واستخدمت الدراسة المنهج الوصفي التحليلي  حيث تكون مجتمع الدراسة من جميع العاملين في البنوك التجارية في الأردن، والبالغ عددها 16 بنكًا تجاريًا  واعتمدت الدراسة على العينة الطبقية العشوائية المتناسبة من الإداريين في البنوك التجارية في الأردن (مدير، رئيس قسم، مشرف، إداري) وبلغ حجم العينة 338 إدارياً. </w:t>
      </w:r>
    </w:p>
    <w:p w14:paraId="39CC3CF4" w14:textId="4D55350C" w:rsidR="00591950" w:rsidRPr="004230CC" w:rsidRDefault="00591950"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وجود أثر ذو دلالة إحصائية للذكاء الاصطناعي بأبعاده على الأداء المؤسسي، ووجود أثر للذكاء الاصطناعي على رأس المال الفكري</w:t>
      </w:r>
      <w:r w:rsidR="00E25648"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بالإضافة إلى وجود أثر لرأس المال الفكري على الأداء المؤسسي</w:t>
      </w:r>
      <w:r w:rsidR="00E25648"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كما أظهرت النتائج وجود أثر غير مباشر للذكاء الاصطناعي على الأداء المؤسسي من خلال رأس المال الفكري في البنوك التجارية.</w:t>
      </w:r>
    </w:p>
    <w:p w14:paraId="5AB5400B" w14:textId="41056C61" w:rsidR="00374D72" w:rsidRPr="004230CC" w:rsidRDefault="00591950"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قيام إدارات البنوك بالاهتمام بالنظم الخبيرة التي يوفرها الذكاء الاصطناعي لاكتساب المعرفة من قواعد البيانات المخزنة لحل المشكلات المختلفة، وتطبيقها لتعزيز الأداء المؤسسي ورأس المال الفكري، مما يساهم في الاستمرارية والمنافسة في بيئة الأعمال المصرفية. كما أوصت بإيجاد أنظمة تعالج الأخطاء المحاسبية بشكل منطقي ومبرمج لرصد أي تلاعب، وإعادة تقييم العمليات الداخلية باستمرار بما يتلاءم مع التغيرات في بيئة العمل، من خلال استخدام التكنولوجيا الحديثة، ونقل المعرفة، وتعزيز البحث والتطوير.</w:t>
      </w:r>
    </w:p>
    <w:p w14:paraId="4803D656" w14:textId="62F91B01" w:rsidR="00E25648" w:rsidRPr="004230CC" w:rsidRDefault="00E25648"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lang w:bidi="ar-EG"/>
        </w:rPr>
        <w:t xml:space="preserve">دراسة ( </w:t>
      </w:r>
      <w:r w:rsidR="00CC6ADD" w:rsidRPr="004230CC">
        <w:rPr>
          <w:rFonts w:ascii="Sakkal Majalla" w:hAnsi="Sakkal Majalla" w:cs="Sakkal Majalla"/>
          <w:b/>
          <w:bCs/>
          <w:color w:val="000000" w:themeColor="text1"/>
          <w:szCs w:val="28"/>
          <w:rtl/>
        </w:rPr>
        <w:t>عبدالعزيز، و العبادي،2021).</w:t>
      </w:r>
    </w:p>
    <w:p w14:paraId="1B8B54C1" w14:textId="77777777" w:rsidR="0089797D" w:rsidRPr="004230CC" w:rsidRDefault="0089797D"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تطبيقات الذكاء الاصطناعي بأبعاده (النظم الخبيرة، الشبكات العصبية الاصطناعية، الخوارزميات الجينية، والوكلاء الأذكياء) على جودة التدقيق الداخلي بأبعاده (الأهلية، الموضوعية، وجودة أداء العمل) في البنوك التجارية الأردنية.</w:t>
      </w:r>
    </w:p>
    <w:p w14:paraId="4F6213BE" w14:textId="501C5A00" w:rsidR="0089797D" w:rsidRPr="004230CC" w:rsidRDefault="0089797D"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 لتناسبه مع أغراض البحث، حيث تكون مجتمع الدراسة من جميع البنوك التجارية الأردنية البالغ عددها 13 بنكًا، وتم تطبيق المسح الشامل ليصبح حجم العينة مساويًا لمجتمع الدراسة. تم توزيع 130 استبانة إلكترونيًا، بمعدل 10 استبانات لكل بنك، وتم استرجاع 121 استبانة، منها 116 استبانة صالحة للتحليل الإحصائي..</w:t>
      </w:r>
    </w:p>
    <w:p w14:paraId="071F2589" w14:textId="21563D86" w:rsidR="0089797D" w:rsidRPr="004230CC" w:rsidRDefault="0089797D"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ارتفاع مستوى اهتمام المدققين الداخليين في البنوك التجارية الأردنية بتطبيقات الذكاء الاصطناعي</w:t>
      </w:r>
      <w:r w:rsidR="00021881"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حيث أظهرت جميع الأبعاد أهمية نسبية مرتفعة</w:t>
      </w:r>
      <w:r w:rsidR="00021881"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وقد احتل بُعد (النظم الخبيرة) المرتبة الأولى من حيث الأهمية، بينما جاء بُعد (الخوارزميات الجينية) في المرتبة الأخيرة. وأكدت النتائج أن تطبيق تقنيات الذكاء الاصطناعي يسهم في تسهيل وإنجاح مهام المدققين الداخليين، بالإضافة إلى مساعدتهم في حل المشكلات</w:t>
      </w:r>
      <w:r w:rsidR="007C5E2B"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ودعم عملية التدقيق الداخلي واتخاذ القرارات المناسبة.</w:t>
      </w:r>
    </w:p>
    <w:p w14:paraId="2438E5CC" w14:textId="0EC24B1D" w:rsidR="005C54B4" w:rsidRPr="004230CC" w:rsidRDefault="0089797D"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زيادة مستوى اهتمام المدققين الداخليين في البنوك التجارية الأردنية بمواكبة التقدم والتطور العلمي والتكنولوجي من خلال تطبيق التكنولوجيا الحديثة والمطورة في العمل، وخاصة تطبيقات الذكاء الاصطناعي  لما لها من دور في تحقيق الجودة والكفاءة والفاعلية في مهنة التدقيق الداخلي.</w:t>
      </w:r>
    </w:p>
    <w:p w14:paraId="085A27A5" w14:textId="423BC107" w:rsidR="0050021E" w:rsidRPr="004230CC" w:rsidRDefault="0050021E"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4230CC">
        <w:rPr>
          <w:rFonts w:ascii="Sakkal Majalla" w:hAnsi="Sakkal Majalla" w:cs="Sakkal Majalla"/>
          <w:b/>
          <w:bCs/>
          <w:color w:val="000000" w:themeColor="text1"/>
          <w:szCs w:val="28"/>
          <w:rtl/>
          <w:lang w:bidi="ar-EG"/>
        </w:rPr>
        <w:t xml:space="preserve">دراسة ( </w:t>
      </w:r>
      <w:r w:rsidR="00291278" w:rsidRPr="004230CC">
        <w:rPr>
          <w:rFonts w:ascii="Sakkal Majalla" w:hAnsi="Sakkal Majalla" w:cs="Sakkal Majalla"/>
          <w:b/>
          <w:bCs/>
          <w:color w:val="000000" w:themeColor="text1"/>
          <w:szCs w:val="28"/>
          <w:rtl/>
        </w:rPr>
        <w:t>الخلايلة، و الصمادي،2021).</w:t>
      </w:r>
    </w:p>
    <w:p w14:paraId="5AFE60B7" w14:textId="620B5E6C" w:rsidR="000D3AF8" w:rsidRPr="004230CC" w:rsidRDefault="000D3AF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 xml:space="preserve">هدفت الدراسة إلى التعرف على أثر تطبيقات الذكاء الاصطناعي بأبعاده </w:t>
      </w:r>
      <w:r w:rsidR="00FD6B1C" w:rsidRPr="004230CC">
        <w:rPr>
          <w:rFonts w:ascii="Sakkal Majalla" w:hAnsi="Sakkal Majalla" w:cs="Sakkal Majalla"/>
          <w:color w:val="000000" w:themeColor="text1"/>
          <w:szCs w:val="28"/>
          <w:rtl/>
          <w:lang w:bidi="ar-EG"/>
        </w:rPr>
        <w:t xml:space="preserve">المختلفة </w:t>
      </w:r>
      <w:r w:rsidRPr="004230CC">
        <w:rPr>
          <w:rFonts w:ascii="Sakkal Majalla" w:hAnsi="Sakkal Majalla" w:cs="Sakkal Majalla"/>
          <w:color w:val="000000" w:themeColor="text1"/>
          <w:szCs w:val="28"/>
          <w:rtl/>
          <w:lang w:bidi="ar-EG"/>
        </w:rPr>
        <w:t>على جودة الرعاية الصحية في مستشفيات وزارة الصحة الأردنية.</w:t>
      </w:r>
    </w:p>
    <w:p w14:paraId="52EB7B9F" w14:textId="4866B97E" w:rsidR="000D3AF8" w:rsidRPr="004230CC" w:rsidRDefault="000D3AF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w:t>
      </w:r>
      <w:r w:rsidR="00FD6B1C"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حيث قام الباحث بتطوير استبانة مكونة من 40 فقرة، وتم استخدام عينة ملائمة بلغ حجمها 329 من العاملين في القطاع الصحي ضمن المسميات الوظيفية (طبيب، ممرض، صيدلي، فني، سجلات طبية).</w:t>
      </w:r>
    </w:p>
    <w:p w14:paraId="25B170C5" w14:textId="1350DAA4" w:rsidR="000D3AF8" w:rsidRPr="004230CC" w:rsidRDefault="000D3AF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أن المتوسط الحسابي العام لمستوى تطبيقات الذكاء الاصطناعي جاء بتقييم متوسط</w:t>
      </w:r>
      <w:r w:rsidR="00806275"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كما كان تقييم مستوى جودة الرعاية الصحية في مستشفيات وزارة الصحة الأردنية متوسطًا أيضًا. كما أظهرت النتائج وجود أثر ذو دلالة إحصائية عند مستوى دلالة (</w:t>
      </w:r>
      <w:r w:rsidRPr="004230CC">
        <w:rPr>
          <w:rFonts w:ascii="Cambria" w:hAnsi="Cambria" w:cs="Cambria"/>
          <w:color w:val="000000" w:themeColor="text1"/>
          <w:szCs w:val="28"/>
          <w:lang w:bidi="ar-EG"/>
        </w:rPr>
        <w:t>α</w:t>
      </w:r>
      <w:r w:rsidRPr="004230CC">
        <w:rPr>
          <w:rFonts w:ascii="Sakkal Majalla" w:hAnsi="Sakkal Majalla" w:cs="Sakkal Majalla"/>
          <w:color w:val="000000" w:themeColor="text1"/>
          <w:szCs w:val="28"/>
          <w:lang w:bidi="ar-EG"/>
        </w:rPr>
        <w:t>≤0.05</w:t>
      </w:r>
      <w:r w:rsidRPr="004230CC">
        <w:rPr>
          <w:rFonts w:ascii="Sakkal Majalla" w:hAnsi="Sakkal Majalla" w:cs="Sakkal Majalla"/>
          <w:color w:val="000000" w:themeColor="text1"/>
          <w:szCs w:val="28"/>
          <w:rtl/>
          <w:lang w:bidi="ar-EG"/>
        </w:rPr>
        <w:t>) لأبعاد تطبيقات الذكاء الاصطناعي على جودة الرعاية الصحية.</w:t>
      </w:r>
    </w:p>
    <w:p w14:paraId="30113927" w14:textId="22C64750" w:rsidR="00F520B4" w:rsidRPr="004230CC" w:rsidRDefault="000D3AF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تنظيم برامج تدريبية مستمرة لتطوير وتنمية مهارات العاملين في القطاع الصحي على استخدام تطبيقات الذكاء الاصطناعي  وتكثيف الدورات التعريفية والتوعوية بأهمية استخدام هذه التطبيقات في تقديم خدمات الرعاية الصحية، وخاصة في مستشفيات القطاع الحكومي نظراً لزيادة عدد المراجعين كما أوصت بأهمية استقصاء آراء المراجعين بعد تقديم الخدمة الصحية لهم لمعرفة درجة رضاهم عن جودة الخدمة، مع ضرورة التزام مستشفيات وزارة الصحة بتحسين سرعة ودقة تقديم الخدمة الصحية في الوقت المحدد  والاهتمام أكثر بنظافة المرافق الصحية داخل المستشفيات.</w:t>
      </w:r>
    </w:p>
    <w:p w14:paraId="360E4532" w14:textId="77777777" w:rsidR="0025348F" w:rsidRPr="004230CC" w:rsidRDefault="00806275" w:rsidP="003203F7">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4230CC">
        <w:rPr>
          <w:rFonts w:ascii="Sakkal Majalla" w:hAnsi="Sakkal Majalla" w:cs="Sakkal Majalla"/>
          <w:color w:val="000000" w:themeColor="text1"/>
          <w:szCs w:val="28"/>
          <w:rtl/>
          <w:lang w:bidi="ar-EG"/>
        </w:rPr>
        <w:t xml:space="preserve">دراسة </w:t>
      </w:r>
      <w:r w:rsidR="0025348F" w:rsidRPr="004230CC">
        <w:rPr>
          <w:rFonts w:ascii="Sakkal Majalla" w:hAnsi="Sakkal Majalla" w:cs="Sakkal Majalla"/>
          <w:color w:val="000000" w:themeColor="text1"/>
          <w:szCs w:val="28"/>
          <w:lang w:bidi="ar-EG"/>
        </w:rPr>
        <w:t>(Patil, 2025)</w:t>
      </w:r>
    </w:p>
    <w:p w14:paraId="1635B0CC" w14:textId="77777777" w:rsidR="0025348F" w:rsidRPr="004230CC" w:rsidRDefault="0025348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(التوصيات المخصصة، التحليلات التنبؤية، التفاعل الفوري مع العملاء) على تجربة العملاء في قطاعي التجزئة والتجارة الإلكترونية.</w:t>
      </w:r>
    </w:p>
    <w:p w14:paraId="4972AA30" w14:textId="4C532DB5" w:rsidR="0025348F" w:rsidRPr="004230CC" w:rsidRDefault="0025348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w:t>
      </w:r>
    </w:p>
    <w:p w14:paraId="1684AC32" w14:textId="6338C054" w:rsidR="0025348F" w:rsidRPr="004230CC" w:rsidRDefault="0025348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أن الذكاء الاصطناعي يُحدث تحولًا كبيرًا في تجربة العملاء من خلال أنظمة التوصية الذكية، المحادثات التفاعلية عبر الشات بوت، وتحليل المشاعر، مما يعزز من استراتيجيات تركز على العملاء</w:t>
      </w:r>
      <w:r w:rsidR="00E37ACD" w:rsidRPr="004230CC">
        <w:rPr>
          <w:rFonts w:ascii="Sakkal Majalla" w:hAnsi="Sakkal Majalla" w:cs="Sakkal Majalla"/>
          <w:color w:val="000000" w:themeColor="text1"/>
          <w:szCs w:val="28"/>
          <w:lang w:bidi="ar-EG"/>
        </w:rPr>
        <w:t xml:space="preserve"> </w:t>
      </w:r>
      <w:r w:rsidRPr="004230CC">
        <w:rPr>
          <w:rFonts w:ascii="Sakkal Majalla" w:hAnsi="Sakkal Majalla" w:cs="Sakkal Majalla"/>
          <w:color w:val="000000" w:themeColor="text1"/>
          <w:szCs w:val="28"/>
          <w:rtl/>
          <w:lang w:bidi="ar-EG"/>
        </w:rPr>
        <w:t xml:space="preserve"> كما تسهم تحليلات الذكاء الاصطناعي التنبؤية في تحسين إدارة المخزون، التنبؤ بالطلب، والتسعير الديناميكي، مما يساعد على تقليل الهدر وزيادة الأرباح. بالإضافة إلى ذلك</w:t>
      </w:r>
      <w:r w:rsidR="00E37ACD" w:rsidRPr="004230CC">
        <w:rPr>
          <w:rFonts w:ascii="Sakkal Majalla" w:hAnsi="Sakkal Majalla" w:cs="Sakkal Majalla"/>
          <w:color w:val="000000" w:themeColor="text1"/>
          <w:szCs w:val="28"/>
          <w:lang w:bidi="ar-EG"/>
        </w:rPr>
        <w:t xml:space="preserve"> </w:t>
      </w:r>
      <w:r w:rsidRPr="004230CC">
        <w:rPr>
          <w:rFonts w:ascii="Sakkal Majalla" w:hAnsi="Sakkal Majalla" w:cs="Sakkal Majalla"/>
          <w:color w:val="000000" w:themeColor="text1"/>
          <w:szCs w:val="28"/>
          <w:rtl/>
          <w:lang w:bidi="ar-EG"/>
        </w:rPr>
        <w:t>يغير الذكاء الاصطناعي طرق تفاعل الشركات مع العملاء من خلال تقنيات التفاعل الفوري، مثل المساعدات الصوتية والبحث المرئي، مما يعزز تجربة التسوق عبر الإنترنت.</w:t>
      </w:r>
    </w:p>
    <w:p w14:paraId="04767E65" w14:textId="33E90FF2" w:rsidR="00806275" w:rsidRPr="004230CC" w:rsidRDefault="0025348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تحقيق التوازن بين تخصيص البيانات الشخصية وثقة المستهلكين</w:t>
      </w:r>
      <w:r w:rsidR="00E37ACD" w:rsidRPr="004230CC">
        <w:rPr>
          <w:rFonts w:ascii="Sakkal Majalla" w:hAnsi="Sakkal Majalla" w:cs="Sakkal Majalla"/>
          <w:color w:val="000000" w:themeColor="text1"/>
          <w:szCs w:val="28"/>
          <w:lang w:bidi="ar-EG"/>
        </w:rPr>
        <w:t xml:space="preserve"> </w:t>
      </w:r>
      <w:r w:rsidRPr="004230CC">
        <w:rPr>
          <w:rFonts w:ascii="Sakkal Majalla" w:hAnsi="Sakkal Majalla" w:cs="Sakkal Majalla"/>
          <w:color w:val="000000" w:themeColor="text1"/>
          <w:szCs w:val="28"/>
          <w:rtl/>
          <w:lang w:bidi="ar-EG"/>
        </w:rPr>
        <w:t xml:space="preserve"> مع التركيز على الخصوصية والعدالة الخوارزمية لضمان نمو مستدام. كما أوصت بتطوير حلول ذكاء اصطناعي تتسم بالشفافية والأمان</w:t>
      </w:r>
      <w:r w:rsidR="00E37ACD" w:rsidRPr="004230CC">
        <w:rPr>
          <w:rFonts w:ascii="Sakkal Majalla" w:hAnsi="Sakkal Majalla" w:cs="Sakkal Majalla"/>
          <w:color w:val="000000" w:themeColor="text1"/>
          <w:szCs w:val="28"/>
          <w:lang w:bidi="ar-EG"/>
        </w:rPr>
        <w:t xml:space="preserve"> </w:t>
      </w:r>
      <w:r w:rsidR="00E37ACD" w:rsidRPr="004230CC">
        <w:rPr>
          <w:rFonts w:ascii="Sakkal Majalla" w:hAnsi="Sakkal Majalla" w:cs="Sakkal Majalla"/>
          <w:color w:val="000000" w:themeColor="text1"/>
          <w:szCs w:val="28"/>
          <w:rtl/>
          <w:lang w:bidi="ar-EG"/>
        </w:rPr>
        <w:t>و</w:t>
      </w:r>
      <w:r w:rsidRPr="004230CC">
        <w:rPr>
          <w:rFonts w:ascii="Sakkal Majalla" w:hAnsi="Sakkal Majalla" w:cs="Sakkal Majalla"/>
          <w:color w:val="000000" w:themeColor="text1"/>
          <w:szCs w:val="28"/>
          <w:rtl/>
          <w:lang w:bidi="ar-EG"/>
        </w:rPr>
        <w:t xml:space="preserve"> لضمان تجربة تسوق محسنة دون انتهاك خصوصية العملاء، مع تعزيز اعتماد تقنيات مثل الواقع المعزز والتعرف على الصور لتحسين تجربة التسوق الرقمي.</w:t>
      </w:r>
    </w:p>
    <w:p w14:paraId="47AFE12F" w14:textId="4875CD1D" w:rsidR="00E37ACD" w:rsidRPr="004230CC" w:rsidRDefault="00E37ACD"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4230CC">
        <w:rPr>
          <w:rFonts w:ascii="Sakkal Majalla" w:hAnsi="Sakkal Majalla" w:cs="Sakkal Majalla"/>
          <w:b/>
          <w:bCs/>
          <w:color w:val="000000" w:themeColor="text1"/>
          <w:szCs w:val="28"/>
          <w:rtl/>
          <w:lang w:bidi="ar-EG"/>
        </w:rPr>
        <w:t xml:space="preserve">دراسة </w:t>
      </w:r>
      <w:r w:rsidR="00CB61D6" w:rsidRPr="004230CC">
        <w:rPr>
          <w:rFonts w:ascii="Sakkal Majalla" w:hAnsi="Sakkal Majalla" w:cs="Sakkal Majalla"/>
          <w:b/>
          <w:bCs/>
          <w:color w:val="000000" w:themeColor="text1"/>
          <w:szCs w:val="28"/>
          <w:rtl/>
          <w:lang w:bidi="ar-EG"/>
        </w:rPr>
        <w:t>(</w:t>
      </w:r>
      <w:r w:rsidR="00CB61D6" w:rsidRPr="004230CC">
        <w:rPr>
          <w:rFonts w:ascii="Sakkal Majalla" w:hAnsi="Sakkal Majalla" w:cs="Sakkal Majalla"/>
          <w:b/>
          <w:bCs/>
          <w:color w:val="000000" w:themeColor="text1"/>
          <w:szCs w:val="28"/>
          <w:lang w:bidi="ar-EG"/>
        </w:rPr>
        <w:t>Matharoo, 2024</w:t>
      </w:r>
      <w:r w:rsidR="00CB61D6" w:rsidRPr="004230CC">
        <w:rPr>
          <w:rFonts w:ascii="Sakkal Majalla" w:hAnsi="Sakkal Majalla" w:cs="Sakkal Majalla"/>
          <w:b/>
          <w:bCs/>
          <w:color w:val="000000" w:themeColor="text1"/>
          <w:szCs w:val="28"/>
          <w:rtl/>
          <w:lang w:bidi="ar-EG"/>
        </w:rPr>
        <w:t>)</w:t>
      </w:r>
    </w:p>
    <w:p w14:paraId="65ADD639" w14:textId="77777777" w:rsidR="00A56B08" w:rsidRPr="004230CC" w:rsidRDefault="00A56B0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التوليدي بأبعاده (إنشاء المحتوى الجديد، تخصيص تجربة العملاء، تحسين العمليات التشغيلية) على تحول قطاع التجزئة في العصر الرقمي.</w:t>
      </w:r>
    </w:p>
    <w:p w14:paraId="769BB69F" w14:textId="77777777" w:rsidR="00A56B08" w:rsidRPr="004230CC" w:rsidRDefault="00A56B0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 من خلال استعراض تأثير الذكاء الاصطناعي التوليدي على تجربة العملاء، وإدارة العمليات، وتحسين الكفاءة التشغيلية، مستندة إلى بيانات إحصائية تدعم النمو المالي وتقليل التكاليف التشغيلية.</w:t>
      </w:r>
    </w:p>
    <w:p w14:paraId="4D39D146" w14:textId="4DC4B9D9" w:rsidR="00A56B08" w:rsidRPr="004230CC" w:rsidRDefault="00A56B0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وتكونت العينة من تحليل تطبيقات الذكاء الاصطناعي التوليدي في قطاع التجزئة مع التركيز على استخدام الحلول الذكية مثل الشات بوت المتطور وإدارة المخزون وتحسين أداء الموظفين.</w:t>
      </w:r>
    </w:p>
    <w:p w14:paraId="2C24E61C" w14:textId="2F8CB8D2" w:rsidR="00A56B08" w:rsidRPr="004230CC" w:rsidRDefault="00A56B0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أن الذكاء الاصطناعي التوليدي لا يقتصر فقط على تحسين العمليات الحالية، بل يعمل على إعادة تشكيل العلاقة بين تجار التجزئة والمستهلكين، من خلال تقديم تجارب أكثر تخصيصًا، وتوقع احتياجات العملاء، وتقليل التكاليف التشغيلية</w:t>
      </w:r>
      <w:r w:rsidR="000579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مما يؤدي إلى زيادة الإيرادات وتحقيق أرباح أعلى.</w:t>
      </w:r>
    </w:p>
    <w:p w14:paraId="4CBA3DC3" w14:textId="28B7069A" w:rsidR="00CB61D6" w:rsidRPr="004230CC" w:rsidRDefault="00A56B08"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تعزيز استخدام الذكاء الاصطناعي التوليدي في قطاع التجزئة</w:t>
      </w:r>
      <w:r w:rsidR="000579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مع التركيز على تحسين تجربة العملاء</w:t>
      </w:r>
      <w:r w:rsidR="000579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وتطوير استراتيجيات جديدة لتخصيص الخدمات</w:t>
      </w:r>
      <w:r w:rsidR="000579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وتبني حلول مبتكرة لتحسين كفاءة العمليات التشغيلية</w:t>
      </w:r>
      <w:r w:rsidR="000579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مما يساعد في تعزيز الربحية وفتح آفاق جديدة لنمو الأعمال في المستقبل.</w:t>
      </w:r>
    </w:p>
    <w:p w14:paraId="1A03DD84" w14:textId="77777777" w:rsidR="007A79E5" w:rsidRPr="004230CC" w:rsidRDefault="003A2AE9"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230CC">
        <w:rPr>
          <w:rFonts w:ascii="Sakkal Majalla" w:hAnsi="Sakkal Majalla" w:cs="Sakkal Majalla"/>
          <w:b/>
          <w:bCs/>
          <w:color w:val="000000" w:themeColor="text1"/>
          <w:szCs w:val="28"/>
          <w:rtl/>
          <w:lang w:bidi="ar-EG"/>
        </w:rPr>
        <w:t xml:space="preserve">دراسة </w:t>
      </w:r>
      <w:r w:rsidR="007A79E5" w:rsidRPr="004230CC">
        <w:rPr>
          <w:rFonts w:ascii="Sakkal Majalla" w:hAnsi="Sakkal Majalla" w:cs="Sakkal Majalla"/>
          <w:b/>
          <w:bCs/>
          <w:color w:val="000000" w:themeColor="text1"/>
          <w:szCs w:val="28"/>
          <w:lang w:bidi="ar-EG"/>
        </w:rPr>
        <w:t>(Haque et al., 2024)</w:t>
      </w:r>
    </w:p>
    <w:p w14:paraId="5D3A5609" w14:textId="77777777" w:rsidR="0041021E" w:rsidRPr="004230CC" w:rsidRDefault="0041021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(تفاعل العملاء، التخصيص، الكفاءة التشغيلية) على قطاع التسويق في التجزئة.</w:t>
      </w:r>
    </w:p>
    <w:p w14:paraId="7C80E986" w14:textId="70B5360B" w:rsidR="0041021E" w:rsidRPr="004230CC" w:rsidRDefault="0041021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الببليومتري والتحليل المحتوى، حيث تم تحليل 404 مقالات منشورة وتم تحليل محتوى 50 مقالًا حديثًا بناءً على مدى صلتها، حداثتها، وتأثيرها في الاستشهادات.</w:t>
      </w:r>
    </w:p>
    <w:p w14:paraId="254F8EDD" w14:textId="77777777" w:rsidR="0041021E" w:rsidRPr="004230CC" w:rsidRDefault="0041021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وتكونت العينة من المقالات العلمية والدراسات السابقة التي تناولت الذكاء الاصطناعي في التسويق بالتجزئة، حيث تم تصنيفها وفقًا لمحاور بحثية رئيسية.</w:t>
      </w:r>
    </w:p>
    <w:p w14:paraId="465CF93F" w14:textId="77777777" w:rsidR="0041021E" w:rsidRPr="004230CC" w:rsidRDefault="0041021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تحديد ستة محاور بحثية رئيسية، تشمل: (1) سلوك المستهلك، (2) الذكاء الاصطناعي في التسويق بالتجزئة، (3) أداء الأعمال، (4) الاستدامة، (5) إدارة سلاسل الإمداد، و(6) الثقة. كما أكدت النتائج أن الذكاء الاصطناعي يسهم بشكل كبير في تحسين تجربة العملاء، وزيادة كفاءة العمليات التجارية، وتعزيز استراتيجيات التسويق المخصصة.</w:t>
      </w:r>
    </w:p>
    <w:p w14:paraId="2988BD76" w14:textId="5E127485" w:rsidR="003A2AE9" w:rsidRPr="004230CC" w:rsidRDefault="0041021E"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دمج الذكاء الاصطناعي في استراتيجيات التسويق بالتجزئة</w:t>
      </w:r>
      <w:r w:rsidR="00072B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وتعزيز البحث في تأثيره على سلوك المستهلك</w:t>
      </w:r>
      <w:r w:rsidR="00072B6D"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مع التركيز على موضوعات الثقة والاستدامة لضمان نمو مستدام. كما أوصت بتطوير تطبيقات ذكية تدعم التحليل العميق لبيانات العملاء وتحسن تجربة التسوق الشخصية، مما يسهم في تحسين أداء الأعمال وزيادة ولاء العملاء.</w:t>
      </w:r>
    </w:p>
    <w:p w14:paraId="67B26D1B" w14:textId="77777777" w:rsidR="00C03083" w:rsidRPr="004230CC" w:rsidRDefault="00C03083"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230CC">
        <w:rPr>
          <w:rFonts w:ascii="Sakkal Majalla" w:hAnsi="Sakkal Majalla" w:cs="Sakkal Majalla"/>
          <w:b/>
          <w:bCs/>
          <w:color w:val="000000" w:themeColor="text1"/>
          <w:szCs w:val="28"/>
          <w:rtl/>
          <w:lang w:bidi="ar-EG"/>
        </w:rPr>
        <w:t xml:space="preserve">دراسة </w:t>
      </w:r>
      <w:r w:rsidRPr="004230CC">
        <w:rPr>
          <w:rFonts w:ascii="Sakkal Majalla" w:hAnsi="Sakkal Majalla" w:cs="Sakkal Majalla"/>
          <w:b/>
          <w:bCs/>
          <w:color w:val="000000" w:themeColor="text1"/>
          <w:szCs w:val="28"/>
          <w:lang w:bidi="ar-EG"/>
        </w:rPr>
        <w:t>(Carvalho et al., 2023)</w:t>
      </w:r>
    </w:p>
    <w:p w14:paraId="75A5700E" w14:textId="77777777" w:rsidR="009055DB" w:rsidRPr="004230CC" w:rsidRDefault="009055D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تصورات العملاء حول فوائد استخدام الذكاء الاصطناعي بأبعاده (جودة الخدمة المدركة، التخصيص، الثقة في العلامة التجارية) على تجربة العملاء في قطاع التجزئة.</w:t>
      </w:r>
    </w:p>
    <w:p w14:paraId="3CD110CF" w14:textId="3FF4F1B0" w:rsidR="009055DB" w:rsidRPr="004230CC" w:rsidRDefault="009055D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الكمي التحليلي</w:t>
      </w:r>
      <w:r w:rsidR="003E19EC"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حيث تم توزيع استبيان إلكتروني على عينة من عملاء أحد متاجر التجزئة الدولية المعروفة</w:t>
      </w:r>
      <w:r w:rsidR="003E19EC"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وذلك لفهم تأثير الذكاء الاصطناعي على تجربة العملاء ومدى ارتباطه بالولاء للعلامة التجارية.</w:t>
      </w:r>
    </w:p>
    <w:p w14:paraId="028A2CCA" w14:textId="77777777" w:rsidR="009055DB" w:rsidRPr="004230CC" w:rsidRDefault="009055D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وتكونت العينة من عملاء أحد متاجر التجزئة الدولية الذين تم استطلاع آرائهم حول تجربة استخدام تقنيات الذكاء الاصطناعي في نقاط البيع وتأثيرها على علاقتهم بالعلامة التجارية.</w:t>
      </w:r>
    </w:p>
    <w:p w14:paraId="2D566755" w14:textId="247921AC" w:rsidR="009055DB" w:rsidRPr="004230CC" w:rsidRDefault="009055D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أن فاعلية الذكاء الاصطناعي</w:t>
      </w:r>
      <w:r w:rsidR="003E19EC"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التي تم قياسها من خلال تجربة العملاء، تؤثر بشكل إيجابي على جودة الخدمة المدركة، مستوى التخصيص، والثقة في العلامة التجارية، مما يساهم في زيادة الالتزام تجاه العلامة التجارية وتعزيز ولاء العملاء</w:t>
      </w:r>
      <w:r w:rsidR="003E19EC" w:rsidRPr="004230CC">
        <w:rPr>
          <w:rFonts w:ascii="Sakkal Majalla" w:hAnsi="Sakkal Majalla" w:cs="Sakkal Majalla"/>
          <w:color w:val="000000" w:themeColor="text1"/>
          <w:szCs w:val="28"/>
          <w:rtl/>
          <w:lang w:bidi="ar-EG"/>
        </w:rPr>
        <w:t xml:space="preserve"> </w:t>
      </w:r>
      <w:r w:rsidRPr="004230CC">
        <w:rPr>
          <w:rFonts w:ascii="Sakkal Majalla" w:hAnsi="Sakkal Majalla" w:cs="Sakkal Majalla"/>
          <w:color w:val="000000" w:themeColor="text1"/>
          <w:szCs w:val="28"/>
          <w:rtl/>
          <w:lang w:bidi="ar-EG"/>
        </w:rPr>
        <w:t xml:space="preserve"> كما تم تقييم واعتماد النماذج والمقاييس المستخدمة في الدراسة.</w:t>
      </w:r>
    </w:p>
    <w:p w14:paraId="5FFF9BD5" w14:textId="7B65A7DE" w:rsidR="00072B6D" w:rsidRPr="004230CC" w:rsidRDefault="009055DB"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وأوصت الدراسة بضرورة تحسين دمج تقنيات الذكاء الاصطناعي في نقاط البيع بطريقة تعزز تجربة العملاء، مع مراعاة التوازن بين التفاعل البشري والتقنيات الذكية، لضمان رضا العملاء وتعزيز الولاء للعلامة التجارية.</w:t>
      </w:r>
    </w:p>
    <w:p w14:paraId="7779EAFA" w14:textId="342FF4B9" w:rsidR="00CF6BDF" w:rsidRPr="004230CC" w:rsidRDefault="00CF6BDF" w:rsidP="003203F7">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4230CC">
        <w:rPr>
          <w:rFonts w:ascii="Sakkal Majalla" w:hAnsi="Sakkal Majalla" w:cs="Sakkal Majalla"/>
          <w:b/>
          <w:bCs/>
          <w:color w:val="000000" w:themeColor="text1"/>
          <w:szCs w:val="28"/>
          <w:rtl/>
          <w:lang w:bidi="ar-EG"/>
        </w:rPr>
        <w:t xml:space="preserve">دراسة </w:t>
      </w:r>
      <w:r w:rsidRPr="004230CC">
        <w:rPr>
          <w:rFonts w:ascii="Sakkal Majalla" w:hAnsi="Sakkal Majalla" w:cs="Sakkal Majalla"/>
          <w:b/>
          <w:bCs/>
          <w:color w:val="000000" w:themeColor="text1"/>
          <w:szCs w:val="28"/>
          <w:lang w:bidi="ar-EG"/>
        </w:rPr>
        <w:t>(Wang, 2024)</w:t>
      </w:r>
    </w:p>
    <w:p w14:paraId="6AB53494" w14:textId="77777777" w:rsidR="00CF6BDF" w:rsidRPr="004230CC" w:rsidRDefault="00CF6BD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هدفت الدراسة إلى التعرف على أثر الذكاء الاصطناعي بأبعاده (اتخاذ القرارات المبنية على البيانات، تحليل سلوك العملاء، تعزيز تجربة القنوات المتعددة، تحسين استراتيجيات المخزون والتسعير) على تسويق التجزئة.</w:t>
      </w:r>
    </w:p>
    <w:p w14:paraId="090C82E5" w14:textId="77777777" w:rsidR="00CF6BDF" w:rsidRPr="004230CC" w:rsidRDefault="00CF6BD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واستخدمت الدراسة المنهج الوصفي التحليلي من خلال مراجعة منهجية للمقالات البحثية والتقارير الصناعية، بهدف استكشاف التأثيرات المتنوعة للذكاء الاصطناعي على مختلف جوانب قطاع التجزئة.</w:t>
      </w:r>
    </w:p>
    <w:p w14:paraId="48D30C7C" w14:textId="77777777" w:rsidR="00CF6BDF" w:rsidRPr="004230CC" w:rsidRDefault="00CF6BD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وتكونت العينة من دراسات وأبحاث سابقة وتقارير صناعية تناولت تطبيقات الذكاء الاصطناعي في تسويق التجزئة وتأثيرها على كفاءة العمليات واستراتيجيات التسعير وإدارة المخزون.</w:t>
      </w:r>
    </w:p>
    <w:p w14:paraId="1280EC80" w14:textId="0A546784" w:rsidR="00CF6BDF" w:rsidRPr="004230CC" w:rsidRDefault="00CF6BDF" w:rsidP="003203F7">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4230CC">
        <w:rPr>
          <w:rFonts w:ascii="Sakkal Majalla" w:hAnsi="Sakkal Majalla" w:cs="Sakkal Majalla"/>
          <w:color w:val="000000" w:themeColor="text1"/>
          <w:szCs w:val="28"/>
          <w:rtl/>
          <w:lang w:bidi="ar-EG"/>
        </w:rPr>
        <w:t>وتوصلت نتائج الدراسة إلى أن الذكاء الاصطناعي يسهم في إحداث تحول جوهري في قطاع التسويق بالتجزئة، من خلال تحسين تفاعل العملاء</w:t>
      </w:r>
      <w:r w:rsidR="00052FAA" w:rsidRPr="004230CC">
        <w:rPr>
          <w:rFonts w:ascii="Sakkal Majalla" w:hAnsi="Sakkal Majalla" w:cs="Sakkal Majalla"/>
          <w:color w:val="000000" w:themeColor="text1"/>
          <w:szCs w:val="28"/>
          <w:rtl/>
          <w:lang w:bidi="ar-EG"/>
        </w:rPr>
        <w:t xml:space="preserve"> و</w:t>
      </w:r>
      <w:r w:rsidRPr="004230CC">
        <w:rPr>
          <w:rFonts w:ascii="Sakkal Majalla" w:hAnsi="Sakkal Majalla" w:cs="Sakkal Majalla"/>
          <w:color w:val="000000" w:themeColor="text1"/>
          <w:szCs w:val="28"/>
          <w:rtl/>
          <w:lang w:bidi="ar-EG"/>
        </w:rPr>
        <w:t xml:space="preserve"> تعزيز الكفاءة التشغيلية  وتقديم رؤى دقيقة حول سلوك المستهلك  مما يمكن الشركات من اتخاذ قرارات استراتيجية أكثر فعالية. كما أظهرت الدراسة أن التكامل بين الذكاء الاصطناعي وعمليات التجزئة أصبح ضرورة استراتيجية للحفاظ على التنافسية.</w:t>
      </w:r>
    </w:p>
    <w:p w14:paraId="024B5D25" w14:textId="7C79BC48" w:rsidR="00CF6BDF" w:rsidRPr="004230CC" w:rsidRDefault="00CF6BDF" w:rsidP="003203F7">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color w:val="000000" w:themeColor="text1"/>
          <w:szCs w:val="28"/>
          <w:rtl/>
          <w:lang w:bidi="ar-EG"/>
        </w:rPr>
        <w:t>وأوصت الدراسة بضرورة تعزيز تبني تقنيات الذكاء الاصطناعي في قطاع التجزئة، مع التركيز على معالجة التحديات المتعلقة بحماية البيانات، القيود المالية، والبيئة القانونية والأخلاقية المتغيرة. كما أكدت على أهمية الاستثمار المستمر في تطوير قدرات الذكاء الاصطناعي لضمان النجاح المستدام في صناعة التجزئة.</w:t>
      </w:r>
    </w:p>
    <w:p w14:paraId="225C62ED" w14:textId="1C6961C4" w:rsidR="003203F7" w:rsidRPr="004230CC" w:rsidRDefault="003203F7" w:rsidP="003203F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3747311"/>
      <w:bookmarkStart w:id="22" w:name="_Toc192570235"/>
      <w:r w:rsidRPr="004230CC">
        <w:rPr>
          <w:rFonts w:ascii="Sakkal Majalla" w:hAnsi="Sakkal Majalla" w:cs="Sakkal Majalla"/>
          <w:b/>
          <w:bCs/>
          <w:color w:val="000000" w:themeColor="text1"/>
          <w:sz w:val="36"/>
          <w:szCs w:val="36"/>
          <w:rtl/>
        </w:rPr>
        <w:t>8.1 الفجوة البحثية</w:t>
      </w:r>
      <w:bookmarkEnd w:id="21"/>
    </w:p>
    <w:p w14:paraId="772801CD" w14:textId="640B0805" w:rsidR="00F02026" w:rsidRPr="004230CC" w:rsidRDefault="00F02026"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تتشابه الدراسة الحالية مع الدراسات السابقة في تناولها لأثر الذكاء الاصطناعي على مختلف الجوانب المؤسسية، حيث ركزت العديد من الدراسات على تحليل تأثير الذكاء الاصطناعي على جودة المعلومات المحاسبية، الأداء المؤسسي، جودة التدقيق الداخلي، وتحسين العمليات التشغيلية. كما استخدمت معظم الدراسات المنهج الوصفي التحليلي</w:t>
      </w:r>
      <w:r w:rsidR="00A20ADA"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الذي يعتمد على تحليل البيانات المستمدة من استبيانات موجهة إلى العاملين في القطاعات المستهدفة</w:t>
      </w:r>
      <w:r w:rsidR="00EF7A94"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تطرقت بعض الدراسات إلى تحليل أبعاد الذكاء الاصطناعي التي تشمل النظم الخبيرة، الشبكات العصبية، الخوارزميات الجينية، والوكلاء الأذكياء، مما يعزز من تقاطع الموضوعات البحثية بين الدراسة الحالية والدراسات السابقة.</w:t>
      </w:r>
    </w:p>
    <w:p w14:paraId="4E0299A5" w14:textId="0B52DB80" w:rsidR="00F02026" w:rsidRPr="004230CC" w:rsidRDefault="00F02026"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تتميز الدراسة الحالية بتركيزها على قطاع التجزئة في المملكة العربية السعودية</w:t>
      </w:r>
      <w:r w:rsidR="00EF7A94"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بينما تناولت معظم الدراسات السابقة مجالات مختلفة مثل المحاسبة، التدقيق الداخلي، البنوك التجارية، والرعاية الصحية. كما أن بعض الدراسات ركزت على استخدام الذكاء الاصطناعي في العمليات المؤسسية الداخلية أو تحليل جودة البيانات والمعلومات</w:t>
      </w:r>
      <w:r w:rsidR="00EF7A94" w:rsidRPr="004230CC">
        <w:rPr>
          <w:rFonts w:ascii="Sakkal Majalla" w:hAnsi="Sakkal Majalla" w:cs="Sakkal Majalla"/>
          <w:color w:val="000000" w:themeColor="text1"/>
          <w:szCs w:val="28"/>
          <w:rtl/>
        </w:rPr>
        <w:t xml:space="preserve"> و</w:t>
      </w:r>
      <w:r w:rsidRPr="004230CC">
        <w:rPr>
          <w:rFonts w:ascii="Sakkal Majalla" w:hAnsi="Sakkal Majalla" w:cs="Sakkal Majalla"/>
          <w:color w:val="000000" w:themeColor="text1"/>
          <w:szCs w:val="28"/>
          <w:rtl/>
        </w:rPr>
        <w:t xml:space="preserve"> دون تسليط الضوء بشكل مباشر على تجربة العملاء. أما الدراسة الحالية</w:t>
      </w:r>
      <w:r w:rsidR="00EF7A94"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فتهدف إلى استكشاف العلاقة بين تطبيقات الذكاء الاصطناعي وتحسين تجربة العملاء</w:t>
      </w:r>
      <w:r w:rsidR="00EF7A94"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وهو مجال لم يحظَ بتغطية كافية في الدراسات السابقة</w:t>
      </w:r>
      <w:r w:rsidR="00EF7A94"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كما أن بيئة الدراسة تختلف عن معظم الدراسات التي أجريت في الأردن وقطر، مما يضفي بُعدًا جديدًا للدراسة الحالية من حيث التطبيق في بيئة الأعمال السعودية التي تشهد تطورًا متسارعًا في اعتماد تقنيات الذكاء الاصطناعي في قطاع التجزئة.</w:t>
      </w:r>
    </w:p>
    <w:p w14:paraId="61D704BE" w14:textId="0C41E014" w:rsidR="00C657AA" w:rsidRPr="004230CC" w:rsidRDefault="00F02026" w:rsidP="003203F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تناولت بعض الدراسات السابقة تأثير الذكاء الاصطناعي من خلال متغيرات مثل كفاءة العمليات، جودة البيانات، وتطوير الخدمات، بينما تركز الدراسة الحالية على تجربة العملاء باعتبارها العامل الأساسي الذي يتم قياس تأثير الذكاء الاصطناعي عليه</w:t>
      </w:r>
      <w:r w:rsidR="00277369"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كما أن بعض الدراسات مثل دراسة </w:t>
      </w:r>
      <w:r w:rsidRPr="004230CC">
        <w:rPr>
          <w:rFonts w:ascii="Sakkal Majalla" w:hAnsi="Sakkal Majalla" w:cs="Sakkal Majalla"/>
          <w:color w:val="000000" w:themeColor="text1"/>
          <w:szCs w:val="28"/>
        </w:rPr>
        <w:t>Patil</w:t>
      </w:r>
      <w:r w:rsidRPr="004230CC">
        <w:rPr>
          <w:rFonts w:ascii="Sakkal Majalla" w:hAnsi="Sakkal Majalla" w:cs="Sakkal Majalla"/>
          <w:color w:val="000000" w:themeColor="text1"/>
          <w:szCs w:val="28"/>
          <w:rtl/>
        </w:rPr>
        <w:t xml:space="preserve"> (2025) و</w:t>
      </w:r>
      <w:r w:rsidRPr="004230CC">
        <w:rPr>
          <w:rFonts w:ascii="Sakkal Majalla" w:hAnsi="Sakkal Majalla" w:cs="Sakkal Majalla"/>
          <w:color w:val="000000" w:themeColor="text1"/>
          <w:szCs w:val="28"/>
        </w:rPr>
        <w:t>Matharoo</w:t>
      </w:r>
      <w:r w:rsidRPr="004230CC">
        <w:rPr>
          <w:rFonts w:ascii="Sakkal Majalla" w:hAnsi="Sakkal Majalla" w:cs="Sakkal Majalla"/>
          <w:color w:val="000000" w:themeColor="text1"/>
          <w:szCs w:val="28"/>
          <w:rtl/>
        </w:rPr>
        <w:t xml:space="preserve"> (2024) قد تناولت تجربة العملاء ولكن من زوايا مختلفة، مثل التسويق الإلكتروني أو تخصيص الخدمات، دون تقديم تحليل معمق لأثر الذكاء الاصطناعي بأبعاده المختلفة على تحسين تجربة العملاء بشكل شامل كما تسعى إليه الدراسة الحالية. ومن ناحية أخرى</w:t>
      </w:r>
      <w:r w:rsidR="008B64DD"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لم تتناول الدراسات السابقة بشكل تفصيلي كيفية تكامل هذه الأبعاد الأربعة للذكاء الاصطناعي مع الاستراتيجيات التشغيلية في قطاع التجزئة</w:t>
      </w:r>
      <w:r w:rsidR="008B64DD" w:rsidRPr="004230CC">
        <w:rPr>
          <w:rFonts w:ascii="Sakkal Majalla" w:hAnsi="Sakkal Majalla" w:cs="Sakkal Majalla"/>
          <w:color w:val="000000" w:themeColor="text1"/>
          <w:szCs w:val="28"/>
          <w:rtl/>
        </w:rPr>
        <w:t xml:space="preserve"> </w:t>
      </w:r>
      <w:r w:rsidRPr="004230CC">
        <w:rPr>
          <w:rFonts w:ascii="Sakkal Majalla" w:hAnsi="Sakkal Majalla" w:cs="Sakkal Majalla"/>
          <w:color w:val="000000" w:themeColor="text1"/>
          <w:szCs w:val="28"/>
          <w:rtl/>
        </w:rPr>
        <w:t xml:space="preserve"> مما يبرز الحاجة إلى دراسة شاملة تربط بين هذه الجوانب المختلفة وتقدم إطارًا تحليليًا يمكن أن يساعد في تحسين تجربة العملاء على نحو أكثر فعالية.</w:t>
      </w:r>
    </w:p>
    <w:p w14:paraId="4D6CAEF4" w14:textId="32A30264" w:rsidR="00815520" w:rsidRPr="004230CC" w:rsidRDefault="00815520" w:rsidP="0081552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3" w:name="_Toc203747312"/>
      <w:bookmarkStart w:id="24" w:name="_Toc169790502"/>
      <w:bookmarkStart w:id="25" w:name="_Toc192570236"/>
      <w:bookmarkEnd w:id="20"/>
      <w:bookmarkEnd w:id="22"/>
      <w:r w:rsidRPr="004230CC">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3"/>
    </w:p>
    <w:p w14:paraId="5E4746C8"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4230CC">
        <w:rPr>
          <w:rFonts w:ascii="Sakkal Majalla" w:eastAsia="Times New Roman" w:hAnsi="Sakkal Majalla" w:cs="Sakkal Majalla"/>
          <w:b/>
          <w:bCs/>
          <w:color w:val="000000" w:themeColor="text1"/>
          <w:kern w:val="0"/>
          <w:szCs w:val="28"/>
          <w:rtl/>
          <w14:ligatures w14:val="none"/>
        </w:rPr>
        <w:t>الذكاء الاصطناعي:</w:t>
      </w:r>
    </w:p>
    <w:p w14:paraId="57C0A5FC" w14:textId="0C9D22D6"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اصطلاحًا: يُعرف الذكاء الاصطناعي بأنه مجال من علوم الحاسب يهدف إلى تطوير أنظمة وبرمجيات قادرة على محاكاة الذكاء البشري من خلال التعلم من البيانات، التحليل، واتخاذ القرارات المستقلة، مما يعزز الكفاءة التشغيلية ويوفر حلولًا مبتكرة في مختلف القطاعات (</w:t>
      </w:r>
      <w:r w:rsidRPr="004230CC">
        <w:rPr>
          <w:rFonts w:ascii="Sakkal Majalla" w:eastAsia="Times New Roman" w:hAnsi="Sakkal Majalla" w:cs="Sakkal Majalla"/>
          <w:color w:val="000000" w:themeColor="text1"/>
          <w:kern w:val="0"/>
          <w:szCs w:val="28"/>
          <w14:ligatures w14:val="none"/>
        </w:rPr>
        <w:t>Patil, 2025</w:t>
      </w:r>
      <w:r w:rsidRPr="004230CC">
        <w:rPr>
          <w:rFonts w:ascii="Sakkal Majalla" w:eastAsia="Times New Roman" w:hAnsi="Sakkal Majalla" w:cs="Sakkal Majalla"/>
          <w:color w:val="000000" w:themeColor="text1"/>
          <w:kern w:val="0"/>
          <w:szCs w:val="28"/>
          <w:rtl/>
          <w14:ligatures w14:val="none"/>
        </w:rPr>
        <w:t>).</w:t>
      </w:r>
    </w:p>
    <w:p w14:paraId="3C019093" w14:textId="502A0684"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إجرائيًا: يُقاس الذكاء الاصطناعي في هذه الدراسة من خلال مدى تأثير تطبيقاته، المتمثلة في النظم الخبيرة، الشبكات العصبية، الخوارزميات الجينية، والوكلاء الأذكياء، على تحسين العمليات التشغيلية وتطوير تجربة العملاء في قطاع التجزئة بالمملكة العربية السعودية.</w:t>
      </w:r>
    </w:p>
    <w:p w14:paraId="23143690"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النظم الخبيرة:</w:t>
      </w:r>
    </w:p>
    <w:p w14:paraId="597E0003" w14:textId="5CEE041D" w:rsidR="00AD03AE" w:rsidRPr="004230CC" w:rsidRDefault="00AD03AE" w:rsidP="00815520">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اصطلاحًا: تُعرَّف النظم الخبيرة على أنها أنظمة حاسوبية تعتمد على قاعدة معرفية متخصصة وخوارزميات استدلالية، مما يمكنها من تقديم استشارات وحلول للمشكلات المعقدة بطريقة تحاكي تفكير الخبراء في مجال معين (عبدالعزيز والعبادي، 2021).</w:t>
      </w:r>
    </w:p>
    <w:p w14:paraId="344EE035" w14:textId="3BDAEA6F" w:rsidR="00AD03AE" w:rsidRPr="004230CC" w:rsidRDefault="00AD03AE" w:rsidP="00815520">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إجرائيًا: يتم قياس أثر النظم الخبيرة في هذه الدراسة من خلال مدى قدرتها على تحسين عملية اتخاذ القرار، تقديم توصيات دقيقة، وتحسين كفاءة العمليات التشغيلية في قطاع التجزئة السعودي.</w:t>
      </w:r>
    </w:p>
    <w:p w14:paraId="50FC2F83"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الشبكات العصبية:</w:t>
      </w:r>
    </w:p>
    <w:p w14:paraId="75B7A1C2" w14:textId="1CED8AE1"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اصطلاحًا</w:t>
      </w:r>
      <w:r w:rsidR="00A955D2"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تشير الشبكات العصبية إلى نماذج حسابية مستوحاة من الدماغ البشري، تقوم بمعالجة البيانات وتحليل الأنماط باستخدام التعلم العميق من أجل اتخاذ قرارات دقيقة وتحسين الأداء التشغيلي في مختلف المجالات (القسايمة وأبو سليم، 2021).</w:t>
      </w:r>
    </w:p>
    <w:p w14:paraId="54234F08" w14:textId="3041D14E"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إجرائيًا</w:t>
      </w:r>
      <w:r w:rsidR="00A955D2"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يتم تقييم الشبكات العصبية في هذه الدراسة بناءً على مدى فعاليتها في تحليل سلوك العملاء، تقديم توصيات مخصصة، وتعزيز الاستجابة الذكية في قطاع التجزئة السعودي.</w:t>
      </w:r>
    </w:p>
    <w:p w14:paraId="699BC80F"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الخوارزميات الجينية:</w:t>
      </w:r>
    </w:p>
    <w:p w14:paraId="1856E5B5" w14:textId="344388A1"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اصطلاحًا</w:t>
      </w:r>
      <w:r w:rsidR="00A955D2"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تُعرف الخوارزميات الجينية بأنها تقنيات حسابية تعتمد على آليات التطور البيولوجي مثل الانتقاء الطبيعي والطفرات الجينية، وتستخدم لحل المشكلات المعقدة من خلال البحث عن الحلول المثلى وتحسين الكفاءة التشغيلية (الغزاوي والربيع، 2021).</w:t>
      </w:r>
    </w:p>
    <w:p w14:paraId="0088F8D8" w14:textId="659DF083"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إجرائيًا</w:t>
      </w:r>
      <w:r w:rsidR="00A955D2" w:rsidRPr="004230CC">
        <w:rPr>
          <w:rFonts w:ascii="Sakkal Majalla" w:eastAsia="Times New Roman" w:hAnsi="Sakkal Majalla" w:cs="Sakkal Majalla"/>
          <w:color w:val="000000" w:themeColor="text1"/>
          <w:kern w:val="0"/>
          <w:szCs w:val="28"/>
          <w:rtl/>
          <w14:ligatures w14:val="none"/>
        </w:rPr>
        <w:t xml:space="preserve">: </w:t>
      </w:r>
      <w:r w:rsidRPr="004230CC">
        <w:rPr>
          <w:rFonts w:ascii="Sakkal Majalla" w:eastAsia="Times New Roman" w:hAnsi="Sakkal Majalla" w:cs="Sakkal Majalla"/>
          <w:color w:val="000000" w:themeColor="text1"/>
          <w:kern w:val="0"/>
          <w:szCs w:val="28"/>
          <w:rtl/>
          <w14:ligatures w14:val="none"/>
        </w:rPr>
        <w:t>يُقاس تأثير الخوارزميات الجينية في هذه الدراسة من خلال مدى مساهمتها في تخصيص الخدمات، تحسين استراتيجيات التسعير، وتحسين عمليات البيع بالتجزئة في المملكة العربية السعودية.</w:t>
      </w:r>
    </w:p>
    <w:p w14:paraId="21BF1498"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الوكلاء الأذكياء:</w:t>
      </w:r>
    </w:p>
    <w:p w14:paraId="3A85BF72" w14:textId="2B010E1D"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lang w:bidi="ar-EG"/>
          <w14:ligatures w14:val="none"/>
        </w:rPr>
      </w:pPr>
      <w:r w:rsidRPr="004230CC">
        <w:rPr>
          <w:rFonts w:ascii="Sakkal Majalla" w:eastAsia="Times New Roman" w:hAnsi="Sakkal Majalla" w:cs="Sakkal Majalla" w:hint="cs"/>
          <w:color w:val="000000" w:themeColor="text1"/>
          <w:kern w:val="0"/>
          <w:szCs w:val="28"/>
          <w:rtl/>
          <w:lang w:bidi="ar-EG"/>
          <w14:ligatures w14:val="none"/>
        </w:rPr>
        <w:t>اصطلاحًا</w:t>
      </w:r>
      <w:r w:rsidR="00A955D2" w:rsidRPr="004230CC">
        <w:rPr>
          <w:rFonts w:ascii="Sakkal Majalla" w:eastAsia="Times New Roman" w:hAnsi="Sakkal Majalla" w:cs="Sakkal Majalla" w:hint="cs"/>
          <w:color w:val="000000" w:themeColor="text1"/>
          <w:kern w:val="0"/>
          <w:szCs w:val="28"/>
          <w:rtl/>
          <w:lang w:bidi="ar-EG"/>
          <w14:ligatures w14:val="none"/>
        </w:rPr>
        <w:t>:</w:t>
      </w:r>
      <w:r w:rsidRPr="004230CC">
        <w:rPr>
          <w:rFonts w:ascii="Sakkal Majalla" w:eastAsia="Times New Roman" w:hAnsi="Sakkal Majalla" w:cs="Sakkal Majalla" w:hint="cs"/>
          <w:color w:val="000000" w:themeColor="text1"/>
          <w:kern w:val="0"/>
          <w:szCs w:val="28"/>
          <w:rtl/>
          <w:lang w:bidi="ar-EG"/>
          <w14:ligatures w14:val="none"/>
        </w:rPr>
        <w:t xml:space="preserve"> يُقصد بالوكلاء الأذكياء أنهم برمجيات قائمة على الذكاء الاصطناعي، تعمل بشكل مستقل لتنفيذ مهام مثل تحليل بيانات العملاء، تقديم التوصيات، والتفاعل مع المستخدمين بطرق ذكية وفقًا لسلوكهم وتفضيلاتهم (</w:t>
      </w:r>
      <w:r w:rsidRPr="004230CC">
        <w:rPr>
          <w:rFonts w:ascii="Sakkal Majalla" w:eastAsia="Times New Roman" w:hAnsi="Sakkal Majalla" w:cs="Sakkal Majalla" w:hint="cs"/>
          <w:color w:val="000000" w:themeColor="text1"/>
          <w:kern w:val="0"/>
          <w:szCs w:val="28"/>
          <w:lang w:bidi="ar-EG"/>
          <w14:ligatures w14:val="none"/>
        </w:rPr>
        <w:t>Matharoo, 2024</w:t>
      </w:r>
      <w:r w:rsidRPr="004230CC">
        <w:rPr>
          <w:rFonts w:ascii="Sakkal Majalla" w:eastAsia="Times New Roman" w:hAnsi="Sakkal Majalla" w:cs="Sakkal Majalla" w:hint="cs"/>
          <w:color w:val="000000" w:themeColor="text1"/>
          <w:kern w:val="0"/>
          <w:szCs w:val="28"/>
          <w:rtl/>
          <w:lang w:bidi="ar-EG"/>
          <w14:ligatures w14:val="none"/>
        </w:rPr>
        <w:t>).</w:t>
      </w:r>
    </w:p>
    <w:p w14:paraId="17E80FA7" w14:textId="512C5E13"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lang w:bidi="ar-EG"/>
          <w14:ligatures w14:val="none"/>
        </w:rPr>
      </w:pPr>
      <w:r w:rsidRPr="004230CC">
        <w:rPr>
          <w:rFonts w:ascii="Sakkal Majalla" w:eastAsia="Times New Roman" w:hAnsi="Sakkal Majalla" w:cs="Sakkal Majalla" w:hint="cs"/>
          <w:color w:val="000000" w:themeColor="text1"/>
          <w:kern w:val="0"/>
          <w:szCs w:val="28"/>
          <w:rtl/>
          <w:lang w:bidi="ar-EG"/>
          <w14:ligatures w14:val="none"/>
        </w:rPr>
        <w:t>إجرائيًا</w:t>
      </w:r>
      <w:r w:rsidR="00A83461" w:rsidRPr="004230CC">
        <w:rPr>
          <w:rFonts w:ascii="Sakkal Majalla" w:eastAsia="Times New Roman" w:hAnsi="Sakkal Majalla" w:cs="Sakkal Majalla" w:hint="cs"/>
          <w:color w:val="000000" w:themeColor="text1"/>
          <w:kern w:val="0"/>
          <w:szCs w:val="28"/>
          <w:rtl/>
          <w:lang w:bidi="ar-EG"/>
          <w14:ligatures w14:val="none"/>
        </w:rPr>
        <w:t>:</w:t>
      </w:r>
      <w:r w:rsidRPr="004230CC">
        <w:rPr>
          <w:rFonts w:ascii="Sakkal Majalla" w:eastAsia="Times New Roman" w:hAnsi="Sakkal Majalla" w:cs="Sakkal Majalla" w:hint="cs"/>
          <w:color w:val="000000" w:themeColor="text1"/>
          <w:kern w:val="0"/>
          <w:szCs w:val="28"/>
          <w:rtl/>
          <w:lang w:bidi="ar-EG"/>
          <w14:ligatures w14:val="none"/>
        </w:rPr>
        <w:t xml:space="preserve"> يتم قياس أثر الوكلاء الأذكياء في هذه الدراسة من خلال مدى فعاليتهم في تحسين تجربة العملاء عبر تقديم دعم فوري، تخصيص التوصيات، وتعزيز التفاعل الرقمي في قطاع التجزئة السعودي.</w:t>
      </w:r>
    </w:p>
    <w:p w14:paraId="3CAD3563"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تحسين تجربة العملاء:</w:t>
      </w:r>
    </w:p>
    <w:p w14:paraId="5BE5E7E3" w14:textId="028B1CD3"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lang w:bidi="ar-EG"/>
          <w14:ligatures w14:val="none"/>
        </w:rPr>
      </w:pPr>
      <w:r w:rsidRPr="004230CC">
        <w:rPr>
          <w:rFonts w:ascii="Sakkal Majalla" w:eastAsia="Times New Roman" w:hAnsi="Sakkal Majalla" w:cs="Sakkal Majalla" w:hint="cs"/>
          <w:color w:val="000000" w:themeColor="text1"/>
          <w:kern w:val="0"/>
          <w:szCs w:val="28"/>
          <w:rtl/>
          <w:lang w:bidi="ar-EG"/>
          <w14:ligatures w14:val="none"/>
        </w:rPr>
        <w:t>اصطلاحًا</w:t>
      </w:r>
      <w:r w:rsidR="00A83461" w:rsidRPr="004230CC">
        <w:rPr>
          <w:rFonts w:ascii="Sakkal Majalla" w:eastAsia="Times New Roman" w:hAnsi="Sakkal Majalla" w:cs="Sakkal Majalla" w:hint="cs"/>
          <w:color w:val="000000" w:themeColor="text1"/>
          <w:kern w:val="0"/>
          <w:szCs w:val="28"/>
          <w:rtl/>
          <w:lang w:bidi="ar-EG"/>
          <w14:ligatures w14:val="none"/>
        </w:rPr>
        <w:t xml:space="preserve">: </w:t>
      </w:r>
      <w:r w:rsidRPr="004230CC">
        <w:rPr>
          <w:rFonts w:ascii="Sakkal Majalla" w:eastAsia="Times New Roman" w:hAnsi="Sakkal Majalla" w:cs="Sakkal Majalla" w:hint="cs"/>
          <w:color w:val="000000" w:themeColor="text1"/>
          <w:kern w:val="0"/>
          <w:szCs w:val="28"/>
          <w:rtl/>
          <w:lang w:bidi="ar-EG"/>
          <w14:ligatures w14:val="none"/>
        </w:rPr>
        <w:t>يشير تحسين تجربة العملاء إلى تطوير آليات التفاعل مع العملاء بهدف زيادة رضاهم، تخصيص الخدمات، تقليل وقت الاستجابة، وتعزيز جودة العمليات التشغيلية، مما يؤدي إلى رفع مستوى الولاء للعلامة التجارية (</w:t>
      </w:r>
      <w:r w:rsidRPr="004230CC">
        <w:rPr>
          <w:rFonts w:ascii="Sakkal Majalla" w:eastAsia="Times New Roman" w:hAnsi="Sakkal Majalla" w:cs="Sakkal Majalla" w:hint="cs"/>
          <w:color w:val="000000" w:themeColor="text1"/>
          <w:kern w:val="0"/>
          <w:szCs w:val="28"/>
          <w:lang w:bidi="ar-EG"/>
          <w14:ligatures w14:val="none"/>
        </w:rPr>
        <w:t>Carvalho et al., 2023</w:t>
      </w:r>
      <w:r w:rsidRPr="004230CC">
        <w:rPr>
          <w:rFonts w:ascii="Sakkal Majalla" w:eastAsia="Times New Roman" w:hAnsi="Sakkal Majalla" w:cs="Sakkal Majalla" w:hint="cs"/>
          <w:color w:val="000000" w:themeColor="text1"/>
          <w:kern w:val="0"/>
          <w:szCs w:val="28"/>
          <w:rtl/>
          <w:lang w:bidi="ar-EG"/>
          <w14:ligatures w14:val="none"/>
        </w:rPr>
        <w:t>).</w:t>
      </w:r>
    </w:p>
    <w:p w14:paraId="2D1D7BA1" w14:textId="26920D79"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إجرائيًا</w:t>
      </w:r>
      <w:r w:rsidR="00A83461"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يتم تقييم تحسين تجربة العملاء في هذه الدراسة من خلال مؤشرات مثل رضا العملاء، جودة الخدمة المقدمة، مستوى تخصيص الخدمات، وسرعة الاستجابة في قطاع التجزئة السعودي.</w:t>
      </w:r>
    </w:p>
    <w:p w14:paraId="5F1C977E" w14:textId="77777777" w:rsidR="00AD03AE" w:rsidRPr="004230CC" w:rsidRDefault="00AD03AE" w:rsidP="00815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4230CC">
        <w:rPr>
          <w:rFonts w:ascii="Sakkal Majalla" w:eastAsia="Times New Roman" w:hAnsi="Sakkal Majalla" w:cs="Sakkal Majalla"/>
          <w:b/>
          <w:bCs/>
          <w:color w:val="000000" w:themeColor="text1"/>
          <w:kern w:val="0"/>
          <w:szCs w:val="28"/>
          <w:rtl/>
          <w14:ligatures w14:val="none"/>
        </w:rPr>
        <w:t>قطاع التجزئة:</w:t>
      </w:r>
    </w:p>
    <w:p w14:paraId="66ECABF7" w14:textId="777E1C79" w:rsidR="00AD03AE"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4230CC">
        <w:rPr>
          <w:rFonts w:ascii="Sakkal Majalla" w:eastAsia="Times New Roman" w:hAnsi="Sakkal Majalla" w:cs="Sakkal Majalla"/>
          <w:color w:val="000000" w:themeColor="text1"/>
          <w:kern w:val="0"/>
          <w:szCs w:val="28"/>
          <w:rtl/>
          <w14:ligatures w14:val="none"/>
        </w:rPr>
        <w:t>اصطلاحًا</w:t>
      </w:r>
      <w:r w:rsidR="00A83461"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يُعرَّف قطاع التجزئة بأنه القطاع الاقتصادي الذي يشمل بيع المنتجات والخدمات مباشرة إلى المستهلكين، سواء عبر المتاجر التقليدية أو المنصات الرقمية</w:t>
      </w:r>
      <w:r w:rsidR="00A83461" w:rsidRPr="004230CC">
        <w:rPr>
          <w:rFonts w:ascii="Sakkal Majalla" w:eastAsia="Times New Roman" w:hAnsi="Sakkal Majalla" w:cs="Sakkal Majalla"/>
          <w:color w:val="000000" w:themeColor="text1"/>
          <w:kern w:val="0"/>
          <w:szCs w:val="28"/>
          <w:rtl/>
          <w14:ligatures w14:val="none"/>
        </w:rPr>
        <w:t xml:space="preserve"> </w:t>
      </w:r>
      <w:r w:rsidRPr="004230CC">
        <w:rPr>
          <w:rFonts w:ascii="Sakkal Majalla" w:eastAsia="Times New Roman" w:hAnsi="Sakkal Majalla" w:cs="Sakkal Majalla"/>
          <w:color w:val="000000" w:themeColor="text1"/>
          <w:kern w:val="0"/>
          <w:szCs w:val="28"/>
          <w:rtl/>
          <w14:ligatures w14:val="none"/>
        </w:rPr>
        <w:t xml:space="preserve"> وهو أحد القطاعات التي تستفيد من تطبيقات الذكاء الاصطناعي في تحسين عمليات البيع والخدمة (</w:t>
      </w:r>
      <w:r w:rsidRPr="004230CC">
        <w:rPr>
          <w:rFonts w:ascii="Sakkal Majalla" w:eastAsia="Times New Roman" w:hAnsi="Sakkal Majalla" w:cs="Sakkal Majalla"/>
          <w:color w:val="000000" w:themeColor="text1"/>
          <w:kern w:val="0"/>
          <w:szCs w:val="28"/>
          <w14:ligatures w14:val="none"/>
        </w:rPr>
        <w:t>Haque et al., 2024</w:t>
      </w:r>
      <w:r w:rsidRPr="004230CC">
        <w:rPr>
          <w:rFonts w:ascii="Sakkal Majalla" w:eastAsia="Times New Roman" w:hAnsi="Sakkal Majalla" w:cs="Sakkal Majalla"/>
          <w:color w:val="000000" w:themeColor="text1"/>
          <w:kern w:val="0"/>
          <w:szCs w:val="28"/>
          <w:rtl/>
          <w14:ligatures w14:val="none"/>
        </w:rPr>
        <w:t>).</w:t>
      </w:r>
    </w:p>
    <w:p w14:paraId="5193E891" w14:textId="6FC12E07" w:rsidR="003140B7" w:rsidRPr="004230CC" w:rsidRDefault="00AD03AE" w:rsidP="00815520">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4230CC">
        <w:rPr>
          <w:rFonts w:ascii="Sakkal Majalla" w:eastAsia="Times New Roman" w:hAnsi="Sakkal Majalla" w:cs="Sakkal Majalla"/>
          <w:color w:val="000000" w:themeColor="text1"/>
          <w:kern w:val="0"/>
          <w:szCs w:val="28"/>
          <w:rtl/>
          <w14:ligatures w14:val="none"/>
        </w:rPr>
        <w:t>إجرائيًا</w:t>
      </w:r>
      <w:r w:rsidR="00020F83" w:rsidRPr="004230CC">
        <w:rPr>
          <w:rFonts w:ascii="Sakkal Majalla" w:eastAsia="Times New Roman" w:hAnsi="Sakkal Majalla" w:cs="Sakkal Majalla"/>
          <w:color w:val="000000" w:themeColor="text1"/>
          <w:kern w:val="0"/>
          <w:szCs w:val="28"/>
          <w:rtl/>
          <w14:ligatures w14:val="none"/>
        </w:rPr>
        <w:t>:</w:t>
      </w:r>
      <w:r w:rsidRPr="004230CC">
        <w:rPr>
          <w:rFonts w:ascii="Sakkal Majalla" w:eastAsia="Times New Roman" w:hAnsi="Sakkal Majalla" w:cs="Sakkal Majalla"/>
          <w:color w:val="000000" w:themeColor="text1"/>
          <w:kern w:val="0"/>
          <w:szCs w:val="28"/>
          <w:rtl/>
          <w14:ligatures w14:val="none"/>
        </w:rPr>
        <w:t xml:space="preserve"> يتم قياس قطاع التجزئة في هذه الدراسة بناءً على مدى تبني المتاجر والشركات السعودية لتقنيات الذكاء الاصطناعي بهدف تحسين تجربة العملاء وتعزيز الكفاءة التشغيلية.</w:t>
      </w:r>
    </w:p>
    <w:p w14:paraId="2BFA5AB3" w14:textId="5F1E5E41" w:rsidR="00815520" w:rsidRPr="004230CC" w:rsidRDefault="00815520" w:rsidP="008155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03747313"/>
      <w:bookmarkStart w:id="27" w:name="_Toc192570237"/>
      <w:bookmarkStart w:id="28" w:name="_Toc169790505"/>
      <w:bookmarkEnd w:id="24"/>
      <w:bookmarkEnd w:id="25"/>
      <w:r w:rsidRPr="004230CC">
        <w:rPr>
          <w:rFonts w:ascii="Sakkal Majalla" w:hAnsi="Sakkal Majalla" w:cs="Sakkal Majalla"/>
          <w:b/>
          <w:bCs/>
          <w:color w:val="000000" w:themeColor="text1"/>
          <w:sz w:val="36"/>
          <w:szCs w:val="36"/>
          <w:rtl/>
        </w:rPr>
        <w:t>10.1 المنهجية وطرق البحث:</w:t>
      </w:r>
      <w:bookmarkEnd w:id="26"/>
    </w:p>
    <w:p w14:paraId="4297185B" w14:textId="6A6C3102" w:rsidR="0018469C" w:rsidRPr="004230CC" w:rsidRDefault="0018469C" w:rsidP="008155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 xml:space="preserve">ستعتمد الدراسة على المنهج الوصفي التحليلي لقياس </w:t>
      </w:r>
      <w:r w:rsidR="00020F83" w:rsidRPr="004230CC">
        <w:rPr>
          <w:rFonts w:ascii="Sakkal Majalla" w:hAnsi="Sakkal Majalla" w:cs="Sakkal Majalla"/>
          <w:color w:val="000000" w:themeColor="text1"/>
          <w:szCs w:val="28"/>
          <w:rtl/>
        </w:rPr>
        <w:t>أثر 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tl/>
        </w:rPr>
        <w:t>. سيتم استخدام المنهج الكمي من خلال تصميم استبيان موجه إلى العاملين في قطاع ال</w:t>
      </w:r>
      <w:r w:rsidR="00020F83" w:rsidRPr="004230CC">
        <w:rPr>
          <w:rFonts w:ascii="Sakkal Majalla" w:hAnsi="Sakkal Majalla" w:cs="Sakkal Majalla"/>
          <w:color w:val="000000" w:themeColor="text1"/>
          <w:szCs w:val="28"/>
          <w:rtl/>
        </w:rPr>
        <w:t>تجزئة</w:t>
      </w:r>
      <w:r w:rsidRPr="004230CC">
        <w:rPr>
          <w:rFonts w:ascii="Sakkal Majalla" w:hAnsi="Sakkal Majalla" w:cs="Sakkal Majalla"/>
          <w:color w:val="000000" w:themeColor="text1"/>
          <w:szCs w:val="28"/>
          <w:rtl/>
        </w:rPr>
        <w:t>، بهدف جمع البيانات وتحليلها إحصائيًا باستخدام النمذجة بالمعادلات الهيكلية</w:t>
      </w:r>
      <w:r w:rsidRPr="004230CC">
        <w:rPr>
          <w:rFonts w:ascii="Sakkal Majalla" w:hAnsi="Sakkal Majalla" w:cs="Sakkal Majalla"/>
          <w:color w:val="000000" w:themeColor="text1"/>
          <w:szCs w:val="28"/>
        </w:rPr>
        <w:t xml:space="preserve"> (SEM) </w:t>
      </w:r>
      <w:r w:rsidRPr="004230CC">
        <w:rPr>
          <w:rFonts w:ascii="Sakkal Majalla" w:hAnsi="Sakkal Majalla" w:cs="Sakkal Majalla"/>
          <w:color w:val="000000" w:themeColor="text1"/>
          <w:szCs w:val="28"/>
          <w:rtl/>
        </w:rPr>
        <w:t xml:space="preserve">لقياس العلاقة بين متغيرات الدراسة. كما سيتم دعم التحليل الكمي بمراجعة الدراسات السابقة لفهم تأثير </w:t>
      </w:r>
      <w:r w:rsidR="00A63AAC" w:rsidRPr="004230CC">
        <w:rPr>
          <w:rFonts w:ascii="Sakkal Majalla" w:hAnsi="Sakkal Majalla" w:cs="Sakkal Majalla"/>
          <w:color w:val="000000" w:themeColor="text1"/>
          <w:szCs w:val="28"/>
          <w:rtl/>
        </w:rPr>
        <w:t>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tl/>
        </w:rPr>
        <w:t xml:space="preserve">. </w:t>
      </w:r>
    </w:p>
    <w:p w14:paraId="44D526CD" w14:textId="4D4E8DD0" w:rsidR="00815520" w:rsidRPr="004230CC" w:rsidRDefault="00815520" w:rsidP="008155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3747314"/>
      <w:bookmarkStart w:id="30" w:name="_Toc192570238"/>
      <w:bookmarkEnd w:id="27"/>
      <w:r w:rsidRPr="004230CC">
        <w:rPr>
          <w:rFonts w:ascii="Sakkal Majalla" w:hAnsi="Sakkal Majalla" w:cs="Sakkal Majalla"/>
          <w:b/>
          <w:bCs/>
          <w:color w:val="000000" w:themeColor="text1"/>
          <w:sz w:val="36"/>
          <w:szCs w:val="36"/>
          <w:rtl/>
        </w:rPr>
        <w:t>11.1 مجتمع الدراسة وعينتها:</w:t>
      </w:r>
      <w:bookmarkEnd w:id="29"/>
    </w:p>
    <w:p w14:paraId="2D160B22" w14:textId="1B09E2BE" w:rsidR="0018469C" w:rsidRPr="004230CC" w:rsidRDefault="0018469C" w:rsidP="00815520">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ستتكون مجتمع الدراسة من العاملين في شركات </w:t>
      </w:r>
      <w:r w:rsidR="00A63AAC" w:rsidRPr="004230CC">
        <w:rPr>
          <w:rFonts w:ascii="Sakkal Majalla" w:hAnsi="Sakkal Majalla" w:cs="Sakkal Majalla"/>
          <w:color w:val="000000" w:themeColor="text1"/>
          <w:szCs w:val="28"/>
          <w:rtl/>
        </w:rPr>
        <w:t>التجزئة</w:t>
      </w:r>
      <w:r w:rsidRPr="004230CC">
        <w:rPr>
          <w:rFonts w:ascii="Sakkal Majalla" w:hAnsi="Sakkal Majalla" w:cs="Sakkal Majalla"/>
          <w:color w:val="000000" w:themeColor="text1"/>
          <w:szCs w:val="28"/>
          <w:rtl/>
        </w:rPr>
        <w:t xml:space="preserve"> بالمملكة العربية السعودية، حيث سيتم التركيز على الموظفين في مختلف المستويات الوظيفية داخل هذه الشركات، بهدف تحليل </w:t>
      </w:r>
      <w:r w:rsidR="00AA066A" w:rsidRPr="004230CC">
        <w:rPr>
          <w:rFonts w:ascii="Sakkal Majalla" w:hAnsi="Sakkal Majalla" w:cs="Sakkal Majalla"/>
          <w:color w:val="000000" w:themeColor="text1"/>
          <w:szCs w:val="28"/>
          <w:rtl/>
        </w:rPr>
        <w:t>أثر 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Pr>
        <w:t>.</w:t>
      </w:r>
    </w:p>
    <w:p w14:paraId="41B5F550" w14:textId="77777777" w:rsidR="0018469C" w:rsidRPr="004230CC" w:rsidRDefault="0018469C" w:rsidP="00815520">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4230CC">
        <w:rPr>
          <w:rFonts w:ascii="Sakkal Majalla" w:hAnsi="Sakkal Majalla" w:cs="Sakkal Majalla"/>
          <w:color w:val="000000" w:themeColor="text1"/>
          <w:szCs w:val="28"/>
        </w:rPr>
        <w:t>.</w:t>
      </w:r>
    </w:p>
    <w:p w14:paraId="3648D950" w14:textId="71AD767F" w:rsidR="00815520" w:rsidRPr="004230CC" w:rsidRDefault="00815520" w:rsidP="008155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03747315"/>
      <w:bookmarkStart w:id="32" w:name="_Toc192570239"/>
      <w:bookmarkEnd w:id="30"/>
      <w:r w:rsidRPr="004230CC">
        <w:rPr>
          <w:rFonts w:ascii="Sakkal Majalla" w:hAnsi="Sakkal Majalla" w:cs="Sakkal Majalla"/>
          <w:b/>
          <w:bCs/>
          <w:color w:val="000000" w:themeColor="text1"/>
          <w:sz w:val="36"/>
          <w:szCs w:val="36"/>
          <w:rtl/>
        </w:rPr>
        <w:t>12.1 أدوات جمع البيانات:</w:t>
      </w:r>
      <w:bookmarkEnd w:id="31"/>
    </w:p>
    <w:p w14:paraId="175F77B0" w14:textId="7A9155EA" w:rsidR="000469FB" w:rsidRPr="004230CC" w:rsidRDefault="000469FB" w:rsidP="008155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 xml:space="preserve">ستعتمد الدراسة على الاستبيان كأداة رئيسية لجمع البيانات، حيث سيتم تصميم استبيان محكم لقياس </w:t>
      </w:r>
      <w:r w:rsidR="00AA066A" w:rsidRPr="004230CC">
        <w:rPr>
          <w:rFonts w:ascii="Sakkal Majalla" w:hAnsi="Sakkal Majalla" w:cs="Sakkal Majalla"/>
          <w:color w:val="000000" w:themeColor="text1"/>
          <w:szCs w:val="28"/>
          <w:rtl/>
        </w:rPr>
        <w:t>أثر 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tl/>
        </w:rPr>
        <w:t>.</w:t>
      </w:r>
    </w:p>
    <w:p w14:paraId="61FBB52C" w14:textId="72E26ECD" w:rsidR="000469FB" w:rsidRPr="004230CC" w:rsidRDefault="000469FB" w:rsidP="008155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 xml:space="preserve">سيتضمن الاستبيان مجموعة من الأسئلة المغلقة والمفتوحة التي تقيس اتجاهات وآراء المشاركين حول أبعاد </w:t>
      </w:r>
      <w:r w:rsidR="009C4520" w:rsidRPr="004230CC">
        <w:rPr>
          <w:rFonts w:ascii="Sakkal Majalla" w:hAnsi="Sakkal Majalla" w:cs="Sakkal Majalla"/>
          <w:color w:val="000000" w:themeColor="text1"/>
          <w:szCs w:val="28"/>
          <w:rtl/>
        </w:rPr>
        <w:t>الذكاء الاصطناعي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tl/>
        </w:rPr>
        <w:t>.</w:t>
      </w:r>
    </w:p>
    <w:p w14:paraId="6E463845" w14:textId="77777777" w:rsidR="000469FB" w:rsidRPr="004230CC" w:rsidRDefault="000469FB" w:rsidP="008155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3B3D3BCA" w14:textId="29C1E402" w:rsidR="00815520" w:rsidRPr="004230CC" w:rsidRDefault="00815520" w:rsidP="008155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03747316"/>
      <w:bookmarkEnd w:id="32"/>
      <w:r w:rsidRPr="004230CC">
        <w:rPr>
          <w:rFonts w:ascii="Sakkal Majalla" w:hAnsi="Sakkal Majalla" w:cs="Sakkal Majalla"/>
          <w:b/>
          <w:bCs/>
          <w:color w:val="000000" w:themeColor="text1"/>
          <w:sz w:val="36"/>
          <w:szCs w:val="36"/>
          <w:rtl/>
        </w:rPr>
        <w:t>13.1 الاساليب الاحصائية المستخدمة:</w:t>
      </w:r>
      <w:bookmarkEnd w:id="33"/>
    </w:p>
    <w:p w14:paraId="71376F43" w14:textId="674CC338" w:rsidR="000469FB" w:rsidRPr="004230CC" w:rsidRDefault="000469FB" w:rsidP="008155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ستعتمد الدراسة على برنامج</w:t>
      </w:r>
      <w:r w:rsidRPr="004230CC">
        <w:rPr>
          <w:rFonts w:ascii="Sakkal Majalla" w:hAnsi="Sakkal Majalla" w:cs="Sakkal Majalla"/>
          <w:color w:val="000000" w:themeColor="text1"/>
          <w:szCs w:val="28"/>
        </w:rPr>
        <w:t xml:space="preserve"> SPSS </w:t>
      </w:r>
      <w:r w:rsidRPr="004230CC">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وتحليل </w:t>
      </w:r>
      <w:r w:rsidR="009C4520" w:rsidRPr="004230CC">
        <w:rPr>
          <w:rFonts w:ascii="Sakkal Majalla" w:hAnsi="Sakkal Majalla" w:cs="Sakkal Majalla"/>
          <w:color w:val="000000" w:themeColor="text1"/>
          <w:szCs w:val="28"/>
          <w:rtl/>
        </w:rPr>
        <w:t>أثر 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Pr="004230CC">
        <w:rPr>
          <w:rFonts w:ascii="Sakkal Majalla" w:hAnsi="Sakkal Majalla" w:cs="Sakkal Majalla"/>
          <w:color w:val="000000" w:themeColor="text1"/>
          <w:szCs w:val="28"/>
        </w:rPr>
        <w:t>.</w:t>
      </w:r>
    </w:p>
    <w:p w14:paraId="29D27C14" w14:textId="77777777"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34" w:name="_Toc192570240"/>
      <w:r w:rsidRPr="004230CC">
        <w:rPr>
          <w:rFonts w:ascii="Sakkal Majalla" w:hAnsi="Sakkal Majalla" w:cs="Sakkal Majalla"/>
          <w:color w:val="000000" w:themeColor="text1"/>
          <w:szCs w:val="28"/>
          <w:rtl/>
        </w:rPr>
        <w:t>الإحصاء الوصفي: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اختبار معامل ألفا كرونباخ (</w:t>
      </w:r>
      <w:r w:rsidRPr="004230CC">
        <w:rPr>
          <w:rFonts w:ascii="Sakkal Majalla" w:hAnsi="Sakkal Majalla" w:cs="Sakkal Majalla"/>
          <w:color w:val="000000" w:themeColor="text1"/>
          <w:szCs w:val="28"/>
        </w:rPr>
        <w:t>Cronbach’s Alpha</w:t>
      </w:r>
      <w:r w:rsidRPr="004230CC">
        <w:rPr>
          <w:rFonts w:ascii="Sakkal Majalla" w:hAnsi="Sakkal Majalla" w:cs="Sakkal Majalla"/>
          <w:color w:val="000000" w:themeColor="text1"/>
          <w:szCs w:val="28"/>
          <w:rtl/>
        </w:rPr>
        <w:t>): لقياس ثبات وموثوقية الاستبيان والتأكد من دقة أداة القياس.</w:t>
      </w:r>
    </w:p>
    <w:p w14:paraId="0939F599" w14:textId="0D1E53C4"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اختبار الانحدار الخطي المتعدد (</w:t>
      </w:r>
      <w:r w:rsidRPr="004230CC">
        <w:rPr>
          <w:rFonts w:ascii="Sakkal Majalla" w:hAnsi="Sakkal Majalla" w:cs="Sakkal Majalla"/>
          <w:color w:val="000000" w:themeColor="text1"/>
          <w:szCs w:val="28"/>
        </w:rPr>
        <w:t>Multiple Regression Analysis</w:t>
      </w:r>
      <w:r w:rsidRPr="004230CC">
        <w:rPr>
          <w:rFonts w:ascii="Sakkal Majalla" w:hAnsi="Sakkal Majalla" w:cs="Sakkal Majalla"/>
          <w:color w:val="000000" w:themeColor="text1"/>
          <w:szCs w:val="28"/>
          <w:rtl/>
        </w:rPr>
        <w:t xml:space="preserve">): لتحليل تأثير </w:t>
      </w:r>
      <w:r w:rsidR="004877CA" w:rsidRPr="004230CC">
        <w:rPr>
          <w:rFonts w:ascii="Sakkal Majalla" w:hAnsi="Sakkal Majalla" w:cs="Sakkal Majalla"/>
          <w:color w:val="000000" w:themeColor="text1"/>
          <w:szCs w:val="28"/>
          <w:rtl/>
        </w:rPr>
        <w:t>المتغيرات.</w:t>
      </w:r>
    </w:p>
    <w:p w14:paraId="0F8F9E17" w14:textId="5F8032B5"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 xml:space="preserve">اختبار </w:t>
      </w:r>
      <w:r w:rsidRPr="004230CC">
        <w:rPr>
          <w:rFonts w:ascii="Sakkal Majalla" w:hAnsi="Sakkal Majalla" w:cs="Sakkal Majalla"/>
          <w:color w:val="000000" w:themeColor="text1"/>
          <w:szCs w:val="28"/>
        </w:rPr>
        <w:t>T</w:t>
      </w:r>
      <w:r w:rsidRPr="004230CC">
        <w:rPr>
          <w:rFonts w:ascii="Sakkal Majalla" w:hAnsi="Sakkal Majalla" w:cs="Sakkal Majalla"/>
          <w:color w:val="000000" w:themeColor="text1"/>
          <w:szCs w:val="28"/>
          <w:rtl/>
        </w:rPr>
        <w:t xml:space="preserve"> للعينات المستقلة (</w:t>
      </w:r>
      <w:r w:rsidRPr="004230CC">
        <w:rPr>
          <w:rFonts w:ascii="Sakkal Majalla" w:hAnsi="Sakkal Majalla" w:cs="Sakkal Majalla"/>
          <w:color w:val="000000" w:themeColor="text1"/>
          <w:szCs w:val="28"/>
        </w:rPr>
        <w:t>Independent Sample T-test</w:t>
      </w:r>
      <w:r w:rsidRPr="004230CC">
        <w:rPr>
          <w:rFonts w:ascii="Sakkal Majalla" w:hAnsi="Sakkal Majalla" w:cs="Sakkal Majalla"/>
          <w:color w:val="000000" w:themeColor="text1"/>
          <w:szCs w:val="28"/>
          <w:rtl/>
        </w:rPr>
        <w:t>): للمقارنة بين مجموعات مختلفة في العينة.</w:t>
      </w:r>
    </w:p>
    <w:p w14:paraId="13B091FA" w14:textId="77777777"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تحليل التباين الأحادي (</w:t>
      </w:r>
      <w:r w:rsidRPr="004230CC">
        <w:rPr>
          <w:rFonts w:ascii="Sakkal Majalla" w:hAnsi="Sakkal Majalla" w:cs="Sakkal Majalla"/>
          <w:color w:val="000000" w:themeColor="text1"/>
          <w:szCs w:val="28"/>
        </w:rPr>
        <w:t>ANOVA</w:t>
      </w:r>
      <w:r w:rsidRPr="004230CC">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50A1C45C" w:rsidR="000469FB" w:rsidRPr="004230CC" w:rsidRDefault="000469FB" w:rsidP="0081552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t>اختبار الارتباط بيرسون (</w:t>
      </w:r>
      <w:r w:rsidRPr="004230CC">
        <w:rPr>
          <w:rFonts w:ascii="Sakkal Majalla" w:hAnsi="Sakkal Majalla" w:cs="Sakkal Majalla"/>
          <w:color w:val="000000" w:themeColor="text1"/>
          <w:szCs w:val="28"/>
        </w:rPr>
        <w:t>Pearson Correlation Test</w:t>
      </w:r>
      <w:r w:rsidRPr="004230CC">
        <w:rPr>
          <w:rFonts w:ascii="Sakkal Majalla" w:hAnsi="Sakkal Majalla" w:cs="Sakkal Majalla"/>
          <w:color w:val="000000" w:themeColor="text1"/>
          <w:szCs w:val="28"/>
          <w:rtl/>
        </w:rPr>
        <w:t>): لقياس قوة واتجاه العلاقة بين متغيرات الدراسة.</w:t>
      </w:r>
    </w:p>
    <w:p w14:paraId="7DBAE552" w14:textId="088B3025" w:rsidR="00815520" w:rsidRPr="004230CC" w:rsidRDefault="00815520" w:rsidP="0081552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03747317"/>
      <w:bookmarkEnd w:id="34"/>
      <w:r w:rsidRPr="004230CC">
        <w:rPr>
          <w:rFonts w:ascii="Sakkal Majalla" w:hAnsi="Sakkal Majalla" w:cs="Sakkal Majalla"/>
          <w:b/>
          <w:bCs/>
          <w:color w:val="000000" w:themeColor="text1"/>
          <w:sz w:val="36"/>
          <w:szCs w:val="36"/>
          <w:rtl/>
        </w:rPr>
        <w:t>14.1 حدود الدراسة:</w:t>
      </w:r>
      <w:bookmarkEnd w:id="35"/>
    </w:p>
    <w:p w14:paraId="7F861314" w14:textId="5EA67609" w:rsidR="000C1140" w:rsidRPr="004230CC" w:rsidRDefault="000C1140" w:rsidP="0081552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230CC">
        <w:rPr>
          <w:rFonts w:ascii="Sakkal Majalla" w:hAnsi="Sakkal Majalla" w:cs="Sakkal Majalla"/>
          <w:b/>
          <w:bCs/>
          <w:color w:val="000000" w:themeColor="text1"/>
          <w:szCs w:val="28"/>
          <w:rtl/>
        </w:rPr>
        <w:t>الحدود الموضوعية</w:t>
      </w:r>
      <w:r w:rsidRPr="004230CC">
        <w:rPr>
          <w:rFonts w:ascii="Sakkal Majalla" w:hAnsi="Sakkal Majalla" w:cs="Sakkal Majalla"/>
          <w:color w:val="000000" w:themeColor="text1"/>
          <w:szCs w:val="28"/>
        </w:rPr>
        <w:t xml:space="preserve">: </w:t>
      </w:r>
      <w:r w:rsidR="00C657AA" w:rsidRPr="004230CC">
        <w:rPr>
          <w:rFonts w:ascii="Sakkal Majalla" w:hAnsi="Sakkal Majalla" w:cs="Sakkal Majalla"/>
          <w:color w:val="000000" w:themeColor="text1"/>
          <w:szCs w:val="28"/>
          <w:rtl/>
        </w:rPr>
        <w:t xml:space="preserve">تركز الدراسة على تحليل </w:t>
      </w:r>
      <w:r w:rsidR="009C4520" w:rsidRPr="004230CC">
        <w:rPr>
          <w:rFonts w:ascii="Sakkal Majalla" w:hAnsi="Sakkal Majalla" w:cs="Sakkal Majalla"/>
          <w:color w:val="000000" w:themeColor="text1"/>
          <w:szCs w:val="28"/>
          <w:rtl/>
        </w:rPr>
        <w:t>أثر استخدام الذكاء الاصطناعي بابعاده  (النظم الخبيرة، والشبكات العصبية، والخوارزميات الجينية، والوكلاء الأذكياء)  على تحسين تجربة العملاء في قطاع التجزئة  بالمملكة العربية السعودية</w:t>
      </w:r>
      <w:r w:rsidR="005D5E46" w:rsidRPr="004230CC">
        <w:rPr>
          <w:rFonts w:ascii="Sakkal Majalla" w:hAnsi="Sakkal Majalla" w:cs="Sakkal Majalla"/>
          <w:color w:val="000000" w:themeColor="text1"/>
          <w:szCs w:val="28"/>
          <w:rtl/>
        </w:rPr>
        <w:t>.</w:t>
      </w:r>
    </w:p>
    <w:p w14:paraId="5596D9F4" w14:textId="4F98776C" w:rsidR="000C1140" w:rsidRPr="004230CC" w:rsidRDefault="000C1140" w:rsidP="0081552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230CC">
        <w:rPr>
          <w:rFonts w:ascii="Sakkal Majalla" w:hAnsi="Sakkal Majalla" w:cs="Sakkal Majalla"/>
          <w:b/>
          <w:bCs/>
          <w:color w:val="000000" w:themeColor="text1"/>
          <w:szCs w:val="28"/>
          <w:rtl/>
        </w:rPr>
        <w:t>الحدود الزمانية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 xml:space="preserve">يتم تطبيق الدراسة خلال الفترة الزمنية </w:t>
      </w:r>
      <w:r w:rsidR="005D5E46" w:rsidRPr="004230CC">
        <w:rPr>
          <w:rFonts w:ascii="Sakkal Majalla" w:hAnsi="Sakkal Majalla" w:cs="Sakkal Majalla"/>
          <w:color w:val="000000" w:themeColor="text1"/>
          <w:szCs w:val="28"/>
          <w:rtl/>
        </w:rPr>
        <w:t>2025م.</w:t>
      </w:r>
    </w:p>
    <w:p w14:paraId="173450DE" w14:textId="567FC07D" w:rsidR="000C1140" w:rsidRPr="004230CC" w:rsidRDefault="000C1140" w:rsidP="0081552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230CC">
        <w:rPr>
          <w:rFonts w:ascii="Sakkal Majalla" w:hAnsi="Sakkal Majalla" w:cs="Sakkal Majalla"/>
          <w:b/>
          <w:bCs/>
          <w:color w:val="000000" w:themeColor="text1"/>
          <w:szCs w:val="28"/>
          <w:rtl/>
        </w:rPr>
        <w:t>الحدود</w:t>
      </w:r>
      <w:r w:rsidRPr="004230CC">
        <w:rPr>
          <w:rFonts w:ascii="Sakkal Majalla" w:hAnsi="Sakkal Majalla" w:cs="Sakkal Majalla"/>
          <w:color w:val="000000" w:themeColor="text1"/>
          <w:szCs w:val="28"/>
          <w:rtl/>
        </w:rPr>
        <w:t xml:space="preserve"> </w:t>
      </w:r>
      <w:r w:rsidRPr="004230CC">
        <w:rPr>
          <w:rFonts w:ascii="Sakkal Majalla" w:hAnsi="Sakkal Majalla" w:cs="Sakkal Majalla"/>
          <w:b/>
          <w:bCs/>
          <w:color w:val="000000" w:themeColor="text1"/>
          <w:szCs w:val="28"/>
          <w:rtl/>
        </w:rPr>
        <w:t>المكانية</w:t>
      </w:r>
      <w:r w:rsidRPr="004230CC">
        <w:rPr>
          <w:rFonts w:ascii="Sakkal Majalla" w:hAnsi="Sakkal Majalla" w:cs="Sakkal Majalla"/>
          <w:color w:val="000000" w:themeColor="text1"/>
          <w:szCs w:val="28"/>
        </w:rPr>
        <w:t xml:space="preserve">: </w:t>
      </w:r>
      <w:r w:rsidR="00C657AA" w:rsidRPr="004230CC">
        <w:rPr>
          <w:rFonts w:ascii="Sakkal Majalla" w:hAnsi="Sakkal Majalla" w:cs="Sakkal Majalla"/>
          <w:color w:val="000000" w:themeColor="text1"/>
          <w:szCs w:val="28"/>
          <w:rtl/>
        </w:rPr>
        <w:t xml:space="preserve">تُجرى الدراسة في شركات </w:t>
      </w:r>
      <w:r w:rsidR="00130F54" w:rsidRPr="004230CC">
        <w:rPr>
          <w:rFonts w:ascii="Sakkal Majalla" w:hAnsi="Sakkal Majalla" w:cs="Sakkal Majalla"/>
          <w:color w:val="000000" w:themeColor="text1"/>
          <w:szCs w:val="28"/>
          <w:rtl/>
        </w:rPr>
        <w:t>التجزئة</w:t>
      </w:r>
      <w:r w:rsidR="00C657AA" w:rsidRPr="004230CC">
        <w:rPr>
          <w:rFonts w:ascii="Sakkal Majalla" w:hAnsi="Sakkal Majalla" w:cs="Sakkal Majalla"/>
          <w:color w:val="000000" w:themeColor="text1"/>
          <w:szCs w:val="28"/>
          <w:rtl/>
        </w:rPr>
        <w:t xml:space="preserve"> بالمملكة العربية السعودية.</w:t>
      </w:r>
    </w:p>
    <w:p w14:paraId="24E681B3" w14:textId="47012AAB" w:rsidR="00C657AA" w:rsidRPr="004230CC" w:rsidRDefault="00C657AA" w:rsidP="0081552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4230CC">
        <w:rPr>
          <w:rFonts w:ascii="Sakkal Majalla" w:hAnsi="Sakkal Majalla" w:cs="Sakkal Majalla"/>
          <w:b/>
          <w:bCs/>
          <w:color w:val="000000" w:themeColor="text1"/>
          <w:szCs w:val="28"/>
          <w:rtl/>
        </w:rPr>
        <w:t>الحدود البشرية</w:t>
      </w:r>
      <w:r w:rsidRPr="004230CC">
        <w:rPr>
          <w:rFonts w:ascii="Sakkal Majalla" w:hAnsi="Sakkal Majalla" w:cs="Sakkal Majalla"/>
          <w:color w:val="000000" w:themeColor="text1"/>
          <w:szCs w:val="28"/>
          <w:rtl/>
        </w:rPr>
        <w:t>:تقتصر الدراسة على العاملين في شركات ال</w:t>
      </w:r>
      <w:r w:rsidR="00130F54" w:rsidRPr="004230CC">
        <w:rPr>
          <w:rFonts w:ascii="Sakkal Majalla" w:hAnsi="Sakkal Majalla" w:cs="Sakkal Majalla"/>
          <w:color w:val="000000" w:themeColor="text1"/>
          <w:szCs w:val="28"/>
          <w:rtl/>
        </w:rPr>
        <w:t>تجزئ</w:t>
      </w:r>
      <w:r w:rsidRPr="004230CC">
        <w:rPr>
          <w:rFonts w:ascii="Sakkal Majalla" w:hAnsi="Sakkal Majalla" w:cs="Sakkal Majalla"/>
          <w:color w:val="000000" w:themeColor="text1"/>
          <w:szCs w:val="28"/>
          <w:rtl/>
        </w:rPr>
        <w:t>ة، حيث سيتم اختيار عينة من مختلف المستويات الوظيفية لضمان تمثيل شامل لمجتمع الدراسة</w:t>
      </w:r>
    </w:p>
    <w:p w14:paraId="397C539D" w14:textId="77777777" w:rsidR="00D87B62" w:rsidRPr="004230CC" w:rsidRDefault="00D87B62" w:rsidP="003203F7">
      <w:pPr>
        <w:spacing w:before="100" w:beforeAutospacing="1" w:after="100" w:afterAutospacing="1" w:line="360" w:lineRule="auto"/>
        <w:jc w:val="both"/>
        <w:rPr>
          <w:rFonts w:ascii="Sakkal Majalla" w:hAnsi="Sakkal Majalla" w:cs="Sakkal Majalla"/>
          <w:color w:val="000000" w:themeColor="text1"/>
          <w:szCs w:val="28"/>
          <w:rtl/>
        </w:rPr>
      </w:pPr>
    </w:p>
    <w:p w14:paraId="51D4C71F" w14:textId="77777777" w:rsidR="00D87B62" w:rsidRPr="004230CC" w:rsidRDefault="00D87B62" w:rsidP="003203F7">
      <w:pPr>
        <w:spacing w:before="100" w:beforeAutospacing="1" w:after="100" w:afterAutospacing="1" w:line="360" w:lineRule="auto"/>
        <w:jc w:val="both"/>
        <w:rPr>
          <w:rFonts w:ascii="Sakkal Majalla" w:hAnsi="Sakkal Majalla" w:cs="Sakkal Majalla"/>
          <w:color w:val="000000" w:themeColor="text1"/>
          <w:szCs w:val="28"/>
          <w:rtl/>
        </w:rPr>
      </w:pPr>
    </w:p>
    <w:p w14:paraId="624227F2"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1F034AEE"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5C5E4209"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2718283D"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64CC853F"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1520C0F8" w14:textId="77777777" w:rsidR="00815520" w:rsidRPr="004230CC" w:rsidRDefault="00815520" w:rsidP="003203F7">
      <w:pPr>
        <w:spacing w:before="100" w:beforeAutospacing="1" w:after="100" w:afterAutospacing="1" w:line="360" w:lineRule="auto"/>
        <w:jc w:val="both"/>
        <w:rPr>
          <w:rFonts w:ascii="Sakkal Majalla" w:hAnsi="Sakkal Majalla" w:cs="Sakkal Majalla"/>
          <w:color w:val="000000" w:themeColor="text1"/>
          <w:szCs w:val="28"/>
          <w:rtl/>
        </w:rPr>
      </w:pPr>
    </w:p>
    <w:p w14:paraId="24979FF8" w14:textId="55D3CF74" w:rsidR="00815520" w:rsidRPr="004230CC" w:rsidRDefault="00815520" w:rsidP="0081552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03747318"/>
      <w:r w:rsidRPr="004230CC">
        <w:rPr>
          <w:rFonts w:ascii="Sakkal Majalla" w:hAnsi="Sakkal Majalla" w:cs="Sakkal Majalla" w:hint="cs"/>
          <w:b/>
          <w:bCs/>
          <w:color w:val="000000" w:themeColor="text1"/>
          <w:sz w:val="40"/>
          <w:szCs w:val="40"/>
          <w:rtl/>
        </w:rPr>
        <w:t>الفصل الثاني: الإطار النظري</w:t>
      </w:r>
      <w:bookmarkEnd w:id="36"/>
    </w:p>
    <w:p w14:paraId="0A4D52EE" w14:textId="77777777" w:rsidR="00D87B62" w:rsidRPr="004230CC" w:rsidRDefault="00D87B62" w:rsidP="0081552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03747319"/>
      <w:r w:rsidRPr="004230CC">
        <w:rPr>
          <w:rFonts w:ascii="Sakkal Majalla" w:hAnsi="Sakkal Majalla" w:cs="Sakkal Majalla"/>
          <w:b/>
          <w:bCs/>
          <w:color w:val="000000" w:themeColor="text1"/>
          <w:sz w:val="36"/>
          <w:szCs w:val="36"/>
          <w:rtl/>
        </w:rPr>
        <w:t>المبحث الأول: الذكاء الاصطناعي وأبعاده</w:t>
      </w:r>
      <w:bookmarkEnd w:id="37"/>
    </w:p>
    <w:p w14:paraId="53733619" w14:textId="7A77C190" w:rsidR="00D87B62" w:rsidRPr="004230CC" w:rsidRDefault="00815520" w:rsidP="00D53B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03747320"/>
      <w:r w:rsidRPr="004230CC">
        <w:rPr>
          <w:rFonts w:ascii="Sakkal Majalla" w:hAnsi="Sakkal Majalla" w:cs="Sakkal Majalla"/>
          <w:b/>
          <w:bCs/>
          <w:color w:val="000000" w:themeColor="text1"/>
          <w:sz w:val="32"/>
          <w:szCs w:val="32"/>
        </w:rPr>
        <w:t>1.1.2</w:t>
      </w:r>
      <w:r w:rsidRPr="004230CC">
        <w:rPr>
          <w:rFonts w:ascii="Sakkal Majalla" w:hAnsi="Sakkal Majalla" w:cs="Sakkal Majalla" w:hint="cs"/>
          <w:b/>
          <w:bCs/>
          <w:color w:val="000000" w:themeColor="text1"/>
          <w:sz w:val="32"/>
          <w:szCs w:val="32"/>
          <w:rtl/>
          <w:lang w:bidi="ar-EG"/>
        </w:rPr>
        <w:t xml:space="preserve"> </w:t>
      </w:r>
      <w:r w:rsidR="00D87B62" w:rsidRPr="004230CC">
        <w:rPr>
          <w:rFonts w:ascii="Sakkal Majalla" w:hAnsi="Sakkal Majalla" w:cs="Sakkal Majalla"/>
          <w:b/>
          <w:bCs/>
          <w:color w:val="000000" w:themeColor="text1"/>
          <w:sz w:val="32"/>
          <w:szCs w:val="32"/>
        </w:rPr>
        <w:t xml:space="preserve"> </w:t>
      </w:r>
      <w:r w:rsidR="00D87B62" w:rsidRPr="004230CC">
        <w:rPr>
          <w:rFonts w:ascii="Sakkal Majalla" w:hAnsi="Sakkal Majalla" w:cs="Sakkal Majalla"/>
          <w:b/>
          <w:bCs/>
          <w:color w:val="000000" w:themeColor="text1"/>
          <w:sz w:val="32"/>
          <w:szCs w:val="32"/>
          <w:rtl/>
        </w:rPr>
        <w:t>تمهيد</w:t>
      </w:r>
      <w:bookmarkEnd w:id="38"/>
    </w:p>
    <w:p w14:paraId="05EF3B6C" w14:textId="77777777" w:rsidR="00D87B62" w:rsidRPr="004230CC" w:rsidRDefault="00D87B62"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يشهد العالم اليوم ثورة تكنولوجية غير مسبوقة تتمثل في تصاعد الاعتماد على تقنيات الذكاء الاصطناعي، والتي باتت تؤثر بعمق على مختلف مناحي الحياة، لاسيما في قطاع الأعمال والخدمات. فقد انتقلت تطبيقات الذكاء الاصطناعي من الأطر النظرية والبحثية إلى الاستخدامات العملية في المؤسسات، مما أحدث تحولات نوعية في طريقة تقديم الخدمات وتحقيق القيمة للعميل. ويُعد قطاع التجزئة من أكثر القطاعات التي استفادت من هذه التحولات، حيث أصبح الذكاء الاصطناعي أداة استراتيجية لتحسين الكفاءة التشغيلية وتعزيز تجربة العملاء من خلال تقديم خدمات مخصصة وسريعة وذكية</w:t>
      </w:r>
      <w:r w:rsidRPr="004230CC">
        <w:rPr>
          <w:rFonts w:ascii="Sakkal Majalla" w:hAnsi="Sakkal Majalla" w:cs="Sakkal Majalla"/>
          <w:color w:val="000000" w:themeColor="text1"/>
          <w:szCs w:val="28"/>
        </w:rPr>
        <w:t xml:space="preserve"> (Matharoo, 2024</w:t>
      </w:r>
      <w:r w:rsidRPr="004230CC">
        <w:rPr>
          <w:rFonts w:ascii="Sakkal Majalla" w:hAnsi="Sakkal Majalla" w:cs="Sakkal Majalla"/>
          <w:color w:val="000000" w:themeColor="text1"/>
          <w:szCs w:val="28"/>
          <w:rtl/>
        </w:rPr>
        <w:t>؛</w:t>
      </w:r>
      <w:r w:rsidRPr="004230CC">
        <w:rPr>
          <w:rFonts w:ascii="Sakkal Majalla" w:hAnsi="Sakkal Majalla" w:cs="Sakkal Majalla"/>
          <w:color w:val="000000" w:themeColor="text1"/>
          <w:szCs w:val="28"/>
        </w:rPr>
        <w:t xml:space="preserve"> Patil, 2025).</w:t>
      </w:r>
    </w:p>
    <w:p w14:paraId="08C7B99D" w14:textId="2AF21245" w:rsidR="00D87B62" w:rsidRPr="004230CC" w:rsidRDefault="00D87B62"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إن ظهور الذكاء الاصطناعي في البيئة المؤسسية لم يأتِ كنتيجة للتطور التكنولوجي فقط، بل أيضًا كردٍّ على التغيرات السريعة في توقعات العملاء، وازدياد الحاجة إلى اتخاذ قرارات فورية تستند إلى البيانات. ومن هنا، تتجلى أهمية تناول الذكاء الاصطناعي في سياق بحثي تحليلي يستعرض أبعاده التقنية، ويوضح آثاره العملية، ويُسهم في بناء فهم شامل لإمكاناته في تعزيز تنافسية المؤسسات</w:t>
      </w:r>
      <w:r w:rsidRPr="004230CC">
        <w:rPr>
          <w:rFonts w:ascii="Sakkal Majalla" w:hAnsi="Sakkal Majalla" w:cs="Sakkal Majalla"/>
          <w:color w:val="000000" w:themeColor="text1"/>
          <w:szCs w:val="28"/>
        </w:rPr>
        <w:t>.</w:t>
      </w:r>
    </w:p>
    <w:p w14:paraId="71287A5F" w14:textId="7EBAB34F" w:rsidR="00D87B62" w:rsidRPr="004230CC" w:rsidRDefault="00815520" w:rsidP="00D53B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3747321"/>
      <w:r w:rsidRPr="004230CC">
        <w:rPr>
          <w:rFonts w:ascii="Sakkal Majalla" w:hAnsi="Sakkal Majalla" w:cs="Sakkal Majalla" w:hint="cs"/>
          <w:b/>
          <w:bCs/>
          <w:color w:val="000000" w:themeColor="text1"/>
          <w:sz w:val="32"/>
          <w:szCs w:val="32"/>
          <w:rtl/>
        </w:rPr>
        <w:t xml:space="preserve">2.1.2 </w:t>
      </w:r>
      <w:r w:rsidR="00D87B62" w:rsidRPr="004230CC">
        <w:rPr>
          <w:rFonts w:ascii="Sakkal Majalla" w:hAnsi="Sakkal Majalla" w:cs="Sakkal Majalla"/>
          <w:b/>
          <w:bCs/>
          <w:color w:val="000000" w:themeColor="text1"/>
          <w:sz w:val="32"/>
          <w:szCs w:val="32"/>
          <w:rtl/>
        </w:rPr>
        <w:t>مفهوم الذكاء الاصطناعي</w:t>
      </w:r>
      <w:bookmarkEnd w:id="39"/>
    </w:p>
    <w:p w14:paraId="38EB9383" w14:textId="77777777" w:rsidR="00D87B62" w:rsidRPr="004230CC" w:rsidRDefault="00D87B62"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يُعرف الذكاء الاصطناعي</w:t>
      </w:r>
      <w:r w:rsidRPr="004230CC">
        <w:rPr>
          <w:rFonts w:ascii="Sakkal Majalla" w:hAnsi="Sakkal Majalla" w:cs="Sakkal Majalla"/>
          <w:color w:val="000000" w:themeColor="text1"/>
          <w:szCs w:val="28"/>
        </w:rPr>
        <w:t xml:space="preserve"> (Artificial Intelligence) </w:t>
      </w:r>
      <w:r w:rsidRPr="004230CC">
        <w:rPr>
          <w:rFonts w:ascii="Sakkal Majalla" w:hAnsi="Sakkal Majalla" w:cs="Sakkal Majalla"/>
          <w:color w:val="000000" w:themeColor="text1"/>
          <w:szCs w:val="28"/>
          <w:rtl/>
        </w:rPr>
        <w:t>على أنه قدرة الأنظمة الحاسوبية على تنفيذ مهام تتطلب ذكاءً بشريًا، مثل الإدراك، والتعلّم، واتخاذ القرار، وحل المشكلات. وقد تعددت تعريفاته تبعًا لتعدد التخصصات التي تتناوله، فمن وجهة نظر هندسية، يُنظر إليه كنظام برمجي قادر على محاكاة القدرات الإدراكية البشرية. أما من الناحية الإدارية، فهو أداة تقنية استراتيجية تتيح جمع البيانات وتحليلها وتفسيرها من أجل دعم قرارات أكثر دقة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الصفار، 2024؛</w:t>
      </w:r>
      <w:r w:rsidRPr="004230CC">
        <w:rPr>
          <w:rFonts w:ascii="Sakkal Majalla" w:hAnsi="Sakkal Majalla" w:cs="Sakkal Majalla"/>
          <w:color w:val="000000" w:themeColor="text1"/>
          <w:szCs w:val="28"/>
        </w:rPr>
        <w:t xml:space="preserve"> Carvalho et al., 2023).</w:t>
      </w:r>
    </w:p>
    <w:p w14:paraId="4086CBF3" w14:textId="77777777" w:rsidR="00D87B62" w:rsidRPr="004230CC" w:rsidRDefault="00D87B62"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وقد عرّفه سلطان (2024) بأنه "تكنولوجيا قادرة على التعامل مع المعلومات الضخمة والمعقدة، وتحويلها إلى معرفة قابلة للاستخدام في اتخاذ القرار"، في حين أشار حسين (2023) إلى أنه يمثل "منهجًا حسابيًا يحاكي الذكاء البشري في البيئات الرقمية، ويعزز الكفاءة والسرعة والدقة". ويتضح من هذه التعريفات أن الذكاء الاصطناعي ليس فقط تقنية، بل منظومة فكرية تسهم في تطوير أساليب العمل التقليدية، وإعادة صياغة علاقة الإنسان بالتكنولوجيا</w:t>
      </w:r>
      <w:r w:rsidRPr="004230CC">
        <w:rPr>
          <w:rFonts w:ascii="Sakkal Majalla" w:hAnsi="Sakkal Majalla" w:cs="Sakkal Majalla"/>
          <w:color w:val="000000" w:themeColor="text1"/>
          <w:szCs w:val="28"/>
        </w:rPr>
        <w:t>.</w:t>
      </w:r>
    </w:p>
    <w:p w14:paraId="0E4B0E6F" w14:textId="77777777" w:rsidR="00D87B62" w:rsidRPr="004230CC" w:rsidRDefault="00D87B62"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كما أشارت دراسة القلش وعبدالله (2021) إلى أن الذكاء الاصطناعي يشمل مجموعة من التطبيقات المتقدمة مثل النظم الخبيرة والشبكات العصبية، التي تعمل على تحليل سلوكيات العملاء والتنبؤ باحتياجاتهم، مما يخلق قيمة مضافة في قطاعات مثل التجزئة، والتسويق، والخدمات اللوجستية</w:t>
      </w:r>
      <w:r w:rsidRPr="004230CC">
        <w:rPr>
          <w:rFonts w:ascii="Sakkal Majalla" w:hAnsi="Sakkal Majalla" w:cs="Sakkal Majalla"/>
          <w:color w:val="000000" w:themeColor="text1"/>
          <w:szCs w:val="28"/>
        </w:rPr>
        <w:t>.</w:t>
      </w:r>
    </w:p>
    <w:p w14:paraId="007079C1" w14:textId="699BE3A5" w:rsidR="00420286" w:rsidRPr="004230CC" w:rsidRDefault="00D53BCC" w:rsidP="00D53B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3747322"/>
      <w:r w:rsidRPr="004230CC">
        <w:rPr>
          <w:rFonts w:ascii="Sakkal Majalla" w:hAnsi="Sakkal Majalla" w:cs="Sakkal Majalla" w:hint="cs"/>
          <w:b/>
          <w:bCs/>
          <w:color w:val="000000" w:themeColor="text1"/>
          <w:sz w:val="32"/>
          <w:szCs w:val="32"/>
          <w:rtl/>
        </w:rPr>
        <w:t>3.1.2</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أهمية الذكاء الاصطناعي في بيئات الأعمال المعاصرة</w:t>
      </w:r>
      <w:bookmarkEnd w:id="40"/>
    </w:p>
    <w:p w14:paraId="75FB94D0"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في ظل التحولات الرقمية المتسارعة، لم يعد الذكاء الاصطناعي مجرد تقنية متقدمة، بل أصبح عنصرًا جوهريًا في صياغة الاستراتيجيات المؤسسية، وتحقيق التميز التنافسي، خصوصًا في القطاعات الخدمية كثيفة التفاعل مع العملاء مثل قطاع التجزئة. وتكمن الأهمية المتزايدة للذكاء الاصطناعي في قدرته على تحويل البيانات الضخمة إلى معرفة قابلة للتنفيذ، وتقديم حلول فورية للمشكلات التشغيلية، إضافة إلى تحسين تجربة المستخدم من خلال التخصيص، والتنبؤ، والأتمتة، وهو ما جعله يُنظر إليه كأداة تحويلية في بيئة الأعمال المعاصرة</w:t>
      </w:r>
      <w:r w:rsidRPr="004230CC">
        <w:rPr>
          <w:rFonts w:ascii="Sakkal Majalla" w:hAnsi="Sakkal Majalla" w:cs="Sakkal Majalla"/>
          <w:color w:val="000000" w:themeColor="text1"/>
          <w:szCs w:val="28"/>
        </w:rPr>
        <w:t xml:space="preserve"> (Carvalho et al., 2023</w:t>
      </w:r>
      <w:r w:rsidRPr="004230CC">
        <w:rPr>
          <w:rFonts w:ascii="Sakkal Majalla" w:hAnsi="Sakkal Majalla" w:cs="Sakkal Majalla"/>
          <w:color w:val="000000" w:themeColor="text1"/>
          <w:szCs w:val="28"/>
          <w:rtl/>
        </w:rPr>
        <w:t>؛ الصفار، 2024</w:t>
      </w:r>
      <w:r w:rsidRPr="004230CC">
        <w:rPr>
          <w:rFonts w:ascii="Sakkal Majalla" w:hAnsi="Sakkal Majalla" w:cs="Sakkal Majalla"/>
          <w:color w:val="000000" w:themeColor="text1"/>
          <w:szCs w:val="28"/>
        </w:rPr>
        <w:t>).</w:t>
      </w:r>
    </w:p>
    <w:p w14:paraId="4F88ED23"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ويشير عبدالعزيز والعبادي</w:t>
      </w:r>
      <w:r w:rsidRPr="004230CC">
        <w:rPr>
          <w:rFonts w:ascii="Sakkal Majalla" w:hAnsi="Sakkal Majalla" w:cs="Sakkal Majalla"/>
          <w:b/>
          <w:bCs/>
          <w:color w:val="000000" w:themeColor="text1"/>
          <w:szCs w:val="28"/>
        </w:rPr>
        <w:t xml:space="preserve"> (2021) </w:t>
      </w:r>
      <w:r w:rsidRPr="004230CC">
        <w:rPr>
          <w:rFonts w:ascii="Sakkal Majalla" w:hAnsi="Sakkal Majalla" w:cs="Sakkal Majalla"/>
          <w:b/>
          <w:bCs/>
          <w:color w:val="000000" w:themeColor="text1"/>
          <w:szCs w:val="28"/>
          <w:rtl/>
        </w:rPr>
        <w:t>إلى أن أهمية الذكاء الاصطناعي تتجلى في ثلاث ركائز رئيسية</w:t>
      </w:r>
      <w:r w:rsidRPr="004230CC">
        <w:rPr>
          <w:rFonts w:ascii="Sakkal Majalla" w:hAnsi="Sakkal Majalla" w:cs="Sakkal Majalla"/>
          <w:b/>
          <w:bCs/>
          <w:color w:val="000000" w:themeColor="text1"/>
          <w:szCs w:val="28"/>
        </w:rPr>
        <w:t>:</w:t>
      </w:r>
    </w:p>
    <w:p w14:paraId="52FE2F01" w14:textId="77777777" w:rsidR="00420286" w:rsidRPr="004230CC" w:rsidRDefault="00420286" w:rsidP="00D53BC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تحسين جودة القرارات الإدارية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حيث يُمكّن الذكاء الاصطناعي متخذي القرار من تحليل البيانات متعددة المصادر، واكتشاف الأنماط المخفية، والتنبؤ بالنتائج المستقبلية بدقة عالية</w:t>
      </w:r>
      <w:r w:rsidRPr="004230CC">
        <w:rPr>
          <w:rFonts w:ascii="Sakkal Majalla" w:hAnsi="Sakkal Majalla" w:cs="Sakkal Majalla"/>
          <w:color w:val="000000" w:themeColor="text1"/>
          <w:szCs w:val="28"/>
        </w:rPr>
        <w:t>.</w:t>
      </w:r>
    </w:p>
    <w:p w14:paraId="7C5E2AA7" w14:textId="77777777" w:rsidR="00420286" w:rsidRPr="004230CC" w:rsidRDefault="00420286" w:rsidP="00D53BC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أتمتة العمليات الروتينية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بما يُسهم في خفض التكاليف التشغيلية، وتجنب الأخطاء البشرية، وتسريع دورة العمل</w:t>
      </w:r>
      <w:r w:rsidRPr="004230CC">
        <w:rPr>
          <w:rFonts w:ascii="Sakkal Majalla" w:hAnsi="Sakkal Majalla" w:cs="Sakkal Majalla"/>
          <w:color w:val="000000" w:themeColor="text1"/>
          <w:szCs w:val="28"/>
        </w:rPr>
        <w:t>.</w:t>
      </w:r>
    </w:p>
    <w:p w14:paraId="43973B15" w14:textId="77777777" w:rsidR="00420286" w:rsidRPr="004230CC" w:rsidRDefault="00420286" w:rsidP="00D53BC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تعزيز تجربة العملاء</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عبر تقديم خدمات ذكية تتسم بالتخصيص، والسرعة، والاستجابة الفورية لاحتياجات العميل</w:t>
      </w:r>
      <w:r w:rsidRPr="004230CC">
        <w:rPr>
          <w:rFonts w:ascii="Sakkal Majalla" w:hAnsi="Sakkal Majalla" w:cs="Sakkal Majalla"/>
          <w:color w:val="000000" w:themeColor="text1"/>
          <w:szCs w:val="28"/>
        </w:rPr>
        <w:t>.</w:t>
      </w:r>
    </w:p>
    <w:p w14:paraId="1BC27C8F"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ويرى </w:t>
      </w:r>
      <w:r w:rsidRPr="004230CC">
        <w:rPr>
          <w:rFonts w:ascii="Sakkal Majalla" w:hAnsi="Sakkal Majalla" w:cs="Sakkal Majalla"/>
          <w:color w:val="000000" w:themeColor="text1"/>
          <w:szCs w:val="28"/>
        </w:rPr>
        <w:t xml:space="preserve">Patil (2025) </w:t>
      </w:r>
      <w:r w:rsidRPr="004230CC">
        <w:rPr>
          <w:rFonts w:ascii="Sakkal Majalla" w:hAnsi="Sakkal Majalla" w:cs="Sakkal Majalla"/>
          <w:color w:val="000000" w:themeColor="text1"/>
          <w:szCs w:val="28"/>
          <w:rtl/>
        </w:rPr>
        <w:t>أن الذكاء الاصطناعي يمثل تحولًا نوعيًا في منظومة التفاعل بين المؤسسة والعميل، إذ يسمح للمؤسسات بتقديم خدمات في الوقت الفعلي</w:t>
      </w:r>
      <w:r w:rsidRPr="004230CC">
        <w:rPr>
          <w:rFonts w:ascii="Sakkal Majalla" w:hAnsi="Sakkal Majalla" w:cs="Sakkal Majalla"/>
          <w:color w:val="000000" w:themeColor="text1"/>
          <w:szCs w:val="28"/>
        </w:rPr>
        <w:t xml:space="preserve"> (Real-time) </w:t>
      </w:r>
      <w:r w:rsidRPr="004230CC">
        <w:rPr>
          <w:rFonts w:ascii="Sakkal Majalla" w:hAnsi="Sakkal Majalla" w:cs="Sakkal Majalla"/>
          <w:color w:val="000000" w:themeColor="text1"/>
          <w:szCs w:val="28"/>
          <w:rtl/>
        </w:rPr>
        <w:t>مدفوعة بذكاء تحليلي، مما يُعزز من التفاعل العاطفي والمعرفي للعملاء مع العلامة التجارية. كما يضيف أن تطبيقات مثل الشات بوتات المدعومة بالذكاء الاصطناعي، ومحركات التوصية، قد أصبحت محورية في تجارب الشراء الحديثة، وأسهمت في زيادة معدلات التحويل والولاء</w:t>
      </w:r>
      <w:r w:rsidRPr="004230CC">
        <w:rPr>
          <w:rFonts w:ascii="Sakkal Majalla" w:hAnsi="Sakkal Majalla" w:cs="Sakkal Majalla"/>
          <w:color w:val="000000" w:themeColor="text1"/>
          <w:szCs w:val="28"/>
        </w:rPr>
        <w:t>.</w:t>
      </w:r>
    </w:p>
    <w:p w14:paraId="0F312AF5"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أما المصاروة والسرحان</w:t>
      </w:r>
      <w:r w:rsidRPr="004230CC">
        <w:rPr>
          <w:rFonts w:ascii="Sakkal Majalla" w:hAnsi="Sakkal Majalla" w:cs="Sakkal Majalla"/>
          <w:color w:val="000000" w:themeColor="text1"/>
          <w:szCs w:val="28"/>
        </w:rPr>
        <w:t xml:space="preserve"> (2021) </w:t>
      </w:r>
      <w:r w:rsidRPr="004230CC">
        <w:rPr>
          <w:rFonts w:ascii="Sakkal Majalla" w:hAnsi="Sakkal Majalla" w:cs="Sakkal Majalla"/>
          <w:color w:val="000000" w:themeColor="text1"/>
          <w:szCs w:val="28"/>
          <w:rtl/>
        </w:rPr>
        <w:t>فيؤكدان على أن أهمية الذكاء الاصطناعي لا تقتصر على الأثر المباشر في كفاءة الأداء، بل تمتد إلى بناء ميزة تنافسية مستدامة، حيث تُسهم أنظمته في استيعاب المتغيرات السوقية بسرعة، وتكييف استراتيجيات التسويق والتسعير والإنتاج وفقًا لها</w:t>
      </w:r>
      <w:r w:rsidRPr="004230CC">
        <w:rPr>
          <w:rFonts w:ascii="Sakkal Majalla" w:hAnsi="Sakkal Majalla" w:cs="Sakkal Majalla"/>
          <w:color w:val="000000" w:themeColor="text1"/>
          <w:szCs w:val="28"/>
        </w:rPr>
        <w:t>.</w:t>
      </w:r>
    </w:p>
    <w:p w14:paraId="6C49A489"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من جهة أخرى، تشير دراسة الساكت والحياصات</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إلى أن الذكاء الاصطناعي أصبح من أهم محددات جودة الخدمات، خاصة في المشاريع الكبرى التي تتطلب استجابة سريعة وموثوقة لمتطلبات العملاء، موضحين أن النظم الذكية تُقلل من الأخطاء، وتوفر خدمة أكثر تماشيًا مع تفضيلات الأفراد</w:t>
      </w:r>
      <w:r w:rsidRPr="004230CC">
        <w:rPr>
          <w:rFonts w:ascii="Sakkal Majalla" w:hAnsi="Sakkal Majalla" w:cs="Sakkal Majalla"/>
          <w:color w:val="000000" w:themeColor="text1"/>
          <w:szCs w:val="28"/>
        </w:rPr>
        <w:t>.</w:t>
      </w:r>
    </w:p>
    <w:p w14:paraId="603A0A10"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إن هذه الأبعاد من الأهمية تؤكد أن الذكاء الاصطناعي لم يعد ترفًا تقنيًا، بل ضرورة استراتيجية للمؤسسات المعاصرة، لاسيما تلك التي تسعى إلى تعزيز ولاء العملاء وتحقيق كفاءة تشغيلية عالية</w:t>
      </w:r>
      <w:r w:rsidRPr="004230CC">
        <w:rPr>
          <w:rFonts w:ascii="Sakkal Majalla" w:hAnsi="Sakkal Majalla" w:cs="Sakkal Majalla"/>
          <w:color w:val="000000" w:themeColor="text1"/>
          <w:szCs w:val="28"/>
        </w:rPr>
        <w:t>.</w:t>
      </w:r>
    </w:p>
    <w:p w14:paraId="3FDFEB12" w14:textId="70EC17C3" w:rsidR="00420286" w:rsidRPr="004230CC" w:rsidRDefault="00D53BCC" w:rsidP="00D53BC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3747323"/>
      <w:r w:rsidRPr="004230CC">
        <w:rPr>
          <w:rFonts w:ascii="Sakkal Majalla" w:hAnsi="Sakkal Majalla" w:cs="Sakkal Majalla"/>
          <w:b/>
          <w:bCs/>
          <w:color w:val="000000" w:themeColor="text1"/>
          <w:sz w:val="32"/>
          <w:szCs w:val="32"/>
        </w:rPr>
        <w:t>4.1.2</w:t>
      </w:r>
      <w:r w:rsidRPr="004230CC">
        <w:rPr>
          <w:rFonts w:ascii="Sakkal Majalla" w:hAnsi="Sakkal Majalla" w:cs="Sakkal Majalla" w:hint="cs"/>
          <w:b/>
          <w:bCs/>
          <w:color w:val="000000" w:themeColor="text1"/>
          <w:sz w:val="32"/>
          <w:szCs w:val="32"/>
          <w:rtl/>
          <w:lang w:bidi="ar-EG"/>
        </w:rPr>
        <w:t xml:space="preserve"> </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أهداف استخدام الذكاء الاصطناعي في قطاع التجزئة</w:t>
      </w:r>
      <w:bookmarkEnd w:id="41"/>
    </w:p>
    <w:p w14:paraId="0C49D5CD"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يُعد استخدام الذكاء الاصطناعي في قطاع التجزئة أحد أبرز ملامح التحول الرقمي الذي تشهده المؤسسات المعاصرة. فالقطاع، بما يتسم به من كثافة تنافسية وتغيّر مستمر في سلوك المستهلك، بات في حاجة ماسّة إلى حلول ذكية تسهم في زيادة الكفاءة وتحسين تجربة العملاء. ومن هذا المنطلق، أصبح الذكاء الاصطناعي يُوظف لتحقيق أهداف متعددة تتقاطع مع محاور التشغيل، التسويق، والخدمة، مما يعكس دوره الشمولي في دعم الأداء المؤسسي</w:t>
      </w:r>
      <w:r w:rsidRPr="004230CC">
        <w:rPr>
          <w:rFonts w:ascii="Sakkal Majalla" w:hAnsi="Sakkal Majalla" w:cs="Sakkal Majalla"/>
          <w:color w:val="000000" w:themeColor="text1"/>
          <w:szCs w:val="28"/>
        </w:rPr>
        <w:t xml:space="preserve"> (Matharoo, 2024</w:t>
      </w:r>
      <w:r w:rsidRPr="004230CC">
        <w:rPr>
          <w:rFonts w:ascii="Sakkal Majalla" w:hAnsi="Sakkal Majalla" w:cs="Sakkal Majalla"/>
          <w:color w:val="000000" w:themeColor="text1"/>
          <w:szCs w:val="28"/>
          <w:rtl/>
        </w:rPr>
        <w:t>؛</w:t>
      </w:r>
      <w:r w:rsidRPr="004230CC">
        <w:rPr>
          <w:rFonts w:ascii="Sakkal Majalla" w:hAnsi="Sakkal Majalla" w:cs="Sakkal Majalla"/>
          <w:color w:val="000000" w:themeColor="text1"/>
          <w:szCs w:val="28"/>
        </w:rPr>
        <w:t xml:space="preserve"> Haque et al., 2024).</w:t>
      </w:r>
    </w:p>
    <w:p w14:paraId="079BDF29"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ويشير الصفار</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إلى أن الهدف الجوهري من تبني تقنيات الذكاء الاصطناعي في المؤسسات الخدمية، لا سيما في قطاع التجزئة، يتمثل في تحسين فعالية التفاعل مع العملاء، من خلال تقديم خدمات قائمة على التنبؤ بالسلوك، والرد الفوري، والتخصيص الدقيق، بما يُحقق رضا العميل ويزيد من فرص الاحتفاظ به</w:t>
      </w:r>
      <w:r w:rsidRPr="004230CC">
        <w:rPr>
          <w:rFonts w:ascii="Sakkal Majalla" w:hAnsi="Sakkal Majalla" w:cs="Sakkal Majalla"/>
          <w:color w:val="000000" w:themeColor="text1"/>
          <w:szCs w:val="28"/>
        </w:rPr>
        <w:t>.</w:t>
      </w:r>
    </w:p>
    <w:p w14:paraId="01CCD887"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كما يحدّد </w:t>
      </w:r>
      <w:r w:rsidRPr="004230CC">
        <w:rPr>
          <w:rFonts w:ascii="Sakkal Majalla" w:hAnsi="Sakkal Majalla" w:cs="Sakkal Majalla"/>
          <w:color w:val="000000" w:themeColor="text1"/>
          <w:szCs w:val="28"/>
        </w:rPr>
        <w:t xml:space="preserve">Carvalho et al. (2023) </w:t>
      </w:r>
      <w:r w:rsidRPr="004230CC">
        <w:rPr>
          <w:rFonts w:ascii="Sakkal Majalla" w:hAnsi="Sakkal Majalla" w:cs="Sakkal Majalla"/>
          <w:color w:val="000000" w:themeColor="text1"/>
          <w:szCs w:val="28"/>
          <w:rtl/>
        </w:rPr>
        <w:t>مجموعة من الأهداف الاستراتيجية لاستخدام الذكاء الاصطناعي في سياق التجزئة، أبرزها</w:t>
      </w:r>
      <w:r w:rsidRPr="004230CC">
        <w:rPr>
          <w:rFonts w:ascii="Sakkal Majalla" w:hAnsi="Sakkal Majalla" w:cs="Sakkal Majalla"/>
          <w:color w:val="000000" w:themeColor="text1"/>
          <w:szCs w:val="28"/>
        </w:rPr>
        <w:t>:</w:t>
      </w:r>
    </w:p>
    <w:p w14:paraId="2A9B6219" w14:textId="77777777" w:rsidR="00420286" w:rsidRPr="004230CC" w:rsidRDefault="00420286" w:rsidP="00D53BC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تحسين التنبؤ بالطلب</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حيث تساعد تقنيات الذكاء الاصطناعي على تحليل أنماط الشراء التاريخية، وربطها بالعوامل الموسمية أو السلوكية، لتقدير مستويات الطلب بدقة وتقليل فائض المخزون</w:t>
      </w:r>
      <w:r w:rsidRPr="004230CC">
        <w:rPr>
          <w:rFonts w:ascii="Sakkal Majalla" w:hAnsi="Sakkal Majalla" w:cs="Sakkal Majalla"/>
          <w:color w:val="000000" w:themeColor="text1"/>
          <w:szCs w:val="28"/>
        </w:rPr>
        <w:t>.</w:t>
      </w:r>
    </w:p>
    <w:p w14:paraId="260F359F" w14:textId="77777777" w:rsidR="00420286" w:rsidRPr="004230CC" w:rsidRDefault="00420286" w:rsidP="00D53BC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تخصيص تجربة التسوق</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من خلال أنظمة التوصية الذكية التي تتابع تفضيلات العميل وتقدّم له عروضًا ومحتوىً مخصصًا، ما يزيد من معدلات التحويل ويُعزز من التفاعل مع العلامة التجارية</w:t>
      </w:r>
      <w:r w:rsidRPr="004230CC">
        <w:rPr>
          <w:rFonts w:ascii="Sakkal Majalla" w:hAnsi="Sakkal Majalla" w:cs="Sakkal Majalla"/>
          <w:color w:val="000000" w:themeColor="text1"/>
          <w:szCs w:val="28"/>
        </w:rPr>
        <w:t>.</w:t>
      </w:r>
    </w:p>
    <w:p w14:paraId="3088EBC1" w14:textId="77777777" w:rsidR="00420286" w:rsidRPr="004230CC" w:rsidRDefault="00420286" w:rsidP="00D53BCC">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أتمتة خدمة العملاء</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باستخدام الشات بوتات والمساعدات الرقمية التي تتيح الرد الفوري على استفسارات العملاء، وتقديم الدعم على مدار الساعة، دون الحاجة لتدخل بشري مباشر</w:t>
      </w:r>
      <w:r w:rsidRPr="004230CC">
        <w:rPr>
          <w:rFonts w:ascii="Sakkal Majalla" w:hAnsi="Sakkal Majalla" w:cs="Sakkal Majalla"/>
          <w:color w:val="000000" w:themeColor="text1"/>
          <w:szCs w:val="28"/>
        </w:rPr>
        <w:t>.</w:t>
      </w:r>
    </w:p>
    <w:p w14:paraId="0FC92089"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ويرى عبدالعزيز والعبادي</w:t>
      </w:r>
      <w:r w:rsidRPr="004230CC">
        <w:rPr>
          <w:rFonts w:ascii="Sakkal Majalla" w:hAnsi="Sakkal Majalla" w:cs="Sakkal Majalla" w:hint="cs"/>
          <w:color w:val="000000" w:themeColor="text1"/>
          <w:szCs w:val="28"/>
          <w:lang w:bidi="ar-EG"/>
        </w:rPr>
        <w:t xml:space="preserve"> (2021) </w:t>
      </w:r>
      <w:r w:rsidRPr="004230CC">
        <w:rPr>
          <w:rFonts w:ascii="Sakkal Majalla" w:hAnsi="Sakkal Majalla" w:cs="Sakkal Majalla" w:hint="cs"/>
          <w:color w:val="000000" w:themeColor="text1"/>
          <w:szCs w:val="28"/>
          <w:rtl/>
          <w:lang w:bidi="ar-EG"/>
        </w:rPr>
        <w:t>أن أحد الأهداف المهمة لاستخدام الذكاء الاصطناعي يتمثل في الارتقاء بجودة القرارات التشغيلية، وذلك عبر الاعتماد على نماذج تعلم الآلة في تحليل سلوك المستهلك، وتحديد اتجاهاته، وتوجيه الموارد التسويقية بشكل أكثر فاعلية. كما يُعد الذكاء الاصطناعي أداة فعالة في تحسين عمليات التسعير الديناميكي، بحيث تتكيف الأسعار تلقائيًا مع مستويات العرض والطلب</w:t>
      </w:r>
      <w:r w:rsidRPr="004230CC">
        <w:rPr>
          <w:rFonts w:ascii="Sakkal Majalla" w:hAnsi="Sakkal Majalla" w:cs="Sakkal Majalla" w:hint="cs"/>
          <w:color w:val="000000" w:themeColor="text1"/>
          <w:szCs w:val="28"/>
          <w:lang w:bidi="ar-EG"/>
        </w:rPr>
        <w:t>.</w:t>
      </w:r>
    </w:p>
    <w:p w14:paraId="31F1DDF2" w14:textId="227B5979" w:rsidR="00D53BCC"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من جهة أخرى، تشير دراسة الغزاوي والربيع</w:t>
      </w:r>
      <w:r w:rsidRPr="004230CC">
        <w:rPr>
          <w:rFonts w:ascii="Sakkal Majalla" w:hAnsi="Sakkal Majalla" w:cs="Sakkal Majalla" w:hint="cs"/>
          <w:color w:val="000000" w:themeColor="text1"/>
          <w:szCs w:val="28"/>
          <w:lang w:bidi="ar-EG"/>
        </w:rPr>
        <w:t xml:space="preserve"> (2021) </w:t>
      </w:r>
      <w:r w:rsidRPr="004230CC">
        <w:rPr>
          <w:rFonts w:ascii="Sakkal Majalla" w:hAnsi="Sakkal Majalla" w:cs="Sakkal Majalla" w:hint="cs"/>
          <w:color w:val="000000" w:themeColor="text1"/>
          <w:szCs w:val="28"/>
          <w:rtl/>
          <w:lang w:bidi="ar-EG"/>
        </w:rPr>
        <w:t>إلى أن من أهم أهداف الذكاء الاصطناعي في قطاع التجزئة الكشف الاستباقي عن أنماط الاحتيال أو السلوك غير الطبيعي في العمليات الشرائية، مما يُعزز من مصداقية المنصات الرقمية ويحمي تجربة المستخدم من الاختراق أو التشويه</w:t>
      </w:r>
      <w:r w:rsidRPr="004230CC">
        <w:rPr>
          <w:rFonts w:ascii="Sakkal Majalla" w:hAnsi="Sakkal Majalla" w:cs="Sakkal Majalla" w:hint="cs"/>
          <w:color w:val="000000" w:themeColor="text1"/>
          <w:szCs w:val="28"/>
          <w:lang w:bidi="ar-EG"/>
        </w:rPr>
        <w:t>.</w:t>
      </w:r>
    </w:p>
    <w:p w14:paraId="71244794" w14:textId="17DAE3B1" w:rsidR="00D53BCC" w:rsidRPr="004230CC" w:rsidRDefault="00D53BCC" w:rsidP="00D53BCC">
      <w:pPr>
        <w:rPr>
          <w:rFonts w:ascii="Sakkal Majalla" w:hAnsi="Sakkal Majalla" w:cs="Sakkal Majalla"/>
          <w:color w:val="000000" w:themeColor="text1"/>
          <w:szCs w:val="28"/>
          <w:lang w:bidi="ar-EG"/>
        </w:rPr>
      </w:pPr>
    </w:p>
    <w:p w14:paraId="435DB892" w14:textId="77777777" w:rsidR="00420286" w:rsidRPr="004230CC" w:rsidRDefault="00420286" w:rsidP="00D53BCC">
      <w:pPr>
        <w:rPr>
          <w:rFonts w:ascii="Sakkal Majalla" w:hAnsi="Sakkal Majalla" w:cs="Sakkal Majalla"/>
          <w:color w:val="000000" w:themeColor="text1"/>
          <w:szCs w:val="28"/>
          <w:lang w:bidi="ar-EG"/>
        </w:rPr>
      </w:pPr>
    </w:p>
    <w:p w14:paraId="26DC4CE8"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كما تبرز أهمية الأهداف المرتبطة بـ تحسين الكفاءة اللوجستية، إذ يُسهم الذكاء الاصطناعي في تحسين مسارات التوصيل، وتقليل زمن الشحن، وتوقع الأعطال في سلاسل التوريد، وهو ما يتوافق مع ما أورده </w:t>
      </w:r>
      <w:r w:rsidRPr="004230CC">
        <w:rPr>
          <w:rFonts w:ascii="Sakkal Majalla" w:hAnsi="Sakkal Majalla" w:cs="Sakkal Majalla" w:hint="cs"/>
          <w:color w:val="000000" w:themeColor="text1"/>
          <w:szCs w:val="28"/>
          <w:lang w:bidi="ar-EG"/>
        </w:rPr>
        <w:t xml:space="preserve">Patil (2025) </w:t>
      </w:r>
      <w:r w:rsidRPr="004230CC">
        <w:rPr>
          <w:rFonts w:ascii="Sakkal Majalla" w:hAnsi="Sakkal Majalla" w:cs="Sakkal Majalla" w:hint="cs"/>
          <w:color w:val="000000" w:themeColor="text1"/>
          <w:szCs w:val="28"/>
          <w:rtl/>
          <w:lang w:bidi="ar-EG"/>
        </w:rPr>
        <w:t>في تحليله حول التكامل بين الذكاء الاصطناعي وكفاءة عمليات التجزئة</w:t>
      </w:r>
      <w:r w:rsidRPr="004230CC">
        <w:rPr>
          <w:rFonts w:ascii="Sakkal Majalla" w:hAnsi="Sakkal Majalla" w:cs="Sakkal Majalla" w:hint="cs"/>
          <w:color w:val="000000" w:themeColor="text1"/>
          <w:szCs w:val="28"/>
          <w:lang w:bidi="ar-EG"/>
        </w:rPr>
        <w:t>.</w:t>
      </w:r>
    </w:p>
    <w:p w14:paraId="6C7F1866" w14:textId="77777777" w:rsidR="00420286" w:rsidRPr="004230CC" w:rsidRDefault="00420286" w:rsidP="00D53BC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وبالتالي، يتضح أن أهداف استخدام الذكاء الاصطناعي في قطاع التجزئة تتوزع على أبعاد تشغيلية، وتسويقية، وخدمية، تسهم جميعها في تعظيم القيمة المقدمة للعميل، وتحقيق التميز المؤسسي في بيئة تتسم بالتغير السريع والمنافسة الحادة</w:t>
      </w:r>
      <w:r w:rsidRPr="004230CC">
        <w:rPr>
          <w:rFonts w:ascii="Sakkal Majalla" w:hAnsi="Sakkal Majalla" w:cs="Sakkal Majalla"/>
          <w:color w:val="000000" w:themeColor="text1"/>
          <w:szCs w:val="28"/>
        </w:rPr>
        <w:t>.</w:t>
      </w:r>
    </w:p>
    <w:p w14:paraId="7FA0D297" w14:textId="5706472C" w:rsidR="00420286" w:rsidRPr="004230CC" w:rsidRDefault="00D53BCC" w:rsidP="004E14D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3747324"/>
      <w:r w:rsidRPr="004230CC">
        <w:rPr>
          <w:rFonts w:ascii="Sakkal Majalla" w:hAnsi="Sakkal Majalla" w:cs="Sakkal Majalla"/>
          <w:b/>
          <w:bCs/>
          <w:color w:val="000000" w:themeColor="text1"/>
          <w:sz w:val="32"/>
          <w:szCs w:val="32"/>
        </w:rPr>
        <w:t>5.1.2</w:t>
      </w:r>
      <w:r w:rsidRPr="004230CC">
        <w:rPr>
          <w:rFonts w:ascii="Sakkal Majalla" w:hAnsi="Sakkal Majalla" w:cs="Sakkal Majalla" w:hint="cs"/>
          <w:b/>
          <w:bCs/>
          <w:color w:val="000000" w:themeColor="text1"/>
          <w:sz w:val="32"/>
          <w:szCs w:val="32"/>
          <w:rtl/>
          <w:lang w:bidi="ar-EG"/>
        </w:rPr>
        <w:t xml:space="preserve"> </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أبعاد الذكاء الاصطناعي</w:t>
      </w:r>
      <w:bookmarkEnd w:id="42"/>
    </w:p>
    <w:p w14:paraId="57BBE7C3" w14:textId="51D61EBC" w:rsidR="00420286" w:rsidRPr="004230CC" w:rsidRDefault="00420286" w:rsidP="004E14DC">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النظم الخبيرة</w:t>
      </w:r>
      <w:r w:rsidRPr="004230CC">
        <w:rPr>
          <w:rFonts w:ascii="Sakkal Majalla" w:hAnsi="Sakkal Majalla" w:cs="Sakkal Majalla"/>
          <w:b/>
          <w:bCs/>
          <w:color w:val="000000" w:themeColor="text1"/>
          <w:szCs w:val="28"/>
        </w:rPr>
        <w:t xml:space="preserve"> Expert Systems</w:t>
      </w:r>
    </w:p>
    <w:p w14:paraId="5EB6F5E3"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تُعد النظم الخبيرة واحدة من أقدم وأهم تطبيقات الذكاء الاصطناعي، إذ تمثل محاولة لمحاكاة قدرات الخبراء البشريين في مجالات متخصصة، من خلال برامج حاسوبية تعتمد على قواعد معرفية وآليات استدلال منطقية. ويقوم النظام الخبير بجمع وتحليل المعلومات، ثم استخلاص النتائج والتوصيات بناءً على بيانات مُخزنة تمثل "خبرة" بشرية مبرمجة مسبقًا، مما يجعله أداة فعالة في دعم اتخاذ القرار في البيئات المعقدة</w:t>
      </w:r>
      <w:r w:rsidRPr="004230CC">
        <w:rPr>
          <w:rFonts w:ascii="Sakkal Majalla" w:hAnsi="Sakkal Majalla" w:cs="Sakkal Majalla" w:hint="cs"/>
          <w:color w:val="000000" w:themeColor="text1"/>
          <w:szCs w:val="28"/>
          <w:lang w:bidi="ar-EG"/>
        </w:rPr>
        <w:t xml:space="preserve"> (</w:t>
      </w:r>
      <w:r w:rsidRPr="004230CC">
        <w:rPr>
          <w:rFonts w:ascii="Sakkal Majalla" w:hAnsi="Sakkal Majalla" w:cs="Sakkal Majalla" w:hint="cs"/>
          <w:color w:val="000000" w:themeColor="text1"/>
          <w:szCs w:val="28"/>
          <w:rtl/>
          <w:lang w:bidi="ar-EG"/>
        </w:rPr>
        <w:t>الشنهابي، 2023؛</w:t>
      </w:r>
      <w:r w:rsidRPr="004230CC">
        <w:rPr>
          <w:rFonts w:ascii="Sakkal Majalla" w:hAnsi="Sakkal Majalla" w:cs="Sakkal Majalla" w:hint="cs"/>
          <w:color w:val="000000" w:themeColor="text1"/>
          <w:szCs w:val="28"/>
          <w:lang w:bidi="ar-EG"/>
        </w:rPr>
        <w:t xml:space="preserve"> Carvalho et al., 2023).</w:t>
      </w:r>
    </w:p>
    <w:p w14:paraId="2C03DB56"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ويشير الشنهابي</w:t>
      </w:r>
      <w:r w:rsidRPr="004230CC">
        <w:rPr>
          <w:rFonts w:ascii="Sakkal Majalla" w:hAnsi="Sakkal Majalla" w:cs="Sakkal Majalla" w:hint="cs"/>
          <w:color w:val="000000" w:themeColor="text1"/>
          <w:szCs w:val="28"/>
          <w:lang w:bidi="ar-EG"/>
        </w:rPr>
        <w:t xml:space="preserve"> (2023) </w:t>
      </w:r>
      <w:r w:rsidRPr="004230CC">
        <w:rPr>
          <w:rFonts w:ascii="Sakkal Majalla" w:hAnsi="Sakkal Majalla" w:cs="Sakkal Majalla" w:hint="cs"/>
          <w:color w:val="000000" w:themeColor="text1"/>
          <w:szCs w:val="28"/>
          <w:rtl/>
          <w:lang w:bidi="ar-EG"/>
        </w:rPr>
        <w:t>إلى أن النظم الخبيرة تُستخدم بكفاءة في بيئات التسويق الرقمي والتجزئة الإلكترونية، حيث تسهم في تقديم توصيات ذكية للعملاء بناءً على تاريخ تفضيلاتهم وسلوكياتهم الشرائية. كما تستخدم في الإجابة عن استفسارات العملاء الفنية، واقتراح حلول للمشكلات التي تواجههم أثناء الشراء أو التصفح، ما يقلل الاعتماد على موظفي الدعم الفني، ويزيد من سرعة الاستجابة</w:t>
      </w:r>
      <w:r w:rsidRPr="004230CC">
        <w:rPr>
          <w:rFonts w:ascii="Sakkal Majalla" w:hAnsi="Sakkal Majalla" w:cs="Sakkal Majalla" w:hint="cs"/>
          <w:color w:val="000000" w:themeColor="text1"/>
          <w:szCs w:val="28"/>
          <w:lang w:bidi="ar-EG"/>
        </w:rPr>
        <w:t>.</w:t>
      </w:r>
    </w:p>
    <w:p w14:paraId="2B022BDD"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وقد أوضحت دراسة الغزاوي والربيع</w:t>
      </w:r>
      <w:r w:rsidRPr="004230CC">
        <w:rPr>
          <w:rFonts w:ascii="Sakkal Majalla" w:hAnsi="Sakkal Majalla" w:cs="Sakkal Majalla" w:hint="cs"/>
          <w:color w:val="000000" w:themeColor="text1"/>
          <w:szCs w:val="28"/>
          <w:lang w:bidi="ar-EG"/>
        </w:rPr>
        <w:t xml:space="preserve"> (2021) </w:t>
      </w:r>
      <w:r w:rsidRPr="004230CC">
        <w:rPr>
          <w:rFonts w:ascii="Sakkal Majalla" w:hAnsi="Sakkal Majalla" w:cs="Sakkal Majalla" w:hint="cs"/>
          <w:color w:val="000000" w:themeColor="text1"/>
          <w:szCs w:val="28"/>
          <w:rtl/>
          <w:lang w:bidi="ar-EG"/>
        </w:rPr>
        <w:t>أن النظم الخبيرة تُسهم في تحسين جودة المعلومات المحاسبية داخل المؤسسات من خلال دعم القرارات المالية وفقًا لمعايير دقيقة. وهو ما يشير إلى اتساع نطاق تطبيقاتها ليس فقط في المجال التقني، بل في العمليات الإدارية ذات الطابع التحليلي</w:t>
      </w:r>
      <w:r w:rsidRPr="004230CC">
        <w:rPr>
          <w:rFonts w:ascii="Sakkal Majalla" w:hAnsi="Sakkal Majalla" w:cs="Sakkal Majalla" w:hint="cs"/>
          <w:color w:val="000000" w:themeColor="text1"/>
          <w:szCs w:val="28"/>
          <w:lang w:bidi="ar-EG"/>
        </w:rPr>
        <w:t>.</w:t>
      </w:r>
    </w:p>
    <w:p w14:paraId="0D598AEA"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كما يرى </w:t>
      </w:r>
      <w:r w:rsidRPr="004230CC">
        <w:rPr>
          <w:rFonts w:ascii="Sakkal Majalla" w:hAnsi="Sakkal Majalla" w:cs="Sakkal Majalla" w:hint="cs"/>
          <w:color w:val="000000" w:themeColor="text1"/>
          <w:szCs w:val="28"/>
          <w:lang w:bidi="ar-EG"/>
        </w:rPr>
        <w:t xml:space="preserve">Wang (2024) </w:t>
      </w:r>
      <w:r w:rsidRPr="004230CC">
        <w:rPr>
          <w:rFonts w:ascii="Sakkal Majalla" w:hAnsi="Sakkal Majalla" w:cs="Sakkal Majalla" w:hint="cs"/>
          <w:color w:val="000000" w:themeColor="text1"/>
          <w:szCs w:val="28"/>
          <w:rtl/>
          <w:lang w:bidi="ar-EG"/>
        </w:rPr>
        <w:t>أن النظم الخبيرة تُمكن الشركات من إدارة قواعد بيانات العملاء بطريقة ذكية، حيث يمكنها التعرف على أنماط الإنفاق، والتمييز بين أنواع العملاء، وتقديم عروض مخصصة لهم وفقًا لملفهم الشخصي، مما يُعزز من التجربة التسويقية الموجهة</w:t>
      </w:r>
      <w:r w:rsidRPr="004230CC">
        <w:rPr>
          <w:rFonts w:ascii="Sakkal Majalla" w:hAnsi="Sakkal Majalla" w:cs="Sakkal Majalla" w:hint="cs"/>
          <w:color w:val="000000" w:themeColor="text1"/>
          <w:szCs w:val="28"/>
          <w:lang w:bidi="ar-EG"/>
        </w:rPr>
        <w:t>.</w:t>
      </w:r>
    </w:p>
    <w:p w14:paraId="3F32ED61"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وفي قطاع التجزئة، تُستخدم النظم الخبيرة أيضًا في إدارة المخزون بشكل تنبؤي، حيث تُحلل البيانات التاريخية والطلب الموسمي لتقديم تنبؤات دقيقة حول الكميات المطلوبة، وبالتالي تقليل الفاقد وزيادة الكفاءة اللوجستية</w:t>
      </w:r>
      <w:r w:rsidRPr="004230CC">
        <w:rPr>
          <w:rFonts w:ascii="Sakkal Majalla" w:hAnsi="Sakkal Majalla" w:cs="Sakkal Majalla" w:hint="cs"/>
          <w:color w:val="000000" w:themeColor="text1"/>
          <w:szCs w:val="28"/>
          <w:lang w:bidi="ar-EG"/>
        </w:rPr>
        <w:t>.</w:t>
      </w:r>
    </w:p>
    <w:p w14:paraId="1FC968D3"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ويُعد دمج النظم الخبيرة في أنظمة البيع الإلكتروني</w:t>
      </w:r>
      <w:r w:rsidRPr="004230CC">
        <w:rPr>
          <w:rFonts w:ascii="Sakkal Majalla" w:hAnsi="Sakkal Majalla" w:cs="Sakkal Majalla" w:hint="cs"/>
          <w:color w:val="000000" w:themeColor="text1"/>
          <w:szCs w:val="28"/>
          <w:lang w:bidi="ar-EG"/>
        </w:rPr>
        <w:t xml:space="preserve"> (E-commerce) </w:t>
      </w:r>
      <w:r w:rsidRPr="004230CC">
        <w:rPr>
          <w:rFonts w:ascii="Sakkal Majalla" w:hAnsi="Sakkal Majalla" w:cs="Sakkal Majalla" w:hint="cs"/>
          <w:color w:val="000000" w:themeColor="text1"/>
          <w:szCs w:val="28"/>
          <w:rtl/>
          <w:lang w:bidi="ar-EG"/>
        </w:rPr>
        <w:t xml:space="preserve">توجهًا استراتيجيًا متزايدًا، حيث أشار </w:t>
      </w:r>
      <w:r w:rsidRPr="004230CC">
        <w:rPr>
          <w:rFonts w:ascii="Sakkal Majalla" w:hAnsi="Sakkal Majalla" w:cs="Sakkal Majalla" w:hint="cs"/>
          <w:color w:val="000000" w:themeColor="text1"/>
          <w:szCs w:val="28"/>
          <w:lang w:bidi="ar-EG"/>
        </w:rPr>
        <w:t xml:space="preserve">Matharoo (2024) </w:t>
      </w:r>
      <w:r w:rsidRPr="004230CC">
        <w:rPr>
          <w:rFonts w:ascii="Sakkal Majalla" w:hAnsi="Sakkal Majalla" w:cs="Sakkal Majalla" w:hint="cs"/>
          <w:color w:val="000000" w:themeColor="text1"/>
          <w:szCs w:val="28"/>
          <w:rtl/>
          <w:lang w:bidi="ar-EG"/>
        </w:rPr>
        <w:t>إلى أن هذه النظم تُسهم في تقليص فجوة المعرفة بين البائع والمشتري، وتمنح الأخير تجربة تسوّق أكثر سلاسة وموثوقية، خصوصًا عندما يكون المنتج معقدًا أو يتطلب توجيهًا فنيًا</w:t>
      </w:r>
      <w:r w:rsidRPr="004230CC">
        <w:rPr>
          <w:rFonts w:ascii="Sakkal Majalla" w:hAnsi="Sakkal Majalla" w:cs="Sakkal Majalla" w:hint="cs"/>
          <w:color w:val="000000" w:themeColor="text1"/>
          <w:szCs w:val="28"/>
          <w:lang w:bidi="ar-EG"/>
        </w:rPr>
        <w:t>.</w:t>
      </w:r>
    </w:p>
    <w:p w14:paraId="0CC71E2D"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وبذلك، تمثل النظم الخبيرة بعدًا أساسيًا من أبعاد الذكاء الاصطناعي، نظراً لدورها في دعم اتخاذ القرار، وتقديم استشارات فورية، وتخصيص الخدمات، بما يُحقق رضا العملاء ويزيد من ولائهم في بيئة رقمية متغيرة</w:t>
      </w:r>
      <w:r w:rsidRPr="004230CC">
        <w:rPr>
          <w:rFonts w:ascii="Sakkal Majalla" w:hAnsi="Sakkal Majalla" w:cs="Sakkal Majalla"/>
          <w:color w:val="000000" w:themeColor="text1"/>
          <w:szCs w:val="28"/>
        </w:rPr>
        <w:t>.</w:t>
      </w:r>
    </w:p>
    <w:p w14:paraId="09673CE1" w14:textId="25D27883" w:rsidR="00420286" w:rsidRPr="004230CC" w:rsidRDefault="00420286" w:rsidP="004E14DC">
      <w:pPr>
        <w:pStyle w:val="a6"/>
        <w:numPr>
          <w:ilvl w:val="0"/>
          <w:numId w:val="2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الشبكات العصبية الاصطناعية</w:t>
      </w:r>
      <w:r w:rsidRPr="004230CC">
        <w:rPr>
          <w:rFonts w:ascii="Sakkal Majalla" w:hAnsi="Sakkal Majalla" w:cs="Sakkal Majalla"/>
          <w:b/>
          <w:bCs/>
          <w:color w:val="000000" w:themeColor="text1"/>
          <w:szCs w:val="28"/>
        </w:rPr>
        <w:t xml:space="preserve"> Neural Networks</w:t>
      </w:r>
    </w:p>
    <w:p w14:paraId="58972B86"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تُعد الشبكات العصبية الاصطناعية</w:t>
      </w:r>
      <w:r w:rsidRPr="004230CC">
        <w:rPr>
          <w:rFonts w:ascii="Sakkal Majalla" w:hAnsi="Sakkal Majalla" w:cs="Sakkal Majalla"/>
          <w:color w:val="000000" w:themeColor="text1"/>
          <w:szCs w:val="28"/>
        </w:rPr>
        <w:t xml:space="preserve"> (Artificial Neural Networks) </w:t>
      </w:r>
      <w:r w:rsidRPr="004230CC">
        <w:rPr>
          <w:rFonts w:ascii="Sakkal Majalla" w:hAnsi="Sakkal Majalla" w:cs="Sakkal Majalla"/>
          <w:color w:val="000000" w:themeColor="text1"/>
          <w:szCs w:val="28"/>
          <w:rtl/>
        </w:rPr>
        <w:t>من أكثر تقنيات الذكاء الاصطناعي تطورًا وفعالية، وتُحاكي في بنيتها وطريقة عملها الجهاز العصبي البشري، حيث تتكون من طبقات مترابطة من "العُقد" أو "الخلايا العصبية" الرقمية التي تتلقى البيانات، وتُعالجها، وتُنتج استجابات بناءً على التعلم من الأنماط. وتُستخدم هذه الشبكات في معالجة المشكلات المعقدة التي يصعب حلها بالبرمجة التقليدية، مثل التنبؤ، والتصنيف، والتعرف على الأنماط، مما يجعلها أداة مركزية في تطبيقات التجزئة الرقمية</w:t>
      </w:r>
      <w:r w:rsidRPr="004230CC">
        <w:rPr>
          <w:rFonts w:ascii="Sakkal Majalla" w:hAnsi="Sakkal Majalla" w:cs="Sakkal Majalla"/>
          <w:color w:val="000000" w:themeColor="text1"/>
          <w:szCs w:val="28"/>
        </w:rPr>
        <w:t xml:space="preserve"> (Haque et al., 2024</w:t>
      </w:r>
      <w:r w:rsidRPr="004230CC">
        <w:rPr>
          <w:rFonts w:ascii="Sakkal Majalla" w:hAnsi="Sakkal Majalla" w:cs="Sakkal Majalla"/>
          <w:color w:val="000000" w:themeColor="text1"/>
          <w:szCs w:val="28"/>
          <w:rtl/>
        </w:rPr>
        <w:t>؛ عبدالعزيز والعبادي، 2021</w:t>
      </w:r>
      <w:r w:rsidRPr="004230CC">
        <w:rPr>
          <w:rFonts w:ascii="Sakkal Majalla" w:hAnsi="Sakkal Majalla" w:cs="Sakkal Majalla"/>
          <w:color w:val="000000" w:themeColor="text1"/>
          <w:szCs w:val="28"/>
        </w:rPr>
        <w:t>).</w:t>
      </w:r>
    </w:p>
    <w:p w14:paraId="3A6D9ED4"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وتشير دراسة عبدالعزيز والعبادي</w:t>
      </w:r>
      <w:r w:rsidRPr="004230CC">
        <w:rPr>
          <w:rFonts w:ascii="Sakkal Majalla" w:hAnsi="Sakkal Majalla" w:cs="Sakkal Majalla"/>
          <w:color w:val="000000" w:themeColor="text1"/>
          <w:szCs w:val="28"/>
        </w:rPr>
        <w:t xml:space="preserve"> (2021) </w:t>
      </w:r>
      <w:r w:rsidRPr="004230CC">
        <w:rPr>
          <w:rFonts w:ascii="Sakkal Majalla" w:hAnsi="Sakkal Majalla" w:cs="Sakkal Majalla"/>
          <w:color w:val="000000" w:themeColor="text1"/>
          <w:szCs w:val="28"/>
          <w:rtl/>
        </w:rPr>
        <w:t>إلى أن الشبكات العصبية تُستخدم على نطاق واسع في البنوك والتجارة الإلكترونية لتحسين فعالية التدقيق، والكشف عن التلاعب أو الأخطاء المحتملة، عبر التعلم المستمر من البيانات المالية والعمليات المتكررة. هذا يُثبت كفاءتها العالية في الكشف الاستباقي عن المشكلات المحتملة، سواء في العمليات أو التفاعل مع العملاء</w:t>
      </w:r>
      <w:r w:rsidRPr="004230CC">
        <w:rPr>
          <w:rFonts w:ascii="Sakkal Majalla" w:hAnsi="Sakkal Majalla" w:cs="Sakkal Majalla"/>
          <w:color w:val="000000" w:themeColor="text1"/>
          <w:szCs w:val="28"/>
        </w:rPr>
        <w:t>.</w:t>
      </w:r>
    </w:p>
    <w:p w14:paraId="1A72FB1E"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كما يرى </w:t>
      </w:r>
      <w:r w:rsidRPr="004230CC">
        <w:rPr>
          <w:rFonts w:ascii="Sakkal Majalla" w:hAnsi="Sakkal Majalla" w:cs="Sakkal Majalla"/>
          <w:color w:val="000000" w:themeColor="text1"/>
          <w:szCs w:val="28"/>
        </w:rPr>
        <w:t xml:space="preserve">Patil (2025) </w:t>
      </w:r>
      <w:r w:rsidRPr="004230CC">
        <w:rPr>
          <w:rFonts w:ascii="Sakkal Majalla" w:hAnsi="Sakkal Majalla" w:cs="Sakkal Majalla"/>
          <w:color w:val="000000" w:themeColor="text1"/>
          <w:szCs w:val="28"/>
          <w:rtl/>
        </w:rPr>
        <w:t>أن الشبكات العصبية هي العمود الفقري لتطبيقات التخصيص الذكي في منصات البيع بالتجزئة، إذ تقوم هذه الشبكات بتحليل السلوك الشرائي، والتفاعل مع المنتجات، ووقت التصفح، ثم تقديم توصيات مخصصة تلائم تفضيلات العميل. وبهذا فإنها تُسهم في تعميق العلاقة بين المؤسسة والعميل، وزيادة احتمالية الشراء، وتحقيق رضا فوري</w:t>
      </w:r>
      <w:r w:rsidRPr="004230CC">
        <w:rPr>
          <w:rFonts w:ascii="Sakkal Majalla" w:hAnsi="Sakkal Majalla" w:cs="Sakkal Majalla"/>
          <w:color w:val="000000" w:themeColor="text1"/>
          <w:szCs w:val="28"/>
        </w:rPr>
        <w:t>.</w:t>
      </w:r>
    </w:p>
    <w:p w14:paraId="4818680B"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4230CC">
        <w:rPr>
          <w:rFonts w:ascii="Sakkal Majalla" w:hAnsi="Sakkal Majalla" w:cs="Sakkal Majalla" w:hint="cs"/>
          <w:b/>
          <w:bCs/>
          <w:color w:val="000000" w:themeColor="text1"/>
          <w:szCs w:val="28"/>
          <w:rtl/>
          <w:lang w:bidi="ar-EG"/>
        </w:rPr>
        <w:t xml:space="preserve">ويُشير </w:t>
      </w:r>
      <w:r w:rsidRPr="004230CC">
        <w:rPr>
          <w:rFonts w:ascii="Sakkal Majalla" w:hAnsi="Sakkal Majalla" w:cs="Sakkal Majalla" w:hint="cs"/>
          <w:b/>
          <w:bCs/>
          <w:color w:val="000000" w:themeColor="text1"/>
          <w:szCs w:val="28"/>
          <w:lang w:bidi="ar-EG"/>
        </w:rPr>
        <w:t xml:space="preserve">Wang (2024) </w:t>
      </w:r>
      <w:r w:rsidRPr="004230CC">
        <w:rPr>
          <w:rFonts w:ascii="Sakkal Majalla" w:hAnsi="Sakkal Majalla" w:cs="Sakkal Majalla" w:hint="cs"/>
          <w:b/>
          <w:bCs/>
          <w:color w:val="000000" w:themeColor="text1"/>
          <w:szCs w:val="28"/>
          <w:rtl/>
          <w:lang w:bidi="ar-EG"/>
        </w:rPr>
        <w:t>إلى أن من أبرز تطبيقات الشبكات العصبية في التجزئة</w:t>
      </w:r>
      <w:r w:rsidRPr="004230CC">
        <w:rPr>
          <w:rFonts w:ascii="Sakkal Majalla" w:hAnsi="Sakkal Majalla" w:cs="Sakkal Majalla" w:hint="cs"/>
          <w:b/>
          <w:bCs/>
          <w:color w:val="000000" w:themeColor="text1"/>
          <w:szCs w:val="28"/>
          <w:lang w:bidi="ar-EG"/>
        </w:rPr>
        <w:t>:</w:t>
      </w:r>
    </w:p>
    <w:p w14:paraId="6B5C4609" w14:textId="77777777" w:rsidR="00420286" w:rsidRPr="004230CC" w:rsidRDefault="00420286" w:rsidP="004E14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التسعير التنبؤي</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حيث تستخدم الشبكات نماذج تعلم عميق للتنبؤ بالأسعار المثلى للمنتجات وفقًا للطلب، والمنافسة، والموسمية</w:t>
      </w:r>
      <w:r w:rsidRPr="004230CC">
        <w:rPr>
          <w:rFonts w:ascii="Sakkal Majalla" w:hAnsi="Sakkal Majalla" w:cs="Sakkal Majalla"/>
          <w:color w:val="000000" w:themeColor="text1"/>
          <w:szCs w:val="28"/>
        </w:rPr>
        <w:t>.</w:t>
      </w:r>
    </w:p>
    <w:p w14:paraId="4DF7B184" w14:textId="77777777" w:rsidR="00420286" w:rsidRPr="004230CC" w:rsidRDefault="00420286" w:rsidP="004E14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تحليل مشاعر العملاء</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من خلال تحليل تقييماتهم وتعليقاتهم على مواقع التواصل أو المنصات الرقمية، واستخلاص اتجاهات رضاهم أو استيائهم</w:t>
      </w:r>
      <w:r w:rsidRPr="004230CC">
        <w:rPr>
          <w:rFonts w:ascii="Sakkal Majalla" w:hAnsi="Sakkal Majalla" w:cs="Sakkal Majalla"/>
          <w:color w:val="000000" w:themeColor="text1"/>
          <w:szCs w:val="28"/>
        </w:rPr>
        <w:t>.</w:t>
      </w:r>
    </w:p>
    <w:p w14:paraId="326204AC" w14:textId="77777777" w:rsidR="00420286" w:rsidRPr="004230CC" w:rsidRDefault="00420286" w:rsidP="004E14DC">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تحسين الحملات التسويقية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عبر تصنيف العملاء إلى شرائح دقيقة على أساس بيانات سلوكهم الشرائي</w:t>
      </w:r>
      <w:r w:rsidRPr="004230CC">
        <w:rPr>
          <w:rFonts w:ascii="Sakkal Majalla" w:hAnsi="Sakkal Majalla" w:cs="Sakkal Majalla"/>
          <w:color w:val="000000" w:themeColor="text1"/>
          <w:szCs w:val="28"/>
        </w:rPr>
        <w:t>.</w:t>
      </w:r>
    </w:p>
    <w:p w14:paraId="755A0DA7"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أما </w:t>
      </w:r>
      <w:r w:rsidRPr="004230CC">
        <w:rPr>
          <w:rFonts w:ascii="Sakkal Majalla" w:hAnsi="Sakkal Majalla" w:cs="Sakkal Majalla" w:hint="cs"/>
          <w:color w:val="000000" w:themeColor="text1"/>
          <w:szCs w:val="28"/>
          <w:lang w:bidi="ar-EG"/>
        </w:rPr>
        <w:t>Carvalho et al. (2023)</w:t>
      </w:r>
      <w:r w:rsidRPr="004230CC">
        <w:rPr>
          <w:rFonts w:ascii="Sakkal Majalla" w:hAnsi="Sakkal Majalla" w:cs="Sakkal Majalla" w:hint="cs"/>
          <w:color w:val="000000" w:themeColor="text1"/>
          <w:szCs w:val="28"/>
          <w:rtl/>
          <w:lang w:bidi="ar-EG"/>
        </w:rPr>
        <w:t>، فيؤكدون أن الشبكات العصبية تُعزز من قدرة المؤسسات على بناء أنظمة توصية</w:t>
      </w:r>
      <w:r w:rsidRPr="004230CC">
        <w:rPr>
          <w:rFonts w:ascii="Sakkal Majalla" w:hAnsi="Sakkal Majalla" w:cs="Sakkal Majalla" w:hint="cs"/>
          <w:color w:val="000000" w:themeColor="text1"/>
          <w:szCs w:val="28"/>
          <w:lang w:bidi="ar-EG"/>
        </w:rPr>
        <w:t xml:space="preserve"> Recommendation Systems </w:t>
      </w:r>
      <w:r w:rsidRPr="004230CC">
        <w:rPr>
          <w:rFonts w:ascii="Sakkal Majalla" w:hAnsi="Sakkal Majalla" w:cs="Sakkal Majalla" w:hint="cs"/>
          <w:color w:val="000000" w:themeColor="text1"/>
          <w:szCs w:val="28"/>
          <w:rtl/>
          <w:lang w:bidi="ar-EG"/>
        </w:rPr>
        <w:t>أكثر دقة من الطرق التقليدية، بفضل قدرتها على التعلم غير الخطي، والتكيف مع التغيرات في سلوك العملاء</w:t>
      </w:r>
      <w:r w:rsidRPr="004230CC">
        <w:rPr>
          <w:rFonts w:ascii="Sakkal Majalla" w:hAnsi="Sakkal Majalla" w:cs="Sakkal Majalla" w:hint="cs"/>
          <w:color w:val="000000" w:themeColor="text1"/>
          <w:szCs w:val="28"/>
          <w:lang w:bidi="ar-EG"/>
        </w:rPr>
        <w:t>.</w:t>
      </w:r>
    </w:p>
    <w:p w14:paraId="1ACAB156"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وفي السياق العربي، تُظهر دراسة القسايمة وأبو سليم</w:t>
      </w:r>
      <w:r w:rsidRPr="004230CC">
        <w:rPr>
          <w:rFonts w:ascii="Sakkal Majalla" w:hAnsi="Sakkal Majalla" w:cs="Sakkal Majalla"/>
          <w:color w:val="000000" w:themeColor="text1"/>
          <w:szCs w:val="28"/>
        </w:rPr>
        <w:t xml:space="preserve"> (2021) </w:t>
      </w:r>
      <w:r w:rsidRPr="004230CC">
        <w:rPr>
          <w:rFonts w:ascii="Sakkal Majalla" w:hAnsi="Sakkal Majalla" w:cs="Sakkal Majalla"/>
          <w:color w:val="000000" w:themeColor="text1"/>
          <w:szCs w:val="28"/>
          <w:rtl/>
        </w:rPr>
        <w:t>أهمية استخدام الشبكات العصبية في البنوك التجارية الأردنية لتحسين جودة الأنظمة المحاسبية، من خلال التنبؤ بحالات المخاطر وتوفير بيانات تحليلية تدعم قرارات الإدارة العليا</w:t>
      </w:r>
      <w:r w:rsidRPr="004230CC">
        <w:rPr>
          <w:rFonts w:ascii="Sakkal Majalla" w:hAnsi="Sakkal Majalla" w:cs="Sakkal Majalla"/>
          <w:color w:val="000000" w:themeColor="text1"/>
          <w:szCs w:val="28"/>
        </w:rPr>
        <w:t>.</w:t>
      </w:r>
    </w:p>
    <w:p w14:paraId="389CC080" w14:textId="62DA9ECA"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ويُستنتج من ذلك أن الشبكات العصبية الاصطناعية تمثل بعدًا حيويًا في الذكاء الاصطناعي، نظراً لقدرتها على التعلم المستمر، والتعامل مع البيانات الضخمة والمعقدة، وتقديم استجابات ذكية تعزز تجربة العميل، وتدعم كفاءة التشغيل المؤسسي</w:t>
      </w:r>
      <w:r w:rsidRPr="004230CC">
        <w:rPr>
          <w:rFonts w:ascii="Sakkal Majalla" w:hAnsi="Sakkal Majalla" w:cs="Sakkal Majalla"/>
          <w:color w:val="000000" w:themeColor="text1"/>
          <w:szCs w:val="28"/>
        </w:rPr>
        <w:t>.</w:t>
      </w:r>
    </w:p>
    <w:p w14:paraId="7091B3A8" w14:textId="489CB6BF" w:rsidR="00420286" w:rsidRPr="004230CC" w:rsidRDefault="00420286" w:rsidP="004E14DC">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الخوارزميات الجينية</w:t>
      </w:r>
      <w:r w:rsidRPr="004230CC">
        <w:rPr>
          <w:rFonts w:ascii="Sakkal Majalla" w:hAnsi="Sakkal Majalla" w:cs="Sakkal Majalla"/>
          <w:b/>
          <w:bCs/>
          <w:color w:val="000000" w:themeColor="text1"/>
          <w:szCs w:val="28"/>
        </w:rPr>
        <w:t xml:space="preserve"> Genetic Algorithms</w:t>
      </w:r>
    </w:p>
    <w:p w14:paraId="20A626F9"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تمثل الخوارزميات الجينية إحدى أبرز تقنيات الذكاء الاصطناعي المستلهمة من مبادئ التطور الطبيعي والانتقاء الطبيعي كما في نظرية داروين، وهي تُستخدم لحل المشكلات المعقدة من خلال تقنيات "التوليد – التقييم – التحسين". وتُحاكي هذه الخوارزميات آليات التوالد والتكاثر والطفرة في الكائنات الحية، بحيث تبدأ بمجموعة من الحلول العشوائية، ثم تُحسّنها تدريجيًا من خلال دورات متتالية حتى تصل إلى الحل الأمثل أو الأقرب إليه</w:t>
      </w:r>
      <w:r w:rsidRPr="004230CC">
        <w:rPr>
          <w:rFonts w:ascii="Sakkal Majalla" w:hAnsi="Sakkal Majalla" w:cs="Sakkal Majalla" w:hint="cs"/>
          <w:color w:val="000000" w:themeColor="text1"/>
          <w:szCs w:val="28"/>
          <w:lang w:bidi="ar-EG"/>
        </w:rPr>
        <w:t xml:space="preserve"> (Haque et al., 2024</w:t>
      </w:r>
      <w:r w:rsidRPr="004230CC">
        <w:rPr>
          <w:rFonts w:ascii="Sakkal Majalla" w:hAnsi="Sakkal Majalla" w:cs="Sakkal Majalla" w:hint="cs"/>
          <w:color w:val="000000" w:themeColor="text1"/>
          <w:szCs w:val="28"/>
          <w:rtl/>
          <w:lang w:bidi="ar-EG"/>
        </w:rPr>
        <w:t>؛ الرشيدي، 2023</w:t>
      </w:r>
      <w:r w:rsidRPr="004230CC">
        <w:rPr>
          <w:rFonts w:ascii="Sakkal Majalla" w:hAnsi="Sakkal Majalla" w:cs="Sakkal Majalla" w:hint="cs"/>
          <w:color w:val="000000" w:themeColor="text1"/>
          <w:szCs w:val="28"/>
          <w:lang w:bidi="ar-EG"/>
        </w:rPr>
        <w:t>).</w:t>
      </w:r>
    </w:p>
    <w:p w14:paraId="2131EA83"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ويشير الرشيدي</w:t>
      </w:r>
      <w:r w:rsidRPr="004230CC">
        <w:rPr>
          <w:rFonts w:ascii="Sakkal Majalla" w:hAnsi="Sakkal Majalla" w:cs="Sakkal Majalla" w:hint="cs"/>
          <w:color w:val="000000" w:themeColor="text1"/>
          <w:szCs w:val="28"/>
          <w:lang w:bidi="ar-EG"/>
        </w:rPr>
        <w:t xml:space="preserve"> (2023) </w:t>
      </w:r>
      <w:r w:rsidRPr="004230CC">
        <w:rPr>
          <w:rFonts w:ascii="Sakkal Majalla" w:hAnsi="Sakkal Majalla" w:cs="Sakkal Majalla" w:hint="cs"/>
          <w:color w:val="000000" w:themeColor="text1"/>
          <w:szCs w:val="28"/>
          <w:rtl/>
          <w:lang w:bidi="ar-EG"/>
        </w:rPr>
        <w:t>إلى أن الخوارزميات الجينية تُستخدم في الإعلام الرقمي والتجارة الإلكترونية لأغراض تحسين المحتوى المقدم للمستخدمين، وتكييف الرسائل الإعلانية لتلائم اهتمامات كل فئة، ما يُعزز من فرص التفاعل والتأثير، ويُساهم في تحسين تجربة العملاء</w:t>
      </w:r>
      <w:r w:rsidRPr="004230CC">
        <w:rPr>
          <w:rFonts w:ascii="Sakkal Majalla" w:hAnsi="Sakkal Majalla" w:cs="Sakkal Majalla" w:hint="cs"/>
          <w:color w:val="000000" w:themeColor="text1"/>
          <w:szCs w:val="28"/>
          <w:lang w:bidi="ar-EG"/>
        </w:rPr>
        <w:t>.</w:t>
      </w:r>
    </w:p>
    <w:p w14:paraId="12FE6515"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ويرى </w:t>
      </w:r>
      <w:r w:rsidRPr="004230CC">
        <w:rPr>
          <w:rFonts w:ascii="Sakkal Majalla" w:hAnsi="Sakkal Majalla" w:cs="Sakkal Majalla" w:hint="cs"/>
          <w:color w:val="000000" w:themeColor="text1"/>
          <w:szCs w:val="28"/>
          <w:lang w:bidi="ar-EG"/>
        </w:rPr>
        <w:t xml:space="preserve">Matharoo (2024) </w:t>
      </w:r>
      <w:r w:rsidRPr="004230CC">
        <w:rPr>
          <w:rFonts w:ascii="Sakkal Majalla" w:hAnsi="Sakkal Majalla" w:cs="Sakkal Majalla" w:hint="cs"/>
          <w:color w:val="000000" w:themeColor="text1"/>
          <w:szCs w:val="28"/>
          <w:rtl/>
          <w:lang w:bidi="ar-EG"/>
        </w:rPr>
        <w:t>أن الخوارزميات الجينية تُعد أداة فعالة في معالجة مشكلات تحسين متعددة الأهداف</w:t>
      </w:r>
      <w:r w:rsidRPr="004230CC">
        <w:rPr>
          <w:rFonts w:ascii="Sakkal Majalla" w:hAnsi="Sakkal Majalla" w:cs="Sakkal Majalla" w:hint="cs"/>
          <w:color w:val="000000" w:themeColor="text1"/>
          <w:szCs w:val="28"/>
          <w:lang w:bidi="ar-EG"/>
        </w:rPr>
        <w:t xml:space="preserve"> (Multi-objective Optimization) </w:t>
      </w:r>
      <w:r w:rsidRPr="004230CC">
        <w:rPr>
          <w:rFonts w:ascii="Sakkal Majalla" w:hAnsi="Sakkal Majalla" w:cs="Sakkal Majalla" w:hint="cs"/>
          <w:color w:val="000000" w:themeColor="text1"/>
          <w:szCs w:val="28"/>
          <w:rtl/>
          <w:lang w:bidi="ar-EG"/>
        </w:rPr>
        <w:t>في قطاع التجزئة، مثل تحقيق التوازن بين التسعير الجذاب وهامش الربح، أو بين تقليل وقت التوصيل وتكلفة الشحن. وبهذا فإن استخدامها يتيح للمؤسسات تصميم حلول مخصصة تتوافق مع أولويات العميل ومتطلبات السوق</w:t>
      </w:r>
      <w:r w:rsidRPr="004230CC">
        <w:rPr>
          <w:rFonts w:ascii="Sakkal Majalla" w:hAnsi="Sakkal Majalla" w:cs="Sakkal Majalla" w:hint="cs"/>
          <w:color w:val="000000" w:themeColor="text1"/>
          <w:szCs w:val="28"/>
          <w:lang w:bidi="ar-EG"/>
        </w:rPr>
        <w:t>.</w:t>
      </w:r>
    </w:p>
    <w:p w14:paraId="447880AA"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وقد استخدمت العديد من المؤسسات الخوارزميات الجينية لتطوير أنظمة التوصية الديناميكية، إذ تُستخدم هذه الخوارزميات لتوليد ملايين التركيبات الممكنة من المنتجات والعروض، ثم تقييمها وتحديد الأفضل بناءً على سلوك المستخدم، وقيود المخزون، والعوائد المتوقعة</w:t>
      </w:r>
      <w:r w:rsidRPr="004230CC">
        <w:rPr>
          <w:rFonts w:ascii="Sakkal Majalla" w:hAnsi="Sakkal Majalla" w:cs="Sakkal Majalla"/>
          <w:color w:val="000000" w:themeColor="text1"/>
          <w:szCs w:val="28"/>
        </w:rPr>
        <w:t xml:space="preserve"> (Patil, 2025).</w:t>
      </w:r>
    </w:p>
    <w:p w14:paraId="5DECCFC6"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كما تُستخدم الخوارزميات الجينية في إدارة سلاسل الإمداد الذكية، خاصة في ضبط الجداول الزمنية للتوريد، وتحديد مواقع التخزين المثلى، وتحسين مسارات النقل. وقد أكدت دراسة </w:t>
      </w:r>
      <w:r w:rsidRPr="004230CC">
        <w:rPr>
          <w:rFonts w:ascii="Sakkal Majalla" w:hAnsi="Sakkal Majalla" w:cs="Sakkal Majalla"/>
          <w:color w:val="000000" w:themeColor="text1"/>
          <w:szCs w:val="28"/>
        </w:rPr>
        <w:t xml:space="preserve">Wang (2024) </w:t>
      </w:r>
      <w:r w:rsidRPr="004230CC">
        <w:rPr>
          <w:rFonts w:ascii="Sakkal Majalla" w:hAnsi="Sakkal Majalla" w:cs="Sakkal Majalla"/>
          <w:color w:val="000000" w:themeColor="text1"/>
          <w:szCs w:val="28"/>
          <w:rtl/>
        </w:rPr>
        <w:t>أن الخوارزميات الجينية تُسهم في خفض التكاليف اللوجستية بنسبة قد تصل إلى 15% في بعض المؤسسات، وذلك نتيجة لحلولها الفعالة في تحسين مسارات التوزيع</w:t>
      </w:r>
      <w:r w:rsidRPr="004230CC">
        <w:rPr>
          <w:rFonts w:ascii="Sakkal Majalla" w:hAnsi="Sakkal Majalla" w:cs="Sakkal Majalla"/>
          <w:color w:val="000000" w:themeColor="text1"/>
          <w:szCs w:val="28"/>
        </w:rPr>
        <w:t>.</w:t>
      </w:r>
    </w:p>
    <w:p w14:paraId="60EBCCD9"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أما في السياق العربي، فقد أشار الساكت والحياصات</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إلى أن استخدام هذه الخوارزميات في إدارة خدمات المياه – وهو قطاع خدمي مشابه للتجزئة من حيث اعتماد العميل على الأداء المستقر – أدى إلى تحسين كفاءة الاستجابة وتقليل زمن انقطاع الخدمة، وهو ما يدل على إمكان تعميم هذه الفوائد في مجالات أخرى مثل التجزئة</w:t>
      </w:r>
      <w:r w:rsidRPr="004230CC">
        <w:rPr>
          <w:rFonts w:ascii="Sakkal Majalla" w:hAnsi="Sakkal Majalla" w:cs="Sakkal Majalla"/>
          <w:color w:val="000000" w:themeColor="text1"/>
          <w:szCs w:val="28"/>
        </w:rPr>
        <w:t>.</w:t>
      </w:r>
    </w:p>
    <w:p w14:paraId="511E8C94"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ومن خلال هذه التطبيقات، يتضح أن الخوارزميات الجينية لا تقتصر على كونها أداة رياضية لحل المشكلات، بل تمثل بُعدًا استراتيجيًا في الذكاء الاصطناعي يُسهم في تعزيز الكفاءة التشغيلية، ورفع مستوى التخصيص، وتقديم تجارب عملاء أكثر دقة وفعالية</w:t>
      </w:r>
      <w:r w:rsidRPr="004230CC">
        <w:rPr>
          <w:rFonts w:ascii="Sakkal Majalla" w:hAnsi="Sakkal Majalla" w:cs="Sakkal Majalla"/>
          <w:color w:val="000000" w:themeColor="text1"/>
          <w:szCs w:val="28"/>
        </w:rPr>
        <w:t>.</w:t>
      </w:r>
    </w:p>
    <w:p w14:paraId="256138AF" w14:textId="7D1B7A3E" w:rsidR="00420286" w:rsidRPr="004230CC" w:rsidRDefault="00420286" w:rsidP="004E14DC">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الوكلاء الأذكياء</w:t>
      </w:r>
      <w:r w:rsidRPr="004230CC">
        <w:rPr>
          <w:rFonts w:ascii="Sakkal Majalla" w:hAnsi="Sakkal Majalla" w:cs="Sakkal Majalla"/>
          <w:b/>
          <w:bCs/>
          <w:color w:val="000000" w:themeColor="text1"/>
          <w:szCs w:val="28"/>
        </w:rPr>
        <w:t xml:space="preserve"> Intelligent Agents</w:t>
      </w:r>
    </w:p>
    <w:p w14:paraId="1DC86173"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تُعد الوكلاء الأذكياء</w:t>
      </w:r>
      <w:r w:rsidRPr="004230CC">
        <w:rPr>
          <w:rFonts w:ascii="Sakkal Majalla" w:hAnsi="Sakkal Majalla" w:cs="Sakkal Majalla" w:hint="cs"/>
          <w:color w:val="000000" w:themeColor="text1"/>
          <w:szCs w:val="28"/>
          <w:lang w:bidi="ar-EG"/>
        </w:rPr>
        <w:t xml:space="preserve"> (Intelligent Agents) </w:t>
      </w:r>
      <w:r w:rsidRPr="004230CC">
        <w:rPr>
          <w:rFonts w:ascii="Sakkal Majalla" w:hAnsi="Sakkal Majalla" w:cs="Sakkal Majalla" w:hint="cs"/>
          <w:color w:val="000000" w:themeColor="text1"/>
          <w:szCs w:val="28"/>
          <w:rtl/>
          <w:lang w:bidi="ar-EG"/>
        </w:rPr>
        <w:t>من أبرز تطبيقات الذكاء الاصطناعي التي تعكس تفاعلية واستقلالية الأنظمة التقنية الحديثة. يُقصد بالوكيل الذكي ذلك البرنامج أو النظام الذي يمتلك القدرة على الإدراك البيئي، واتخاذ القرار، والتصرف بذكاء لتحقيق أهداف محددة دون تدخل بشري مباشر. ويُصمم الوكيل الذكي لكي يعمل ضمن بيئة ديناميكية، ويُكيّف سلوكياته بناءً على تغيرات هذه البيئة، مما يجعله مثاليًا لتقديم خدمات مخصصة في الوقت الحقيقي، خاصة في قطاع التجزئة</w:t>
      </w:r>
      <w:r w:rsidRPr="004230CC">
        <w:rPr>
          <w:rFonts w:ascii="Sakkal Majalla" w:hAnsi="Sakkal Majalla" w:cs="Sakkal Majalla" w:hint="cs"/>
          <w:color w:val="000000" w:themeColor="text1"/>
          <w:szCs w:val="28"/>
          <w:lang w:bidi="ar-EG"/>
        </w:rPr>
        <w:t xml:space="preserve"> (Carvalho et al., 2023</w:t>
      </w:r>
      <w:r w:rsidRPr="004230CC">
        <w:rPr>
          <w:rFonts w:ascii="Sakkal Majalla" w:hAnsi="Sakkal Majalla" w:cs="Sakkal Majalla" w:hint="cs"/>
          <w:color w:val="000000" w:themeColor="text1"/>
          <w:szCs w:val="28"/>
          <w:rtl/>
          <w:lang w:bidi="ar-EG"/>
        </w:rPr>
        <w:t>؛ أبو طبيخ وآخرون، 2024</w:t>
      </w:r>
      <w:r w:rsidRPr="004230CC">
        <w:rPr>
          <w:rFonts w:ascii="Sakkal Majalla" w:hAnsi="Sakkal Majalla" w:cs="Sakkal Majalla" w:hint="cs"/>
          <w:color w:val="000000" w:themeColor="text1"/>
          <w:szCs w:val="28"/>
          <w:lang w:bidi="ar-EG"/>
        </w:rPr>
        <w:t>).</w:t>
      </w:r>
    </w:p>
    <w:p w14:paraId="2B4F4462"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ويشير </w:t>
      </w:r>
      <w:r w:rsidRPr="004230CC">
        <w:rPr>
          <w:rFonts w:ascii="Sakkal Majalla" w:hAnsi="Sakkal Majalla" w:cs="Sakkal Majalla" w:hint="cs"/>
          <w:color w:val="000000" w:themeColor="text1"/>
          <w:szCs w:val="28"/>
          <w:lang w:bidi="ar-EG"/>
        </w:rPr>
        <w:t xml:space="preserve">Carvalho et al. (2023) </w:t>
      </w:r>
      <w:r w:rsidRPr="004230CC">
        <w:rPr>
          <w:rFonts w:ascii="Sakkal Majalla" w:hAnsi="Sakkal Majalla" w:cs="Sakkal Majalla" w:hint="cs"/>
          <w:color w:val="000000" w:themeColor="text1"/>
          <w:szCs w:val="28"/>
          <w:rtl/>
          <w:lang w:bidi="ar-EG"/>
        </w:rPr>
        <w:t>إلى أن من أبرز تطبيقات الوكلاء الأذكياء في التجزئة، "الشات بوت</w:t>
      </w:r>
      <w:r w:rsidRPr="004230CC">
        <w:rPr>
          <w:rFonts w:ascii="Sakkal Majalla" w:hAnsi="Sakkal Majalla" w:cs="Sakkal Majalla" w:hint="cs"/>
          <w:color w:val="000000" w:themeColor="text1"/>
          <w:szCs w:val="28"/>
          <w:lang w:bidi="ar-EG"/>
        </w:rPr>
        <w:t xml:space="preserve"> Chatbot" </w:t>
      </w:r>
      <w:r w:rsidRPr="004230CC">
        <w:rPr>
          <w:rFonts w:ascii="Sakkal Majalla" w:hAnsi="Sakkal Majalla" w:cs="Sakkal Majalla" w:hint="cs"/>
          <w:color w:val="000000" w:themeColor="text1"/>
          <w:szCs w:val="28"/>
          <w:rtl/>
          <w:lang w:bidi="ar-EG"/>
        </w:rPr>
        <w:t>المتقدم، الذي يتفاعل مع العملاء على مدار الساعة، ويقدم لهم دعمًا فوريًا، وتوصيات مخصصة، ومعالجة فورية للاستفسارات أو المشكلات، مما يُعزز من رضا العميل ويُقلل من الضغط على الموارد البشرية</w:t>
      </w:r>
      <w:r w:rsidRPr="004230CC">
        <w:rPr>
          <w:rFonts w:ascii="Sakkal Majalla" w:hAnsi="Sakkal Majalla" w:cs="Sakkal Majalla" w:hint="cs"/>
          <w:color w:val="000000" w:themeColor="text1"/>
          <w:szCs w:val="28"/>
          <w:lang w:bidi="ar-EG"/>
        </w:rPr>
        <w:t>.</w:t>
      </w:r>
    </w:p>
    <w:p w14:paraId="1AFF21A5"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ويرى أبو طبيخ وآخرون</w:t>
      </w:r>
      <w:r w:rsidRPr="004230CC">
        <w:rPr>
          <w:rFonts w:ascii="Sakkal Majalla" w:hAnsi="Sakkal Majalla" w:cs="Sakkal Majalla" w:hint="cs"/>
          <w:color w:val="000000" w:themeColor="text1"/>
          <w:szCs w:val="28"/>
          <w:lang w:bidi="ar-EG"/>
        </w:rPr>
        <w:t xml:space="preserve"> (2024) </w:t>
      </w:r>
      <w:r w:rsidRPr="004230CC">
        <w:rPr>
          <w:rFonts w:ascii="Sakkal Majalla" w:hAnsi="Sakkal Majalla" w:cs="Sakkal Majalla" w:hint="cs"/>
          <w:color w:val="000000" w:themeColor="text1"/>
          <w:szCs w:val="28"/>
          <w:rtl/>
          <w:lang w:bidi="ar-EG"/>
        </w:rPr>
        <w:t>أن الوكلاء الأذكياء لا يقتصرون على الاستخدام التفاعلي المباشر، بل يمكن أن يعملوا كأنظمة خلفية تدير تدفقات العمل، وتنسق بين الإدارات، وتُحلل سلوك العملاء وتُرسل إشعارات تنبؤية للفِرق التسويقية. هذا النوع من الذكاء التفاعلي يُحقق ما يُعرف بـ "الاستباقية" في خدمة العميل، وهي أحد أهم مؤشرات تجربة العملاء الحديثة</w:t>
      </w:r>
      <w:r w:rsidRPr="004230CC">
        <w:rPr>
          <w:rFonts w:ascii="Sakkal Majalla" w:hAnsi="Sakkal Majalla" w:cs="Sakkal Majalla" w:hint="cs"/>
          <w:color w:val="000000" w:themeColor="text1"/>
          <w:szCs w:val="28"/>
          <w:lang w:bidi="ar-EG"/>
        </w:rPr>
        <w:t>.</w:t>
      </w:r>
    </w:p>
    <w:p w14:paraId="48BA79B4"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أما </w:t>
      </w:r>
      <w:r w:rsidRPr="004230CC">
        <w:rPr>
          <w:rFonts w:ascii="Sakkal Majalla" w:hAnsi="Sakkal Majalla" w:cs="Sakkal Majalla" w:hint="cs"/>
          <w:color w:val="000000" w:themeColor="text1"/>
          <w:szCs w:val="28"/>
          <w:lang w:bidi="ar-EG"/>
        </w:rPr>
        <w:t xml:space="preserve">Patil (2025) </w:t>
      </w:r>
      <w:r w:rsidRPr="004230CC">
        <w:rPr>
          <w:rFonts w:ascii="Sakkal Majalla" w:hAnsi="Sakkal Majalla" w:cs="Sakkal Majalla" w:hint="cs"/>
          <w:color w:val="000000" w:themeColor="text1"/>
          <w:szCs w:val="28"/>
          <w:rtl/>
          <w:lang w:bidi="ar-EG"/>
        </w:rPr>
        <w:t>فيُبرز الإمكانات المتقدمة للوكلاء الأذكياء في التوصية الفورية الديناميكية، حيث تُستخدم نماذج تعلم الآلة في تتبع تحركات المستخدم على الموقع أو التطبيق، وتحليل نواياه الشرائية، ثم تقديم عروض أو اقتراحات منتجات في اللحظة المناسبة. هذا النوع من التفاعل الذكي يعزز من احتمالية إتمام عمليات الشراء، ويُخفض معدل التخلي عن السلة</w:t>
      </w:r>
      <w:r w:rsidRPr="004230CC">
        <w:rPr>
          <w:rFonts w:ascii="Sakkal Majalla" w:hAnsi="Sakkal Majalla" w:cs="Sakkal Majalla" w:hint="cs"/>
          <w:color w:val="000000" w:themeColor="text1"/>
          <w:szCs w:val="28"/>
          <w:lang w:bidi="ar-EG"/>
        </w:rPr>
        <w:t>.</w:t>
      </w:r>
    </w:p>
    <w:p w14:paraId="34DBC229"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وفي السياق العربي، تُظهر دراسة حسن وآخرون</w:t>
      </w:r>
      <w:r w:rsidRPr="004230CC">
        <w:rPr>
          <w:rFonts w:ascii="Sakkal Majalla" w:hAnsi="Sakkal Majalla" w:cs="Sakkal Majalla" w:hint="cs"/>
          <w:color w:val="000000" w:themeColor="text1"/>
          <w:szCs w:val="28"/>
          <w:lang w:bidi="ar-EG"/>
        </w:rPr>
        <w:t xml:space="preserve"> (2024) </w:t>
      </w:r>
      <w:r w:rsidRPr="004230CC">
        <w:rPr>
          <w:rFonts w:ascii="Sakkal Majalla" w:hAnsi="Sakkal Majalla" w:cs="Sakkal Majalla" w:hint="cs"/>
          <w:color w:val="000000" w:themeColor="text1"/>
          <w:szCs w:val="28"/>
          <w:rtl/>
          <w:lang w:bidi="ar-EG"/>
        </w:rPr>
        <w:t>أهمية اعتماد الشركات في منطقة الخليج على نظم وكلاء ذكية للتعامل مع الكم الكبير من تفاعلات العملاء، خاصة في المتاجر الإلكترونية. وقد تبين أن الشركات التي طبقت هذه الوكلاء، خصوصًا في السعودية، استطاعت أن تقلل من شكاوى العملاء بنسبة تتجاوز 30% خلال أول 6 أشهر</w:t>
      </w:r>
      <w:r w:rsidRPr="004230CC">
        <w:rPr>
          <w:rFonts w:ascii="Sakkal Majalla" w:hAnsi="Sakkal Majalla" w:cs="Sakkal Majalla" w:hint="cs"/>
          <w:color w:val="000000" w:themeColor="text1"/>
          <w:szCs w:val="28"/>
          <w:lang w:bidi="ar-EG"/>
        </w:rPr>
        <w:t>.</w:t>
      </w:r>
    </w:p>
    <w:p w14:paraId="6DB47B94"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كما تطرقت دراسة حمودي وعبدالقادر</w:t>
      </w:r>
      <w:r w:rsidRPr="004230CC">
        <w:rPr>
          <w:rFonts w:ascii="Sakkal Majalla" w:hAnsi="Sakkal Majalla" w:cs="Sakkal Majalla" w:hint="cs"/>
          <w:color w:val="000000" w:themeColor="text1"/>
          <w:szCs w:val="28"/>
          <w:lang w:bidi="ar-EG"/>
        </w:rPr>
        <w:t xml:space="preserve"> (2024) </w:t>
      </w:r>
      <w:r w:rsidRPr="004230CC">
        <w:rPr>
          <w:rFonts w:ascii="Sakkal Majalla" w:hAnsi="Sakkal Majalla" w:cs="Sakkal Majalla" w:hint="cs"/>
          <w:color w:val="000000" w:themeColor="text1"/>
          <w:szCs w:val="28"/>
          <w:rtl/>
          <w:lang w:bidi="ar-EG"/>
        </w:rPr>
        <w:t>إلى دور الوكلاء الأذكياء في البنوك والصيرفة الإلكترونية، حيث وفرت أنظمة المساعدات الذكية تجربة عملاء أكثر استقرارًا، وقدرة على تلبية الاحتياجات دون انتظار، مما أسهم في تحسين ولاء العملاء</w:t>
      </w:r>
      <w:r w:rsidRPr="004230CC">
        <w:rPr>
          <w:rFonts w:ascii="Sakkal Majalla" w:hAnsi="Sakkal Majalla" w:cs="Sakkal Majalla" w:hint="cs"/>
          <w:color w:val="000000" w:themeColor="text1"/>
          <w:szCs w:val="28"/>
          <w:lang w:bidi="ar-EG"/>
        </w:rPr>
        <w:t>.</w:t>
      </w:r>
    </w:p>
    <w:p w14:paraId="3FF5D10E"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تجدر الإشارة أيضًا إلى أن الوكلاء الأذكياء أصبحوا قادرين على التكامل مع تقنيات أخرى مثل إنترنت الأشياء</w:t>
      </w:r>
      <w:r w:rsidRPr="004230CC">
        <w:rPr>
          <w:rFonts w:ascii="Sakkal Majalla" w:hAnsi="Sakkal Majalla" w:cs="Sakkal Majalla" w:hint="cs"/>
          <w:color w:val="000000" w:themeColor="text1"/>
          <w:szCs w:val="28"/>
          <w:lang w:bidi="ar-EG"/>
        </w:rPr>
        <w:t xml:space="preserve"> (IoT)</w:t>
      </w:r>
      <w:r w:rsidRPr="004230CC">
        <w:rPr>
          <w:rFonts w:ascii="Sakkal Majalla" w:hAnsi="Sakkal Majalla" w:cs="Sakkal Majalla" w:hint="cs"/>
          <w:color w:val="000000" w:themeColor="text1"/>
          <w:szCs w:val="28"/>
          <w:rtl/>
          <w:lang w:bidi="ar-EG"/>
        </w:rPr>
        <w:t xml:space="preserve">، ما يتيح تقديم تجارب شاملة وذكية للعملاء في المتاجر الفعلية، كإرسال عروض خاصة فور دخول العميل المتجر بناءً على ملفه الشرائي، وهو ما أكده </w:t>
      </w:r>
      <w:r w:rsidRPr="004230CC">
        <w:rPr>
          <w:rFonts w:ascii="Sakkal Majalla" w:hAnsi="Sakkal Majalla" w:cs="Sakkal Majalla" w:hint="cs"/>
          <w:color w:val="000000" w:themeColor="text1"/>
          <w:szCs w:val="28"/>
          <w:lang w:bidi="ar-EG"/>
        </w:rPr>
        <w:t xml:space="preserve">Wang (2024) </w:t>
      </w:r>
      <w:r w:rsidRPr="004230CC">
        <w:rPr>
          <w:rFonts w:ascii="Sakkal Majalla" w:hAnsi="Sakkal Majalla" w:cs="Sakkal Majalla" w:hint="cs"/>
          <w:color w:val="000000" w:themeColor="text1"/>
          <w:szCs w:val="28"/>
          <w:rtl/>
          <w:lang w:bidi="ar-EG"/>
        </w:rPr>
        <w:t>في دراسته حول التسويق التجزئي الذكي</w:t>
      </w:r>
      <w:r w:rsidRPr="004230CC">
        <w:rPr>
          <w:rFonts w:ascii="Sakkal Majalla" w:hAnsi="Sakkal Majalla" w:cs="Sakkal Majalla" w:hint="cs"/>
          <w:color w:val="000000" w:themeColor="text1"/>
          <w:szCs w:val="28"/>
          <w:lang w:bidi="ar-EG"/>
        </w:rPr>
        <w:t>.</w:t>
      </w:r>
    </w:p>
    <w:p w14:paraId="5461DC54" w14:textId="77777777" w:rsidR="00420286" w:rsidRPr="004230CC" w:rsidRDefault="00420286" w:rsidP="004E14DC">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ومن خلال هذه التطبيقات، يتضح أن الوكلاء الأذكياء لم يعودوا مجرد أدوات تقنية، بل شركاء رقميون في خلق تجارب عملاء فريدة، عبر الجمع بين الإدراك، والمعالجة، والتفاعل الذكي، مما يجعلهم بُعدًا استراتيجيًا محوريًا في الذكاء الاصطناعي داخل بيئات الأعمال المعاصرة</w:t>
      </w:r>
      <w:r w:rsidRPr="004230CC">
        <w:rPr>
          <w:rFonts w:ascii="Sakkal Majalla" w:hAnsi="Sakkal Majalla" w:cs="Sakkal Majalla"/>
          <w:color w:val="000000" w:themeColor="text1"/>
          <w:szCs w:val="28"/>
        </w:rPr>
        <w:t>.</w:t>
      </w:r>
    </w:p>
    <w:p w14:paraId="160FFA58" w14:textId="77777777" w:rsidR="004E14DC" w:rsidRPr="004230CC" w:rsidRDefault="004E14DC">
      <w:pPr>
        <w:bidi w:val="0"/>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br w:type="page"/>
      </w:r>
    </w:p>
    <w:p w14:paraId="0F458586" w14:textId="15526C43" w:rsidR="00D87B62" w:rsidRPr="004230CC" w:rsidRDefault="00420286" w:rsidP="00B25812">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203747325"/>
      <w:r w:rsidRPr="004230CC">
        <w:rPr>
          <w:rFonts w:ascii="Sakkal Majalla" w:hAnsi="Sakkal Majalla" w:cs="Sakkal Majalla"/>
          <w:b/>
          <w:bCs/>
          <w:color w:val="000000" w:themeColor="text1"/>
          <w:sz w:val="36"/>
          <w:szCs w:val="36"/>
          <w:rtl/>
        </w:rPr>
        <w:t>المبحث الثاني: تحسين تجربة العملاء</w:t>
      </w:r>
      <w:bookmarkEnd w:id="43"/>
    </w:p>
    <w:p w14:paraId="6008293C" w14:textId="3602AD48" w:rsidR="00420286" w:rsidRPr="004230CC" w:rsidRDefault="00B25812" w:rsidP="00B258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3747326"/>
      <w:r w:rsidRPr="004230CC">
        <w:rPr>
          <w:rFonts w:ascii="Sakkal Majalla" w:hAnsi="Sakkal Majalla" w:cs="Sakkal Majalla" w:hint="cs"/>
          <w:b/>
          <w:bCs/>
          <w:color w:val="000000" w:themeColor="text1"/>
          <w:sz w:val="32"/>
          <w:szCs w:val="32"/>
          <w:rtl/>
        </w:rPr>
        <w:t>1.2.2</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تمهيد</w:t>
      </w:r>
      <w:bookmarkEnd w:id="44"/>
    </w:p>
    <w:p w14:paraId="3422C5C7"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في عصر يشهد تصاعدًا غير مسبوق في خيارات المستهلكين وتوقعاتهم، لم تعد جودة المنتج أو الخدمة وحدها كافية لبناء علاقة قوية ومستدامة مع العملاء، بل أصبح العنصر الحاسم في ولاء العميل وقراره بالاستمرار هو "تجربته الكلية" مع العلامة التجارية. فاليوم، يتعامل العملاء مع المؤسسات عبر قنوات متعددة، ويتوقعون استجابات فورية، وتجارب مخصصة، وخدمات تتسم بالسلاسة والابتكار</w:t>
      </w:r>
      <w:r w:rsidRPr="004230CC">
        <w:rPr>
          <w:rFonts w:ascii="Sakkal Majalla" w:hAnsi="Sakkal Majalla" w:cs="Sakkal Majalla"/>
          <w:color w:val="000000" w:themeColor="text1"/>
          <w:szCs w:val="28"/>
        </w:rPr>
        <w:t>.</w:t>
      </w:r>
    </w:p>
    <w:p w14:paraId="350A3B1C"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وقد أضحت تجربة العميل</w:t>
      </w:r>
      <w:r w:rsidRPr="004230CC">
        <w:rPr>
          <w:rFonts w:ascii="Sakkal Majalla" w:hAnsi="Sakkal Majalla" w:cs="Sakkal Majalla"/>
          <w:color w:val="000000" w:themeColor="text1"/>
          <w:szCs w:val="28"/>
        </w:rPr>
        <w:t xml:space="preserve"> (Customer Experience) </w:t>
      </w:r>
      <w:r w:rsidRPr="004230CC">
        <w:rPr>
          <w:rFonts w:ascii="Sakkal Majalla" w:hAnsi="Sakkal Majalla" w:cs="Sakkal Majalla"/>
          <w:color w:val="000000" w:themeColor="text1"/>
          <w:szCs w:val="28"/>
          <w:rtl/>
        </w:rPr>
        <w:t>مرادفًا للقيمة المقدمة، ومنطلقًا لبناء ميزة تنافسية حقيقية، إذ تُعد التجربة الناجحة أحد أهم محددات الرضا، والولاء، والتوصية بالعلامة، بل وأحد أبرز المؤشرات على صحة الأداء المؤسسي (العريفي وجادو، 2024؛ السعدي، 2024)</w:t>
      </w:r>
      <w:r w:rsidRPr="004230CC">
        <w:rPr>
          <w:rFonts w:ascii="Sakkal Majalla" w:hAnsi="Sakkal Majalla" w:cs="Sakkal Majalla"/>
          <w:color w:val="000000" w:themeColor="text1"/>
          <w:szCs w:val="28"/>
        </w:rPr>
        <w:t>.</w:t>
      </w:r>
    </w:p>
    <w:p w14:paraId="2EF17B86" w14:textId="6B0A4615"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وفي قطاع التجزئة، تزداد أهمية تجربة العملاء نظرًا لطبيعة التفاعل المباشر والمستمر، سواء عبر المنصات الرقمية أو المتاجر الفعلية، وهو ما يفرض على المؤسسات تبني استراتيجيات متقدمة لإدارة هذه التجربة، وتحقيق التميز في كل نقطة تلامس مع العميل</w:t>
      </w:r>
      <w:r w:rsidRPr="004230CC">
        <w:rPr>
          <w:rFonts w:ascii="Sakkal Majalla" w:hAnsi="Sakkal Majalla" w:cs="Sakkal Majalla"/>
          <w:color w:val="000000" w:themeColor="text1"/>
          <w:szCs w:val="28"/>
        </w:rPr>
        <w:t>.</w:t>
      </w:r>
    </w:p>
    <w:p w14:paraId="011C87CB" w14:textId="5B00443C" w:rsidR="00420286" w:rsidRPr="004230CC" w:rsidRDefault="00B25812" w:rsidP="00B258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3747327"/>
      <w:r w:rsidRPr="004230CC">
        <w:rPr>
          <w:rFonts w:ascii="Sakkal Majalla" w:hAnsi="Sakkal Majalla" w:cs="Sakkal Majalla" w:hint="cs"/>
          <w:b/>
          <w:bCs/>
          <w:color w:val="000000" w:themeColor="text1"/>
          <w:sz w:val="32"/>
          <w:szCs w:val="32"/>
          <w:rtl/>
        </w:rPr>
        <w:t>2.2.2</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مفهوم تجربة العملاء</w:t>
      </w:r>
      <w:bookmarkEnd w:id="45"/>
    </w:p>
    <w:p w14:paraId="3E922E7E"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تُعرف تجربة العميل بأنها "التصور الكلي الذي يتكون لدى العميل نتيجة جميع التفاعلات المباشرة وغير المباشرة مع المؤسسة، ابتداءً من مرحلة التعرف على العلامة، ومرورًا بمرحلة الشراء، ووصولًا إلى ما بعد البيع" (السعدي، 2024). وتشمل هذه التفاعلات كافة نقاط التماس</w:t>
      </w:r>
      <w:r w:rsidRPr="004230CC">
        <w:rPr>
          <w:rFonts w:ascii="Sakkal Majalla" w:hAnsi="Sakkal Majalla" w:cs="Sakkal Majalla"/>
          <w:color w:val="000000" w:themeColor="text1"/>
          <w:szCs w:val="28"/>
        </w:rPr>
        <w:t xml:space="preserve"> (Touchpoints) </w:t>
      </w:r>
      <w:r w:rsidRPr="004230CC">
        <w:rPr>
          <w:rFonts w:ascii="Sakkal Majalla" w:hAnsi="Sakkal Majalla" w:cs="Sakkal Majalla"/>
          <w:color w:val="000000" w:themeColor="text1"/>
          <w:szCs w:val="28"/>
          <w:rtl/>
        </w:rPr>
        <w:t>التي يمر بها العميل، سواء على مستوى القنوات الرقمية، أو التواصل البشري، أو السياسات الخدمية</w:t>
      </w:r>
      <w:r w:rsidRPr="004230CC">
        <w:rPr>
          <w:rFonts w:ascii="Sakkal Majalla" w:hAnsi="Sakkal Majalla" w:cs="Sakkal Majalla"/>
          <w:color w:val="000000" w:themeColor="text1"/>
          <w:szCs w:val="28"/>
        </w:rPr>
        <w:t>.</w:t>
      </w:r>
    </w:p>
    <w:p w14:paraId="090E7703"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أما إبراهيم</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فترى أن تجربة العميل تتجاوز فكرة تقديم خدمة جيدة، لتشمل الإحساس العاطفي، والانطباع الذهني، والانخراط التفاعلي مع العلامة التجارية، بما يخلق لدى العميل شعورًا بالانتماء والراحة والثقة</w:t>
      </w:r>
      <w:r w:rsidRPr="004230CC">
        <w:rPr>
          <w:rFonts w:ascii="Sakkal Majalla" w:hAnsi="Sakkal Majalla" w:cs="Sakkal Majalla"/>
          <w:color w:val="000000" w:themeColor="text1"/>
          <w:szCs w:val="28"/>
        </w:rPr>
        <w:t>.</w:t>
      </w:r>
    </w:p>
    <w:p w14:paraId="0AF867DD"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ويُعرفها </w:t>
      </w:r>
      <w:r w:rsidRPr="004230CC">
        <w:rPr>
          <w:rFonts w:ascii="Sakkal Majalla" w:hAnsi="Sakkal Majalla" w:cs="Sakkal Majalla"/>
          <w:color w:val="000000" w:themeColor="text1"/>
          <w:szCs w:val="28"/>
        </w:rPr>
        <w:t xml:space="preserve">Haque et al. (2024) </w:t>
      </w:r>
      <w:r w:rsidRPr="004230CC">
        <w:rPr>
          <w:rFonts w:ascii="Sakkal Majalla" w:hAnsi="Sakkal Majalla" w:cs="Sakkal Majalla"/>
          <w:color w:val="000000" w:themeColor="text1"/>
          <w:szCs w:val="28"/>
          <w:rtl/>
        </w:rPr>
        <w:t>بأنها: "مجموع الإدراكات التي تتكون لدى العميل عبر سلسلة من التفاعلات مع المؤسسة، وتتأثر بجودة الخدمة، وسهولة الوصول، والاستجابة، ومدى تحقيق توقعاته الشخصية</w:t>
      </w:r>
      <w:r w:rsidRPr="004230CC">
        <w:rPr>
          <w:rFonts w:ascii="Sakkal Majalla" w:hAnsi="Sakkal Majalla" w:cs="Sakkal Majalla"/>
          <w:color w:val="000000" w:themeColor="text1"/>
          <w:szCs w:val="28"/>
        </w:rPr>
        <w:t>".</w:t>
      </w:r>
    </w:p>
    <w:p w14:paraId="76B53E7B"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ومن هذا المنظور، فإن تجربة العميل ليست فقط انعكاسًا للأداء التشغيلي، بل هي بناء متكامل يتداخل فيه العامل البشري مع التقني، والإداري مع التفاعلي، بما يُنتج تجربة فريدة تُحدد استمرارية العلاقة بين العميل والمؤسسة</w:t>
      </w:r>
      <w:r w:rsidRPr="004230CC">
        <w:rPr>
          <w:rFonts w:ascii="Sakkal Majalla" w:hAnsi="Sakkal Majalla" w:cs="Sakkal Majalla"/>
          <w:color w:val="000000" w:themeColor="text1"/>
          <w:szCs w:val="28"/>
        </w:rPr>
        <w:t>.</w:t>
      </w:r>
    </w:p>
    <w:p w14:paraId="6CB2F66B" w14:textId="665E0F1B" w:rsidR="00420286" w:rsidRPr="004230CC" w:rsidRDefault="00B25812" w:rsidP="00B258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3747328"/>
      <w:r w:rsidRPr="004230CC">
        <w:rPr>
          <w:rFonts w:ascii="Sakkal Majalla" w:hAnsi="Sakkal Majalla" w:cs="Sakkal Majalla" w:hint="cs"/>
          <w:b/>
          <w:bCs/>
          <w:color w:val="000000" w:themeColor="text1"/>
          <w:sz w:val="32"/>
          <w:szCs w:val="32"/>
          <w:rtl/>
        </w:rPr>
        <w:t>3.2.2</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أهمية تجربة العملاء في بيئات الأعمال الحديثة</w:t>
      </w:r>
      <w:bookmarkEnd w:id="46"/>
    </w:p>
    <w:p w14:paraId="28A44C07"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في ظل بيئة تنافسية تعتمد على الولاء والارتباط العاطفي بالعلامة التجارية، لم تعد تجربة العميل خيارًا تكميليًا، بل تحولت إلى ركيزة أساسية لنجاح المؤسسات، ومصدرًا استراتيجيًا لبناء ميزة تنافسية طويلة الأجل. فالمؤسسات التي تقدم تجربة عملاء متميزة تُحقق معدلات احتفاظ أعلى، وتقلل من تكلفة استقطاب عملاء جدد، وتزيد من فرص التوصية الإيجابية التي تُسهم في بناء سمعة قوية في السوق</w:t>
      </w:r>
      <w:r w:rsidRPr="004230CC">
        <w:rPr>
          <w:rFonts w:ascii="Sakkal Majalla" w:hAnsi="Sakkal Majalla" w:cs="Sakkal Majalla"/>
          <w:color w:val="000000" w:themeColor="text1"/>
          <w:szCs w:val="28"/>
        </w:rPr>
        <w:t xml:space="preserve"> (Carvalho et al., 2023</w:t>
      </w:r>
      <w:r w:rsidRPr="004230CC">
        <w:rPr>
          <w:rFonts w:ascii="Sakkal Majalla" w:hAnsi="Sakkal Majalla" w:cs="Sakkal Majalla"/>
          <w:color w:val="000000" w:themeColor="text1"/>
          <w:szCs w:val="28"/>
          <w:rtl/>
        </w:rPr>
        <w:t>؛ السعدي، 2024</w:t>
      </w:r>
      <w:r w:rsidRPr="004230CC">
        <w:rPr>
          <w:rFonts w:ascii="Sakkal Majalla" w:hAnsi="Sakkal Majalla" w:cs="Sakkal Majalla"/>
          <w:color w:val="000000" w:themeColor="text1"/>
          <w:szCs w:val="28"/>
        </w:rPr>
        <w:t>).</w:t>
      </w:r>
    </w:p>
    <w:p w14:paraId="42056469"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ويُشير السعدي</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إلى أن أهمية تجربة العملاء تتجلى في كونها تمثل الانطباع الكلي الذي يحدد العلاقة المستقبلية بين العميل والمؤسسة، فكل تفاعل، مهما بدا بسيطًا، يُشكل جزءًا من هذه التجربة، ويؤثر على رضا العميل وقراره بالاستمرار أو الانفصال عن العلامة</w:t>
      </w:r>
      <w:r w:rsidRPr="004230CC">
        <w:rPr>
          <w:rFonts w:ascii="Sakkal Majalla" w:hAnsi="Sakkal Majalla" w:cs="Sakkal Majalla"/>
          <w:color w:val="000000" w:themeColor="text1"/>
          <w:szCs w:val="28"/>
        </w:rPr>
        <w:t>.</w:t>
      </w:r>
    </w:p>
    <w:p w14:paraId="63E9EF00"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كما يرى إبراهيم</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أن تجربة العملاء تُعد من العوامل الأساسية في تعزيز التميّز المؤسسي، إذ تشير الدراسات إلى أن المؤسسات التي تُركز على تجربة العملاء تتفوق بنسبة 60% في معدلات النمو مقارنة بمنافسيها. ويعود ذلك إلى قدرتها على خلق تفاعل شخصي، وتقديم خدمات تتماشى مع توقعات العملاء، وتجاوزها في كثير من الأحيان</w:t>
      </w:r>
      <w:r w:rsidRPr="004230CC">
        <w:rPr>
          <w:rFonts w:ascii="Sakkal Majalla" w:hAnsi="Sakkal Majalla" w:cs="Sakkal Majalla"/>
          <w:color w:val="000000" w:themeColor="text1"/>
          <w:szCs w:val="28"/>
        </w:rPr>
        <w:t>.</w:t>
      </w:r>
    </w:p>
    <w:p w14:paraId="2082D18E"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ويُحدد العريفي وجادو</w:t>
      </w:r>
      <w:r w:rsidRPr="004230CC">
        <w:rPr>
          <w:rFonts w:ascii="Sakkal Majalla" w:hAnsi="Sakkal Majalla" w:cs="Sakkal Majalla"/>
          <w:b/>
          <w:bCs/>
          <w:color w:val="000000" w:themeColor="text1"/>
          <w:szCs w:val="28"/>
        </w:rPr>
        <w:t xml:space="preserve"> (2024) </w:t>
      </w:r>
      <w:r w:rsidRPr="004230CC">
        <w:rPr>
          <w:rFonts w:ascii="Sakkal Majalla" w:hAnsi="Sakkal Majalla" w:cs="Sakkal Majalla"/>
          <w:b/>
          <w:bCs/>
          <w:color w:val="000000" w:themeColor="text1"/>
          <w:szCs w:val="28"/>
          <w:rtl/>
        </w:rPr>
        <w:t>ثلاثة محاور مركزية تبرز أهمية تجربة العملاء في بيئة الأعمال المعاصرة</w:t>
      </w:r>
      <w:r w:rsidRPr="004230CC">
        <w:rPr>
          <w:rFonts w:ascii="Sakkal Majalla" w:hAnsi="Sakkal Majalla" w:cs="Sakkal Majalla"/>
          <w:b/>
          <w:bCs/>
          <w:color w:val="000000" w:themeColor="text1"/>
          <w:szCs w:val="28"/>
        </w:rPr>
        <w:t>:</w:t>
      </w:r>
    </w:p>
    <w:p w14:paraId="55AE0668" w14:textId="77777777" w:rsidR="00420286" w:rsidRPr="004230CC" w:rsidRDefault="00420286" w:rsidP="00B2581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زيادة ولاء العملاء</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حيث تسهم التجربة الإيجابية في تعزيز العلاقة مع العميل، وتحفيزه على تكرار الشراء والتفاعل المستمر، ما يُقلل من معدل فقدان العملاء</w:t>
      </w:r>
      <w:r w:rsidRPr="004230CC">
        <w:rPr>
          <w:rFonts w:ascii="Sakkal Majalla" w:hAnsi="Sakkal Majalla" w:cs="Sakkal Majalla"/>
          <w:color w:val="000000" w:themeColor="text1"/>
          <w:szCs w:val="28"/>
        </w:rPr>
        <w:t>.</w:t>
      </w:r>
    </w:p>
    <w:p w14:paraId="1038AB1C" w14:textId="77777777" w:rsidR="00420286" w:rsidRPr="004230CC" w:rsidRDefault="00420286" w:rsidP="00B2581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تعزيز السمعة المؤسسية</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إذ ترتبط تجربة العميل بشكل مباشر بالصورة الذهنية للمؤسسة في أذهان الجمهور، وتنعكس على مستوى التوصيات الشفهية أو الرقمية</w:t>
      </w:r>
      <w:r w:rsidRPr="004230CC">
        <w:rPr>
          <w:rFonts w:ascii="Sakkal Majalla" w:hAnsi="Sakkal Majalla" w:cs="Sakkal Majalla"/>
          <w:color w:val="000000" w:themeColor="text1"/>
          <w:szCs w:val="28"/>
        </w:rPr>
        <w:t>.</w:t>
      </w:r>
    </w:p>
    <w:p w14:paraId="69091727" w14:textId="77777777" w:rsidR="00420286" w:rsidRPr="004230CC" w:rsidRDefault="00420286" w:rsidP="00B25812">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تحقيق عوائد مالية أكبر</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إذ أن العملاء الراضين أكثر استعدادًا للإنفاق، والتفاعل مع العروض الجديدة، ما يؤدي إلى رفع متوسط قيمة العميل مدى الحياة</w:t>
      </w:r>
      <w:r w:rsidRPr="004230CC">
        <w:rPr>
          <w:rFonts w:ascii="Sakkal Majalla" w:hAnsi="Sakkal Majalla" w:cs="Sakkal Majalla"/>
          <w:color w:val="000000" w:themeColor="text1"/>
          <w:szCs w:val="28"/>
        </w:rPr>
        <w:t xml:space="preserve"> (Customer Lifetime Value).</w:t>
      </w:r>
    </w:p>
    <w:p w14:paraId="1CCA2609"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وتُظهر دراسة</w:t>
      </w:r>
      <w:r w:rsidRPr="004230CC">
        <w:rPr>
          <w:rFonts w:ascii="Sakkal Majalla" w:hAnsi="Sakkal Majalla" w:cs="Sakkal Majalla"/>
          <w:color w:val="000000" w:themeColor="text1"/>
          <w:szCs w:val="28"/>
        </w:rPr>
        <w:t xml:space="preserve"> Patil (2025) </w:t>
      </w:r>
      <w:r w:rsidRPr="004230CC">
        <w:rPr>
          <w:rFonts w:ascii="Sakkal Majalla" w:hAnsi="Sakkal Majalla" w:cs="Sakkal Majalla"/>
          <w:color w:val="000000" w:themeColor="text1"/>
          <w:szCs w:val="28"/>
          <w:rtl/>
        </w:rPr>
        <w:t>أن المؤسسات التي تقدم تجربة سلسة ومتكاملة عبر قنوات متعددة</w:t>
      </w:r>
      <w:r w:rsidRPr="004230CC">
        <w:rPr>
          <w:rFonts w:ascii="Sakkal Majalla" w:hAnsi="Sakkal Majalla" w:cs="Sakkal Majalla"/>
          <w:color w:val="000000" w:themeColor="text1"/>
          <w:szCs w:val="28"/>
        </w:rPr>
        <w:t xml:space="preserve"> (Omni-channel Experience) </w:t>
      </w:r>
      <w:r w:rsidRPr="004230CC">
        <w:rPr>
          <w:rFonts w:ascii="Sakkal Majalla" w:hAnsi="Sakkal Majalla" w:cs="Sakkal Majalla"/>
          <w:color w:val="000000" w:themeColor="text1"/>
          <w:szCs w:val="28"/>
          <w:rtl/>
        </w:rPr>
        <w:t>تحقق معدلات نمو أسرع بنسبة 3–4 مرات من نظيراتها التي لا تملك بنية رقمية فعالة لتجربة العميل</w:t>
      </w:r>
      <w:r w:rsidRPr="004230CC">
        <w:rPr>
          <w:rFonts w:ascii="Sakkal Majalla" w:hAnsi="Sakkal Majalla" w:cs="Sakkal Majalla"/>
          <w:color w:val="000000" w:themeColor="text1"/>
          <w:szCs w:val="28"/>
        </w:rPr>
        <w:t>.</w:t>
      </w:r>
    </w:p>
    <w:p w14:paraId="1221EC35"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 xml:space="preserve">ومن منظور استراتيجي، تُعد تجربة العميل مدخلًا لتحقيق التحول من نموذج التسويق التقليدي القائم على الترويج والإقناع، إلى نموذج يعتمد على الإنصات، والتحليل، والتفاعل الذكي، وهو ما يؤكده </w:t>
      </w:r>
      <w:r w:rsidRPr="004230CC">
        <w:rPr>
          <w:rFonts w:ascii="Sakkal Majalla" w:hAnsi="Sakkal Majalla" w:cs="Sakkal Majalla"/>
          <w:color w:val="000000" w:themeColor="text1"/>
          <w:szCs w:val="28"/>
        </w:rPr>
        <w:t xml:space="preserve">Wang (2024) </w:t>
      </w:r>
      <w:r w:rsidRPr="004230CC">
        <w:rPr>
          <w:rFonts w:ascii="Sakkal Majalla" w:hAnsi="Sakkal Majalla" w:cs="Sakkal Majalla"/>
          <w:color w:val="000000" w:themeColor="text1"/>
          <w:szCs w:val="28"/>
          <w:rtl/>
        </w:rPr>
        <w:t>في تحليله لأثر الذكاء الاصطناعي في تطوير ديناميكيات العلاقة مع العميل في بيئات التجزئة</w:t>
      </w:r>
      <w:r w:rsidRPr="004230CC">
        <w:rPr>
          <w:rFonts w:ascii="Sakkal Majalla" w:hAnsi="Sakkal Majalla" w:cs="Sakkal Majalla"/>
          <w:color w:val="000000" w:themeColor="text1"/>
          <w:szCs w:val="28"/>
        </w:rPr>
        <w:t>.</w:t>
      </w:r>
    </w:p>
    <w:p w14:paraId="3A6F64ED"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وعليه، فإن تجربة العميل اليوم لم تعد مجرد انعكاس لجودة الخدمة أو المنتج، بل تمثل مجموع العلاقة الشعورية والوظيفية التي يعيشها العميل مع المؤسسة، وهي عنصر أساسي في بناء الثقة، وترسيخ الهوية، وضمان الاستمرارية في السوق</w:t>
      </w:r>
      <w:r w:rsidRPr="004230CC">
        <w:rPr>
          <w:rFonts w:ascii="Sakkal Majalla" w:hAnsi="Sakkal Majalla" w:cs="Sakkal Majalla"/>
          <w:color w:val="000000" w:themeColor="text1"/>
          <w:szCs w:val="28"/>
        </w:rPr>
        <w:t>.</w:t>
      </w:r>
    </w:p>
    <w:p w14:paraId="2963F791" w14:textId="6BB712EF" w:rsidR="00420286" w:rsidRPr="004230CC" w:rsidRDefault="00B25812" w:rsidP="00B2581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747329"/>
      <w:r w:rsidRPr="004230CC">
        <w:rPr>
          <w:rFonts w:ascii="Sakkal Majalla" w:hAnsi="Sakkal Majalla" w:cs="Sakkal Majalla"/>
          <w:b/>
          <w:bCs/>
          <w:color w:val="000000" w:themeColor="text1"/>
          <w:sz w:val="32"/>
          <w:szCs w:val="32"/>
        </w:rPr>
        <w:t>4.2.2</w:t>
      </w:r>
      <w:r w:rsidR="00420286" w:rsidRPr="004230CC">
        <w:rPr>
          <w:rFonts w:ascii="Sakkal Majalla" w:hAnsi="Sakkal Majalla" w:cs="Sakkal Majalla"/>
          <w:b/>
          <w:bCs/>
          <w:color w:val="000000" w:themeColor="text1"/>
          <w:sz w:val="32"/>
          <w:szCs w:val="32"/>
        </w:rPr>
        <w:t xml:space="preserve"> </w:t>
      </w:r>
      <w:r w:rsidR="00420286" w:rsidRPr="004230CC">
        <w:rPr>
          <w:rFonts w:ascii="Sakkal Majalla" w:hAnsi="Sakkal Majalla" w:cs="Sakkal Majalla"/>
          <w:b/>
          <w:bCs/>
          <w:color w:val="000000" w:themeColor="text1"/>
          <w:sz w:val="32"/>
          <w:szCs w:val="32"/>
          <w:rtl/>
        </w:rPr>
        <w:t>أهداف تحسين تجربة العملاء في قطاع التجزئة</w:t>
      </w:r>
      <w:bookmarkEnd w:id="47"/>
    </w:p>
    <w:p w14:paraId="7B1D3895"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تسعى مؤسسات قطاع التجزئة، سواء التقليدية أو الرقمية، إلى تحسين تجربة العملاء بهدف تحقيق مستويات أعلى من التفاعل والرضا والولاء. وفي بيئة تتسم بتنوع البدائل وسهولة الانتقال بين العلامات التجارية، أصبح من الضروري أن تُوجّه جهود المؤسسة نحو بناء تجربة عميل متكاملة وقائمة على الفهم العميق لتوقعاته وسلوكياته</w:t>
      </w:r>
      <w:r w:rsidRPr="004230CC">
        <w:rPr>
          <w:rFonts w:ascii="Sakkal Majalla" w:hAnsi="Sakkal Majalla" w:cs="Sakkal Majalla"/>
          <w:color w:val="000000" w:themeColor="text1"/>
          <w:szCs w:val="28"/>
        </w:rPr>
        <w:t>.</w:t>
      </w:r>
    </w:p>
    <w:p w14:paraId="2B10B433"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ويشير العريفي وجادو</w:t>
      </w:r>
      <w:r w:rsidRPr="004230CC">
        <w:rPr>
          <w:rFonts w:ascii="Sakkal Majalla" w:hAnsi="Sakkal Majalla" w:cs="Sakkal Majalla"/>
          <w:color w:val="000000" w:themeColor="text1"/>
          <w:szCs w:val="28"/>
        </w:rPr>
        <w:t xml:space="preserve"> (2024) </w:t>
      </w:r>
      <w:r w:rsidRPr="004230CC">
        <w:rPr>
          <w:rFonts w:ascii="Sakkal Majalla" w:hAnsi="Sakkal Majalla" w:cs="Sakkal Majalla"/>
          <w:color w:val="000000" w:themeColor="text1"/>
          <w:szCs w:val="28"/>
          <w:rtl/>
        </w:rPr>
        <w:t>إلى أن الهدف الأساسي من تحسين تجربة العملاء هو خلق علاقة طويلة الأمد قائمة على القيمة المشتركة بين المؤسسة والعميل، إذ لم يعد التركيز منصبًا على عملية البيع وحدها، بل امتد ليشمل الرحلة الكاملة التي يمر بها العميل قبل وأثناء وبعد التفاعل مع العلامة التجارية</w:t>
      </w:r>
      <w:r w:rsidRPr="004230CC">
        <w:rPr>
          <w:rFonts w:ascii="Sakkal Majalla" w:hAnsi="Sakkal Majalla" w:cs="Sakkal Majalla"/>
          <w:color w:val="000000" w:themeColor="text1"/>
          <w:szCs w:val="28"/>
        </w:rPr>
        <w:t>.</w:t>
      </w:r>
    </w:p>
    <w:p w14:paraId="3ADDDCF9"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كما يُحدد إبراهيم</w:t>
      </w:r>
      <w:r w:rsidRPr="004230CC">
        <w:rPr>
          <w:rFonts w:ascii="Sakkal Majalla" w:hAnsi="Sakkal Majalla" w:cs="Sakkal Majalla"/>
          <w:b/>
          <w:bCs/>
          <w:color w:val="000000" w:themeColor="text1"/>
          <w:szCs w:val="28"/>
        </w:rPr>
        <w:t xml:space="preserve"> (2024) </w:t>
      </w:r>
      <w:r w:rsidRPr="004230CC">
        <w:rPr>
          <w:rFonts w:ascii="Sakkal Majalla" w:hAnsi="Sakkal Majalla" w:cs="Sakkal Majalla"/>
          <w:b/>
          <w:bCs/>
          <w:color w:val="000000" w:themeColor="text1"/>
          <w:szCs w:val="28"/>
          <w:rtl/>
        </w:rPr>
        <w:t>مجموعة من الأهداف الاستراتيجية لتحسين تجربة العملاء في بيئة التجزئة، أبرزها</w:t>
      </w:r>
      <w:r w:rsidRPr="004230CC">
        <w:rPr>
          <w:rFonts w:ascii="Sakkal Majalla" w:hAnsi="Sakkal Majalla" w:cs="Sakkal Majalla"/>
          <w:b/>
          <w:bCs/>
          <w:color w:val="000000" w:themeColor="text1"/>
          <w:szCs w:val="28"/>
        </w:rPr>
        <w:t>:</w:t>
      </w:r>
    </w:p>
    <w:p w14:paraId="6C730B21" w14:textId="77777777" w:rsidR="00420286" w:rsidRPr="004230CC" w:rsidRDefault="00420286" w:rsidP="00B2581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زيادة معدلات رضا العملاء</w:t>
      </w:r>
      <w:r w:rsidRPr="004230CC">
        <w:rPr>
          <w:rFonts w:ascii="Sakkal Majalla" w:hAnsi="Sakkal Majalla" w:cs="Sakkal Majalla"/>
          <w:color w:val="000000" w:themeColor="text1"/>
          <w:szCs w:val="28"/>
        </w:rPr>
        <w:t xml:space="preserve"> Satisfaction Rates: </w:t>
      </w:r>
      <w:r w:rsidRPr="004230CC">
        <w:rPr>
          <w:rFonts w:ascii="Sakkal Majalla" w:hAnsi="Sakkal Majalla" w:cs="Sakkal Majalla"/>
          <w:color w:val="000000" w:themeColor="text1"/>
          <w:szCs w:val="28"/>
          <w:rtl/>
        </w:rPr>
        <w:t>حيث يُؤدي تحسين تجربة العميل إلى تلبية توقعاته أو تجاوزها، مما ينعكس إيجابيًا على مشاعره تجاه المؤسسة، ويقلل من احتمالات الشكاوى أو الانفصال</w:t>
      </w:r>
      <w:r w:rsidRPr="004230CC">
        <w:rPr>
          <w:rFonts w:ascii="Sakkal Majalla" w:hAnsi="Sakkal Majalla" w:cs="Sakkal Majalla"/>
          <w:color w:val="000000" w:themeColor="text1"/>
          <w:szCs w:val="28"/>
        </w:rPr>
        <w:t>.</w:t>
      </w:r>
    </w:p>
    <w:p w14:paraId="147EE68E" w14:textId="77777777" w:rsidR="00420286" w:rsidRPr="004230CC" w:rsidRDefault="00420286" w:rsidP="00B2581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تعزيز الولاء</w:t>
      </w:r>
      <w:r w:rsidRPr="004230CC">
        <w:rPr>
          <w:rFonts w:ascii="Sakkal Majalla" w:hAnsi="Sakkal Majalla" w:cs="Sakkal Majalla"/>
          <w:color w:val="000000" w:themeColor="text1"/>
          <w:szCs w:val="28"/>
        </w:rPr>
        <w:t xml:space="preserve"> Loyalty: </w:t>
      </w:r>
      <w:r w:rsidRPr="004230CC">
        <w:rPr>
          <w:rFonts w:ascii="Sakkal Majalla" w:hAnsi="Sakkal Majalla" w:cs="Sakkal Majalla"/>
          <w:color w:val="000000" w:themeColor="text1"/>
          <w:szCs w:val="28"/>
          <w:rtl/>
        </w:rPr>
        <w:t>التجارب الإيجابية المستمرة تُسهم في ترسيخ الولاء للعلامة التجارية، وتقلل من فرص انتقال العميل إلى المنافسين، حتى في حال وجود عروض سعرية أكثر جاذبية</w:t>
      </w:r>
      <w:r w:rsidRPr="004230CC">
        <w:rPr>
          <w:rFonts w:ascii="Sakkal Majalla" w:hAnsi="Sakkal Majalla" w:cs="Sakkal Majalla"/>
          <w:color w:val="000000" w:themeColor="text1"/>
          <w:szCs w:val="28"/>
        </w:rPr>
        <w:t>.</w:t>
      </w:r>
    </w:p>
    <w:p w14:paraId="635F88E9" w14:textId="77777777" w:rsidR="00420286" w:rsidRPr="004230CC" w:rsidRDefault="00420286" w:rsidP="00B25812">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رفع القيمة الاقتصادية للعميل</w:t>
      </w:r>
      <w:r w:rsidRPr="004230CC">
        <w:rPr>
          <w:rFonts w:ascii="Sakkal Majalla" w:hAnsi="Sakkal Majalla" w:cs="Sakkal Majalla"/>
          <w:color w:val="000000" w:themeColor="text1"/>
          <w:szCs w:val="28"/>
        </w:rPr>
        <w:t xml:space="preserve">: </w:t>
      </w:r>
      <w:r w:rsidRPr="004230CC">
        <w:rPr>
          <w:rFonts w:ascii="Sakkal Majalla" w:hAnsi="Sakkal Majalla" w:cs="Sakkal Majalla"/>
          <w:color w:val="000000" w:themeColor="text1"/>
          <w:szCs w:val="28"/>
          <w:rtl/>
        </w:rPr>
        <w:t>العملاء الراضون غالبًا ما يميلون إلى الشراء المتكرر، واكتشاف المزيد من المنتجات أو الخدمات، ما يزيد من متوسط الإنفاق ويُعزز الربحية طويلة المدى</w:t>
      </w:r>
      <w:r w:rsidRPr="004230CC">
        <w:rPr>
          <w:rFonts w:ascii="Sakkal Majalla" w:hAnsi="Sakkal Majalla" w:cs="Sakkal Majalla"/>
          <w:color w:val="000000" w:themeColor="text1"/>
          <w:szCs w:val="28"/>
        </w:rPr>
        <w:t>.</w:t>
      </w:r>
    </w:p>
    <w:p w14:paraId="63143CBE"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4230CC">
        <w:rPr>
          <w:rFonts w:ascii="Sakkal Majalla" w:hAnsi="Sakkal Majalla" w:cs="Sakkal Majalla" w:hint="cs"/>
          <w:color w:val="000000" w:themeColor="text1"/>
          <w:szCs w:val="28"/>
          <w:rtl/>
          <w:lang w:bidi="ar-EG"/>
        </w:rPr>
        <w:t xml:space="preserve">ويُشير </w:t>
      </w:r>
      <w:r w:rsidRPr="004230CC">
        <w:rPr>
          <w:rFonts w:ascii="Sakkal Majalla" w:hAnsi="Sakkal Majalla" w:cs="Sakkal Majalla" w:hint="cs"/>
          <w:color w:val="000000" w:themeColor="text1"/>
          <w:szCs w:val="28"/>
          <w:lang w:bidi="ar-EG"/>
        </w:rPr>
        <w:t xml:space="preserve">Patil (2025) </w:t>
      </w:r>
      <w:r w:rsidRPr="004230CC">
        <w:rPr>
          <w:rFonts w:ascii="Sakkal Majalla" w:hAnsi="Sakkal Majalla" w:cs="Sakkal Majalla" w:hint="cs"/>
          <w:color w:val="000000" w:themeColor="text1"/>
          <w:szCs w:val="28"/>
          <w:rtl/>
          <w:lang w:bidi="ar-EG"/>
        </w:rPr>
        <w:t>إلى أن تحسين تجربة العميل يُساعد أيضًا في تحقيق التفوق التنافسي</w:t>
      </w:r>
      <w:r w:rsidRPr="004230CC">
        <w:rPr>
          <w:rFonts w:ascii="Sakkal Majalla" w:hAnsi="Sakkal Majalla" w:cs="Sakkal Majalla" w:hint="cs"/>
          <w:color w:val="000000" w:themeColor="text1"/>
          <w:szCs w:val="28"/>
          <w:lang w:bidi="ar-EG"/>
        </w:rPr>
        <w:t xml:space="preserve"> Differentiation</w:t>
      </w:r>
      <w:r w:rsidRPr="004230CC">
        <w:rPr>
          <w:rFonts w:ascii="Sakkal Majalla" w:hAnsi="Sakkal Majalla" w:cs="Sakkal Majalla" w:hint="cs"/>
          <w:color w:val="000000" w:themeColor="text1"/>
          <w:szCs w:val="28"/>
          <w:rtl/>
          <w:lang w:bidi="ar-EG"/>
        </w:rPr>
        <w:t>، خاصة عندما تتشابه المنتجات والخدمات من حيث الخصائص أو الأسعار، حيث تُصبح التجربة هي العامل الحاسم في قرار العميل</w:t>
      </w:r>
      <w:r w:rsidRPr="004230CC">
        <w:rPr>
          <w:rFonts w:ascii="Sakkal Majalla" w:hAnsi="Sakkal Majalla" w:cs="Sakkal Majalla" w:hint="cs"/>
          <w:color w:val="000000" w:themeColor="text1"/>
          <w:szCs w:val="28"/>
          <w:lang w:bidi="ar-EG"/>
        </w:rPr>
        <w:t>.</w:t>
      </w:r>
    </w:p>
    <w:p w14:paraId="1A6B26A8"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أما السعدي</w:t>
      </w:r>
      <w:r w:rsidRPr="004230CC">
        <w:rPr>
          <w:rFonts w:ascii="Sakkal Majalla" w:hAnsi="Sakkal Majalla" w:cs="Sakkal Majalla"/>
          <w:color w:val="000000" w:themeColor="text1"/>
          <w:szCs w:val="28"/>
        </w:rPr>
        <w:t xml:space="preserve"> (2024)</w:t>
      </w:r>
      <w:r w:rsidRPr="004230CC">
        <w:rPr>
          <w:rFonts w:ascii="Sakkal Majalla" w:hAnsi="Sakkal Majalla" w:cs="Sakkal Majalla"/>
          <w:color w:val="000000" w:themeColor="text1"/>
          <w:szCs w:val="28"/>
          <w:rtl/>
        </w:rPr>
        <w:t>، فيؤكد على أن الهدف من تحسين تجربة العملاء لا يقتصر على الجانب العاطفي أو الانطباعي، بل يمتد إلى تحقيق الكفاءة التشغيلية، إذ تُسهم التجربة السلسة والواضحة في تقليل وقت التفاعل، وتخفيض الحاجة للدعم المتكرر، وتحسين رضا الموظفين أيضًا</w:t>
      </w:r>
      <w:r w:rsidRPr="004230CC">
        <w:rPr>
          <w:rFonts w:ascii="Sakkal Majalla" w:hAnsi="Sakkal Majalla" w:cs="Sakkal Majalla"/>
          <w:color w:val="000000" w:themeColor="text1"/>
          <w:szCs w:val="28"/>
        </w:rPr>
        <w:t>.</w:t>
      </w:r>
    </w:p>
    <w:p w14:paraId="1BB6C882"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4230CC">
        <w:rPr>
          <w:rFonts w:ascii="Sakkal Majalla" w:hAnsi="Sakkal Majalla" w:cs="Sakkal Majalla"/>
          <w:b/>
          <w:bCs/>
          <w:color w:val="000000" w:themeColor="text1"/>
          <w:szCs w:val="28"/>
          <w:rtl/>
        </w:rPr>
        <w:t>وفي السياق الرقمي، تشير دراسة</w:t>
      </w:r>
      <w:r w:rsidRPr="004230CC">
        <w:rPr>
          <w:rFonts w:ascii="Sakkal Majalla" w:hAnsi="Sakkal Majalla" w:cs="Sakkal Majalla"/>
          <w:b/>
          <w:bCs/>
          <w:color w:val="000000" w:themeColor="text1"/>
          <w:szCs w:val="28"/>
        </w:rPr>
        <w:t xml:space="preserve"> Haque et al. (2024) </w:t>
      </w:r>
      <w:r w:rsidRPr="004230CC">
        <w:rPr>
          <w:rFonts w:ascii="Sakkal Majalla" w:hAnsi="Sakkal Majalla" w:cs="Sakkal Majalla"/>
          <w:b/>
          <w:bCs/>
          <w:color w:val="000000" w:themeColor="text1"/>
          <w:szCs w:val="28"/>
          <w:rtl/>
        </w:rPr>
        <w:t>إلى أن من أهم أهداف تحسين تجربة العملاء</w:t>
      </w:r>
      <w:r w:rsidRPr="004230CC">
        <w:rPr>
          <w:rFonts w:ascii="Sakkal Majalla" w:hAnsi="Sakkal Majalla" w:cs="Sakkal Majalla"/>
          <w:b/>
          <w:bCs/>
          <w:color w:val="000000" w:themeColor="text1"/>
          <w:szCs w:val="28"/>
        </w:rPr>
        <w:t>:</w:t>
      </w:r>
    </w:p>
    <w:p w14:paraId="4E36F606" w14:textId="77777777" w:rsidR="00420286" w:rsidRPr="004230CC" w:rsidRDefault="00420286" w:rsidP="00B2581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تحقيق الاتساق عبر القنوات المختلفة</w:t>
      </w:r>
      <w:r w:rsidRPr="004230CC">
        <w:rPr>
          <w:rFonts w:ascii="Sakkal Majalla" w:hAnsi="Sakkal Majalla" w:cs="Sakkal Majalla"/>
          <w:color w:val="000000" w:themeColor="text1"/>
          <w:szCs w:val="28"/>
        </w:rPr>
        <w:t xml:space="preserve"> (Omni-channel Consistency)</w:t>
      </w:r>
    </w:p>
    <w:p w14:paraId="2D891301" w14:textId="77777777" w:rsidR="00420286" w:rsidRPr="004230CC" w:rsidRDefault="00420286" w:rsidP="00B2581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تمكين العملاء من التفاعل الذاتي</w:t>
      </w:r>
      <w:r w:rsidRPr="004230CC">
        <w:rPr>
          <w:rFonts w:ascii="Sakkal Majalla" w:hAnsi="Sakkal Majalla" w:cs="Sakkal Majalla"/>
          <w:color w:val="000000" w:themeColor="text1"/>
          <w:szCs w:val="28"/>
        </w:rPr>
        <w:t xml:space="preserve"> (Self-Service Enablement)</w:t>
      </w:r>
    </w:p>
    <w:p w14:paraId="7EAAEA7F" w14:textId="77777777" w:rsidR="00420286" w:rsidRPr="004230CC" w:rsidRDefault="00420286" w:rsidP="00B2581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تحسين الاستجابة اللحظية</w:t>
      </w:r>
      <w:r w:rsidRPr="004230CC">
        <w:rPr>
          <w:rFonts w:ascii="Sakkal Majalla" w:hAnsi="Sakkal Majalla" w:cs="Sakkal Majalla"/>
          <w:color w:val="000000" w:themeColor="text1"/>
          <w:szCs w:val="28"/>
        </w:rPr>
        <w:t xml:space="preserve"> (Real-time Responsiveness)</w:t>
      </w:r>
    </w:p>
    <w:p w14:paraId="7DF301DE" w14:textId="77777777" w:rsidR="00420286" w:rsidRPr="004230CC" w:rsidRDefault="00420286" w:rsidP="00B2581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تخصيص الخدمات بشكل أعمق</w:t>
      </w:r>
      <w:r w:rsidRPr="004230CC">
        <w:rPr>
          <w:rFonts w:ascii="Sakkal Majalla" w:hAnsi="Sakkal Majalla" w:cs="Sakkal Majalla"/>
          <w:color w:val="000000" w:themeColor="text1"/>
          <w:szCs w:val="28"/>
        </w:rPr>
        <w:t xml:space="preserve"> (Deep Personalization)</w:t>
      </w:r>
    </w:p>
    <w:p w14:paraId="6E9BAC0A" w14:textId="77777777" w:rsidR="00420286" w:rsidRPr="004230CC" w:rsidRDefault="00420286" w:rsidP="00B25812">
      <w:pPr>
        <w:spacing w:before="100" w:beforeAutospacing="1" w:after="100" w:afterAutospacing="1" w:line="360" w:lineRule="auto"/>
        <w:ind w:firstLine="706"/>
        <w:jc w:val="both"/>
        <w:rPr>
          <w:rFonts w:ascii="Sakkal Majalla" w:hAnsi="Sakkal Majalla" w:cs="Sakkal Majalla"/>
          <w:color w:val="000000" w:themeColor="text1"/>
          <w:szCs w:val="28"/>
        </w:rPr>
      </w:pPr>
      <w:r w:rsidRPr="004230CC">
        <w:rPr>
          <w:rFonts w:ascii="Sakkal Majalla" w:hAnsi="Sakkal Majalla" w:cs="Sakkal Majalla"/>
          <w:color w:val="000000" w:themeColor="text1"/>
          <w:szCs w:val="28"/>
          <w:rtl/>
        </w:rPr>
        <w:t>ومن هذا المنطلق، يتضح أن أهداف تحسين تجربة العملاء في قطاع التجزئة ليست فقط تسويقية أو تشغيلية، بل تمثل توجّهًا استراتيجيًا شاملاً يعكس فلسفة المؤسسة في التمركز حول العميل، وبناء علاقات تقوم على الثقة والقيمة والتجربة المشتركة</w:t>
      </w:r>
      <w:r w:rsidRPr="004230CC">
        <w:rPr>
          <w:rFonts w:ascii="Sakkal Majalla" w:hAnsi="Sakkal Majalla" w:cs="Sakkal Majalla"/>
          <w:color w:val="000000" w:themeColor="text1"/>
          <w:szCs w:val="28"/>
        </w:rPr>
        <w:t>.</w:t>
      </w:r>
    </w:p>
    <w:p w14:paraId="7DEA34C6" w14:textId="77777777" w:rsidR="00B25812" w:rsidRPr="004230CC" w:rsidRDefault="00B25812">
      <w:pPr>
        <w:bidi w:val="0"/>
        <w:rPr>
          <w:rFonts w:ascii="Sakkal Majalla" w:hAnsi="Sakkal Majalla" w:cs="Sakkal Majalla"/>
          <w:color w:val="000000" w:themeColor="text1"/>
          <w:szCs w:val="28"/>
          <w:rtl/>
        </w:rPr>
      </w:pPr>
      <w:r w:rsidRPr="004230CC">
        <w:rPr>
          <w:rFonts w:ascii="Sakkal Majalla" w:hAnsi="Sakkal Majalla" w:cs="Sakkal Majalla"/>
          <w:color w:val="000000" w:themeColor="text1"/>
          <w:szCs w:val="28"/>
          <w:rtl/>
        </w:rPr>
        <w:br w:type="page"/>
      </w:r>
    </w:p>
    <w:p w14:paraId="303DCBA6" w14:textId="77777777" w:rsidR="004230CC" w:rsidRPr="004230CC" w:rsidRDefault="004230CC" w:rsidP="004230CC">
      <w:pPr>
        <w:spacing w:before="100" w:beforeAutospacing="1" w:after="100" w:afterAutospacing="1" w:line="360" w:lineRule="auto"/>
        <w:jc w:val="both"/>
        <w:rPr>
          <w:rFonts w:ascii="Sakkal Majalla" w:hAnsi="Sakkal Majalla" w:cs="Sakkal Majalla"/>
          <w:color w:val="000000" w:themeColor="text1"/>
          <w:kern w:val="0"/>
          <w:szCs w:val="28"/>
          <w:rtl/>
          <w:lang w:bidi="ar-EG"/>
          <w14:ligatures w14:val="none"/>
        </w:rPr>
        <w:sectPr w:rsidR="004230CC" w:rsidRPr="004230CC" w:rsidSect="003203F7">
          <w:footerReference w:type="default" r:id="rId9"/>
          <w:pgSz w:w="11906" w:h="16838" w:code="9"/>
          <w:pgMar w:top="1440" w:right="1985" w:bottom="1440" w:left="1418" w:header="720" w:footer="720" w:gutter="567"/>
          <w:pgNumType w:start="1"/>
          <w:cols w:space="708"/>
          <w:bidi/>
          <w:rtlGutter/>
          <w:docGrid w:linePitch="360"/>
        </w:sectPr>
      </w:pPr>
      <w:bookmarkStart w:id="48" w:name="_Hlk171906167"/>
      <w:bookmarkEnd w:id="28"/>
    </w:p>
    <w:p w14:paraId="29D4231B" w14:textId="70F8FB59" w:rsidR="0081623B" w:rsidRPr="004230CC" w:rsidRDefault="0081623B" w:rsidP="004230CC">
      <w:pPr>
        <w:bidi w:val="0"/>
        <w:spacing w:before="100" w:beforeAutospacing="1" w:after="100" w:afterAutospacing="1" w:line="360" w:lineRule="auto"/>
        <w:jc w:val="both"/>
        <w:rPr>
          <w:rFonts w:ascii="Sakkal Majalla" w:hAnsi="Sakkal Majalla" w:cs="Sakkal Majalla"/>
          <w:b/>
          <w:bCs/>
          <w:color w:val="000000" w:themeColor="text1"/>
          <w:kern w:val="0"/>
          <w:sz w:val="32"/>
          <w:szCs w:val="32"/>
          <w14:ligatures w14:val="none"/>
        </w:rPr>
      </w:pPr>
      <w:r w:rsidRPr="004230CC">
        <w:rPr>
          <w:rFonts w:ascii="Sakkal Majalla" w:hAnsi="Sakkal Majalla" w:cs="Sakkal Majalla"/>
          <w:b/>
          <w:bCs/>
          <w:noProof/>
          <w:color w:val="000000" w:themeColor="text1"/>
          <w:sz w:val="32"/>
          <w:szCs w:val="32"/>
        </w:rPr>
        <w:drawing>
          <wp:anchor distT="0" distB="0" distL="114300" distR="114300" simplePos="0" relativeHeight="251685888" behindDoc="1" locked="0" layoutInCell="1" allowOverlap="1" wp14:anchorId="10B9448C" wp14:editId="2A20C6AC">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4230CC">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230CC" w:rsidRDefault="0081623B" w:rsidP="003203F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30CC">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4230CC" w:rsidRDefault="00341D50" w:rsidP="003203F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230CC">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4230CC" w:rsidRDefault="00341D50" w:rsidP="003203F7">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645D3931" w:rsidR="006F07AB" w:rsidRPr="004230CC" w:rsidRDefault="00697424" w:rsidP="0042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230CC">
        <w:rPr>
          <w:rFonts w:ascii="Sakkal Majalla" w:eastAsia="Calibri" w:hAnsi="Sakkal Majalla" w:cs="Sakkal Majalla"/>
          <w:b/>
          <w:bCs/>
          <w:color w:val="000000" w:themeColor="text1"/>
          <w:kern w:val="0"/>
          <w:sz w:val="40"/>
          <w:szCs w:val="40"/>
          <w:lang w:bidi="ar-EG"/>
          <w14:ligatures w14:val="none"/>
        </w:rPr>
        <w:t>The Impact of Artificial Intelligence on Enhancing Customer Experience in the Retail Sector: An Applied Study on the Retail Sector in the Kingdom of Saudi Arabia</w:t>
      </w:r>
    </w:p>
    <w:p w14:paraId="730ED794" w14:textId="2F70C80B" w:rsidR="0081623B" w:rsidRPr="004230CC" w:rsidRDefault="0081623B" w:rsidP="004230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230CC">
        <w:rPr>
          <w:rFonts w:ascii="Sakkal Majalla" w:eastAsia="Calibri" w:hAnsi="Sakkal Majalla" w:cs="Sakkal Majalla"/>
          <w:b/>
          <w:bCs/>
          <w:color w:val="000000" w:themeColor="text1"/>
          <w:kern w:val="0"/>
          <w:sz w:val="36"/>
          <w:szCs w:val="36"/>
          <w:lang w:bidi="ar-EG"/>
          <w14:ligatures w14:val="none"/>
        </w:rPr>
        <w:t>Preparation</w:t>
      </w:r>
      <w:r w:rsidRPr="004230CC">
        <w:rPr>
          <w:rFonts w:ascii="Sakkal Majalla" w:eastAsia="Calibri" w:hAnsi="Sakkal Majalla" w:cs="Sakkal Majalla"/>
          <w:b/>
          <w:bCs/>
          <w:color w:val="000000" w:themeColor="text1"/>
          <w:kern w:val="0"/>
          <w:sz w:val="36"/>
          <w:szCs w:val="36"/>
          <w:rtl/>
          <w:lang w:bidi="ar-EG"/>
          <w14:ligatures w14:val="none"/>
        </w:rPr>
        <w:t>:</w:t>
      </w:r>
    </w:p>
    <w:p w14:paraId="730DE376" w14:textId="52327C1E" w:rsidR="00103A5A" w:rsidRPr="004230CC" w:rsidRDefault="004877CA" w:rsidP="004230CC">
      <w:pPr>
        <w:bidi w:val="0"/>
        <w:spacing w:before="100" w:beforeAutospacing="1" w:after="100" w:afterAutospacing="1" w:line="360" w:lineRule="auto"/>
        <w:jc w:val="center"/>
        <w:rPr>
          <w:rStyle w:val="aa"/>
          <w:rFonts w:ascii="Sakkal Majalla" w:hAnsi="Sakkal Majalla" w:cs="Sakkal Majalla"/>
          <w:b w:val="0"/>
          <w:bCs w:val="0"/>
          <w:color w:val="000000" w:themeColor="text1"/>
          <w:sz w:val="36"/>
          <w:szCs w:val="36"/>
          <w:lang w:bidi="ar-EG"/>
        </w:rPr>
      </w:pPr>
      <w:bookmarkStart w:id="49" w:name="_Hlk171971322"/>
      <w:r w:rsidRPr="004230CC">
        <w:rPr>
          <w:rFonts w:ascii="Sakkal Majalla" w:hAnsi="Sakkal Majalla" w:cs="Sakkal Majalla"/>
          <w:b/>
          <w:bCs/>
          <w:color w:val="000000" w:themeColor="text1"/>
          <w:sz w:val="36"/>
          <w:szCs w:val="36"/>
        </w:rPr>
        <w:t>Majdal Nasser Rasam Al-Qahtani</w:t>
      </w:r>
      <w:r w:rsidRPr="004230CC">
        <w:rPr>
          <w:rFonts w:ascii="Sakkal Majalla" w:hAnsi="Sakkal Majalla" w:cs="Sakkal Majalla"/>
          <w:b/>
          <w:bCs/>
          <w:color w:val="000000" w:themeColor="text1"/>
          <w:sz w:val="36"/>
          <w:szCs w:val="36"/>
        </w:rPr>
        <w:br/>
        <w:t>243002054</w:t>
      </w:r>
    </w:p>
    <w:p w14:paraId="4815F050" w14:textId="268671A5" w:rsidR="00103A5A" w:rsidRPr="004230CC" w:rsidRDefault="00103A5A" w:rsidP="004230C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0" w:name="_Hlk181937364"/>
      <w:bookmarkEnd w:id="48"/>
      <w:bookmarkEnd w:id="49"/>
      <w:r w:rsidRPr="004230CC">
        <w:rPr>
          <w:rFonts w:ascii="Sakkal Majalla" w:eastAsia="Calibri" w:hAnsi="Sakkal Majalla" w:cs="Sakkal Majalla"/>
          <w:b/>
          <w:bCs/>
          <w:color w:val="000000" w:themeColor="text1"/>
          <w:sz w:val="36"/>
          <w:szCs w:val="36"/>
          <w:lang w:bidi="ar-EG"/>
        </w:rPr>
        <w:t>Supervision:</w:t>
      </w:r>
    </w:p>
    <w:p w14:paraId="0CB106E8" w14:textId="77777777" w:rsidR="00103A5A" w:rsidRPr="004230CC" w:rsidRDefault="00103A5A" w:rsidP="004230CC">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4230CC">
        <w:rPr>
          <w:rFonts w:ascii="Sakkal Majalla" w:eastAsia="Calibri" w:hAnsi="Sakkal Majalla" w:cs="Sakkal Majalla"/>
          <w:b/>
          <w:bCs/>
          <w:color w:val="000000" w:themeColor="text1"/>
          <w:sz w:val="36"/>
          <w:szCs w:val="36"/>
          <w:lang w:bidi="ar-EG"/>
        </w:rPr>
        <w:t>Dr. Al faisal Abdelhameed Mohamed</w:t>
      </w:r>
    </w:p>
    <w:p w14:paraId="6E52896B" w14:textId="154505BF" w:rsidR="009125CE" w:rsidRPr="004230CC" w:rsidRDefault="00103A5A" w:rsidP="004230CC">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4230CC">
        <w:rPr>
          <w:rFonts w:ascii="Sakkal Majalla" w:eastAsia="Calibri" w:hAnsi="Sakkal Majalla" w:cs="Sakkal Majalla"/>
          <w:b/>
          <w:bCs/>
          <w:color w:val="000000" w:themeColor="text1"/>
          <w:sz w:val="36"/>
          <w:szCs w:val="36"/>
          <w:lang w:bidi="ar-EG"/>
        </w:rPr>
        <w:t>144</w:t>
      </w:r>
      <w:r w:rsidR="004230CC" w:rsidRPr="004230CC">
        <w:rPr>
          <w:rFonts w:ascii="Sakkal Majalla" w:eastAsia="Calibri" w:hAnsi="Sakkal Majalla" w:cs="Sakkal Majalla"/>
          <w:b/>
          <w:bCs/>
          <w:color w:val="000000" w:themeColor="text1"/>
          <w:sz w:val="36"/>
          <w:szCs w:val="36"/>
          <w:lang w:bidi="ar-EG"/>
        </w:rPr>
        <w:t>7</w:t>
      </w:r>
      <w:r w:rsidRPr="004230CC">
        <w:rPr>
          <w:rFonts w:ascii="Sakkal Majalla" w:eastAsia="Calibri" w:hAnsi="Sakkal Majalla" w:cs="Sakkal Majalla"/>
          <w:b/>
          <w:bCs/>
          <w:color w:val="000000" w:themeColor="text1"/>
          <w:sz w:val="36"/>
          <w:szCs w:val="36"/>
          <w:lang w:bidi="ar-EG"/>
        </w:rPr>
        <w:t xml:space="preserve"> – 2025</w:t>
      </w:r>
      <w:bookmarkEnd w:id="50"/>
    </w:p>
    <w:sectPr w:rsidR="009125CE" w:rsidRPr="004230CC" w:rsidSect="003203F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4EDE4" w14:textId="77777777" w:rsidR="00406412" w:rsidRDefault="00406412" w:rsidP="009125CE">
      <w:pPr>
        <w:spacing w:after="0" w:line="240" w:lineRule="auto"/>
      </w:pPr>
      <w:r>
        <w:separator/>
      </w:r>
    </w:p>
  </w:endnote>
  <w:endnote w:type="continuationSeparator" w:id="0">
    <w:p w14:paraId="299AF38D" w14:textId="77777777" w:rsidR="00406412" w:rsidRDefault="0040641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0032563"/>
      <w:docPartObj>
        <w:docPartGallery w:val="Page Numbers (Bottom of Page)"/>
        <w:docPartUnique/>
      </w:docPartObj>
    </w:sdtPr>
    <w:sdtContent>
      <w:p w14:paraId="05EBAF4F" w14:textId="77777777" w:rsidR="005D3E5F" w:rsidRDefault="005D3E5F">
        <w:pPr>
          <w:pStyle w:val="a4"/>
        </w:pPr>
        <w:r>
          <w:rPr>
            <w:noProof/>
          </w:rPr>
          <mc:AlternateContent>
            <mc:Choice Requires="wps">
              <w:drawing>
                <wp:anchor distT="0" distB="0" distL="114300" distR="114300" simplePos="0" relativeHeight="251666432" behindDoc="0" locked="0" layoutInCell="1" allowOverlap="1" wp14:anchorId="3DB10D84" wp14:editId="4C60540C">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BBEE88A" w14:textId="77777777" w:rsidR="005D3E5F" w:rsidRPr="003203F7" w:rsidRDefault="005D3E5F">
                              <w:pPr>
                                <w:jc w:val="center"/>
                                <w:rPr>
                                  <w:rFonts w:ascii="Sakkal Majalla" w:hAnsi="Sakkal Majalla" w:cs="Sakkal Majalla"/>
                                  <w:b/>
                                  <w:bCs/>
                                  <w:sz w:val="24"/>
                                  <w:szCs w:val="24"/>
                                </w:rPr>
                              </w:pPr>
                              <w:r w:rsidRPr="003203F7">
                                <w:rPr>
                                  <w:rFonts w:ascii="Sakkal Majalla" w:hAnsi="Sakkal Majalla" w:cs="Sakkal Majalla"/>
                                  <w:b/>
                                  <w:bCs/>
                                  <w:sz w:val="24"/>
                                  <w:szCs w:val="24"/>
                                </w:rPr>
                                <w:fldChar w:fldCharType="begin"/>
                              </w:r>
                              <w:r w:rsidRPr="003203F7">
                                <w:rPr>
                                  <w:rFonts w:ascii="Sakkal Majalla" w:hAnsi="Sakkal Majalla" w:cs="Sakkal Majalla"/>
                                  <w:b/>
                                  <w:bCs/>
                                  <w:sz w:val="24"/>
                                  <w:szCs w:val="24"/>
                                </w:rPr>
                                <w:instrText xml:space="preserve"> PAGE    \* MERGEFORMAT </w:instrText>
                              </w:r>
                              <w:r w:rsidRPr="003203F7">
                                <w:rPr>
                                  <w:rFonts w:ascii="Sakkal Majalla" w:hAnsi="Sakkal Majalla" w:cs="Sakkal Majalla"/>
                                  <w:b/>
                                  <w:bCs/>
                                  <w:sz w:val="24"/>
                                  <w:szCs w:val="24"/>
                                </w:rPr>
                                <w:fldChar w:fldCharType="separate"/>
                              </w:r>
                              <w:r w:rsidR="00F50F19">
                                <w:rPr>
                                  <w:rFonts w:ascii="Sakkal Majalla" w:hAnsi="Sakkal Majalla" w:cs="Sakkal Majalla"/>
                                  <w:b/>
                                  <w:bCs/>
                                  <w:noProof/>
                                  <w:sz w:val="24"/>
                                  <w:szCs w:val="24"/>
                                  <w:rtl/>
                                </w:rPr>
                                <w:t>38</w:t>
                              </w:r>
                              <w:r w:rsidRPr="003203F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DB10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BBEE88A" w14:textId="77777777" w:rsidR="005D3E5F" w:rsidRPr="003203F7" w:rsidRDefault="005D3E5F">
                        <w:pPr>
                          <w:jc w:val="center"/>
                          <w:rPr>
                            <w:rFonts w:ascii="Sakkal Majalla" w:hAnsi="Sakkal Majalla" w:cs="Sakkal Majalla"/>
                            <w:b/>
                            <w:bCs/>
                            <w:sz w:val="24"/>
                            <w:szCs w:val="24"/>
                          </w:rPr>
                        </w:pPr>
                        <w:r w:rsidRPr="003203F7">
                          <w:rPr>
                            <w:rFonts w:ascii="Sakkal Majalla" w:hAnsi="Sakkal Majalla" w:cs="Sakkal Majalla"/>
                            <w:b/>
                            <w:bCs/>
                            <w:sz w:val="24"/>
                            <w:szCs w:val="24"/>
                          </w:rPr>
                          <w:fldChar w:fldCharType="begin"/>
                        </w:r>
                        <w:r w:rsidRPr="003203F7">
                          <w:rPr>
                            <w:rFonts w:ascii="Sakkal Majalla" w:hAnsi="Sakkal Majalla" w:cs="Sakkal Majalla"/>
                            <w:b/>
                            <w:bCs/>
                            <w:sz w:val="24"/>
                            <w:szCs w:val="24"/>
                          </w:rPr>
                          <w:instrText xml:space="preserve"> PAGE    \* MERGEFORMAT </w:instrText>
                        </w:r>
                        <w:r w:rsidRPr="003203F7">
                          <w:rPr>
                            <w:rFonts w:ascii="Sakkal Majalla" w:hAnsi="Sakkal Majalla" w:cs="Sakkal Majalla"/>
                            <w:b/>
                            <w:bCs/>
                            <w:sz w:val="24"/>
                            <w:szCs w:val="24"/>
                          </w:rPr>
                          <w:fldChar w:fldCharType="separate"/>
                        </w:r>
                        <w:r w:rsidR="00F50F19">
                          <w:rPr>
                            <w:rFonts w:ascii="Sakkal Majalla" w:hAnsi="Sakkal Majalla" w:cs="Sakkal Majalla"/>
                            <w:b/>
                            <w:bCs/>
                            <w:noProof/>
                            <w:sz w:val="24"/>
                            <w:szCs w:val="24"/>
                            <w:rtl/>
                          </w:rPr>
                          <w:t>38</w:t>
                        </w:r>
                        <w:r w:rsidRPr="003203F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6853B0F" wp14:editId="60377B1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521C328"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B485F" w14:textId="32A6E7EB" w:rsidR="004230CC" w:rsidRDefault="004230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A0918" w14:textId="77777777" w:rsidR="00406412" w:rsidRDefault="00406412" w:rsidP="009125CE">
      <w:pPr>
        <w:spacing w:after="0" w:line="240" w:lineRule="auto"/>
      </w:pPr>
      <w:r>
        <w:separator/>
      </w:r>
    </w:p>
  </w:footnote>
  <w:footnote w:type="continuationSeparator" w:id="0">
    <w:p w14:paraId="63132357" w14:textId="77777777" w:rsidR="00406412" w:rsidRDefault="0040641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97ECB"/>
    <w:multiLevelType w:val="multilevel"/>
    <w:tmpl w:val="F01E3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94E10"/>
    <w:multiLevelType w:val="hybridMultilevel"/>
    <w:tmpl w:val="207A4B9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D3D19"/>
    <w:multiLevelType w:val="hybridMultilevel"/>
    <w:tmpl w:val="37CE3A9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8F6AEE"/>
    <w:multiLevelType w:val="multilevel"/>
    <w:tmpl w:val="0B52A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DD1E9B"/>
    <w:multiLevelType w:val="multilevel"/>
    <w:tmpl w:val="BDA8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E6DD0"/>
    <w:multiLevelType w:val="multilevel"/>
    <w:tmpl w:val="3836F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15C76"/>
    <w:multiLevelType w:val="multilevel"/>
    <w:tmpl w:val="C9E03A72"/>
    <w:lvl w:ilvl="0">
      <w:start w:val="1"/>
      <w:numFmt w:val="bullet"/>
      <w:lvlText w:val="o"/>
      <w:lvlJc w:val="left"/>
      <w:pPr>
        <w:tabs>
          <w:tab w:val="num" w:pos="720"/>
        </w:tabs>
        <w:ind w:left="720" w:hanging="360"/>
      </w:pPr>
      <w:rPr>
        <w:rFonts w:ascii="Courier New" w:hAnsi="Courier New" w:cs="Courier New"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A470BF"/>
    <w:multiLevelType w:val="multilevel"/>
    <w:tmpl w:val="5516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26B73"/>
    <w:multiLevelType w:val="hybridMultilevel"/>
    <w:tmpl w:val="445A91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6B6FA9"/>
    <w:multiLevelType w:val="multilevel"/>
    <w:tmpl w:val="004240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9C7B3D"/>
    <w:multiLevelType w:val="multilevel"/>
    <w:tmpl w:val="32F89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A3319D"/>
    <w:multiLevelType w:val="hybridMultilevel"/>
    <w:tmpl w:val="16BC7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9C5F45"/>
    <w:multiLevelType w:val="multilevel"/>
    <w:tmpl w:val="3BEC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1B72F3"/>
    <w:multiLevelType w:val="multilevel"/>
    <w:tmpl w:val="69D0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971C4"/>
    <w:multiLevelType w:val="multilevel"/>
    <w:tmpl w:val="6F020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4A1D99"/>
    <w:multiLevelType w:val="multilevel"/>
    <w:tmpl w:val="72AA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66F8752B"/>
    <w:multiLevelType w:val="multilevel"/>
    <w:tmpl w:val="7578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7B0090"/>
    <w:multiLevelType w:val="multilevel"/>
    <w:tmpl w:val="84F63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896982">
    <w:abstractNumId w:val="23"/>
  </w:num>
  <w:num w:numId="2" w16cid:durableId="1096443880">
    <w:abstractNumId w:val="20"/>
  </w:num>
  <w:num w:numId="3" w16cid:durableId="1218124547">
    <w:abstractNumId w:val="17"/>
  </w:num>
  <w:num w:numId="4" w16cid:durableId="1148322997">
    <w:abstractNumId w:val="0"/>
  </w:num>
  <w:num w:numId="5" w16cid:durableId="1953854234">
    <w:abstractNumId w:val="5"/>
  </w:num>
  <w:num w:numId="6" w16cid:durableId="939340734">
    <w:abstractNumId w:val="15"/>
  </w:num>
  <w:num w:numId="7" w16cid:durableId="1448164125">
    <w:abstractNumId w:val="25"/>
  </w:num>
  <w:num w:numId="8" w16cid:durableId="943540153">
    <w:abstractNumId w:val="4"/>
  </w:num>
  <w:num w:numId="9" w16cid:durableId="187761780">
    <w:abstractNumId w:val="13"/>
  </w:num>
  <w:num w:numId="10" w16cid:durableId="1106271324">
    <w:abstractNumId w:val="18"/>
  </w:num>
  <w:num w:numId="11" w16cid:durableId="675348967">
    <w:abstractNumId w:val="24"/>
  </w:num>
  <w:num w:numId="12" w16cid:durableId="991299987">
    <w:abstractNumId w:val="8"/>
  </w:num>
  <w:num w:numId="13" w16cid:durableId="711001990">
    <w:abstractNumId w:val="6"/>
  </w:num>
  <w:num w:numId="14" w16cid:durableId="2065449444">
    <w:abstractNumId w:val="12"/>
  </w:num>
  <w:num w:numId="15" w16cid:durableId="1643072559">
    <w:abstractNumId w:val="19"/>
  </w:num>
  <w:num w:numId="16" w16cid:durableId="2040079434">
    <w:abstractNumId w:val="22"/>
  </w:num>
  <w:num w:numId="17" w16cid:durableId="1111557588">
    <w:abstractNumId w:val="16"/>
  </w:num>
  <w:num w:numId="18" w16cid:durableId="1995451267">
    <w:abstractNumId w:val="10"/>
  </w:num>
  <w:num w:numId="19" w16cid:durableId="887184441">
    <w:abstractNumId w:val="1"/>
  </w:num>
  <w:num w:numId="20" w16cid:durableId="1345277894">
    <w:abstractNumId w:val="14"/>
  </w:num>
  <w:num w:numId="21" w16cid:durableId="1435900511">
    <w:abstractNumId w:val="2"/>
  </w:num>
  <w:num w:numId="22" w16cid:durableId="1070468831">
    <w:abstractNumId w:val="11"/>
  </w:num>
  <w:num w:numId="23" w16cid:durableId="2023513097">
    <w:abstractNumId w:val="3"/>
  </w:num>
  <w:num w:numId="24" w16cid:durableId="2063748438">
    <w:abstractNumId w:val="9"/>
  </w:num>
  <w:num w:numId="25" w16cid:durableId="644547114">
    <w:abstractNumId w:val="7"/>
  </w:num>
  <w:num w:numId="26" w16cid:durableId="602417851">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7369"/>
    <w:rsid w:val="00020493"/>
    <w:rsid w:val="000204A8"/>
    <w:rsid w:val="00020F83"/>
    <w:rsid w:val="00021881"/>
    <w:rsid w:val="0002296A"/>
    <w:rsid w:val="00023801"/>
    <w:rsid w:val="0002531D"/>
    <w:rsid w:val="0003394E"/>
    <w:rsid w:val="00033A45"/>
    <w:rsid w:val="000469FB"/>
    <w:rsid w:val="000520D2"/>
    <w:rsid w:val="00052FAA"/>
    <w:rsid w:val="00053121"/>
    <w:rsid w:val="00053122"/>
    <w:rsid w:val="00053B34"/>
    <w:rsid w:val="0005796D"/>
    <w:rsid w:val="00063DA6"/>
    <w:rsid w:val="00064FF1"/>
    <w:rsid w:val="00066021"/>
    <w:rsid w:val="00067938"/>
    <w:rsid w:val="00072B6D"/>
    <w:rsid w:val="0007370A"/>
    <w:rsid w:val="000769E1"/>
    <w:rsid w:val="000806A7"/>
    <w:rsid w:val="000842EB"/>
    <w:rsid w:val="0008565E"/>
    <w:rsid w:val="000A4BAE"/>
    <w:rsid w:val="000A6930"/>
    <w:rsid w:val="000B12EE"/>
    <w:rsid w:val="000B3E4E"/>
    <w:rsid w:val="000C0505"/>
    <w:rsid w:val="000C1140"/>
    <w:rsid w:val="000C4130"/>
    <w:rsid w:val="000C6013"/>
    <w:rsid w:val="000D2E22"/>
    <w:rsid w:val="000D3AF8"/>
    <w:rsid w:val="000E0212"/>
    <w:rsid w:val="000E2A00"/>
    <w:rsid w:val="000E6EBA"/>
    <w:rsid w:val="000E6FB7"/>
    <w:rsid w:val="000E73B9"/>
    <w:rsid w:val="000F2EEF"/>
    <w:rsid w:val="000F44B4"/>
    <w:rsid w:val="000F7829"/>
    <w:rsid w:val="00101A9B"/>
    <w:rsid w:val="00103A5A"/>
    <w:rsid w:val="00104DBF"/>
    <w:rsid w:val="00110487"/>
    <w:rsid w:val="0012342D"/>
    <w:rsid w:val="0012658B"/>
    <w:rsid w:val="00130F54"/>
    <w:rsid w:val="00131E44"/>
    <w:rsid w:val="00143989"/>
    <w:rsid w:val="001510C1"/>
    <w:rsid w:val="0015261D"/>
    <w:rsid w:val="00153B41"/>
    <w:rsid w:val="00164F27"/>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5348F"/>
    <w:rsid w:val="00260558"/>
    <w:rsid w:val="00262CFD"/>
    <w:rsid w:val="002640D2"/>
    <w:rsid w:val="002674F7"/>
    <w:rsid w:val="0026794C"/>
    <w:rsid w:val="002766BC"/>
    <w:rsid w:val="00277369"/>
    <w:rsid w:val="002828EF"/>
    <w:rsid w:val="00287171"/>
    <w:rsid w:val="00287207"/>
    <w:rsid w:val="00291278"/>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140B7"/>
    <w:rsid w:val="003203F7"/>
    <w:rsid w:val="00320716"/>
    <w:rsid w:val="003231D6"/>
    <w:rsid w:val="003251D0"/>
    <w:rsid w:val="0033775D"/>
    <w:rsid w:val="00341D50"/>
    <w:rsid w:val="00342725"/>
    <w:rsid w:val="00343EE8"/>
    <w:rsid w:val="003542FC"/>
    <w:rsid w:val="003620C0"/>
    <w:rsid w:val="0036476A"/>
    <w:rsid w:val="00367244"/>
    <w:rsid w:val="0037141D"/>
    <w:rsid w:val="003746C0"/>
    <w:rsid w:val="00374D72"/>
    <w:rsid w:val="0037546F"/>
    <w:rsid w:val="00375565"/>
    <w:rsid w:val="00377D51"/>
    <w:rsid w:val="00377DD2"/>
    <w:rsid w:val="00380042"/>
    <w:rsid w:val="0038357B"/>
    <w:rsid w:val="00396510"/>
    <w:rsid w:val="003A161C"/>
    <w:rsid w:val="003A2AE9"/>
    <w:rsid w:val="003A44F1"/>
    <w:rsid w:val="003A6B5F"/>
    <w:rsid w:val="003A6E11"/>
    <w:rsid w:val="003B30A9"/>
    <w:rsid w:val="003B3E80"/>
    <w:rsid w:val="003B4E94"/>
    <w:rsid w:val="003C0119"/>
    <w:rsid w:val="003C7C23"/>
    <w:rsid w:val="003D5D45"/>
    <w:rsid w:val="003E19EC"/>
    <w:rsid w:val="003E3EBB"/>
    <w:rsid w:val="003E699A"/>
    <w:rsid w:val="003E7CB6"/>
    <w:rsid w:val="00403733"/>
    <w:rsid w:val="00404107"/>
    <w:rsid w:val="0040482D"/>
    <w:rsid w:val="00405477"/>
    <w:rsid w:val="0040555A"/>
    <w:rsid w:val="00406412"/>
    <w:rsid w:val="0041021E"/>
    <w:rsid w:val="00413DF8"/>
    <w:rsid w:val="00413F36"/>
    <w:rsid w:val="004168D4"/>
    <w:rsid w:val="0041716B"/>
    <w:rsid w:val="00420286"/>
    <w:rsid w:val="004215C5"/>
    <w:rsid w:val="004230CC"/>
    <w:rsid w:val="00423C7D"/>
    <w:rsid w:val="00424ED8"/>
    <w:rsid w:val="004260FE"/>
    <w:rsid w:val="00427ABE"/>
    <w:rsid w:val="00433FD4"/>
    <w:rsid w:val="0043649D"/>
    <w:rsid w:val="004370A8"/>
    <w:rsid w:val="004613E8"/>
    <w:rsid w:val="00461DB2"/>
    <w:rsid w:val="00464637"/>
    <w:rsid w:val="00473631"/>
    <w:rsid w:val="00475C10"/>
    <w:rsid w:val="0047707D"/>
    <w:rsid w:val="00482056"/>
    <w:rsid w:val="004824FD"/>
    <w:rsid w:val="004877CA"/>
    <w:rsid w:val="00493101"/>
    <w:rsid w:val="004A035D"/>
    <w:rsid w:val="004A0FA5"/>
    <w:rsid w:val="004A125D"/>
    <w:rsid w:val="004A70D1"/>
    <w:rsid w:val="004C148B"/>
    <w:rsid w:val="004C2BC8"/>
    <w:rsid w:val="004C3BAD"/>
    <w:rsid w:val="004C4331"/>
    <w:rsid w:val="004D23E7"/>
    <w:rsid w:val="004D6B08"/>
    <w:rsid w:val="004E0127"/>
    <w:rsid w:val="004E14DC"/>
    <w:rsid w:val="004E439C"/>
    <w:rsid w:val="004F2475"/>
    <w:rsid w:val="0050021E"/>
    <w:rsid w:val="00501391"/>
    <w:rsid w:val="00507CEC"/>
    <w:rsid w:val="00510D6B"/>
    <w:rsid w:val="00513E29"/>
    <w:rsid w:val="0051585E"/>
    <w:rsid w:val="00544E3F"/>
    <w:rsid w:val="005459E0"/>
    <w:rsid w:val="00545E45"/>
    <w:rsid w:val="00557A05"/>
    <w:rsid w:val="0056128F"/>
    <w:rsid w:val="0056207D"/>
    <w:rsid w:val="0056677B"/>
    <w:rsid w:val="00577301"/>
    <w:rsid w:val="00590B27"/>
    <w:rsid w:val="00591950"/>
    <w:rsid w:val="00597B1D"/>
    <w:rsid w:val="00597F74"/>
    <w:rsid w:val="005A755A"/>
    <w:rsid w:val="005B112C"/>
    <w:rsid w:val="005B2B71"/>
    <w:rsid w:val="005B5824"/>
    <w:rsid w:val="005B7D85"/>
    <w:rsid w:val="005C54B4"/>
    <w:rsid w:val="005D0E3A"/>
    <w:rsid w:val="005D3E5F"/>
    <w:rsid w:val="005D5DB7"/>
    <w:rsid w:val="005D5E46"/>
    <w:rsid w:val="005D7D08"/>
    <w:rsid w:val="005E0F30"/>
    <w:rsid w:val="005E2A15"/>
    <w:rsid w:val="005E4AF3"/>
    <w:rsid w:val="005F0BE7"/>
    <w:rsid w:val="005F4AB9"/>
    <w:rsid w:val="006020A6"/>
    <w:rsid w:val="006043F3"/>
    <w:rsid w:val="006112DD"/>
    <w:rsid w:val="0061146E"/>
    <w:rsid w:val="00611583"/>
    <w:rsid w:val="00616732"/>
    <w:rsid w:val="00620C7A"/>
    <w:rsid w:val="006235F8"/>
    <w:rsid w:val="00625CAD"/>
    <w:rsid w:val="0062761F"/>
    <w:rsid w:val="0063214D"/>
    <w:rsid w:val="00632775"/>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97424"/>
    <w:rsid w:val="006A0FCA"/>
    <w:rsid w:val="006A6C3D"/>
    <w:rsid w:val="006B2DFA"/>
    <w:rsid w:val="006B300E"/>
    <w:rsid w:val="006B3A4B"/>
    <w:rsid w:val="006B43DF"/>
    <w:rsid w:val="006B4F02"/>
    <w:rsid w:val="006D0A16"/>
    <w:rsid w:val="006F07AB"/>
    <w:rsid w:val="006F162C"/>
    <w:rsid w:val="006F29F1"/>
    <w:rsid w:val="0070333D"/>
    <w:rsid w:val="00704E89"/>
    <w:rsid w:val="00705AF7"/>
    <w:rsid w:val="00706E7F"/>
    <w:rsid w:val="0071504C"/>
    <w:rsid w:val="0072049A"/>
    <w:rsid w:val="007301E5"/>
    <w:rsid w:val="00731DC0"/>
    <w:rsid w:val="00741B9A"/>
    <w:rsid w:val="00743B1B"/>
    <w:rsid w:val="0074563B"/>
    <w:rsid w:val="0075356C"/>
    <w:rsid w:val="0075485F"/>
    <w:rsid w:val="00754DB9"/>
    <w:rsid w:val="00757802"/>
    <w:rsid w:val="00757C7C"/>
    <w:rsid w:val="00760A35"/>
    <w:rsid w:val="00760E93"/>
    <w:rsid w:val="00762706"/>
    <w:rsid w:val="00766D40"/>
    <w:rsid w:val="00775634"/>
    <w:rsid w:val="007874FA"/>
    <w:rsid w:val="00792A28"/>
    <w:rsid w:val="007A5B26"/>
    <w:rsid w:val="007A79E5"/>
    <w:rsid w:val="007A7A94"/>
    <w:rsid w:val="007B0443"/>
    <w:rsid w:val="007B0E54"/>
    <w:rsid w:val="007B2139"/>
    <w:rsid w:val="007C06CD"/>
    <w:rsid w:val="007C0F99"/>
    <w:rsid w:val="007C170D"/>
    <w:rsid w:val="007C5E2B"/>
    <w:rsid w:val="007C6908"/>
    <w:rsid w:val="007D2C05"/>
    <w:rsid w:val="007D443E"/>
    <w:rsid w:val="007D45E4"/>
    <w:rsid w:val="007D7760"/>
    <w:rsid w:val="007D7788"/>
    <w:rsid w:val="007E1EBB"/>
    <w:rsid w:val="007E3A20"/>
    <w:rsid w:val="007E3D6B"/>
    <w:rsid w:val="007F1674"/>
    <w:rsid w:val="007F6F3A"/>
    <w:rsid w:val="00802D14"/>
    <w:rsid w:val="00806275"/>
    <w:rsid w:val="00807477"/>
    <w:rsid w:val="00815520"/>
    <w:rsid w:val="008156EA"/>
    <w:rsid w:val="0081595D"/>
    <w:rsid w:val="0081623B"/>
    <w:rsid w:val="00816818"/>
    <w:rsid w:val="00831F14"/>
    <w:rsid w:val="008332E4"/>
    <w:rsid w:val="00840314"/>
    <w:rsid w:val="008415BE"/>
    <w:rsid w:val="0085226F"/>
    <w:rsid w:val="00857739"/>
    <w:rsid w:val="00865E27"/>
    <w:rsid w:val="00874D2F"/>
    <w:rsid w:val="008756CE"/>
    <w:rsid w:val="00877AAC"/>
    <w:rsid w:val="00882D37"/>
    <w:rsid w:val="00887133"/>
    <w:rsid w:val="00891BC5"/>
    <w:rsid w:val="0089704E"/>
    <w:rsid w:val="0089797D"/>
    <w:rsid w:val="008A0A06"/>
    <w:rsid w:val="008A248D"/>
    <w:rsid w:val="008A7E4C"/>
    <w:rsid w:val="008B03A1"/>
    <w:rsid w:val="008B2333"/>
    <w:rsid w:val="008B2D95"/>
    <w:rsid w:val="008B41AE"/>
    <w:rsid w:val="008B4D0D"/>
    <w:rsid w:val="008B4D49"/>
    <w:rsid w:val="008B4E61"/>
    <w:rsid w:val="008B64DD"/>
    <w:rsid w:val="008C226A"/>
    <w:rsid w:val="008C2CDE"/>
    <w:rsid w:val="008C3BA1"/>
    <w:rsid w:val="008C4A35"/>
    <w:rsid w:val="008C5FD4"/>
    <w:rsid w:val="008D791A"/>
    <w:rsid w:val="008E1B39"/>
    <w:rsid w:val="008E7314"/>
    <w:rsid w:val="008F1EAE"/>
    <w:rsid w:val="008F2097"/>
    <w:rsid w:val="008F6829"/>
    <w:rsid w:val="008F6B36"/>
    <w:rsid w:val="009035C3"/>
    <w:rsid w:val="0090502B"/>
    <w:rsid w:val="009052E1"/>
    <w:rsid w:val="009055DB"/>
    <w:rsid w:val="00905FD8"/>
    <w:rsid w:val="009125CE"/>
    <w:rsid w:val="009125F2"/>
    <w:rsid w:val="00925BD0"/>
    <w:rsid w:val="00927901"/>
    <w:rsid w:val="009307B0"/>
    <w:rsid w:val="00930A79"/>
    <w:rsid w:val="00931FC9"/>
    <w:rsid w:val="00934B42"/>
    <w:rsid w:val="00937CA3"/>
    <w:rsid w:val="00937CED"/>
    <w:rsid w:val="00942258"/>
    <w:rsid w:val="0095179B"/>
    <w:rsid w:val="00951F48"/>
    <w:rsid w:val="0095355D"/>
    <w:rsid w:val="00954ED9"/>
    <w:rsid w:val="0096099D"/>
    <w:rsid w:val="00963C6C"/>
    <w:rsid w:val="00964898"/>
    <w:rsid w:val="00964E82"/>
    <w:rsid w:val="009665C5"/>
    <w:rsid w:val="00970F41"/>
    <w:rsid w:val="0097383F"/>
    <w:rsid w:val="00985B71"/>
    <w:rsid w:val="00992DB4"/>
    <w:rsid w:val="00994120"/>
    <w:rsid w:val="009A3236"/>
    <w:rsid w:val="009A533C"/>
    <w:rsid w:val="009A62C5"/>
    <w:rsid w:val="009B37BE"/>
    <w:rsid w:val="009B37F5"/>
    <w:rsid w:val="009B5162"/>
    <w:rsid w:val="009B6888"/>
    <w:rsid w:val="009B7EAF"/>
    <w:rsid w:val="009C0161"/>
    <w:rsid w:val="009C4520"/>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20ADA"/>
    <w:rsid w:val="00A34B7E"/>
    <w:rsid w:val="00A3547E"/>
    <w:rsid w:val="00A363B6"/>
    <w:rsid w:val="00A40ADE"/>
    <w:rsid w:val="00A44EBE"/>
    <w:rsid w:val="00A4659A"/>
    <w:rsid w:val="00A50745"/>
    <w:rsid w:val="00A50A69"/>
    <w:rsid w:val="00A516CE"/>
    <w:rsid w:val="00A51F0A"/>
    <w:rsid w:val="00A56B08"/>
    <w:rsid w:val="00A63AAC"/>
    <w:rsid w:val="00A63B5D"/>
    <w:rsid w:val="00A64F31"/>
    <w:rsid w:val="00A72DC7"/>
    <w:rsid w:val="00A74F76"/>
    <w:rsid w:val="00A762DD"/>
    <w:rsid w:val="00A81DAF"/>
    <w:rsid w:val="00A83461"/>
    <w:rsid w:val="00A85FF4"/>
    <w:rsid w:val="00A87E55"/>
    <w:rsid w:val="00A87FED"/>
    <w:rsid w:val="00A928F7"/>
    <w:rsid w:val="00A93C35"/>
    <w:rsid w:val="00A955D2"/>
    <w:rsid w:val="00A979F7"/>
    <w:rsid w:val="00AA066A"/>
    <w:rsid w:val="00AA79E9"/>
    <w:rsid w:val="00AB0A70"/>
    <w:rsid w:val="00AB41F1"/>
    <w:rsid w:val="00AB5A3B"/>
    <w:rsid w:val="00AC1D5E"/>
    <w:rsid w:val="00AD03AE"/>
    <w:rsid w:val="00AD41E2"/>
    <w:rsid w:val="00AD70EC"/>
    <w:rsid w:val="00AE3C7A"/>
    <w:rsid w:val="00AE54DF"/>
    <w:rsid w:val="00AF194B"/>
    <w:rsid w:val="00AF31BE"/>
    <w:rsid w:val="00AF77CF"/>
    <w:rsid w:val="00B15A9E"/>
    <w:rsid w:val="00B222DE"/>
    <w:rsid w:val="00B25812"/>
    <w:rsid w:val="00B346DF"/>
    <w:rsid w:val="00B43522"/>
    <w:rsid w:val="00B44CA1"/>
    <w:rsid w:val="00B467CC"/>
    <w:rsid w:val="00B470FB"/>
    <w:rsid w:val="00B570EB"/>
    <w:rsid w:val="00B6235B"/>
    <w:rsid w:val="00B63B0F"/>
    <w:rsid w:val="00B70F19"/>
    <w:rsid w:val="00B74809"/>
    <w:rsid w:val="00B7678A"/>
    <w:rsid w:val="00B801FA"/>
    <w:rsid w:val="00B8522F"/>
    <w:rsid w:val="00B86B72"/>
    <w:rsid w:val="00BA3D6A"/>
    <w:rsid w:val="00BB036B"/>
    <w:rsid w:val="00BB1144"/>
    <w:rsid w:val="00BC161B"/>
    <w:rsid w:val="00BC4DCF"/>
    <w:rsid w:val="00BD03D1"/>
    <w:rsid w:val="00BE2024"/>
    <w:rsid w:val="00BE4A05"/>
    <w:rsid w:val="00BE6DFC"/>
    <w:rsid w:val="00BF35D5"/>
    <w:rsid w:val="00C01C2B"/>
    <w:rsid w:val="00C03083"/>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B2A94"/>
    <w:rsid w:val="00CB4238"/>
    <w:rsid w:val="00CB61D6"/>
    <w:rsid w:val="00CC4484"/>
    <w:rsid w:val="00CC6705"/>
    <w:rsid w:val="00CC6ADD"/>
    <w:rsid w:val="00CC7877"/>
    <w:rsid w:val="00CD105C"/>
    <w:rsid w:val="00CD4536"/>
    <w:rsid w:val="00CF1942"/>
    <w:rsid w:val="00CF4901"/>
    <w:rsid w:val="00CF552E"/>
    <w:rsid w:val="00CF6BDF"/>
    <w:rsid w:val="00CF6CEC"/>
    <w:rsid w:val="00D1053F"/>
    <w:rsid w:val="00D216C5"/>
    <w:rsid w:val="00D22171"/>
    <w:rsid w:val="00D24A44"/>
    <w:rsid w:val="00D307FF"/>
    <w:rsid w:val="00D30845"/>
    <w:rsid w:val="00D32470"/>
    <w:rsid w:val="00D43C16"/>
    <w:rsid w:val="00D45278"/>
    <w:rsid w:val="00D52CED"/>
    <w:rsid w:val="00D53BCC"/>
    <w:rsid w:val="00D60743"/>
    <w:rsid w:val="00D87B62"/>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2A31"/>
    <w:rsid w:val="00E04D94"/>
    <w:rsid w:val="00E07E2A"/>
    <w:rsid w:val="00E1632D"/>
    <w:rsid w:val="00E17556"/>
    <w:rsid w:val="00E25648"/>
    <w:rsid w:val="00E26036"/>
    <w:rsid w:val="00E2784D"/>
    <w:rsid w:val="00E373EB"/>
    <w:rsid w:val="00E37ACD"/>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87FCE"/>
    <w:rsid w:val="00E91915"/>
    <w:rsid w:val="00E97126"/>
    <w:rsid w:val="00EA4489"/>
    <w:rsid w:val="00EA4FD7"/>
    <w:rsid w:val="00EA6B5D"/>
    <w:rsid w:val="00EB60A5"/>
    <w:rsid w:val="00EC10F6"/>
    <w:rsid w:val="00EC2607"/>
    <w:rsid w:val="00EC5DCF"/>
    <w:rsid w:val="00ED24E8"/>
    <w:rsid w:val="00ED5DB0"/>
    <w:rsid w:val="00EE2FD8"/>
    <w:rsid w:val="00EF118F"/>
    <w:rsid w:val="00EF7A94"/>
    <w:rsid w:val="00F0020C"/>
    <w:rsid w:val="00F00C90"/>
    <w:rsid w:val="00F00FB8"/>
    <w:rsid w:val="00F01E07"/>
    <w:rsid w:val="00F02026"/>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0F19"/>
    <w:rsid w:val="00F520B4"/>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6B1C"/>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Dot pt,F5 List Paragraph,List Paragraph1,No Spacing1,List Paragraph Char Char Char,Indicator Text,Numbered Para 1"/>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Dot pt Char,F5 List Paragraph Char,List Paragraph1 Char,No Spacing1 Char,Indicator Tex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4-2">
    <w:name w:val="Grid Table 4 Accent 2"/>
    <w:basedOn w:val="a1"/>
    <w:uiPriority w:val="49"/>
    <w:rsid w:val="003203F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1">
    <w:name w:val="Grid Table 4 Accent 1"/>
    <w:basedOn w:val="a1"/>
    <w:uiPriority w:val="49"/>
    <w:rsid w:val="00A51F0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6">
    <w:name w:val="Grid Table 4 Accent 6"/>
    <w:basedOn w:val="a1"/>
    <w:uiPriority w:val="49"/>
    <w:rsid w:val="004168D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0">
    <w:name w:val="toc 3"/>
    <w:basedOn w:val="a"/>
    <w:next w:val="a"/>
    <w:autoRedefine/>
    <w:uiPriority w:val="39"/>
    <w:unhideWhenUsed/>
    <w:rsid w:val="005D3E5F"/>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8680">
      <w:bodyDiv w:val="1"/>
      <w:marLeft w:val="0"/>
      <w:marRight w:val="0"/>
      <w:marTop w:val="0"/>
      <w:marBottom w:val="0"/>
      <w:divBdr>
        <w:top w:val="none" w:sz="0" w:space="0" w:color="auto"/>
        <w:left w:val="none" w:sz="0" w:space="0" w:color="auto"/>
        <w:bottom w:val="none" w:sz="0" w:space="0" w:color="auto"/>
        <w:right w:val="none" w:sz="0" w:space="0" w:color="auto"/>
      </w:divBdr>
    </w:div>
    <w:div w:id="23790145">
      <w:bodyDiv w:val="1"/>
      <w:marLeft w:val="0"/>
      <w:marRight w:val="0"/>
      <w:marTop w:val="0"/>
      <w:marBottom w:val="0"/>
      <w:divBdr>
        <w:top w:val="none" w:sz="0" w:space="0" w:color="auto"/>
        <w:left w:val="none" w:sz="0" w:space="0" w:color="auto"/>
        <w:bottom w:val="none" w:sz="0" w:space="0" w:color="auto"/>
        <w:right w:val="none" w:sz="0" w:space="0" w:color="auto"/>
      </w:divBdr>
      <w:divsChild>
        <w:div w:id="1399553019">
          <w:marLeft w:val="0"/>
          <w:marRight w:val="0"/>
          <w:marTop w:val="0"/>
          <w:marBottom w:val="0"/>
          <w:divBdr>
            <w:top w:val="none" w:sz="0" w:space="0" w:color="auto"/>
            <w:left w:val="none" w:sz="0" w:space="0" w:color="auto"/>
            <w:bottom w:val="none" w:sz="0" w:space="0" w:color="auto"/>
            <w:right w:val="none" w:sz="0" w:space="0" w:color="auto"/>
          </w:divBdr>
        </w:div>
      </w:divsChild>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6243744">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0925025">
      <w:bodyDiv w:val="1"/>
      <w:marLeft w:val="0"/>
      <w:marRight w:val="0"/>
      <w:marTop w:val="0"/>
      <w:marBottom w:val="0"/>
      <w:divBdr>
        <w:top w:val="none" w:sz="0" w:space="0" w:color="auto"/>
        <w:left w:val="none" w:sz="0" w:space="0" w:color="auto"/>
        <w:bottom w:val="none" w:sz="0" w:space="0" w:color="auto"/>
        <w:right w:val="none" w:sz="0" w:space="0" w:color="auto"/>
      </w:divBdr>
      <w:divsChild>
        <w:div w:id="1378621478">
          <w:marLeft w:val="0"/>
          <w:marRight w:val="0"/>
          <w:marTop w:val="0"/>
          <w:marBottom w:val="0"/>
          <w:divBdr>
            <w:top w:val="none" w:sz="0" w:space="0" w:color="auto"/>
            <w:left w:val="none" w:sz="0" w:space="0" w:color="auto"/>
            <w:bottom w:val="none" w:sz="0" w:space="0" w:color="auto"/>
            <w:right w:val="none" w:sz="0" w:space="0" w:color="auto"/>
          </w:divBdr>
          <w:divsChild>
            <w:div w:id="160506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46173593">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6407770">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45249427">
      <w:bodyDiv w:val="1"/>
      <w:marLeft w:val="0"/>
      <w:marRight w:val="0"/>
      <w:marTop w:val="0"/>
      <w:marBottom w:val="0"/>
      <w:divBdr>
        <w:top w:val="none" w:sz="0" w:space="0" w:color="auto"/>
        <w:left w:val="none" w:sz="0" w:space="0" w:color="auto"/>
        <w:bottom w:val="none" w:sz="0" w:space="0" w:color="auto"/>
        <w:right w:val="none" w:sz="0" w:space="0" w:color="auto"/>
      </w:divBdr>
      <w:divsChild>
        <w:div w:id="103967185">
          <w:marLeft w:val="0"/>
          <w:marRight w:val="0"/>
          <w:marTop w:val="0"/>
          <w:marBottom w:val="0"/>
          <w:divBdr>
            <w:top w:val="none" w:sz="0" w:space="0" w:color="auto"/>
            <w:left w:val="none" w:sz="0" w:space="0" w:color="auto"/>
            <w:bottom w:val="none" w:sz="0" w:space="0" w:color="auto"/>
            <w:right w:val="none" w:sz="0" w:space="0" w:color="auto"/>
          </w:divBdr>
          <w:divsChild>
            <w:div w:id="19771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15826758">
      <w:bodyDiv w:val="1"/>
      <w:marLeft w:val="0"/>
      <w:marRight w:val="0"/>
      <w:marTop w:val="0"/>
      <w:marBottom w:val="0"/>
      <w:divBdr>
        <w:top w:val="none" w:sz="0" w:space="0" w:color="auto"/>
        <w:left w:val="none" w:sz="0" w:space="0" w:color="auto"/>
        <w:bottom w:val="none" w:sz="0" w:space="0" w:color="auto"/>
        <w:right w:val="none" w:sz="0" w:space="0" w:color="auto"/>
      </w:divBdr>
      <w:divsChild>
        <w:div w:id="713576841">
          <w:marLeft w:val="0"/>
          <w:marRight w:val="0"/>
          <w:marTop w:val="0"/>
          <w:marBottom w:val="0"/>
          <w:divBdr>
            <w:top w:val="none" w:sz="0" w:space="0" w:color="auto"/>
            <w:left w:val="none" w:sz="0" w:space="0" w:color="auto"/>
            <w:bottom w:val="none" w:sz="0" w:space="0" w:color="auto"/>
            <w:right w:val="none" w:sz="0" w:space="0" w:color="auto"/>
          </w:divBdr>
          <w:divsChild>
            <w:div w:id="5036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4177316">
      <w:bodyDiv w:val="1"/>
      <w:marLeft w:val="0"/>
      <w:marRight w:val="0"/>
      <w:marTop w:val="0"/>
      <w:marBottom w:val="0"/>
      <w:divBdr>
        <w:top w:val="none" w:sz="0" w:space="0" w:color="auto"/>
        <w:left w:val="none" w:sz="0" w:space="0" w:color="auto"/>
        <w:bottom w:val="none" w:sz="0" w:space="0" w:color="auto"/>
        <w:right w:val="none" w:sz="0" w:space="0" w:color="auto"/>
      </w:divBdr>
      <w:divsChild>
        <w:div w:id="337385931">
          <w:marLeft w:val="0"/>
          <w:marRight w:val="0"/>
          <w:marTop w:val="0"/>
          <w:marBottom w:val="0"/>
          <w:divBdr>
            <w:top w:val="none" w:sz="0" w:space="0" w:color="auto"/>
            <w:left w:val="none" w:sz="0" w:space="0" w:color="auto"/>
            <w:bottom w:val="none" w:sz="0" w:space="0" w:color="auto"/>
            <w:right w:val="none" w:sz="0" w:space="0" w:color="auto"/>
          </w:divBdr>
          <w:divsChild>
            <w:div w:id="148951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9532">
      <w:bodyDiv w:val="1"/>
      <w:marLeft w:val="0"/>
      <w:marRight w:val="0"/>
      <w:marTop w:val="0"/>
      <w:marBottom w:val="0"/>
      <w:divBdr>
        <w:top w:val="none" w:sz="0" w:space="0" w:color="auto"/>
        <w:left w:val="none" w:sz="0" w:space="0" w:color="auto"/>
        <w:bottom w:val="none" w:sz="0" w:space="0" w:color="auto"/>
        <w:right w:val="none" w:sz="0" w:space="0" w:color="auto"/>
      </w:divBdr>
      <w:divsChild>
        <w:div w:id="1543177948">
          <w:marLeft w:val="0"/>
          <w:marRight w:val="0"/>
          <w:marTop w:val="0"/>
          <w:marBottom w:val="0"/>
          <w:divBdr>
            <w:top w:val="none" w:sz="0" w:space="0" w:color="auto"/>
            <w:left w:val="none" w:sz="0" w:space="0" w:color="auto"/>
            <w:bottom w:val="none" w:sz="0" w:space="0" w:color="auto"/>
            <w:right w:val="none" w:sz="0" w:space="0" w:color="auto"/>
          </w:divBdr>
          <w:divsChild>
            <w:div w:id="205580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3461081">
      <w:bodyDiv w:val="1"/>
      <w:marLeft w:val="0"/>
      <w:marRight w:val="0"/>
      <w:marTop w:val="0"/>
      <w:marBottom w:val="0"/>
      <w:divBdr>
        <w:top w:val="none" w:sz="0" w:space="0" w:color="auto"/>
        <w:left w:val="none" w:sz="0" w:space="0" w:color="auto"/>
        <w:bottom w:val="none" w:sz="0" w:space="0" w:color="auto"/>
        <w:right w:val="none" w:sz="0" w:space="0" w:color="auto"/>
      </w:divBdr>
      <w:divsChild>
        <w:div w:id="733091899">
          <w:marLeft w:val="0"/>
          <w:marRight w:val="0"/>
          <w:marTop w:val="0"/>
          <w:marBottom w:val="0"/>
          <w:divBdr>
            <w:top w:val="none" w:sz="0" w:space="0" w:color="auto"/>
            <w:left w:val="none" w:sz="0" w:space="0" w:color="auto"/>
            <w:bottom w:val="none" w:sz="0" w:space="0" w:color="auto"/>
            <w:right w:val="none" w:sz="0" w:space="0" w:color="auto"/>
          </w:divBdr>
        </w:div>
      </w:divsChild>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195303">
      <w:bodyDiv w:val="1"/>
      <w:marLeft w:val="0"/>
      <w:marRight w:val="0"/>
      <w:marTop w:val="0"/>
      <w:marBottom w:val="0"/>
      <w:divBdr>
        <w:top w:val="none" w:sz="0" w:space="0" w:color="auto"/>
        <w:left w:val="none" w:sz="0" w:space="0" w:color="auto"/>
        <w:bottom w:val="none" w:sz="0" w:space="0" w:color="auto"/>
        <w:right w:val="none" w:sz="0" w:space="0" w:color="auto"/>
      </w:divBdr>
      <w:divsChild>
        <w:div w:id="1945534371">
          <w:marLeft w:val="0"/>
          <w:marRight w:val="0"/>
          <w:marTop w:val="0"/>
          <w:marBottom w:val="0"/>
          <w:divBdr>
            <w:top w:val="none" w:sz="0" w:space="0" w:color="auto"/>
            <w:left w:val="none" w:sz="0" w:space="0" w:color="auto"/>
            <w:bottom w:val="none" w:sz="0" w:space="0" w:color="auto"/>
            <w:right w:val="none" w:sz="0" w:space="0" w:color="auto"/>
          </w:divBdr>
          <w:divsChild>
            <w:div w:id="1959870715">
              <w:marLeft w:val="0"/>
              <w:marRight w:val="0"/>
              <w:marTop w:val="0"/>
              <w:marBottom w:val="0"/>
              <w:divBdr>
                <w:top w:val="none" w:sz="0" w:space="0" w:color="auto"/>
                <w:left w:val="none" w:sz="0" w:space="0" w:color="auto"/>
                <w:bottom w:val="none" w:sz="0" w:space="0" w:color="auto"/>
                <w:right w:val="none" w:sz="0" w:space="0" w:color="auto"/>
              </w:divBdr>
            </w:div>
          </w:divsChild>
        </w:div>
        <w:div w:id="1023475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664226">
      <w:bodyDiv w:val="1"/>
      <w:marLeft w:val="0"/>
      <w:marRight w:val="0"/>
      <w:marTop w:val="0"/>
      <w:marBottom w:val="0"/>
      <w:divBdr>
        <w:top w:val="none" w:sz="0" w:space="0" w:color="auto"/>
        <w:left w:val="none" w:sz="0" w:space="0" w:color="auto"/>
        <w:bottom w:val="none" w:sz="0" w:space="0" w:color="auto"/>
        <w:right w:val="none" w:sz="0" w:space="0" w:color="auto"/>
      </w:divBdr>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0728399">
      <w:bodyDiv w:val="1"/>
      <w:marLeft w:val="0"/>
      <w:marRight w:val="0"/>
      <w:marTop w:val="0"/>
      <w:marBottom w:val="0"/>
      <w:divBdr>
        <w:top w:val="none" w:sz="0" w:space="0" w:color="auto"/>
        <w:left w:val="none" w:sz="0" w:space="0" w:color="auto"/>
        <w:bottom w:val="none" w:sz="0" w:space="0" w:color="auto"/>
        <w:right w:val="none" w:sz="0" w:space="0" w:color="auto"/>
      </w:divBdr>
      <w:divsChild>
        <w:div w:id="1197232051">
          <w:marLeft w:val="0"/>
          <w:marRight w:val="0"/>
          <w:marTop w:val="0"/>
          <w:marBottom w:val="0"/>
          <w:divBdr>
            <w:top w:val="none" w:sz="0" w:space="0" w:color="auto"/>
            <w:left w:val="none" w:sz="0" w:space="0" w:color="auto"/>
            <w:bottom w:val="none" w:sz="0" w:space="0" w:color="auto"/>
            <w:right w:val="none" w:sz="0" w:space="0" w:color="auto"/>
          </w:divBdr>
        </w:div>
      </w:divsChild>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51332920">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02833555">
      <w:bodyDiv w:val="1"/>
      <w:marLeft w:val="0"/>
      <w:marRight w:val="0"/>
      <w:marTop w:val="0"/>
      <w:marBottom w:val="0"/>
      <w:divBdr>
        <w:top w:val="none" w:sz="0" w:space="0" w:color="auto"/>
        <w:left w:val="none" w:sz="0" w:space="0" w:color="auto"/>
        <w:bottom w:val="none" w:sz="0" w:space="0" w:color="auto"/>
        <w:right w:val="none" w:sz="0" w:space="0" w:color="auto"/>
      </w:divBdr>
      <w:divsChild>
        <w:div w:id="903294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89186">
          <w:marLeft w:val="0"/>
          <w:marRight w:val="0"/>
          <w:marTop w:val="0"/>
          <w:marBottom w:val="0"/>
          <w:divBdr>
            <w:top w:val="none" w:sz="0" w:space="0" w:color="auto"/>
            <w:left w:val="none" w:sz="0" w:space="0" w:color="auto"/>
            <w:bottom w:val="none" w:sz="0" w:space="0" w:color="auto"/>
            <w:right w:val="none" w:sz="0" w:space="0" w:color="auto"/>
          </w:divBdr>
          <w:divsChild>
            <w:div w:id="1204057649">
              <w:marLeft w:val="0"/>
              <w:marRight w:val="0"/>
              <w:marTop w:val="0"/>
              <w:marBottom w:val="0"/>
              <w:divBdr>
                <w:top w:val="none" w:sz="0" w:space="0" w:color="auto"/>
                <w:left w:val="none" w:sz="0" w:space="0" w:color="auto"/>
                <w:bottom w:val="none" w:sz="0" w:space="0" w:color="auto"/>
                <w:right w:val="none" w:sz="0" w:space="0" w:color="auto"/>
              </w:divBdr>
            </w:div>
          </w:divsChild>
        </w:div>
        <w:div w:id="50281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941962203">
          <w:blockQuote w:val="1"/>
          <w:marLeft w:val="720"/>
          <w:marRight w:val="720"/>
          <w:marTop w:val="100"/>
          <w:marBottom w:val="100"/>
          <w:divBdr>
            <w:top w:val="none" w:sz="0" w:space="0" w:color="auto"/>
            <w:left w:val="none" w:sz="0" w:space="0" w:color="auto"/>
            <w:bottom w:val="none" w:sz="0" w:space="0" w:color="auto"/>
            <w:right w:val="none" w:sz="0" w:space="0" w:color="auto"/>
          </w:divBdr>
        </w:div>
        <w:div w:id="33429320">
          <w:marLeft w:val="0"/>
          <w:marRight w:val="0"/>
          <w:marTop w:val="0"/>
          <w:marBottom w:val="0"/>
          <w:divBdr>
            <w:top w:val="none" w:sz="0" w:space="0" w:color="auto"/>
            <w:left w:val="none" w:sz="0" w:space="0" w:color="auto"/>
            <w:bottom w:val="none" w:sz="0" w:space="0" w:color="auto"/>
            <w:right w:val="none" w:sz="0" w:space="0" w:color="auto"/>
          </w:divBdr>
          <w:divsChild>
            <w:div w:id="1232278563">
              <w:marLeft w:val="0"/>
              <w:marRight w:val="0"/>
              <w:marTop w:val="0"/>
              <w:marBottom w:val="0"/>
              <w:divBdr>
                <w:top w:val="none" w:sz="0" w:space="0" w:color="auto"/>
                <w:left w:val="none" w:sz="0" w:space="0" w:color="auto"/>
                <w:bottom w:val="none" w:sz="0" w:space="0" w:color="auto"/>
                <w:right w:val="none" w:sz="0" w:space="0" w:color="auto"/>
              </w:divBdr>
            </w:div>
          </w:divsChild>
        </w:div>
        <w:div w:id="116832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0954758">
          <w:marLeft w:val="0"/>
          <w:marRight w:val="0"/>
          <w:marTop w:val="0"/>
          <w:marBottom w:val="0"/>
          <w:divBdr>
            <w:top w:val="none" w:sz="0" w:space="0" w:color="auto"/>
            <w:left w:val="none" w:sz="0" w:space="0" w:color="auto"/>
            <w:bottom w:val="none" w:sz="0" w:space="0" w:color="auto"/>
            <w:right w:val="none" w:sz="0" w:space="0" w:color="auto"/>
          </w:divBdr>
          <w:divsChild>
            <w:div w:id="1717853811">
              <w:marLeft w:val="0"/>
              <w:marRight w:val="0"/>
              <w:marTop w:val="0"/>
              <w:marBottom w:val="0"/>
              <w:divBdr>
                <w:top w:val="none" w:sz="0" w:space="0" w:color="auto"/>
                <w:left w:val="none" w:sz="0" w:space="0" w:color="auto"/>
                <w:bottom w:val="none" w:sz="0" w:space="0" w:color="auto"/>
                <w:right w:val="none" w:sz="0" w:space="0" w:color="auto"/>
              </w:divBdr>
            </w:div>
          </w:divsChild>
        </w:div>
        <w:div w:id="1734306314">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638704">
          <w:marLeft w:val="0"/>
          <w:marRight w:val="0"/>
          <w:marTop w:val="0"/>
          <w:marBottom w:val="0"/>
          <w:divBdr>
            <w:top w:val="none" w:sz="0" w:space="0" w:color="auto"/>
            <w:left w:val="none" w:sz="0" w:space="0" w:color="auto"/>
            <w:bottom w:val="none" w:sz="0" w:space="0" w:color="auto"/>
            <w:right w:val="none" w:sz="0" w:space="0" w:color="auto"/>
          </w:divBdr>
          <w:divsChild>
            <w:div w:id="2491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86323">
      <w:bodyDiv w:val="1"/>
      <w:marLeft w:val="0"/>
      <w:marRight w:val="0"/>
      <w:marTop w:val="0"/>
      <w:marBottom w:val="0"/>
      <w:divBdr>
        <w:top w:val="none" w:sz="0" w:space="0" w:color="auto"/>
        <w:left w:val="none" w:sz="0" w:space="0" w:color="auto"/>
        <w:bottom w:val="none" w:sz="0" w:space="0" w:color="auto"/>
        <w:right w:val="none" w:sz="0" w:space="0" w:color="auto"/>
      </w:divBdr>
    </w:div>
    <w:div w:id="933905286">
      <w:bodyDiv w:val="1"/>
      <w:marLeft w:val="0"/>
      <w:marRight w:val="0"/>
      <w:marTop w:val="0"/>
      <w:marBottom w:val="0"/>
      <w:divBdr>
        <w:top w:val="none" w:sz="0" w:space="0" w:color="auto"/>
        <w:left w:val="none" w:sz="0" w:space="0" w:color="auto"/>
        <w:bottom w:val="none" w:sz="0" w:space="0" w:color="auto"/>
        <w:right w:val="none" w:sz="0" w:space="0" w:color="auto"/>
      </w:divBdr>
      <w:divsChild>
        <w:div w:id="392854268">
          <w:marLeft w:val="0"/>
          <w:marRight w:val="0"/>
          <w:marTop w:val="0"/>
          <w:marBottom w:val="0"/>
          <w:divBdr>
            <w:top w:val="none" w:sz="0" w:space="0" w:color="auto"/>
            <w:left w:val="none" w:sz="0" w:space="0" w:color="auto"/>
            <w:bottom w:val="none" w:sz="0" w:space="0" w:color="auto"/>
            <w:right w:val="none" w:sz="0" w:space="0" w:color="auto"/>
          </w:divBdr>
          <w:divsChild>
            <w:div w:id="133171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09452737">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2481492">
      <w:bodyDiv w:val="1"/>
      <w:marLeft w:val="0"/>
      <w:marRight w:val="0"/>
      <w:marTop w:val="0"/>
      <w:marBottom w:val="0"/>
      <w:divBdr>
        <w:top w:val="none" w:sz="0" w:space="0" w:color="auto"/>
        <w:left w:val="none" w:sz="0" w:space="0" w:color="auto"/>
        <w:bottom w:val="none" w:sz="0" w:space="0" w:color="auto"/>
        <w:right w:val="none" w:sz="0" w:space="0" w:color="auto"/>
      </w:divBdr>
      <w:divsChild>
        <w:div w:id="796097439">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2195923">
      <w:bodyDiv w:val="1"/>
      <w:marLeft w:val="0"/>
      <w:marRight w:val="0"/>
      <w:marTop w:val="0"/>
      <w:marBottom w:val="0"/>
      <w:divBdr>
        <w:top w:val="none" w:sz="0" w:space="0" w:color="auto"/>
        <w:left w:val="none" w:sz="0" w:space="0" w:color="auto"/>
        <w:bottom w:val="none" w:sz="0" w:space="0" w:color="auto"/>
        <w:right w:val="none" w:sz="0" w:space="0" w:color="auto"/>
      </w:divBdr>
    </w:div>
    <w:div w:id="1054045314">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72918329">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0884887">
      <w:bodyDiv w:val="1"/>
      <w:marLeft w:val="0"/>
      <w:marRight w:val="0"/>
      <w:marTop w:val="0"/>
      <w:marBottom w:val="0"/>
      <w:divBdr>
        <w:top w:val="none" w:sz="0" w:space="0" w:color="auto"/>
        <w:left w:val="none" w:sz="0" w:space="0" w:color="auto"/>
        <w:bottom w:val="none" w:sz="0" w:space="0" w:color="auto"/>
        <w:right w:val="none" w:sz="0" w:space="0" w:color="auto"/>
      </w:divBdr>
      <w:divsChild>
        <w:div w:id="746609539">
          <w:marLeft w:val="0"/>
          <w:marRight w:val="0"/>
          <w:marTop w:val="0"/>
          <w:marBottom w:val="0"/>
          <w:divBdr>
            <w:top w:val="none" w:sz="0" w:space="0" w:color="auto"/>
            <w:left w:val="none" w:sz="0" w:space="0" w:color="auto"/>
            <w:bottom w:val="none" w:sz="0" w:space="0" w:color="auto"/>
            <w:right w:val="none" w:sz="0" w:space="0" w:color="auto"/>
          </w:divBdr>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4089513">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0110178">
      <w:bodyDiv w:val="1"/>
      <w:marLeft w:val="0"/>
      <w:marRight w:val="0"/>
      <w:marTop w:val="0"/>
      <w:marBottom w:val="0"/>
      <w:divBdr>
        <w:top w:val="none" w:sz="0" w:space="0" w:color="auto"/>
        <w:left w:val="none" w:sz="0" w:space="0" w:color="auto"/>
        <w:bottom w:val="none" w:sz="0" w:space="0" w:color="auto"/>
        <w:right w:val="none" w:sz="0" w:space="0" w:color="auto"/>
      </w:divBdr>
      <w:divsChild>
        <w:div w:id="1358585319">
          <w:blockQuote w:val="1"/>
          <w:marLeft w:val="720"/>
          <w:marRight w:val="720"/>
          <w:marTop w:val="100"/>
          <w:marBottom w:val="100"/>
          <w:divBdr>
            <w:top w:val="none" w:sz="0" w:space="0" w:color="auto"/>
            <w:left w:val="none" w:sz="0" w:space="0" w:color="auto"/>
            <w:bottom w:val="none" w:sz="0" w:space="0" w:color="auto"/>
            <w:right w:val="none" w:sz="0" w:space="0" w:color="auto"/>
          </w:divBdr>
        </w:div>
        <w:div w:id="29380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0400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5998701">
          <w:blockQuote w:val="1"/>
          <w:marLeft w:val="720"/>
          <w:marRight w:val="720"/>
          <w:marTop w:val="100"/>
          <w:marBottom w:val="100"/>
          <w:divBdr>
            <w:top w:val="none" w:sz="0" w:space="0" w:color="auto"/>
            <w:left w:val="none" w:sz="0" w:space="0" w:color="auto"/>
            <w:bottom w:val="none" w:sz="0" w:space="0" w:color="auto"/>
            <w:right w:val="none" w:sz="0" w:space="0" w:color="auto"/>
          </w:divBdr>
        </w:div>
        <w:div w:id="834876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7220309">
      <w:bodyDiv w:val="1"/>
      <w:marLeft w:val="0"/>
      <w:marRight w:val="0"/>
      <w:marTop w:val="0"/>
      <w:marBottom w:val="0"/>
      <w:divBdr>
        <w:top w:val="none" w:sz="0" w:space="0" w:color="auto"/>
        <w:left w:val="none" w:sz="0" w:space="0" w:color="auto"/>
        <w:bottom w:val="none" w:sz="0" w:space="0" w:color="auto"/>
        <w:right w:val="none" w:sz="0" w:space="0" w:color="auto"/>
      </w:divBdr>
    </w:div>
    <w:div w:id="1458648829">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28374449">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02171887">
      <w:bodyDiv w:val="1"/>
      <w:marLeft w:val="0"/>
      <w:marRight w:val="0"/>
      <w:marTop w:val="0"/>
      <w:marBottom w:val="0"/>
      <w:divBdr>
        <w:top w:val="none" w:sz="0" w:space="0" w:color="auto"/>
        <w:left w:val="none" w:sz="0" w:space="0" w:color="auto"/>
        <w:bottom w:val="none" w:sz="0" w:space="0" w:color="auto"/>
        <w:right w:val="none" w:sz="0" w:space="0" w:color="auto"/>
      </w:divBdr>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5297517">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8035122">
      <w:bodyDiv w:val="1"/>
      <w:marLeft w:val="0"/>
      <w:marRight w:val="0"/>
      <w:marTop w:val="0"/>
      <w:marBottom w:val="0"/>
      <w:divBdr>
        <w:top w:val="none" w:sz="0" w:space="0" w:color="auto"/>
        <w:left w:val="none" w:sz="0" w:space="0" w:color="auto"/>
        <w:bottom w:val="none" w:sz="0" w:space="0" w:color="auto"/>
        <w:right w:val="none" w:sz="0" w:space="0" w:color="auto"/>
      </w:divBdr>
      <w:divsChild>
        <w:div w:id="411050259">
          <w:marLeft w:val="0"/>
          <w:marRight w:val="0"/>
          <w:marTop w:val="0"/>
          <w:marBottom w:val="0"/>
          <w:divBdr>
            <w:top w:val="none" w:sz="0" w:space="0" w:color="auto"/>
            <w:left w:val="none" w:sz="0" w:space="0" w:color="auto"/>
            <w:bottom w:val="none" w:sz="0" w:space="0" w:color="auto"/>
            <w:right w:val="none" w:sz="0" w:space="0" w:color="auto"/>
          </w:divBdr>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547959">
      <w:bodyDiv w:val="1"/>
      <w:marLeft w:val="0"/>
      <w:marRight w:val="0"/>
      <w:marTop w:val="0"/>
      <w:marBottom w:val="0"/>
      <w:divBdr>
        <w:top w:val="none" w:sz="0" w:space="0" w:color="auto"/>
        <w:left w:val="none" w:sz="0" w:space="0" w:color="auto"/>
        <w:bottom w:val="none" w:sz="0" w:space="0" w:color="auto"/>
        <w:right w:val="none" w:sz="0" w:space="0" w:color="auto"/>
      </w:divBdr>
      <w:divsChild>
        <w:div w:id="450439409">
          <w:blockQuote w:val="1"/>
          <w:marLeft w:val="720"/>
          <w:marRight w:val="720"/>
          <w:marTop w:val="100"/>
          <w:marBottom w:val="100"/>
          <w:divBdr>
            <w:top w:val="none" w:sz="0" w:space="0" w:color="auto"/>
            <w:left w:val="none" w:sz="0" w:space="0" w:color="auto"/>
            <w:bottom w:val="none" w:sz="0" w:space="0" w:color="auto"/>
            <w:right w:val="none" w:sz="0" w:space="0" w:color="auto"/>
          </w:divBdr>
        </w:div>
        <w:div w:id="89588704">
          <w:marLeft w:val="0"/>
          <w:marRight w:val="0"/>
          <w:marTop w:val="0"/>
          <w:marBottom w:val="0"/>
          <w:divBdr>
            <w:top w:val="none" w:sz="0" w:space="0" w:color="auto"/>
            <w:left w:val="none" w:sz="0" w:space="0" w:color="auto"/>
            <w:bottom w:val="none" w:sz="0" w:space="0" w:color="auto"/>
            <w:right w:val="none" w:sz="0" w:space="0" w:color="auto"/>
          </w:divBdr>
          <w:divsChild>
            <w:div w:id="1057360326">
              <w:marLeft w:val="0"/>
              <w:marRight w:val="0"/>
              <w:marTop w:val="0"/>
              <w:marBottom w:val="0"/>
              <w:divBdr>
                <w:top w:val="none" w:sz="0" w:space="0" w:color="auto"/>
                <w:left w:val="none" w:sz="0" w:space="0" w:color="auto"/>
                <w:bottom w:val="none" w:sz="0" w:space="0" w:color="auto"/>
                <w:right w:val="none" w:sz="0" w:space="0" w:color="auto"/>
              </w:divBdr>
            </w:div>
          </w:divsChild>
        </w:div>
        <w:div w:id="1655405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7299616">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212609">
      <w:bodyDiv w:val="1"/>
      <w:marLeft w:val="0"/>
      <w:marRight w:val="0"/>
      <w:marTop w:val="0"/>
      <w:marBottom w:val="0"/>
      <w:divBdr>
        <w:top w:val="none" w:sz="0" w:space="0" w:color="auto"/>
        <w:left w:val="none" w:sz="0" w:space="0" w:color="auto"/>
        <w:bottom w:val="none" w:sz="0" w:space="0" w:color="auto"/>
        <w:right w:val="none" w:sz="0" w:space="0" w:color="auto"/>
      </w:divBdr>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5373462">
      <w:bodyDiv w:val="1"/>
      <w:marLeft w:val="0"/>
      <w:marRight w:val="0"/>
      <w:marTop w:val="0"/>
      <w:marBottom w:val="0"/>
      <w:divBdr>
        <w:top w:val="none" w:sz="0" w:space="0" w:color="auto"/>
        <w:left w:val="none" w:sz="0" w:space="0" w:color="auto"/>
        <w:bottom w:val="none" w:sz="0" w:space="0" w:color="auto"/>
        <w:right w:val="none" w:sz="0" w:space="0" w:color="auto"/>
      </w:divBdr>
    </w:div>
    <w:div w:id="2089615927">
      <w:bodyDiv w:val="1"/>
      <w:marLeft w:val="0"/>
      <w:marRight w:val="0"/>
      <w:marTop w:val="0"/>
      <w:marBottom w:val="0"/>
      <w:divBdr>
        <w:top w:val="none" w:sz="0" w:space="0" w:color="auto"/>
        <w:left w:val="none" w:sz="0" w:space="0" w:color="auto"/>
        <w:bottom w:val="none" w:sz="0" w:space="0" w:color="auto"/>
        <w:right w:val="none" w:sz="0" w:space="0" w:color="auto"/>
      </w:divBdr>
      <w:divsChild>
        <w:div w:id="1157309216">
          <w:marLeft w:val="0"/>
          <w:marRight w:val="0"/>
          <w:marTop w:val="0"/>
          <w:marBottom w:val="0"/>
          <w:divBdr>
            <w:top w:val="none" w:sz="0" w:space="0" w:color="auto"/>
            <w:left w:val="none" w:sz="0" w:space="0" w:color="auto"/>
            <w:bottom w:val="none" w:sz="0" w:space="0" w:color="auto"/>
            <w:right w:val="none" w:sz="0" w:space="0" w:color="auto"/>
          </w:divBdr>
          <w:divsChild>
            <w:div w:id="1366979721">
              <w:marLeft w:val="0"/>
              <w:marRight w:val="0"/>
              <w:marTop w:val="0"/>
              <w:marBottom w:val="0"/>
              <w:divBdr>
                <w:top w:val="none" w:sz="0" w:space="0" w:color="auto"/>
                <w:left w:val="none" w:sz="0" w:space="0" w:color="auto"/>
                <w:bottom w:val="none" w:sz="0" w:space="0" w:color="auto"/>
                <w:right w:val="none" w:sz="0" w:space="0" w:color="auto"/>
              </w:divBdr>
            </w:div>
          </w:divsChild>
        </w:div>
        <w:div w:id="312954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36293764">
      <w:bodyDiv w:val="1"/>
      <w:marLeft w:val="0"/>
      <w:marRight w:val="0"/>
      <w:marTop w:val="0"/>
      <w:marBottom w:val="0"/>
      <w:divBdr>
        <w:top w:val="none" w:sz="0" w:space="0" w:color="auto"/>
        <w:left w:val="none" w:sz="0" w:space="0" w:color="auto"/>
        <w:bottom w:val="none" w:sz="0" w:space="0" w:color="auto"/>
        <w:right w:val="none" w:sz="0" w:space="0" w:color="auto"/>
      </w:divBdr>
      <w:divsChild>
        <w:div w:id="797182436">
          <w:marLeft w:val="0"/>
          <w:marRight w:val="0"/>
          <w:marTop w:val="0"/>
          <w:marBottom w:val="0"/>
          <w:divBdr>
            <w:top w:val="none" w:sz="0" w:space="0" w:color="auto"/>
            <w:left w:val="none" w:sz="0" w:space="0" w:color="auto"/>
            <w:bottom w:val="none" w:sz="0" w:space="0" w:color="auto"/>
            <w:right w:val="none" w:sz="0" w:space="0" w:color="auto"/>
          </w:divBdr>
        </w:div>
      </w:divsChild>
    </w:div>
    <w:div w:id="2147042840">
      <w:bodyDiv w:val="1"/>
      <w:marLeft w:val="0"/>
      <w:marRight w:val="0"/>
      <w:marTop w:val="0"/>
      <w:marBottom w:val="0"/>
      <w:divBdr>
        <w:top w:val="none" w:sz="0" w:space="0" w:color="auto"/>
        <w:left w:val="none" w:sz="0" w:space="0" w:color="auto"/>
        <w:bottom w:val="none" w:sz="0" w:space="0" w:color="auto"/>
        <w:right w:val="none" w:sz="0" w:space="0" w:color="auto"/>
      </w:divBdr>
      <w:divsChild>
        <w:div w:id="2200203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360BFF-5885-413F-AD6A-4B660C366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8378</Words>
  <Characters>47761</Characters>
  <Application>Microsoft Office Word</Application>
  <DocSecurity>0</DocSecurity>
  <Lines>398</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2025-07-18T13:17:00Z</cp:lastPrinted>
  <dcterms:created xsi:type="dcterms:W3CDTF">2025-07-18T16:37:00Z</dcterms:created>
  <dcterms:modified xsi:type="dcterms:W3CDTF">2025-07-18T16:37:00Z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