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FBF22" w14:textId="77777777" w:rsidR="00B54267" w:rsidRDefault="00B54267" w:rsidP="00B54267">
      <w:pPr>
        <w:spacing w:after="0" w:line="216" w:lineRule="auto"/>
        <w:ind w:right="660"/>
      </w:pPr>
      <w:r>
        <w:rPr>
          <w:noProof/>
        </w:rPr>
        <w:drawing>
          <wp:inline distT="0" distB="0" distL="0" distR="0" wp14:anchorId="54A676D1" wp14:editId="112910A9">
            <wp:extent cx="5876925" cy="1390650"/>
            <wp:effectExtent l="0" t="0" r="9525" b="0"/>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7"/>
                    <a:stretch>
                      <a:fillRect/>
                    </a:stretch>
                  </pic:blipFill>
                  <pic:spPr>
                    <a:xfrm>
                      <a:off x="0" y="0"/>
                      <a:ext cx="5876925" cy="1390650"/>
                    </a:xfrm>
                    <a:prstGeom prst="rect">
                      <a:avLst/>
                    </a:prstGeom>
                  </pic:spPr>
                </pic:pic>
              </a:graphicData>
            </a:graphic>
          </wp:inline>
        </w:drawing>
      </w:r>
    </w:p>
    <w:p w14:paraId="25E4696C" w14:textId="77777777" w:rsidR="00B54267" w:rsidRDefault="00B54267" w:rsidP="00B54267">
      <w:pPr>
        <w:spacing w:after="159"/>
        <w:ind w:right="675"/>
        <w:jc w:val="center"/>
        <w:rPr>
          <w:rFonts w:ascii="Simplified Arabic" w:eastAsia="Simplified Arabic" w:hAnsi="Simplified Arabic" w:cs="Simplified Arabic" w:hint="cs"/>
          <w:b/>
          <w:bCs/>
          <w:sz w:val="32"/>
          <w:szCs w:val="32"/>
          <w:rtl/>
        </w:rPr>
      </w:pPr>
    </w:p>
    <w:p w14:paraId="46AD27A1" w14:textId="77777777" w:rsidR="00B54267" w:rsidRDefault="00B54267" w:rsidP="00B54267">
      <w:pPr>
        <w:spacing w:after="159"/>
        <w:ind w:right="675"/>
        <w:jc w:val="center"/>
        <w:rPr>
          <w:rFonts w:ascii="Simplified Arabic" w:eastAsia="Simplified Arabic" w:hAnsi="Simplified Arabic" w:cs="Simplified Arabic"/>
          <w:b/>
          <w:bCs/>
          <w:sz w:val="32"/>
          <w:szCs w:val="32"/>
          <w:rtl/>
        </w:rPr>
      </w:pPr>
      <w:r>
        <w:rPr>
          <w:rFonts w:ascii="Simplified Arabic" w:eastAsia="Simplified Arabic" w:hAnsi="Simplified Arabic" w:cs="Simplified Arabic"/>
          <w:b/>
          <w:bCs/>
          <w:sz w:val="32"/>
          <w:szCs w:val="32"/>
          <w:rtl/>
        </w:rPr>
        <w:t xml:space="preserve">جامعة </w:t>
      </w:r>
      <w:proofErr w:type="spellStart"/>
      <w:r>
        <w:rPr>
          <w:rFonts w:ascii="Simplified Arabic" w:eastAsia="Simplified Arabic" w:hAnsi="Simplified Arabic" w:cs="Simplified Arabic"/>
          <w:b/>
          <w:bCs/>
          <w:sz w:val="32"/>
          <w:szCs w:val="32"/>
          <w:rtl/>
        </w:rPr>
        <w:t>ميدأوشن</w:t>
      </w:r>
      <w:proofErr w:type="spellEnd"/>
      <w:r>
        <w:rPr>
          <w:rFonts w:ascii="Simplified Arabic" w:eastAsia="Simplified Arabic" w:hAnsi="Simplified Arabic" w:cs="Simplified Arabic"/>
          <w:b/>
          <w:bCs/>
          <w:sz w:val="32"/>
          <w:szCs w:val="32"/>
          <w:rtl/>
        </w:rPr>
        <w:t xml:space="preserve"> كلية الإدارة</w:t>
      </w:r>
    </w:p>
    <w:p w14:paraId="7BD62BB1" w14:textId="77777777" w:rsidR="00B54267" w:rsidRDefault="00B54267" w:rsidP="00B54267">
      <w:pPr>
        <w:spacing w:after="159"/>
        <w:ind w:right="675"/>
        <w:jc w:val="center"/>
        <w:rPr>
          <w:rtl/>
        </w:rPr>
      </w:pPr>
      <w:r>
        <w:rPr>
          <w:rFonts w:ascii="Simplified Arabic" w:eastAsia="Simplified Arabic" w:hAnsi="Simplified Arabic" w:cs="Simplified Arabic"/>
          <w:b/>
          <w:bCs/>
          <w:sz w:val="32"/>
          <w:szCs w:val="32"/>
          <w:rtl/>
        </w:rPr>
        <w:t>ماجستير إدارة المشاريع</w:t>
      </w:r>
    </w:p>
    <w:p w14:paraId="62572E31" w14:textId="77777777" w:rsidR="00B54267" w:rsidRPr="005458C9" w:rsidRDefault="00B54267" w:rsidP="00B54267">
      <w:pPr>
        <w:bidi w:val="0"/>
        <w:spacing w:after="159"/>
        <w:ind w:right="57"/>
        <w:jc w:val="center"/>
      </w:pPr>
      <w:r w:rsidRPr="00A03E7A">
        <w:rPr>
          <w:rFonts w:ascii="Simplified Arabic" w:eastAsia="Simplified Arabic" w:hAnsi="Simplified Arabic" w:cs="Simplified Arabic" w:hint="cs"/>
          <w:b/>
          <w:bCs/>
          <w:sz w:val="40"/>
          <w:szCs w:val="40"/>
          <w:rtl/>
        </w:rPr>
        <w:t xml:space="preserve">تقييم شركة </w:t>
      </w:r>
      <w:proofErr w:type="spellStart"/>
      <w:r w:rsidRPr="00A03E7A">
        <w:rPr>
          <w:rFonts w:ascii="Simplified Arabic" w:eastAsia="Simplified Arabic" w:hAnsi="Simplified Arabic" w:cs="Simplified Arabic" w:hint="cs"/>
          <w:b/>
          <w:bCs/>
          <w:sz w:val="40"/>
          <w:szCs w:val="40"/>
          <w:rtl/>
        </w:rPr>
        <w:t>لازوردي</w:t>
      </w:r>
      <w:proofErr w:type="spellEnd"/>
      <w:r w:rsidRPr="00A03E7A">
        <w:rPr>
          <w:rFonts w:ascii="Simplified Arabic" w:eastAsia="Simplified Arabic" w:hAnsi="Simplified Arabic" w:cs="Simplified Arabic" w:hint="cs"/>
          <w:b/>
          <w:bCs/>
          <w:sz w:val="40"/>
          <w:szCs w:val="40"/>
          <w:rtl/>
        </w:rPr>
        <w:t xml:space="preserve"> دراسة </w:t>
      </w:r>
      <w:proofErr w:type="spellStart"/>
      <w:r w:rsidRPr="00A03E7A">
        <w:rPr>
          <w:rFonts w:ascii="Simplified Arabic" w:eastAsia="Simplified Arabic" w:hAnsi="Simplified Arabic" w:cs="Simplified Arabic" w:hint="cs"/>
          <w:b/>
          <w:bCs/>
          <w:sz w:val="40"/>
          <w:szCs w:val="40"/>
          <w:rtl/>
        </w:rPr>
        <w:t>دراسة</w:t>
      </w:r>
      <w:proofErr w:type="spellEnd"/>
      <w:r w:rsidRPr="00A03E7A">
        <w:rPr>
          <w:rFonts w:ascii="Simplified Arabic" w:eastAsia="Simplified Arabic" w:hAnsi="Simplified Arabic" w:cs="Simplified Arabic" w:hint="cs"/>
          <w:b/>
          <w:bCs/>
          <w:sz w:val="40"/>
          <w:szCs w:val="40"/>
          <w:rtl/>
        </w:rPr>
        <w:t xml:space="preserve"> تطبيق</w:t>
      </w:r>
      <w:r>
        <w:rPr>
          <w:rFonts w:ascii="Simplified Arabic" w:eastAsia="Simplified Arabic" w:hAnsi="Simplified Arabic" w:cs="Simplified Arabic" w:hint="cs"/>
          <w:b/>
          <w:bCs/>
          <w:sz w:val="40"/>
          <w:szCs w:val="40"/>
          <w:rtl/>
        </w:rPr>
        <w:t>ية</w:t>
      </w:r>
    </w:p>
    <w:p w14:paraId="4594089C" w14:textId="77777777" w:rsidR="00B54267" w:rsidRDefault="00B54267" w:rsidP="00B54267">
      <w:pPr>
        <w:bidi w:val="0"/>
        <w:spacing w:after="159"/>
        <w:ind w:right="64"/>
      </w:pPr>
      <w:r>
        <w:rPr>
          <w:rFonts w:ascii="Simplified Arabic" w:eastAsia="Simplified Arabic" w:hAnsi="Simplified Arabic" w:cs="Simplified Arabic"/>
          <w:b/>
          <w:sz w:val="32"/>
        </w:rPr>
        <w:t xml:space="preserve"> </w:t>
      </w:r>
    </w:p>
    <w:p w14:paraId="5B1B1758" w14:textId="77777777" w:rsidR="00B54267" w:rsidRDefault="00B54267" w:rsidP="00B54267">
      <w:pPr>
        <w:spacing w:after="159"/>
        <w:ind w:left="10" w:right="791" w:hanging="10"/>
        <w:rPr>
          <w:rFonts w:hint="cs"/>
          <w:rtl/>
        </w:rPr>
      </w:pPr>
      <w:r>
        <w:rPr>
          <w:rFonts w:ascii="Simplified Arabic" w:eastAsia="Simplified Arabic" w:hAnsi="Simplified Arabic" w:cs="Simplified Arabic"/>
          <w:b/>
          <w:bCs/>
          <w:sz w:val="32"/>
          <w:szCs w:val="32"/>
          <w:rtl/>
        </w:rPr>
        <w:t xml:space="preserve">إعداد: </w:t>
      </w:r>
    </w:p>
    <w:p w14:paraId="395B8088" w14:textId="77777777" w:rsidR="00B54267" w:rsidRDefault="00B54267" w:rsidP="00B54267">
      <w:pPr>
        <w:ind w:left="10" w:right="792" w:hanging="10"/>
      </w:pPr>
      <w:r>
        <w:rPr>
          <w:rFonts w:ascii="Simplified Arabic" w:eastAsia="Simplified Arabic" w:hAnsi="Simplified Arabic" w:cs="Simplified Arabic"/>
          <w:sz w:val="32"/>
          <w:szCs w:val="32"/>
          <w:rtl/>
        </w:rPr>
        <w:t xml:space="preserve">الطالب/ </w:t>
      </w:r>
      <w:proofErr w:type="gramStart"/>
      <w:r>
        <w:rPr>
          <w:rFonts w:ascii="Simplified Arabic" w:eastAsia="Simplified Arabic" w:hAnsi="Simplified Arabic" w:cs="Simplified Arabic" w:hint="cs"/>
          <w:sz w:val="32"/>
          <w:szCs w:val="32"/>
          <w:rtl/>
        </w:rPr>
        <w:t>عبدالله</w:t>
      </w:r>
      <w:proofErr w:type="gramEnd"/>
      <w:r>
        <w:rPr>
          <w:rFonts w:ascii="Simplified Arabic" w:eastAsia="Simplified Arabic" w:hAnsi="Simplified Arabic" w:cs="Simplified Arabic" w:hint="cs"/>
          <w:sz w:val="32"/>
          <w:szCs w:val="32"/>
          <w:rtl/>
        </w:rPr>
        <w:t xml:space="preserve"> عبدالاله الباز</w:t>
      </w:r>
      <w:r>
        <w:rPr>
          <w:rFonts w:ascii="Simplified Arabic" w:eastAsia="Simplified Arabic" w:hAnsi="Simplified Arabic" w:cs="Simplified Arabic"/>
          <w:sz w:val="32"/>
          <w:szCs w:val="32"/>
          <w:rtl/>
        </w:rPr>
        <w:t xml:space="preserve"> </w:t>
      </w:r>
    </w:p>
    <w:p w14:paraId="065EBB06" w14:textId="77777777" w:rsidR="00B54267" w:rsidRDefault="00B54267" w:rsidP="00B54267">
      <w:pPr>
        <w:ind w:left="10" w:right="2139" w:hanging="10"/>
        <w:rPr>
          <w:rtl/>
        </w:rPr>
      </w:pPr>
      <w:r>
        <w:rPr>
          <w:rFonts w:ascii="Simplified Arabic" w:eastAsia="Simplified Arabic" w:hAnsi="Simplified Arabic" w:cs="Simplified Arabic"/>
          <w:sz w:val="32"/>
          <w:szCs w:val="32"/>
          <w:rtl/>
        </w:rPr>
        <w:t>الرقم الأكاديمي</w:t>
      </w:r>
      <w:proofErr w:type="gramStart"/>
      <w:r>
        <w:rPr>
          <w:rFonts w:ascii="Simplified Arabic" w:eastAsia="Simplified Arabic" w:hAnsi="Simplified Arabic" w:cs="Simplified Arabic"/>
          <w:sz w:val="32"/>
          <w:szCs w:val="32"/>
          <w:rtl/>
        </w:rPr>
        <w:t xml:space="preserve">/  </w:t>
      </w:r>
      <w:r>
        <w:rPr>
          <w:rFonts w:ascii="Simplified Arabic" w:eastAsia="Simplified Arabic" w:hAnsi="Simplified Arabic" w:cs="Simplified Arabic" w:hint="cs"/>
          <w:sz w:val="32"/>
          <w:szCs w:val="32"/>
          <w:rtl/>
        </w:rPr>
        <w:t>242001110</w:t>
      </w:r>
      <w:proofErr w:type="gramEnd"/>
    </w:p>
    <w:p w14:paraId="7B3991F1" w14:textId="77777777" w:rsidR="00B54267" w:rsidRDefault="00B54267" w:rsidP="00B54267">
      <w:pPr>
        <w:bidi w:val="0"/>
        <w:spacing w:after="159"/>
        <w:ind w:left="581"/>
        <w:jc w:val="center"/>
      </w:pPr>
      <w:r>
        <w:rPr>
          <w:rFonts w:ascii="Simplified Arabic" w:eastAsia="Simplified Arabic" w:hAnsi="Simplified Arabic" w:cs="Simplified Arabic"/>
          <w:sz w:val="32"/>
        </w:rPr>
        <w:t xml:space="preserve"> </w:t>
      </w:r>
    </w:p>
    <w:p w14:paraId="6AA0D6AA" w14:textId="77777777" w:rsidR="00B54267" w:rsidRDefault="00B54267" w:rsidP="00B54267">
      <w:pPr>
        <w:bidi w:val="0"/>
        <w:spacing w:after="161"/>
        <w:ind w:left="581"/>
        <w:jc w:val="center"/>
      </w:pPr>
      <w:r>
        <w:rPr>
          <w:rFonts w:ascii="Simplified Arabic" w:eastAsia="Simplified Arabic" w:hAnsi="Simplified Arabic" w:cs="Simplified Arabic"/>
          <w:sz w:val="32"/>
        </w:rPr>
        <w:t xml:space="preserve"> </w:t>
      </w:r>
    </w:p>
    <w:p w14:paraId="37582B5F" w14:textId="77777777" w:rsidR="00B54267" w:rsidRDefault="00B54267" w:rsidP="00B54267">
      <w:pPr>
        <w:spacing w:after="159"/>
        <w:ind w:left="10" w:right="794" w:hanging="10"/>
        <w:jc w:val="center"/>
      </w:pPr>
      <w:r>
        <w:rPr>
          <w:rFonts w:ascii="Simplified Arabic" w:eastAsia="Simplified Arabic" w:hAnsi="Simplified Arabic" w:cs="Simplified Arabic"/>
          <w:b/>
          <w:bCs/>
          <w:sz w:val="32"/>
          <w:szCs w:val="32"/>
          <w:rtl/>
        </w:rPr>
        <w:t>إش</w:t>
      </w:r>
      <w:r>
        <w:rPr>
          <w:rFonts w:ascii="Simplified Arabic" w:eastAsia="Simplified Arabic" w:hAnsi="Simplified Arabic" w:cs="Simplified Arabic" w:hint="cs"/>
          <w:b/>
          <w:bCs/>
          <w:sz w:val="32"/>
          <w:szCs w:val="32"/>
          <w:rtl/>
        </w:rPr>
        <w:t>را</w:t>
      </w:r>
      <w:r>
        <w:rPr>
          <w:rFonts w:ascii="Simplified Arabic" w:eastAsia="Simplified Arabic" w:hAnsi="Simplified Arabic" w:cs="Simplified Arabic"/>
          <w:b/>
          <w:bCs/>
          <w:sz w:val="32"/>
          <w:szCs w:val="32"/>
          <w:rtl/>
        </w:rPr>
        <w:t xml:space="preserve">ف:  </w:t>
      </w:r>
    </w:p>
    <w:p w14:paraId="4C84BFC4" w14:textId="77777777" w:rsidR="00B54267" w:rsidRDefault="00B54267" w:rsidP="00B54267">
      <w:pPr>
        <w:spacing w:after="161"/>
        <w:ind w:right="951"/>
        <w:rPr>
          <w:rtl/>
        </w:rPr>
      </w:pPr>
      <w:r>
        <w:rPr>
          <w:rFonts w:ascii="Simplified Arabic" w:eastAsia="Simplified Arabic" w:hAnsi="Simplified Arabic" w:cs="Simplified Arabic"/>
          <w:sz w:val="32"/>
          <w:szCs w:val="32"/>
          <w:rtl/>
        </w:rPr>
        <w:t xml:space="preserve">الدكتور /الفيصل </w:t>
      </w:r>
      <w:proofErr w:type="gramStart"/>
      <w:r>
        <w:rPr>
          <w:rFonts w:ascii="Simplified Arabic" w:eastAsia="Simplified Arabic" w:hAnsi="Simplified Arabic" w:cs="Simplified Arabic"/>
          <w:sz w:val="32"/>
          <w:szCs w:val="32"/>
          <w:rtl/>
        </w:rPr>
        <w:t>عبدالحميد</w:t>
      </w:r>
      <w:proofErr w:type="gramEnd"/>
      <w:r>
        <w:rPr>
          <w:rFonts w:ascii="Simplified Arabic" w:eastAsia="Simplified Arabic" w:hAnsi="Simplified Arabic" w:cs="Simplified Arabic"/>
          <w:sz w:val="32"/>
          <w:szCs w:val="32"/>
          <w:rtl/>
        </w:rPr>
        <w:t xml:space="preserve"> محمد                      الدكتور /</w:t>
      </w:r>
      <w:r>
        <w:rPr>
          <w:rFonts w:ascii="Simplified Arabic" w:eastAsia="Simplified Arabic" w:hAnsi="Simplified Arabic" w:cs="Simplified Arabic" w:hint="cs"/>
          <w:sz w:val="32"/>
          <w:szCs w:val="32"/>
          <w:rtl/>
        </w:rPr>
        <w:t xml:space="preserve"> </w:t>
      </w:r>
      <w:r>
        <w:rPr>
          <w:rFonts w:ascii="Simplified Arabic" w:eastAsia="Simplified Arabic" w:hAnsi="Simplified Arabic" w:cs="Simplified Arabic"/>
          <w:sz w:val="32"/>
          <w:szCs w:val="32"/>
          <w:rtl/>
        </w:rPr>
        <w:t>فاي</w:t>
      </w:r>
      <w:r>
        <w:rPr>
          <w:rFonts w:ascii="Simplified Arabic" w:eastAsia="Simplified Arabic" w:hAnsi="Simplified Arabic" w:cs="Simplified Arabic" w:hint="cs"/>
          <w:sz w:val="32"/>
          <w:szCs w:val="32"/>
          <w:rtl/>
        </w:rPr>
        <w:t xml:space="preserve">ز </w:t>
      </w:r>
      <w:r>
        <w:rPr>
          <w:rFonts w:ascii="Simplified Arabic" w:eastAsia="Simplified Arabic" w:hAnsi="Simplified Arabic" w:cs="Simplified Arabic"/>
          <w:sz w:val="32"/>
          <w:szCs w:val="32"/>
          <w:rtl/>
        </w:rPr>
        <w:t>علي</w:t>
      </w:r>
      <w:r>
        <w:rPr>
          <w:rFonts w:ascii="Simplified Arabic" w:eastAsia="Simplified Arabic" w:hAnsi="Simplified Arabic" w:cs="Simplified Arabic" w:hint="cs"/>
          <w:sz w:val="32"/>
          <w:szCs w:val="32"/>
          <w:rtl/>
        </w:rPr>
        <w:t xml:space="preserve"> جراد</w:t>
      </w:r>
      <w:r>
        <w:rPr>
          <w:rFonts w:ascii="Simplified Arabic" w:eastAsia="Simplified Arabic" w:hAnsi="Simplified Arabic" w:cs="Simplified Arabic"/>
          <w:sz w:val="32"/>
          <w:szCs w:val="32"/>
          <w:rtl/>
        </w:rPr>
        <w:t xml:space="preserve"> </w:t>
      </w:r>
    </w:p>
    <w:p w14:paraId="1BBD9D65" w14:textId="77777777" w:rsidR="00B54267" w:rsidRDefault="00B54267" w:rsidP="00B54267">
      <w:pPr>
        <w:bidi w:val="0"/>
        <w:spacing w:after="161"/>
        <w:ind w:right="64"/>
      </w:pPr>
      <w:r>
        <w:rPr>
          <w:rFonts w:ascii="Simplified Arabic" w:eastAsia="Simplified Arabic" w:hAnsi="Simplified Arabic" w:cs="Simplified Arabic"/>
          <w:b/>
          <w:sz w:val="32"/>
        </w:rPr>
        <w:t xml:space="preserve"> </w:t>
      </w:r>
    </w:p>
    <w:p w14:paraId="544BE157" w14:textId="77777777" w:rsidR="00B54267" w:rsidRDefault="00B54267" w:rsidP="00B54267">
      <w:pPr>
        <w:spacing w:after="159"/>
        <w:ind w:left="10" w:right="796" w:hanging="10"/>
        <w:jc w:val="center"/>
      </w:pPr>
      <w:r>
        <w:rPr>
          <w:rFonts w:ascii="Simplified Arabic" w:eastAsia="Simplified Arabic" w:hAnsi="Simplified Arabic" w:cs="Simplified Arabic"/>
          <w:b/>
          <w:bCs/>
          <w:sz w:val="32"/>
          <w:szCs w:val="32"/>
          <w:rtl/>
        </w:rPr>
        <w:t>العام الد</w:t>
      </w:r>
      <w:r>
        <w:rPr>
          <w:rFonts w:ascii="Simplified Arabic" w:eastAsia="Simplified Arabic" w:hAnsi="Simplified Arabic" w:cs="Simplified Arabic" w:hint="cs"/>
          <w:b/>
          <w:bCs/>
          <w:sz w:val="32"/>
          <w:szCs w:val="32"/>
          <w:rtl/>
        </w:rPr>
        <w:t>را</w:t>
      </w:r>
      <w:r>
        <w:rPr>
          <w:rFonts w:ascii="Simplified Arabic" w:eastAsia="Simplified Arabic" w:hAnsi="Simplified Arabic" w:cs="Simplified Arabic"/>
          <w:b/>
          <w:bCs/>
          <w:sz w:val="32"/>
          <w:szCs w:val="32"/>
          <w:rtl/>
        </w:rPr>
        <w:t xml:space="preserve">سي:  </w:t>
      </w:r>
    </w:p>
    <w:p w14:paraId="7E10A28A" w14:textId="77777777" w:rsidR="00B54267" w:rsidRDefault="00B54267" w:rsidP="00B54267">
      <w:pPr>
        <w:tabs>
          <w:tab w:val="center" w:pos="3142"/>
          <w:tab w:val="center" w:pos="4432"/>
        </w:tabs>
        <w:spacing w:after="44"/>
        <w:rPr>
          <w:rtl/>
        </w:rPr>
      </w:pPr>
      <w:r>
        <w:rPr>
          <w:rtl/>
        </w:rPr>
        <w:tab/>
      </w:r>
      <w:r>
        <w:rPr>
          <w:rFonts w:ascii="Simplified Arabic" w:eastAsia="Simplified Arabic" w:hAnsi="Simplified Arabic" w:cs="Simplified Arabic"/>
          <w:sz w:val="32"/>
          <w:szCs w:val="32"/>
          <w:rtl/>
        </w:rPr>
        <w:t xml:space="preserve"> </w:t>
      </w:r>
      <w:r>
        <w:rPr>
          <w:rFonts w:ascii="Simplified Arabic" w:eastAsia="Simplified Arabic" w:hAnsi="Simplified Arabic" w:cs="Simplified Arabic"/>
          <w:sz w:val="32"/>
          <w:szCs w:val="32"/>
          <w:rtl/>
        </w:rPr>
        <w:tab/>
        <w:t xml:space="preserve"> </w:t>
      </w:r>
      <w:r>
        <w:rPr>
          <w:rFonts w:ascii="Simplified Arabic" w:eastAsia="Simplified Arabic" w:hAnsi="Simplified Arabic" w:cs="Simplified Arabic"/>
          <w:sz w:val="32"/>
          <w:szCs w:val="32"/>
        </w:rPr>
        <w:t>1446</w:t>
      </w:r>
      <w:r>
        <w:rPr>
          <w:rFonts w:ascii="Simplified Arabic" w:eastAsia="Simplified Arabic" w:hAnsi="Simplified Arabic" w:cs="Simplified Arabic"/>
          <w:sz w:val="32"/>
          <w:szCs w:val="32"/>
          <w:rtl/>
        </w:rPr>
        <w:t xml:space="preserve">هـ / </w:t>
      </w:r>
      <w:r>
        <w:rPr>
          <w:rFonts w:ascii="Simplified Arabic" w:eastAsia="Simplified Arabic" w:hAnsi="Simplified Arabic" w:cs="Simplified Arabic"/>
          <w:sz w:val="32"/>
          <w:szCs w:val="32"/>
        </w:rPr>
        <w:t>2025</w:t>
      </w:r>
      <w:r>
        <w:rPr>
          <w:rFonts w:ascii="Simplified Arabic" w:eastAsia="Simplified Arabic" w:hAnsi="Simplified Arabic" w:cs="Simplified Arabic"/>
          <w:sz w:val="32"/>
          <w:szCs w:val="32"/>
          <w:rtl/>
        </w:rPr>
        <w:t xml:space="preserve">م  </w:t>
      </w:r>
    </w:p>
    <w:p w14:paraId="5F388377" w14:textId="77777777" w:rsidR="00B54267" w:rsidRDefault="00B54267" w:rsidP="00B54267">
      <w:pPr>
        <w:bidi w:val="0"/>
        <w:spacing w:after="636"/>
        <w:ind w:left="1594"/>
        <w:jc w:val="center"/>
      </w:pPr>
      <w:r>
        <w:rPr>
          <w:rFonts w:ascii="Times New Roman" w:eastAsia="Times New Roman" w:hAnsi="Times New Roman" w:cs="Times New Roman"/>
          <w:sz w:val="28"/>
        </w:rPr>
        <w:t xml:space="preserve">  </w:t>
      </w:r>
    </w:p>
    <w:p w14:paraId="16184579" w14:textId="77777777" w:rsidR="00B54267" w:rsidRDefault="00B54267" w:rsidP="00B54267">
      <w:pPr>
        <w:bidi w:val="0"/>
        <w:spacing w:after="0"/>
        <w:ind w:left="633"/>
        <w:jc w:val="center"/>
      </w:pPr>
      <w:r>
        <w:rPr>
          <w:rFonts w:ascii="Simplified Arabic" w:eastAsia="Simplified Arabic" w:hAnsi="Simplified Arabic" w:cs="Simplified Arabic"/>
          <w:sz w:val="24"/>
        </w:rPr>
        <w:t xml:space="preserve"> </w:t>
      </w:r>
    </w:p>
    <w:p w14:paraId="3C2DF33F" w14:textId="77777777" w:rsidR="00B54267" w:rsidRDefault="00B54267" w:rsidP="00B54267">
      <w:pPr>
        <w:spacing w:line="360" w:lineRule="auto"/>
        <w:jc w:val="both"/>
        <w:rPr>
          <w:rFonts w:ascii="Sakkal Majalla" w:hAnsi="Sakkal Majalla" w:cs="Sakkal Majalla" w:hint="cs"/>
          <w:sz w:val="28"/>
          <w:szCs w:val="28"/>
          <w:rtl/>
        </w:rPr>
      </w:pPr>
    </w:p>
    <w:p w14:paraId="49D98BE2" w14:textId="77777777" w:rsidR="00B54267" w:rsidRPr="005458C9" w:rsidRDefault="00B54267" w:rsidP="00B54267">
      <w:pPr>
        <w:spacing w:line="360" w:lineRule="auto"/>
        <w:jc w:val="center"/>
        <w:rPr>
          <w:rFonts w:ascii="Sakkal Majalla" w:hAnsi="Sakkal Majalla" w:cs="Sakkal Majalla"/>
          <w:sz w:val="28"/>
          <w:szCs w:val="28"/>
          <w:rtl/>
          <w:lang w:bidi="ar-EG"/>
        </w:rPr>
      </w:pPr>
      <w:bookmarkStart w:id="0" w:name="_Hlk102466004"/>
      <w:r w:rsidRPr="00B17018">
        <w:rPr>
          <w:rFonts w:ascii="Sakkal Majalla" w:hAnsi="Sakkal Majalla" w:cs="Sakkal Majalla" w:hint="cs"/>
          <w:b/>
          <w:bCs/>
          <w:sz w:val="68"/>
          <w:szCs w:val="68"/>
          <w:rtl/>
          <w:lang w:bidi="ar-EG"/>
        </w:rPr>
        <w:lastRenderedPageBreak/>
        <w:t xml:space="preserve">تقرير تقييم شركة </w:t>
      </w:r>
      <w:proofErr w:type="spellStart"/>
      <w:r w:rsidRPr="00B17018">
        <w:rPr>
          <w:rFonts w:ascii="Sakkal Majalla" w:hAnsi="Sakkal Majalla" w:cs="Sakkal Majalla" w:hint="cs"/>
          <w:b/>
          <w:bCs/>
          <w:sz w:val="68"/>
          <w:szCs w:val="68"/>
          <w:rtl/>
          <w:lang w:bidi="ar-EG"/>
        </w:rPr>
        <w:t>لازوردي</w:t>
      </w:r>
      <w:proofErr w:type="spellEnd"/>
      <w:r w:rsidRPr="00B17018">
        <w:rPr>
          <w:rFonts w:ascii="Sakkal Majalla" w:hAnsi="Sakkal Majalla" w:cs="Sakkal Majalla" w:hint="cs"/>
          <w:b/>
          <w:bCs/>
          <w:sz w:val="68"/>
          <w:szCs w:val="68"/>
          <w:rtl/>
          <w:lang w:bidi="ar-EG"/>
        </w:rPr>
        <w:t xml:space="preserve"> للمجوهر</w:t>
      </w:r>
      <w:r>
        <w:rPr>
          <w:rFonts w:ascii="Sakkal Majalla" w:hAnsi="Sakkal Majalla" w:cs="Sakkal Majalla" w:hint="cs"/>
          <w:b/>
          <w:bCs/>
          <w:sz w:val="68"/>
          <w:szCs w:val="68"/>
          <w:rtl/>
          <w:lang w:bidi="ar-EG"/>
        </w:rPr>
        <w:t>ات</w:t>
      </w:r>
    </w:p>
    <w:bookmarkEnd w:id="0"/>
    <w:p w14:paraId="39D82855" w14:textId="77777777" w:rsidR="00B54267" w:rsidRDefault="00B54267" w:rsidP="00B54267">
      <w:pPr>
        <w:spacing w:line="360" w:lineRule="auto"/>
        <w:jc w:val="both"/>
        <w:rPr>
          <w:rFonts w:ascii="Sakkal Majalla" w:hAnsi="Sakkal Majalla" w:cs="Sakkal Majalla"/>
          <w:sz w:val="28"/>
          <w:szCs w:val="28"/>
          <w:rtl/>
          <w:lang w:bidi="ar-EG"/>
        </w:rPr>
      </w:pPr>
      <w:r>
        <w:rPr>
          <w:noProof/>
        </w:rPr>
        <w:drawing>
          <wp:inline distT="0" distB="0" distL="0" distR="0" wp14:anchorId="6F70E9F9" wp14:editId="59CCF9B4">
            <wp:extent cx="5730875" cy="2228850"/>
            <wp:effectExtent l="0" t="0" r="3175" b="0"/>
            <wp:docPr id="6" name="Picture 6" descr="Elegant, Modern, Jewelry Logo Design for I need this icon to be very  premium and modern like all the international famous luxury brands by  Unique Styles | Design #922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legant, Modern, Jewelry Logo Design for I need this icon to be very  premium and modern like all the international famous luxury brands by  Unique Styles | Design #9223351"/>
                    <pic:cNvPicPr>
                      <a:picLocks noChangeAspect="1" noChangeArrowheads="1"/>
                    </pic:cNvPicPr>
                  </pic:nvPicPr>
                  <pic:blipFill rotWithShape="1">
                    <a:blip r:embed="rId8">
                      <a:extLst>
                        <a:ext uri="{28A0092B-C50C-407E-A947-70E740481C1C}">
                          <a14:useLocalDpi xmlns:a14="http://schemas.microsoft.com/office/drawing/2010/main" val="0"/>
                        </a:ext>
                      </a:extLst>
                    </a:blip>
                    <a:srcRect t="19592" b="32706"/>
                    <a:stretch/>
                  </pic:blipFill>
                  <pic:spPr bwMode="auto">
                    <a:xfrm>
                      <a:off x="0" y="0"/>
                      <a:ext cx="5734984" cy="2230448"/>
                    </a:xfrm>
                    <a:prstGeom prst="rect">
                      <a:avLst/>
                    </a:prstGeom>
                    <a:noFill/>
                    <a:ln>
                      <a:noFill/>
                    </a:ln>
                    <a:extLst>
                      <a:ext uri="{53640926-AAD7-44D8-BBD7-CCE9431645EC}">
                        <a14:shadowObscured xmlns:a14="http://schemas.microsoft.com/office/drawing/2010/main"/>
                      </a:ext>
                    </a:extLst>
                  </pic:spPr>
                </pic:pic>
              </a:graphicData>
            </a:graphic>
          </wp:inline>
        </w:drawing>
      </w:r>
    </w:p>
    <w:p w14:paraId="34900671" w14:textId="77777777" w:rsidR="00B54267" w:rsidRDefault="00B54267" w:rsidP="00B54267">
      <w:pPr>
        <w:spacing w:line="360" w:lineRule="auto"/>
        <w:jc w:val="both"/>
        <w:rPr>
          <w:rFonts w:ascii="Sakkal Majalla" w:hAnsi="Sakkal Majalla" w:cs="Sakkal Majalla" w:hint="cs"/>
          <w:sz w:val="28"/>
          <w:szCs w:val="28"/>
          <w:rtl/>
        </w:rPr>
      </w:pPr>
    </w:p>
    <w:p w14:paraId="1453F46C" w14:textId="77777777" w:rsidR="00B54267" w:rsidRDefault="00B54267" w:rsidP="00B54267">
      <w:pPr>
        <w:bidi w:val="0"/>
        <w:rPr>
          <w:rFonts w:ascii="Sakkal Majalla" w:hAnsi="Sakkal Majalla" w:cs="Sakkal Majalla"/>
          <w:sz w:val="28"/>
          <w:szCs w:val="28"/>
          <w:lang w:bidi="ar-EG"/>
        </w:rPr>
        <w:sectPr w:rsidR="00B54267" w:rsidSect="00B54267">
          <w:pgSz w:w="11906" w:h="16838"/>
          <w:pgMar w:top="1440" w:right="1440" w:bottom="1440" w:left="1440" w:header="708" w:footer="708" w:gutter="0"/>
          <w:cols w:space="708"/>
          <w:bidi/>
          <w:rtlGutter/>
          <w:docGrid w:linePitch="360"/>
        </w:sectPr>
      </w:pPr>
    </w:p>
    <w:p w14:paraId="73D47EC4" w14:textId="77777777" w:rsidR="00B54267" w:rsidRPr="00EF2DB8" w:rsidRDefault="00B54267" w:rsidP="00B54267">
      <w:pPr>
        <w:spacing w:line="360" w:lineRule="auto"/>
        <w:jc w:val="center"/>
        <w:rPr>
          <w:rFonts w:ascii="Sakkal Majalla" w:hAnsi="Sakkal Majalla" w:cs="Sakkal Majalla"/>
          <w:b/>
          <w:bCs/>
          <w:sz w:val="46"/>
          <w:szCs w:val="46"/>
          <w:rtl/>
        </w:rPr>
      </w:pPr>
      <w:r w:rsidRPr="00EF2DB8">
        <w:rPr>
          <w:rFonts w:ascii="Sakkal Majalla" w:hAnsi="Sakkal Majalla" w:cs="Sakkal Majalla" w:hint="cs"/>
          <w:b/>
          <w:bCs/>
          <w:sz w:val="46"/>
          <w:szCs w:val="46"/>
          <w:rtl/>
          <w:lang w:bidi="ar-EG"/>
        </w:rPr>
        <w:lastRenderedPageBreak/>
        <w:t>جدول المحتويات:</w:t>
      </w:r>
    </w:p>
    <w:p w14:paraId="3A101380" w14:textId="77777777" w:rsidR="00B54267" w:rsidRDefault="00B54267" w:rsidP="00B54267">
      <w:pPr>
        <w:pStyle w:val="10"/>
        <w:tabs>
          <w:tab w:val="right" w:leader="dot" w:pos="9016"/>
        </w:tabs>
        <w:rPr>
          <w:noProof/>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o "1-3" \h \z \u</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hyperlink w:anchor="_Toc102510907" w:history="1">
        <w:r w:rsidRPr="00C43A61">
          <w:rPr>
            <w:rStyle w:val="Hyperlink"/>
            <w:noProof/>
            <w:rtl/>
            <w:lang w:bidi="ar-EG"/>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Toc102510907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15C8D75D" w14:textId="77777777" w:rsidR="00B54267" w:rsidRDefault="00B54267" w:rsidP="00B54267">
      <w:pPr>
        <w:pStyle w:val="20"/>
        <w:tabs>
          <w:tab w:val="right" w:leader="dot" w:pos="9016"/>
        </w:tabs>
        <w:rPr>
          <w:noProof/>
          <w:rtl/>
        </w:rPr>
      </w:pPr>
      <w:hyperlink w:anchor="_Toc102510908" w:history="1">
        <w:r w:rsidRPr="00C43A61">
          <w:rPr>
            <w:rStyle w:val="Hyperlink"/>
            <w:noProof/>
            <w:rtl/>
            <w:lang w:bidi="ar-EG"/>
          </w:rPr>
          <w:t>اسم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Toc102510908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4FAD7A9" w14:textId="77777777" w:rsidR="00B54267" w:rsidRDefault="00B54267" w:rsidP="00B54267">
      <w:pPr>
        <w:pStyle w:val="20"/>
        <w:tabs>
          <w:tab w:val="right" w:leader="dot" w:pos="9016"/>
        </w:tabs>
        <w:rPr>
          <w:noProof/>
          <w:rtl/>
        </w:rPr>
      </w:pPr>
      <w:hyperlink w:anchor="_Toc102510909" w:history="1">
        <w:r w:rsidRPr="00C43A61">
          <w:rPr>
            <w:rStyle w:val="Hyperlink"/>
            <w:noProof/>
            <w:rtl/>
            <w:lang w:bidi="ar-EG"/>
          </w:rPr>
          <w:t>نوع النشاط: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Toc102510909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630562C" w14:textId="77777777" w:rsidR="00B54267" w:rsidRDefault="00B54267" w:rsidP="00B54267">
      <w:pPr>
        <w:pStyle w:val="20"/>
        <w:tabs>
          <w:tab w:val="right" w:leader="dot" w:pos="9016"/>
        </w:tabs>
        <w:rPr>
          <w:noProof/>
          <w:rtl/>
        </w:rPr>
      </w:pPr>
      <w:hyperlink w:anchor="_Toc102510910" w:history="1">
        <w:r w:rsidRPr="00C43A61">
          <w:rPr>
            <w:rStyle w:val="Hyperlink"/>
            <w:noProof/>
            <w:rtl/>
            <w:lang w:bidi="ar-EG"/>
          </w:rPr>
          <w:t>تاريخ التقييم: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Toc102510910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77669F69" w14:textId="77777777" w:rsidR="00B54267" w:rsidRDefault="00B54267" w:rsidP="00B54267">
      <w:pPr>
        <w:pStyle w:val="20"/>
        <w:tabs>
          <w:tab w:val="right" w:leader="dot" w:pos="9016"/>
        </w:tabs>
        <w:rPr>
          <w:noProof/>
          <w:rtl/>
        </w:rPr>
      </w:pPr>
      <w:hyperlink w:anchor="_Toc102510911" w:history="1">
        <w:r w:rsidRPr="00C43A61">
          <w:rPr>
            <w:rStyle w:val="Hyperlink"/>
            <w:noProof/>
            <w:rtl/>
            <w:lang w:bidi="ar-EG"/>
          </w:rPr>
          <w:t>تاريخ التقرير: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Toc102510911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6FE7FA6" w14:textId="77777777" w:rsidR="00B54267" w:rsidRDefault="00B54267" w:rsidP="00B54267">
      <w:pPr>
        <w:pStyle w:val="20"/>
        <w:tabs>
          <w:tab w:val="right" w:leader="dot" w:pos="9016"/>
        </w:tabs>
        <w:rPr>
          <w:noProof/>
          <w:rtl/>
        </w:rPr>
      </w:pPr>
      <w:hyperlink w:anchor="_Toc102510912" w:history="1">
        <w:r w:rsidRPr="00C43A61">
          <w:rPr>
            <w:rStyle w:val="Hyperlink"/>
            <w:noProof/>
            <w:rtl/>
            <w:lang w:bidi="ar-EG"/>
          </w:rPr>
          <w:t>مصادر ومراجع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Toc102510912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C73CA8F" w14:textId="77777777" w:rsidR="00B54267" w:rsidRDefault="00B54267" w:rsidP="00B54267">
      <w:pPr>
        <w:pStyle w:val="20"/>
        <w:tabs>
          <w:tab w:val="right" w:leader="dot" w:pos="9016"/>
        </w:tabs>
        <w:rPr>
          <w:noProof/>
          <w:rtl/>
        </w:rPr>
      </w:pPr>
      <w:hyperlink w:anchor="_Toc102510913" w:history="1">
        <w:r w:rsidRPr="00C43A61">
          <w:rPr>
            <w:rStyle w:val="Hyperlink"/>
            <w:noProof/>
            <w:rtl/>
            <w:lang w:bidi="ar-EG"/>
          </w:rPr>
          <w:t>هدف عملية التقييم: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12EC62F" w14:textId="77777777" w:rsidR="00B54267" w:rsidRDefault="00B54267" w:rsidP="00B54267">
      <w:pPr>
        <w:pStyle w:val="10"/>
        <w:tabs>
          <w:tab w:val="right" w:leader="dot" w:pos="9016"/>
        </w:tabs>
        <w:rPr>
          <w:noProof/>
          <w:rtl/>
        </w:rPr>
      </w:pPr>
      <w:hyperlink w:anchor="_Toc102510914" w:history="1">
        <w:r w:rsidRPr="00C43A61">
          <w:rPr>
            <w:rStyle w:val="Hyperlink"/>
            <w:noProof/>
            <w:rtl/>
            <w:lang w:bidi="ar-EG"/>
          </w:rPr>
          <w:t>نظرة عامة على نشاط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A75EB0A" w14:textId="77777777" w:rsidR="00B54267" w:rsidRDefault="00B54267" w:rsidP="00B54267">
      <w:pPr>
        <w:pStyle w:val="20"/>
        <w:tabs>
          <w:tab w:val="right" w:leader="dot" w:pos="9016"/>
        </w:tabs>
        <w:rPr>
          <w:noProof/>
          <w:rtl/>
        </w:rPr>
      </w:pPr>
      <w:hyperlink w:anchor="_Toc102510915" w:history="1">
        <w:r w:rsidRPr="00C43A61">
          <w:rPr>
            <w:rStyle w:val="Hyperlink"/>
            <w:noProof/>
            <w:rtl/>
            <w:lang w:bidi="ar-EG"/>
          </w:rPr>
          <w:t>تاريخ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78C6C309" w14:textId="77777777" w:rsidR="00B54267" w:rsidRDefault="00B54267" w:rsidP="00B54267">
      <w:pPr>
        <w:pStyle w:val="20"/>
        <w:tabs>
          <w:tab w:val="right" w:leader="dot" w:pos="9016"/>
        </w:tabs>
        <w:rPr>
          <w:noProof/>
          <w:rtl/>
        </w:rPr>
      </w:pPr>
      <w:hyperlink w:anchor="_Toc102510916" w:history="1">
        <w:r w:rsidRPr="00C43A61">
          <w:rPr>
            <w:rStyle w:val="Hyperlink"/>
            <w:noProof/>
            <w:rtl/>
            <w:lang w:bidi="ar-EG"/>
          </w:rPr>
          <w:t>رؤية ورسالة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C351964" w14:textId="77777777" w:rsidR="00B54267" w:rsidRDefault="00B54267" w:rsidP="00B54267">
      <w:pPr>
        <w:pStyle w:val="20"/>
        <w:tabs>
          <w:tab w:val="right" w:leader="dot" w:pos="9016"/>
        </w:tabs>
        <w:rPr>
          <w:noProof/>
          <w:rtl/>
        </w:rPr>
      </w:pPr>
      <w:hyperlink w:anchor="_Toc102510917" w:history="1">
        <w:r w:rsidRPr="00C43A61">
          <w:rPr>
            <w:rStyle w:val="Hyperlink"/>
            <w:noProof/>
            <w:rtl/>
            <w:lang w:bidi="ar-EG"/>
          </w:rPr>
          <w:t>تطور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C1C0B8A" w14:textId="77777777" w:rsidR="00B54267" w:rsidRDefault="00B54267" w:rsidP="00B54267">
      <w:pPr>
        <w:pStyle w:val="20"/>
        <w:tabs>
          <w:tab w:val="right" w:leader="dot" w:pos="9016"/>
        </w:tabs>
        <w:rPr>
          <w:noProof/>
          <w:rtl/>
        </w:rPr>
      </w:pPr>
      <w:hyperlink w:anchor="_Toc102510918" w:history="1">
        <w:r w:rsidRPr="00C43A61">
          <w:rPr>
            <w:rStyle w:val="Hyperlink"/>
            <w:noProof/>
            <w:rtl/>
            <w:lang w:bidi="ar-EG"/>
          </w:rPr>
          <w:t>وصف نشاط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AF36A7F" w14:textId="77777777" w:rsidR="00B54267" w:rsidRDefault="00B54267" w:rsidP="00B54267">
      <w:pPr>
        <w:pStyle w:val="10"/>
        <w:tabs>
          <w:tab w:val="right" w:leader="dot" w:pos="9016"/>
        </w:tabs>
        <w:rPr>
          <w:noProof/>
          <w:rtl/>
        </w:rPr>
      </w:pPr>
      <w:hyperlink w:anchor="_Toc102510919" w:history="1">
        <w:r w:rsidRPr="00C43A61">
          <w:rPr>
            <w:rStyle w:val="Hyperlink"/>
            <w:noProof/>
            <w:rtl/>
            <w:lang w:bidi="ar-EG"/>
          </w:rPr>
          <w:t>نظرة عامة عن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Toc102510919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7498145" w14:textId="77777777" w:rsidR="00B54267" w:rsidRDefault="00B54267" w:rsidP="00B54267">
      <w:pPr>
        <w:pStyle w:val="20"/>
        <w:tabs>
          <w:tab w:val="right" w:leader="dot" w:pos="9016"/>
        </w:tabs>
        <w:rPr>
          <w:noProof/>
          <w:rtl/>
        </w:rPr>
      </w:pPr>
      <w:hyperlink w:anchor="_Toc102510920" w:history="1">
        <w:r w:rsidRPr="00C43A61">
          <w:rPr>
            <w:rStyle w:val="Hyperlink"/>
            <w:noProof/>
            <w:rtl/>
            <w:lang w:bidi="ar-EG"/>
          </w:rPr>
          <w:t>نوع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9F12D14" w14:textId="77777777" w:rsidR="00B54267" w:rsidRDefault="00B54267" w:rsidP="00B54267">
      <w:pPr>
        <w:pStyle w:val="20"/>
        <w:tabs>
          <w:tab w:val="right" w:leader="dot" w:pos="9016"/>
        </w:tabs>
        <w:rPr>
          <w:noProof/>
          <w:rtl/>
        </w:rPr>
      </w:pPr>
      <w:hyperlink w:anchor="_Toc102510921" w:history="1">
        <w:r w:rsidRPr="00C43A61">
          <w:rPr>
            <w:rStyle w:val="Hyperlink"/>
            <w:noProof/>
            <w:rtl/>
            <w:lang w:bidi="ar-EG"/>
          </w:rPr>
          <w:t>خصائص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45B1928" w14:textId="77777777" w:rsidR="00B54267" w:rsidRDefault="00B54267" w:rsidP="00B54267">
      <w:pPr>
        <w:pStyle w:val="20"/>
        <w:tabs>
          <w:tab w:val="right" w:leader="dot" w:pos="9016"/>
        </w:tabs>
        <w:rPr>
          <w:noProof/>
          <w:rtl/>
        </w:rPr>
      </w:pPr>
      <w:hyperlink w:anchor="_Toc102510922" w:history="1">
        <w:r w:rsidRPr="00C43A61">
          <w:rPr>
            <w:rStyle w:val="Hyperlink"/>
            <w:noProof/>
            <w:rtl/>
            <w:lang w:bidi="ar-EG"/>
          </w:rPr>
          <w:t>حجم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5E0D28C" w14:textId="77777777" w:rsidR="00B54267" w:rsidRDefault="00B54267" w:rsidP="00B54267">
      <w:pPr>
        <w:pStyle w:val="20"/>
        <w:tabs>
          <w:tab w:val="right" w:leader="dot" w:pos="9016"/>
        </w:tabs>
        <w:rPr>
          <w:noProof/>
          <w:rtl/>
        </w:rPr>
      </w:pPr>
      <w:hyperlink w:anchor="_Toc102510923" w:history="1">
        <w:r w:rsidRPr="00C43A61">
          <w:rPr>
            <w:rStyle w:val="Hyperlink"/>
            <w:noProof/>
            <w:rtl/>
            <w:lang w:bidi="ar-EG"/>
          </w:rPr>
          <w:t>عدد شركات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CFA157C" w14:textId="77777777" w:rsidR="00B54267" w:rsidRDefault="00B54267" w:rsidP="00B54267">
      <w:pPr>
        <w:pStyle w:val="20"/>
        <w:tabs>
          <w:tab w:val="right" w:leader="dot" w:pos="9016"/>
        </w:tabs>
        <w:rPr>
          <w:noProof/>
          <w:rtl/>
        </w:rPr>
      </w:pPr>
      <w:hyperlink w:anchor="_Toc102510924" w:history="1">
        <w:r w:rsidRPr="00C43A61">
          <w:rPr>
            <w:rStyle w:val="Hyperlink"/>
            <w:noProof/>
            <w:rtl/>
            <w:lang w:bidi="ar-EG"/>
          </w:rPr>
          <w:t>العوامل التي تعزز نمو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116FA9B" w14:textId="77777777" w:rsidR="00B54267" w:rsidRDefault="00B54267" w:rsidP="00B54267">
      <w:pPr>
        <w:pStyle w:val="20"/>
        <w:tabs>
          <w:tab w:val="right" w:leader="dot" w:pos="9016"/>
        </w:tabs>
        <w:rPr>
          <w:noProof/>
          <w:rtl/>
        </w:rPr>
      </w:pPr>
      <w:hyperlink w:anchor="_Toc102510925" w:history="1">
        <w:r w:rsidRPr="00C43A61">
          <w:rPr>
            <w:rStyle w:val="Hyperlink"/>
            <w:noProof/>
            <w:rtl/>
            <w:lang w:bidi="ar-EG"/>
          </w:rPr>
          <w:t>العوامل التي تشكل خطراً على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998EDDE" w14:textId="77777777" w:rsidR="00B54267" w:rsidRDefault="00B54267" w:rsidP="00B54267">
      <w:pPr>
        <w:pStyle w:val="10"/>
        <w:tabs>
          <w:tab w:val="right" w:leader="dot" w:pos="9016"/>
        </w:tabs>
        <w:rPr>
          <w:noProof/>
          <w:rtl/>
        </w:rPr>
      </w:pPr>
      <w:hyperlink w:anchor="_Toc102510926" w:history="1">
        <w:r w:rsidRPr="00C43A61">
          <w:rPr>
            <w:rStyle w:val="Hyperlink"/>
            <w:noProof/>
            <w:rtl/>
            <w:lang w:bidi="ar-EG"/>
          </w:rPr>
          <w:t>أهم المنافسين للشركة: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AEA244F" w14:textId="77777777" w:rsidR="00B54267" w:rsidRDefault="00B54267" w:rsidP="00B54267">
      <w:pPr>
        <w:pStyle w:val="10"/>
        <w:tabs>
          <w:tab w:val="right" w:leader="dot" w:pos="9016"/>
        </w:tabs>
        <w:rPr>
          <w:noProof/>
          <w:rtl/>
        </w:rPr>
      </w:pPr>
      <w:hyperlink w:anchor="_Toc102510927" w:history="1">
        <w:r w:rsidRPr="00C43A61">
          <w:rPr>
            <w:rStyle w:val="Hyperlink"/>
            <w:noProof/>
            <w:rtl/>
            <w:lang w:bidi="ar-EG"/>
          </w:rPr>
          <w:t xml:space="preserve">تحليل </w:t>
        </w:r>
        <w:r w:rsidRPr="00C43A61">
          <w:rPr>
            <w:rStyle w:val="Hyperlink"/>
            <w:noProof/>
            <w:lang w:bidi="ar-EG"/>
          </w:rPr>
          <w:t>SWOT</w:t>
        </w:r>
        <w:r w:rsidRPr="00C43A61">
          <w:rPr>
            <w:rStyle w:val="Hyperlink"/>
            <w:noProof/>
            <w:rtl/>
            <w:lang w:val="en-GB"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37FA931" w14:textId="77777777" w:rsidR="00B54267" w:rsidRDefault="00B54267" w:rsidP="00B54267">
      <w:pPr>
        <w:pStyle w:val="20"/>
        <w:tabs>
          <w:tab w:val="right" w:leader="dot" w:pos="9016"/>
        </w:tabs>
        <w:rPr>
          <w:noProof/>
          <w:rtl/>
        </w:rPr>
      </w:pPr>
      <w:hyperlink w:anchor="_Toc102510928" w:history="1">
        <w:r w:rsidRPr="00C43A61">
          <w:rPr>
            <w:rStyle w:val="Hyperlink"/>
            <w:noProof/>
            <w:rtl/>
            <w:lang w:val="en-GB" w:bidi="ar-EG"/>
          </w:rPr>
          <w:t>نقاط القوة: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38A8301" w14:textId="77777777" w:rsidR="00B54267" w:rsidRDefault="00B54267" w:rsidP="00B54267">
      <w:pPr>
        <w:pStyle w:val="20"/>
        <w:tabs>
          <w:tab w:val="right" w:leader="dot" w:pos="9016"/>
        </w:tabs>
        <w:rPr>
          <w:noProof/>
          <w:rtl/>
        </w:rPr>
      </w:pPr>
      <w:hyperlink w:anchor="_Toc102510929" w:history="1">
        <w:r w:rsidRPr="00C43A61">
          <w:rPr>
            <w:rStyle w:val="Hyperlink"/>
            <w:noProof/>
            <w:rtl/>
            <w:lang w:val="en-GB" w:bidi="ar-EG"/>
          </w:rPr>
          <w:t>نقاط الضعف: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Toc102510929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3D0C523" w14:textId="77777777" w:rsidR="00B54267" w:rsidRDefault="00B54267" w:rsidP="00B54267">
      <w:pPr>
        <w:pStyle w:val="20"/>
        <w:tabs>
          <w:tab w:val="right" w:leader="dot" w:pos="9016"/>
        </w:tabs>
        <w:rPr>
          <w:noProof/>
          <w:rtl/>
        </w:rPr>
      </w:pPr>
      <w:hyperlink w:anchor="_Toc102510930" w:history="1">
        <w:r w:rsidRPr="00C43A61">
          <w:rPr>
            <w:rStyle w:val="Hyperlink"/>
            <w:noProof/>
            <w:rtl/>
            <w:lang w:val="en-GB" w:bidi="ar-EG"/>
          </w:rPr>
          <w:t>الفرص: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B27884A" w14:textId="77777777" w:rsidR="00B54267" w:rsidRDefault="00B54267" w:rsidP="00B54267">
      <w:pPr>
        <w:pStyle w:val="20"/>
        <w:tabs>
          <w:tab w:val="right" w:leader="dot" w:pos="9016"/>
        </w:tabs>
        <w:rPr>
          <w:noProof/>
          <w:rtl/>
        </w:rPr>
      </w:pPr>
      <w:hyperlink w:anchor="_Toc102510931" w:history="1">
        <w:r w:rsidRPr="00C43A61">
          <w:rPr>
            <w:rStyle w:val="Hyperlink"/>
            <w:noProof/>
            <w:rtl/>
            <w:lang w:val="en-GB" w:bidi="ar-EG"/>
          </w:rPr>
          <w:t>التهديدات: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6A437AD" w14:textId="77777777" w:rsidR="00B54267" w:rsidRDefault="00B54267" w:rsidP="00B54267">
      <w:pPr>
        <w:pStyle w:val="10"/>
        <w:tabs>
          <w:tab w:val="right" w:leader="dot" w:pos="9016"/>
        </w:tabs>
        <w:rPr>
          <w:noProof/>
          <w:rtl/>
        </w:rPr>
      </w:pPr>
      <w:hyperlink w:anchor="_Toc102510932" w:history="1">
        <w:r w:rsidRPr="00C43A61">
          <w:rPr>
            <w:rStyle w:val="Hyperlink"/>
            <w:noProof/>
            <w:rtl/>
            <w:lang w:val="en-GB" w:bidi="ar-EG"/>
          </w:rPr>
          <w:t>التحليل الاقتصادي: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4F8DBE9" w14:textId="77777777" w:rsidR="00B54267" w:rsidRDefault="00B54267" w:rsidP="00B54267">
      <w:pPr>
        <w:pStyle w:val="10"/>
        <w:tabs>
          <w:tab w:val="right" w:leader="dot" w:pos="9016"/>
        </w:tabs>
        <w:rPr>
          <w:noProof/>
          <w:rtl/>
        </w:rPr>
      </w:pPr>
      <w:hyperlink w:anchor="_Toc102510933" w:history="1">
        <w:r w:rsidRPr="00C43A61">
          <w:rPr>
            <w:rStyle w:val="Hyperlink"/>
            <w:noProof/>
            <w:rtl/>
            <w:lang w:val="en-GB" w:bidi="ar-EG"/>
          </w:rPr>
          <w:t>التحليل المالي: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Toc102510933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A196159" w14:textId="77777777" w:rsidR="00B54267" w:rsidRDefault="00B54267" w:rsidP="00B54267">
      <w:pPr>
        <w:pStyle w:val="20"/>
        <w:tabs>
          <w:tab w:val="right" w:leader="dot" w:pos="9016"/>
        </w:tabs>
        <w:rPr>
          <w:noProof/>
          <w:rtl/>
        </w:rPr>
      </w:pPr>
      <w:hyperlink w:anchor="_Toc102510934" w:history="1">
        <w:r w:rsidRPr="00C43A61">
          <w:rPr>
            <w:rStyle w:val="Hyperlink"/>
            <w:noProof/>
            <w:rtl/>
            <w:lang w:val="en-GB" w:bidi="ar-EG"/>
          </w:rPr>
          <w:t>مصادر 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AB855CC" w14:textId="77777777" w:rsidR="00B54267" w:rsidRDefault="00B54267" w:rsidP="00B54267">
      <w:pPr>
        <w:pStyle w:val="20"/>
        <w:tabs>
          <w:tab w:val="right" w:leader="dot" w:pos="9016"/>
        </w:tabs>
        <w:rPr>
          <w:noProof/>
          <w:rtl/>
        </w:rPr>
      </w:pPr>
      <w:hyperlink w:anchor="_Toc102510935" w:history="1">
        <w:r w:rsidRPr="00C43A61">
          <w:rPr>
            <w:rStyle w:val="Hyperlink"/>
            <w:noProof/>
            <w:rtl/>
            <w:lang w:val="en-GB" w:bidi="ar-EG"/>
          </w:rPr>
          <w:t>تحليل نسب الكفاءة: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CC02B01" w14:textId="77777777" w:rsidR="00B54267" w:rsidRDefault="00B54267" w:rsidP="00B54267">
      <w:pPr>
        <w:pStyle w:val="20"/>
        <w:tabs>
          <w:tab w:val="right" w:leader="dot" w:pos="9016"/>
        </w:tabs>
        <w:rPr>
          <w:noProof/>
          <w:rtl/>
        </w:rPr>
      </w:pPr>
      <w:hyperlink w:anchor="_Toc102510936" w:history="1">
        <w:r w:rsidRPr="00C43A61">
          <w:rPr>
            <w:rStyle w:val="Hyperlink"/>
            <w:noProof/>
            <w:rtl/>
            <w:lang w:val="en-GB" w:bidi="ar-EG"/>
          </w:rPr>
          <w:t>تحليل نسب الرفع المالي: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33EB288" w14:textId="77777777" w:rsidR="00B54267" w:rsidRDefault="00B54267" w:rsidP="00B54267">
      <w:pPr>
        <w:pStyle w:val="20"/>
        <w:tabs>
          <w:tab w:val="right" w:leader="dot" w:pos="9016"/>
        </w:tabs>
        <w:rPr>
          <w:noProof/>
          <w:rtl/>
        </w:rPr>
      </w:pPr>
      <w:hyperlink w:anchor="_Toc102510937" w:history="1">
        <w:r w:rsidRPr="00C43A61">
          <w:rPr>
            <w:rStyle w:val="Hyperlink"/>
            <w:noProof/>
            <w:rtl/>
            <w:lang w:val="en-GB" w:bidi="ar-EG"/>
          </w:rPr>
          <w:t>تحليل الربحية: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753FE33" w14:textId="77777777" w:rsidR="00B54267" w:rsidRDefault="00B54267" w:rsidP="00B54267">
      <w:pPr>
        <w:pStyle w:val="20"/>
        <w:tabs>
          <w:tab w:val="right" w:leader="dot" w:pos="9016"/>
        </w:tabs>
        <w:rPr>
          <w:noProof/>
          <w:rtl/>
        </w:rPr>
      </w:pPr>
      <w:hyperlink w:anchor="_Toc102510938" w:history="1">
        <w:r w:rsidRPr="00C43A61">
          <w:rPr>
            <w:rStyle w:val="Hyperlink"/>
            <w:noProof/>
            <w:rtl/>
            <w:lang w:val="en-GB" w:bidi="ar-EG"/>
          </w:rPr>
          <w:t>تحليل نسب الملاءة المالية: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Toc102510938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C4BA87E" w14:textId="77777777" w:rsidR="00B54267" w:rsidRDefault="00B54267" w:rsidP="00B54267">
      <w:pPr>
        <w:pStyle w:val="20"/>
        <w:tabs>
          <w:tab w:val="right" w:leader="dot" w:pos="9016"/>
        </w:tabs>
        <w:rPr>
          <w:noProof/>
          <w:rtl/>
        </w:rPr>
      </w:pPr>
      <w:hyperlink w:anchor="_Toc102510939" w:history="1">
        <w:r w:rsidRPr="00C43A61">
          <w:rPr>
            <w:rStyle w:val="Hyperlink"/>
            <w:noProof/>
            <w:rtl/>
            <w:lang w:val="en-GB" w:bidi="ar-EG"/>
          </w:rPr>
          <w:t>تحليل السيولة: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Toc102510939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D8BCBEE" w14:textId="77777777" w:rsidR="00B54267" w:rsidRDefault="00B54267" w:rsidP="00B54267">
      <w:pPr>
        <w:pStyle w:val="20"/>
        <w:tabs>
          <w:tab w:val="right" w:leader="dot" w:pos="9016"/>
        </w:tabs>
        <w:rPr>
          <w:noProof/>
          <w:rtl/>
        </w:rPr>
      </w:pPr>
      <w:hyperlink w:anchor="_Toc102510940" w:history="1">
        <w:r w:rsidRPr="00C43A61">
          <w:rPr>
            <w:rStyle w:val="Hyperlink"/>
            <w:noProof/>
            <w:rtl/>
            <w:lang w:val="en-GB" w:bidi="ar-EG"/>
          </w:rPr>
          <w:t>أسلوب الدخل: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Toc102510940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71B415A" w14:textId="77777777" w:rsidR="00B54267" w:rsidRDefault="00B54267" w:rsidP="00B54267">
      <w:pPr>
        <w:pStyle w:val="20"/>
        <w:tabs>
          <w:tab w:val="right" w:leader="dot" w:pos="9016"/>
        </w:tabs>
        <w:rPr>
          <w:noProof/>
          <w:rtl/>
        </w:rPr>
      </w:pPr>
      <w:hyperlink w:anchor="_Toc102510941" w:history="1">
        <w:r w:rsidRPr="00C43A61">
          <w:rPr>
            <w:rStyle w:val="Hyperlink"/>
            <w:noProof/>
            <w:rtl/>
            <w:lang w:val="en-GB" w:bidi="ar-EG"/>
          </w:rPr>
          <w:t>بيان المركز المالي: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Toc102510941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BA6F602" w14:textId="77777777" w:rsidR="00B54267" w:rsidRDefault="00B54267" w:rsidP="00B54267">
      <w:pPr>
        <w:pStyle w:val="20"/>
        <w:tabs>
          <w:tab w:val="right" w:leader="dot" w:pos="9016"/>
        </w:tabs>
        <w:rPr>
          <w:noProof/>
          <w:rtl/>
        </w:rPr>
      </w:pPr>
      <w:hyperlink w:anchor="_Toc102510942" w:history="1">
        <w:r w:rsidRPr="00C43A61">
          <w:rPr>
            <w:rStyle w:val="Hyperlink"/>
            <w:noProof/>
            <w:rtl/>
            <w:lang w:val="en-GB" w:bidi="ar-EG"/>
          </w:rPr>
          <w:t>قائمة الدخل: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Toc102510942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F387C2C" w14:textId="77777777" w:rsidR="00B54267" w:rsidRDefault="00B54267" w:rsidP="00B54267">
      <w:pPr>
        <w:pStyle w:val="20"/>
        <w:tabs>
          <w:tab w:val="right" w:leader="dot" w:pos="9016"/>
        </w:tabs>
        <w:rPr>
          <w:noProof/>
          <w:rtl/>
        </w:rPr>
      </w:pPr>
      <w:hyperlink w:anchor="_Toc102510943" w:history="1">
        <w:r w:rsidRPr="00C43A61">
          <w:rPr>
            <w:rStyle w:val="Hyperlink"/>
            <w:noProof/>
            <w:rtl/>
            <w:lang w:val="en-GB" w:bidi="ar-EG"/>
          </w:rPr>
          <w:t>متوسط التكلفة المرجح لرأس المال: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5008ED6" w14:textId="77777777" w:rsidR="00B54267" w:rsidRDefault="00B54267" w:rsidP="00B54267">
      <w:pPr>
        <w:pStyle w:val="20"/>
        <w:tabs>
          <w:tab w:val="right" w:leader="dot" w:pos="9016"/>
        </w:tabs>
        <w:rPr>
          <w:noProof/>
          <w:rtl/>
        </w:rPr>
      </w:pPr>
      <w:hyperlink w:anchor="_Toc102510944" w:history="1">
        <w:r w:rsidRPr="00C43A61">
          <w:rPr>
            <w:rStyle w:val="Hyperlink"/>
            <w:noProof/>
            <w:rtl/>
            <w:lang w:val="en-GB" w:bidi="ar-EG"/>
          </w:rPr>
          <w:t>وصف طريقة الرسملة: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1745BF7" w14:textId="77777777" w:rsidR="00B54267" w:rsidRDefault="00B54267" w:rsidP="00B54267">
      <w:pPr>
        <w:pStyle w:val="20"/>
        <w:tabs>
          <w:tab w:val="right" w:leader="dot" w:pos="9016"/>
        </w:tabs>
        <w:rPr>
          <w:noProof/>
          <w:rtl/>
        </w:rPr>
      </w:pPr>
      <w:hyperlink w:anchor="_Toc102510945" w:history="1">
        <w:r w:rsidRPr="00C43A61">
          <w:rPr>
            <w:rStyle w:val="Hyperlink"/>
            <w:noProof/>
            <w:rtl/>
            <w:lang w:val="en-GB" w:bidi="ar-EG"/>
          </w:rPr>
          <w:t>طريقة السوق: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7F903B8" w14:textId="77777777" w:rsidR="00B54267" w:rsidRDefault="00B54267" w:rsidP="00B54267">
      <w:pPr>
        <w:pStyle w:val="20"/>
        <w:tabs>
          <w:tab w:val="right" w:leader="dot" w:pos="9016"/>
        </w:tabs>
        <w:rPr>
          <w:noProof/>
          <w:rtl/>
        </w:rPr>
      </w:pPr>
      <w:hyperlink w:anchor="_Toc102510946" w:history="1">
        <w:r w:rsidRPr="00C43A61">
          <w:rPr>
            <w:rStyle w:val="Hyperlink"/>
            <w:noProof/>
            <w:rtl/>
            <w:lang w:val="en-GB" w:bidi="ar-EG"/>
          </w:rPr>
          <w:t>طريقة التكلفة: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2710A6C0" w14:textId="77777777" w:rsidR="00B54267" w:rsidRDefault="00B54267" w:rsidP="00B54267">
      <w:pPr>
        <w:pStyle w:val="20"/>
        <w:tabs>
          <w:tab w:val="right" w:leader="dot" w:pos="9016"/>
        </w:tabs>
        <w:rPr>
          <w:noProof/>
          <w:rtl/>
        </w:rPr>
      </w:pPr>
      <w:hyperlink w:anchor="_Toc102510947" w:history="1">
        <w:r w:rsidRPr="00C43A61">
          <w:rPr>
            <w:rStyle w:val="Hyperlink"/>
            <w:noProof/>
            <w:rtl/>
            <w:lang w:val="en-GB" w:bidi="ar-EG"/>
          </w:rPr>
          <w:t>قيمة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Toc102510947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4D9E5CC" w14:textId="77777777" w:rsidR="00B54267" w:rsidRDefault="00B54267" w:rsidP="00B54267">
      <w:pPr>
        <w:spacing w:line="360" w:lineRule="auto"/>
        <w:jc w:val="both"/>
        <w:rPr>
          <w:rFonts w:ascii="Sakkal Majalla" w:hAnsi="Sakkal Majalla" w:cs="Sakkal Majalla" w:hint="cs"/>
          <w:sz w:val="28"/>
          <w:szCs w:val="28"/>
          <w:rtl/>
        </w:rPr>
      </w:pPr>
      <w:r>
        <w:rPr>
          <w:rFonts w:ascii="Sakkal Majalla" w:hAnsi="Sakkal Majalla" w:cs="Sakkal Majalla"/>
          <w:sz w:val="28"/>
          <w:szCs w:val="28"/>
          <w:rtl/>
          <w:lang w:bidi="ar-EG"/>
        </w:rPr>
        <w:fldChar w:fldCharType="end"/>
      </w:r>
    </w:p>
    <w:p w14:paraId="765198F9" w14:textId="77777777" w:rsidR="00B54267" w:rsidRDefault="00B54267" w:rsidP="00B54267">
      <w:p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33668ECE" w14:textId="77777777" w:rsidR="00B54267" w:rsidRPr="00AF481A" w:rsidRDefault="00B54267" w:rsidP="00B54267">
      <w:pPr>
        <w:pStyle w:val="1"/>
        <w:rPr>
          <w:rtl/>
        </w:rPr>
      </w:pPr>
      <w:bookmarkStart w:id="1" w:name="_Toc102510907"/>
      <w:r w:rsidRPr="00AF481A">
        <w:rPr>
          <w:rFonts w:hint="cs"/>
          <w:rtl/>
        </w:rPr>
        <w:lastRenderedPageBreak/>
        <w:t>المقدمة:</w:t>
      </w:r>
      <w:bookmarkEnd w:id="1"/>
    </w:p>
    <w:p w14:paraId="0081428A" w14:textId="77777777" w:rsidR="00B54267" w:rsidRPr="00AF481A" w:rsidRDefault="00B54267" w:rsidP="00B54267">
      <w:pPr>
        <w:pStyle w:val="2"/>
        <w:spacing w:line="276" w:lineRule="auto"/>
        <w:rPr>
          <w:rtl/>
        </w:rPr>
      </w:pPr>
      <w:bookmarkStart w:id="2" w:name="_Toc102510908"/>
      <w:r w:rsidRPr="00AF481A">
        <w:rPr>
          <w:rFonts w:hint="cs"/>
          <w:rtl/>
        </w:rPr>
        <w:t>اسم الشركة:</w:t>
      </w:r>
      <w:bookmarkEnd w:id="2"/>
    </w:p>
    <w:p w14:paraId="79E26978" w14:textId="77777777" w:rsidR="00B54267" w:rsidRPr="005C16A7" w:rsidRDefault="00B54267" w:rsidP="00B54267">
      <w:pPr>
        <w:pStyle w:val="a6"/>
        <w:numPr>
          <w:ilvl w:val="0"/>
          <w:numId w:val="1"/>
        </w:numPr>
        <w:spacing w:line="276" w:lineRule="auto"/>
        <w:jc w:val="both"/>
        <w:rPr>
          <w:rFonts w:ascii="Sakkal Majalla" w:hAnsi="Sakkal Majalla" w:cs="Sakkal Majalla"/>
          <w:sz w:val="28"/>
          <w:szCs w:val="28"/>
          <w:rtl/>
          <w:lang w:bidi="ar-EG"/>
        </w:rPr>
      </w:pPr>
      <w:r w:rsidRPr="005C16A7">
        <w:rPr>
          <w:rFonts w:ascii="Sakkal Majalla" w:hAnsi="Sakkal Majalla" w:cs="Sakkal Majalla" w:hint="cs"/>
          <w:sz w:val="28"/>
          <w:szCs w:val="28"/>
          <w:rtl/>
          <w:lang w:bidi="ar-EG"/>
        </w:rPr>
        <w:t>شركة لازوردي للمجوهرات</w:t>
      </w:r>
    </w:p>
    <w:p w14:paraId="7DF5096B" w14:textId="77777777" w:rsidR="00B54267" w:rsidRDefault="00B54267" w:rsidP="00B54267">
      <w:pPr>
        <w:pStyle w:val="2"/>
        <w:spacing w:line="276" w:lineRule="auto"/>
        <w:rPr>
          <w:rtl/>
        </w:rPr>
      </w:pPr>
      <w:bookmarkStart w:id="3" w:name="_Toc102510909"/>
      <w:r>
        <w:rPr>
          <w:rFonts w:hint="cs"/>
          <w:rtl/>
        </w:rPr>
        <w:t>نوع النشاط:</w:t>
      </w:r>
      <w:bookmarkEnd w:id="3"/>
      <w:r>
        <w:rPr>
          <w:rFonts w:hint="cs"/>
          <w:rtl/>
        </w:rPr>
        <w:t xml:space="preserve"> </w:t>
      </w:r>
    </w:p>
    <w:p w14:paraId="3C7737BF" w14:textId="77777777" w:rsidR="00B54267" w:rsidRPr="005C16A7" w:rsidRDefault="00B54267" w:rsidP="00B54267">
      <w:pPr>
        <w:pStyle w:val="a6"/>
        <w:numPr>
          <w:ilvl w:val="0"/>
          <w:numId w:val="1"/>
        </w:numPr>
        <w:spacing w:line="276" w:lineRule="auto"/>
        <w:jc w:val="both"/>
        <w:rPr>
          <w:rFonts w:ascii="Sakkal Majalla" w:hAnsi="Sakkal Majalla" w:cs="Sakkal Majalla"/>
          <w:sz w:val="28"/>
          <w:szCs w:val="28"/>
          <w:rtl/>
          <w:lang w:bidi="ar-EG"/>
        </w:rPr>
      </w:pPr>
      <w:r w:rsidRPr="005C16A7">
        <w:rPr>
          <w:rFonts w:ascii="Sakkal Majalla" w:hAnsi="Sakkal Majalla" w:cs="Sakkal Majalla" w:hint="cs"/>
          <w:sz w:val="28"/>
          <w:szCs w:val="28"/>
          <w:rtl/>
          <w:lang w:bidi="ar-EG"/>
        </w:rPr>
        <w:t>قطاع المجوهرات</w:t>
      </w:r>
    </w:p>
    <w:p w14:paraId="18A625D9" w14:textId="77777777" w:rsidR="00B54267" w:rsidRDefault="00B54267" w:rsidP="00B54267">
      <w:pPr>
        <w:pStyle w:val="2"/>
        <w:spacing w:line="276" w:lineRule="auto"/>
        <w:rPr>
          <w:rtl/>
        </w:rPr>
      </w:pPr>
      <w:bookmarkStart w:id="4" w:name="_Toc102510912"/>
      <w:r>
        <w:rPr>
          <w:rFonts w:hint="cs"/>
          <w:rtl/>
        </w:rPr>
        <w:t>مصادر ومراجع البيانات:</w:t>
      </w:r>
      <w:bookmarkEnd w:id="4"/>
    </w:p>
    <w:p w14:paraId="3906ACFB" w14:textId="77777777" w:rsidR="00B54267" w:rsidRPr="005C26B9" w:rsidRDefault="00B54267" w:rsidP="00B54267">
      <w:pPr>
        <w:numPr>
          <w:ilvl w:val="0"/>
          <w:numId w:val="2"/>
        </w:numPr>
        <w:spacing w:line="276" w:lineRule="auto"/>
        <w:contextualSpacing/>
        <w:jc w:val="both"/>
        <w:rPr>
          <w:rFonts w:ascii="Sakkal Majalla" w:hAnsi="Sakkal Majalla" w:cs="Sakkal Majalla"/>
          <w:sz w:val="28"/>
          <w:szCs w:val="28"/>
          <w:rtl/>
          <w:lang w:val="en-GB" w:bidi="ar-EG"/>
        </w:rPr>
      </w:pPr>
      <w:r w:rsidRPr="005C26B9">
        <w:rPr>
          <w:rFonts w:ascii="Sakkal Majalla" w:hAnsi="Sakkal Majalla" w:cs="Sakkal Majalla" w:hint="cs"/>
          <w:sz w:val="28"/>
          <w:szCs w:val="28"/>
          <w:rtl/>
          <w:lang w:val="en-GB" w:bidi="ar-EG"/>
        </w:rPr>
        <w:t>موقع الشركة</w:t>
      </w:r>
      <w:r>
        <w:rPr>
          <w:rFonts w:ascii="Sakkal Majalla" w:hAnsi="Sakkal Majalla" w:cs="Sakkal Majalla" w:hint="cs"/>
          <w:sz w:val="28"/>
          <w:szCs w:val="28"/>
          <w:rtl/>
          <w:lang w:val="en-GB" w:bidi="ar-EG"/>
        </w:rPr>
        <w:t xml:space="preserve"> - </w:t>
      </w:r>
      <w:r w:rsidRPr="005C26B9">
        <w:rPr>
          <w:rFonts w:ascii="Sakkal Majalla" w:hAnsi="Sakkal Majalla" w:cs="Sakkal Majalla" w:hint="cs"/>
          <w:sz w:val="28"/>
          <w:szCs w:val="28"/>
          <w:rtl/>
          <w:lang w:val="en-GB" w:bidi="ar-EG"/>
        </w:rPr>
        <w:t xml:space="preserve">ياهو فاينانس – </w:t>
      </w:r>
      <w:r w:rsidRPr="005C26B9">
        <w:rPr>
          <w:rFonts w:ascii="Sakkal Majalla" w:hAnsi="Sakkal Majalla" w:cs="Sakkal Majalla"/>
          <w:sz w:val="28"/>
          <w:szCs w:val="28"/>
          <w:lang w:bidi="ar-EG"/>
        </w:rPr>
        <w:t>Yahoo Finance</w:t>
      </w:r>
      <w:r>
        <w:rPr>
          <w:rFonts w:ascii="Sakkal Majalla" w:hAnsi="Sakkal Majalla" w:cs="Sakkal Majalla" w:hint="cs"/>
          <w:sz w:val="28"/>
          <w:szCs w:val="28"/>
          <w:rtl/>
          <w:lang w:val="en-GB" w:bidi="ar-EG"/>
        </w:rPr>
        <w:t xml:space="preserve"> - </w:t>
      </w:r>
      <w:r w:rsidRPr="005C26B9">
        <w:rPr>
          <w:rFonts w:ascii="Sakkal Majalla" w:hAnsi="Sakkal Majalla" w:cs="Sakkal Majalla" w:hint="cs"/>
          <w:sz w:val="28"/>
          <w:szCs w:val="28"/>
          <w:rtl/>
          <w:lang w:val="en-GB" w:bidi="ar-EG"/>
        </w:rPr>
        <w:t>الهيئة العامة للإحصاء</w:t>
      </w:r>
      <w:r>
        <w:rPr>
          <w:rFonts w:ascii="Sakkal Majalla" w:hAnsi="Sakkal Majalla" w:cs="Sakkal Majalla" w:hint="cs"/>
          <w:sz w:val="28"/>
          <w:szCs w:val="28"/>
          <w:rtl/>
          <w:lang w:val="en-GB" w:bidi="ar-EG"/>
        </w:rPr>
        <w:t xml:space="preserve"> - </w:t>
      </w:r>
      <w:r w:rsidRPr="005C26B9">
        <w:rPr>
          <w:rFonts w:ascii="Sakkal Majalla" w:hAnsi="Sakkal Majalla" w:cs="Sakkal Majalla" w:hint="cs"/>
          <w:sz w:val="28"/>
          <w:szCs w:val="28"/>
          <w:rtl/>
          <w:lang w:val="en-GB" w:bidi="ar-EG"/>
        </w:rPr>
        <w:t xml:space="preserve">موقع </w:t>
      </w:r>
      <w:r w:rsidRPr="005C26B9">
        <w:rPr>
          <w:rFonts w:ascii="Sakkal Majalla" w:hAnsi="Sakkal Majalla" w:cs="Sakkal Majalla"/>
          <w:sz w:val="28"/>
          <w:szCs w:val="28"/>
          <w:lang w:bidi="ar-EG"/>
        </w:rPr>
        <w:t>Investing</w:t>
      </w:r>
    </w:p>
    <w:p w14:paraId="5026E709" w14:textId="77777777" w:rsidR="00B54267" w:rsidRDefault="00B54267" w:rsidP="00B54267">
      <w:pPr>
        <w:pStyle w:val="2"/>
        <w:spacing w:line="276" w:lineRule="auto"/>
        <w:rPr>
          <w:rtl/>
        </w:rPr>
      </w:pPr>
      <w:bookmarkStart w:id="5" w:name="_Toc102510913"/>
      <w:r>
        <w:rPr>
          <w:rFonts w:hint="cs"/>
          <w:rtl/>
        </w:rPr>
        <w:t>هدف عملية التقييم:</w:t>
      </w:r>
      <w:bookmarkEnd w:id="5"/>
    </w:p>
    <w:p w14:paraId="7F7A138A" w14:textId="77777777" w:rsidR="00B54267" w:rsidRPr="005C16A7" w:rsidRDefault="00B54267" w:rsidP="00B54267">
      <w:pPr>
        <w:pStyle w:val="a6"/>
        <w:numPr>
          <w:ilvl w:val="0"/>
          <w:numId w:val="1"/>
        </w:numPr>
        <w:spacing w:line="276" w:lineRule="auto"/>
        <w:jc w:val="both"/>
        <w:rPr>
          <w:rFonts w:ascii="Sakkal Majalla" w:hAnsi="Sakkal Majalla" w:cs="Sakkal Majalla"/>
          <w:sz w:val="28"/>
          <w:szCs w:val="28"/>
          <w:rtl/>
          <w:lang w:bidi="ar-EG"/>
        </w:rPr>
      </w:pPr>
      <w:r w:rsidRPr="005C16A7">
        <w:rPr>
          <w:rFonts w:ascii="Sakkal Majalla" w:hAnsi="Sakkal Majalla" w:cs="Sakkal Majalla" w:hint="cs"/>
          <w:sz w:val="28"/>
          <w:szCs w:val="28"/>
          <w:rtl/>
          <w:lang w:bidi="ar-EG"/>
        </w:rPr>
        <w:t>تم إعداد هذا التقرير من أجل مساعدة المستثمرين في اتخاذ القرارات الصحيحة بشأن الاستثمار في شركة لازوردي وذلك عن طريق التعرف على القيمة العادلة للاستثمار وذلك من أجل تقرير السعر الذي على أساسه سيكون الاستثمار قادر على تحقيق أفضل المكاسب المرجوة.</w:t>
      </w:r>
    </w:p>
    <w:p w14:paraId="094C9C15" w14:textId="77777777" w:rsidR="00B54267" w:rsidRDefault="00B54267" w:rsidP="00B54267">
      <w:pPr>
        <w:pStyle w:val="1"/>
        <w:rPr>
          <w:rtl/>
        </w:rPr>
      </w:pPr>
      <w:bookmarkStart w:id="6" w:name="_Toc102510914"/>
      <w:r>
        <w:rPr>
          <w:rFonts w:hint="cs"/>
          <w:rtl/>
        </w:rPr>
        <w:t>نظرة عامة على نشاط الشركة:</w:t>
      </w:r>
      <w:bookmarkEnd w:id="6"/>
    </w:p>
    <w:p w14:paraId="5B0C8A59" w14:textId="77777777" w:rsidR="00B54267" w:rsidRDefault="00B54267" w:rsidP="00B54267">
      <w:pPr>
        <w:pStyle w:val="2"/>
        <w:rPr>
          <w:rtl/>
        </w:rPr>
      </w:pPr>
      <w:bookmarkStart w:id="7" w:name="_Toc102510915"/>
      <w:r>
        <w:rPr>
          <w:rFonts w:hint="cs"/>
          <w:rtl/>
        </w:rPr>
        <w:t>تاريخ الشركة:</w:t>
      </w:r>
      <w:bookmarkEnd w:id="7"/>
    </w:p>
    <w:p w14:paraId="0B24656E"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hint="cs"/>
          <w:sz w:val="28"/>
          <w:szCs w:val="28"/>
          <w:rtl/>
          <w:lang w:bidi="ar-EG"/>
        </w:rPr>
        <w:t>تم تأسيس شركة لازوردي للمجوهرات في عام 1992م، وانطلقت الشركة من مدينة الرياض؛ حيث تمثلت بدايتها في ورشة متواضعة لصيانة وصناعة المجوهرات البسيطة، واستمرت الشركة في التطور والنمو حتى تمكنت من أن تصبح أكبر مُصنع للذهب والمجوهرات على مستوى الشرق الأوسط، وتحتل المركز الرابع على مستوى العالم في هذا المجال. وقد استطاعت الشركة أن تسجل رقماً قياسياً في بيع المجوهرات والمشغولات الذهبية؛ حيث تخطت مبيعات الشركة المليون قطعة على مستوى العالم. وقد تمكنت الشركة أن تحفر اسماً بارزاً ومميزاً في الشرق الأوسط وشمال أفريقيا بفضل تصاميمها العصرية وجودتها العالية وانتهاجها العديد من الاستراتيجيات التسويقية المبتكرة التي ساعدتها على تثبيت أقدامها في سوق صناعة المجوهرات والتوسع فيه بل والسيطرة عليه.</w:t>
      </w:r>
    </w:p>
    <w:p w14:paraId="0E53F26C"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hint="cs"/>
          <w:sz w:val="28"/>
          <w:szCs w:val="28"/>
          <w:rtl/>
          <w:lang w:bidi="ar-EG"/>
        </w:rPr>
        <w:t xml:space="preserve">ولعل أبرز ما يميز شركة "لازوردي" هو جودة مجوهراتها </w:t>
      </w:r>
      <w:proofErr w:type="spellStart"/>
      <w:r>
        <w:rPr>
          <w:rFonts w:ascii="Sakkal Majalla" w:hAnsi="Sakkal Majalla" w:cs="Sakkal Majalla" w:hint="cs"/>
          <w:sz w:val="28"/>
          <w:szCs w:val="28"/>
          <w:rtl/>
          <w:lang w:bidi="ar-EG"/>
        </w:rPr>
        <w:t>ومشغولاتها</w:t>
      </w:r>
      <w:proofErr w:type="spellEnd"/>
      <w:r>
        <w:rPr>
          <w:rFonts w:ascii="Sakkal Majalla" w:hAnsi="Sakkal Majalla" w:cs="Sakkal Majalla" w:hint="cs"/>
          <w:sz w:val="28"/>
          <w:szCs w:val="28"/>
          <w:rtl/>
          <w:lang w:bidi="ar-EG"/>
        </w:rPr>
        <w:t xml:space="preserve"> الذهبية إلى جانب التفرد في التصميم وقدرتها على الابتكار والتجديد بشكل مستمر. وإلى جانب الجودة، تحرص الشركة بشكل دائم على مواكبة الذوق العام والصيحات العصرية؛ ليس في تصاميمها فحسب، بل في إدارتها واستراتيجياتها أيضاً. فعلى سبيل المثال؛ تمكنت لازوردي في عام 2018 من الاستحواذ على الحق الخاص بالامتياز التجاري الخاص بأحد العلامات العالمية للمجوهرات وهي "توس" </w:t>
      </w:r>
      <w:r>
        <w:rPr>
          <w:rFonts w:ascii="Sakkal Majalla" w:hAnsi="Sakkal Majalla" w:cs="Sakkal Majalla" w:hint="cs"/>
          <w:sz w:val="28"/>
          <w:szCs w:val="28"/>
          <w:rtl/>
          <w:lang w:bidi="ar-EG"/>
        </w:rPr>
        <w:lastRenderedPageBreak/>
        <w:t>والتي تتميز بتواجدها في السوق السعودي منذ عام 2007م وقدرتها على توفير العديد من المنتجات العصرية للسوق السعودي تمثلت في المشغولات الذهبية ذات الأسعار المتوسطة، وغيرها من المجوهرات والتحف والإكسسوارات النسائية، وقد تميزت "توس" بالقدرة على إرضاء الذوق العام والانتشار بشكل مقبول حيث تمتلك هذه العلامة التجارية أكثر من 27 متجر منتشرة في جميع أرجاء السعودية، ويأتي استحواذ لازوردي على هذه العلامة كخطوة في سبيل سعي الشركة نحو أن تصبح دار للعلامات التجارية ولا تقتصر على علامة واحدة فقط. ولم يتوقف سعي "لازوردي" في السيطرة على سوق المشغولات الذهبية والمجوهرات ذات الأسعار المعقولة عند هذه الخطوة فحسب؛ ففي عام 2019م أطلقت الشركة علامة تجارية جديدة عُرفت باسم "مس أل"؛ تضم هذه العلامة مجموعة مميزة من المجوهرات العصرية والمشغولات الذهبية التي تنتمي لعائلة 18 قيراط والمصنعة بأعلى درجات الجودة والكفاءة. وتتميز "مس أل" بأن القيمة السعرية لها مقبولة ومتوسطة وتلبي حاجات شريحة عريضة من المجتمع؛ سواء الحاجة المظهرية للحصول على مجوهرات فريدة ومميزة، أو الحاجة السعرية عن طريق توفير هذه التصاميم الفريدة بأسعار منافسة وفي المتناول.</w:t>
      </w:r>
    </w:p>
    <w:p w14:paraId="4587DB52" w14:textId="39AAA0B5"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bidi="ar-EG"/>
        </w:rPr>
        <w:t xml:space="preserve">في عام 2020م تخطى عدد الموظفين في مجموعة لازوردي بمختلف علاماتها التجارية حوالي 1500 موظف، وتمكنت الشركة من تسجيل أربعة آلاف تصميم من التصاميم المميزة في سوق المشغولات الذهبية والمجوهرات العصرية، وتعمل الشركة على توظيف التقنيات الحديثة وإدخال </w:t>
      </w:r>
      <w:r>
        <w:rPr>
          <w:rFonts w:ascii="Sakkal Majalla" w:hAnsi="Sakkal Majalla" w:cs="Sakkal Majalla" w:hint="cs"/>
          <w:sz w:val="28"/>
          <w:szCs w:val="28"/>
          <w:rtl/>
          <w:lang w:val="en-GB" w:bidi="ar-EG"/>
        </w:rPr>
        <w:t>المساعدة الحاسوبية في مجال تصميم المجوهرات والمشغولات واستخدام المعدات عالية الجودة والتي تُمكنها من تنفيذ التصاميم المعقدة مثل الطباعة ثلاثية الأبعاد، والقطع بالليزر، وغيرها من التقنيات التي يتم الاعتماد عليها في مصانع الشركة الموجودة في السعودية ومصر. ويتم بيع منتجات الشركة في أكثر من 1300 منفذ على مستوى العالم.</w:t>
      </w:r>
    </w:p>
    <w:p w14:paraId="07F5BA93" w14:textId="77777777" w:rsidR="00B54267" w:rsidRPr="00F756BF" w:rsidRDefault="00B54267" w:rsidP="00B54267">
      <w:pPr>
        <w:spacing w:line="360" w:lineRule="auto"/>
        <w:jc w:val="both"/>
        <w:rPr>
          <w:rFonts w:ascii="Sakkal Majalla" w:hAnsi="Sakkal Majalla" w:cs="Sakkal Majalla"/>
          <w:sz w:val="28"/>
          <w:szCs w:val="28"/>
          <w:lang w:val="en-GB" w:bidi="ar-EG"/>
        </w:rPr>
      </w:pPr>
    </w:p>
    <w:p w14:paraId="79034E73" w14:textId="77777777" w:rsidR="00B54267" w:rsidRDefault="00B54267" w:rsidP="00B54267">
      <w:pPr>
        <w:pStyle w:val="2"/>
        <w:rPr>
          <w:rtl/>
        </w:rPr>
      </w:pPr>
      <w:bookmarkStart w:id="8" w:name="_Toc102510916"/>
      <w:r>
        <w:rPr>
          <w:rFonts w:hint="cs"/>
          <w:rtl/>
        </w:rPr>
        <w:lastRenderedPageBreak/>
        <w:t>رؤية ورسالة الشركة:</w:t>
      </w:r>
      <w:bookmarkEnd w:id="8"/>
    </w:p>
    <w:p w14:paraId="0EE582B3" w14:textId="77777777" w:rsidR="00B54267" w:rsidRDefault="00B54267" w:rsidP="00B54267">
      <w:pPr>
        <w:spacing w:line="360" w:lineRule="auto"/>
        <w:jc w:val="both"/>
        <w:rPr>
          <w:rFonts w:ascii="Sakkal Majalla" w:hAnsi="Sakkal Majalla" w:cs="Sakkal Majalla"/>
          <w:sz w:val="28"/>
          <w:szCs w:val="28"/>
          <w:rtl/>
          <w:lang w:bidi="ar-EG"/>
        </w:rPr>
      </w:pPr>
      <w:r>
        <w:rPr>
          <w:noProof/>
        </w:rPr>
        <w:drawing>
          <wp:inline distT="0" distB="0" distL="0" distR="0" wp14:anchorId="27945F29" wp14:editId="02136989">
            <wp:extent cx="5731510" cy="3042285"/>
            <wp:effectExtent l="0" t="0" r="2540" b="5715"/>
            <wp:docPr id="1" name="Picture 1" descr="Abundance Opinion Mottle شركة لازوردي للمجوهرات melted mixture Rev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undance Opinion Mottle شركة لازوردي للمجوهرات melted mixture Reviv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42285"/>
                    </a:xfrm>
                    <a:prstGeom prst="rect">
                      <a:avLst/>
                    </a:prstGeom>
                    <a:noFill/>
                    <a:ln>
                      <a:noFill/>
                    </a:ln>
                  </pic:spPr>
                </pic:pic>
              </a:graphicData>
            </a:graphic>
          </wp:inline>
        </w:drawing>
      </w:r>
    </w:p>
    <w:p w14:paraId="15D3B651"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الرؤية: تطمح "لازوردي" إلى أن تصبح المركز الأشهر والأقوى والأكثر إلهاماً للعلامات التجارية الخاصة بالمجوهرات والمشغولات الذهبية في الشرق الأوسط والمنطقة الإفريقية.</w:t>
      </w:r>
    </w:p>
    <w:p w14:paraId="7605F81F"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الرسالة: إن الهدف الأسمى لدى مجموعة "لازوردي" هو وضع لمسة من السعادة والأناقة على حياة نساء العالم بوجه عام والمرأة العربية على وجه الخصوص وذلك من خلال تقديم قطع فريدة من المشغولات الذهبية والمجوهرات العصرية التي تكمل أناقتها وتزيد من جمالها عن طريق استخدام أحدث المعدات والتقنيات والتصاميم. </w:t>
      </w:r>
    </w:p>
    <w:p w14:paraId="5E0CAE07" w14:textId="77777777" w:rsidR="00B54267" w:rsidRDefault="00B54267" w:rsidP="00B54267">
      <w:pPr>
        <w:pStyle w:val="2"/>
        <w:rPr>
          <w:rtl/>
        </w:rPr>
      </w:pPr>
      <w:bookmarkStart w:id="9" w:name="_Toc102510917"/>
      <w:r>
        <w:rPr>
          <w:rFonts w:hint="cs"/>
          <w:rtl/>
        </w:rPr>
        <w:t>تطور الشركة:</w:t>
      </w:r>
      <w:bookmarkEnd w:id="9"/>
    </w:p>
    <w:p w14:paraId="277D2A9F" w14:textId="61E40E0D"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انطلقت شركة لازوردي في عام 1992م في مدينة الرياض تحت اسم مختلف عن العلامة التجارية الحالية وهو "مصنع الذهب واللؤلؤ السعودي"، وفي عام 1994م تم تسجيل العلامة التجارية الخاصة بالشركة تحت اسم "لازوردي". بعد تسجيل العلامة التجارية للشركة توالت التوسعات والتطورات الخاصة بها؛ ففي عام 1995م انطلقت شركة "لازوردي" لتسطر إنجاز جديد في مسيرتها من خلال الافتتاح في مدينة جدة، ولم تكتفِ "لازوردي" بالتوسع داخل المملكة فقط؛ بل انطلقت خارجها أيضاً على المستوى الإقليمي فقد كانت طموحها دوماً كبيرة منذ بدايتها، وتلبيةً لهذا الطموح؛ تم تأسيس شركة أورو </w:t>
      </w:r>
      <w:proofErr w:type="spellStart"/>
      <w:r>
        <w:rPr>
          <w:rFonts w:ascii="Sakkal Majalla" w:hAnsi="Sakkal Majalla" w:cs="Sakkal Majalla" w:hint="cs"/>
          <w:sz w:val="28"/>
          <w:szCs w:val="28"/>
          <w:rtl/>
          <w:lang w:bidi="ar-EG"/>
        </w:rPr>
        <w:t>إيجيبت</w:t>
      </w:r>
      <w:proofErr w:type="spellEnd"/>
      <w:r>
        <w:rPr>
          <w:rFonts w:ascii="Sakkal Majalla" w:hAnsi="Sakkal Majalla" w:cs="Sakkal Majalla" w:hint="cs"/>
          <w:sz w:val="28"/>
          <w:szCs w:val="28"/>
          <w:rtl/>
          <w:lang w:bidi="ar-EG"/>
        </w:rPr>
        <w:t xml:space="preserve"> في عام 2003م تحت إشراف السيد/ عبد العزيز العثيم كأول مصنع للشركة في جمهورية مصر العربية، وفي عام 2005م قامت لازوردي بالمشاركة في تأسيس الشركة الدولية لصناعة المجوهرات في مصر. وفي عام 2006م تم تغيير الكيان الخاص بالشركة وتحويلها إلى شركة مساهمة مغلقة؛ وبلغ إجمالي قيمة رأس المال الخاص </w:t>
      </w:r>
      <w:r>
        <w:rPr>
          <w:rFonts w:ascii="Sakkal Majalla" w:hAnsi="Sakkal Majalla" w:cs="Sakkal Majalla" w:hint="cs"/>
          <w:sz w:val="28"/>
          <w:szCs w:val="28"/>
          <w:rtl/>
          <w:lang w:bidi="ar-EG"/>
        </w:rPr>
        <w:lastRenderedPageBreak/>
        <w:t>بالشركة في هذا الوقت 200 مليون ريال سعودي، وقد شهد رأس مال الشركة هذا زيادة كبيرة في العام التالي مباشرة، ففي عام 2007م أصبح رأس مال الشركة 300 مليون ريال سعودي.</w:t>
      </w:r>
    </w:p>
    <w:p w14:paraId="07D8D4B5" w14:textId="04FC01D0"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bidi="ar-EG"/>
        </w:rPr>
        <w:t>واستكمالاً لرحلتها الطموحة في التوسع والتطور قامت الشركة بإنشاء مصنع ثاني في مصر في عام 2012م ولكنه أضخم من حيث الكفاءة الإنتاجية وقادر على تقديم 10 أطنان كسعة إجمالية لإنتاجه. وبداية من عام 2015م شهدت مسيرة لازوردي تطور كبير وإسهامات ضخمة واستثمارات كبيرة جعلت الشركة في المصاف الأولى لأكبر الماركات الخاصة بالمشغولات الذهبية على مستوى العالم ومكنتها من أن تصبح هي المصنع والموزع الأكبر لها على مستوى الشرق الأوسط؛ ففي عام 2015م أصدرت الشركة 13 مليون سهم جديد للاكتتاب وساهم ذلك في زيادة رأس مال الشركة حتى وصل إلى 430 مليون ريال، وفي العام ذاته وقعت الشركة اتفاقية مع أحد الشركات الرائدة في تصنيع خواتم الزفاف في تركيا على أن تكون "لازوردي" هي وكيلها المعتمد في تصنيع خواتم الزفاف وبيعها في مصر والشرق الأوسط ومنطقة شمال أفريقيا. وفي عام 2016م أطلقت الشركة علامتها التجارية الثانية وهي "</w:t>
      </w:r>
      <w:proofErr w:type="spellStart"/>
      <w:r>
        <w:rPr>
          <w:rFonts w:ascii="Sakkal Majalla" w:hAnsi="Sakkal Majalla" w:cs="Sakkal Majalla" w:hint="cs"/>
          <w:sz w:val="28"/>
          <w:szCs w:val="28"/>
          <w:rtl/>
          <w:lang w:bidi="ar-EG"/>
        </w:rPr>
        <w:t>كيناز</w:t>
      </w:r>
      <w:proofErr w:type="spellEnd"/>
      <w:r>
        <w:rPr>
          <w:rFonts w:ascii="Sakkal Majalla" w:hAnsi="Sakkal Majalla" w:cs="Sakkal Majalla" w:hint="cs"/>
          <w:sz w:val="28"/>
          <w:szCs w:val="28"/>
          <w:rtl/>
          <w:lang w:bidi="ar-EG"/>
        </w:rPr>
        <w:t>" وهذه العلامة التجارية تم إطلاقها من أجل استهداف فئة جديدة من العملاء؛ حيث تقدم "</w:t>
      </w:r>
      <w:proofErr w:type="spellStart"/>
      <w:r>
        <w:rPr>
          <w:rFonts w:ascii="Sakkal Majalla" w:hAnsi="Sakkal Majalla" w:cs="Sakkal Majalla" w:hint="cs"/>
          <w:sz w:val="28"/>
          <w:szCs w:val="28"/>
          <w:rtl/>
          <w:lang w:bidi="ar-EG"/>
        </w:rPr>
        <w:t>كيناز</w:t>
      </w:r>
      <w:proofErr w:type="spellEnd"/>
      <w:r>
        <w:rPr>
          <w:rFonts w:ascii="Sakkal Majalla" w:hAnsi="Sakkal Majalla" w:cs="Sakkal Majalla" w:hint="cs"/>
          <w:sz w:val="28"/>
          <w:szCs w:val="28"/>
          <w:rtl/>
          <w:lang w:bidi="ar-EG"/>
        </w:rPr>
        <w:t>" مجموعة كبيرة من المشغولات الألماسية والتي تنتمي لفئة سعرية في المتناول.</w:t>
      </w:r>
      <w:r>
        <w:rPr>
          <w:rFonts w:ascii="Sakkal Majalla" w:hAnsi="Sakkal Majalla" w:cs="Sakkal Majalla" w:hint="cs"/>
          <w:sz w:val="28"/>
          <w:szCs w:val="28"/>
          <w:rtl/>
          <w:lang w:val="en-GB" w:bidi="ar-EG"/>
        </w:rPr>
        <w:t xml:space="preserve"> وفي العام ذاته تمكنت "لازوردي" من اقتناص حق الامتياز الخاص بأحد أشهر العلامات التجارية في مجال المجوهرات في دولة الدنمارك وهي شركة "</w:t>
      </w:r>
      <w:proofErr w:type="spellStart"/>
      <w:r>
        <w:rPr>
          <w:rFonts w:ascii="Sakkal Majalla" w:hAnsi="Sakkal Majalla" w:cs="Sakkal Majalla" w:hint="cs"/>
          <w:sz w:val="28"/>
          <w:szCs w:val="28"/>
          <w:rtl/>
          <w:lang w:val="en-GB" w:bidi="ar-EG"/>
        </w:rPr>
        <w:t>أميزينج</w:t>
      </w:r>
      <w:proofErr w:type="spellEnd"/>
      <w:r>
        <w:rPr>
          <w:rFonts w:ascii="Sakkal Majalla" w:hAnsi="Sakkal Majalla" w:cs="Sakkal Majalla" w:hint="cs"/>
          <w:sz w:val="28"/>
          <w:szCs w:val="28"/>
          <w:rtl/>
          <w:lang w:val="en-GB" w:bidi="ar-EG"/>
        </w:rPr>
        <w:t xml:space="preserve"> للمجوهرات". في عام 2017م قامت الشركة بافتتاح عدة صالات بيع تجزئة في المملكة العربية السعودية وفي مصر، كما قامت الشركة أيضاً بتوقيع اتفاقية حصرية لتوزيع منتجاتها في المطارات الدولية بالدمام والرياض وجدة وذلك من خلال الشركة السعودية الفرنسية للأسواق الحرة.</w:t>
      </w:r>
    </w:p>
    <w:p w14:paraId="2464C70C" w14:textId="52DE2A0E"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 xml:space="preserve">لم تقف مسيرة الشركة عند هذا الحد بل انطلقت بقوة في عام 2018م لتسجل عدد من الإنجازات الجديدة التي تضاف إلى سجلها الحافل وتزيد من ثقلها في قطاع المجوهرات. ففي هذا العام تمكنت "لازوردي" من الاستحواذ على علامة "توس" التجارية في المملكة العربية السعودية والتي أعطت الشركة مدخل للسوق المتنامي وشريحة العملاء التي تفضل اقتناء المجوهرات ذات الأسعار المعقولة، كما قامت الشركة بافتتاح وحدة إنتاج جديدة في جمهورية مصر العربية لزيادة سعتها وقدرتها التشغيلية والإنتاجية حتى تتواكب مع توسعاتها الطموحة واستهدافها للأسواق الجديدة؛ حيث قامت الشركة في نفس العام بافتتاح سبع منافذ بيع بالتجزئة في مصر أيضاً وذلك نظراً للإقبال الكبير على منتجاتها وتعطش السوق المصري لهذه المشغولات المميزة التي تقدمها الشركة وتحقيق المنافذ السابقة نجاحات كبيرة، ولم تقتصر توسعات هذا العام على مصر فحسب؛ بل تم افتتاح مكاتب بيع بالجملة في سلطة عمان. وفي سبيل استهدافها لشرائح جديدة من العملاء </w:t>
      </w:r>
      <w:r>
        <w:rPr>
          <w:rFonts w:ascii="Sakkal Majalla" w:hAnsi="Sakkal Majalla" w:cs="Sakkal Majalla" w:hint="cs"/>
          <w:sz w:val="28"/>
          <w:szCs w:val="28"/>
          <w:rtl/>
          <w:lang w:val="en-GB" w:bidi="ar-EG"/>
        </w:rPr>
        <w:lastRenderedPageBreak/>
        <w:t>ومحاولاتها للسيطرة على الأسواق المتنامية أيضاً؛ أطلقت لازوردي في عام 2019م العلامة التجارية "مس أل" والتي تختص في تقديم المشغولات الذهبية بأسعار مقبولة وتباع بالقطعة، ونظراً للنجاح الذي لاقته هذه العلامة الجديدة فقد قامت الشركة في عام 2020م بإعلان استراتيجية جديدة في التوسع في مجال بيع المشغولات الذهبية بأسعار مقبولة وبالقطعة في عدة منافذ بالسعودية ومصر، وشهد هذا العام تطور كبير أيضاً للشركة حيث تم إطلاق منصة لازوردي للتجارة الإلكترونية، وتم إطلاق علامة تجارية جديدة وهي "لازوردي إن ستايل" وذلك دعماً للاستراتيجية الجديدة للشركة من أجل التوسع في بيع المشغولات الذهبية المميزة بالقطعة وبأسعار منافسة ومقبولة.</w:t>
      </w:r>
    </w:p>
    <w:p w14:paraId="4934E00A" w14:textId="77777777" w:rsidR="00B54267" w:rsidRDefault="00B54267" w:rsidP="00B54267">
      <w:pPr>
        <w:pStyle w:val="2"/>
        <w:rPr>
          <w:rtl/>
        </w:rPr>
      </w:pPr>
      <w:bookmarkStart w:id="10" w:name="_Toc102510918"/>
      <w:r>
        <w:rPr>
          <w:rFonts w:hint="cs"/>
          <w:rtl/>
        </w:rPr>
        <w:t>وصف نشاط الشركة:</w:t>
      </w:r>
      <w:bookmarkEnd w:id="10"/>
    </w:p>
    <w:p w14:paraId="0C83C0D1"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تتمثل نشاطات شركة </w:t>
      </w:r>
      <w:proofErr w:type="spellStart"/>
      <w:r>
        <w:rPr>
          <w:rFonts w:ascii="Sakkal Majalla" w:hAnsi="Sakkal Majalla" w:cs="Sakkal Majalla" w:hint="cs"/>
          <w:sz w:val="28"/>
          <w:szCs w:val="28"/>
          <w:rtl/>
          <w:lang w:bidi="ar-EG"/>
        </w:rPr>
        <w:t>لازرودي</w:t>
      </w:r>
      <w:proofErr w:type="spellEnd"/>
      <w:r>
        <w:rPr>
          <w:rFonts w:ascii="Sakkal Majalla" w:hAnsi="Sakkal Majalla" w:cs="Sakkal Majalla" w:hint="cs"/>
          <w:sz w:val="28"/>
          <w:szCs w:val="28"/>
          <w:rtl/>
          <w:lang w:bidi="ar-EG"/>
        </w:rPr>
        <w:t xml:space="preserve"> في:</w:t>
      </w:r>
    </w:p>
    <w:p w14:paraId="3588DBF5"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تصميم وتصنيع المجوهرات والمشغولات الذهبية</w:t>
      </w:r>
    </w:p>
    <w:p w14:paraId="5E6B0B29"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بيع المشغولات الذهبية ومجوهرات الألماس بالجملة والتجزئة</w:t>
      </w:r>
    </w:p>
    <w:p w14:paraId="4B9816D6"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التجارة الإلكترونية</w:t>
      </w:r>
    </w:p>
    <w:p w14:paraId="24B0DBA6"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بالنسبة </w:t>
      </w:r>
      <w:r w:rsidRPr="002146EF">
        <w:rPr>
          <w:rFonts w:ascii="Sakkal Majalla" w:hAnsi="Sakkal Majalla" w:cs="Sakkal Majalla" w:hint="cs"/>
          <w:b/>
          <w:bCs/>
          <w:sz w:val="28"/>
          <w:szCs w:val="28"/>
          <w:rtl/>
          <w:lang w:bidi="ar-EG"/>
        </w:rPr>
        <w:t>للتصميم وتصنيع المجوهرات والمشغولات الذهبية</w:t>
      </w:r>
      <w:r>
        <w:rPr>
          <w:rFonts w:ascii="Sakkal Majalla" w:hAnsi="Sakkal Majalla" w:cs="Sakkal Majalla" w:hint="cs"/>
          <w:sz w:val="28"/>
          <w:szCs w:val="28"/>
          <w:rtl/>
          <w:lang w:bidi="ar-EG"/>
        </w:rPr>
        <w:t>: فإن الشركة تراعي الأذواق المختلفة في عملية التصميم حيث تختلف الأذواق من مكان إلى مكان آخر؛ فعلى سبيل المثال: يميل سكان المناطق الريفية لتفضيل المشغولات الذهبية التي تنتمي إلى عيار 21، في حين يفضل سكان المدن وفئة الشباب المشغولات الذهبية العصرية التي تتسم بالتصاميم البسيطة وتنتمي إلى عيار 18. بالنسبة لعملية التصنيع فهناك ثلاث تقنيات رئيسية في تصنيع المشغولات الذهبية يمكن اختصارها فيما يلي:</w:t>
      </w:r>
    </w:p>
    <w:p w14:paraId="2FE722DB"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الكبس: وفيه يتم استخدام مكينات يدوية لتصنيع قطع بسيطة ومعدة بشكل يدوي.</w:t>
      </w:r>
    </w:p>
    <w:p w14:paraId="51310433"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السبك: وفيه يتم استخدام قوالب شمعية لتشكيل القطع الذهبية بطرق معينة</w:t>
      </w:r>
    </w:p>
    <w:p w14:paraId="607AEDCB"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التقنيات الحديثة: مثل الطباعة ثلاثية الأبعاد، والقطع بالليزر.</w:t>
      </w:r>
    </w:p>
    <w:p w14:paraId="670179B5"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وتعتمد شركة لازوردي على استخدام التقنيات الحديثة في تصنيع المشغولات الذهبية الخاصة بها وذلك لأنها تمكنها من تقديم تصاميم مميزة وعصرية وفريدة من نوعها.</w:t>
      </w:r>
    </w:p>
    <w:p w14:paraId="3EA70359"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بالنسبة </w:t>
      </w:r>
      <w:r w:rsidRPr="001A71B8">
        <w:rPr>
          <w:rFonts w:ascii="Sakkal Majalla" w:hAnsi="Sakkal Majalla" w:cs="Sakkal Majalla" w:hint="cs"/>
          <w:b/>
          <w:bCs/>
          <w:sz w:val="28"/>
          <w:szCs w:val="28"/>
          <w:rtl/>
          <w:lang w:bidi="ar-EG"/>
        </w:rPr>
        <w:t>للبيع بالجملة والتجزئة</w:t>
      </w:r>
      <w:r>
        <w:rPr>
          <w:rFonts w:ascii="Sakkal Majalla" w:hAnsi="Sakkal Majalla" w:cs="Sakkal Majalla" w:hint="cs"/>
          <w:sz w:val="28"/>
          <w:szCs w:val="28"/>
          <w:rtl/>
          <w:lang w:bidi="ar-EG"/>
        </w:rPr>
        <w:t>: تتعامل شركة لازوردي مع عدد كبير من تجار المجوهرات مثل تاجر الجملة المتخصص، والشركات المتكاملة للبيع بالتجزئة، والشركات المصنعة، كما تتعامل الشركة أيضاً مع أسواق الذهب، وتمتلك الشركة عدد كبير من منافذ البيع بالتجزئة (بالقطعة) الخاصة بها.</w:t>
      </w:r>
    </w:p>
    <w:p w14:paraId="28384B12"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بالنسبة </w:t>
      </w:r>
      <w:r w:rsidRPr="001D4A2E">
        <w:rPr>
          <w:rFonts w:ascii="Sakkal Majalla" w:hAnsi="Sakkal Majalla" w:cs="Sakkal Majalla" w:hint="cs"/>
          <w:b/>
          <w:bCs/>
          <w:sz w:val="28"/>
          <w:szCs w:val="28"/>
          <w:rtl/>
          <w:lang w:bidi="ar-EG"/>
        </w:rPr>
        <w:t>للتجارة الإلكترونية</w:t>
      </w:r>
      <w:r>
        <w:rPr>
          <w:rFonts w:ascii="Sakkal Majalla" w:hAnsi="Sakkal Majalla" w:cs="Sakkal Majalla" w:hint="cs"/>
          <w:sz w:val="28"/>
          <w:szCs w:val="28"/>
          <w:rtl/>
          <w:lang w:bidi="ar-EG"/>
        </w:rPr>
        <w:t>: تشهد التجارة الإلكترونية تطور كبير في المملكة العربية السعودية، وقد حرصت شركة لازوردي على اقتحام هذا المجال وتثبيت أقدامها خلالها وإتاحة منتجاتها من خلال متاجرها الإلكترونية المتاحة على الإنترنت.</w:t>
      </w:r>
    </w:p>
    <w:p w14:paraId="12A4ADEF"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وتمارس شركة لازوردي أنشطتها المختلفة من خلال عدد من الشركات التابعة لها مثل:</w:t>
      </w:r>
    </w:p>
    <w:p w14:paraId="52B16CBC"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شركة أورو </w:t>
      </w:r>
      <w:proofErr w:type="spellStart"/>
      <w:r>
        <w:rPr>
          <w:rFonts w:ascii="Sakkal Majalla" w:hAnsi="Sakkal Majalla" w:cs="Sakkal Majalla" w:hint="cs"/>
          <w:sz w:val="28"/>
          <w:szCs w:val="28"/>
          <w:rtl/>
          <w:lang w:bidi="ar-EG"/>
        </w:rPr>
        <w:t>إيجيبت</w:t>
      </w:r>
      <w:proofErr w:type="spellEnd"/>
      <w:r>
        <w:rPr>
          <w:rFonts w:ascii="Sakkal Majalla" w:hAnsi="Sakkal Majalla" w:cs="Sakkal Majalla" w:hint="cs"/>
          <w:sz w:val="28"/>
          <w:szCs w:val="28"/>
          <w:rtl/>
          <w:lang w:bidi="ar-EG"/>
        </w:rPr>
        <w:t xml:space="preserve"> لتشغيل المعادن الثمينة</w:t>
      </w:r>
    </w:p>
    <w:p w14:paraId="7BA54A0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لازوردي مصر "لازوردي للمجوهرات ذ.م.م"</w:t>
      </w:r>
    </w:p>
    <w:p w14:paraId="0F14DCD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لازوردي دبي</w:t>
      </w:r>
    </w:p>
    <w:p w14:paraId="2E67BFF3"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لازوردي أبو ظبي</w:t>
      </w:r>
    </w:p>
    <w:p w14:paraId="5D3BA372"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لازوردي قطر</w:t>
      </w:r>
    </w:p>
    <w:p w14:paraId="53FA21E8"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المجوهرات الماسية ذ.م.م</w:t>
      </w:r>
    </w:p>
    <w:p w14:paraId="3DF3A4C9"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شركة </w:t>
      </w:r>
      <w:proofErr w:type="spellStart"/>
      <w:r>
        <w:rPr>
          <w:rFonts w:ascii="Sakkal Majalla" w:hAnsi="Sakkal Majalla" w:cs="Sakkal Majalla" w:hint="cs"/>
          <w:sz w:val="28"/>
          <w:szCs w:val="28"/>
          <w:rtl/>
          <w:lang w:bidi="ar-EG"/>
        </w:rPr>
        <w:t>كيناز</w:t>
      </w:r>
      <w:proofErr w:type="spellEnd"/>
    </w:p>
    <w:p w14:paraId="4705954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شركة لازوردي جروب فور جولد أند </w:t>
      </w:r>
      <w:proofErr w:type="spellStart"/>
      <w:r>
        <w:rPr>
          <w:rFonts w:ascii="Sakkal Majalla" w:hAnsi="Sakkal Majalla" w:cs="Sakkal Majalla" w:hint="cs"/>
          <w:sz w:val="28"/>
          <w:szCs w:val="28"/>
          <w:rtl/>
          <w:lang w:bidi="ar-EG"/>
        </w:rPr>
        <w:t>جولاري</w:t>
      </w:r>
      <w:proofErr w:type="spellEnd"/>
    </w:p>
    <w:p w14:paraId="3C3B971C"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لازوردي عمان</w:t>
      </w:r>
    </w:p>
    <w:p w14:paraId="5520E55D"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شركة </w:t>
      </w:r>
      <w:proofErr w:type="spellStart"/>
      <w:r>
        <w:rPr>
          <w:rFonts w:ascii="Sakkal Majalla" w:hAnsi="Sakkal Majalla" w:cs="Sakkal Majalla" w:hint="cs"/>
          <w:sz w:val="28"/>
          <w:szCs w:val="28"/>
          <w:rtl/>
          <w:lang w:bidi="ar-EG"/>
        </w:rPr>
        <w:t>إزدياد</w:t>
      </w:r>
      <w:proofErr w:type="spellEnd"/>
    </w:p>
    <w:p w14:paraId="6A0BF29B" w14:textId="77777777" w:rsidR="00B54267" w:rsidRDefault="00B54267" w:rsidP="00B54267">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67670BA2" w14:textId="77777777" w:rsidR="00B54267" w:rsidRPr="00EE5362" w:rsidRDefault="00B54267" w:rsidP="00B54267">
      <w:pPr>
        <w:pStyle w:val="1"/>
        <w:rPr>
          <w:rtl/>
        </w:rPr>
      </w:pPr>
      <w:bookmarkStart w:id="11" w:name="_Toc102510919"/>
      <w:r>
        <w:rPr>
          <w:rFonts w:hint="cs"/>
          <w:rtl/>
        </w:rPr>
        <w:lastRenderedPageBreak/>
        <w:t>نظرة عامة عن القطاع:</w:t>
      </w:r>
      <w:bookmarkEnd w:id="11"/>
    </w:p>
    <w:p w14:paraId="77363232" w14:textId="77777777" w:rsidR="00B54267" w:rsidRDefault="00B54267" w:rsidP="00B54267">
      <w:pPr>
        <w:pStyle w:val="2"/>
        <w:rPr>
          <w:rtl/>
        </w:rPr>
      </w:pPr>
      <w:bookmarkStart w:id="12" w:name="_Toc102510920"/>
      <w:r>
        <w:rPr>
          <w:rFonts w:hint="cs"/>
          <w:rtl/>
        </w:rPr>
        <w:t>نوع القطاع:</w:t>
      </w:r>
      <w:bookmarkEnd w:id="12"/>
      <w:r>
        <w:rPr>
          <w:rFonts w:hint="cs"/>
          <w:rtl/>
        </w:rPr>
        <w:t xml:space="preserve"> </w:t>
      </w:r>
    </w:p>
    <w:p w14:paraId="75309B07" w14:textId="77777777"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تنتمي شركة لازوردي إلى قطاع المجوهرات</w:t>
      </w:r>
    </w:p>
    <w:p w14:paraId="64B846EA" w14:textId="77777777" w:rsidR="00B54267" w:rsidRDefault="00B54267" w:rsidP="00B54267">
      <w:pPr>
        <w:pStyle w:val="2"/>
        <w:rPr>
          <w:rtl/>
        </w:rPr>
      </w:pPr>
      <w:bookmarkStart w:id="13" w:name="_Toc102510921"/>
      <w:r>
        <w:rPr>
          <w:rFonts w:hint="cs"/>
          <w:rtl/>
        </w:rPr>
        <w:t>خصائص القطاع:</w:t>
      </w:r>
      <w:bookmarkEnd w:id="13"/>
    </w:p>
    <w:p w14:paraId="0C856417" w14:textId="77777777" w:rsidR="00B54267" w:rsidRDefault="00B54267" w:rsidP="00B54267">
      <w:pPr>
        <w:spacing w:line="360" w:lineRule="auto"/>
        <w:jc w:val="both"/>
        <w:rPr>
          <w:rFonts w:ascii="Sakkal Majalla" w:hAnsi="Sakkal Majalla" w:cs="Sakkal Majalla"/>
          <w:sz w:val="28"/>
          <w:szCs w:val="28"/>
          <w:rtl/>
          <w:lang w:bidi="ar-EG"/>
        </w:rPr>
      </w:pPr>
      <w:r w:rsidRPr="00582089">
        <w:rPr>
          <w:rFonts w:ascii="Sakkal Majalla" w:hAnsi="Sakkal Majalla" w:cs="Sakkal Majalla" w:hint="cs"/>
          <w:b/>
          <w:bCs/>
          <w:sz w:val="28"/>
          <w:szCs w:val="28"/>
          <w:u w:val="single"/>
          <w:rtl/>
          <w:lang w:bidi="ar-EG"/>
        </w:rPr>
        <w:t>خصائص اجتماعية وثقافية</w:t>
      </w:r>
      <w:r>
        <w:rPr>
          <w:rFonts w:ascii="Sakkal Majalla" w:hAnsi="Sakkal Majalla" w:cs="Sakkal Majalla" w:hint="cs"/>
          <w:sz w:val="28"/>
          <w:szCs w:val="28"/>
          <w:rtl/>
          <w:lang w:bidi="ar-EG"/>
        </w:rPr>
        <w:t>: يمثل قطاع المجوهرات في المملكة العربية السعودية أهمية اجتماعية وثقافية لسكان المملكة؛ حيث يمثل معدل استهلاك الفرد للذهب في المملكة العربية السعودية واحدة من اعلى معدلات الاستهلاك العالمية لهذا المعدن النفيس، ويأتي ذلك نظراً للثقافة السعودية والتي ترتبط ارتباط وثيق بأهمية الذهب في العديد من مناسباتها مثل حفلات الزفاف، والتهنئة بالمواليد الجديدة وغيرها العديد والعديد من المناسبات. إلى جانب ذلك؛ فإن الذهب جزء لا يتجزأ من هوية المرأة السعودية ويمتلك منزلة خاصة عندها، فهو المكمل لجمالها، وهو اللمسة التي تضفي رونقاً مميزاً على إطلالتها العصرية.</w:t>
      </w:r>
    </w:p>
    <w:p w14:paraId="745D7B1A" w14:textId="77777777" w:rsidR="00B54267" w:rsidRDefault="00B54267" w:rsidP="00B54267">
      <w:pPr>
        <w:spacing w:line="360" w:lineRule="auto"/>
        <w:jc w:val="both"/>
        <w:rPr>
          <w:rFonts w:ascii="Sakkal Majalla" w:hAnsi="Sakkal Majalla" w:cs="Sakkal Majalla"/>
          <w:sz w:val="28"/>
          <w:szCs w:val="28"/>
          <w:rtl/>
          <w:lang w:bidi="ar-EG"/>
        </w:rPr>
      </w:pPr>
      <w:r w:rsidRPr="000F1F7A">
        <w:rPr>
          <w:rFonts w:ascii="Sakkal Majalla" w:hAnsi="Sakkal Majalla" w:cs="Sakkal Majalla" w:hint="cs"/>
          <w:b/>
          <w:bCs/>
          <w:sz w:val="28"/>
          <w:szCs w:val="28"/>
          <w:u w:val="single"/>
          <w:rtl/>
          <w:lang w:bidi="ar-EG"/>
        </w:rPr>
        <w:t>اتباع العرف والتقاليد</w:t>
      </w:r>
      <w:r>
        <w:rPr>
          <w:rFonts w:ascii="Sakkal Majalla" w:hAnsi="Sakkal Majalla" w:cs="Sakkal Majalla" w:hint="cs"/>
          <w:sz w:val="28"/>
          <w:szCs w:val="28"/>
          <w:rtl/>
          <w:lang w:bidi="ar-EG"/>
        </w:rPr>
        <w:t>: لا يزال قطاع المجوهرات في المملكة العربية السعودية وخاصة المشغولات الذهبية يخضع للعرف المتبع في بيع المشغولات الذهبية حسب وزنها بدلاً من أن تباع بالقطعة مثلما هو متبع في العديد من الدول الغربية. ويتم بيع المشغولات الذهبية من خلال منافذ معينة مختصة في بيع الذهب فقط.</w:t>
      </w:r>
    </w:p>
    <w:p w14:paraId="41488FDA" w14:textId="77777777" w:rsidR="00B54267" w:rsidRDefault="00B54267" w:rsidP="00B54267">
      <w:pPr>
        <w:spacing w:line="360" w:lineRule="auto"/>
        <w:jc w:val="both"/>
        <w:rPr>
          <w:rFonts w:ascii="Sakkal Majalla" w:hAnsi="Sakkal Majalla" w:cs="Sakkal Majalla"/>
          <w:sz w:val="28"/>
          <w:szCs w:val="28"/>
          <w:rtl/>
          <w:lang w:bidi="ar-EG"/>
        </w:rPr>
      </w:pPr>
      <w:r w:rsidRPr="000F1F7A">
        <w:rPr>
          <w:rFonts w:ascii="Sakkal Majalla" w:hAnsi="Sakkal Majalla" w:cs="Sakkal Majalla" w:hint="cs"/>
          <w:b/>
          <w:bCs/>
          <w:sz w:val="28"/>
          <w:szCs w:val="28"/>
          <w:u w:val="single"/>
          <w:rtl/>
          <w:lang w:bidi="ar-EG"/>
        </w:rPr>
        <w:t>تطبيق المهارة والتكنولوجيات الحديثة</w:t>
      </w:r>
      <w:r>
        <w:rPr>
          <w:rFonts w:ascii="Sakkal Majalla" w:hAnsi="Sakkal Majalla" w:cs="Sakkal Majalla" w:hint="cs"/>
          <w:sz w:val="28"/>
          <w:szCs w:val="28"/>
          <w:rtl/>
          <w:lang w:bidi="ar-EG"/>
        </w:rPr>
        <w:t>: على الرغم من أن قطاع المجوهرات في المملكة يشمل عدد قليل من المصانع التي تقوم بتصنيع المشغولات الذهبية والمجوهرات، إلا أن هذه المصانع تتمتع بتطبيق تقنيات متقدمة للغاية في عمليات التصنيع والتصميم.</w:t>
      </w:r>
    </w:p>
    <w:p w14:paraId="17C37E55" w14:textId="77777777" w:rsidR="00B54267" w:rsidRDefault="00B54267" w:rsidP="00B54267">
      <w:pPr>
        <w:spacing w:line="360" w:lineRule="auto"/>
        <w:jc w:val="both"/>
        <w:rPr>
          <w:rFonts w:ascii="Sakkal Majalla" w:hAnsi="Sakkal Majalla" w:cs="Sakkal Majalla"/>
          <w:sz w:val="28"/>
          <w:szCs w:val="28"/>
          <w:rtl/>
          <w:lang w:bidi="ar-EG"/>
        </w:rPr>
      </w:pPr>
      <w:r w:rsidRPr="00A44847">
        <w:rPr>
          <w:rFonts w:ascii="Sakkal Majalla" w:hAnsi="Sakkal Majalla" w:cs="Sakkal Majalla" w:hint="cs"/>
          <w:b/>
          <w:bCs/>
          <w:sz w:val="28"/>
          <w:szCs w:val="28"/>
          <w:u w:val="single"/>
          <w:rtl/>
          <w:lang w:bidi="ar-EG"/>
        </w:rPr>
        <w:t>صناعة متوارثة</w:t>
      </w:r>
      <w:r>
        <w:rPr>
          <w:rFonts w:ascii="Sakkal Majalla" w:hAnsi="Sakkal Majalla" w:cs="Sakkal Majalla" w:hint="cs"/>
          <w:sz w:val="28"/>
          <w:szCs w:val="28"/>
          <w:rtl/>
          <w:lang w:bidi="ar-EG"/>
        </w:rPr>
        <w:t>: إلى جانب المصانع، يوجد بالمملكة عدد من الورش الصغيرة التي تقوم بتصنيع المشغولات الذهبية بشكل يدوي، وهذه الورش تكون مملوكة لعائلات ذات باع كبير في هذه الصناعة ويتم توارثها جيل بعد جيل. وتقدم هذه الورش قطع فريدة من نوعها مصنعة بدقة وحرفية كبيرة ويصعب تقليدها.</w:t>
      </w:r>
    </w:p>
    <w:p w14:paraId="41D23814" w14:textId="77777777" w:rsidR="00B54267" w:rsidRDefault="00B54267" w:rsidP="00B54267">
      <w:pPr>
        <w:spacing w:line="360" w:lineRule="auto"/>
        <w:jc w:val="both"/>
        <w:rPr>
          <w:rFonts w:ascii="Sakkal Majalla" w:hAnsi="Sakkal Majalla" w:cs="Sakkal Majalla"/>
          <w:sz w:val="28"/>
          <w:szCs w:val="28"/>
          <w:rtl/>
          <w:lang w:bidi="ar-EG"/>
        </w:rPr>
      </w:pPr>
      <w:r w:rsidRPr="0052495F">
        <w:rPr>
          <w:rFonts w:ascii="Sakkal Majalla" w:hAnsi="Sakkal Majalla" w:cs="Sakkal Majalla" w:hint="cs"/>
          <w:b/>
          <w:bCs/>
          <w:sz w:val="28"/>
          <w:szCs w:val="28"/>
          <w:u w:val="single"/>
          <w:rtl/>
          <w:lang w:bidi="ar-EG"/>
        </w:rPr>
        <w:t>قطاع متقلب</w:t>
      </w:r>
      <w:r>
        <w:rPr>
          <w:rFonts w:ascii="Sakkal Majalla" w:hAnsi="Sakkal Majalla" w:cs="Sakkal Majalla" w:hint="cs"/>
          <w:sz w:val="28"/>
          <w:szCs w:val="28"/>
          <w:rtl/>
          <w:lang w:bidi="ar-EG"/>
        </w:rPr>
        <w:t>: تعاني شركات التصنيع الصغيرة من التقلبات التي يشهدها سوق الذهب؛ حيث تتعرض هذه الشركات للعديد من الضغوط الكبيرة وذلك بسبب التغيرات المستمرة التي يشهدها معدن الذهب، ولكن الشركات المصنعة الكبيرة (مثل شركة لازوردي) لا تتأثر بهذا الأمر وتتمكن من السيطرة وحماية استهلاك الذهب لديها من التقلبات السعرية للمعدن النفيس.</w:t>
      </w:r>
    </w:p>
    <w:p w14:paraId="38BE2FC2" w14:textId="77777777" w:rsidR="00B54267" w:rsidRDefault="00B54267" w:rsidP="00B54267">
      <w:pPr>
        <w:pStyle w:val="2"/>
        <w:rPr>
          <w:rtl/>
        </w:rPr>
      </w:pPr>
      <w:bookmarkStart w:id="14" w:name="_Toc102510922"/>
      <w:r>
        <w:rPr>
          <w:rFonts w:hint="cs"/>
          <w:rtl/>
        </w:rPr>
        <w:lastRenderedPageBreak/>
        <w:t>حجم القطاع:</w:t>
      </w:r>
      <w:bookmarkEnd w:id="14"/>
    </w:p>
    <w:p w14:paraId="733AECCE" w14:textId="77777777" w:rsidR="00B54267" w:rsidRDefault="00B54267" w:rsidP="00B54267">
      <w:pPr>
        <w:spacing w:line="360" w:lineRule="auto"/>
        <w:jc w:val="both"/>
        <w:rPr>
          <w:rFonts w:ascii="Sakkal Majalla" w:hAnsi="Sakkal Majalla" w:cs="Sakkal Majalla"/>
          <w:sz w:val="28"/>
          <w:szCs w:val="28"/>
          <w:rtl/>
          <w:lang w:bidi="ar-EG"/>
        </w:rPr>
      </w:pPr>
      <w:r>
        <w:rPr>
          <w:noProof/>
        </w:rPr>
        <w:drawing>
          <wp:inline distT="0" distB="0" distL="0" distR="0" wp14:anchorId="3DC464BE" wp14:editId="32599ACD">
            <wp:extent cx="5731510" cy="64592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459220"/>
                    </a:xfrm>
                    <a:prstGeom prst="rect">
                      <a:avLst/>
                    </a:prstGeom>
                    <a:noFill/>
                    <a:ln>
                      <a:noFill/>
                    </a:ln>
                  </pic:spPr>
                </pic:pic>
              </a:graphicData>
            </a:graphic>
          </wp:inline>
        </w:drawing>
      </w:r>
    </w:p>
    <w:p w14:paraId="369B980B" w14:textId="77777777" w:rsidR="00B54267" w:rsidRDefault="00B54267" w:rsidP="00B54267">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r>
        <w:rPr>
          <w:rFonts w:ascii="Sakkal Majalla" w:hAnsi="Sakkal Majalla" w:cs="Sakkal Majalla" w:hint="cs"/>
          <w:sz w:val="28"/>
          <w:szCs w:val="28"/>
          <w:rtl/>
          <w:lang w:bidi="ar-EG"/>
        </w:rPr>
        <w:t>يقدر حجم القطاع بحوالي 45 مليار ريال سعودي سنوياً (أي ما يعادل 12 مليار دولار) وذلك حسب تقديرات المستشار/ ياسر يوسف السيد الخبير في مجال صناعة المشغولات الذهبية والمجوهرات.</w:t>
      </w:r>
    </w:p>
    <w:p w14:paraId="0A24A58E" w14:textId="77777777" w:rsidR="00B54267" w:rsidRDefault="00B54267" w:rsidP="00B54267">
      <w:pPr>
        <w:pStyle w:val="2"/>
        <w:rPr>
          <w:rtl/>
        </w:rPr>
      </w:pPr>
      <w:bookmarkStart w:id="15" w:name="_Toc102510923"/>
      <w:r>
        <w:rPr>
          <w:rFonts w:hint="cs"/>
          <w:rtl/>
        </w:rPr>
        <w:t>عدد شركات القطاع:</w:t>
      </w:r>
      <w:bookmarkEnd w:id="15"/>
    </w:p>
    <w:p w14:paraId="3AEFFDF8" w14:textId="30003C58" w:rsidR="00B54267" w:rsidRDefault="00B54267" w:rsidP="00B542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يحتوي قطاع المجوهرات على عدد كبير من الشركات والمصانع المختصة في هذا المجال، ولكن يوجد عدد من الشركات التي تستحوذ على القدر الأكبر من الإنتاج الخاص بهذا القطاع وتمثل أهم الكيانات خلاله وهي كالتالي:</w:t>
      </w:r>
    </w:p>
    <w:p w14:paraId="23EEF494"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شركة ديوان الذهب</w:t>
      </w:r>
    </w:p>
    <w:p w14:paraId="2129914F"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واجي-ستور للذهب</w:t>
      </w:r>
    </w:p>
    <w:p w14:paraId="52B8385F"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المحيسن</w:t>
      </w:r>
    </w:p>
    <w:p w14:paraId="005788F4"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شركة بيوت سبائك الذهب</w:t>
      </w:r>
    </w:p>
    <w:p w14:paraId="392DB675"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يحيى القيسي للذهب والمجوهرات.</w:t>
      </w:r>
    </w:p>
    <w:p w14:paraId="29BD7ABA"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معوض</w:t>
      </w:r>
    </w:p>
    <w:p w14:paraId="6519F9B9"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داماس</w:t>
      </w:r>
    </w:p>
    <w:p w14:paraId="308E2B57"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فتيحي</w:t>
      </w:r>
    </w:p>
    <w:p w14:paraId="5921691E"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غسان</w:t>
      </w:r>
    </w:p>
    <w:p w14:paraId="71CA8CCC"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جولد كرافت</w:t>
      </w:r>
    </w:p>
    <w:p w14:paraId="02885357" w14:textId="77777777" w:rsidR="00B54267" w:rsidRDefault="00B54267" w:rsidP="00B54267">
      <w:pPr>
        <w:pStyle w:val="a6"/>
        <w:numPr>
          <w:ilvl w:val="0"/>
          <w:numId w:val="2"/>
        </w:numPr>
        <w:spacing w:line="276"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مجوهرات الحرمين</w:t>
      </w:r>
    </w:p>
    <w:p w14:paraId="42F1F35E" w14:textId="77777777" w:rsidR="00B54267" w:rsidRPr="00D522A2" w:rsidRDefault="00B54267" w:rsidP="00B54267">
      <w:pPr>
        <w:pStyle w:val="a6"/>
        <w:numPr>
          <w:ilvl w:val="0"/>
          <w:numId w:val="2"/>
        </w:numPr>
        <w:spacing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شركة لازوردي</w:t>
      </w:r>
    </w:p>
    <w:p w14:paraId="571230EB" w14:textId="77777777" w:rsidR="00B54267" w:rsidRDefault="00B54267" w:rsidP="00B54267">
      <w:pPr>
        <w:pStyle w:val="2"/>
        <w:rPr>
          <w:rtl/>
        </w:rPr>
      </w:pPr>
      <w:bookmarkStart w:id="16" w:name="_Toc102510924"/>
      <w:r>
        <w:rPr>
          <w:rFonts w:hint="cs"/>
          <w:rtl/>
        </w:rPr>
        <w:t>العوامل التي تعزز نمو القطاع:</w:t>
      </w:r>
      <w:bookmarkEnd w:id="16"/>
    </w:p>
    <w:p w14:paraId="6FEB9B0F"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توفير منتجات ذات أسعار مقبولة تتناسب مع مستوى الدخل الخاص بأفراد الطبقة المتوسطة.</w:t>
      </w:r>
    </w:p>
    <w:p w14:paraId="3CA879AC"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تحسن الظروف الاقتصادية ورفع المستوى الاقتصادي للأفراد وزيادة نصيب الفرد من الناتج المحلي الإجمالي</w:t>
      </w:r>
    </w:p>
    <w:p w14:paraId="265092A1"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رفع الجودة الخاصة بالمنتجات الوطنية لزيادة قوتها على المنافسة بين العلامات التجارية العالمية ورفع معدل ثقة المواطنين على اقتنائها</w:t>
      </w:r>
    </w:p>
    <w:p w14:paraId="7C15E77A"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توفير أسواق متخصصة في المولات والمناطق التجارية الكبرى لتعزيز نشاط قطاع المجوهرات وزيادة مبيعاته</w:t>
      </w:r>
    </w:p>
    <w:p w14:paraId="6F5E2DFA"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تشجيع تمكين المرأة وزيادة فرص العمل لها مما ينتج عنه زيادة معدل الدخل والتشجيع على الاقتناء </w:t>
      </w:r>
      <w:proofErr w:type="gramStart"/>
      <w:r>
        <w:rPr>
          <w:rFonts w:ascii="Sakkal Majalla" w:hAnsi="Sakkal Majalla" w:cs="Sakkal Majalla" w:hint="cs"/>
          <w:sz w:val="28"/>
          <w:szCs w:val="28"/>
          <w:rtl/>
          <w:lang w:bidi="ar-EG"/>
        </w:rPr>
        <w:t>والشراء  وبالتالي</w:t>
      </w:r>
      <w:proofErr w:type="gramEnd"/>
      <w:r>
        <w:rPr>
          <w:rFonts w:ascii="Sakkal Majalla" w:hAnsi="Sakkal Majalla" w:cs="Sakkal Majalla" w:hint="cs"/>
          <w:sz w:val="28"/>
          <w:szCs w:val="28"/>
          <w:rtl/>
          <w:lang w:bidi="ar-EG"/>
        </w:rPr>
        <w:t xml:space="preserve"> إنعاش القطاع.</w:t>
      </w:r>
    </w:p>
    <w:p w14:paraId="0B16B700" w14:textId="77777777" w:rsidR="00B54267" w:rsidRDefault="00B54267" w:rsidP="00B54267">
      <w:pPr>
        <w:pStyle w:val="2"/>
        <w:rPr>
          <w:rtl/>
        </w:rPr>
      </w:pPr>
      <w:bookmarkStart w:id="17" w:name="_Toc102510925"/>
      <w:r>
        <w:rPr>
          <w:rFonts w:hint="cs"/>
          <w:rtl/>
        </w:rPr>
        <w:t>العوامل التي تشكل خطراً على القطاع:</w:t>
      </w:r>
      <w:bookmarkEnd w:id="17"/>
    </w:p>
    <w:p w14:paraId="0177332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أدى تطبيق ضريبة القيمة المضافة إلى التأثير بشكل سلبي على القوة الشرائية للمستهلكين</w:t>
      </w:r>
    </w:p>
    <w:p w14:paraId="54F107F9"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تقليد العلامات الأصلية يشكل خطراً كبيراً على الهامش الربحي لهذه العلامات وصورتها التجارية</w:t>
      </w:r>
    </w:p>
    <w:p w14:paraId="3DCBC1E3"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وجود أزمة كورونا التي أثرت بشكل كبير على المستوى الاقتصادي للأفراد وترتب عليها التأثير على القوة الشرائية للعديد من المنتجات ومنها المشغولات الذهبية والمجوهرات</w:t>
      </w:r>
    </w:p>
    <w:p w14:paraId="4CD9EC05" w14:textId="77777777" w:rsidR="00B54267" w:rsidRDefault="00B54267" w:rsidP="00B54267">
      <w:pPr>
        <w:pStyle w:val="a6"/>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الاضطرابات التي يشهدها سعر الذهب وارتفاعاتها نتيجة الظروف العالمية تؤثر بشكل كبير على القطاع وتؤدي إلى إغلاق المصانع والشركات الصغيرة التي لا تستطيع استيعاب فروق الأسعار</w:t>
      </w:r>
    </w:p>
    <w:p w14:paraId="5F404B63" w14:textId="77777777" w:rsidR="00B54267" w:rsidRPr="000855DE" w:rsidRDefault="00B54267" w:rsidP="00B54267">
      <w:pPr>
        <w:pStyle w:val="a6"/>
        <w:numPr>
          <w:ilvl w:val="0"/>
          <w:numId w:val="2"/>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زيادة التكاليف التشغيلية الخاصة بتصميم وإنتاج المشغولات الذهبية والمجوهرات والذي بدوره يؤدي إلى صعوبة توفير قطع تتماشى مع المستويات المادية لأفراد الطبقات المتوسطة وفوق المتوسطة في بعض الأحيان مما ينتج عنه انخفاض كبير في القوى الشرائية وخسارة شريحة كبيرة من العملاء المحتملين.</w:t>
      </w:r>
    </w:p>
    <w:p w14:paraId="4099116C" w14:textId="77777777" w:rsidR="00B54267" w:rsidRDefault="00B54267" w:rsidP="00B54267">
      <w:pPr>
        <w:pStyle w:val="1"/>
        <w:rPr>
          <w:rtl/>
        </w:rPr>
      </w:pPr>
      <w:bookmarkStart w:id="18" w:name="_Toc102510926"/>
      <w:r>
        <w:rPr>
          <w:rFonts w:hint="cs"/>
          <w:rtl/>
        </w:rPr>
        <w:t>أهم المنافسين للشركة:</w:t>
      </w:r>
      <w:bookmarkEnd w:id="18"/>
    </w:p>
    <w:p w14:paraId="4B3E2AC2"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شركة ديوان الذهب</w:t>
      </w:r>
    </w:p>
    <w:p w14:paraId="2AFB3C1B"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شركة واجي-ستور للذهب</w:t>
      </w:r>
    </w:p>
    <w:p w14:paraId="033D934E"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المحيسن</w:t>
      </w:r>
    </w:p>
    <w:p w14:paraId="6C48D35A"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شركة بيوت سبائك الذهب</w:t>
      </w:r>
    </w:p>
    <w:p w14:paraId="40E1107E"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يحيى القيسي للذهب والمجوهرات.</w:t>
      </w:r>
    </w:p>
    <w:p w14:paraId="154298CE"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معوض</w:t>
      </w:r>
    </w:p>
    <w:p w14:paraId="36ECC0F2"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داماس</w:t>
      </w:r>
    </w:p>
    <w:p w14:paraId="33B2E0E7"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فتيحي</w:t>
      </w:r>
    </w:p>
    <w:p w14:paraId="706AC15A"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غسان</w:t>
      </w:r>
    </w:p>
    <w:p w14:paraId="4A8885D1" w14:textId="77777777" w:rsidR="00B54267" w:rsidRPr="00AC4BF1" w:rsidRDefault="00B54267" w:rsidP="00B54267">
      <w:pPr>
        <w:spacing w:line="360" w:lineRule="auto"/>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جولد كرافت</w:t>
      </w:r>
    </w:p>
    <w:p w14:paraId="728280F5" w14:textId="77777777" w:rsidR="00B54267" w:rsidRDefault="00B54267" w:rsidP="00B54267">
      <w:pPr>
        <w:spacing w:line="360" w:lineRule="auto"/>
        <w:jc w:val="both"/>
        <w:rPr>
          <w:rFonts w:ascii="Sakkal Majalla" w:hAnsi="Sakkal Majalla" w:cs="Sakkal Majalla"/>
          <w:sz w:val="28"/>
          <w:szCs w:val="28"/>
          <w:rtl/>
          <w:lang w:bidi="ar-EG"/>
        </w:rPr>
      </w:pPr>
      <w:r w:rsidRPr="00AC4BF1">
        <w:rPr>
          <w:rFonts w:ascii="Sakkal Majalla" w:hAnsi="Sakkal Majalla" w:cs="Sakkal Majalla"/>
          <w:sz w:val="28"/>
          <w:szCs w:val="28"/>
          <w:rtl/>
          <w:lang w:bidi="ar-EG"/>
        </w:rPr>
        <w:t>-</w:t>
      </w:r>
      <w:r w:rsidRPr="00AC4BF1">
        <w:rPr>
          <w:rFonts w:ascii="Sakkal Majalla" w:hAnsi="Sakkal Majalla" w:cs="Sakkal Majalla"/>
          <w:sz w:val="28"/>
          <w:szCs w:val="28"/>
          <w:rtl/>
          <w:lang w:bidi="ar-EG"/>
        </w:rPr>
        <w:tab/>
        <w:t>مجوهرات الحرمين</w:t>
      </w:r>
    </w:p>
    <w:p w14:paraId="139A35A3" w14:textId="77777777" w:rsidR="00B54267" w:rsidRDefault="00B54267" w:rsidP="00B54267">
      <w:pPr>
        <w:pStyle w:val="1"/>
        <w:rPr>
          <w:rtl/>
          <w:lang w:val="en-GB"/>
        </w:rPr>
      </w:pPr>
      <w:bookmarkStart w:id="19" w:name="_Toc102510927"/>
      <w:r>
        <w:rPr>
          <w:rFonts w:hint="cs"/>
          <w:rtl/>
        </w:rPr>
        <w:lastRenderedPageBreak/>
        <w:t xml:space="preserve">تحليل </w:t>
      </w:r>
      <w:r>
        <w:t>SWOT</w:t>
      </w:r>
      <w:r>
        <w:rPr>
          <w:rFonts w:hint="cs"/>
          <w:rtl/>
          <w:lang w:val="en-GB"/>
        </w:rPr>
        <w:t>:</w:t>
      </w:r>
      <w:bookmarkEnd w:id="19"/>
    </w:p>
    <w:p w14:paraId="1E0860CB" w14:textId="77777777" w:rsidR="00B54267" w:rsidRDefault="00B54267" w:rsidP="00B54267">
      <w:pPr>
        <w:pStyle w:val="2"/>
        <w:rPr>
          <w:rtl/>
          <w:lang w:val="en-GB"/>
        </w:rPr>
      </w:pPr>
      <w:bookmarkStart w:id="20" w:name="_Toc102510928"/>
      <w:r>
        <w:rPr>
          <w:rFonts w:hint="cs"/>
          <w:rtl/>
          <w:lang w:val="en-GB"/>
        </w:rPr>
        <w:t>نقاط القوة:</w:t>
      </w:r>
      <w:bookmarkEnd w:id="20"/>
    </w:p>
    <w:p w14:paraId="42761686"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 xml:space="preserve">تمتلك لازوردي عدة عوامل قوة </w:t>
      </w:r>
      <w:proofErr w:type="gramStart"/>
      <w:r>
        <w:rPr>
          <w:rFonts w:ascii="Sakkal Majalla" w:hAnsi="Sakkal Majalla" w:cs="Sakkal Majalla" w:hint="cs"/>
          <w:sz w:val="28"/>
          <w:szCs w:val="28"/>
          <w:rtl/>
          <w:lang w:val="en-GB" w:bidi="ar-EG"/>
        </w:rPr>
        <w:t>تجعلها  تحتل</w:t>
      </w:r>
      <w:proofErr w:type="gramEnd"/>
      <w:r>
        <w:rPr>
          <w:rFonts w:ascii="Sakkal Majalla" w:hAnsi="Sakkal Majalla" w:cs="Sakkal Majalla" w:hint="cs"/>
          <w:sz w:val="28"/>
          <w:szCs w:val="28"/>
          <w:rtl/>
          <w:lang w:val="en-GB" w:bidi="ar-EG"/>
        </w:rPr>
        <w:t xml:space="preserve"> مكانة مرموقة في قطاع المجوهرات والمشغولات الذهبية، ولعل أبرز هذه النقاط هو امتلاك الشركة لمصانعها الخاصة التي يتم خلالها التنفيذ والتصميم.</w:t>
      </w:r>
    </w:p>
    <w:p w14:paraId="474AF729"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تستخدم لازوردي أحدث التقنيات في عالم تصميم المجوهرات والمشغولات الذهبية؛ فهي تعتمد على الطرق الحديثة من حيث استخدام أشعة الليزر في التصميم، واستخدام الطابعات ثلاثية الأبعاد</w:t>
      </w:r>
    </w:p>
    <w:p w14:paraId="21F8A9A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تستحوذ لازوردي على عدد من العلامات التجارية مثل "توس" و "</w:t>
      </w:r>
      <w:proofErr w:type="spellStart"/>
      <w:r>
        <w:rPr>
          <w:rFonts w:ascii="Sakkal Majalla" w:hAnsi="Sakkal Majalla" w:cs="Sakkal Majalla" w:hint="cs"/>
          <w:sz w:val="28"/>
          <w:szCs w:val="28"/>
          <w:rtl/>
          <w:lang w:val="en-GB" w:bidi="ar-EG"/>
        </w:rPr>
        <w:t>أميزنج</w:t>
      </w:r>
      <w:proofErr w:type="spellEnd"/>
      <w:r>
        <w:rPr>
          <w:rFonts w:ascii="Sakkal Majalla" w:hAnsi="Sakkal Majalla" w:cs="Sakkal Majalla" w:hint="cs"/>
          <w:sz w:val="28"/>
          <w:szCs w:val="28"/>
          <w:rtl/>
          <w:lang w:val="en-GB" w:bidi="ar-EG"/>
        </w:rPr>
        <w:t>" مما يفتح لها نافذة على أسواق متعددة</w:t>
      </w:r>
    </w:p>
    <w:p w14:paraId="5B902EC6"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لدى شركة لازوردي عدد من العلامات التجارية المميزة مثل "مس أل" و "</w:t>
      </w:r>
      <w:proofErr w:type="spellStart"/>
      <w:r>
        <w:rPr>
          <w:rFonts w:ascii="Sakkal Majalla" w:hAnsi="Sakkal Majalla" w:cs="Sakkal Majalla" w:hint="cs"/>
          <w:sz w:val="28"/>
          <w:szCs w:val="28"/>
          <w:rtl/>
          <w:lang w:val="en-GB" w:bidi="ar-EG"/>
        </w:rPr>
        <w:t>كيناز</w:t>
      </w:r>
      <w:proofErr w:type="spellEnd"/>
      <w:r>
        <w:rPr>
          <w:rFonts w:ascii="Sakkal Majalla" w:hAnsi="Sakkal Majalla" w:cs="Sakkal Majalla" w:hint="cs"/>
          <w:sz w:val="28"/>
          <w:szCs w:val="28"/>
          <w:rtl/>
          <w:lang w:val="en-GB" w:bidi="ar-EG"/>
        </w:rPr>
        <w:t>" و "</w:t>
      </w:r>
      <w:proofErr w:type="spellStart"/>
      <w:r>
        <w:rPr>
          <w:rFonts w:ascii="Sakkal Majalla" w:hAnsi="Sakkal Majalla" w:cs="Sakkal Majalla" w:hint="cs"/>
          <w:sz w:val="28"/>
          <w:szCs w:val="28"/>
          <w:rtl/>
          <w:lang w:val="en-GB" w:bidi="ar-EG"/>
        </w:rPr>
        <w:t>لازوردي</w:t>
      </w:r>
      <w:proofErr w:type="spellEnd"/>
      <w:r>
        <w:rPr>
          <w:rFonts w:ascii="Sakkal Majalla" w:hAnsi="Sakkal Majalla" w:cs="Sakkal Majalla" w:hint="cs"/>
          <w:sz w:val="28"/>
          <w:szCs w:val="28"/>
          <w:rtl/>
          <w:lang w:val="en-GB" w:bidi="ar-EG"/>
        </w:rPr>
        <w:t xml:space="preserve"> إن ستايل" وهذه العلامات تساعد على زيادة حصتها السوقية وزيادة انتشارها ونفاذيتها إلى أسواق الفئات السعرية المقبولة</w:t>
      </w:r>
    </w:p>
    <w:p w14:paraId="455F3EFE"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الإدارة القوية والذكية هي أحد أهم عوامل نجاح شركة لازوردي، فإدارة الشركة تسعى بشكل دائم نحو تغيير استراتيجيتها بما يواكب العصر الحديث ويحقق للشركة أكبر قدر من النمو والنجاح</w:t>
      </w:r>
    </w:p>
    <w:p w14:paraId="720060AD" w14:textId="77777777" w:rsidR="00B54267" w:rsidRPr="00922849" w:rsidRDefault="00B54267" w:rsidP="00B54267">
      <w:pPr>
        <w:pStyle w:val="a6"/>
        <w:numPr>
          <w:ilvl w:val="0"/>
          <w:numId w:val="2"/>
        </w:num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تقوم الشركة بعقد شراكات مع عدد من الفنانات اللامعات في الوطن العربي حتى يكونوا سفراء للعلامة التجارية؛ الأمر الذي يزيد من شعبية تلك العلامة ويجعلها محل ثقة لدى الكثيرين.</w:t>
      </w:r>
    </w:p>
    <w:p w14:paraId="1389B4DA" w14:textId="77777777" w:rsidR="00B54267" w:rsidRDefault="00B54267" w:rsidP="00B54267">
      <w:pPr>
        <w:pStyle w:val="2"/>
        <w:rPr>
          <w:rtl/>
          <w:lang w:val="en-GB"/>
        </w:rPr>
      </w:pPr>
      <w:bookmarkStart w:id="21" w:name="_Toc102510929"/>
      <w:r>
        <w:rPr>
          <w:rFonts w:hint="cs"/>
          <w:rtl/>
          <w:lang w:val="en-GB"/>
        </w:rPr>
        <w:t>نقاط الضعف:</w:t>
      </w:r>
      <w:bookmarkEnd w:id="21"/>
    </w:p>
    <w:p w14:paraId="24EBC72B"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الأسعار المرتفعة للمنتجات الخاصة بالشركة (وخاصة المجوهرات ومنتجات الحلى الماسي).</w:t>
      </w:r>
    </w:p>
    <w:p w14:paraId="04448A67" w14:textId="77777777" w:rsidR="00B54267" w:rsidRPr="00CC7ABA" w:rsidRDefault="00B54267" w:rsidP="00B54267">
      <w:pPr>
        <w:pStyle w:val="a6"/>
        <w:numPr>
          <w:ilvl w:val="0"/>
          <w:numId w:val="2"/>
        </w:num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التباطؤ العام في الاقتصاد</w:t>
      </w:r>
    </w:p>
    <w:p w14:paraId="547E335C" w14:textId="77777777" w:rsidR="00B54267" w:rsidRDefault="00B54267" w:rsidP="00B54267">
      <w:pPr>
        <w:pStyle w:val="2"/>
        <w:rPr>
          <w:rtl/>
          <w:lang w:val="en-GB"/>
        </w:rPr>
      </w:pPr>
      <w:bookmarkStart w:id="22" w:name="_Toc102510930"/>
      <w:r>
        <w:rPr>
          <w:rFonts w:hint="cs"/>
          <w:rtl/>
          <w:lang w:val="en-GB"/>
        </w:rPr>
        <w:t>الفرص:</w:t>
      </w:r>
      <w:bookmarkEnd w:id="22"/>
    </w:p>
    <w:p w14:paraId="08853521"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القدرة على التوسع في العديد من الأسواق الجديدة بالوطن العربي وترسيخ أقدام العلامة التجارية بشكل أكبر.</w:t>
      </w:r>
    </w:p>
    <w:p w14:paraId="7953EB42"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المنافسة في السوق الأوربية وحفر اسم لازوردي في سوق المنافسة الأوربي</w:t>
      </w:r>
    </w:p>
    <w:p w14:paraId="23752CA1"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تطوير العلامة التجارية مس أل لتحقيق أقصى استفادة منها</w:t>
      </w:r>
    </w:p>
    <w:p w14:paraId="613DD475"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توسيع نطاق أعمال البيع بالتجزئة.</w:t>
      </w:r>
    </w:p>
    <w:p w14:paraId="1C0C80A5"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تحسين إدارة قطاع أعمال تجار الجملة</w:t>
      </w:r>
    </w:p>
    <w:p w14:paraId="26B00240"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استغلال شبكة العملاء القوية التي تمتلكها الشركة في الترويج لمنتجاتها واستراتيجيتها الجديدة</w:t>
      </w:r>
    </w:p>
    <w:p w14:paraId="49530F97"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lastRenderedPageBreak/>
        <w:t>توسيع نطاق أعمال الشركة من خلال التوسع في التجارة الإلكترونية</w:t>
      </w:r>
    </w:p>
    <w:p w14:paraId="1289F27E"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رفع القدرة الإنتاجية لمصانع الشركة</w:t>
      </w:r>
    </w:p>
    <w:p w14:paraId="51288F0F" w14:textId="77777777" w:rsidR="00B54267" w:rsidRDefault="00B54267" w:rsidP="00B54267">
      <w:pPr>
        <w:pStyle w:val="2"/>
        <w:rPr>
          <w:rtl/>
          <w:lang w:val="en-GB"/>
        </w:rPr>
      </w:pPr>
      <w:bookmarkStart w:id="23" w:name="_Toc102510931"/>
      <w:r>
        <w:rPr>
          <w:rFonts w:hint="cs"/>
          <w:rtl/>
          <w:lang w:val="en-GB"/>
        </w:rPr>
        <w:t>التهديدات:</w:t>
      </w:r>
      <w:bookmarkEnd w:id="23"/>
    </w:p>
    <w:p w14:paraId="1C0510A3"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 xml:space="preserve">المنافسة الشديدة التي يشهدها قطاع المجوهرات داخل المملكة أو خارجها في الأسواق التي تشارك فيها العلامة التجارية </w:t>
      </w:r>
      <w:proofErr w:type="spellStart"/>
      <w:r>
        <w:rPr>
          <w:rFonts w:ascii="Sakkal Majalla" w:hAnsi="Sakkal Majalla" w:cs="Sakkal Majalla" w:hint="cs"/>
          <w:sz w:val="28"/>
          <w:szCs w:val="28"/>
          <w:rtl/>
          <w:lang w:val="en-GB" w:bidi="ar-EG"/>
        </w:rPr>
        <w:t>للازوردي</w:t>
      </w:r>
      <w:proofErr w:type="spellEnd"/>
    </w:p>
    <w:p w14:paraId="095BFD0F"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توفير الفئات المنافسة لقطع ومشغولات ذهبية بأسعار أقل</w:t>
      </w:r>
    </w:p>
    <w:p w14:paraId="2907D2A3"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ظهور عدد كبير من المنتجات المقلدة والتي تستغل العلامة التجارية للشركة وتحاول تقليدها وتقديم المنتجات بأسعار أقل مما يؤثر على الصورة العامة للشركة.</w:t>
      </w:r>
    </w:p>
    <w:p w14:paraId="2C2874CF"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الاضطرابات التي يشهدها السوق العالمي للذهب بسبب الأزمات العالمية مثل جائحة كورونا في عام 2021م أو بسبب الحروب والصراعات مثل حرب روسيا وأوكرانيا في الوقت الحالي 2022م.</w:t>
      </w:r>
    </w:p>
    <w:p w14:paraId="2715E884"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التغير الذي يشهده الذوق العام للمستهلكين</w:t>
      </w:r>
    </w:p>
    <w:p w14:paraId="0E85D617"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انخفاض معدل الإنفاق المالي للمستهلك العربي نظراً للظروف الاقتصادية التي يمر بها.</w:t>
      </w:r>
    </w:p>
    <w:p w14:paraId="3F72E46E" w14:textId="77777777" w:rsidR="00B54267" w:rsidRPr="00E0524B" w:rsidRDefault="00B54267" w:rsidP="00B54267">
      <w:pPr>
        <w:pStyle w:val="a6"/>
        <w:numPr>
          <w:ilvl w:val="0"/>
          <w:numId w:val="2"/>
        </w:num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 xml:space="preserve">عدم تجديد عقود الإيجار لبعض المنافذ </w:t>
      </w:r>
    </w:p>
    <w:p w14:paraId="35B23304" w14:textId="77777777" w:rsidR="00B54267" w:rsidRDefault="00B54267" w:rsidP="00B54267">
      <w:pPr>
        <w:pStyle w:val="1"/>
        <w:rPr>
          <w:rtl/>
          <w:lang w:val="en-GB"/>
        </w:rPr>
      </w:pPr>
      <w:bookmarkStart w:id="24" w:name="_Toc102510932"/>
      <w:bookmarkStart w:id="25" w:name="_Hlk102465992"/>
      <w:r>
        <w:rPr>
          <w:rFonts w:hint="cs"/>
          <w:rtl/>
          <w:lang w:val="en-GB"/>
        </w:rPr>
        <w:t>التحليل الاقتصادي:</w:t>
      </w:r>
      <w:bookmarkEnd w:id="24"/>
    </w:p>
    <w:p w14:paraId="105BFF3E" w14:textId="77777777"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حققت لازوردي إجمالي إيرادات بلغت 931 مليون ريال سعودي في ختام عام 2020 من مبيعات الذهب وحدها، وقد شهدت هذه المبيعات انخفاض كبير عن عام 2019 بلغ نسبته حوالي 38%.</w:t>
      </w:r>
    </w:p>
    <w:tbl>
      <w:tblPr>
        <w:tblStyle w:val="aa"/>
        <w:bidiVisual/>
        <w:tblW w:w="0" w:type="auto"/>
        <w:tblLook w:val="04A0" w:firstRow="1" w:lastRow="0" w:firstColumn="1" w:lastColumn="0" w:noHBand="0" w:noVBand="1"/>
      </w:tblPr>
      <w:tblGrid>
        <w:gridCol w:w="2254"/>
        <w:gridCol w:w="2254"/>
        <w:gridCol w:w="2254"/>
        <w:gridCol w:w="2254"/>
      </w:tblGrid>
      <w:tr w:rsidR="00B54267" w:rsidRPr="00060430" w14:paraId="62A90043" w14:textId="77777777" w:rsidTr="00E43048">
        <w:tc>
          <w:tcPr>
            <w:tcW w:w="2254" w:type="dxa"/>
            <w:shd w:val="clear" w:color="auto" w:fill="BF8F00" w:themeFill="accent4" w:themeFillShade="BF"/>
            <w:vAlign w:val="center"/>
          </w:tcPr>
          <w:p w14:paraId="345B9862" w14:textId="77777777" w:rsidR="00B54267" w:rsidRPr="00060430"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060430">
              <w:rPr>
                <w:rFonts w:ascii="Sakkal Majalla" w:hAnsi="Sakkal Majalla" w:cs="Sakkal Majalla" w:hint="cs"/>
                <w:b/>
                <w:bCs/>
                <w:color w:val="FFFFFF" w:themeColor="background1"/>
                <w:sz w:val="28"/>
                <w:szCs w:val="28"/>
                <w:rtl/>
                <w:lang w:val="en-GB" w:bidi="ar-EG"/>
              </w:rPr>
              <w:t>مليون ريال</w:t>
            </w:r>
          </w:p>
        </w:tc>
        <w:tc>
          <w:tcPr>
            <w:tcW w:w="2254" w:type="dxa"/>
            <w:shd w:val="clear" w:color="auto" w:fill="BF8F00" w:themeFill="accent4" w:themeFillShade="BF"/>
            <w:vAlign w:val="center"/>
          </w:tcPr>
          <w:p w14:paraId="38F1BD8C" w14:textId="77777777" w:rsidR="00B54267" w:rsidRPr="00060430"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060430">
              <w:rPr>
                <w:rFonts w:ascii="Sakkal Majalla" w:hAnsi="Sakkal Majalla" w:cs="Sakkal Majalla" w:hint="cs"/>
                <w:b/>
                <w:bCs/>
                <w:color w:val="FFFFFF" w:themeColor="background1"/>
                <w:sz w:val="28"/>
                <w:szCs w:val="28"/>
                <w:rtl/>
                <w:lang w:val="en-GB" w:bidi="ar-EG"/>
              </w:rPr>
              <w:t>2020</w:t>
            </w:r>
          </w:p>
        </w:tc>
        <w:tc>
          <w:tcPr>
            <w:tcW w:w="2254" w:type="dxa"/>
            <w:shd w:val="clear" w:color="auto" w:fill="BF8F00" w:themeFill="accent4" w:themeFillShade="BF"/>
            <w:vAlign w:val="center"/>
          </w:tcPr>
          <w:p w14:paraId="2D016473" w14:textId="77777777" w:rsidR="00B54267" w:rsidRPr="00060430"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060430">
              <w:rPr>
                <w:rFonts w:ascii="Sakkal Majalla" w:hAnsi="Sakkal Majalla" w:cs="Sakkal Majalla" w:hint="cs"/>
                <w:b/>
                <w:bCs/>
                <w:color w:val="FFFFFF" w:themeColor="background1"/>
                <w:sz w:val="28"/>
                <w:szCs w:val="28"/>
                <w:rtl/>
                <w:lang w:val="en-GB" w:bidi="ar-EG"/>
              </w:rPr>
              <w:t>2019</w:t>
            </w:r>
          </w:p>
        </w:tc>
        <w:tc>
          <w:tcPr>
            <w:tcW w:w="2254" w:type="dxa"/>
            <w:shd w:val="clear" w:color="auto" w:fill="BF8F00" w:themeFill="accent4" w:themeFillShade="BF"/>
            <w:vAlign w:val="center"/>
          </w:tcPr>
          <w:p w14:paraId="29775949" w14:textId="77777777" w:rsidR="00B54267" w:rsidRPr="00060430"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060430">
              <w:rPr>
                <w:rFonts w:ascii="Sakkal Majalla" w:hAnsi="Sakkal Majalla" w:cs="Sakkal Majalla" w:hint="cs"/>
                <w:b/>
                <w:bCs/>
                <w:color w:val="FFFFFF" w:themeColor="background1"/>
                <w:sz w:val="28"/>
                <w:szCs w:val="28"/>
                <w:rtl/>
                <w:lang w:val="en-GB" w:bidi="ar-EG"/>
              </w:rPr>
              <w:t>نسبة الاختلاف</w:t>
            </w:r>
          </w:p>
        </w:tc>
      </w:tr>
      <w:tr w:rsidR="00B54267" w14:paraId="35B71701" w14:textId="77777777" w:rsidTr="00E43048">
        <w:tc>
          <w:tcPr>
            <w:tcW w:w="2254" w:type="dxa"/>
            <w:vAlign w:val="center"/>
          </w:tcPr>
          <w:p w14:paraId="087BF3C5"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إيرادات الذهب</w:t>
            </w:r>
          </w:p>
        </w:tc>
        <w:tc>
          <w:tcPr>
            <w:tcW w:w="2254" w:type="dxa"/>
            <w:vAlign w:val="center"/>
          </w:tcPr>
          <w:p w14:paraId="16436F7C"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931</w:t>
            </w:r>
          </w:p>
        </w:tc>
        <w:tc>
          <w:tcPr>
            <w:tcW w:w="2254" w:type="dxa"/>
            <w:vAlign w:val="center"/>
          </w:tcPr>
          <w:p w14:paraId="3418B440"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1495</w:t>
            </w:r>
          </w:p>
        </w:tc>
        <w:tc>
          <w:tcPr>
            <w:tcW w:w="2254" w:type="dxa"/>
            <w:vAlign w:val="center"/>
          </w:tcPr>
          <w:p w14:paraId="32C7CAAD"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-37.8%</w:t>
            </w:r>
          </w:p>
        </w:tc>
      </w:tr>
    </w:tbl>
    <w:p w14:paraId="4BFA5821" w14:textId="77777777"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وقد تم تقدير الإيرادات التشغيلية للمجموعة عن عام 2020 بحوالي 347 مليون ريال، وتعبر هذه الإيرادات عن المبلغ الصافي بعد قيمة الذهب. وقد شهدت هذه الإيرادات انخفاض بنسبة 28% تقريباً عن العام السابق.</w:t>
      </w:r>
    </w:p>
    <w:p w14:paraId="5E13D0DD" w14:textId="77777777" w:rsidR="00B54267" w:rsidRDefault="00B54267" w:rsidP="00B54267">
      <w:pPr>
        <w:spacing w:line="360" w:lineRule="auto"/>
        <w:jc w:val="both"/>
        <w:rPr>
          <w:rFonts w:ascii="Sakkal Majalla" w:hAnsi="Sakkal Majalla" w:cs="Sakkal Majalla"/>
          <w:sz w:val="28"/>
          <w:szCs w:val="28"/>
          <w:rtl/>
          <w:lang w:val="en-GB" w:bidi="ar-EG"/>
        </w:rPr>
      </w:pPr>
    </w:p>
    <w:tbl>
      <w:tblPr>
        <w:tblStyle w:val="aa"/>
        <w:bidiVisual/>
        <w:tblW w:w="0" w:type="auto"/>
        <w:tblLook w:val="04A0" w:firstRow="1" w:lastRow="0" w:firstColumn="1" w:lastColumn="0" w:noHBand="0" w:noVBand="1"/>
      </w:tblPr>
      <w:tblGrid>
        <w:gridCol w:w="1502"/>
        <w:gridCol w:w="1502"/>
        <w:gridCol w:w="1503"/>
        <w:gridCol w:w="1503"/>
        <w:gridCol w:w="1503"/>
        <w:gridCol w:w="1503"/>
      </w:tblGrid>
      <w:tr w:rsidR="00B54267" w:rsidRPr="0050578F" w14:paraId="7DF4CB4D" w14:textId="77777777" w:rsidTr="00E43048">
        <w:tc>
          <w:tcPr>
            <w:tcW w:w="9016" w:type="dxa"/>
            <w:gridSpan w:val="6"/>
            <w:shd w:val="clear" w:color="auto" w:fill="BF8F00" w:themeFill="accent4" w:themeFillShade="BF"/>
            <w:vAlign w:val="center"/>
          </w:tcPr>
          <w:p w14:paraId="3940972F"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الإيرادات التشغيلية للمجموعة بحسب قنوات التوزيع</w:t>
            </w:r>
          </w:p>
        </w:tc>
      </w:tr>
      <w:tr w:rsidR="00B54267" w:rsidRPr="0050578F" w14:paraId="475853BA" w14:textId="77777777" w:rsidTr="00E43048">
        <w:tc>
          <w:tcPr>
            <w:tcW w:w="1502" w:type="dxa"/>
            <w:shd w:val="clear" w:color="auto" w:fill="BF8F00" w:themeFill="accent4" w:themeFillShade="BF"/>
            <w:vAlign w:val="center"/>
          </w:tcPr>
          <w:p w14:paraId="33283206"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lastRenderedPageBreak/>
              <w:t>مليون ريال</w:t>
            </w:r>
          </w:p>
        </w:tc>
        <w:tc>
          <w:tcPr>
            <w:tcW w:w="1502" w:type="dxa"/>
            <w:shd w:val="clear" w:color="auto" w:fill="BF8F00" w:themeFill="accent4" w:themeFillShade="BF"/>
            <w:vAlign w:val="center"/>
          </w:tcPr>
          <w:p w14:paraId="2813DD22"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2020</w:t>
            </w:r>
          </w:p>
        </w:tc>
        <w:tc>
          <w:tcPr>
            <w:tcW w:w="1503" w:type="dxa"/>
            <w:shd w:val="clear" w:color="auto" w:fill="BF8F00" w:themeFill="accent4" w:themeFillShade="BF"/>
            <w:vAlign w:val="center"/>
          </w:tcPr>
          <w:p w14:paraId="1D1729BC"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النسبة من الإيرادات</w:t>
            </w:r>
          </w:p>
        </w:tc>
        <w:tc>
          <w:tcPr>
            <w:tcW w:w="1503" w:type="dxa"/>
            <w:shd w:val="clear" w:color="auto" w:fill="BF8F00" w:themeFill="accent4" w:themeFillShade="BF"/>
            <w:vAlign w:val="center"/>
          </w:tcPr>
          <w:p w14:paraId="1CA8D69C"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2019</w:t>
            </w:r>
          </w:p>
        </w:tc>
        <w:tc>
          <w:tcPr>
            <w:tcW w:w="1503" w:type="dxa"/>
            <w:shd w:val="clear" w:color="auto" w:fill="BF8F00" w:themeFill="accent4" w:themeFillShade="BF"/>
            <w:vAlign w:val="center"/>
          </w:tcPr>
          <w:p w14:paraId="143DD2D3"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النسبة من الإيرادات</w:t>
            </w:r>
          </w:p>
        </w:tc>
        <w:tc>
          <w:tcPr>
            <w:tcW w:w="1503" w:type="dxa"/>
            <w:shd w:val="clear" w:color="auto" w:fill="BF8F00" w:themeFill="accent4" w:themeFillShade="BF"/>
            <w:vAlign w:val="center"/>
          </w:tcPr>
          <w:p w14:paraId="22CDAC51" w14:textId="77777777" w:rsidR="00B54267" w:rsidRPr="0050578F" w:rsidRDefault="00B54267" w:rsidP="00E43048">
            <w:pPr>
              <w:spacing w:line="276" w:lineRule="auto"/>
              <w:jc w:val="center"/>
              <w:rPr>
                <w:rFonts w:ascii="Sakkal Majalla" w:hAnsi="Sakkal Majalla" w:cs="Sakkal Majalla"/>
                <w:b/>
                <w:bCs/>
                <w:color w:val="FFFFFF" w:themeColor="background1"/>
                <w:sz w:val="28"/>
                <w:szCs w:val="28"/>
                <w:rtl/>
                <w:lang w:val="en-GB" w:bidi="ar-EG"/>
              </w:rPr>
            </w:pPr>
            <w:r w:rsidRPr="0050578F">
              <w:rPr>
                <w:rFonts w:ascii="Sakkal Majalla" w:hAnsi="Sakkal Majalla" w:cs="Sakkal Majalla" w:hint="cs"/>
                <w:b/>
                <w:bCs/>
                <w:color w:val="FFFFFF" w:themeColor="background1"/>
                <w:sz w:val="28"/>
                <w:szCs w:val="28"/>
                <w:rtl/>
                <w:lang w:val="en-GB" w:bidi="ar-EG"/>
              </w:rPr>
              <w:t>نسبة الاختلاف</w:t>
            </w:r>
          </w:p>
        </w:tc>
      </w:tr>
      <w:tr w:rsidR="00B54267" w14:paraId="21F0B183" w14:textId="77777777" w:rsidTr="00E43048">
        <w:tc>
          <w:tcPr>
            <w:tcW w:w="1502" w:type="dxa"/>
            <w:vAlign w:val="center"/>
          </w:tcPr>
          <w:p w14:paraId="2290D82B"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الجملة (الذهب والألماس)</w:t>
            </w:r>
          </w:p>
        </w:tc>
        <w:tc>
          <w:tcPr>
            <w:tcW w:w="1502" w:type="dxa"/>
            <w:vAlign w:val="center"/>
          </w:tcPr>
          <w:p w14:paraId="29C1BC0B"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172</w:t>
            </w:r>
          </w:p>
        </w:tc>
        <w:tc>
          <w:tcPr>
            <w:tcW w:w="1503" w:type="dxa"/>
            <w:vAlign w:val="center"/>
          </w:tcPr>
          <w:p w14:paraId="0857C459"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50%</w:t>
            </w:r>
          </w:p>
        </w:tc>
        <w:tc>
          <w:tcPr>
            <w:tcW w:w="1503" w:type="dxa"/>
            <w:vAlign w:val="center"/>
          </w:tcPr>
          <w:p w14:paraId="2A142F59"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267</w:t>
            </w:r>
          </w:p>
        </w:tc>
        <w:tc>
          <w:tcPr>
            <w:tcW w:w="1503" w:type="dxa"/>
            <w:vAlign w:val="center"/>
          </w:tcPr>
          <w:p w14:paraId="636938D4"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55%</w:t>
            </w:r>
          </w:p>
        </w:tc>
        <w:tc>
          <w:tcPr>
            <w:tcW w:w="1503" w:type="dxa"/>
            <w:vAlign w:val="center"/>
          </w:tcPr>
          <w:p w14:paraId="56B61281"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-35.5%</w:t>
            </w:r>
          </w:p>
        </w:tc>
      </w:tr>
      <w:tr w:rsidR="00B54267" w14:paraId="62147171" w14:textId="77777777" w:rsidTr="00E43048">
        <w:tc>
          <w:tcPr>
            <w:tcW w:w="1502" w:type="dxa"/>
            <w:vAlign w:val="center"/>
          </w:tcPr>
          <w:p w14:paraId="29D6AF7B"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التجزئة</w:t>
            </w:r>
          </w:p>
        </w:tc>
        <w:tc>
          <w:tcPr>
            <w:tcW w:w="1502" w:type="dxa"/>
            <w:vAlign w:val="center"/>
          </w:tcPr>
          <w:p w14:paraId="2C16C0B3"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175</w:t>
            </w:r>
          </w:p>
        </w:tc>
        <w:tc>
          <w:tcPr>
            <w:tcW w:w="1503" w:type="dxa"/>
            <w:vAlign w:val="center"/>
          </w:tcPr>
          <w:p w14:paraId="7FEB63A6"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50%</w:t>
            </w:r>
          </w:p>
        </w:tc>
        <w:tc>
          <w:tcPr>
            <w:tcW w:w="1503" w:type="dxa"/>
            <w:vAlign w:val="center"/>
          </w:tcPr>
          <w:p w14:paraId="045AC23B"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214</w:t>
            </w:r>
          </w:p>
        </w:tc>
        <w:tc>
          <w:tcPr>
            <w:tcW w:w="1503" w:type="dxa"/>
            <w:vAlign w:val="center"/>
          </w:tcPr>
          <w:p w14:paraId="28DA0CB4"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45%</w:t>
            </w:r>
          </w:p>
        </w:tc>
        <w:tc>
          <w:tcPr>
            <w:tcW w:w="1503" w:type="dxa"/>
            <w:vAlign w:val="center"/>
          </w:tcPr>
          <w:p w14:paraId="502622DE"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-18.2%</w:t>
            </w:r>
          </w:p>
        </w:tc>
      </w:tr>
      <w:tr w:rsidR="00B54267" w14:paraId="6A8B23E3" w14:textId="77777777" w:rsidTr="00E43048">
        <w:tc>
          <w:tcPr>
            <w:tcW w:w="1502" w:type="dxa"/>
            <w:vAlign w:val="center"/>
          </w:tcPr>
          <w:p w14:paraId="4550F13D"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الإجمالي</w:t>
            </w:r>
          </w:p>
        </w:tc>
        <w:tc>
          <w:tcPr>
            <w:tcW w:w="1502" w:type="dxa"/>
            <w:vAlign w:val="center"/>
          </w:tcPr>
          <w:p w14:paraId="4D438E4C"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481</w:t>
            </w:r>
          </w:p>
        </w:tc>
        <w:tc>
          <w:tcPr>
            <w:tcW w:w="1503" w:type="dxa"/>
            <w:vAlign w:val="center"/>
          </w:tcPr>
          <w:p w14:paraId="33B6CAFC"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100%</w:t>
            </w:r>
          </w:p>
        </w:tc>
        <w:tc>
          <w:tcPr>
            <w:tcW w:w="1503" w:type="dxa"/>
            <w:vAlign w:val="center"/>
          </w:tcPr>
          <w:p w14:paraId="0695E311"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481</w:t>
            </w:r>
          </w:p>
        </w:tc>
        <w:tc>
          <w:tcPr>
            <w:tcW w:w="1503" w:type="dxa"/>
            <w:vAlign w:val="center"/>
          </w:tcPr>
          <w:p w14:paraId="3F34BB86"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100%</w:t>
            </w:r>
          </w:p>
        </w:tc>
        <w:tc>
          <w:tcPr>
            <w:tcW w:w="1503" w:type="dxa"/>
            <w:vAlign w:val="center"/>
          </w:tcPr>
          <w:p w14:paraId="650ACDEF" w14:textId="77777777" w:rsidR="00B54267" w:rsidRDefault="00B54267" w:rsidP="00E43048">
            <w:pPr>
              <w:spacing w:line="276" w:lineRule="auto"/>
              <w:jc w:val="center"/>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-27.8%</w:t>
            </w:r>
          </w:p>
        </w:tc>
      </w:tr>
    </w:tbl>
    <w:p w14:paraId="76ECA20A" w14:textId="77777777" w:rsidR="00B54267" w:rsidRDefault="00B54267" w:rsidP="00B54267">
      <w:pPr>
        <w:pStyle w:val="1"/>
        <w:rPr>
          <w:rtl/>
          <w:lang w:val="en-GB"/>
        </w:rPr>
      </w:pPr>
      <w:bookmarkStart w:id="26" w:name="_Toc102510933"/>
      <w:r>
        <w:rPr>
          <w:rFonts w:hint="cs"/>
          <w:rtl/>
          <w:lang w:val="en-GB"/>
        </w:rPr>
        <w:t>التحليل المالي:</w:t>
      </w:r>
      <w:bookmarkEnd w:id="26"/>
    </w:p>
    <w:p w14:paraId="6F114D05" w14:textId="77777777" w:rsidR="00B54267" w:rsidRDefault="00B54267" w:rsidP="00B54267">
      <w:pPr>
        <w:pStyle w:val="2"/>
        <w:rPr>
          <w:rtl/>
          <w:lang w:val="en-GB"/>
        </w:rPr>
      </w:pPr>
      <w:bookmarkStart w:id="27" w:name="_Toc102510934"/>
      <w:r>
        <w:rPr>
          <w:rFonts w:hint="cs"/>
          <w:rtl/>
          <w:lang w:val="en-GB"/>
        </w:rPr>
        <w:t>مصادر المعلومات:</w:t>
      </w:r>
      <w:bookmarkEnd w:id="27"/>
    </w:p>
    <w:p w14:paraId="05C4AE88"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موقع الشركة</w:t>
      </w:r>
    </w:p>
    <w:p w14:paraId="656858AB" w14:textId="77777777" w:rsidR="00B54267" w:rsidRPr="00B3760A"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 xml:space="preserve">ياهو فاينانس </w:t>
      </w:r>
      <w:r>
        <w:rPr>
          <w:rFonts w:ascii="Sakkal Majalla" w:hAnsi="Sakkal Majalla" w:cs="Sakkal Majalla"/>
          <w:sz w:val="28"/>
          <w:szCs w:val="28"/>
          <w:rtl/>
          <w:lang w:val="en-GB" w:bidi="ar-EG"/>
        </w:rPr>
        <w:t>–</w:t>
      </w:r>
      <w:r>
        <w:rPr>
          <w:rFonts w:ascii="Sakkal Majalla" w:hAnsi="Sakkal Majalla" w:cs="Sakkal Majalla" w:hint="cs"/>
          <w:sz w:val="28"/>
          <w:szCs w:val="28"/>
          <w:rtl/>
          <w:lang w:val="en-GB" w:bidi="ar-EG"/>
        </w:rPr>
        <w:t xml:space="preserve"> </w:t>
      </w:r>
      <w:r>
        <w:rPr>
          <w:rFonts w:ascii="Sakkal Majalla" w:hAnsi="Sakkal Majalla" w:cs="Sakkal Majalla"/>
          <w:sz w:val="28"/>
          <w:szCs w:val="28"/>
          <w:lang w:bidi="ar-EG"/>
        </w:rPr>
        <w:t>Yahoo Finance</w:t>
      </w:r>
    </w:p>
    <w:p w14:paraId="6F1E79FA" w14:textId="77777777" w:rsidR="00B54267" w:rsidRDefault="00B54267" w:rsidP="00B54267">
      <w:pPr>
        <w:pStyle w:val="a6"/>
        <w:numPr>
          <w:ilvl w:val="0"/>
          <w:numId w:val="2"/>
        </w:numPr>
        <w:spacing w:line="360" w:lineRule="auto"/>
        <w:jc w:val="both"/>
        <w:rPr>
          <w:rFonts w:ascii="Sakkal Majalla" w:hAnsi="Sakkal Majalla" w:cs="Sakkal Majalla"/>
          <w:sz w:val="28"/>
          <w:szCs w:val="28"/>
          <w:lang w:val="en-GB" w:bidi="ar-EG"/>
        </w:rPr>
      </w:pPr>
      <w:r>
        <w:rPr>
          <w:rFonts w:ascii="Sakkal Majalla" w:hAnsi="Sakkal Majalla" w:cs="Sakkal Majalla" w:hint="cs"/>
          <w:sz w:val="28"/>
          <w:szCs w:val="28"/>
          <w:rtl/>
          <w:lang w:val="en-GB" w:bidi="ar-EG"/>
        </w:rPr>
        <w:t>الهيئة العامة للإحصاء</w:t>
      </w:r>
    </w:p>
    <w:p w14:paraId="7F3A4E33" w14:textId="77777777" w:rsidR="00B54267" w:rsidRPr="005C26B9" w:rsidRDefault="00B54267" w:rsidP="00B54267">
      <w:pPr>
        <w:pStyle w:val="a6"/>
        <w:numPr>
          <w:ilvl w:val="0"/>
          <w:numId w:val="2"/>
        </w:num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 xml:space="preserve">موقع </w:t>
      </w:r>
      <w:r>
        <w:rPr>
          <w:rFonts w:ascii="Sakkal Majalla" w:hAnsi="Sakkal Majalla" w:cs="Sakkal Majalla"/>
          <w:sz w:val="28"/>
          <w:szCs w:val="28"/>
          <w:lang w:bidi="ar-EG"/>
        </w:rPr>
        <w:t>Investing</w:t>
      </w:r>
    </w:p>
    <w:p w14:paraId="7AD6E765" w14:textId="77777777" w:rsidR="00B54267" w:rsidRDefault="00B54267" w:rsidP="00B54267">
      <w:pPr>
        <w:pStyle w:val="2"/>
        <w:rPr>
          <w:rtl/>
          <w:lang w:val="en-GB"/>
        </w:rPr>
      </w:pPr>
      <w:bookmarkStart w:id="28" w:name="_Toc102510935"/>
      <w:r>
        <w:rPr>
          <w:rFonts w:hint="cs"/>
          <w:rtl/>
          <w:lang w:val="en-GB"/>
        </w:rPr>
        <w:t>تحليل نسب الكفاءة:</w:t>
      </w:r>
      <w:bookmarkEnd w:id="28"/>
    </w:p>
    <w:p w14:paraId="21780B0C" w14:textId="77777777" w:rsidR="00B54267" w:rsidRPr="00B71A25" w:rsidRDefault="00B54267" w:rsidP="00B54267">
      <w:pPr>
        <w:spacing w:line="360" w:lineRule="auto"/>
        <w:jc w:val="both"/>
        <w:rPr>
          <w:rFonts w:ascii="Sakkal Majalla" w:hAnsi="Sakkal Majalla" w:cs="Sakkal Majalla"/>
          <w:sz w:val="28"/>
          <w:szCs w:val="28"/>
          <w:lang w:bidi="ar-EG"/>
        </w:rPr>
      </w:pPr>
      <w:r w:rsidRPr="005C26B9">
        <w:rPr>
          <w:rFonts w:ascii="Sakkal Majalla" w:hAnsi="Sakkal Majalla" w:cs="Sakkal Majalla"/>
          <w:sz w:val="28"/>
          <w:szCs w:val="28"/>
          <w:rtl/>
          <w:lang w:val="en-GB" w:bidi="ar-EG"/>
        </w:rPr>
        <w:t xml:space="preserve">نسبة الكفاءة هي مقياس يوضح مدى كفاءة الشركة في استخدام مواردها في توليد الإيرادات. يوضح الجدول 1 أدناه نسب الكفاءة التي تم استخدامها. </w:t>
      </w:r>
      <w:r>
        <w:rPr>
          <w:rFonts w:ascii="Sakkal Majalla" w:hAnsi="Sakkal Majalla" w:cs="Sakkal Majalla" w:hint="cs"/>
          <w:sz w:val="28"/>
          <w:szCs w:val="28"/>
          <w:rtl/>
          <w:lang w:val="en-GB" w:bidi="ar-EG"/>
        </w:rPr>
        <w:t>و</w:t>
      </w:r>
      <w:r w:rsidRPr="005C26B9">
        <w:rPr>
          <w:rFonts w:ascii="Sakkal Majalla" w:hAnsi="Sakkal Majalla" w:cs="Sakkal Majalla"/>
          <w:sz w:val="28"/>
          <w:szCs w:val="28"/>
          <w:rtl/>
          <w:lang w:val="en-GB" w:bidi="ar-EG"/>
        </w:rPr>
        <w:t xml:space="preserve">يوضح الجدول أن الشركة تستغرق وقتًا أطول بكثير لتحصيل ديونها مما تفعله لتسديد مدفوعات </w:t>
      </w:r>
      <w:proofErr w:type="gramStart"/>
      <w:r w:rsidRPr="005C26B9">
        <w:rPr>
          <w:rFonts w:ascii="Sakkal Majalla" w:hAnsi="Sakkal Majalla" w:cs="Sakkal Majalla"/>
          <w:sz w:val="28"/>
          <w:szCs w:val="28"/>
          <w:rtl/>
          <w:lang w:val="en-GB" w:bidi="ar-EG"/>
        </w:rPr>
        <w:t>لدائنيها ،</w:t>
      </w:r>
      <w:proofErr w:type="gramEnd"/>
      <w:r w:rsidRPr="005C26B9">
        <w:rPr>
          <w:rFonts w:ascii="Sakkal Majalla" w:hAnsi="Sakkal Majalla" w:cs="Sakkal Majalla"/>
          <w:sz w:val="28"/>
          <w:szCs w:val="28"/>
          <w:rtl/>
          <w:lang w:val="en-GB" w:bidi="ar-EG"/>
        </w:rPr>
        <w:t xml:space="preserve"> مما قد يؤدي إلى ارتفاع معدلات السيولة</w:t>
      </w:r>
    </w:p>
    <w:p w14:paraId="154CA0DB" w14:textId="77777777" w:rsidR="00B54267" w:rsidRPr="005C26B9" w:rsidRDefault="00B54267" w:rsidP="00B54267">
      <w:pPr>
        <w:pStyle w:val="ab"/>
        <w:rPr>
          <w:rtl/>
        </w:rPr>
      </w:pPr>
      <w:r w:rsidRPr="005C26B9">
        <w:rPr>
          <w:rtl/>
        </w:rPr>
        <w:t xml:space="preserve">جدول </w:t>
      </w:r>
      <w:r w:rsidRPr="005C26B9">
        <w:rPr>
          <w:rtl/>
        </w:rPr>
        <w:fldChar w:fldCharType="begin"/>
      </w:r>
      <w:r w:rsidRPr="005C26B9">
        <w:rPr>
          <w:rtl/>
        </w:rPr>
        <w:instrText xml:space="preserve"> </w:instrText>
      </w:r>
      <w:r w:rsidRPr="005C26B9">
        <w:instrText>SEQ</w:instrText>
      </w:r>
      <w:r w:rsidRPr="005C26B9">
        <w:rPr>
          <w:rtl/>
        </w:rPr>
        <w:instrText xml:space="preserve"> جدول \* </w:instrText>
      </w:r>
      <w:r w:rsidRPr="005C26B9">
        <w:instrText>ARABIC</w:instrText>
      </w:r>
      <w:r w:rsidRPr="005C26B9">
        <w:rPr>
          <w:rtl/>
        </w:rPr>
        <w:instrText xml:space="preserve"> </w:instrText>
      </w:r>
      <w:r w:rsidRPr="005C26B9">
        <w:rPr>
          <w:rtl/>
        </w:rPr>
        <w:fldChar w:fldCharType="separate"/>
      </w:r>
      <w:r>
        <w:rPr>
          <w:noProof/>
          <w:rtl/>
        </w:rPr>
        <w:t>1</w:t>
      </w:r>
      <w:r w:rsidRPr="005C26B9">
        <w:rPr>
          <w:rtl/>
        </w:rPr>
        <w:fldChar w:fldCharType="end"/>
      </w:r>
      <w:r w:rsidRPr="005C26B9">
        <w:rPr>
          <w:rFonts w:hint="cs"/>
          <w:rtl/>
        </w:rPr>
        <w:t>: نسب الكفاءة</w:t>
      </w:r>
    </w:p>
    <w:tbl>
      <w:tblPr>
        <w:tblStyle w:val="aa"/>
        <w:tblW w:w="0" w:type="auto"/>
        <w:jc w:val="center"/>
        <w:tblLook w:val="04A0" w:firstRow="1" w:lastRow="0" w:firstColumn="1" w:lastColumn="0" w:noHBand="0" w:noVBand="1"/>
      </w:tblPr>
      <w:tblGrid>
        <w:gridCol w:w="2673"/>
        <w:gridCol w:w="927"/>
        <w:gridCol w:w="1089"/>
        <w:gridCol w:w="1020"/>
        <w:gridCol w:w="684"/>
        <w:gridCol w:w="1134"/>
        <w:gridCol w:w="799"/>
      </w:tblGrid>
      <w:tr w:rsidR="00B54267" w:rsidRPr="00B71A25" w14:paraId="189CF16E" w14:textId="77777777" w:rsidTr="00E43048">
        <w:trPr>
          <w:trHeight w:val="66"/>
          <w:jc w:val="center"/>
        </w:trPr>
        <w:tc>
          <w:tcPr>
            <w:tcW w:w="2673" w:type="dxa"/>
            <w:shd w:val="clear" w:color="auto" w:fill="BF8F00" w:themeFill="accent4" w:themeFillShade="BF"/>
            <w:noWrap/>
            <w:vAlign w:val="center"/>
            <w:hideMark/>
          </w:tcPr>
          <w:p w14:paraId="37C3AEB3" w14:textId="77777777" w:rsidR="00B54267" w:rsidRPr="00B71A25" w:rsidRDefault="00B54267" w:rsidP="00E43048">
            <w:pPr>
              <w:bidi w:val="0"/>
              <w:spacing w:line="360" w:lineRule="auto"/>
              <w:jc w:val="center"/>
              <w:rPr>
                <w:rFonts w:ascii="Sakkal Majalla" w:hAnsi="Sakkal Majalla" w:cs="Sakkal Majalla"/>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Efficiency ratios</w:t>
            </w:r>
          </w:p>
        </w:tc>
        <w:tc>
          <w:tcPr>
            <w:tcW w:w="927" w:type="dxa"/>
            <w:shd w:val="clear" w:color="auto" w:fill="BF8F00" w:themeFill="accent4" w:themeFillShade="BF"/>
            <w:noWrap/>
            <w:vAlign w:val="center"/>
            <w:hideMark/>
          </w:tcPr>
          <w:p w14:paraId="6911EB42"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2017</w:t>
            </w:r>
          </w:p>
        </w:tc>
        <w:tc>
          <w:tcPr>
            <w:tcW w:w="1089" w:type="dxa"/>
            <w:shd w:val="clear" w:color="auto" w:fill="BF8F00" w:themeFill="accent4" w:themeFillShade="BF"/>
            <w:noWrap/>
            <w:vAlign w:val="center"/>
            <w:hideMark/>
          </w:tcPr>
          <w:p w14:paraId="6F7B21D5"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2018</w:t>
            </w:r>
          </w:p>
        </w:tc>
        <w:tc>
          <w:tcPr>
            <w:tcW w:w="1020" w:type="dxa"/>
            <w:shd w:val="clear" w:color="auto" w:fill="BF8F00" w:themeFill="accent4" w:themeFillShade="BF"/>
            <w:noWrap/>
            <w:vAlign w:val="center"/>
            <w:hideMark/>
          </w:tcPr>
          <w:p w14:paraId="61CDE6EE"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2019</w:t>
            </w:r>
          </w:p>
        </w:tc>
        <w:tc>
          <w:tcPr>
            <w:tcW w:w="684" w:type="dxa"/>
            <w:shd w:val="clear" w:color="auto" w:fill="BF8F00" w:themeFill="accent4" w:themeFillShade="BF"/>
            <w:noWrap/>
            <w:vAlign w:val="center"/>
            <w:hideMark/>
          </w:tcPr>
          <w:p w14:paraId="332130B9"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2020</w:t>
            </w:r>
          </w:p>
        </w:tc>
        <w:tc>
          <w:tcPr>
            <w:tcW w:w="1134" w:type="dxa"/>
            <w:shd w:val="clear" w:color="auto" w:fill="BF8F00" w:themeFill="accent4" w:themeFillShade="BF"/>
            <w:noWrap/>
            <w:vAlign w:val="center"/>
            <w:hideMark/>
          </w:tcPr>
          <w:p w14:paraId="1B56F124"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2021</w:t>
            </w:r>
          </w:p>
        </w:tc>
        <w:tc>
          <w:tcPr>
            <w:tcW w:w="799" w:type="dxa"/>
            <w:shd w:val="clear" w:color="auto" w:fill="BF8F00" w:themeFill="accent4" w:themeFillShade="BF"/>
            <w:noWrap/>
            <w:vAlign w:val="center"/>
            <w:hideMark/>
          </w:tcPr>
          <w:p w14:paraId="716DB3F0" w14:textId="77777777" w:rsidR="00B54267" w:rsidRPr="00B71A25"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B71A25">
              <w:rPr>
                <w:rFonts w:ascii="Sakkal Majalla" w:hAnsi="Sakkal Majalla" w:cs="Sakkal Majalla"/>
                <w:b/>
                <w:bCs/>
                <w:color w:val="FFFFFF" w:themeColor="background1"/>
                <w:sz w:val="20"/>
                <w:szCs w:val="20"/>
                <w:lang w:bidi="ar-EG"/>
              </w:rPr>
              <w:t>Average</w:t>
            </w:r>
          </w:p>
        </w:tc>
      </w:tr>
      <w:tr w:rsidR="00B54267" w:rsidRPr="00504740" w14:paraId="0B873024" w14:textId="77777777" w:rsidTr="00E43048">
        <w:trPr>
          <w:trHeight w:val="315"/>
          <w:jc w:val="center"/>
        </w:trPr>
        <w:tc>
          <w:tcPr>
            <w:tcW w:w="2673" w:type="dxa"/>
            <w:noWrap/>
            <w:vAlign w:val="center"/>
            <w:hideMark/>
          </w:tcPr>
          <w:p w14:paraId="57E6CA86"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 xml:space="preserve">Inventory </w:t>
            </w:r>
            <w:proofErr w:type="gramStart"/>
            <w:r w:rsidRPr="00504740">
              <w:rPr>
                <w:rFonts w:ascii="Sakkal Majalla" w:hAnsi="Sakkal Majalla" w:cs="Sakkal Majalla"/>
                <w:sz w:val="20"/>
                <w:szCs w:val="20"/>
                <w:lang w:bidi="ar-EG"/>
              </w:rPr>
              <w:t xml:space="preserve">Turnover </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proofErr w:type="gramEnd"/>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Cost of Sales</w:t>
            </w:r>
          </w:p>
        </w:tc>
        <w:tc>
          <w:tcPr>
            <w:tcW w:w="927" w:type="dxa"/>
            <w:noWrap/>
            <w:vAlign w:val="center"/>
            <w:hideMark/>
          </w:tcPr>
          <w:p w14:paraId="4BF44E0C"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1.68</w:t>
            </w:r>
          </w:p>
        </w:tc>
        <w:tc>
          <w:tcPr>
            <w:tcW w:w="1089" w:type="dxa"/>
            <w:noWrap/>
            <w:vAlign w:val="center"/>
            <w:hideMark/>
          </w:tcPr>
          <w:p w14:paraId="7662F441"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2.11</w:t>
            </w:r>
          </w:p>
        </w:tc>
        <w:tc>
          <w:tcPr>
            <w:tcW w:w="1020" w:type="dxa"/>
            <w:noWrap/>
            <w:vAlign w:val="center"/>
            <w:hideMark/>
          </w:tcPr>
          <w:p w14:paraId="4D414FE8"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1.97</w:t>
            </w:r>
          </w:p>
        </w:tc>
        <w:tc>
          <w:tcPr>
            <w:tcW w:w="684" w:type="dxa"/>
            <w:noWrap/>
            <w:vAlign w:val="center"/>
            <w:hideMark/>
          </w:tcPr>
          <w:p w14:paraId="5DA35F81"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1.34</w:t>
            </w:r>
          </w:p>
        </w:tc>
        <w:tc>
          <w:tcPr>
            <w:tcW w:w="1134" w:type="dxa"/>
            <w:noWrap/>
            <w:vAlign w:val="center"/>
            <w:hideMark/>
          </w:tcPr>
          <w:p w14:paraId="5F93CB1A"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2.21</w:t>
            </w:r>
          </w:p>
        </w:tc>
        <w:tc>
          <w:tcPr>
            <w:tcW w:w="799" w:type="dxa"/>
            <w:noWrap/>
            <w:vAlign w:val="center"/>
            <w:hideMark/>
          </w:tcPr>
          <w:p w14:paraId="43E38C39"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1.86</w:t>
            </w:r>
          </w:p>
        </w:tc>
      </w:tr>
      <w:tr w:rsidR="00B54267" w:rsidRPr="00504740" w14:paraId="59C3E6D2" w14:textId="77777777" w:rsidTr="00E43048">
        <w:trPr>
          <w:trHeight w:val="315"/>
          <w:jc w:val="center"/>
        </w:trPr>
        <w:tc>
          <w:tcPr>
            <w:tcW w:w="2673" w:type="dxa"/>
            <w:noWrap/>
            <w:vAlign w:val="center"/>
            <w:hideMark/>
          </w:tcPr>
          <w:p w14:paraId="5C4E88DA"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Inventory Days</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Inventory x 365</w:t>
            </w:r>
          </w:p>
        </w:tc>
        <w:tc>
          <w:tcPr>
            <w:tcW w:w="927" w:type="dxa"/>
            <w:noWrap/>
            <w:vAlign w:val="center"/>
            <w:hideMark/>
          </w:tcPr>
          <w:p w14:paraId="4BE500BD"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218</w:t>
            </w:r>
          </w:p>
        </w:tc>
        <w:tc>
          <w:tcPr>
            <w:tcW w:w="1089" w:type="dxa"/>
            <w:noWrap/>
            <w:vAlign w:val="center"/>
            <w:hideMark/>
          </w:tcPr>
          <w:p w14:paraId="2B5A41EE"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173</w:t>
            </w:r>
          </w:p>
        </w:tc>
        <w:tc>
          <w:tcPr>
            <w:tcW w:w="1020" w:type="dxa"/>
            <w:noWrap/>
            <w:vAlign w:val="center"/>
            <w:hideMark/>
          </w:tcPr>
          <w:p w14:paraId="40A0172F"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186</w:t>
            </w:r>
          </w:p>
        </w:tc>
        <w:tc>
          <w:tcPr>
            <w:tcW w:w="684" w:type="dxa"/>
            <w:noWrap/>
            <w:vAlign w:val="center"/>
            <w:hideMark/>
          </w:tcPr>
          <w:p w14:paraId="58A64A1A"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273</w:t>
            </w:r>
          </w:p>
        </w:tc>
        <w:tc>
          <w:tcPr>
            <w:tcW w:w="1134" w:type="dxa"/>
            <w:noWrap/>
            <w:vAlign w:val="center"/>
            <w:hideMark/>
          </w:tcPr>
          <w:p w14:paraId="7E75B416"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165</w:t>
            </w:r>
          </w:p>
        </w:tc>
        <w:tc>
          <w:tcPr>
            <w:tcW w:w="799" w:type="dxa"/>
            <w:noWrap/>
            <w:vAlign w:val="center"/>
            <w:hideMark/>
          </w:tcPr>
          <w:p w14:paraId="048ABEBC"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202.65</w:t>
            </w:r>
          </w:p>
        </w:tc>
      </w:tr>
      <w:tr w:rsidR="00B54267" w:rsidRPr="00504740" w14:paraId="60543765" w14:textId="77777777" w:rsidTr="00E43048">
        <w:trPr>
          <w:trHeight w:val="315"/>
          <w:jc w:val="center"/>
        </w:trPr>
        <w:tc>
          <w:tcPr>
            <w:tcW w:w="2673" w:type="dxa"/>
            <w:noWrap/>
            <w:vAlign w:val="center"/>
            <w:hideMark/>
          </w:tcPr>
          <w:p w14:paraId="4B7AECCA"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Receivable Turnover</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Sales</w:t>
            </w:r>
          </w:p>
        </w:tc>
        <w:tc>
          <w:tcPr>
            <w:tcW w:w="927" w:type="dxa"/>
            <w:noWrap/>
            <w:vAlign w:val="center"/>
            <w:hideMark/>
          </w:tcPr>
          <w:p w14:paraId="45DAEDCE"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3.81</w:t>
            </w:r>
          </w:p>
        </w:tc>
        <w:tc>
          <w:tcPr>
            <w:tcW w:w="1089" w:type="dxa"/>
            <w:noWrap/>
            <w:vAlign w:val="center"/>
            <w:hideMark/>
          </w:tcPr>
          <w:p w14:paraId="7AE1CB4E"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3.35</w:t>
            </w:r>
          </w:p>
        </w:tc>
        <w:tc>
          <w:tcPr>
            <w:tcW w:w="1020" w:type="dxa"/>
            <w:noWrap/>
            <w:vAlign w:val="center"/>
            <w:hideMark/>
          </w:tcPr>
          <w:p w14:paraId="4341568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3.16</w:t>
            </w:r>
          </w:p>
        </w:tc>
        <w:tc>
          <w:tcPr>
            <w:tcW w:w="684" w:type="dxa"/>
            <w:noWrap/>
            <w:vAlign w:val="center"/>
            <w:hideMark/>
          </w:tcPr>
          <w:p w14:paraId="3CA0BE1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4.84</w:t>
            </w:r>
          </w:p>
        </w:tc>
        <w:tc>
          <w:tcPr>
            <w:tcW w:w="1134" w:type="dxa"/>
            <w:noWrap/>
            <w:vAlign w:val="center"/>
            <w:hideMark/>
          </w:tcPr>
          <w:p w14:paraId="7DA8BA9C"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1.89</w:t>
            </w:r>
          </w:p>
        </w:tc>
        <w:tc>
          <w:tcPr>
            <w:tcW w:w="799" w:type="dxa"/>
            <w:noWrap/>
            <w:vAlign w:val="center"/>
            <w:hideMark/>
          </w:tcPr>
          <w:p w14:paraId="4D0BFF76"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3.41</w:t>
            </w:r>
          </w:p>
        </w:tc>
      </w:tr>
      <w:tr w:rsidR="00B54267" w:rsidRPr="00504740" w14:paraId="6EF6BBCF" w14:textId="77777777" w:rsidTr="00E43048">
        <w:trPr>
          <w:trHeight w:val="315"/>
          <w:jc w:val="center"/>
        </w:trPr>
        <w:tc>
          <w:tcPr>
            <w:tcW w:w="2673" w:type="dxa"/>
            <w:noWrap/>
            <w:vAlign w:val="center"/>
            <w:hideMark/>
          </w:tcPr>
          <w:p w14:paraId="19DDFC41"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Receivable Days</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Receivables x 365</w:t>
            </w:r>
          </w:p>
        </w:tc>
        <w:tc>
          <w:tcPr>
            <w:tcW w:w="927" w:type="dxa"/>
            <w:noWrap/>
            <w:vAlign w:val="center"/>
            <w:hideMark/>
          </w:tcPr>
          <w:p w14:paraId="742305ED"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95.71</w:t>
            </w:r>
          </w:p>
        </w:tc>
        <w:tc>
          <w:tcPr>
            <w:tcW w:w="1089" w:type="dxa"/>
            <w:noWrap/>
            <w:vAlign w:val="center"/>
            <w:hideMark/>
          </w:tcPr>
          <w:p w14:paraId="7EA75DC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108.89</w:t>
            </w:r>
          </w:p>
        </w:tc>
        <w:tc>
          <w:tcPr>
            <w:tcW w:w="1020" w:type="dxa"/>
            <w:noWrap/>
            <w:vAlign w:val="center"/>
            <w:hideMark/>
          </w:tcPr>
          <w:p w14:paraId="75C50E07"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115.44</w:t>
            </w:r>
          </w:p>
        </w:tc>
        <w:tc>
          <w:tcPr>
            <w:tcW w:w="684" w:type="dxa"/>
            <w:noWrap/>
            <w:vAlign w:val="center"/>
            <w:hideMark/>
          </w:tcPr>
          <w:p w14:paraId="23B81D0E"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75.39</w:t>
            </w:r>
          </w:p>
        </w:tc>
        <w:tc>
          <w:tcPr>
            <w:tcW w:w="1134" w:type="dxa"/>
            <w:noWrap/>
            <w:vAlign w:val="center"/>
            <w:hideMark/>
          </w:tcPr>
          <w:p w14:paraId="693F54F6"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192.74</w:t>
            </w:r>
          </w:p>
        </w:tc>
        <w:tc>
          <w:tcPr>
            <w:tcW w:w="799" w:type="dxa"/>
            <w:noWrap/>
            <w:vAlign w:val="center"/>
            <w:hideMark/>
          </w:tcPr>
          <w:p w14:paraId="3DAB4805"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117.63</w:t>
            </w:r>
          </w:p>
        </w:tc>
      </w:tr>
      <w:tr w:rsidR="00B54267" w:rsidRPr="00504740" w14:paraId="29BA4B00" w14:textId="77777777" w:rsidTr="00E43048">
        <w:trPr>
          <w:trHeight w:val="315"/>
          <w:jc w:val="center"/>
        </w:trPr>
        <w:tc>
          <w:tcPr>
            <w:tcW w:w="2673" w:type="dxa"/>
            <w:noWrap/>
            <w:vAlign w:val="center"/>
            <w:hideMark/>
          </w:tcPr>
          <w:p w14:paraId="0A8FE5CB"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Payables Turnover</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Cost of Sales</w:t>
            </w:r>
          </w:p>
        </w:tc>
        <w:tc>
          <w:tcPr>
            <w:tcW w:w="927" w:type="dxa"/>
            <w:noWrap/>
            <w:vAlign w:val="center"/>
            <w:hideMark/>
          </w:tcPr>
          <w:p w14:paraId="4D6F5E4F"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33.77</w:t>
            </w:r>
          </w:p>
        </w:tc>
        <w:tc>
          <w:tcPr>
            <w:tcW w:w="1089" w:type="dxa"/>
            <w:noWrap/>
            <w:vAlign w:val="center"/>
            <w:hideMark/>
          </w:tcPr>
          <w:p w14:paraId="4481D411"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33.07</w:t>
            </w:r>
          </w:p>
        </w:tc>
        <w:tc>
          <w:tcPr>
            <w:tcW w:w="1020" w:type="dxa"/>
            <w:noWrap/>
            <w:vAlign w:val="center"/>
            <w:hideMark/>
          </w:tcPr>
          <w:p w14:paraId="43B1621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7.13</w:t>
            </w:r>
          </w:p>
        </w:tc>
        <w:tc>
          <w:tcPr>
            <w:tcW w:w="684" w:type="dxa"/>
            <w:noWrap/>
            <w:vAlign w:val="center"/>
            <w:hideMark/>
          </w:tcPr>
          <w:p w14:paraId="070C3AD6"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3.54</w:t>
            </w:r>
          </w:p>
        </w:tc>
        <w:tc>
          <w:tcPr>
            <w:tcW w:w="1134" w:type="dxa"/>
            <w:noWrap/>
            <w:vAlign w:val="center"/>
            <w:hideMark/>
          </w:tcPr>
          <w:p w14:paraId="7B39E59A"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3.80</w:t>
            </w:r>
          </w:p>
        </w:tc>
        <w:tc>
          <w:tcPr>
            <w:tcW w:w="799" w:type="dxa"/>
            <w:noWrap/>
            <w:vAlign w:val="center"/>
            <w:hideMark/>
          </w:tcPr>
          <w:p w14:paraId="772A382F"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16.26</w:t>
            </w:r>
          </w:p>
        </w:tc>
      </w:tr>
      <w:tr w:rsidR="00B54267" w:rsidRPr="00504740" w14:paraId="12FF7852" w14:textId="77777777" w:rsidTr="00E43048">
        <w:trPr>
          <w:trHeight w:val="315"/>
          <w:jc w:val="center"/>
        </w:trPr>
        <w:tc>
          <w:tcPr>
            <w:tcW w:w="2673" w:type="dxa"/>
            <w:noWrap/>
            <w:vAlign w:val="center"/>
            <w:hideMark/>
          </w:tcPr>
          <w:p w14:paraId="6ADC1670"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Payable Days</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Payables x 365</w:t>
            </w:r>
          </w:p>
        </w:tc>
        <w:tc>
          <w:tcPr>
            <w:tcW w:w="927" w:type="dxa"/>
            <w:noWrap/>
            <w:vAlign w:val="center"/>
            <w:hideMark/>
          </w:tcPr>
          <w:p w14:paraId="1855C5EB"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10.81</w:t>
            </w:r>
          </w:p>
        </w:tc>
        <w:tc>
          <w:tcPr>
            <w:tcW w:w="1089" w:type="dxa"/>
            <w:noWrap/>
            <w:vAlign w:val="center"/>
            <w:hideMark/>
          </w:tcPr>
          <w:p w14:paraId="2D968C55"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11.04</w:t>
            </w:r>
          </w:p>
        </w:tc>
        <w:tc>
          <w:tcPr>
            <w:tcW w:w="1020" w:type="dxa"/>
            <w:noWrap/>
            <w:vAlign w:val="center"/>
            <w:hideMark/>
          </w:tcPr>
          <w:p w14:paraId="0392690E"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51.19</w:t>
            </w:r>
          </w:p>
        </w:tc>
        <w:tc>
          <w:tcPr>
            <w:tcW w:w="684" w:type="dxa"/>
            <w:noWrap/>
            <w:vAlign w:val="center"/>
            <w:hideMark/>
          </w:tcPr>
          <w:p w14:paraId="22D4FF3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103.20</w:t>
            </w:r>
          </w:p>
        </w:tc>
        <w:tc>
          <w:tcPr>
            <w:tcW w:w="1134" w:type="dxa"/>
            <w:noWrap/>
            <w:vAlign w:val="center"/>
            <w:hideMark/>
          </w:tcPr>
          <w:p w14:paraId="604F1B72"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96.09</w:t>
            </w:r>
          </w:p>
        </w:tc>
        <w:tc>
          <w:tcPr>
            <w:tcW w:w="799" w:type="dxa"/>
            <w:noWrap/>
            <w:vAlign w:val="center"/>
            <w:hideMark/>
          </w:tcPr>
          <w:p w14:paraId="55DCCF09"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54.46</w:t>
            </w:r>
          </w:p>
        </w:tc>
      </w:tr>
      <w:tr w:rsidR="00B54267" w:rsidRPr="00504740" w14:paraId="62BBBCE7" w14:textId="77777777" w:rsidTr="00E43048">
        <w:trPr>
          <w:trHeight w:val="315"/>
          <w:jc w:val="center"/>
        </w:trPr>
        <w:tc>
          <w:tcPr>
            <w:tcW w:w="2673" w:type="dxa"/>
            <w:noWrap/>
            <w:vAlign w:val="center"/>
            <w:hideMark/>
          </w:tcPr>
          <w:p w14:paraId="6DB7926A" w14:textId="77777777" w:rsidR="00B54267" w:rsidRPr="00504740" w:rsidRDefault="00B54267" w:rsidP="00E43048">
            <w:pPr>
              <w:bidi w:val="0"/>
              <w:spacing w:line="360" w:lineRule="auto"/>
              <w:jc w:val="center"/>
              <w:rPr>
                <w:rFonts w:ascii="Sakkal Majalla" w:hAnsi="Sakkal Majalla" w:cs="Sakkal Majalla"/>
                <w:sz w:val="20"/>
                <w:szCs w:val="20"/>
                <w:lang w:bidi="ar-EG"/>
              </w:rPr>
            </w:pPr>
            <w:r w:rsidRPr="00504740">
              <w:rPr>
                <w:rFonts w:ascii="Sakkal Majalla" w:hAnsi="Sakkal Majalla" w:cs="Sakkal Majalla"/>
                <w:sz w:val="20"/>
                <w:szCs w:val="20"/>
                <w:lang w:bidi="ar-EG"/>
              </w:rPr>
              <w:t>PP&amp;E Turnover</w:t>
            </w:r>
            <w:r>
              <w:rPr>
                <w:rFonts w:ascii="Sakkal Majalla" w:hAnsi="Sakkal Majalla" w:cs="Sakkal Majalla"/>
                <w:sz w:val="20"/>
                <w:szCs w:val="20"/>
                <w:lang w:bidi="ar-EG"/>
              </w:rPr>
              <w:t xml:space="preserve"> </w:t>
            </w:r>
            <w:r w:rsidRPr="00504740">
              <w:rPr>
                <w:rFonts w:ascii="Sakkal Majalla" w:hAnsi="Sakkal Majalla" w:cs="Sakkal Majalla"/>
                <w:sz w:val="20"/>
                <w:szCs w:val="20"/>
                <w:lang w:bidi="ar-EG"/>
              </w:rPr>
              <w:t>=</w:t>
            </w:r>
            <w:r>
              <w:rPr>
                <w:rFonts w:ascii="Sakkal Majalla" w:hAnsi="Sakkal Majalla" w:cs="Sakkal Majalla"/>
                <w:sz w:val="20"/>
                <w:szCs w:val="20"/>
                <w:lang w:bidi="ar-EG"/>
              </w:rPr>
              <w:t xml:space="preserve"> </w:t>
            </w:r>
            <w:r w:rsidRPr="00504740">
              <w:rPr>
                <w:rFonts w:ascii="Sakkal Majalla" w:hAnsi="Sakkal Majalla" w:cs="Sakkal Majalla"/>
                <w:sz w:val="20"/>
                <w:szCs w:val="20"/>
                <w:u w:val="single"/>
                <w:lang w:bidi="ar-EG"/>
              </w:rPr>
              <w:t>Sales</w:t>
            </w:r>
          </w:p>
        </w:tc>
        <w:tc>
          <w:tcPr>
            <w:tcW w:w="927" w:type="dxa"/>
            <w:noWrap/>
            <w:vAlign w:val="center"/>
            <w:hideMark/>
          </w:tcPr>
          <w:p w14:paraId="3678E84A"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22.73</w:t>
            </w:r>
          </w:p>
        </w:tc>
        <w:tc>
          <w:tcPr>
            <w:tcW w:w="1089" w:type="dxa"/>
            <w:noWrap/>
            <w:vAlign w:val="center"/>
            <w:hideMark/>
          </w:tcPr>
          <w:p w14:paraId="57743B6B"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20.76</w:t>
            </w:r>
          </w:p>
        </w:tc>
        <w:tc>
          <w:tcPr>
            <w:tcW w:w="1020" w:type="dxa"/>
            <w:noWrap/>
            <w:vAlign w:val="center"/>
            <w:hideMark/>
          </w:tcPr>
          <w:p w14:paraId="21185E3A"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22.61</w:t>
            </w:r>
          </w:p>
        </w:tc>
        <w:tc>
          <w:tcPr>
            <w:tcW w:w="684" w:type="dxa"/>
            <w:noWrap/>
            <w:vAlign w:val="center"/>
            <w:hideMark/>
          </w:tcPr>
          <w:p w14:paraId="3EE38F31"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15.80</w:t>
            </w:r>
          </w:p>
        </w:tc>
        <w:tc>
          <w:tcPr>
            <w:tcW w:w="1134" w:type="dxa"/>
            <w:noWrap/>
            <w:vAlign w:val="center"/>
            <w:hideMark/>
          </w:tcPr>
          <w:p w14:paraId="3AF92683"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24.75</w:t>
            </w:r>
          </w:p>
        </w:tc>
        <w:tc>
          <w:tcPr>
            <w:tcW w:w="799" w:type="dxa"/>
            <w:noWrap/>
            <w:vAlign w:val="center"/>
            <w:hideMark/>
          </w:tcPr>
          <w:p w14:paraId="03475605" w14:textId="77777777" w:rsidR="00B54267" w:rsidRPr="00504740" w:rsidRDefault="00B54267" w:rsidP="00E43048">
            <w:pPr>
              <w:bidi w:val="0"/>
              <w:spacing w:line="360" w:lineRule="auto"/>
              <w:jc w:val="center"/>
              <w:rPr>
                <w:rFonts w:ascii="Sakkal Majalla" w:hAnsi="Sakkal Majalla" w:cs="Sakkal Majalla"/>
                <w:b/>
                <w:bCs/>
                <w:sz w:val="20"/>
                <w:szCs w:val="20"/>
                <w:lang w:bidi="ar-EG"/>
              </w:rPr>
            </w:pPr>
            <w:r w:rsidRPr="00504740">
              <w:rPr>
                <w:rFonts w:ascii="Sakkal Majalla" w:hAnsi="Sakkal Majalla" w:cs="Sakkal Majalla"/>
                <w:b/>
                <w:bCs/>
                <w:sz w:val="20"/>
                <w:szCs w:val="20"/>
                <w:lang w:bidi="ar-EG"/>
              </w:rPr>
              <w:t>21.33</w:t>
            </w:r>
          </w:p>
        </w:tc>
      </w:tr>
    </w:tbl>
    <w:p w14:paraId="574AE7E0" w14:textId="77777777" w:rsidR="00B54267" w:rsidRDefault="00B54267" w:rsidP="00B54267">
      <w:pPr>
        <w:spacing w:line="360" w:lineRule="auto"/>
        <w:jc w:val="both"/>
        <w:rPr>
          <w:rFonts w:ascii="Sakkal Majalla" w:hAnsi="Sakkal Majalla" w:cs="Sakkal Majalla"/>
          <w:sz w:val="28"/>
          <w:szCs w:val="28"/>
          <w:rtl/>
          <w:lang w:val="en-GB"/>
        </w:rPr>
      </w:pPr>
      <w:r w:rsidRPr="00B71A25">
        <w:rPr>
          <w:rFonts w:ascii="Sakkal Majalla" w:hAnsi="Sakkal Majalla" w:cs="Sakkal Majalla"/>
          <w:sz w:val="28"/>
          <w:szCs w:val="28"/>
          <w:rtl/>
          <w:lang w:val="en-GB" w:bidi="ar-EG"/>
        </w:rPr>
        <w:t>يوضح الجدول 1 أعلاه كيف تغيرت كفاءة الشركة من 2017 إلى 2021.</w:t>
      </w:r>
    </w:p>
    <w:p w14:paraId="6FAE53D0" w14:textId="77777777" w:rsidR="00B54267" w:rsidRDefault="00B54267" w:rsidP="00B54267">
      <w:pPr>
        <w:pStyle w:val="2"/>
        <w:rPr>
          <w:rtl/>
          <w:lang w:val="en-GB"/>
        </w:rPr>
      </w:pPr>
      <w:bookmarkStart w:id="29" w:name="_Toc102510936"/>
      <w:r>
        <w:rPr>
          <w:rFonts w:hint="cs"/>
          <w:rtl/>
          <w:lang w:val="en-GB"/>
        </w:rPr>
        <w:lastRenderedPageBreak/>
        <w:t>تحليل نسب الرفع المالي:</w:t>
      </w:r>
      <w:bookmarkEnd w:id="29"/>
    </w:p>
    <w:p w14:paraId="0DD251CB" w14:textId="77777777" w:rsidR="00B54267" w:rsidRDefault="00B54267" w:rsidP="00B54267">
      <w:pPr>
        <w:spacing w:line="360" w:lineRule="auto"/>
        <w:jc w:val="both"/>
        <w:rPr>
          <w:rFonts w:ascii="Sakkal Majalla" w:hAnsi="Sakkal Majalla" w:cs="Sakkal Majalla"/>
          <w:sz w:val="28"/>
          <w:szCs w:val="28"/>
          <w:rtl/>
          <w:lang w:val="en-GB" w:bidi="ar-EG"/>
        </w:rPr>
      </w:pPr>
      <w:r w:rsidRPr="00B71A25">
        <w:rPr>
          <w:rFonts w:ascii="Sakkal Majalla" w:hAnsi="Sakkal Majalla" w:cs="Sakkal Majalla"/>
          <w:sz w:val="28"/>
          <w:szCs w:val="28"/>
          <w:rtl/>
          <w:lang w:val="en-GB" w:bidi="ar-EG"/>
        </w:rPr>
        <w:t>ت</w:t>
      </w:r>
      <w:r>
        <w:rPr>
          <w:rFonts w:ascii="Sakkal Majalla" w:hAnsi="Sakkal Majalla" w:cs="Sakkal Majalla" w:hint="cs"/>
          <w:sz w:val="28"/>
          <w:szCs w:val="28"/>
          <w:rtl/>
          <w:lang w:val="en-GB" w:bidi="ar-EG"/>
        </w:rPr>
        <w:t>ُ</w:t>
      </w:r>
      <w:r w:rsidRPr="00B71A25">
        <w:rPr>
          <w:rFonts w:ascii="Sakkal Majalla" w:hAnsi="Sakkal Majalla" w:cs="Sakkal Majalla"/>
          <w:sz w:val="28"/>
          <w:szCs w:val="28"/>
          <w:rtl/>
          <w:lang w:val="en-GB" w:bidi="ar-EG"/>
        </w:rPr>
        <w:t>ق</w:t>
      </w:r>
      <w:r>
        <w:rPr>
          <w:rFonts w:ascii="Sakkal Majalla" w:hAnsi="Sakkal Majalla" w:cs="Sakkal Majalla" w:hint="cs"/>
          <w:sz w:val="28"/>
          <w:szCs w:val="28"/>
          <w:rtl/>
          <w:lang w:val="en-GB" w:bidi="ar-EG"/>
        </w:rPr>
        <w:t>َ</w:t>
      </w:r>
      <w:r w:rsidRPr="00B71A25">
        <w:rPr>
          <w:rFonts w:ascii="Sakkal Majalla" w:hAnsi="Sakkal Majalla" w:cs="Sakkal Majalla"/>
          <w:sz w:val="28"/>
          <w:szCs w:val="28"/>
          <w:rtl/>
          <w:lang w:val="en-GB" w:bidi="ar-EG"/>
        </w:rPr>
        <w:t>ي</w:t>
      </w:r>
      <w:r>
        <w:rPr>
          <w:rFonts w:ascii="Sakkal Majalla" w:hAnsi="Sakkal Majalla" w:cs="Sakkal Majalla" w:hint="cs"/>
          <w:sz w:val="28"/>
          <w:szCs w:val="28"/>
          <w:rtl/>
          <w:lang w:val="en-GB" w:bidi="ar-EG"/>
        </w:rPr>
        <w:t>ّ</w:t>
      </w:r>
      <w:r w:rsidRPr="00B71A25">
        <w:rPr>
          <w:rFonts w:ascii="Sakkal Majalla" w:hAnsi="Sakkal Majalla" w:cs="Sakkal Majalla"/>
          <w:sz w:val="28"/>
          <w:szCs w:val="28"/>
          <w:rtl/>
          <w:lang w:val="en-GB" w:bidi="ar-EG"/>
        </w:rPr>
        <w:t>م نسب الرفع المالي قدرة الشركة على تلبية التزاماتها المالية.</w:t>
      </w:r>
      <w:r>
        <w:rPr>
          <w:rFonts w:ascii="Sakkal Majalla" w:hAnsi="Sakkal Majalla" w:cs="Sakkal Majalla" w:hint="cs"/>
          <w:sz w:val="28"/>
          <w:szCs w:val="28"/>
          <w:rtl/>
          <w:lang w:val="en-GB" w:bidi="ar-EG"/>
        </w:rPr>
        <w:t xml:space="preserve"> وتوضح</w:t>
      </w:r>
      <w:r w:rsidRPr="00B71A25">
        <w:rPr>
          <w:rFonts w:ascii="Sakkal Majalla" w:hAnsi="Sakkal Majalla" w:cs="Sakkal Majalla"/>
          <w:sz w:val="28"/>
          <w:szCs w:val="28"/>
          <w:rtl/>
          <w:lang w:val="en-GB" w:bidi="ar-EG"/>
        </w:rPr>
        <w:t xml:space="preserve"> معدلات الرافعة المالية </w:t>
      </w:r>
      <w:r>
        <w:rPr>
          <w:rFonts w:ascii="Sakkal Majalla" w:hAnsi="Sakkal Majalla" w:cs="Sakkal Majalla" w:hint="cs"/>
          <w:sz w:val="28"/>
          <w:szCs w:val="28"/>
          <w:rtl/>
          <w:lang w:val="en-GB" w:bidi="ar-EG"/>
        </w:rPr>
        <w:t>ال</w:t>
      </w:r>
      <w:r w:rsidRPr="00B71A25">
        <w:rPr>
          <w:rFonts w:ascii="Sakkal Majalla" w:hAnsi="Sakkal Majalla" w:cs="Sakkal Majalla"/>
          <w:sz w:val="28"/>
          <w:szCs w:val="28"/>
          <w:rtl/>
          <w:lang w:val="en-GB" w:bidi="ar-EG"/>
        </w:rPr>
        <w:t xml:space="preserve">مبينة في الجدول 2 أدناه أن ديون الشركة كانت أعلى من حقوق الملكية لمدة 5 سنوات، ولكن في عام 2021، أصبحت حقوق الملكية أعلى من الديون. </w:t>
      </w:r>
      <w:r>
        <w:rPr>
          <w:rFonts w:ascii="Sakkal Majalla" w:hAnsi="Sakkal Majalla" w:cs="Sakkal Majalla" w:hint="cs"/>
          <w:sz w:val="28"/>
          <w:szCs w:val="28"/>
          <w:rtl/>
          <w:lang w:val="en-GB" w:bidi="ar-EG"/>
        </w:rPr>
        <w:t xml:space="preserve">كما </w:t>
      </w:r>
      <w:r w:rsidRPr="00B71A25">
        <w:rPr>
          <w:rFonts w:ascii="Sakkal Majalla" w:hAnsi="Sakkal Majalla" w:cs="Sakkal Majalla"/>
          <w:sz w:val="28"/>
          <w:szCs w:val="28"/>
          <w:rtl/>
          <w:lang w:val="en-GB" w:bidi="ar-EG"/>
        </w:rPr>
        <w:t>تظهر الاتجاهات أيضًا أن الشركة يمكن أن تفي بشكل فعال بالتزاماتها المتعلقة بالديون طويلة الأجل.</w:t>
      </w:r>
    </w:p>
    <w:p w14:paraId="58989CB4" w14:textId="77777777" w:rsidR="00B54267" w:rsidRDefault="00B54267" w:rsidP="00B54267">
      <w:pPr>
        <w:pStyle w:val="ab"/>
        <w:rPr>
          <w:rFonts w:cs="Arial"/>
          <w:noProof/>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hint="cs"/>
          <w:noProof/>
          <w:rtl/>
          <w:lang w:bidi="ar-EG"/>
        </w:rPr>
        <w:t xml:space="preserve">: </w:t>
      </w:r>
      <w:r w:rsidRPr="007647C0">
        <w:rPr>
          <w:rFonts w:cs="Arial"/>
          <w:noProof/>
          <w:rtl/>
          <w:lang w:bidi="ar-EG"/>
        </w:rPr>
        <w:t>نسب الرفع المالي</w:t>
      </w:r>
    </w:p>
    <w:tbl>
      <w:tblPr>
        <w:tblStyle w:val="aa"/>
        <w:tblW w:w="8926" w:type="dxa"/>
        <w:jc w:val="center"/>
        <w:tblLook w:val="04A0" w:firstRow="1" w:lastRow="0" w:firstColumn="1" w:lastColumn="0" w:noHBand="0" w:noVBand="1"/>
      </w:tblPr>
      <w:tblGrid>
        <w:gridCol w:w="2972"/>
        <w:gridCol w:w="992"/>
        <w:gridCol w:w="993"/>
        <w:gridCol w:w="992"/>
        <w:gridCol w:w="992"/>
        <w:gridCol w:w="992"/>
        <w:gridCol w:w="993"/>
      </w:tblGrid>
      <w:tr w:rsidR="00B54267" w:rsidRPr="00321F94" w14:paraId="3ECA4300" w14:textId="77777777" w:rsidTr="00E43048">
        <w:trPr>
          <w:trHeight w:val="315"/>
          <w:jc w:val="center"/>
        </w:trPr>
        <w:tc>
          <w:tcPr>
            <w:tcW w:w="2972" w:type="dxa"/>
            <w:shd w:val="clear" w:color="auto" w:fill="BF8F00" w:themeFill="accent4" w:themeFillShade="BF"/>
            <w:noWrap/>
            <w:vAlign w:val="center"/>
            <w:hideMark/>
          </w:tcPr>
          <w:p w14:paraId="71C09BED"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Leverage Ratios</w:t>
            </w:r>
          </w:p>
        </w:tc>
        <w:tc>
          <w:tcPr>
            <w:tcW w:w="992" w:type="dxa"/>
            <w:shd w:val="clear" w:color="auto" w:fill="BF8F00" w:themeFill="accent4" w:themeFillShade="BF"/>
            <w:noWrap/>
            <w:vAlign w:val="center"/>
            <w:hideMark/>
          </w:tcPr>
          <w:p w14:paraId="052ABA94"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2017</w:t>
            </w:r>
          </w:p>
        </w:tc>
        <w:tc>
          <w:tcPr>
            <w:tcW w:w="993" w:type="dxa"/>
            <w:shd w:val="clear" w:color="auto" w:fill="BF8F00" w:themeFill="accent4" w:themeFillShade="BF"/>
            <w:noWrap/>
            <w:vAlign w:val="center"/>
            <w:hideMark/>
          </w:tcPr>
          <w:p w14:paraId="53446D65"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2018</w:t>
            </w:r>
          </w:p>
        </w:tc>
        <w:tc>
          <w:tcPr>
            <w:tcW w:w="992" w:type="dxa"/>
            <w:shd w:val="clear" w:color="auto" w:fill="BF8F00" w:themeFill="accent4" w:themeFillShade="BF"/>
            <w:noWrap/>
            <w:vAlign w:val="center"/>
            <w:hideMark/>
          </w:tcPr>
          <w:p w14:paraId="0325AD49"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2019</w:t>
            </w:r>
          </w:p>
        </w:tc>
        <w:tc>
          <w:tcPr>
            <w:tcW w:w="992" w:type="dxa"/>
            <w:shd w:val="clear" w:color="auto" w:fill="BF8F00" w:themeFill="accent4" w:themeFillShade="BF"/>
            <w:noWrap/>
            <w:vAlign w:val="center"/>
            <w:hideMark/>
          </w:tcPr>
          <w:p w14:paraId="57758B15"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2020</w:t>
            </w:r>
          </w:p>
        </w:tc>
        <w:tc>
          <w:tcPr>
            <w:tcW w:w="992" w:type="dxa"/>
            <w:shd w:val="clear" w:color="auto" w:fill="BF8F00" w:themeFill="accent4" w:themeFillShade="BF"/>
            <w:noWrap/>
            <w:vAlign w:val="center"/>
            <w:hideMark/>
          </w:tcPr>
          <w:p w14:paraId="53657BFF"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2021</w:t>
            </w:r>
          </w:p>
        </w:tc>
        <w:tc>
          <w:tcPr>
            <w:tcW w:w="993" w:type="dxa"/>
            <w:shd w:val="clear" w:color="auto" w:fill="BF8F00" w:themeFill="accent4" w:themeFillShade="BF"/>
            <w:noWrap/>
            <w:vAlign w:val="center"/>
            <w:hideMark/>
          </w:tcPr>
          <w:p w14:paraId="7752CE89" w14:textId="77777777" w:rsidR="00B54267" w:rsidRPr="00321F94"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Average</w:t>
            </w:r>
          </w:p>
        </w:tc>
      </w:tr>
      <w:tr w:rsidR="00B54267" w:rsidRPr="00321F94" w14:paraId="1D04D8E9" w14:textId="77777777" w:rsidTr="00E43048">
        <w:trPr>
          <w:trHeight w:val="315"/>
          <w:jc w:val="center"/>
        </w:trPr>
        <w:tc>
          <w:tcPr>
            <w:tcW w:w="2972" w:type="dxa"/>
            <w:noWrap/>
            <w:vAlign w:val="center"/>
            <w:hideMark/>
          </w:tcPr>
          <w:p w14:paraId="707919C2" w14:textId="77777777" w:rsidR="00B54267" w:rsidRPr="00321F94" w:rsidRDefault="00B54267" w:rsidP="00E43048">
            <w:pPr>
              <w:bidi w:val="0"/>
              <w:spacing w:line="276"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Debt to Equity =</w:t>
            </w:r>
            <w:r w:rsidRPr="00321F94">
              <w:rPr>
                <w:rFonts w:ascii="Sakkal Majalla" w:hAnsi="Sakkal Majalla" w:cs="Sakkal Majalla"/>
                <w:sz w:val="20"/>
                <w:szCs w:val="20"/>
                <w:u w:val="single"/>
                <w:lang w:bidi="ar-EG"/>
              </w:rPr>
              <w:t xml:space="preserve"> Interest Bearing Debt</w:t>
            </w:r>
          </w:p>
        </w:tc>
        <w:tc>
          <w:tcPr>
            <w:tcW w:w="992" w:type="dxa"/>
            <w:noWrap/>
            <w:vAlign w:val="center"/>
            <w:hideMark/>
          </w:tcPr>
          <w:p w14:paraId="70DE219B"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21%</w:t>
            </w:r>
          </w:p>
        </w:tc>
        <w:tc>
          <w:tcPr>
            <w:tcW w:w="993" w:type="dxa"/>
            <w:noWrap/>
            <w:vAlign w:val="center"/>
            <w:hideMark/>
          </w:tcPr>
          <w:p w14:paraId="14BC3A83"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54%</w:t>
            </w:r>
          </w:p>
        </w:tc>
        <w:tc>
          <w:tcPr>
            <w:tcW w:w="992" w:type="dxa"/>
            <w:noWrap/>
            <w:vAlign w:val="center"/>
            <w:hideMark/>
          </w:tcPr>
          <w:p w14:paraId="141D692B"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100%</w:t>
            </w:r>
          </w:p>
        </w:tc>
        <w:tc>
          <w:tcPr>
            <w:tcW w:w="992" w:type="dxa"/>
            <w:noWrap/>
            <w:vAlign w:val="center"/>
            <w:hideMark/>
          </w:tcPr>
          <w:p w14:paraId="4758453A"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141%</w:t>
            </w:r>
          </w:p>
        </w:tc>
        <w:tc>
          <w:tcPr>
            <w:tcW w:w="992" w:type="dxa"/>
            <w:noWrap/>
            <w:vAlign w:val="center"/>
            <w:hideMark/>
          </w:tcPr>
          <w:p w14:paraId="20649B2A"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108%</w:t>
            </w:r>
          </w:p>
        </w:tc>
        <w:tc>
          <w:tcPr>
            <w:tcW w:w="993" w:type="dxa"/>
            <w:noWrap/>
            <w:vAlign w:val="center"/>
            <w:hideMark/>
          </w:tcPr>
          <w:p w14:paraId="4EA14C9C"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0.84</w:t>
            </w:r>
          </w:p>
        </w:tc>
      </w:tr>
      <w:tr w:rsidR="00B54267" w:rsidRPr="00321F94" w14:paraId="1489ED3C" w14:textId="77777777" w:rsidTr="00E43048">
        <w:trPr>
          <w:trHeight w:val="315"/>
          <w:jc w:val="center"/>
        </w:trPr>
        <w:tc>
          <w:tcPr>
            <w:tcW w:w="8926" w:type="dxa"/>
            <w:gridSpan w:val="7"/>
            <w:noWrap/>
            <w:vAlign w:val="center"/>
            <w:hideMark/>
          </w:tcPr>
          <w:p w14:paraId="5E022D1F" w14:textId="77777777" w:rsidR="00B54267" w:rsidRPr="00321F94" w:rsidRDefault="00B54267" w:rsidP="00E43048">
            <w:pPr>
              <w:bidi w:val="0"/>
              <w:spacing w:line="276" w:lineRule="auto"/>
              <w:jc w:val="both"/>
              <w:rPr>
                <w:rFonts w:ascii="Sakkal Majalla" w:hAnsi="Sakkal Majalla" w:cs="Sakkal Majalla"/>
                <w:sz w:val="20"/>
                <w:szCs w:val="20"/>
                <w:lang w:bidi="ar-EG"/>
              </w:rPr>
            </w:pPr>
            <w:r w:rsidRPr="00321F94">
              <w:rPr>
                <w:rFonts w:ascii="Sakkal Majalla" w:hAnsi="Sakkal Majalla" w:cs="Sakkal Majalla"/>
                <w:b/>
                <w:bCs/>
                <w:sz w:val="20"/>
                <w:szCs w:val="20"/>
                <w:lang w:bidi="ar-EG"/>
              </w:rPr>
              <w:t>Equity</w:t>
            </w:r>
          </w:p>
        </w:tc>
      </w:tr>
      <w:tr w:rsidR="00B54267" w:rsidRPr="00321F94" w14:paraId="51B26E80" w14:textId="77777777" w:rsidTr="00E43048">
        <w:trPr>
          <w:trHeight w:val="315"/>
          <w:jc w:val="center"/>
        </w:trPr>
        <w:tc>
          <w:tcPr>
            <w:tcW w:w="2972" w:type="dxa"/>
            <w:noWrap/>
            <w:vAlign w:val="center"/>
            <w:hideMark/>
          </w:tcPr>
          <w:p w14:paraId="0A5ECAA7" w14:textId="77777777" w:rsidR="00B54267" w:rsidRPr="00321F94" w:rsidRDefault="00B54267" w:rsidP="00E43048">
            <w:pPr>
              <w:bidi w:val="0"/>
              <w:spacing w:line="276"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Debt to TNW =</w:t>
            </w:r>
            <w:r w:rsidRPr="00321F94">
              <w:rPr>
                <w:rFonts w:ascii="Sakkal Majalla" w:hAnsi="Sakkal Majalla" w:cs="Sakkal Majalla"/>
                <w:sz w:val="20"/>
                <w:szCs w:val="20"/>
                <w:u w:val="single"/>
                <w:lang w:bidi="ar-EG"/>
              </w:rPr>
              <w:t xml:space="preserve"> Interest </w:t>
            </w:r>
            <w:proofErr w:type="spellStart"/>
            <w:r w:rsidRPr="00321F94">
              <w:rPr>
                <w:rFonts w:ascii="Sakkal Majalla" w:hAnsi="Sakkal Majalla" w:cs="Sakkal Majalla"/>
                <w:sz w:val="20"/>
                <w:szCs w:val="20"/>
                <w:u w:val="single"/>
                <w:lang w:bidi="ar-EG"/>
              </w:rPr>
              <w:t>Bearning</w:t>
            </w:r>
            <w:proofErr w:type="spellEnd"/>
            <w:r w:rsidRPr="00321F94">
              <w:rPr>
                <w:rFonts w:ascii="Sakkal Majalla" w:hAnsi="Sakkal Majalla" w:cs="Sakkal Majalla"/>
                <w:sz w:val="20"/>
                <w:szCs w:val="20"/>
                <w:u w:val="single"/>
                <w:lang w:bidi="ar-EG"/>
              </w:rPr>
              <w:t xml:space="preserve"> Debt</w:t>
            </w:r>
          </w:p>
        </w:tc>
        <w:tc>
          <w:tcPr>
            <w:tcW w:w="992" w:type="dxa"/>
            <w:noWrap/>
            <w:vAlign w:val="center"/>
            <w:hideMark/>
          </w:tcPr>
          <w:p w14:paraId="71911074"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0.05</w:t>
            </w:r>
          </w:p>
        </w:tc>
        <w:tc>
          <w:tcPr>
            <w:tcW w:w="993" w:type="dxa"/>
            <w:noWrap/>
            <w:vAlign w:val="center"/>
            <w:hideMark/>
          </w:tcPr>
          <w:p w14:paraId="65311D49"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0.15</w:t>
            </w:r>
          </w:p>
        </w:tc>
        <w:tc>
          <w:tcPr>
            <w:tcW w:w="992" w:type="dxa"/>
            <w:noWrap/>
            <w:vAlign w:val="center"/>
            <w:hideMark/>
          </w:tcPr>
          <w:p w14:paraId="283D7022"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0.26</w:t>
            </w:r>
          </w:p>
        </w:tc>
        <w:tc>
          <w:tcPr>
            <w:tcW w:w="992" w:type="dxa"/>
            <w:noWrap/>
            <w:vAlign w:val="center"/>
            <w:hideMark/>
          </w:tcPr>
          <w:p w14:paraId="5803906E"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0.34</w:t>
            </w:r>
          </w:p>
        </w:tc>
        <w:tc>
          <w:tcPr>
            <w:tcW w:w="992" w:type="dxa"/>
            <w:noWrap/>
            <w:vAlign w:val="center"/>
            <w:hideMark/>
          </w:tcPr>
          <w:p w14:paraId="1BC8C220"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0.50</w:t>
            </w:r>
          </w:p>
        </w:tc>
        <w:tc>
          <w:tcPr>
            <w:tcW w:w="993" w:type="dxa"/>
            <w:noWrap/>
            <w:vAlign w:val="center"/>
            <w:hideMark/>
          </w:tcPr>
          <w:p w14:paraId="7FCC0A41"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0.26</w:t>
            </w:r>
          </w:p>
        </w:tc>
      </w:tr>
      <w:tr w:rsidR="00B54267" w:rsidRPr="00321F94" w14:paraId="2B7A076A" w14:textId="77777777" w:rsidTr="00E43048">
        <w:trPr>
          <w:trHeight w:val="315"/>
          <w:jc w:val="center"/>
        </w:trPr>
        <w:tc>
          <w:tcPr>
            <w:tcW w:w="8926" w:type="dxa"/>
            <w:gridSpan w:val="7"/>
            <w:noWrap/>
            <w:vAlign w:val="center"/>
            <w:hideMark/>
          </w:tcPr>
          <w:p w14:paraId="45460D53" w14:textId="77777777" w:rsidR="00B54267" w:rsidRPr="00321F94" w:rsidRDefault="00B54267" w:rsidP="00E43048">
            <w:pPr>
              <w:bidi w:val="0"/>
              <w:spacing w:line="276" w:lineRule="auto"/>
              <w:jc w:val="both"/>
              <w:rPr>
                <w:rFonts w:ascii="Sakkal Majalla" w:hAnsi="Sakkal Majalla" w:cs="Sakkal Majalla"/>
                <w:sz w:val="20"/>
                <w:szCs w:val="20"/>
                <w:lang w:bidi="ar-EG"/>
              </w:rPr>
            </w:pPr>
            <w:r w:rsidRPr="00321F94">
              <w:rPr>
                <w:rFonts w:ascii="Sakkal Majalla" w:hAnsi="Sakkal Majalla" w:cs="Sakkal Majalla"/>
                <w:sz w:val="20"/>
                <w:szCs w:val="20"/>
                <w:lang w:bidi="ar-EG"/>
              </w:rPr>
              <w:t>Tangible Net Worth</w:t>
            </w:r>
          </w:p>
        </w:tc>
      </w:tr>
      <w:tr w:rsidR="00B54267" w:rsidRPr="00321F94" w14:paraId="104D3601" w14:textId="77777777" w:rsidTr="00E43048">
        <w:trPr>
          <w:trHeight w:val="315"/>
          <w:jc w:val="center"/>
        </w:trPr>
        <w:tc>
          <w:tcPr>
            <w:tcW w:w="2972" w:type="dxa"/>
            <w:noWrap/>
            <w:vAlign w:val="center"/>
            <w:hideMark/>
          </w:tcPr>
          <w:p w14:paraId="037B3452" w14:textId="77777777" w:rsidR="00B54267" w:rsidRPr="00321F94" w:rsidRDefault="00B54267" w:rsidP="00E43048">
            <w:pPr>
              <w:bidi w:val="0"/>
              <w:spacing w:line="276"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Total Liabilities to Equity =</w:t>
            </w:r>
            <w:r w:rsidRPr="00321F94">
              <w:rPr>
                <w:rFonts w:ascii="Sakkal Majalla" w:hAnsi="Sakkal Majalla" w:cs="Sakkal Majalla"/>
                <w:sz w:val="20"/>
                <w:szCs w:val="20"/>
                <w:u w:val="single"/>
                <w:lang w:bidi="ar-EG"/>
              </w:rPr>
              <w:t xml:space="preserve"> Total Liabilities</w:t>
            </w:r>
          </w:p>
        </w:tc>
        <w:tc>
          <w:tcPr>
            <w:tcW w:w="992" w:type="dxa"/>
            <w:noWrap/>
            <w:vAlign w:val="center"/>
            <w:hideMark/>
          </w:tcPr>
          <w:p w14:paraId="2892D3DB"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3.05</w:t>
            </w:r>
          </w:p>
        </w:tc>
        <w:tc>
          <w:tcPr>
            <w:tcW w:w="993" w:type="dxa"/>
            <w:noWrap/>
            <w:vAlign w:val="center"/>
            <w:hideMark/>
          </w:tcPr>
          <w:p w14:paraId="23D63687"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3.19</w:t>
            </w:r>
          </w:p>
        </w:tc>
        <w:tc>
          <w:tcPr>
            <w:tcW w:w="992" w:type="dxa"/>
            <w:noWrap/>
            <w:vAlign w:val="center"/>
            <w:hideMark/>
          </w:tcPr>
          <w:p w14:paraId="6BF694D5"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3.82</w:t>
            </w:r>
          </w:p>
        </w:tc>
        <w:tc>
          <w:tcPr>
            <w:tcW w:w="992" w:type="dxa"/>
            <w:noWrap/>
            <w:vAlign w:val="center"/>
            <w:hideMark/>
          </w:tcPr>
          <w:p w14:paraId="6DB8ADA1"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4.55</w:t>
            </w:r>
          </w:p>
        </w:tc>
        <w:tc>
          <w:tcPr>
            <w:tcW w:w="992" w:type="dxa"/>
            <w:noWrap/>
            <w:vAlign w:val="center"/>
            <w:hideMark/>
          </w:tcPr>
          <w:p w14:paraId="60E9FC3D"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2.26</w:t>
            </w:r>
          </w:p>
        </w:tc>
        <w:tc>
          <w:tcPr>
            <w:tcW w:w="993" w:type="dxa"/>
            <w:noWrap/>
            <w:vAlign w:val="center"/>
            <w:hideMark/>
          </w:tcPr>
          <w:p w14:paraId="0B7E88A7" w14:textId="77777777" w:rsidR="00B54267" w:rsidRPr="00321F94" w:rsidRDefault="00B54267" w:rsidP="00E43048">
            <w:pPr>
              <w:bidi w:val="0"/>
              <w:spacing w:line="276" w:lineRule="auto"/>
              <w:jc w:val="center"/>
              <w:rPr>
                <w:rFonts w:ascii="Sakkal Majalla" w:hAnsi="Sakkal Majalla" w:cs="Sakkal Majalla"/>
                <w:b/>
                <w:bCs/>
                <w:sz w:val="20"/>
                <w:szCs w:val="20"/>
                <w:lang w:bidi="ar-EG"/>
              </w:rPr>
            </w:pPr>
            <w:r w:rsidRPr="00321F94">
              <w:rPr>
                <w:rFonts w:ascii="Sakkal Majalla" w:hAnsi="Sakkal Majalla" w:cs="Sakkal Majalla"/>
                <w:b/>
                <w:bCs/>
                <w:sz w:val="20"/>
                <w:szCs w:val="20"/>
                <w:lang w:bidi="ar-EG"/>
              </w:rPr>
              <w:t>3.37</w:t>
            </w:r>
          </w:p>
        </w:tc>
      </w:tr>
      <w:tr w:rsidR="00B54267" w:rsidRPr="00321F94" w14:paraId="6E1849F3" w14:textId="77777777" w:rsidTr="00E43048">
        <w:trPr>
          <w:trHeight w:val="330"/>
          <w:jc w:val="center"/>
        </w:trPr>
        <w:tc>
          <w:tcPr>
            <w:tcW w:w="8926" w:type="dxa"/>
            <w:gridSpan w:val="7"/>
            <w:noWrap/>
            <w:vAlign w:val="center"/>
            <w:hideMark/>
          </w:tcPr>
          <w:p w14:paraId="7D1D74D7" w14:textId="77777777" w:rsidR="00B54267" w:rsidRPr="00321F94" w:rsidRDefault="00B54267" w:rsidP="00E43048">
            <w:pPr>
              <w:bidi w:val="0"/>
              <w:spacing w:line="276" w:lineRule="auto"/>
              <w:jc w:val="both"/>
              <w:rPr>
                <w:rFonts w:ascii="Sakkal Majalla" w:hAnsi="Sakkal Majalla" w:cs="Sakkal Majalla"/>
                <w:sz w:val="20"/>
                <w:szCs w:val="20"/>
                <w:lang w:bidi="ar-EG"/>
              </w:rPr>
            </w:pPr>
            <w:r w:rsidRPr="00321F94">
              <w:rPr>
                <w:rFonts w:ascii="Sakkal Majalla" w:hAnsi="Sakkal Majalla" w:cs="Sakkal Majalla"/>
                <w:sz w:val="20"/>
                <w:szCs w:val="20"/>
                <w:lang w:bidi="ar-EG"/>
              </w:rPr>
              <w:t>Equity</w:t>
            </w:r>
          </w:p>
        </w:tc>
      </w:tr>
      <w:tr w:rsidR="00B54267" w:rsidRPr="00321F94" w14:paraId="52A9C2F6" w14:textId="77777777" w:rsidTr="00E43048">
        <w:trPr>
          <w:trHeight w:val="315"/>
          <w:jc w:val="center"/>
        </w:trPr>
        <w:tc>
          <w:tcPr>
            <w:tcW w:w="2972" w:type="dxa"/>
            <w:noWrap/>
            <w:vAlign w:val="center"/>
            <w:hideMark/>
          </w:tcPr>
          <w:p w14:paraId="34D9D435" w14:textId="77777777" w:rsidR="00B54267" w:rsidRPr="00321F94" w:rsidRDefault="00B54267" w:rsidP="00E43048">
            <w:pPr>
              <w:bidi w:val="0"/>
              <w:spacing w:line="276"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Total Assets to Equity =</w:t>
            </w:r>
            <w:r w:rsidRPr="00321F94">
              <w:rPr>
                <w:rFonts w:ascii="Sakkal Majalla" w:hAnsi="Sakkal Majalla" w:cs="Sakkal Majalla"/>
                <w:sz w:val="20"/>
                <w:szCs w:val="20"/>
                <w:u w:val="single"/>
                <w:lang w:bidi="ar-EG"/>
              </w:rPr>
              <w:t xml:space="preserve"> Total Assets</w:t>
            </w:r>
          </w:p>
        </w:tc>
        <w:tc>
          <w:tcPr>
            <w:tcW w:w="992" w:type="dxa"/>
            <w:noWrap/>
            <w:vAlign w:val="center"/>
            <w:hideMark/>
          </w:tcPr>
          <w:p w14:paraId="23AEC282"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4.05</w:t>
            </w:r>
          </w:p>
        </w:tc>
        <w:tc>
          <w:tcPr>
            <w:tcW w:w="993" w:type="dxa"/>
            <w:noWrap/>
            <w:vAlign w:val="center"/>
            <w:hideMark/>
          </w:tcPr>
          <w:p w14:paraId="0268B31F"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4.19</w:t>
            </w:r>
          </w:p>
        </w:tc>
        <w:tc>
          <w:tcPr>
            <w:tcW w:w="992" w:type="dxa"/>
            <w:noWrap/>
            <w:vAlign w:val="center"/>
            <w:hideMark/>
          </w:tcPr>
          <w:p w14:paraId="05AC6117"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4.82</w:t>
            </w:r>
          </w:p>
        </w:tc>
        <w:tc>
          <w:tcPr>
            <w:tcW w:w="992" w:type="dxa"/>
            <w:noWrap/>
            <w:vAlign w:val="center"/>
            <w:hideMark/>
          </w:tcPr>
          <w:p w14:paraId="41156502"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5.55</w:t>
            </w:r>
          </w:p>
        </w:tc>
        <w:tc>
          <w:tcPr>
            <w:tcW w:w="992" w:type="dxa"/>
            <w:noWrap/>
            <w:vAlign w:val="center"/>
            <w:hideMark/>
          </w:tcPr>
          <w:p w14:paraId="6CD0CA4B" w14:textId="77777777" w:rsidR="00B54267" w:rsidRPr="00321F94" w:rsidRDefault="00B54267" w:rsidP="00E43048">
            <w:pPr>
              <w:bidi w:val="0"/>
              <w:spacing w:line="276"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3.24</w:t>
            </w:r>
          </w:p>
        </w:tc>
        <w:tc>
          <w:tcPr>
            <w:tcW w:w="993" w:type="dxa"/>
            <w:noWrap/>
            <w:vAlign w:val="center"/>
            <w:hideMark/>
          </w:tcPr>
          <w:p w14:paraId="20ED823B" w14:textId="77777777" w:rsidR="00B54267" w:rsidRPr="00321F94" w:rsidRDefault="00B54267" w:rsidP="00E43048">
            <w:pPr>
              <w:bidi w:val="0"/>
              <w:spacing w:line="276" w:lineRule="auto"/>
              <w:jc w:val="center"/>
              <w:rPr>
                <w:rFonts w:ascii="Sakkal Majalla" w:hAnsi="Sakkal Majalla" w:cs="Sakkal Majalla"/>
                <w:b/>
                <w:bCs/>
                <w:sz w:val="20"/>
                <w:szCs w:val="20"/>
                <w:lang w:bidi="ar-EG"/>
              </w:rPr>
            </w:pPr>
            <w:r w:rsidRPr="00321F94">
              <w:rPr>
                <w:rFonts w:ascii="Sakkal Majalla" w:hAnsi="Sakkal Majalla" w:cs="Sakkal Majalla"/>
                <w:b/>
                <w:bCs/>
                <w:sz w:val="20"/>
                <w:szCs w:val="20"/>
                <w:lang w:bidi="ar-EG"/>
              </w:rPr>
              <w:t>4.37</w:t>
            </w:r>
          </w:p>
        </w:tc>
      </w:tr>
    </w:tbl>
    <w:p w14:paraId="55A933AE" w14:textId="77777777" w:rsidR="00B54267" w:rsidRPr="00B71A25" w:rsidRDefault="00B54267" w:rsidP="00B54267">
      <w:pPr>
        <w:rPr>
          <w:rFonts w:hint="cs"/>
          <w:rtl/>
        </w:rPr>
      </w:pPr>
    </w:p>
    <w:p w14:paraId="57306BA8" w14:textId="77777777" w:rsidR="00B54267" w:rsidRDefault="00B54267" w:rsidP="00B54267">
      <w:pPr>
        <w:pStyle w:val="2"/>
        <w:rPr>
          <w:rtl/>
          <w:lang w:val="en-GB"/>
        </w:rPr>
      </w:pPr>
      <w:bookmarkStart w:id="30" w:name="_Toc102510937"/>
      <w:r>
        <w:rPr>
          <w:rFonts w:hint="cs"/>
          <w:rtl/>
          <w:lang w:val="en-GB"/>
        </w:rPr>
        <w:t>تحليل الربحية:</w:t>
      </w:r>
      <w:bookmarkEnd w:id="30"/>
    </w:p>
    <w:p w14:paraId="779EF6E0" w14:textId="77777777" w:rsidR="00B54267" w:rsidRDefault="00B54267" w:rsidP="00B54267">
      <w:pPr>
        <w:spacing w:line="360" w:lineRule="auto"/>
        <w:jc w:val="both"/>
        <w:rPr>
          <w:rFonts w:ascii="Sakkal Majalla" w:hAnsi="Sakkal Majalla" w:cs="Sakkal Majalla"/>
          <w:sz w:val="28"/>
          <w:szCs w:val="28"/>
          <w:rtl/>
          <w:lang w:val="en-GB" w:bidi="ar-EG"/>
        </w:rPr>
      </w:pPr>
      <w:r w:rsidRPr="005A7A7D">
        <w:rPr>
          <w:rFonts w:ascii="Sakkal Majalla" w:hAnsi="Sakkal Majalla" w:cs="Sakkal Majalla"/>
          <w:sz w:val="28"/>
          <w:szCs w:val="28"/>
          <w:rtl/>
          <w:lang w:val="en-GB" w:bidi="ar-EG"/>
        </w:rPr>
        <w:t>تستخدم نسب الربحية في تقييم قدرة الشركة على تحقيق أرباح بالنسبة لإيراداتها أو نفقات التشغيل أو حقوق الملكية أو الأصول خلال فترة معينة. يقدم الجدول 3 أدناه نسب ربحية الشركة</w:t>
      </w:r>
      <w:r>
        <w:rPr>
          <w:rFonts w:ascii="Sakkal Majalla" w:hAnsi="Sakkal Majalla" w:cs="Sakkal Majalla" w:hint="cs"/>
          <w:sz w:val="28"/>
          <w:szCs w:val="28"/>
          <w:rtl/>
          <w:lang w:val="en-GB" w:bidi="ar-EG"/>
        </w:rPr>
        <w:t xml:space="preserve"> والتي</w:t>
      </w:r>
      <w:r w:rsidRPr="005A7A7D">
        <w:rPr>
          <w:rFonts w:ascii="Sakkal Majalla" w:hAnsi="Sakkal Majalla" w:cs="Sakkal Majalla"/>
          <w:sz w:val="28"/>
          <w:szCs w:val="28"/>
          <w:rtl/>
          <w:lang w:val="en-GB" w:bidi="ar-EG"/>
        </w:rPr>
        <w:t xml:space="preserve"> تظهر أن مصاريف تشغيل الشركة مرتفعة للغاية بسبب الاختلاف الكبير بين هوامش الربح الإجمالي والتشغيل. كما تظهر انخفاضًا في </w:t>
      </w:r>
      <w:proofErr w:type="spellStart"/>
      <w:r w:rsidRPr="005A7A7D">
        <w:rPr>
          <w:rFonts w:ascii="Sakkal Majalla" w:hAnsi="Sakkal Majalla" w:cs="Sakkal Majalla"/>
          <w:sz w:val="28"/>
          <w:szCs w:val="28"/>
          <w:rtl/>
          <w:lang w:val="en-GB" w:bidi="ar-EG"/>
        </w:rPr>
        <w:t>ربحيتها</w:t>
      </w:r>
      <w:proofErr w:type="spellEnd"/>
      <w:r w:rsidRPr="005A7A7D">
        <w:rPr>
          <w:rFonts w:ascii="Sakkal Majalla" w:hAnsi="Sakkal Majalla" w:cs="Sakkal Majalla"/>
          <w:sz w:val="28"/>
          <w:szCs w:val="28"/>
          <w:rtl/>
          <w:lang w:val="en-GB" w:bidi="ar-EG"/>
        </w:rPr>
        <w:t xml:space="preserve"> من عام 2017 إلى عام 2021</w:t>
      </w:r>
    </w:p>
    <w:p w14:paraId="2871F054"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نسب الربحية</w:t>
      </w:r>
    </w:p>
    <w:tbl>
      <w:tblPr>
        <w:tblStyle w:val="aa"/>
        <w:tblW w:w="0" w:type="auto"/>
        <w:jc w:val="center"/>
        <w:tblLook w:val="04A0" w:firstRow="1" w:lastRow="0" w:firstColumn="1" w:lastColumn="0" w:noHBand="0" w:noVBand="1"/>
      </w:tblPr>
      <w:tblGrid>
        <w:gridCol w:w="2847"/>
        <w:gridCol w:w="902"/>
        <w:gridCol w:w="1053"/>
        <w:gridCol w:w="991"/>
        <w:gridCol w:w="1017"/>
        <w:gridCol w:w="866"/>
        <w:gridCol w:w="756"/>
      </w:tblGrid>
      <w:tr w:rsidR="00B54267" w:rsidRPr="00321F94" w14:paraId="74FBF767" w14:textId="77777777" w:rsidTr="00E43048">
        <w:trPr>
          <w:trHeight w:val="300"/>
          <w:jc w:val="center"/>
        </w:trPr>
        <w:tc>
          <w:tcPr>
            <w:tcW w:w="2847" w:type="dxa"/>
            <w:shd w:val="clear" w:color="auto" w:fill="BF8F00" w:themeFill="accent4" w:themeFillShade="BF"/>
            <w:noWrap/>
            <w:vAlign w:val="center"/>
            <w:hideMark/>
          </w:tcPr>
          <w:p w14:paraId="361D9138"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Profitability ratios</w:t>
            </w:r>
          </w:p>
        </w:tc>
        <w:tc>
          <w:tcPr>
            <w:tcW w:w="902" w:type="dxa"/>
            <w:shd w:val="clear" w:color="auto" w:fill="BF8F00" w:themeFill="accent4" w:themeFillShade="BF"/>
            <w:noWrap/>
            <w:vAlign w:val="center"/>
            <w:hideMark/>
          </w:tcPr>
          <w:p w14:paraId="2758EEDB"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2017</w:t>
            </w:r>
          </w:p>
        </w:tc>
        <w:tc>
          <w:tcPr>
            <w:tcW w:w="1053" w:type="dxa"/>
            <w:shd w:val="clear" w:color="auto" w:fill="BF8F00" w:themeFill="accent4" w:themeFillShade="BF"/>
            <w:noWrap/>
            <w:vAlign w:val="center"/>
            <w:hideMark/>
          </w:tcPr>
          <w:p w14:paraId="19D01569"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2018</w:t>
            </w:r>
          </w:p>
        </w:tc>
        <w:tc>
          <w:tcPr>
            <w:tcW w:w="991" w:type="dxa"/>
            <w:shd w:val="clear" w:color="auto" w:fill="BF8F00" w:themeFill="accent4" w:themeFillShade="BF"/>
            <w:noWrap/>
            <w:vAlign w:val="center"/>
            <w:hideMark/>
          </w:tcPr>
          <w:p w14:paraId="5ED22C6B"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2019</w:t>
            </w:r>
          </w:p>
        </w:tc>
        <w:tc>
          <w:tcPr>
            <w:tcW w:w="1017" w:type="dxa"/>
            <w:shd w:val="clear" w:color="auto" w:fill="BF8F00" w:themeFill="accent4" w:themeFillShade="BF"/>
            <w:noWrap/>
            <w:vAlign w:val="center"/>
            <w:hideMark/>
          </w:tcPr>
          <w:p w14:paraId="3FFEE574"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2020</w:t>
            </w:r>
          </w:p>
        </w:tc>
        <w:tc>
          <w:tcPr>
            <w:tcW w:w="866" w:type="dxa"/>
            <w:shd w:val="clear" w:color="auto" w:fill="BF8F00" w:themeFill="accent4" w:themeFillShade="BF"/>
            <w:noWrap/>
            <w:vAlign w:val="center"/>
            <w:hideMark/>
          </w:tcPr>
          <w:p w14:paraId="30B57227"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2021</w:t>
            </w:r>
          </w:p>
        </w:tc>
        <w:tc>
          <w:tcPr>
            <w:tcW w:w="756" w:type="dxa"/>
            <w:shd w:val="clear" w:color="auto" w:fill="BF8F00" w:themeFill="accent4" w:themeFillShade="BF"/>
            <w:noWrap/>
            <w:vAlign w:val="center"/>
            <w:hideMark/>
          </w:tcPr>
          <w:p w14:paraId="3BE901EF" w14:textId="77777777" w:rsidR="00B54267" w:rsidRPr="00321F94" w:rsidRDefault="00B54267" w:rsidP="00E43048">
            <w:pPr>
              <w:bidi w:val="0"/>
              <w:spacing w:line="360" w:lineRule="auto"/>
              <w:jc w:val="center"/>
              <w:rPr>
                <w:rFonts w:ascii="Sakkal Majalla" w:hAnsi="Sakkal Majalla" w:cs="Sakkal Majalla"/>
                <w:b/>
                <w:bCs/>
                <w:color w:val="FFFFFF" w:themeColor="background1"/>
                <w:sz w:val="20"/>
                <w:szCs w:val="20"/>
                <w:lang w:bidi="ar-EG"/>
              </w:rPr>
            </w:pPr>
            <w:r w:rsidRPr="00321F94">
              <w:rPr>
                <w:rFonts w:ascii="Sakkal Majalla" w:hAnsi="Sakkal Majalla" w:cs="Sakkal Majalla"/>
                <w:b/>
                <w:bCs/>
                <w:color w:val="FFFFFF" w:themeColor="background1"/>
                <w:sz w:val="20"/>
                <w:szCs w:val="20"/>
                <w:lang w:bidi="ar-EG"/>
              </w:rPr>
              <w:t>Average</w:t>
            </w:r>
          </w:p>
        </w:tc>
      </w:tr>
      <w:tr w:rsidR="00B54267" w:rsidRPr="00321F94" w14:paraId="7004B040" w14:textId="77777777" w:rsidTr="00E43048">
        <w:trPr>
          <w:trHeight w:val="315"/>
          <w:jc w:val="center"/>
        </w:trPr>
        <w:tc>
          <w:tcPr>
            <w:tcW w:w="2847" w:type="dxa"/>
            <w:noWrap/>
            <w:vAlign w:val="center"/>
            <w:hideMark/>
          </w:tcPr>
          <w:p w14:paraId="014F127F"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 xml:space="preserve">Gross margin = </w:t>
            </w:r>
            <w:r w:rsidRPr="00321F94">
              <w:rPr>
                <w:rFonts w:ascii="Sakkal Majalla" w:hAnsi="Sakkal Majalla" w:cs="Sakkal Majalla"/>
                <w:sz w:val="20"/>
                <w:szCs w:val="20"/>
                <w:u w:val="single"/>
                <w:lang w:bidi="ar-EG"/>
              </w:rPr>
              <w:t>Gross profit</w:t>
            </w:r>
          </w:p>
        </w:tc>
        <w:tc>
          <w:tcPr>
            <w:tcW w:w="902" w:type="dxa"/>
            <w:noWrap/>
            <w:vAlign w:val="center"/>
            <w:hideMark/>
          </w:tcPr>
          <w:p w14:paraId="51855127"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0.54</w:t>
            </w:r>
          </w:p>
        </w:tc>
        <w:tc>
          <w:tcPr>
            <w:tcW w:w="1053" w:type="dxa"/>
            <w:noWrap/>
            <w:vAlign w:val="center"/>
            <w:hideMark/>
          </w:tcPr>
          <w:p w14:paraId="028715CC"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0.57</w:t>
            </w:r>
          </w:p>
        </w:tc>
        <w:tc>
          <w:tcPr>
            <w:tcW w:w="991" w:type="dxa"/>
            <w:noWrap/>
            <w:vAlign w:val="center"/>
            <w:hideMark/>
          </w:tcPr>
          <w:p w14:paraId="135BDCC6"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0.69</w:t>
            </w:r>
          </w:p>
        </w:tc>
        <w:tc>
          <w:tcPr>
            <w:tcW w:w="1017" w:type="dxa"/>
            <w:noWrap/>
            <w:vAlign w:val="center"/>
            <w:hideMark/>
          </w:tcPr>
          <w:p w14:paraId="46314B1C"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0.62</w:t>
            </w:r>
          </w:p>
        </w:tc>
        <w:tc>
          <w:tcPr>
            <w:tcW w:w="866" w:type="dxa"/>
            <w:noWrap/>
            <w:vAlign w:val="center"/>
            <w:hideMark/>
          </w:tcPr>
          <w:p w14:paraId="6C1B3DF9"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0.67</w:t>
            </w:r>
          </w:p>
        </w:tc>
        <w:tc>
          <w:tcPr>
            <w:tcW w:w="756" w:type="dxa"/>
            <w:noWrap/>
            <w:vAlign w:val="center"/>
            <w:hideMark/>
          </w:tcPr>
          <w:p w14:paraId="6C255A43" w14:textId="77777777" w:rsidR="00B54267" w:rsidRPr="00321F94" w:rsidRDefault="00B54267" w:rsidP="00E43048">
            <w:pPr>
              <w:bidi w:val="0"/>
              <w:spacing w:line="360" w:lineRule="auto"/>
              <w:jc w:val="center"/>
              <w:rPr>
                <w:rFonts w:ascii="Sakkal Majalla" w:hAnsi="Sakkal Majalla" w:cs="Sakkal Majalla"/>
                <w:b/>
                <w:bCs/>
                <w:sz w:val="20"/>
                <w:szCs w:val="20"/>
                <w:lang w:bidi="ar-EG"/>
              </w:rPr>
            </w:pPr>
            <w:r w:rsidRPr="00321F94">
              <w:rPr>
                <w:rFonts w:ascii="Sakkal Majalla" w:hAnsi="Sakkal Majalla" w:cs="Sakkal Majalla"/>
                <w:b/>
                <w:bCs/>
                <w:sz w:val="20"/>
                <w:szCs w:val="20"/>
                <w:lang w:bidi="ar-EG"/>
              </w:rPr>
              <w:t>0.62</w:t>
            </w:r>
          </w:p>
        </w:tc>
      </w:tr>
      <w:tr w:rsidR="00B54267" w:rsidRPr="00321F94" w14:paraId="3B0DB963" w14:textId="77777777" w:rsidTr="00E43048">
        <w:trPr>
          <w:trHeight w:val="315"/>
          <w:jc w:val="center"/>
        </w:trPr>
        <w:tc>
          <w:tcPr>
            <w:tcW w:w="2847" w:type="dxa"/>
            <w:noWrap/>
            <w:vAlign w:val="center"/>
            <w:hideMark/>
          </w:tcPr>
          <w:p w14:paraId="7EEA8773" w14:textId="77777777" w:rsidR="00B54267" w:rsidRPr="00321F94" w:rsidRDefault="00B54267" w:rsidP="00E43048">
            <w:pPr>
              <w:bidi w:val="0"/>
              <w:spacing w:line="360"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 xml:space="preserve">Operating margin = </w:t>
            </w:r>
            <w:r w:rsidRPr="00321F94">
              <w:rPr>
                <w:rFonts w:ascii="Sakkal Majalla" w:hAnsi="Sakkal Majalla" w:cs="Sakkal Majalla"/>
                <w:sz w:val="20"/>
                <w:szCs w:val="20"/>
                <w:u w:val="single"/>
                <w:lang w:bidi="ar-EG"/>
              </w:rPr>
              <w:t>EBIT</w:t>
            </w:r>
          </w:p>
        </w:tc>
        <w:tc>
          <w:tcPr>
            <w:tcW w:w="902" w:type="dxa"/>
            <w:noWrap/>
            <w:vAlign w:val="center"/>
            <w:hideMark/>
          </w:tcPr>
          <w:p w14:paraId="065B3EE4"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0.04</w:t>
            </w:r>
          </w:p>
        </w:tc>
        <w:tc>
          <w:tcPr>
            <w:tcW w:w="1053" w:type="dxa"/>
            <w:noWrap/>
            <w:vAlign w:val="center"/>
            <w:hideMark/>
          </w:tcPr>
          <w:p w14:paraId="75886AE5"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0.04</w:t>
            </w:r>
          </w:p>
        </w:tc>
        <w:tc>
          <w:tcPr>
            <w:tcW w:w="991" w:type="dxa"/>
            <w:noWrap/>
            <w:vAlign w:val="center"/>
            <w:hideMark/>
          </w:tcPr>
          <w:p w14:paraId="0D79CAA1"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0.02</w:t>
            </w:r>
          </w:p>
        </w:tc>
        <w:tc>
          <w:tcPr>
            <w:tcW w:w="1017" w:type="dxa"/>
            <w:noWrap/>
            <w:vAlign w:val="center"/>
            <w:hideMark/>
          </w:tcPr>
          <w:p w14:paraId="145F4AA6"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-0.02</w:t>
            </w:r>
          </w:p>
        </w:tc>
        <w:tc>
          <w:tcPr>
            <w:tcW w:w="866" w:type="dxa"/>
            <w:noWrap/>
            <w:vAlign w:val="center"/>
            <w:hideMark/>
          </w:tcPr>
          <w:p w14:paraId="26BF72B6"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0.04</w:t>
            </w:r>
          </w:p>
        </w:tc>
        <w:tc>
          <w:tcPr>
            <w:tcW w:w="756" w:type="dxa"/>
            <w:noWrap/>
            <w:vAlign w:val="center"/>
            <w:hideMark/>
          </w:tcPr>
          <w:p w14:paraId="19A070A2" w14:textId="77777777" w:rsidR="00B54267" w:rsidRPr="00321F94" w:rsidRDefault="00B54267" w:rsidP="00E43048">
            <w:pPr>
              <w:bidi w:val="0"/>
              <w:spacing w:line="360" w:lineRule="auto"/>
              <w:jc w:val="center"/>
              <w:rPr>
                <w:rFonts w:ascii="Sakkal Majalla" w:hAnsi="Sakkal Majalla" w:cs="Sakkal Majalla"/>
                <w:b/>
                <w:bCs/>
                <w:sz w:val="20"/>
                <w:szCs w:val="20"/>
                <w:lang w:bidi="ar-EG"/>
              </w:rPr>
            </w:pPr>
            <w:r w:rsidRPr="00321F94">
              <w:rPr>
                <w:rFonts w:ascii="Sakkal Majalla" w:hAnsi="Sakkal Majalla" w:cs="Sakkal Majalla"/>
                <w:b/>
                <w:bCs/>
                <w:sz w:val="20"/>
                <w:szCs w:val="20"/>
                <w:lang w:bidi="ar-EG"/>
              </w:rPr>
              <w:t>0.03</w:t>
            </w:r>
          </w:p>
        </w:tc>
      </w:tr>
      <w:tr w:rsidR="00B54267" w:rsidRPr="00321F94" w14:paraId="1D7E309E" w14:textId="77777777" w:rsidTr="00E43048">
        <w:trPr>
          <w:trHeight w:val="315"/>
          <w:jc w:val="center"/>
        </w:trPr>
        <w:tc>
          <w:tcPr>
            <w:tcW w:w="2847" w:type="dxa"/>
            <w:noWrap/>
            <w:vAlign w:val="center"/>
            <w:hideMark/>
          </w:tcPr>
          <w:p w14:paraId="188DF032" w14:textId="77777777" w:rsidR="00B54267" w:rsidRPr="00321F94" w:rsidRDefault="00B54267" w:rsidP="00E43048">
            <w:pPr>
              <w:bidi w:val="0"/>
              <w:spacing w:line="360" w:lineRule="auto"/>
              <w:jc w:val="center"/>
              <w:rPr>
                <w:rFonts w:ascii="Sakkal Majalla" w:hAnsi="Sakkal Majalla" w:cs="Sakkal Majalla"/>
                <w:sz w:val="20"/>
                <w:szCs w:val="20"/>
                <w:u w:val="single"/>
                <w:lang w:bidi="ar-EG"/>
              </w:rPr>
            </w:pPr>
            <w:r w:rsidRPr="00321F94">
              <w:rPr>
                <w:rFonts w:ascii="Sakkal Majalla" w:hAnsi="Sakkal Majalla" w:cs="Sakkal Majalla"/>
                <w:sz w:val="20"/>
                <w:szCs w:val="20"/>
                <w:lang w:bidi="ar-EG"/>
              </w:rPr>
              <w:t>Net profit margin =</w:t>
            </w:r>
            <w:r w:rsidRPr="00321F94">
              <w:rPr>
                <w:rFonts w:ascii="Sakkal Majalla" w:hAnsi="Sakkal Majalla" w:cs="Sakkal Majalla"/>
                <w:sz w:val="20"/>
                <w:szCs w:val="20"/>
                <w:u w:val="single"/>
                <w:lang w:bidi="ar-EG"/>
              </w:rPr>
              <w:t xml:space="preserve"> Net income</w:t>
            </w:r>
          </w:p>
        </w:tc>
        <w:tc>
          <w:tcPr>
            <w:tcW w:w="902" w:type="dxa"/>
            <w:noWrap/>
            <w:vAlign w:val="center"/>
            <w:hideMark/>
          </w:tcPr>
          <w:p w14:paraId="184470DA"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0.02</w:t>
            </w:r>
          </w:p>
        </w:tc>
        <w:tc>
          <w:tcPr>
            <w:tcW w:w="1053" w:type="dxa"/>
            <w:noWrap/>
            <w:vAlign w:val="center"/>
            <w:hideMark/>
          </w:tcPr>
          <w:p w14:paraId="14AA2800"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0.01</w:t>
            </w:r>
          </w:p>
        </w:tc>
        <w:tc>
          <w:tcPr>
            <w:tcW w:w="991" w:type="dxa"/>
            <w:noWrap/>
            <w:vAlign w:val="center"/>
            <w:hideMark/>
          </w:tcPr>
          <w:p w14:paraId="5ECD4271"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-0.01</w:t>
            </w:r>
          </w:p>
        </w:tc>
        <w:tc>
          <w:tcPr>
            <w:tcW w:w="1017" w:type="dxa"/>
            <w:noWrap/>
            <w:vAlign w:val="center"/>
            <w:hideMark/>
          </w:tcPr>
          <w:p w14:paraId="037ADCF8"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-0.09</w:t>
            </w:r>
          </w:p>
        </w:tc>
        <w:tc>
          <w:tcPr>
            <w:tcW w:w="866" w:type="dxa"/>
            <w:noWrap/>
            <w:vAlign w:val="center"/>
            <w:hideMark/>
          </w:tcPr>
          <w:p w14:paraId="1B7BC97F" w14:textId="77777777" w:rsidR="00B54267" w:rsidRPr="00321F94" w:rsidRDefault="00B54267" w:rsidP="00E43048">
            <w:pPr>
              <w:bidi w:val="0"/>
              <w:spacing w:line="360" w:lineRule="auto"/>
              <w:jc w:val="center"/>
              <w:rPr>
                <w:rFonts w:ascii="Sakkal Majalla" w:hAnsi="Sakkal Majalla" w:cs="Sakkal Majalla"/>
                <w:sz w:val="20"/>
                <w:szCs w:val="20"/>
                <w:lang w:bidi="ar-EG"/>
              </w:rPr>
            </w:pPr>
            <w:r w:rsidRPr="00321F94">
              <w:rPr>
                <w:rFonts w:ascii="Sakkal Majalla" w:hAnsi="Sakkal Majalla" w:cs="Sakkal Majalla"/>
                <w:sz w:val="20"/>
                <w:szCs w:val="20"/>
                <w:lang w:bidi="ar-EG"/>
              </w:rPr>
              <w:t>0.01</w:t>
            </w:r>
          </w:p>
        </w:tc>
        <w:tc>
          <w:tcPr>
            <w:tcW w:w="756" w:type="dxa"/>
            <w:noWrap/>
            <w:vAlign w:val="center"/>
            <w:hideMark/>
          </w:tcPr>
          <w:p w14:paraId="76EDD7D6" w14:textId="77777777" w:rsidR="00B54267" w:rsidRPr="00321F94" w:rsidRDefault="00B54267" w:rsidP="00E43048">
            <w:pPr>
              <w:bidi w:val="0"/>
              <w:spacing w:line="360" w:lineRule="auto"/>
              <w:jc w:val="center"/>
              <w:rPr>
                <w:rFonts w:ascii="Sakkal Majalla" w:hAnsi="Sakkal Majalla" w:cs="Sakkal Majalla"/>
                <w:b/>
                <w:bCs/>
                <w:sz w:val="20"/>
                <w:szCs w:val="20"/>
                <w:lang w:bidi="ar-EG"/>
              </w:rPr>
            </w:pPr>
            <w:r w:rsidRPr="00321F94">
              <w:rPr>
                <w:rFonts w:ascii="Sakkal Majalla" w:hAnsi="Sakkal Majalla" w:cs="Sakkal Majalla"/>
                <w:b/>
                <w:bCs/>
                <w:sz w:val="20"/>
                <w:szCs w:val="20"/>
                <w:lang w:bidi="ar-EG"/>
              </w:rPr>
              <w:t>(0.01)</w:t>
            </w:r>
          </w:p>
        </w:tc>
      </w:tr>
    </w:tbl>
    <w:p w14:paraId="0D1BEB41" w14:textId="77777777" w:rsidR="00B54267" w:rsidRDefault="00B54267" w:rsidP="00B54267">
      <w:pPr>
        <w:spacing w:line="360" w:lineRule="auto"/>
        <w:jc w:val="both"/>
        <w:rPr>
          <w:rFonts w:ascii="Sakkal Majalla" w:hAnsi="Sakkal Majalla" w:cs="Sakkal Majalla" w:hint="cs"/>
          <w:sz w:val="14"/>
          <w:szCs w:val="14"/>
          <w:rtl/>
          <w:lang w:val="en-GB"/>
        </w:rPr>
      </w:pPr>
    </w:p>
    <w:p w14:paraId="031CC587" w14:textId="77777777" w:rsidR="00B54267" w:rsidRPr="003510D5" w:rsidRDefault="00B54267" w:rsidP="00B54267">
      <w:pPr>
        <w:spacing w:line="360" w:lineRule="auto"/>
        <w:jc w:val="both"/>
        <w:rPr>
          <w:rFonts w:ascii="Sakkal Majalla" w:hAnsi="Sakkal Majalla" w:cs="Sakkal Majalla"/>
          <w:sz w:val="14"/>
          <w:szCs w:val="14"/>
          <w:rtl/>
          <w:lang w:val="en-GB" w:bidi="ar-EG"/>
        </w:rPr>
      </w:pPr>
    </w:p>
    <w:p w14:paraId="01D28644" w14:textId="77777777" w:rsidR="00B54267" w:rsidRDefault="00B54267" w:rsidP="00B54267">
      <w:pPr>
        <w:pStyle w:val="2"/>
        <w:rPr>
          <w:rtl/>
          <w:lang w:val="en-GB"/>
        </w:rPr>
      </w:pPr>
      <w:bookmarkStart w:id="31" w:name="_Toc102510938"/>
      <w:r>
        <w:rPr>
          <w:rFonts w:hint="cs"/>
          <w:rtl/>
          <w:lang w:val="en-GB"/>
        </w:rPr>
        <w:t>تحليل نسب الملاءة المالية:</w:t>
      </w:r>
      <w:bookmarkEnd w:id="31"/>
    </w:p>
    <w:p w14:paraId="0475975B" w14:textId="77777777" w:rsidR="00B54267" w:rsidRDefault="00B54267" w:rsidP="00B54267">
      <w:pPr>
        <w:spacing w:line="360" w:lineRule="auto"/>
        <w:jc w:val="both"/>
        <w:rPr>
          <w:rFonts w:ascii="Sakkal Majalla" w:hAnsi="Sakkal Majalla" w:cs="Sakkal Majalla"/>
          <w:sz w:val="28"/>
          <w:szCs w:val="28"/>
          <w:rtl/>
          <w:lang w:val="en-GB" w:bidi="ar-EG"/>
        </w:rPr>
      </w:pPr>
      <w:r w:rsidRPr="003510D5">
        <w:rPr>
          <w:rFonts w:ascii="Sakkal Majalla" w:hAnsi="Sakkal Majalla" w:cs="Sakkal Majalla"/>
          <w:sz w:val="28"/>
          <w:szCs w:val="28"/>
          <w:rtl/>
          <w:lang w:val="en-GB" w:bidi="ar-EG"/>
        </w:rPr>
        <w:t xml:space="preserve">تُظهر نسب الملاءة </w:t>
      </w:r>
      <w:r>
        <w:rPr>
          <w:rFonts w:ascii="Sakkal Majalla" w:hAnsi="Sakkal Majalla" w:cs="Sakkal Majalla" w:hint="cs"/>
          <w:sz w:val="28"/>
          <w:szCs w:val="28"/>
          <w:rtl/>
          <w:lang w:val="en-GB" w:bidi="ar-EG"/>
        </w:rPr>
        <w:t xml:space="preserve">المالية </w:t>
      </w:r>
      <w:r w:rsidRPr="003510D5">
        <w:rPr>
          <w:rFonts w:ascii="Sakkal Majalla" w:hAnsi="Sakkal Majalla" w:cs="Sakkal Majalla"/>
          <w:sz w:val="28"/>
          <w:szCs w:val="28"/>
          <w:rtl/>
          <w:lang w:val="en-GB" w:bidi="ar-EG"/>
        </w:rPr>
        <w:t xml:space="preserve">مدى قدرة الشركة على الوفاء بالتزاماتها المتعلقة بالديون طويلة الأجل. </w:t>
      </w:r>
      <w:proofErr w:type="gramStart"/>
      <w:r w:rsidRPr="003510D5">
        <w:rPr>
          <w:rFonts w:ascii="Sakkal Majalla" w:hAnsi="Sakkal Majalla" w:cs="Sakkal Majalla"/>
          <w:sz w:val="28"/>
          <w:szCs w:val="28"/>
          <w:rtl/>
          <w:lang w:val="en-GB" w:bidi="ar-EG"/>
        </w:rPr>
        <w:t>وبالتالي ،</w:t>
      </w:r>
      <w:proofErr w:type="gramEnd"/>
      <w:r w:rsidRPr="003510D5">
        <w:rPr>
          <w:rFonts w:ascii="Sakkal Majalla" w:hAnsi="Sakkal Majalla" w:cs="Sakkal Majalla"/>
          <w:sz w:val="28"/>
          <w:szCs w:val="28"/>
          <w:rtl/>
          <w:lang w:val="en-GB" w:bidi="ar-EG"/>
        </w:rPr>
        <w:t xml:space="preserve"> فهي </w:t>
      </w:r>
      <w:r>
        <w:rPr>
          <w:rFonts w:ascii="Sakkal Majalla" w:hAnsi="Sakkal Majalla" w:cs="Sakkal Majalla" w:hint="cs"/>
          <w:sz w:val="28"/>
          <w:szCs w:val="28"/>
          <w:rtl/>
          <w:lang w:val="en-GB" w:bidi="ar-EG"/>
        </w:rPr>
        <w:t xml:space="preserve">تعطي </w:t>
      </w:r>
      <w:r w:rsidRPr="003510D5">
        <w:rPr>
          <w:rFonts w:ascii="Sakkal Majalla" w:hAnsi="Sakkal Majalla" w:cs="Sakkal Majalla"/>
          <w:sz w:val="28"/>
          <w:szCs w:val="28"/>
          <w:rtl/>
          <w:lang w:val="en-GB" w:bidi="ar-EG"/>
        </w:rPr>
        <w:t xml:space="preserve">تصور </w:t>
      </w:r>
      <w:r>
        <w:rPr>
          <w:rFonts w:ascii="Sakkal Majalla" w:hAnsi="Sakkal Majalla" w:cs="Sakkal Majalla" w:hint="cs"/>
          <w:sz w:val="28"/>
          <w:szCs w:val="28"/>
          <w:rtl/>
          <w:lang w:val="en-GB" w:bidi="ar-EG"/>
        </w:rPr>
        <w:t xml:space="preserve">حول </w:t>
      </w:r>
      <w:r w:rsidRPr="003510D5">
        <w:rPr>
          <w:rFonts w:ascii="Sakkal Majalla" w:hAnsi="Sakkal Majalla" w:cs="Sakkal Majalla"/>
          <w:sz w:val="28"/>
          <w:szCs w:val="28"/>
          <w:rtl/>
          <w:lang w:val="en-GB" w:bidi="ar-EG"/>
        </w:rPr>
        <w:t xml:space="preserve">ما إذا كانت التدفقات النقدية للشركة كافية للوفاء بالالتزامات طويلة الأجل. </w:t>
      </w:r>
      <w:r>
        <w:rPr>
          <w:rFonts w:ascii="Sakkal Majalla" w:hAnsi="Sakkal Majalla" w:cs="Sakkal Majalla" w:hint="cs"/>
          <w:sz w:val="28"/>
          <w:szCs w:val="28"/>
          <w:rtl/>
          <w:lang w:val="en-GB" w:bidi="ar-EG"/>
        </w:rPr>
        <w:t xml:space="preserve">وتعتبر </w:t>
      </w:r>
      <w:r w:rsidRPr="003510D5">
        <w:rPr>
          <w:rFonts w:ascii="Sakkal Majalla" w:hAnsi="Sakkal Majalla" w:cs="Sakkal Majalla"/>
          <w:sz w:val="28"/>
          <w:szCs w:val="28"/>
          <w:rtl/>
          <w:lang w:val="en-GB" w:bidi="ar-EG"/>
        </w:rPr>
        <w:t xml:space="preserve">نسب الملاءة </w:t>
      </w:r>
      <w:r>
        <w:rPr>
          <w:rFonts w:ascii="Sakkal Majalla" w:hAnsi="Sakkal Majalla" w:cs="Sakkal Majalla" w:hint="cs"/>
          <w:sz w:val="28"/>
          <w:szCs w:val="28"/>
          <w:rtl/>
          <w:lang w:val="en-GB" w:bidi="ar-EG"/>
        </w:rPr>
        <w:t xml:space="preserve">المالية </w:t>
      </w:r>
      <w:r>
        <w:rPr>
          <w:rFonts w:ascii="Sakkal Majalla" w:hAnsi="Sakkal Majalla" w:cs="Sakkal Majalla" w:hint="cs"/>
          <w:sz w:val="28"/>
          <w:szCs w:val="28"/>
          <w:rtl/>
          <w:lang w:val="en-GB" w:bidi="ar-EG"/>
        </w:rPr>
        <w:lastRenderedPageBreak/>
        <w:t xml:space="preserve">الخاصة بشركة لازوردي </w:t>
      </w:r>
      <w:r w:rsidRPr="003510D5">
        <w:rPr>
          <w:rFonts w:ascii="Sakkal Majalla" w:hAnsi="Sakkal Majalla" w:cs="Sakkal Majalla"/>
          <w:sz w:val="28"/>
          <w:szCs w:val="28"/>
          <w:rtl/>
          <w:lang w:val="en-GB" w:bidi="ar-EG"/>
        </w:rPr>
        <w:t xml:space="preserve">هي نسبة غطاء </w:t>
      </w:r>
      <w:proofErr w:type="gramStart"/>
      <w:r w:rsidRPr="003510D5">
        <w:rPr>
          <w:rFonts w:ascii="Sakkal Majalla" w:hAnsi="Sakkal Majalla" w:cs="Sakkal Majalla"/>
          <w:sz w:val="28"/>
          <w:szCs w:val="28"/>
          <w:rtl/>
          <w:lang w:val="en-GB" w:bidi="ar-EG"/>
        </w:rPr>
        <w:t>الفائدة ،</w:t>
      </w:r>
      <w:proofErr w:type="gramEnd"/>
      <w:r w:rsidRPr="003510D5">
        <w:rPr>
          <w:rFonts w:ascii="Sakkal Majalla" w:hAnsi="Sakkal Majalla" w:cs="Sakkal Majalla"/>
          <w:sz w:val="28"/>
          <w:szCs w:val="28"/>
          <w:rtl/>
          <w:lang w:val="en-GB" w:bidi="ar-EG"/>
        </w:rPr>
        <w:t xml:space="preserve"> </w:t>
      </w:r>
      <w:r>
        <w:rPr>
          <w:rFonts w:ascii="Sakkal Majalla" w:hAnsi="Sakkal Majalla" w:cs="Sakkal Majalla" w:hint="cs"/>
          <w:sz w:val="28"/>
          <w:szCs w:val="28"/>
          <w:rtl/>
          <w:lang w:val="en-GB" w:bidi="ar-EG"/>
        </w:rPr>
        <w:t>و</w:t>
      </w:r>
      <w:r w:rsidRPr="003510D5">
        <w:rPr>
          <w:rFonts w:ascii="Sakkal Majalla" w:hAnsi="Sakkal Majalla" w:cs="Sakkal Majalla"/>
          <w:sz w:val="28"/>
          <w:szCs w:val="28"/>
          <w:rtl/>
          <w:lang w:val="en-GB" w:bidi="ar-EG"/>
        </w:rPr>
        <w:t>كما هو موضح في الجدول 4 أدناه</w:t>
      </w:r>
      <w:r>
        <w:rPr>
          <w:rFonts w:ascii="Sakkal Majalla" w:hAnsi="Sakkal Majalla" w:cs="Sakkal Majalla" w:hint="cs"/>
          <w:sz w:val="28"/>
          <w:szCs w:val="28"/>
          <w:rtl/>
          <w:lang w:val="en-GB" w:bidi="ar-EG"/>
        </w:rPr>
        <w:t>؛</w:t>
      </w:r>
      <w:r w:rsidRPr="003510D5">
        <w:rPr>
          <w:rFonts w:ascii="Sakkal Majalla" w:hAnsi="Sakkal Majalla" w:cs="Sakkal Majalla"/>
          <w:sz w:val="28"/>
          <w:szCs w:val="28"/>
          <w:rtl/>
          <w:lang w:val="en-GB" w:bidi="ar-EG"/>
        </w:rPr>
        <w:t xml:space="preserve"> تُظهر نسبة تغطية الفائدة أن قدرة الشركة على دفع فوائدها كانت متقلبة ، لكنها تسجل اتجاهًا </w:t>
      </w:r>
      <w:proofErr w:type="spellStart"/>
      <w:r w:rsidRPr="003510D5">
        <w:rPr>
          <w:rFonts w:ascii="Sakkal Majalla" w:hAnsi="Sakkal Majalla" w:cs="Sakkal Majalla"/>
          <w:sz w:val="28"/>
          <w:szCs w:val="28"/>
          <w:rtl/>
          <w:lang w:val="en-GB" w:bidi="ar-EG"/>
        </w:rPr>
        <w:t>هبوطيًا</w:t>
      </w:r>
      <w:proofErr w:type="spellEnd"/>
      <w:r w:rsidRPr="003510D5">
        <w:rPr>
          <w:rFonts w:ascii="Sakkal Majalla" w:hAnsi="Sakkal Majalla" w:cs="Sakkal Majalla"/>
          <w:sz w:val="28"/>
          <w:szCs w:val="28"/>
          <w:rtl/>
          <w:lang w:val="en-GB" w:bidi="ar-EG"/>
        </w:rPr>
        <w:t xml:space="preserve"> عامًا عبر الفترة</w:t>
      </w:r>
      <w:r>
        <w:rPr>
          <w:rFonts w:ascii="Sakkal Majalla" w:hAnsi="Sakkal Majalla" w:cs="Sakkal Majalla" w:hint="cs"/>
          <w:sz w:val="28"/>
          <w:szCs w:val="28"/>
          <w:rtl/>
          <w:lang w:val="en-GB" w:bidi="ar-EG"/>
        </w:rPr>
        <w:t xml:space="preserve"> من 2017 إلى 2021</w:t>
      </w:r>
    </w:p>
    <w:p w14:paraId="2E3C2E76" w14:textId="77777777" w:rsidR="00B54267" w:rsidRDefault="00B54267" w:rsidP="00B54267">
      <w:pPr>
        <w:pStyle w:val="ab"/>
        <w:rPr>
          <w:rFonts w:ascii="Sakkal Majalla" w:hAnsi="Sakkal Majalla" w:cs="Sakkal Majalla"/>
          <w:sz w:val="28"/>
          <w:szCs w:val="28"/>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نسب الملاءة المالية</w:t>
      </w:r>
    </w:p>
    <w:tbl>
      <w:tblPr>
        <w:tblStyle w:val="aa"/>
        <w:tblW w:w="0" w:type="auto"/>
        <w:tblLook w:val="04A0" w:firstRow="1" w:lastRow="0" w:firstColumn="1" w:lastColumn="0" w:noHBand="0" w:noVBand="1"/>
      </w:tblPr>
      <w:tblGrid>
        <w:gridCol w:w="2847"/>
        <w:gridCol w:w="902"/>
        <w:gridCol w:w="1053"/>
        <w:gridCol w:w="991"/>
        <w:gridCol w:w="1017"/>
        <w:gridCol w:w="866"/>
        <w:gridCol w:w="670"/>
      </w:tblGrid>
      <w:tr w:rsidR="00B54267" w:rsidRPr="00321F94" w14:paraId="666A1211" w14:textId="77777777" w:rsidTr="00E43048">
        <w:trPr>
          <w:trHeight w:val="300"/>
        </w:trPr>
        <w:tc>
          <w:tcPr>
            <w:tcW w:w="2847" w:type="dxa"/>
            <w:shd w:val="clear" w:color="auto" w:fill="BF8F00" w:themeFill="accent4" w:themeFillShade="BF"/>
            <w:noWrap/>
            <w:vAlign w:val="center"/>
            <w:hideMark/>
          </w:tcPr>
          <w:p w14:paraId="55CF1DC0"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Solvency ratio</w:t>
            </w:r>
          </w:p>
        </w:tc>
        <w:tc>
          <w:tcPr>
            <w:tcW w:w="902" w:type="dxa"/>
            <w:shd w:val="clear" w:color="auto" w:fill="BF8F00" w:themeFill="accent4" w:themeFillShade="BF"/>
            <w:noWrap/>
            <w:vAlign w:val="center"/>
            <w:hideMark/>
          </w:tcPr>
          <w:p w14:paraId="05B53A50"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2017</w:t>
            </w:r>
          </w:p>
        </w:tc>
        <w:tc>
          <w:tcPr>
            <w:tcW w:w="1053" w:type="dxa"/>
            <w:shd w:val="clear" w:color="auto" w:fill="BF8F00" w:themeFill="accent4" w:themeFillShade="BF"/>
            <w:noWrap/>
            <w:vAlign w:val="center"/>
            <w:hideMark/>
          </w:tcPr>
          <w:p w14:paraId="148ACBE8"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2018</w:t>
            </w:r>
          </w:p>
        </w:tc>
        <w:tc>
          <w:tcPr>
            <w:tcW w:w="991" w:type="dxa"/>
            <w:shd w:val="clear" w:color="auto" w:fill="BF8F00" w:themeFill="accent4" w:themeFillShade="BF"/>
            <w:noWrap/>
            <w:vAlign w:val="center"/>
            <w:hideMark/>
          </w:tcPr>
          <w:p w14:paraId="2BBD49A4"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2019</w:t>
            </w:r>
          </w:p>
        </w:tc>
        <w:tc>
          <w:tcPr>
            <w:tcW w:w="1017" w:type="dxa"/>
            <w:shd w:val="clear" w:color="auto" w:fill="BF8F00" w:themeFill="accent4" w:themeFillShade="BF"/>
            <w:noWrap/>
            <w:vAlign w:val="center"/>
            <w:hideMark/>
          </w:tcPr>
          <w:p w14:paraId="17BEE190"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2020</w:t>
            </w:r>
          </w:p>
        </w:tc>
        <w:tc>
          <w:tcPr>
            <w:tcW w:w="866" w:type="dxa"/>
            <w:shd w:val="clear" w:color="auto" w:fill="BF8F00" w:themeFill="accent4" w:themeFillShade="BF"/>
            <w:noWrap/>
            <w:vAlign w:val="center"/>
            <w:hideMark/>
          </w:tcPr>
          <w:p w14:paraId="10E001A5"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2021</w:t>
            </w:r>
          </w:p>
        </w:tc>
        <w:tc>
          <w:tcPr>
            <w:tcW w:w="670" w:type="dxa"/>
            <w:shd w:val="clear" w:color="auto" w:fill="BF8F00" w:themeFill="accent4" w:themeFillShade="BF"/>
            <w:noWrap/>
            <w:vAlign w:val="center"/>
            <w:hideMark/>
          </w:tcPr>
          <w:p w14:paraId="7CABD07C" w14:textId="77777777" w:rsidR="00B54267" w:rsidRPr="00321F94" w:rsidRDefault="00B54267" w:rsidP="00E43048">
            <w:pPr>
              <w:bidi w:val="0"/>
              <w:spacing w:line="360" w:lineRule="auto"/>
              <w:jc w:val="center"/>
              <w:rPr>
                <w:rFonts w:ascii="Sakkal Majalla" w:hAnsi="Sakkal Majalla" w:cs="Sakkal Majalla"/>
                <w:b/>
                <w:bCs/>
                <w:color w:val="FFFFFF" w:themeColor="background1"/>
                <w:lang w:bidi="ar-EG"/>
              </w:rPr>
            </w:pPr>
          </w:p>
        </w:tc>
      </w:tr>
      <w:tr w:rsidR="00B54267" w:rsidRPr="00321F94" w14:paraId="07A4126F" w14:textId="77777777" w:rsidTr="00E43048">
        <w:trPr>
          <w:trHeight w:val="315"/>
        </w:trPr>
        <w:tc>
          <w:tcPr>
            <w:tcW w:w="2847" w:type="dxa"/>
            <w:noWrap/>
            <w:vAlign w:val="center"/>
            <w:hideMark/>
          </w:tcPr>
          <w:p w14:paraId="0E43FB1C" w14:textId="77777777" w:rsidR="00B54267" w:rsidRPr="00321F94" w:rsidRDefault="00B54267" w:rsidP="00E43048">
            <w:pPr>
              <w:bidi w:val="0"/>
              <w:spacing w:line="360" w:lineRule="auto"/>
              <w:jc w:val="center"/>
              <w:rPr>
                <w:rFonts w:ascii="Sakkal Majalla" w:hAnsi="Sakkal Majalla" w:cs="Sakkal Majalla"/>
                <w:u w:val="single"/>
                <w:lang w:bidi="ar-EG"/>
              </w:rPr>
            </w:pPr>
            <w:r w:rsidRPr="00321F94">
              <w:rPr>
                <w:rFonts w:ascii="Sakkal Majalla" w:hAnsi="Sakkal Majalla" w:cs="Sakkal Majalla"/>
                <w:lang w:bidi="ar-EG"/>
              </w:rPr>
              <w:t>Interest cover ratio =</w:t>
            </w:r>
            <w:r w:rsidRPr="00321F94">
              <w:rPr>
                <w:rFonts w:ascii="Sakkal Majalla" w:hAnsi="Sakkal Majalla" w:cs="Sakkal Majalla"/>
                <w:u w:val="single"/>
                <w:lang w:bidi="ar-EG"/>
              </w:rPr>
              <w:t xml:space="preserve"> EBIT</w:t>
            </w:r>
          </w:p>
        </w:tc>
        <w:tc>
          <w:tcPr>
            <w:tcW w:w="902" w:type="dxa"/>
            <w:noWrap/>
            <w:vAlign w:val="center"/>
            <w:hideMark/>
          </w:tcPr>
          <w:p w14:paraId="610507FC" w14:textId="77777777" w:rsidR="00B54267" w:rsidRPr="00321F94" w:rsidRDefault="00B54267" w:rsidP="00E43048">
            <w:pPr>
              <w:bidi w:val="0"/>
              <w:spacing w:line="360" w:lineRule="auto"/>
              <w:jc w:val="center"/>
              <w:rPr>
                <w:rFonts w:ascii="Sakkal Majalla" w:hAnsi="Sakkal Majalla" w:cs="Sakkal Majalla"/>
                <w:lang w:bidi="ar-EG"/>
              </w:rPr>
            </w:pPr>
            <w:r w:rsidRPr="00321F94">
              <w:rPr>
                <w:rFonts w:ascii="Sakkal Majalla" w:hAnsi="Sakkal Majalla" w:cs="Sakkal Majalla"/>
                <w:lang w:bidi="ar-EG"/>
              </w:rPr>
              <w:t>2.27</w:t>
            </w:r>
          </w:p>
        </w:tc>
        <w:tc>
          <w:tcPr>
            <w:tcW w:w="1053" w:type="dxa"/>
            <w:noWrap/>
            <w:vAlign w:val="center"/>
            <w:hideMark/>
          </w:tcPr>
          <w:p w14:paraId="19102BD6" w14:textId="77777777" w:rsidR="00B54267" w:rsidRPr="00321F94" w:rsidRDefault="00B54267" w:rsidP="00E43048">
            <w:pPr>
              <w:bidi w:val="0"/>
              <w:spacing w:line="360" w:lineRule="auto"/>
              <w:jc w:val="center"/>
              <w:rPr>
                <w:rFonts w:ascii="Sakkal Majalla" w:hAnsi="Sakkal Majalla" w:cs="Sakkal Majalla"/>
                <w:lang w:bidi="ar-EG"/>
              </w:rPr>
            </w:pPr>
            <w:r w:rsidRPr="00321F94">
              <w:rPr>
                <w:rFonts w:ascii="Sakkal Majalla" w:hAnsi="Sakkal Majalla" w:cs="Sakkal Majalla"/>
                <w:lang w:bidi="ar-EG"/>
              </w:rPr>
              <w:t>1.68</w:t>
            </w:r>
          </w:p>
        </w:tc>
        <w:tc>
          <w:tcPr>
            <w:tcW w:w="991" w:type="dxa"/>
            <w:noWrap/>
            <w:vAlign w:val="center"/>
            <w:hideMark/>
          </w:tcPr>
          <w:p w14:paraId="1C6E69B1" w14:textId="77777777" w:rsidR="00B54267" w:rsidRPr="00321F94" w:rsidRDefault="00B54267" w:rsidP="00E43048">
            <w:pPr>
              <w:bidi w:val="0"/>
              <w:spacing w:line="360" w:lineRule="auto"/>
              <w:jc w:val="center"/>
              <w:rPr>
                <w:rFonts w:ascii="Sakkal Majalla" w:hAnsi="Sakkal Majalla" w:cs="Sakkal Majalla"/>
                <w:lang w:bidi="ar-EG"/>
              </w:rPr>
            </w:pPr>
            <w:r w:rsidRPr="00321F94">
              <w:rPr>
                <w:rFonts w:ascii="Sakkal Majalla" w:hAnsi="Sakkal Majalla" w:cs="Sakkal Majalla"/>
                <w:lang w:bidi="ar-EG"/>
              </w:rPr>
              <w:t>0.88</w:t>
            </w:r>
          </w:p>
        </w:tc>
        <w:tc>
          <w:tcPr>
            <w:tcW w:w="1017" w:type="dxa"/>
            <w:noWrap/>
            <w:vAlign w:val="center"/>
            <w:hideMark/>
          </w:tcPr>
          <w:p w14:paraId="52D96093" w14:textId="77777777" w:rsidR="00B54267" w:rsidRPr="00321F94" w:rsidRDefault="00B54267" w:rsidP="00E43048">
            <w:pPr>
              <w:bidi w:val="0"/>
              <w:spacing w:line="360" w:lineRule="auto"/>
              <w:jc w:val="center"/>
              <w:rPr>
                <w:rFonts w:ascii="Sakkal Majalla" w:hAnsi="Sakkal Majalla" w:cs="Sakkal Majalla"/>
                <w:lang w:bidi="ar-EG"/>
              </w:rPr>
            </w:pPr>
            <w:r w:rsidRPr="00321F94">
              <w:rPr>
                <w:rFonts w:ascii="Sakkal Majalla" w:hAnsi="Sakkal Majalla" w:cs="Sakkal Majalla"/>
                <w:lang w:bidi="ar-EG"/>
              </w:rPr>
              <w:t>-0.27</w:t>
            </w:r>
          </w:p>
        </w:tc>
        <w:tc>
          <w:tcPr>
            <w:tcW w:w="866" w:type="dxa"/>
            <w:noWrap/>
            <w:vAlign w:val="center"/>
            <w:hideMark/>
          </w:tcPr>
          <w:p w14:paraId="785AC6DC" w14:textId="77777777" w:rsidR="00B54267" w:rsidRPr="00321F94" w:rsidRDefault="00B54267" w:rsidP="00E43048">
            <w:pPr>
              <w:bidi w:val="0"/>
              <w:spacing w:line="360" w:lineRule="auto"/>
              <w:jc w:val="center"/>
              <w:rPr>
                <w:rFonts w:ascii="Sakkal Majalla" w:hAnsi="Sakkal Majalla" w:cs="Sakkal Majalla"/>
                <w:lang w:bidi="ar-EG"/>
              </w:rPr>
            </w:pPr>
            <w:r w:rsidRPr="00321F94">
              <w:rPr>
                <w:rFonts w:ascii="Sakkal Majalla" w:hAnsi="Sakkal Majalla" w:cs="Sakkal Majalla"/>
                <w:lang w:bidi="ar-EG"/>
              </w:rPr>
              <w:t>1.60</w:t>
            </w:r>
          </w:p>
        </w:tc>
        <w:tc>
          <w:tcPr>
            <w:tcW w:w="670" w:type="dxa"/>
            <w:noWrap/>
            <w:vAlign w:val="center"/>
            <w:hideMark/>
          </w:tcPr>
          <w:p w14:paraId="4D8BCF7F" w14:textId="77777777" w:rsidR="00B54267" w:rsidRPr="00321F94" w:rsidRDefault="00B54267" w:rsidP="00E43048">
            <w:pPr>
              <w:bidi w:val="0"/>
              <w:spacing w:line="360" w:lineRule="auto"/>
              <w:jc w:val="center"/>
              <w:rPr>
                <w:rFonts w:ascii="Sakkal Majalla" w:hAnsi="Sakkal Majalla" w:cs="Sakkal Majalla"/>
                <w:b/>
                <w:bCs/>
                <w:lang w:bidi="ar-EG"/>
              </w:rPr>
            </w:pPr>
            <w:r w:rsidRPr="00321F94">
              <w:rPr>
                <w:rFonts w:ascii="Sakkal Majalla" w:hAnsi="Sakkal Majalla" w:cs="Sakkal Majalla"/>
                <w:b/>
                <w:bCs/>
                <w:lang w:bidi="ar-EG"/>
              </w:rPr>
              <w:t>1.23</w:t>
            </w:r>
          </w:p>
        </w:tc>
      </w:tr>
    </w:tbl>
    <w:p w14:paraId="3C63D0E4" w14:textId="77777777" w:rsidR="00B54267" w:rsidRDefault="00B54267" w:rsidP="00B54267">
      <w:pPr>
        <w:spacing w:line="360" w:lineRule="auto"/>
        <w:jc w:val="both"/>
        <w:rPr>
          <w:rFonts w:ascii="Sakkal Majalla" w:hAnsi="Sakkal Majalla" w:cs="Sakkal Majalla" w:hint="cs"/>
          <w:sz w:val="28"/>
          <w:szCs w:val="28"/>
          <w:rtl/>
          <w:lang w:val="en-GB"/>
        </w:rPr>
      </w:pPr>
    </w:p>
    <w:p w14:paraId="5C5186E1" w14:textId="77777777" w:rsidR="00B54267" w:rsidRDefault="00B54267" w:rsidP="00B54267">
      <w:pPr>
        <w:pStyle w:val="2"/>
        <w:rPr>
          <w:rtl/>
          <w:lang w:val="en-GB"/>
        </w:rPr>
      </w:pPr>
      <w:bookmarkStart w:id="32" w:name="_Toc102510939"/>
      <w:r>
        <w:rPr>
          <w:rFonts w:hint="cs"/>
          <w:rtl/>
          <w:lang w:val="en-GB"/>
        </w:rPr>
        <w:t>تحليل السيولة:</w:t>
      </w:r>
      <w:bookmarkEnd w:id="32"/>
    </w:p>
    <w:p w14:paraId="3EB04D97" w14:textId="77777777" w:rsidR="00B54267" w:rsidRDefault="00B54267" w:rsidP="00B54267">
      <w:pPr>
        <w:spacing w:line="360" w:lineRule="auto"/>
        <w:jc w:val="both"/>
        <w:rPr>
          <w:rFonts w:ascii="Sakkal Majalla" w:hAnsi="Sakkal Majalla" w:cs="Sakkal Majalla"/>
          <w:sz w:val="28"/>
          <w:szCs w:val="28"/>
          <w:rtl/>
          <w:lang w:val="en-GB" w:bidi="ar-EG"/>
        </w:rPr>
      </w:pPr>
      <w:r w:rsidRPr="00335FAE">
        <w:rPr>
          <w:rFonts w:ascii="Sakkal Majalla" w:hAnsi="Sakkal Majalla" w:cs="Sakkal Majalla"/>
          <w:sz w:val="28"/>
          <w:szCs w:val="28"/>
          <w:rtl/>
          <w:lang w:val="en-GB" w:bidi="ar-EG"/>
        </w:rPr>
        <w:t>تشير نسب السيولة إلى مدى قدرة الشركة على الوفاء بالتزاماتها المتعلقة بالديون قصيرة الأجل.</w:t>
      </w:r>
      <w:r>
        <w:rPr>
          <w:rFonts w:ascii="Sakkal Majalla" w:hAnsi="Sakkal Majalla" w:cs="Sakkal Majalla" w:hint="cs"/>
          <w:sz w:val="28"/>
          <w:szCs w:val="28"/>
          <w:rtl/>
          <w:lang w:val="en-GB" w:bidi="ar-EG"/>
        </w:rPr>
        <w:t xml:space="preserve"> </w:t>
      </w:r>
      <w:r w:rsidRPr="00335FAE">
        <w:rPr>
          <w:rFonts w:ascii="Sakkal Majalla" w:hAnsi="Sakkal Majalla" w:cs="Sakkal Majalla"/>
          <w:sz w:val="28"/>
          <w:szCs w:val="28"/>
          <w:rtl/>
          <w:lang w:val="en-GB" w:bidi="ar-EG"/>
        </w:rPr>
        <w:t>وترد النتائج في الجدول 5 أدناه</w:t>
      </w:r>
      <w:r>
        <w:rPr>
          <w:rFonts w:ascii="Sakkal Majalla" w:hAnsi="Sakkal Majalla" w:cs="Sakkal Majalla" w:hint="cs"/>
          <w:sz w:val="28"/>
          <w:szCs w:val="28"/>
          <w:rtl/>
          <w:lang w:val="en-GB" w:bidi="ar-EG"/>
        </w:rPr>
        <w:t xml:space="preserve"> بناء على تحليل نسب السيولة</w:t>
      </w:r>
      <w:r w:rsidRPr="00335FAE">
        <w:rPr>
          <w:rFonts w:ascii="Sakkal Majalla" w:hAnsi="Sakkal Majalla" w:cs="Sakkal Majalla"/>
          <w:sz w:val="28"/>
          <w:szCs w:val="28"/>
          <w:rtl/>
          <w:lang w:val="en-GB" w:bidi="ar-EG"/>
        </w:rPr>
        <w:t xml:space="preserve">. </w:t>
      </w:r>
      <w:r>
        <w:rPr>
          <w:rFonts w:ascii="Sakkal Majalla" w:hAnsi="Sakkal Majalla" w:cs="Sakkal Majalla" w:hint="cs"/>
          <w:sz w:val="28"/>
          <w:szCs w:val="28"/>
          <w:rtl/>
          <w:lang w:val="en-GB" w:bidi="ar-EG"/>
        </w:rPr>
        <w:t>و</w:t>
      </w:r>
      <w:r w:rsidRPr="00335FAE">
        <w:rPr>
          <w:rFonts w:ascii="Sakkal Majalla" w:hAnsi="Sakkal Majalla" w:cs="Sakkal Majalla"/>
          <w:sz w:val="28"/>
          <w:szCs w:val="28"/>
          <w:rtl/>
          <w:lang w:val="en-GB" w:bidi="ar-EG"/>
        </w:rPr>
        <w:t xml:space="preserve">تظهر نسب السيولة أن الأصول المتداولة للشركة أقل من المطلوبات </w:t>
      </w:r>
      <w:proofErr w:type="gramStart"/>
      <w:r w:rsidRPr="00335FAE">
        <w:rPr>
          <w:rFonts w:ascii="Sakkal Majalla" w:hAnsi="Sakkal Majalla" w:cs="Sakkal Majalla"/>
          <w:sz w:val="28"/>
          <w:szCs w:val="28"/>
          <w:rtl/>
          <w:lang w:val="en-GB" w:bidi="ar-EG"/>
        </w:rPr>
        <w:t>المتداولة ،</w:t>
      </w:r>
      <w:proofErr w:type="gramEnd"/>
      <w:r w:rsidRPr="00335FAE">
        <w:rPr>
          <w:rFonts w:ascii="Sakkal Majalla" w:hAnsi="Sakkal Majalla" w:cs="Sakkal Majalla"/>
          <w:sz w:val="28"/>
          <w:szCs w:val="28"/>
          <w:rtl/>
          <w:lang w:val="en-GB" w:bidi="ar-EG"/>
        </w:rPr>
        <w:t xml:space="preserve"> مما يشير إلى أن الشركة لا تستطيع الوفاء بالتزاماتها قصيرة الأجل بشكل فعال. إذا لم تتخذ الإدارة أي </w:t>
      </w:r>
      <w:proofErr w:type="gramStart"/>
      <w:r w:rsidRPr="00335FAE">
        <w:rPr>
          <w:rFonts w:ascii="Sakkal Majalla" w:hAnsi="Sakkal Majalla" w:cs="Sakkal Majalla"/>
          <w:sz w:val="28"/>
          <w:szCs w:val="28"/>
          <w:rtl/>
          <w:lang w:val="en-GB" w:bidi="ar-EG"/>
        </w:rPr>
        <w:t>إجراء ،</w:t>
      </w:r>
      <w:proofErr w:type="gramEnd"/>
      <w:r w:rsidRPr="00335FAE">
        <w:rPr>
          <w:rFonts w:ascii="Sakkal Majalla" w:hAnsi="Sakkal Majalla" w:cs="Sakkal Majalla"/>
          <w:sz w:val="28"/>
          <w:szCs w:val="28"/>
          <w:rtl/>
          <w:lang w:val="en-GB" w:bidi="ar-EG"/>
        </w:rPr>
        <w:t xml:space="preserve"> فقد يتسبب </w:t>
      </w:r>
      <w:r>
        <w:rPr>
          <w:rFonts w:ascii="Sakkal Majalla" w:hAnsi="Sakkal Majalla" w:cs="Sakkal Majalla" w:hint="cs"/>
          <w:sz w:val="28"/>
          <w:szCs w:val="28"/>
          <w:rtl/>
          <w:lang w:val="en-GB" w:bidi="ar-EG"/>
        </w:rPr>
        <w:t xml:space="preserve">ذلك </w:t>
      </w:r>
      <w:r w:rsidRPr="00335FAE">
        <w:rPr>
          <w:rFonts w:ascii="Sakkal Majalla" w:hAnsi="Sakkal Majalla" w:cs="Sakkal Majalla"/>
          <w:sz w:val="28"/>
          <w:szCs w:val="28"/>
          <w:rtl/>
          <w:lang w:val="en-GB" w:bidi="ar-EG"/>
        </w:rPr>
        <w:t>في توقف العمليات بسبب نقص الموارد اللازمة</w:t>
      </w:r>
    </w:p>
    <w:p w14:paraId="0C9D6A42"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تحليل السيولة</w:t>
      </w:r>
    </w:p>
    <w:tbl>
      <w:tblPr>
        <w:tblStyle w:val="aa"/>
        <w:tblW w:w="0" w:type="auto"/>
        <w:jc w:val="center"/>
        <w:tblLook w:val="04A0" w:firstRow="1" w:lastRow="0" w:firstColumn="1" w:lastColumn="0" w:noHBand="0" w:noVBand="1"/>
      </w:tblPr>
      <w:tblGrid>
        <w:gridCol w:w="2846"/>
        <w:gridCol w:w="881"/>
        <w:gridCol w:w="1029"/>
        <w:gridCol w:w="966"/>
        <w:gridCol w:w="1015"/>
        <w:gridCol w:w="864"/>
        <w:gridCol w:w="772"/>
      </w:tblGrid>
      <w:tr w:rsidR="00B54267" w:rsidRPr="00321F94" w14:paraId="3D8ABC54" w14:textId="77777777" w:rsidTr="00E43048">
        <w:trPr>
          <w:trHeight w:val="300"/>
          <w:jc w:val="center"/>
        </w:trPr>
        <w:tc>
          <w:tcPr>
            <w:tcW w:w="2846" w:type="dxa"/>
            <w:shd w:val="clear" w:color="auto" w:fill="BF8F00" w:themeFill="accent4" w:themeFillShade="BF"/>
            <w:noWrap/>
            <w:vAlign w:val="center"/>
            <w:hideMark/>
          </w:tcPr>
          <w:p w14:paraId="0E0215A2"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Liquidity Ratios</w:t>
            </w:r>
          </w:p>
        </w:tc>
        <w:tc>
          <w:tcPr>
            <w:tcW w:w="881" w:type="dxa"/>
            <w:shd w:val="clear" w:color="auto" w:fill="BF8F00" w:themeFill="accent4" w:themeFillShade="BF"/>
            <w:vAlign w:val="center"/>
            <w:hideMark/>
          </w:tcPr>
          <w:p w14:paraId="0104AF6A"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2017</w:t>
            </w:r>
          </w:p>
        </w:tc>
        <w:tc>
          <w:tcPr>
            <w:tcW w:w="1029" w:type="dxa"/>
            <w:shd w:val="clear" w:color="auto" w:fill="BF8F00" w:themeFill="accent4" w:themeFillShade="BF"/>
            <w:vAlign w:val="center"/>
            <w:hideMark/>
          </w:tcPr>
          <w:p w14:paraId="2BCA1488"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2018</w:t>
            </w:r>
          </w:p>
        </w:tc>
        <w:tc>
          <w:tcPr>
            <w:tcW w:w="966" w:type="dxa"/>
            <w:shd w:val="clear" w:color="auto" w:fill="BF8F00" w:themeFill="accent4" w:themeFillShade="BF"/>
            <w:vAlign w:val="center"/>
            <w:hideMark/>
          </w:tcPr>
          <w:p w14:paraId="02826088"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2019</w:t>
            </w:r>
          </w:p>
        </w:tc>
        <w:tc>
          <w:tcPr>
            <w:tcW w:w="1015" w:type="dxa"/>
            <w:shd w:val="clear" w:color="auto" w:fill="BF8F00" w:themeFill="accent4" w:themeFillShade="BF"/>
            <w:noWrap/>
            <w:vAlign w:val="center"/>
            <w:hideMark/>
          </w:tcPr>
          <w:p w14:paraId="5EBDE615"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2020</w:t>
            </w:r>
          </w:p>
        </w:tc>
        <w:tc>
          <w:tcPr>
            <w:tcW w:w="864" w:type="dxa"/>
            <w:shd w:val="clear" w:color="auto" w:fill="BF8F00" w:themeFill="accent4" w:themeFillShade="BF"/>
            <w:noWrap/>
            <w:vAlign w:val="center"/>
            <w:hideMark/>
          </w:tcPr>
          <w:p w14:paraId="36309D52"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r w:rsidRPr="00321F94">
              <w:rPr>
                <w:rFonts w:ascii="Sakkal Majalla" w:hAnsi="Sakkal Majalla" w:cs="Sakkal Majalla"/>
                <w:b/>
                <w:bCs/>
                <w:color w:val="FFFFFF" w:themeColor="background1"/>
                <w:lang w:bidi="ar-EG"/>
              </w:rPr>
              <w:t>2021</w:t>
            </w:r>
          </w:p>
        </w:tc>
        <w:tc>
          <w:tcPr>
            <w:tcW w:w="772" w:type="dxa"/>
            <w:shd w:val="clear" w:color="auto" w:fill="BF8F00" w:themeFill="accent4" w:themeFillShade="BF"/>
            <w:noWrap/>
            <w:vAlign w:val="center"/>
            <w:hideMark/>
          </w:tcPr>
          <w:p w14:paraId="021011E2" w14:textId="77777777" w:rsidR="00B54267" w:rsidRPr="00321F94" w:rsidRDefault="00B54267" w:rsidP="00E43048">
            <w:pPr>
              <w:bidi w:val="0"/>
              <w:spacing w:line="276" w:lineRule="auto"/>
              <w:jc w:val="center"/>
              <w:rPr>
                <w:rFonts w:ascii="Sakkal Majalla" w:hAnsi="Sakkal Majalla" w:cs="Sakkal Majalla"/>
                <w:b/>
                <w:bCs/>
                <w:color w:val="FFFFFF" w:themeColor="background1"/>
                <w:lang w:bidi="ar-EG"/>
              </w:rPr>
            </w:pPr>
          </w:p>
        </w:tc>
      </w:tr>
      <w:tr w:rsidR="00B54267" w:rsidRPr="00321F94" w14:paraId="1F8D00FD" w14:textId="77777777" w:rsidTr="00E43048">
        <w:trPr>
          <w:trHeight w:val="315"/>
          <w:jc w:val="center"/>
        </w:trPr>
        <w:tc>
          <w:tcPr>
            <w:tcW w:w="2846" w:type="dxa"/>
            <w:noWrap/>
            <w:vAlign w:val="center"/>
            <w:hideMark/>
          </w:tcPr>
          <w:p w14:paraId="0E67C953" w14:textId="77777777" w:rsidR="00B54267" w:rsidRPr="00321F94" w:rsidRDefault="00B54267" w:rsidP="00E43048">
            <w:pPr>
              <w:bidi w:val="0"/>
              <w:spacing w:line="276" w:lineRule="auto"/>
              <w:jc w:val="center"/>
              <w:rPr>
                <w:rFonts w:ascii="Sakkal Majalla" w:hAnsi="Sakkal Majalla" w:cs="Sakkal Majalla"/>
                <w:u w:val="single"/>
                <w:lang w:bidi="ar-EG"/>
              </w:rPr>
            </w:pPr>
            <w:r w:rsidRPr="00321F94">
              <w:rPr>
                <w:rFonts w:ascii="Sakkal Majalla" w:hAnsi="Sakkal Majalla" w:cs="Sakkal Majalla"/>
                <w:lang w:bidi="ar-EG"/>
              </w:rPr>
              <w:t>Current Ratio =</w:t>
            </w:r>
            <w:r w:rsidRPr="00321F94">
              <w:rPr>
                <w:rFonts w:ascii="Sakkal Majalla" w:hAnsi="Sakkal Majalla" w:cs="Sakkal Majalla"/>
                <w:u w:val="single"/>
                <w:lang w:bidi="ar-EG"/>
              </w:rPr>
              <w:t xml:space="preserve"> Current Assets</w:t>
            </w:r>
          </w:p>
        </w:tc>
        <w:tc>
          <w:tcPr>
            <w:tcW w:w="881" w:type="dxa"/>
            <w:noWrap/>
            <w:vAlign w:val="center"/>
            <w:hideMark/>
          </w:tcPr>
          <w:p w14:paraId="3EA3215C"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0.54</w:t>
            </w:r>
          </w:p>
        </w:tc>
        <w:tc>
          <w:tcPr>
            <w:tcW w:w="1029" w:type="dxa"/>
            <w:noWrap/>
            <w:vAlign w:val="center"/>
            <w:hideMark/>
          </w:tcPr>
          <w:p w14:paraId="1343A6B5"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0.64</w:t>
            </w:r>
          </w:p>
        </w:tc>
        <w:tc>
          <w:tcPr>
            <w:tcW w:w="966" w:type="dxa"/>
            <w:noWrap/>
            <w:vAlign w:val="center"/>
            <w:hideMark/>
          </w:tcPr>
          <w:p w14:paraId="255F30E4"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0.62</w:t>
            </w:r>
          </w:p>
        </w:tc>
        <w:tc>
          <w:tcPr>
            <w:tcW w:w="1015" w:type="dxa"/>
            <w:noWrap/>
            <w:vAlign w:val="center"/>
            <w:hideMark/>
          </w:tcPr>
          <w:p w14:paraId="4FE36B13"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0.46</w:t>
            </w:r>
          </w:p>
        </w:tc>
        <w:tc>
          <w:tcPr>
            <w:tcW w:w="864" w:type="dxa"/>
            <w:noWrap/>
            <w:vAlign w:val="center"/>
            <w:hideMark/>
          </w:tcPr>
          <w:p w14:paraId="628FA658"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0.50</w:t>
            </w:r>
          </w:p>
        </w:tc>
        <w:tc>
          <w:tcPr>
            <w:tcW w:w="772" w:type="dxa"/>
            <w:noWrap/>
            <w:vAlign w:val="center"/>
            <w:hideMark/>
          </w:tcPr>
          <w:p w14:paraId="3BED7422" w14:textId="77777777" w:rsidR="00B54267" w:rsidRPr="00321F94" w:rsidRDefault="00B54267" w:rsidP="00E43048">
            <w:pPr>
              <w:bidi w:val="0"/>
              <w:spacing w:line="276" w:lineRule="auto"/>
              <w:jc w:val="center"/>
              <w:rPr>
                <w:rFonts w:ascii="Sakkal Majalla" w:hAnsi="Sakkal Majalla" w:cs="Sakkal Majalla"/>
                <w:b/>
                <w:bCs/>
                <w:lang w:bidi="ar-EG"/>
              </w:rPr>
            </w:pPr>
            <w:r w:rsidRPr="00321F94">
              <w:rPr>
                <w:rFonts w:ascii="Sakkal Majalla" w:hAnsi="Sakkal Majalla" w:cs="Sakkal Majalla"/>
                <w:b/>
                <w:bCs/>
                <w:lang w:bidi="ar-EG"/>
              </w:rPr>
              <w:t>0.55</w:t>
            </w:r>
          </w:p>
        </w:tc>
      </w:tr>
      <w:tr w:rsidR="00B54267" w:rsidRPr="00321F94" w14:paraId="60B5174A" w14:textId="77777777" w:rsidTr="00E43048">
        <w:trPr>
          <w:trHeight w:val="330"/>
          <w:jc w:val="center"/>
        </w:trPr>
        <w:tc>
          <w:tcPr>
            <w:tcW w:w="8373" w:type="dxa"/>
            <w:gridSpan w:val="7"/>
            <w:noWrap/>
            <w:vAlign w:val="center"/>
            <w:hideMark/>
          </w:tcPr>
          <w:p w14:paraId="7F6BAC11" w14:textId="77777777" w:rsidR="00B54267" w:rsidRPr="00321F94" w:rsidRDefault="00B54267" w:rsidP="00E43048">
            <w:pPr>
              <w:bidi w:val="0"/>
              <w:spacing w:line="276" w:lineRule="auto"/>
              <w:jc w:val="both"/>
              <w:rPr>
                <w:rFonts w:ascii="Sakkal Majalla" w:hAnsi="Sakkal Majalla" w:cs="Sakkal Majalla"/>
                <w:lang w:bidi="ar-EG"/>
              </w:rPr>
            </w:pPr>
            <w:r w:rsidRPr="00321F94">
              <w:rPr>
                <w:rFonts w:ascii="Sakkal Majalla" w:hAnsi="Sakkal Majalla" w:cs="Sakkal Majalla"/>
                <w:lang w:bidi="ar-EG"/>
              </w:rPr>
              <w:t>Current Liabilities</w:t>
            </w:r>
          </w:p>
        </w:tc>
      </w:tr>
      <w:tr w:rsidR="00B54267" w:rsidRPr="00321F94" w14:paraId="1C4F26CE" w14:textId="77777777" w:rsidTr="00E43048">
        <w:trPr>
          <w:trHeight w:val="315"/>
          <w:jc w:val="center"/>
        </w:trPr>
        <w:tc>
          <w:tcPr>
            <w:tcW w:w="2846" w:type="dxa"/>
            <w:noWrap/>
            <w:vAlign w:val="center"/>
            <w:hideMark/>
          </w:tcPr>
          <w:p w14:paraId="1E4B4954" w14:textId="77777777" w:rsidR="00B54267" w:rsidRPr="00321F94" w:rsidRDefault="00B54267" w:rsidP="00E43048">
            <w:pPr>
              <w:bidi w:val="0"/>
              <w:spacing w:line="276" w:lineRule="auto"/>
              <w:jc w:val="center"/>
              <w:rPr>
                <w:rFonts w:ascii="Sakkal Majalla" w:hAnsi="Sakkal Majalla" w:cs="Sakkal Majalla"/>
                <w:u w:val="single"/>
                <w:lang w:bidi="ar-EG"/>
              </w:rPr>
            </w:pPr>
            <w:r w:rsidRPr="00321F94">
              <w:rPr>
                <w:rFonts w:ascii="Sakkal Majalla" w:hAnsi="Sakkal Majalla" w:cs="Sakkal Majalla"/>
                <w:lang w:bidi="ar-EG"/>
              </w:rPr>
              <w:t>Acid Test =</w:t>
            </w:r>
            <w:r w:rsidRPr="00321F94">
              <w:rPr>
                <w:rFonts w:ascii="Sakkal Majalla" w:hAnsi="Sakkal Majalla" w:cs="Sakkal Majalla"/>
                <w:u w:val="single"/>
                <w:lang w:bidi="ar-EG"/>
              </w:rPr>
              <w:t xml:space="preserve"> Current Assets - Inventory</w:t>
            </w:r>
          </w:p>
        </w:tc>
        <w:tc>
          <w:tcPr>
            <w:tcW w:w="881" w:type="dxa"/>
            <w:noWrap/>
            <w:vAlign w:val="center"/>
            <w:hideMark/>
          </w:tcPr>
          <w:p w14:paraId="4948CE04"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-0.22</w:t>
            </w:r>
          </w:p>
        </w:tc>
        <w:tc>
          <w:tcPr>
            <w:tcW w:w="1029" w:type="dxa"/>
            <w:noWrap/>
            <w:vAlign w:val="center"/>
            <w:hideMark/>
          </w:tcPr>
          <w:p w14:paraId="091459A1"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-0.03</w:t>
            </w:r>
          </w:p>
        </w:tc>
        <w:tc>
          <w:tcPr>
            <w:tcW w:w="966" w:type="dxa"/>
            <w:noWrap/>
            <w:vAlign w:val="center"/>
            <w:hideMark/>
          </w:tcPr>
          <w:p w14:paraId="6CBF37B9"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0.01</w:t>
            </w:r>
          </w:p>
        </w:tc>
        <w:tc>
          <w:tcPr>
            <w:tcW w:w="1015" w:type="dxa"/>
            <w:noWrap/>
            <w:vAlign w:val="center"/>
            <w:hideMark/>
          </w:tcPr>
          <w:p w14:paraId="7EC9A3EC"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-0.19</w:t>
            </w:r>
          </w:p>
        </w:tc>
        <w:tc>
          <w:tcPr>
            <w:tcW w:w="864" w:type="dxa"/>
            <w:noWrap/>
            <w:vAlign w:val="center"/>
            <w:hideMark/>
          </w:tcPr>
          <w:p w14:paraId="18A28E59" w14:textId="77777777" w:rsidR="00B54267" w:rsidRPr="00321F94" w:rsidRDefault="00B54267" w:rsidP="00E43048">
            <w:pPr>
              <w:bidi w:val="0"/>
              <w:spacing w:line="276" w:lineRule="auto"/>
              <w:jc w:val="center"/>
              <w:rPr>
                <w:rFonts w:ascii="Sakkal Majalla" w:hAnsi="Sakkal Majalla" w:cs="Sakkal Majalla"/>
                <w:lang w:bidi="ar-EG"/>
              </w:rPr>
            </w:pPr>
            <w:r w:rsidRPr="00321F94">
              <w:rPr>
                <w:rFonts w:ascii="Sakkal Majalla" w:hAnsi="Sakkal Majalla" w:cs="Sakkal Majalla"/>
                <w:lang w:bidi="ar-EG"/>
              </w:rPr>
              <w:t>-0.27</w:t>
            </w:r>
          </w:p>
        </w:tc>
        <w:tc>
          <w:tcPr>
            <w:tcW w:w="772" w:type="dxa"/>
            <w:noWrap/>
            <w:vAlign w:val="center"/>
            <w:hideMark/>
          </w:tcPr>
          <w:p w14:paraId="2F3B9851" w14:textId="77777777" w:rsidR="00B54267" w:rsidRPr="00321F94" w:rsidRDefault="00B54267" w:rsidP="00E43048">
            <w:pPr>
              <w:bidi w:val="0"/>
              <w:spacing w:line="276" w:lineRule="auto"/>
              <w:jc w:val="center"/>
              <w:rPr>
                <w:rFonts w:ascii="Sakkal Majalla" w:hAnsi="Sakkal Majalla" w:cs="Sakkal Majalla"/>
                <w:b/>
                <w:bCs/>
                <w:lang w:bidi="ar-EG"/>
              </w:rPr>
            </w:pPr>
            <w:r w:rsidRPr="00321F94">
              <w:rPr>
                <w:rFonts w:ascii="Sakkal Majalla" w:hAnsi="Sakkal Majalla" w:cs="Sakkal Majalla"/>
                <w:b/>
                <w:bCs/>
                <w:lang w:bidi="ar-EG"/>
              </w:rPr>
              <w:t>(0.14)</w:t>
            </w:r>
          </w:p>
        </w:tc>
      </w:tr>
    </w:tbl>
    <w:p w14:paraId="23907C56" w14:textId="77777777" w:rsidR="00B54267" w:rsidRDefault="00B54267" w:rsidP="00B54267">
      <w:pPr>
        <w:spacing w:line="360" w:lineRule="auto"/>
        <w:jc w:val="both"/>
        <w:rPr>
          <w:rFonts w:ascii="Sakkal Majalla" w:hAnsi="Sakkal Majalla" w:cs="Sakkal Majalla" w:hint="cs"/>
          <w:sz w:val="28"/>
          <w:szCs w:val="28"/>
          <w:rtl/>
          <w:lang w:val="en-GB"/>
        </w:rPr>
      </w:pPr>
    </w:p>
    <w:p w14:paraId="78FEBE5D" w14:textId="77777777" w:rsidR="00B54267" w:rsidRDefault="00B54267" w:rsidP="00B54267">
      <w:pPr>
        <w:pStyle w:val="2"/>
        <w:rPr>
          <w:rtl/>
          <w:lang w:val="en-GB"/>
        </w:rPr>
      </w:pPr>
      <w:bookmarkStart w:id="33" w:name="_Toc102510940"/>
      <w:r>
        <w:rPr>
          <w:rFonts w:hint="cs"/>
          <w:rtl/>
          <w:lang w:val="en-GB"/>
        </w:rPr>
        <w:t>أسلوب الدخل:</w:t>
      </w:r>
      <w:bookmarkEnd w:id="33"/>
    </w:p>
    <w:p w14:paraId="5FD9EECB" w14:textId="77777777" w:rsidR="00B54267" w:rsidRDefault="00B54267" w:rsidP="00B54267">
      <w:pPr>
        <w:spacing w:line="360" w:lineRule="auto"/>
        <w:jc w:val="both"/>
        <w:rPr>
          <w:rFonts w:ascii="Sakkal Majalla" w:hAnsi="Sakkal Majalla" w:cs="Sakkal Majalla"/>
          <w:sz w:val="28"/>
          <w:szCs w:val="28"/>
          <w:lang w:val="en-GB" w:bidi="ar-EG"/>
        </w:rPr>
      </w:pPr>
      <w:r w:rsidRPr="00321F94">
        <w:rPr>
          <w:rFonts w:ascii="Sakkal Majalla" w:hAnsi="Sakkal Majalla" w:cs="Sakkal Majalla"/>
          <w:sz w:val="28"/>
          <w:szCs w:val="28"/>
          <w:rtl/>
          <w:lang w:val="en-GB" w:bidi="ar-EG"/>
        </w:rPr>
        <w:t>تتضمن طريقة الدخل تحديد التدفقات النقدية الحرة للشركة</w:t>
      </w:r>
      <w:r>
        <w:rPr>
          <w:rFonts w:ascii="Sakkal Majalla" w:hAnsi="Sakkal Majalla" w:cs="Sakkal Majalla" w:hint="cs"/>
          <w:sz w:val="28"/>
          <w:szCs w:val="28"/>
          <w:rtl/>
          <w:lang w:val="en-GB" w:bidi="ar-EG"/>
        </w:rPr>
        <w:t xml:space="preserve"> ومن </w:t>
      </w:r>
      <w:r w:rsidRPr="00321F94">
        <w:rPr>
          <w:rFonts w:ascii="Sakkal Majalla" w:hAnsi="Sakkal Majalla" w:cs="Sakkal Majalla"/>
          <w:sz w:val="28"/>
          <w:szCs w:val="28"/>
          <w:rtl/>
          <w:lang w:val="en-GB" w:bidi="ar-EG"/>
        </w:rPr>
        <w:t>ثم تقييم</w:t>
      </w:r>
      <w:r>
        <w:rPr>
          <w:rFonts w:ascii="Sakkal Majalla" w:hAnsi="Sakkal Majalla" w:cs="Sakkal Majalla" w:hint="cs"/>
          <w:sz w:val="28"/>
          <w:szCs w:val="28"/>
          <w:rtl/>
          <w:lang w:val="en-GB" w:bidi="ar-EG"/>
        </w:rPr>
        <w:t>ها</w:t>
      </w:r>
      <w:r w:rsidRPr="00321F94">
        <w:rPr>
          <w:rFonts w:ascii="Sakkal Majalla" w:hAnsi="Sakkal Majalla" w:cs="Sakkal Majalla"/>
          <w:sz w:val="28"/>
          <w:szCs w:val="28"/>
          <w:rtl/>
          <w:lang w:val="en-GB" w:bidi="ar-EG"/>
        </w:rPr>
        <w:t xml:space="preserve"> عن طريق خصم التدفقات النقدية المستقبلية المتوقعة. </w:t>
      </w:r>
      <w:r>
        <w:rPr>
          <w:rFonts w:ascii="Sakkal Majalla" w:hAnsi="Sakkal Majalla" w:cs="Sakkal Majalla" w:hint="cs"/>
          <w:sz w:val="28"/>
          <w:szCs w:val="28"/>
          <w:rtl/>
          <w:lang w:val="en-GB" w:bidi="ar-EG"/>
        </w:rPr>
        <w:t>و</w:t>
      </w:r>
      <w:r w:rsidRPr="00321F94">
        <w:rPr>
          <w:rFonts w:ascii="Sakkal Majalla" w:hAnsi="Sakkal Majalla" w:cs="Sakkal Majalla"/>
          <w:sz w:val="28"/>
          <w:szCs w:val="28"/>
          <w:rtl/>
          <w:lang w:val="en-GB" w:bidi="ar-EG"/>
        </w:rPr>
        <w:t>يتكون أيضًا من تحديد القيمة النهائية. يتم استخدام المعدل المرجح لتكلفة رأس المال (</w:t>
      </w:r>
      <w:r w:rsidRPr="00321F94">
        <w:rPr>
          <w:rFonts w:ascii="Sakkal Majalla" w:hAnsi="Sakkal Majalla" w:cs="Sakkal Majalla"/>
          <w:sz w:val="28"/>
          <w:szCs w:val="28"/>
          <w:lang w:val="en-GB" w:bidi="ar-EG"/>
        </w:rPr>
        <w:t>WACC</w:t>
      </w:r>
      <w:r w:rsidRPr="00321F94">
        <w:rPr>
          <w:rFonts w:ascii="Sakkal Majalla" w:hAnsi="Sakkal Majalla" w:cs="Sakkal Majalla"/>
          <w:sz w:val="28"/>
          <w:szCs w:val="28"/>
          <w:rtl/>
          <w:lang w:val="en-GB" w:bidi="ar-EG"/>
        </w:rPr>
        <w:t>) كمعدل خصم</w:t>
      </w:r>
      <w:r>
        <w:rPr>
          <w:rFonts w:ascii="Sakkal Majalla" w:hAnsi="Sakkal Majalla" w:cs="Sakkal Majalla" w:hint="cs"/>
          <w:sz w:val="28"/>
          <w:szCs w:val="28"/>
          <w:rtl/>
          <w:lang w:val="en-GB" w:bidi="ar-EG"/>
        </w:rPr>
        <w:t>. و</w:t>
      </w:r>
      <w:r w:rsidRPr="00F8082D">
        <w:rPr>
          <w:rFonts w:ascii="Sakkal Majalla" w:hAnsi="Sakkal Majalla" w:cs="Sakkal Majalla"/>
          <w:sz w:val="28"/>
          <w:szCs w:val="28"/>
          <w:rtl/>
          <w:lang w:val="en-GB" w:bidi="ar-EG"/>
        </w:rPr>
        <w:t xml:space="preserve">يتم اتباع </w:t>
      </w:r>
      <w:r>
        <w:rPr>
          <w:rFonts w:ascii="Sakkal Majalla" w:hAnsi="Sakkal Majalla" w:cs="Sakkal Majalla" w:hint="cs"/>
          <w:sz w:val="28"/>
          <w:szCs w:val="28"/>
          <w:rtl/>
          <w:lang w:val="en-GB" w:bidi="ar-EG"/>
        </w:rPr>
        <w:t xml:space="preserve">عدة </w:t>
      </w:r>
      <w:r w:rsidRPr="00F8082D">
        <w:rPr>
          <w:rFonts w:ascii="Sakkal Majalla" w:hAnsi="Sakkal Majalla" w:cs="Sakkal Majalla"/>
          <w:sz w:val="28"/>
          <w:szCs w:val="28"/>
          <w:rtl/>
          <w:lang w:val="en-GB" w:bidi="ar-EG"/>
        </w:rPr>
        <w:t xml:space="preserve">خطوات مختلفة عند تقييم شركة باستخدام طريقة </w:t>
      </w:r>
      <w:r w:rsidRPr="00F8082D">
        <w:rPr>
          <w:rFonts w:ascii="Sakkal Majalla" w:hAnsi="Sakkal Majalla" w:cs="Sakkal Majalla"/>
          <w:sz w:val="28"/>
          <w:szCs w:val="28"/>
          <w:lang w:val="en-GB" w:bidi="ar-EG"/>
        </w:rPr>
        <w:t>DCF</w:t>
      </w:r>
      <w:r w:rsidRPr="00F8082D">
        <w:rPr>
          <w:rFonts w:ascii="Sakkal Majalla" w:hAnsi="Sakkal Majalla" w:cs="Sakkal Majalla"/>
          <w:sz w:val="28"/>
          <w:szCs w:val="28"/>
          <w:rtl/>
          <w:lang w:val="en-GB" w:bidi="ar-EG"/>
        </w:rPr>
        <w:t xml:space="preserve">. أولاً، يتم تحديد التدفقات النقدية الحرة. </w:t>
      </w:r>
      <w:r>
        <w:rPr>
          <w:rFonts w:ascii="Sakkal Majalla" w:hAnsi="Sakkal Majalla" w:cs="Sakkal Majalla" w:hint="cs"/>
          <w:sz w:val="28"/>
          <w:szCs w:val="28"/>
          <w:rtl/>
          <w:lang w:val="en-GB" w:bidi="ar-EG"/>
        </w:rPr>
        <w:t xml:space="preserve">حيث </w:t>
      </w:r>
      <w:r w:rsidRPr="00F8082D">
        <w:rPr>
          <w:rFonts w:ascii="Sakkal Majalla" w:hAnsi="Sakkal Majalla" w:cs="Sakkal Majalla"/>
          <w:sz w:val="28"/>
          <w:szCs w:val="28"/>
          <w:rtl/>
          <w:lang w:val="en-GB" w:bidi="ar-EG"/>
        </w:rPr>
        <w:t xml:space="preserve">يتم حساب </w:t>
      </w:r>
      <w:r w:rsidRPr="00F8082D">
        <w:rPr>
          <w:rFonts w:ascii="Sakkal Majalla" w:hAnsi="Sakkal Majalla" w:cs="Sakkal Majalla"/>
          <w:sz w:val="28"/>
          <w:szCs w:val="28"/>
          <w:lang w:val="en-GB" w:bidi="ar-EG"/>
        </w:rPr>
        <w:t>FCFs</w:t>
      </w:r>
      <w:r w:rsidRPr="00F8082D">
        <w:rPr>
          <w:rFonts w:ascii="Sakkal Majalla" w:hAnsi="Sakkal Majalla" w:cs="Sakkal Majalla"/>
          <w:sz w:val="28"/>
          <w:szCs w:val="28"/>
          <w:rtl/>
          <w:lang w:val="en-GB" w:bidi="ar-EG"/>
        </w:rPr>
        <w:t xml:space="preserve"> باستخدام صافي الدخل بعد الضريبة، </w:t>
      </w:r>
      <w:r>
        <w:rPr>
          <w:rFonts w:ascii="Sakkal Majalla" w:hAnsi="Sakkal Majalla" w:cs="Sakkal Majalla" w:hint="cs"/>
          <w:sz w:val="28"/>
          <w:szCs w:val="28"/>
          <w:rtl/>
          <w:lang w:val="en-GB" w:bidi="ar-EG"/>
        </w:rPr>
        <w:t>و</w:t>
      </w:r>
      <w:r w:rsidRPr="00F8082D">
        <w:rPr>
          <w:rFonts w:ascii="Sakkal Majalla" w:hAnsi="Sakkal Majalla" w:cs="Sakkal Majalla"/>
          <w:sz w:val="28"/>
          <w:szCs w:val="28"/>
          <w:rtl/>
          <w:lang w:val="en-GB" w:bidi="ar-EG"/>
        </w:rPr>
        <w:t xml:space="preserve">إضافة الإهلاك، وطرح النفقات الرأسمالية. </w:t>
      </w:r>
      <w:r>
        <w:rPr>
          <w:rFonts w:ascii="Sakkal Majalla" w:hAnsi="Sakkal Majalla" w:cs="Sakkal Majalla" w:hint="cs"/>
          <w:sz w:val="28"/>
          <w:szCs w:val="28"/>
          <w:rtl/>
          <w:lang w:val="en-GB" w:bidi="ar-EG"/>
        </w:rPr>
        <w:t xml:space="preserve">كما </w:t>
      </w:r>
      <w:r w:rsidRPr="00F8082D">
        <w:rPr>
          <w:rFonts w:ascii="Sakkal Majalla" w:hAnsi="Sakkal Majalla" w:cs="Sakkal Majalla"/>
          <w:sz w:val="28"/>
          <w:szCs w:val="28"/>
          <w:rtl/>
          <w:lang w:val="en-GB" w:bidi="ar-EG"/>
        </w:rPr>
        <w:t xml:space="preserve">يتم أيضًا خصم الزيادة في رأس المال العامل، وأخيرًا، تتم إضافة مصروفات الفائدة. </w:t>
      </w:r>
      <w:r>
        <w:rPr>
          <w:rFonts w:ascii="Sakkal Majalla" w:hAnsi="Sakkal Majalla" w:cs="Sakkal Majalla" w:hint="cs"/>
          <w:sz w:val="28"/>
          <w:szCs w:val="28"/>
          <w:rtl/>
          <w:lang w:val="en-GB" w:bidi="ar-EG"/>
        </w:rPr>
        <w:t>و</w:t>
      </w:r>
      <w:r w:rsidRPr="00F8082D">
        <w:rPr>
          <w:rFonts w:ascii="Sakkal Majalla" w:hAnsi="Sakkal Majalla" w:cs="Sakkal Majalla"/>
          <w:sz w:val="28"/>
          <w:szCs w:val="28"/>
          <w:rtl/>
          <w:lang w:val="en-GB" w:bidi="ar-EG"/>
        </w:rPr>
        <w:t>بمجرد حساب التدفق النقدي الصافي لكل عام، يتم عمل التوقعات من خلال تطبيق معدل نمو مناسب.</w:t>
      </w:r>
      <w:r>
        <w:rPr>
          <w:rFonts w:ascii="Sakkal Majalla" w:hAnsi="Sakkal Majalla" w:cs="Sakkal Majalla" w:hint="cs"/>
          <w:sz w:val="28"/>
          <w:szCs w:val="28"/>
          <w:rtl/>
          <w:lang w:val="en-GB" w:bidi="ar-EG"/>
        </w:rPr>
        <w:t xml:space="preserve"> كما</w:t>
      </w:r>
      <w:r w:rsidRPr="00F8082D">
        <w:rPr>
          <w:rFonts w:ascii="Sakkal Majalla" w:hAnsi="Sakkal Majalla" w:cs="Sakkal Majalla"/>
          <w:sz w:val="28"/>
          <w:szCs w:val="28"/>
          <w:rtl/>
          <w:lang w:val="en-GB" w:bidi="ar-EG"/>
        </w:rPr>
        <w:t xml:space="preserve"> يتم تحديد معدل النمو </w:t>
      </w:r>
      <w:r w:rsidRPr="00F8082D">
        <w:rPr>
          <w:rFonts w:ascii="Sakkal Majalla" w:hAnsi="Sakkal Majalla" w:cs="Sakkal Majalla"/>
          <w:sz w:val="28"/>
          <w:szCs w:val="28"/>
          <w:rtl/>
          <w:lang w:val="en-GB" w:bidi="ar-EG"/>
        </w:rPr>
        <w:lastRenderedPageBreak/>
        <w:t xml:space="preserve">بعد تحليل عوامل الاقتصاد الجزئي والاقتصاد الكلي. </w:t>
      </w:r>
      <w:r>
        <w:rPr>
          <w:rFonts w:ascii="Sakkal Majalla" w:hAnsi="Sakkal Majalla" w:cs="Sakkal Majalla" w:hint="cs"/>
          <w:sz w:val="28"/>
          <w:szCs w:val="28"/>
          <w:rtl/>
          <w:lang w:val="en-GB" w:bidi="ar-EG"/>
        </w:rPr>
        <w:t xml:space="preserve">كما </w:t>
      </w:r>
      <w:r w:rsidRPr="00F8082D">
        <w:rPr>
          <w:rFonts w:ascii="Sakkal Majalla" w:hAnsi="Sakkal Majalla" w:cs="Sakkal Majalla"/>
          <w:sz w:val="28"/>
          <w:szCs w:val="28"/>
          <w:rtl/>
          <w:lang w:val="en-GB" w:bidi="ar-EG"/>
        </w:rPr>
        <w:t>يتم حساب القيمة النهائية أيضًا في نهاية فترة الإسقاط لإظهار قيم التدفقات النقدية المستقبلية إلى اللانهاية.</w:t>
      </w:r>
    </w:p>
    <w:p w14:paraId="46AAC912" w14:textId="77777777"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 xml:space="preserve">وتكون </w:t>
      </w:r>
      <w:r w:rsidRPr="00F8082D">
        <w:rPr>
          <w:rFonts w:ascii="Sakkal Majalla" w:hAnsi="Sakkal Majalla" w:cs="Sakkal Majalla"/>
          <w:sz w:val="28"/>
          <w:szCs w:val="28"/>
          <w:rtl/>
          <w:lang w:val="en-GB" w:bidi="ar-EG"/>
        </w:rPr>
        <w:t>الخطوة التالية هي حساب متوسط العمل لرأس المال</w:t>
      </w:r>
      <w:r>
        <w:rPr>
          <w:rFonts w:ascii="Sakkal Majalla" w:hAnsi="Sakkal Majalla" w:cs="Sakkal Majalla" w:hint="cs"/>
          <w:sz w:val="28"/>
          <w:szCs w:val="28"/>
          <w:rtl/>
          <w:lang w:val="en-GB" w:bidi="ar-EG"/>
        </w:rPr>
        <w:t xml:space="preserve">؛ حيث </w:t>
      </w:r>
      <w:r w:rsidRPr="00F8082D">
        <w:rPr>
          <w:rFonts w:ascii="Sakkal Majalla" w:hAnsi="Sakkal Majalla" w:cs="Sakkal Majalla"/>
          <w:sz w:val="28"/>
          <w:szCs w:val="28"/>
          <w:rtl/>
          <w:lang w:val="en-GB" w:bidi="ar-EG"/>
        </w:rPr>
        <w:t xml:space="preserve">يتم تحديد المعدل المرجح لتكلفة رأس المال عن طريق ضرب كل مصدر من مصادر نصيب الفرد من وزنه ثم جمع النتائج. </w:t>
      </w:r>
      <w:r>
        <w:rPr>
          <w:rFonts w:ascii="Sakkal Majalla" w:hAnsi="Sakkal Majalla" w:cs="Sakkal Majalla" w:hint="cs"/>
          <w:sz w:val="28"/>
          <w:szCs w:val="28"/>
          <w:rtl/>
          <w:lang w:val="en-GB" w:bidi="ar-EG"/>
        </w:rPr>
        <w:t xml:space="preserve">كما </w:t>
      </w:r>
      <w:r w:rsidRPr="00F8082D">
        <w:rPr>
          <w:rFonts w:ascii="Sakkal Majalla" w:hAnsi="Sakkal Majalla" w:cs="Sakkal Majalla"/>
          <w:sz w:val="28"/>
          <w:szCs w:val="28"/>
          <w:rtl/>
          <w:lang w:val="en-GB" w:bidi="ar-EG"/>
        </w:rPr>
        <w:t xml:space="preserve">يتم احتساب تكلفة حقوق الملكية باستخدام نموذج تسعير الأصول </w:t>
      </w:r>
      <w:proofErr w:type="gramStart"/>
      <w:r w:rsidRPr="00F8082D">
        <w:rPr>
          <w:rFonts w:ascii="Sakkal Majalla" w:hAnsi="Sakkal Majalla" w:cs="Sakkal Majalla"/>
          <w:sz w:val="28"/>
          <w:szCs w:val="28"/>
          <w:rtl/>
          <w:lang w:val="en-GB" w:bidi="ar-EG"/>
        </w:rPr>
        <w:t>الرأسمالية ،</w:t>
      </w:r>
      <w:proofErr w:type="gramEnd"/>
      <w:r w:rsidRPr="00F8082D">
        <w:rPr>
          <w:rFonts w:ascii="Sakkal Majalla" w:hAnsi="Sakkal Majalla" w:cs="Sakkal Majalla"/>
          <w:sz w:val="28"/>
          <w:szCs w:val="28"/>
          <w:rtl/>
          <w:lang w:val="en-GB" w:bidi="ar-EG"/>
        </w:rPr>
        <w:t xml:space="preserve"> بينما يتم تحديد تكلفة الدين بضرب مصروفات الفائدة في (1 - معدل الضريبة). </w:t>
      </w:r>
      <w:r>
        <w:rPr>
          <w:rFonts w:ascii="Sakkal Majalla" w:hAnsi="Sakkal Majalla" w:cs="Sakkal Majalla" w:hint="cs"/>
          <w:sz w:val="28"/>
          <w:szCs w:val="28"/>
          <w:rtl/>
          <w:lang w:val="en-GB" w:bidi="ar-EG"/>
        </w:rPr>
        <w:t>و</w:t>
      </w:r>
      <w:r w:rsidRPr="00F8082D">
        <w:rPr>
          <w:rFonts w:ascii="Sakkal Majalla" w:hAnsi="Sakkal Majalla" w:cs="Sakkal Majalla"/>
          <w:sz w:val="28"/>
          <w:szCs w:val="28"/>
          <w:rtl/>
          <w:lang w:val="en-GB" w:bidi="ar-EG"/>
        </w:rPr>
        <w:t xml:space="preserve">يتم بعد ذلك جمع التدفقات النقدية المخصومة لتوفير قيمة مشروع الشركة. </w:t>
      </w:r>
      <w:r>
        <w:rPr>
          <w:rFonts w:ascii="Sakkal Majalla" w:hAnsi="Sakkal Majalla" w:cs="Sakkal Majalla" w:hint="cs"/>
          <w:sz w:val="28"/>
          <w:szCs w:val="28"/>
          <w:rtl/>
          <w:lang w:val="en-GB" w:bidi="ar-EG"/>
        </w:rPr>
        <w:t>و</w:t>
      </w:r>
      <w:r w:rsidRPr="00F8082D">
        <w:rPr>
          <w:rFonts w:ascii="Sakkal Majalla" w:hAnsi="Sakkal Majalla" w:cs="Sakkal Majalla"/>
          <w:sz w:val="28"/>
          <w:szCs w:val="28"/>
          <w:rtl/>
          <w:lang w:val="en-GB" w:bidi="ar-EG"/>
        </w:rPr>
        <w:t>يتم بعد ذلك قسمة القيمة على عدد الأسهم القائمة لتحديد قيمة كل سهم ثم مقارنتها بالقيمة السوقية لملاحظة ما إذا كانت الأسهم مقومة بأعلى من قيمتها أو بأقل من قيمتها</w:t>
      </w:r>
      <w:r>
        <w:rPr>
          <w:rFonts w:ascii="Sakkal Majalla" w:hAnsi="Sakkal Majalla" w:cs="Sakkal Majalla" w:hint="cs"/>
          <w:sz w:val="28"/>
          <w:szCs w:val="28"/>
          <w:rtl/>
          <w:lang w:val="en-GB" w:bidi="ar-EG"/>
        </w:rPr>
        <w:t>.</w:t>
      </w:r>
    </w:p>
    <w:p w14:paraId="20F0A3E3" w14:textId="77777777" w:rsidR="00B54267" w:rsidRDefault="00B54267" w:rsidP="00B54267">
      <w:pPr>
        <w:pStyle w:val="2"/>
        <w:rPr>
          <w:rtl/>
          <w:lang w:val="en-GB"/>
        </w:rPr>
      </w:pPr>
      <w:bookmarkStart w:id="34" w:name="_Toc102510941"/>
      <w:r w:rsidRPr="0023392F">
        <w:rPr>
          <w:rtl/>
          <w:lang w:val="en-GB"/>
        </w:rPr>
        <w:t>بيان المركز المالي</w:t>
      </w:r>
      <w:r>
        <w:rPr>
          <w:rFonts w:hint="cs"/>
          <w:rtl/>
          <w:lang w:val="en-GB"/>
        </w:rPr>
        <w:t>:</w:t>
      </w:r>
      <w:bookmarkEnd w:id="34"/>
    </w:p>
    <w:p w14:paraId="4ACC07F7" w14:textId="77777777" w:rsidR="00B54267" w:rsidRDefault="00B54267" w:rsidP="00B54267">
      <w:pPr>
        <w:spacing w:line="360" w:lineRule="auto"/>
        <w:jc w:val="both"/>
        <w:rPr>
          <w:rFonts w:ascii="Sakkal Majalla" w:hAnsi="Sakkal Majalla" w:cs="Sakkal Majalla"/>
          <w:sz w:val="28"/>
          <w:szCs w:val="28"/>
          <w:rtl/>
          <w:lang w:val="en-GB" w:bidi="ar-EG"/>
        </w:rPr>
      </w:pPr>
      <w:r w:rsidRPr="0023392F">
        <w:rPr>
          <w:rFonts w:ascii="Sakkal Majalla" w:hAnsi="Sakkal Majalla" w:cs="Sakkal Majalla"/>
          <w:sz w:val="28"/>
          <w:szCs w:val="28"/>
          <w:rtl/>
          <w:lang w:val="en-GB" w:bidi="ar-EG"/>
        </w:rPr>
        <w:t>البيان المالي للشركة والنمو المتوقع مبين في الجدول 6 أدناه</w:t>
      </w:r>
    </w:p>
    <w:p w14:paraId="105A7A08"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Pr>
          <w:rFonts w:hint="cs"/>
          <w:noProof/>
          <w:rtl/>
          <w:lang w:bidi="ar-EG"/>
        </w:rPr>
        <w:t>: بيان المركز المالي لشركة لازوردي</w:t>
      </w:r>
    </w:p>
    <w:tbl>
      <w:tblPr>
        <w:tblStyle w:val="aa"/>
        <w:tblW w:w="9262" w:type="dxa"/>
        <w:jc w:val="right"/>
        <w:tblLook w:val="04A0" w:firstRow="1" w:lastRow="0" w:firstColumn="1" w:lastColumn="0" w:noHBand="0" w:noVBand="1"/>
      </w:tblPr>
      <w:tblGrid>
        <w:gridCol w:w="1356"/>
        <w:gridCol w:w="844"/>
        <w:gridCol w:w="844"/>
        <w:gridCol w:w="844"/>
        <w:gridCol w:w="844"/>
        <w:gridCol w:w="872"/>
        <w:gridCol w:w="851"/>
        <w:gridCol w:w="733"/>
        <w:gridCol w:w="826"/>
        <w:gridCol w:w="733"/>
        <w:gridCol w:w="733"/>
      </w:tblGrid>
      <w:tr w:rsidR="00B54267" w:rsidRPr="000D7D2A" w14:paraId="6DE0309C" w14:textId="77777777" w:rsidTr="00E43048">
        <w:trPr>
          <w:trHeight w:val="315"/>
          <w:jc w:val="right"/>
        </w:trPr>
        <w:tc>
          <w:tcPr>
            <w:tcW w:w="1138" w:type="dxa"/>
            <w:shd w:val="clear" w:color="auto" w:fill="BF8F00" w:themeFill="accent4" w:themeFillShade="BF"/>
            <w:noWrap/>
            <w:vAlign w:val="center"/>
            <w:hideMark/>
          </w:tcPr>
          <w:p w14:paraId="7A083C93"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4248" w:type="dxa"/>
            <w:gridSpan w:val="5"/>
            <w:shd w:val="clear" w:color="auto" w:fill="BF8F00" w:themeFill="accent4" w:themeFillShade="BF"/>
            <w:noWrap/>
            <w:vAlign w:val="center"/>
            <w:hideMark/>
          </w:tcPr>
          <w:p w14:paraId="2908D208"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Historical</w:t>
            </w:r>
          </w:p>
        </w:tc>
        <w:tc>
          <w:tcPr>
            <w:tcW w:w="3876" w:type="dxa"/>
            <w:gridSpan w:val="5"/>
            <w:shd w:val="clear" w:color="auto" w:fill="BF8F00" w:themeFill="accent4" w:themeFillShade="BF"/>
            <w:noWrap/>
            <w:vAlign w:val="center"/>
            <w:hideMark/>
          </w:tcPr>
          <w:p w14:paraId="526E55D8"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Forecast</w:t>
            </w:r>
          </w:p>
        </w:tc>
      </w:tr>
      <w:tr w:rsidR="00B54267" w:rsidRPr="000D7D2A" w14:paraId="21EBF558" w14:textId="77777777" w:rsidTr="00E43048">
        <w:trPr>
          <w:trHeight w:val="360"/>
          <w:jc w:val="right"/>
        </w:trPr>
        <w:tc>
          <w:tcPr>
            <w:tcW w:w="1138" w:type="dxa"/>
            <w:shd w:val="clear" w:color="auto" w:fill="BF8F00" w:themeFill="accent4" w:themeFillShade="BF"/>
            <w:noWrap/>
            <w:vAlign w:val="center"/>
            <w:hideMark/>
          </w:tcPr>
          <w:p w14:paraId="4CB5B526"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Balance Sheet</w:t>
            </w:r>
          </w:p>
        </w:tc>
        <w:tc>
          <w:tcPr>
            <w:tcW w:w="844" w:type="dxa"/>
            <w:shd w:val="clear" w:color="auto" w:fill="BF8F00" w:themeFill="accent4" w:themeFillShade="BF"/>
            <w:noWrap/>
            <w:vAlign w:val="center"/>
            <w:hideMark/>
          </w:tcPr>
          <w:p w14:paraId="71F362F8"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2017</w:t>
            </w:r>
          </w:p>
        </w:tc>
        <w:tc>
          <w:tcPr>
            <w:tcW w:w="844" w:type="dxa"/>
            <w:shd w:val="clear" w:color="auto" w:fill="BF8F00" w:themeFill="accent4" w:themeFillShade="BF"/>
            <w:noWrap/>
            <w:vAlign w:val="center"/>
            <w:hideMark/>
          </w:tcPr>
          <w:p w14:paraId="2128C114"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2018</w:t>
            </w:r>
          </w:p>
        </w:tc>
        <w:tc>
          <w:tcPr>
            <w:tcW w:w="844" w:type="dxa"/>
            <w:shd w:val="clear" w:color="auto" w:fill="BF8F00" w:themeFill="accent4" w:themeFillShade="BF"/>
            <w:noWrap/>
            <w:vAlign w:val="center"/>
            <w:hideMark/>
          </w:tcPr>
          <w:p w14:paraId="3383CED8"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2019</w:t>
            </w:r>
          </w:p>
        </w:tc>
        <w:tc>
          <w:tcPr>
            <w:tcW w:w="844" w:type="dxa"/>
            <w:shd w:val="clear" w:color="auto" w:fill="BF8F00" w:themeFill="accent4" w:themeFillShade="BF"/>
            <w:noWrap/>
            <w:vAlign w:val="center"/>
            <w:hideMark/>
          </w:tcPr>
          <w:p w14:paraId="62A2FF3F"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2020</w:t>
            </w:r>
          </w:p>
        </w:tc>
        <w:tc>
          <w:tcPr>
            <w:tcW w:w="872" w:type="dxa"/>
            <w:shd w:val="clear" w:color="auto" w:fill="BF8F00" w:themeFill="accent4" w:themeFillShade="BF"/>
            <w:noWrap/>
            <w:vAlign w:val="center"/>
            <w:hideMark/>
          </w:tcPr>
          <w:p w14:paraId="2226F85E"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2021</w:t>
            </w:r>
          </w:p>
        </w:tc>
        <w:tc>
          <w:tcPr>
            <w:tcW w:w="851" w:type="dxa"/>
            <w:shd w:val="clear" w:color="auto" w:fill="BF8F00" w:themeFill="accent4" w:themeFillShade="BF"/>
            <w:noWrap/>
            <w:vAlign w:val="center"/>
            <w:hideMark/>
          </w:tcPr>
          <w:p w14:paraId="4C12F7E1"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2022</w:t>
            </w:r>
          </w:p>
        </w:tc>
        <w:tc>
          <w:tcPr>
            <w:tcW w:w="733" w:type="dxa"/>
            <w:shd w:val="clear" w:color="auto" w:fill="BF8F00" w:themeFill="accent4" w:themeFillShade="BF"/>
            <w:noWrap/>
            <w:vAlign w:val="center"/>
            <w:hideMark/>
          </w:tcPr>
          <w:p w14:paraId="0EBC4264"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2023</w:t>
            </w:r>
          </w:p>
        </w:tc>
        <w:tc>
          <w:tcPr>
            <w:tcW w:w="826" w:type="dxa"/>
            <w:shd w:val="clear" w:color="auto" w:fill="BF8F00" w:themeFill="accent4" w:themeFillShade="BF"/>
            <w:noWrap/>
            <w:vAlign w:val="center"/>
            <w:hideMark/>
          </w:tcPr>
          <w:p w14:paraId="674BAD06"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2024</w:t>
            </w:r>
          </w:p>
        </w:tc>
        <w:tc>
          <w:tcPr>
            <w:tcW w:w="733" w:type="dxa"/>
            <w:shd w:val="clear" w:color="auto" w:fill="BF8F00" w:themeFill="accent4" w:themeFillShade="BF"/>
            <w:noWrap/>
            <w:vAlign w:val="center"/>
            <w:hideMark/>
          </w:tcPr>
          <w:p w14:paraId="5D39AFF2"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2025</w:t>
            </w:r>
          </w:p>
        </w:tc>
        <w:tc>
          <w:tcPr>
            <w:tcW w:w="733" w:type="dxa"/>
            <w:shd w:val="clear" w:color="auto" w:fill="BF8F00" w:themeFill="accent4" w:themeFillShade="BF"/>
            <w:noWrap/>
            <w:vAlign w:val="center"/>
            <w:hideMark/>
          </w:tcPr>
          <w:p w14:paraId="091FBEEB"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2026</w:t>
            </w:r>
          </w:p>
        </w:tc>
      </w:tr>
      <w:tr w:rsidR="00B54267" w:rsidRPr="000D7D2A" w14:paraId="2D5B1E77" w14:textId="77777777" w:rsidTr="00E43048">
        <w:trPr>
          <w:trHeight w:val="330"/>
          <w:jc w:val="right"/>
        </w:trPr>
        <w:tc>
          <w:tcPr>
            <w:tcW w:w="1138" w:type="dxa"/>
            <w:shd w:val="clear" w:color="auto" w:fill="BF8F00" w:themeFill="accent4" w:themeFillShade="BF"/>
            <w:noWrap/>
            <w:vAlign w:val="center"/>
            <w:hideMark/>
          </w:tcPr>
          <w:p w14:paraId="742FFEBE"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ASSETS</w:t>
            </w:r>
          </w:p>
        </w:tc>
        <w:tc>
          <w:tcPr>
            <w:tcW w:w="844" w:type="dxa"/>
            <w:shd w:val="clear" w:color="auto" w:fill="BF8F00" w:themeFill="accent4" w:themeFillShade="BF"/>
            <w:noWrap/>
            <w:vAlign w:val="center"/>
            <w:hideMark/>
          </w:tcPr>
          <w:p w14:paraId="704CADB1"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p>
        </w:tc>
        <w:tc>
          <w:tcPr>
            <w:tcW w:w="844" w:type="dxa"/>
            <w:shd w:val="clear" w:color="auto" w:fill="BF8F00" w:themeFill="accent4" w:themeFillShade="BF"/>
            <w:noWrap/>
            <w:vAlign w:val="center"/>
            <w:hideMark/>
          </w:tcPr>
          <w:p w14:paraId="48B04414"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2D3098F2"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3C68420C"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72" w:type="dxa"/>
            <w:shd w:val="clear" w:color="auto" w:fill="BF8F00" w:themeFill="accent4" w:themeFillShade="BF"/>
            <w:noWrap/>
            <w:vAlign w:val="center"/>
            <w:hideMark/>
          </w:tcPr>
          <w:p w14:paraId="06BAA0CD"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51" w:type="dxa"/>
            <w:shd w:val="clear" w:color="auto" w:fill="BF8F00" w:themeFill="accent4" w:themeFillShade="BF"/>
            <w:noWrap/>
            <w:vAlign w:val="center"/>
            <w:hideMark/>
          </w:tcPr>
          <w:p w14:paraId="40B7952A"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5DE24B0A"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26" w:type="dxa"/>
            <w:shd w:val="clear" w:color="auto" w:fill="BF8F00" w:themeFill="accent4" w:themeFillShade="BF"/>
            <w:noWrap/>
            <w:vAlign w:val="center"/>
            <w:hideMark/>
          </w:tcPr>
          <w:p w14:paraId="4D65B638"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520C5849"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3EA3CF79"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r>
      <w:tr w:rsidR="00B54267" w:rsidRPr="000D7D2A" w14:paraId="4C83E228" w14:textId="77777777" w:rsidTr="00E43048">
        <w:trPr>
          <w:trHeight w:val="330"/>
          <w:jc w:val="right"/>
        </w:trPr>
        <w:tc>
          <w:tcPr>
            <w:tcW w:w="1138" w:type="dxa"/>
            <w:shd w:val="clear" w:color="auto" w:fill="BF8F00" w:themeFill="accent4" w:themeFillShade="BF"/>
            <w:noWrap/>
            <w:vAlign w:val="center"/>
            <w:hideMark/>
          </w:tcPr>
          <w:p w14:paraId="1BAC75FA"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Current Assets:</w:t>
            </w:r>
          </w:p>
        </w:tc>
        <w:tc>
          <w:tcPr>
            <w:tcW w:w="844" w:type="dxa"/>
            <w:shd w:val="clear" w:color="auto" w:fill="BF8F00" w:themeFill="accent4" w:themeFillShade="BF"/>
            <w:noWrap/>
            <w:vAlign w:val="center"/>
            <w:hideMark/>
          </w:tcPr>
          <w:p w14:paraId="4236BAE2"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p>
        </w:tc>
        <w:tc>
          <w:tcPr>
            <w:tcW w:w="844" w:type="dxa"/>
            <w:shd w:val="clear" w:color="auto" w:fill="BF8F00" w:themeFill="accent4" w:themeFillShade="BF"/>
            <w:noWrap/>
            <w:vAlign w:val="center"/>
            <w:hideMark/>
          </w:tcPr>
          <w:p w14:paraId="48AC3962"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122230CF"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44B71E43"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72" w:type="dxa"/>
            <w:shd w:val="clear" w:color="auto" w:fill="BF8F00" w:themeFill="accent4" w:themeFillShade="BF"/>
            <w:noWrap/>
            <w:vAlign w:val="center"/>
            <w:hideMark/>
          </w:tcPr>
          <w:p w14:paraId="4010B87F"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51" w:type="dxa"/>
            <w:shd w:val="clear" w:color="auto" w:fill="BF8F00" w:themeFill="accent4" w:themeFillShade="BF"/>
            <w:noWrap/>
            <w:vAlign w:val="center"/>
            <w:hideMark/>
          </w:tcPr>
          <w:p w14:paraId="5C82B6E7"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1DAFA2CC"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26" w:type="dxa"/>
            <w:shd w:val="clear" w:color="auto" w:fill="BF8F00" w:themeFill="accent4" w:themeFillShade="BF"/>
            <w:noWrap/>
            <w:vAlign w:val="center"/>
            <w:hideMark/>
          </w:tcPr>
          <w:p w14:paraId="76052EA5"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3FDB552B"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5C5F3BBE"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r>
      <w:tr w:rsidR="00B54267" w:rsidRPr="0023392F" w14:paraId="7A4F4E05" w14:textId="77777777" w:rsidTr="00E43048">
        <w:trPr>
          <w:trHeight w:val="330"/>
          <w:jc w:val="right"/>
        </w:trPr>
        <w:tc>
          <w:tcPr>
            <w:tcW w:w="1138" w:type="dxa"/>
            <w:noWrap/>
            <w:vAlign w:val="center"/>
            <w:hideMark/>
          </w:tcPr>
          <w:p w14:paraId="7A87F53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Cash</w:t>
            </w:r>
          </w:p>
        </w:tc>
        <w:tc>
          <w:tcPr>
            <w:tcW w:w="844" w:type="dxa"/>
            <w:noWrap/>
            <w:vAlign w:val="center"/>
            <w:hideMark/>
          </w:tcPr>
          <w:p w14:paraId="4CD73345"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57,432</w:t>
            </w:r>
          </w:p>
        </w:tc>
        <w:tc>
          <w:tcPr>
            <w:tcW w:w="844" w:type="dxa"/>
            <w:noWrap/>
            <w:vAlign w:val="center"/>
            <w:hideMark/>
          </w:tcPr>
          <w:p w14:paraId="76D6B44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47,733</w:t>
            </w:r>
          </w:p>
        </w:tc>
        <w:tc>
          <w:tcPr>
            <w:tcW w:w="844" w:type="dxa"/>
            <w:noWrap/>
            <w:vAlign w:val="center"/>
            <w:hideMark/>
          </w:tcPr>
          <w:p w14:paraId="25D0172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53,574</w:t>
            </w:r>
          </w:p>
        </w:tc>
        <w:tc>
          <w:tcPr>
            <w:tcW w:w="844" w:type="dxa"/>
            <w:noWrap/>
            <w:vAlign w:val="center"/>
            <w:hideMark/>
          </w:tcPr>
          <w:p w14:paraId="3B155F6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141,364</w:t>
            </w:r>
          </w:p>
        </w:tc>
        <w:tc>
          <w:tcPr>
            <w:tcW w:w="872" w:type="dxa"/>
            <w:noWrap/>
            <w:vAlign w:val="center"/>
            <w:hideMark/>
          </w:tcPr>
          <w:p w14:paraId="3DFAC92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71,464</w:t>
            </w:r>
          </w:p>
        </w:tc>
        <w:tc>
          <w:tcPr>
            <w:tcW w:w="851" w:type="dxa"/>
            <w:noWrap/>
            <w:vAlign w:val="center"/>
            <w:hideMark/>
          </w:tcPr>
          <w:p w14:paraId="59033D2C" w14:textId="77777777" w:rsidR="00B54267" w:rsidRPr="0023392F" w:rsidRDefault="00B54267" w:rsidP="00E43048">
            <w:pPr>
              <w:bidi w:val="0"/>
              <w:spacing w:line="276" w:lineRule="auto"/>
              <w:jc w:val="center"/>
              <w:rPr>
                <w:rFonts w:ascii="Sakkal Majalla" w:hAnsi="Sakkal Majalla" w:cs="Sakkal Majalla"/>
                <w:sz w:val="20"/>
                <w:szCs w:val="20"/>
                <w:lang w:bidi="ar-EG"/>
              </w:rPr>
            </w:pPr>
          </w:p>
        </w:tc>
        <w:tc>
          <w:tcPr>
            <w:tcW w:w="733" w:type="dxa"/>
            <w:noWrap/>
            <w:vAlign w:val="center"/>
            <w:hideMark/>
          </w:tcPr>
          <w:p w14:paraId="6C4EABAE" w14:textId="77777777" w:rsidR="00B54267" w:rsidRPr="0023392F" w:rsidRDefault="00B54267" w:rsidP="00E43048">
            <w:pPr>
              <w:bidi w:val="0"/>
              <w:spacing w:line="276" w:lineRule="auto"/>
              <w:jc w:val="center"/>
              <w:rPr>
                <w:rFonts w:ascii="Sakkal Majalla" w:hAnsi="Sakkal Majalla" w:cs="Sakkal Majalla"/>
                <w:sz w:val="20"/>
                <w:szCs w:val="20"/>
                <w:lang w:bidi="ar-EG"/>
              </w:rPr>
            </w:pPr>
          </w:p>
        </w:tc>
        <w:tc>
          <w:tcPr>
            <w:tcW w:w="826" w:type="dxa"/>
            <w:noWrap/>
            <w:vAlign w:val="center"/>
            <w:hideMark/>
          </w:tcPr>
          <w:p w14:paraId="211D253A" w14:textId="77777777" w:rsidR="00B54267" w:rsidRPr="0023392F" w:rsidRDefault="00B54267" w:rsidP="00E43048">
            <w:pPr>
              <w:bidi w:val="0"/>
              <w:spacing w:line="276" w:lineRule="auto"/>
              <w:jc w:val="center"/>
              <w:rPr>
                <w:rFonts w:ascii="Sakkal Majalla" w:hAnsi="Sakkal Majalla" w:cs="Sakkal Majalla"/>
                <w:sz w:val="20"/>
                <w:szCs w:val="20"/>
                <w:lang w:bidi="ar-EG"/>
              </w:rPr>
            </w:pPr>
          </w:p>
        </w:tc>
        <w:tc>
          <w:tcPr>
            <w:tcW w:w="733" w:type="dxa"/>
            <w:noWrap/>
            <w:vAlign w:val="center"/>
            <w:hideMark/>
          </w:tcPr>
          <w:p w14:paraId="7629F503" w14:textId="77777777" w:rsidR="00B54267" w:rsidRPr="0023392F" w:rsidRDefault="00B54267" w:rsidP="00E43048">
            <w:pPr>
              <w:bidi w:val="0"/>
              <w:spacing w:line="276" w:lineRule="auto"/>
              <w:jc w:val="center"/>
              <w:rPr>
                <w:rFonts w:ascii="Sakkal Majalla" w:hAnsi="Sakkal Majalla" w:cs="Sakkal Majalla"/>
                <w:sz w:val="20"/>
                <w:szCs w:val="20"/>
                <w:lang w:bidi="ar-EG"/>
              </w:rPr>
            </w:pPr>
          </w:p>
        </w:tc>
        <w:tc>
          <w:tcPr>
            <w:tcW w:w="733" w:type="dxa"/>
            <w:noWrap/>
            <w:vAlign w:val="center"/>
            <w:hideMark/>
          </w:tcPr>
          <w:p w14:paraId="42A97737" w14:textId="77777777" w:rsidR="00B54267" w:rsidRPr="0023392F" w:rsidRDefault="00B54267" w:rsidP="00E43048">
            <w:pPr>
              <w:bidi w:val="0"/>
              <w:spacing w:line="276" w:lineRule="auto"/>
              <w:jc w:val="center"/>
              <w:rPr>
                <w:rFonts w:ascii="Sakkal Majalla" w:hAnsi="Sakkal Majalla" w:cs="Sakkal Majalla"/>
                <w:sz w:val="20"/>
                <w:szCs w:val="20"/>
                <w:lang w:bidi="ar-EG"/>
              </w:rPr>
            </w:pPr>
          </w:p>
        </w:tc>
      </w:tr>
      <w:tr w:rsidR="00B54267" w:rsidRPr="0023392F" w14:paraId="50DB8D57" w14:textId="77777777" w:rsidTr="00E43048">
        <w:trPr>
          <w:trHeight w:val="330"/>
          <w:jc w:val="right"/>
        </w:trPr>
        <w:tc>
          <w:tcPr>
            <w:tcW w:w="1138" w:type="dxa"/>
            <w:noWrap/>
            <w:vAlign w:val="center"/>
            <w:hideMark/>
          </w:tcPr>
          <w:p w14:paraId="4F711C3D"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Trade and Other Receivables</w:t>
            </w:r>
          </w:p>
        </w:tc>
        <w:tc>
          <w:tcPr>
            <w:tcW w:w="844" w:type="dxa"/>
            <w:noWrap/>
            <w:vAlign w:val="center"/>
            <w:hideMark/>
          </w:tcPr>
          <w:p w14:paraId="415524E8"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459,547</w:t>
            </w:r>
          </w:p>
        </w:tc>
        <w:tc>
          <w:tcPr>
            <w:tcW w:w="844" w:type="dxa"/>
            <w:noWrap/>
            <w:vAlign w:val="center"/>
            <w:hideMark/>
          </w:tcPr>
          <w:p w14:paraId="7A759C7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570,489</w:t>
            </w:r>
          </w:p>
        </w:tc>
        <w:tc>
          <w:tcPr>
            <w:tcW w:w="844" w:type="dxa"/>
            <w:noWrap/>
            <w:vAlign w:val="center"/>
            <w:hideMark/>
          </w:tcPr>
          <w:p w14:paraId="0D00665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625,068</w:t>
            </w:r>
          </w:p>
        </w:tc>
        <w:tc>
          <w:tcPr>
            <w:tcW w:w="844" w:type="dxa"/>
            <w:noWrap/>
            <w:vAlign w:val="center"/>
            <w:hideMark/>
          </w:tcPr>
          <w:p w14:paraId="6361BFE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264,065</w:t>
            </w:r>
          </w:p>
        </w:tc>
        <w:tc>
          <w:tcPr>
            <w:tcW w:w="872" w:type="dxa"/>
            <w:noWrap/>
            <w:vAlign w:val="center"/>
            <w:hideMark/>
          </w:tcPr>
          <w:p w14:paraId="380B437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1,041,042</w:t>
            </w:r>
          </w:p>
        </w:tc>
        <w:tc>
          <w:tcPr>
            <w:tcW w:w="851" w:type="dxa"/>
            <w:noWrap/>
            <w:vAlign w:val="center"/>
            <w:hideMark/>
          </w:tcPr>
          <w:p w14:paraId="23287B4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416,697</w:t>
            </w:r>
          </w:p>
        </w:tc>
        <w:tc>
          <w:tcPr>
            <w:tcW w:w="733" w:type="dxa"/>
            <w:noWrap/>
            <w:vAlign w:val="center"/>
            <w:hideMark/>
          </w:tcPr>
          <w:p w14:paraId="630D67F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269,540</w:t>
            </w:r>
          </w:p>
        </w:tc>
        <w:tc>
          <w:tcPr>
            <w:tcW w:w="826" w:type="dxa"/>
            <w:noWrap/>
            <w:vAlign w:val="center"/>
            <w:hideMark/>
          </w:tcPr>
          <w:p w14:paraId="1459880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174,352</w:t>
            </w:r>
          </w:p>
        </w:tc>
        <w:tc>
          <w:tcPr>
            <w:tcW w:w="733" w:type="dxa"/>
            <w:noWrap/>
            <w:vAlign w:val="center"/>
            <w:hideMark/>
          </w:tcPr>
          <w:p w14:paraId="49C3671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112,779</w:t>
            </w:r>
          </w:p>
        </w:tc>
        <w:tc>
          <w:tcPr>
            <w:tcW w:w="733" w:type="dxa"/>
            <w:noWrap/>
            <w:vAlign w:val="center"/>
            <w:hideMark/>
          </w:tcPr>
          <w:p w14:paraId="6856468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72,951</w:t>
            </w:r>
          </w:p>
        </w:tc>
      </w:tr>
      <w:tr w:rsidR="00B54267" w:rsidRPr="0023392F" w14:paraId="4A99AFD4" w14:textId="77777777" w:rsidTr="00E43048">
        <w:trPr>
          <w:trHeight w:val="330"/>
          <w:jc w:val="right"/>
        </w:trPr>
        <w:tc>
          <w:tcPr>
            <w:tcW w:w="1138" w:type="dxa"/>
            <w:noWrap/>
            <w:vAlign w:val="center"/>
            <w:hideMark/>
          </w:tcPr>
          <w:p w14:paraId="11CA319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Inventories</w:t>
            </w:r>
          </w:p>
        </w:tc>
        <w:tc>
          <w:tcPr>
            <w:tcW w:w="844" w:type="dxa"/>
            <w:noWrap/>
            <w:vAlign w:val="center"/>
            <w:hideMark/>
          </w:tcPr>
          <w:p w14:paraId="14DCAE9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915,032</w:t>
            </w:r>
          </w:p>
        </w:tc>
        <w:tc>
          <w:tcPr>
            <w:tcW w:w="844" w:type="dxa"/>
            <w:noWrap/>
            <w:vAlign w:val="center"/>
            <w:hideMark/>
          </w:tcPr>
          <w:p w14:paraId="7123B18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788,856</w:t>
            </w:r>
          </w:p>
        </w:tc>
        <w:tc>
          <w:tcPr>
            <w:tcW w:w="844" w:type="dxa"/>
            <w:noWrap/>
            <w:vAlign w:val="center"/>
            <w:hideMark/>
          </w:tcPr>
          <w:p w14:paraId="015F330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858,624</w:t>
            </w:r>
          </w:p>
        </w:tc>
        <w:tc>
          <w:tcPr>
            <w:tcW w:w="844" w:type="dxa"/>
            <w:noWrap/>
            <w:vAlign w:val="center"/>
            <w:hideMark/>
          </w:tcPr>
          <w:p w14:paraId="3C34A3F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817,847</w:t>
            </w:r>
          </w:p>
        </w:tc>
        <w:tc>
          <w:tcPr>
            <w:tcW w:w="872" w:type="dxa"/>
            <w:noWrap/>
            <w:vAlign w:val="center"/>
            <w:hideMark/>
          </w:tcPr>
          <w:p w14:paraId="4A8375E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752,026</w:t>
            </w:r>
          </w:p>
        </w:tc>
        <w:tc>
          <w:tcPr>
            <w:tcW w:w="851" w:type="dxa"/>
            <w:noWrap/>
            <w:vAlign w:val="center"/>
            <w:hideMark/>
          </w:tcPr>
          <w:p w14:paraId="304EFA2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617,851</w:t>
            </w:r>
          </w:p>
        </w:tc>
        <w:tc>
          <w:tcPr>
            <w:tcW w:w="733" w:type="dxa"/>
            <w:noWrap/>
            <w:vAlign w:val="center"/>
            <w:hideMark/>
          </w:tcPr>
          <w:p w14:paraId="60E099B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399,656</w:t>
            </w:r>
          </w:p>
        </w:tc>
        <w:tc>
          <w:tcPr>
            <w:tcW w:w="826" w:type="dxa"/>
            <w:noWrap/>
            <w:vAlign w:val="center"/>
            <w:hideMark/>
          </w:tcPr>
          <w:p w14:paraId="2374F31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258,517</w:t>
            </w:r>
          </w:p>
        </w:tc>
        <w:tc>
          <w:tcPr>
            <w:tcW w:w="733" w:type="dxa"/>
            <w:noWrap/>
            <w:vAlign w:val="center"/>
            <w:hideMark/>
          </w:tcPr>
          <w:p w14:paraId="589F9B3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167,221</w:t>
            </w:r>
          </w:p>
        </w:tc>
        <w:tc>
          <w:tcPr>
            <w:tcW w:w="733" w:type="dxa"/>
            <w:noWrap/>
            <w:vAlign w:val="center"/>
            <w:hideMark/>
          </w:tcPr>
          <w:p w14:paraId="7E136F1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108,167</w:t>
            </w:r>
          </w:p>
        </w:tc>
      </w:tr>
      <w:tr w:rsidR="00B54267" w:rsidRPr="0023392F" w14:paraId="1FD78568" w14:textId="77777777" w:rsidTr="00E43048">
        <w:trPr>
          <w:trHeight w:val="330"/>
          <w:jc w:val="right"/>
        </w:trPr>
        <w:tc>
          <w:tcPr>
            <w:tcW w:w="1138" w:type="dxa"/>
            <w:noWrap/>
            <w:vAlign w:val="center"/>
            <w:hideMark/>
          </w:tcPr>
          <w:p w14:paraId="04FB363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Total Current Assets</w:t>
            </w:r>
          </w:p>
        </w:tc>
        <w:tc>
          <w:tcPr>
            <w:tcW w:w="844" w:type="dxa"/>
            <w:noWrap/>
            <w:vAlign w:val="center"/>
            <w:hideMark/>
          </w:tcPr>
          <w:p w14:paraId="345B28B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653,921</w:t>
            </w:r>
          </w:p>
        </w:tc>
        <w:tc>
          <w:tcPr>
            <w:tcW w:w="844" w:type="dxa"/>
            <w:noWrap/>
            <w:vAlign w:val="center"/>
            <w:hideMark/>
          </w:tcPr>
          <w:p w14:paraId="28365E7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758,873</w:t>
            </w:r>
          </w:p>
        </w:tc>
        <w:tc>
          <w:tcPr>
            <w:tcW w:w="844" w:type="dxa"/>
            <w:noWrap/>
            <w:vAlign w:val="center"/>
            <w:hideMark/>
          </w:tcPr>
          <w:p w14:paraId="48D378A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878,158</w:t>
            </w:r>
          </w:p>
        </w:tc>
        <w:tc>
          <w:tcPr>
            <w:tcW w:w="844" w:type="dxa"/>
            <w:noWrap/>
            <w:vAlign w:val="center"/>
            <w:hideMark/>
          </w:tcPr>
          <w:p w14:paraId="73C7EAE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576,605</w:t>
            </w:r>
          </w:p>
        </w:tc>
        <w:tc>
          <w:tcPr>
            <w:tcW w:w="872" w:type="dxa"/>
            <w:noWrap/>
            <w:vAlign w:val="center"/>
            <w:hideMark/>
          </w:tcPr>
          <w:p w14:paraId="578B195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486,815</w:t>
            </w:r>
          </w:p>
        </w:tc>
        <w:tc>
          <w:tcPr>
            <w:tcW w:w="851" w:type="dxa"/>
            <w:noWrap/>
            <w:vAlign w:val="center"/>
            <w:hideMark/>
          </w:tcPr>
          <w:p w14:paraId="0E575F98"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1,034,548</w:t>
            </w:r>
          </w:p>
        </w:tc>
        <w:tc>
          <w:tcPr>
            <w:tcW w:w="733" w:type="dxa"/>
            <w:noWrap/>
            <w:vAlign w:val="center"/>
            <w:hideMark/>
          </w:tcPr>
          <w:p w14:paraId="48FB06E9"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669,196</w:t>
            </w:r>
          </w:p>
        </w:tc>
        <w:tc>
          <w:tcPr>
            <w:tcW w:w="826" w:type="dxa"/>
            <w:noWrap/>
            <w:vAlign w:val="center"/>
            <w:hideMark/>
          </w:tcPr>
          <w:p w14:paraId="6144F76D"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432,868</w:t>
            </w:r>
          </w:p>
        </w:tc>
        <w:tc>
          <w:tcPr>
            <w:tcW w:w="733" w:type="dxa"/>
            <w:noWrap/>
            <w:vAlign w:val="center"/>
            <w:hideMark/>
          </w:tcPr>
          <w:p w14:paraId="2DD5082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280,000</w:t>
            </w:r>
          </w:p>
        </w:tc>
        <w:tc>
          <w:tcPr>
            <w:tcW w:w="733" w:type="dxa"/>
            <w:noWrap/>
            <w:vAlign w:val="center"/>
            <w:hideMark/>
          </w:tcPr>
          <w:p w14:paraId="60A7C90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181,118</w:t>
            </w:r>
          </w:p>
        </w:tc>
      </w:tr>
      <w:tr w:rsidR="00B54267" w:rsidRPr="0023392F" w14:paraId="02E8C1A1" w14:textId="77777777" w:rsidTr="00E43048">
        <w:trPr>
          <w:trHeight w:val="330"/>
          <w:jc w:val="right"/>
        </w:trPr>
        <w:tc>
          <w:tcPr>
            <w:tcW w:w="9262" w:type="dxa"/>
            <w:gridSpan w:val="11"/>
            <w:shd w:val="clear" w:color="auto" w:fill="BF8F00" w:themeFill="accent4" w:themeFillShade="BF"/>
            <w:noWrap/>
            <w:vAlign w:val="center"/>
            <w:hideMark/>
          </w:tcPr>
          <w:p w14:paraId="2A25B04A" w14:textId="77777777" w:rsidR="00B54267" w:rsidRPr="000D7D2A" w:rsidRDefault="00B54267" w:rsidP="00E43048">
            <w:pPr>
              <w:bidi w:val="0"/>
              <w:spacing w:line="276" w:lineRule="auto"/>
              <w:jc w:val="both"/>
              <w:rPr>
                <w:rFonts w:ascii="Sakkal Majalla" w:hAnsi="Sakkal Majalla" w:cs="Sakkal Majalla"/>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Non-Current Assets:</w:t>
            </w:r>
          </w:p>
        </w:tc>
      </w:tr>
      <w:tr w:rsidR="00B54267" w:rsidRPr="0023392F" w14:paraId="4F82D3FE" w14:textId="77777777" w:rsidTr="00E43048">
        <w:trPr>
          <w:trHeight w:val="300"/>
          <w:jc w:val="right"/>
        </w:trPr>
        <w:tc>
          <w:tcPr>
            <w:tcW w:w="1138" w:type="dxa"/>
            <w:vAlign w:val="center"/>
            <w:hideMark/>
          </w:tcPr>
          <w:p w14:paraId="3659008D"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Fixed Assets</w:t>
            </w:r>
          </w:p>
        </w:tc>
        <w:tc>
          <w:tcPr>
            <w:tcW w:w="844" w:type="dxa"/>
            <w:noWrap/>
            <w:vAlign w:val="center"/>
            <w:hideMark/>
          </w:tcPr>
          <w:p w14:paraId="0F76EA8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77,112</w:t>
            </w:r>
          </w:p>
        </w:tc>
        <w:tc>
          <w:tcPr>
            <w:tcW w:w="844" w:type="dxa"/>
            <w:noWrap/>
            <w:vAlign w:val="center"/>
            <w:hideMark/>
          </w:tcPr>
          <w:p w14:paraId="600F3A1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92,115</w:t>
            </w:r>
          </w:p>
        </w:tc>
        <w:tc>
          <w:tcPr>
            <w:tcW w:w="844" w:type="dxa"/>
            <w:noWrap/>
            <w:vAlign w:val="center"/>
            <w:hideMark/>
          </w:tcPr>
          <w:p w14:paraId="43338AE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87,427</w:t>
            </w:r>
          </w:p>
        </w:tc>
        <w:tc>
          <w:tcPr>
            <w:tcW w:w="844" w:type="dxa"/>
            <w:noWrap/>
            <w:vAlign w:val="center"/>
            <w:hideMark/>
          </w:tcPr>
          <w:p w14:paraId="2B646289"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80,924</w:t>
            </w:r>
          </w:p>
        </w:tc>
        <w:tc>
          <w:tcPr>
            <w:tcW w:w="872" w:type="dxa"/>
            <w:noWrap/>
            <w:vAlign w:val="center"/>
            <w:hideMark/>
          </w:tcPr>
          <w:p w14:paraId="4524F87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79,658</w:t>
            </w:r>
          </w:p>
        </w:tc>
        <w:tc>
          <w:tcPr>
            <w:tcW w:w="851" w:type="dxa"/>
            <w:noWrap/>
            <w:vAlign w:val="center"/>
            <w:hideMark/>
          </w:tcPr>
          <w:p w14:paraId="365CA6C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121,950</w:t>
            </w:r>
          </w:p>
        </w:tc>
        <w:tc>
          <w:tcPr>
            <w:tcW w:w="733" w:type="dxa"/>
            <w:noWrap/>
            <w:vAlign w:val="center"/>
            <w:hideMark/>
          </w:tcPr>
          <w:p w14:paraId="1B76E6F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172,192</w:t>
            </w:r>
          </w:p>
        </w:tc>
        <w:tc>
          <w:tcPr>
            <w:tcW w:w="826" w:type="dxa"/>
            <w:noWrap/>
            <w:vAlign w:val="center"/>
            <w:hideMark/>
          </w:tcPr>
          <w:p w14:paraId="3B86DD2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231,876</w:t>
            </w:r>
          </w:p>
        </w:tc>
        <w:tc>
          <w:tcPr>
            <w:tcW w:w="733" w:type="dxa"/>
            <w:noWrap/>
            <w:vAlign w:val="center"/>
            <w:hideMark/>
          </w:tcPr>
          <w:p w14:paraId="3FDE278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302,778</w:t>
            </w:r>
          </w:p>
        </w:tc>
        <w:tc>
          <w:tcPr>
            <w:tcW w:w="733" w:type="dxa"/>
            <w:noWrap/>
            <w:vAlign w:val="center"/>
            <w:hideMark/>
          </w:tcPr>
          <w:p w14:paraId="48A07A5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387,006</w:t>
            </w:r>
          </w:p>
        </w:tc>
      </w:tr>
      <w:tr w:rsidR="00B54267" w:rsidRPr="0023392F" w14:paraId="09C98104" w14:textId="77777777" w:rsidTr="00E43048">
        <w:trPr>
          <w:trHeight w:val="300"/>
          <w:jc w:val="right"/>
        </w:trPr>
        <w:tc>
          <w:tcPr>
            <w:tcW w:w="1138" w:type="dxa"/>
            <w:vAlign w:val="center"/>
            <w:hideMark/>
          </w:tcPr>
          <w:p w14:paraId="690B966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Other Assets</w:t>
            </w:r>
          </w:p>
        </w:tc>
        <w:tc>
          <w:tcPr>
            <w:tcW w:w="844" w:type="dxa"/>
            <w:noWrap/>
            <w:vAlign w:val="center"/>
            <w:hideMark/>
          </w:tcPr>
          <w:p w14:paraId="7C96EE0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1,633</w:t>
            </w:r>
          </w:p>
        </w:tc>
        <w:tc>
          <w:tcPr>
            <w:tcW w:w="844" w:type="dxa"/>
            <w:noWrap/>
            <w:vAlign w:val="center"/>
            <w:hideMark/>
          </w:tcPr>
          <w:p w14:paraId="453643E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143,490</w:t>
            </w:r>
          </w:p>
        </w:tc>
        <w:tc>
          <w:tcPr>
            <w:tcW w:w="844" w:type="dxa"/>
            <w:noWrap/>
            <w:vAlign w:val="center"/>
            <w:hideMark/>
          </w:tcPr>
          <w:p w14:paraId="4DD6F79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190,826</w:t>
            </w:r>
          </w:p>
        </w:tc>
        <w:tc>
          <w:tcPr>
            <w:tcW w:w="844" w:type="dxa"/>
            <w:noWrap/>
            <w:vAlign w:val="center"/>
            <w:hideMark/>
          </w:tcPr>
          <w:p w14:paraId="4AE42D9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174,662</w:t>
            </w:r>
          </w:p>
        </w:tc>
        <w:tc>
          <w:tcPr>
            <w:tcW w:w="872" w:type="dxa"/>
            <w:noWrap/>
            <w:vAlign w:val="center"/>
            <w:hideMark/>
          </w:tcPr>
          <w:p w14:paraId="2EB5273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172,368</w:t>
            </w:r>
          </w:p>
        </w:tc>
        <w:tc>
          <w:tcPr>
            <w:tcW w:w="851" w:type="dxa"/>
            <w:noWrap/>
            <w:vAlign w:val="center"/>
            <w:hideMark/>
          </w:tcPr>
          <w:p w14:paraId="76AE0F0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101,145</w:t>
            </w:r>
          </w:p>
        </w:tc>
        <w:tc>
          <w:tcPr>
            <w:tcW w:w="733" w:type="dxa"/>
            <w:noWrap/>
            <w:vAlign w:val="center"/>
            <w:hideMark/>
          </w:tcPr>
          <w:p w14:paraId="0E83FD5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65,425</w:t>
            </w:r>
          </w:p>
        </w:tc>
        <w:tc>
          <w:tcPr>
            <w:tcW w:w="826" w:type="dxa"/>
            <w:noWrap/>
            <w:vAlign w:val="center"/>
            <w:hideMark/>
          </w:tcPr>
          <w:p w14:paraId="789A3B6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42,320</w:t>
            </w:r>
          </w:p>
        </w:tc>
        <w:tc>
          <w:tcPr>
            <w:tcW w:w="733" w:type="dxa"/>
            <w:noWrap/>
            <w:vAlign w:val="center"/>
            <w:hideMark/>
          </w:tcPr>
          <w:p w14:paraId="4FE4FD7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27,375</w:t>
            </w:r>
          </w:p>
        </w:tc>
        <w:tc>
          <w:tcPr>
            <w:tcW w:w="733" w:type="dxa"/>
            <w:noWrap/>
            <w:vAlign w:val="center"/>
            <w:hideMark/>
          </w:tcPr>
          <w:p w14:paraId="1EDC703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17,707</w:t>
            </w:r>
          </w:p>
        </w:tc>
      </w:tr>
      <w:tr w:rsidR="00B54267" w:rsidRPr="0023392F" w14:paraId="3DF36909" w14:textId="77777777" w:rsidTr="00E43048">
        <w:trPr>
          <w:trHeight w:val="345"/>
          <w:jc w:val="right"/>
        </w:trPr>
        <w:tc>
          <w:tcPr>
            <w:tcW w:w="1138" w:type="dxa"/>
            <w:noWrap/>
            <w:vAlign w:val="center"/>
            <w:hideMark/>
          </w:tcPr>
          <w:p w14:paraId="12672F2D" w14:textId="77777777" w:rsidR="00B54267" w:rsidRPr="0023392F" w:rsidRDefault="00B54267" w:rsidP="00E43048">
            <w:pPr>
              <w:bidi w:val="0"/>
              <w:spacing w:line="276" w:lineRule="auto"/>
              <w:jc w:val="center"/>
              <w:rPr>
                <w:rFonts w:ascii="Sakkal Majalla" w:hAnsi="Sakkal Majalla" w:cs="Sakkal Majalla"/>
                <w:b/>
                <w:bCs/>
                <w:sz w:val="20"/>
                <w:szCs w:val="20"/>
                <w:lang w:bidi="ar-EG"/>
              </w:rPr>
            </w:pPr>
            <w:r w:rsidRPr="0023392F">
              <w:rPr>
                <w:rFonts w:ascii="Sakkal Majalla" w:hAnsi="Sakkal Majalla" w:cs="Sakkal Majalla"/>
                <w:b/>
                <w:bCs/>
                <w:sz w:val="20"/>
                <w:szCs w:val="20"/>
                <w:lang w:bidi="ar-EG"/>
              </w:rPr>
              <w:t>TOTAL ASSETS</w:t>
            </w:r>
          </w:p>
        </w:tc>
        <w:tc>
          <w:tcPr>
            <w:tcW w:w="844" w:type="dxa"/>
            <w:noWrap/>
            <w:vAlign w:val="center"/>
            <w:hideMark/>
          </w:tcPr>
          <w:p w14:paraId="1B899815"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1,647,698</w:t>
            </w:r>
          </w:p>
        </w:tc>
        <w:tc>
          <w:tcPr>
            <w:tcW w:w="844" w:type="dxa"/>
            <w:noWrap/>
            <w:vAlign w:val="center"/>
            <w:hideMark/>
          </w:tcPr>
          <w:p w14:paraId="089C231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1,783,334</w:t>
            </w:r>
          </w:p>
        </w:tc>
        <w:tc>
          <w:tcPr>
            <w:tcW w:w="844" w:type="dxa"/>
            <w:noWrap/>
            <w:vAlign w:val="center"/>
            <w:hideMark/>
          </w:tcPr>
          <w:p w14:paraId="68FAEB7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2,015,035</w:t>
            </w:r>
          </w:p>
        </w:tc>
        <w:tc>
          <w:tcPr>
            <w:tcW w:w="844" w:type="dxa"/>
            <w:noWrap/>
            <w:vAlign w:val="center"/>
            <w:hideMark/>
          </w:tcPr>
          <w:p w14:paraId="7D272FD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1,650,038</w:t>
            </w:r>
          </w:p>
        </w:tc>
        <w:tc>
          <w:tcPr>
            <w:tcW w:w="872" w:type="dxa"/>
            <w:noWrap/>
            <w:vAlign w:val="center"/>
            <w:hideMark/>
          </w:tcPr>
          <w:p w14:paraId="6362D9C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1,490,867</w:t>
            </w:r>
          </w:p>
        </w:tc>
        <w:tc>
          <w:tcPr>
            <w:tcW w:w="851" w:type="dxa"/>
            <w:noWrap/>
            <w:vAlign w:val="center"/>
            <w:hideMark/>
          </w:tcPr>
          <w:p w14:paraId="624A0B4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1,257,643</w:t>
            </w:r>
          </w:p>
        </w:tc>
        <w:tc>
          <w:tcPr>
            <w:tcW w:w="733" w:type="dxa"/>
            <w:noWrap/>
            <w:vAlign w:val="center"/>
            <w:hideMark/>
          </w:tcPr>
          <w:p w14:paraId="4DA0588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906,813</w:t>
            </w:r>
          </w:p>
        </w:tc>
        <w:tc>
          <w:tcPr>
            <w:tcW w:w="826" w:type="dxa"/>
            <w:noWrap/>
            <w:vAlign w:val="center"/>
            <w:hideMark/>
          </w:tcPr>
          <w:p w14:paraId="1B71C8F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707,064</w:t>
            </w:r>
          </w:p>
        </w:tc>
        <w:tc>
          <w:tcPr>
            <w:tcW w:w="733" w:type="dxa"/>
            <w:noWrap/>
            <w:vAlign w:val="center"/>
            <w:hideMark/>
          </w:tcPr>
          <w:p w14:paraId="7737072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610,153</w:t>
            </w:r>
          </w:p>
        </w:tc>
        <w:tc>
          <w:tcPr>
            <w:tcW w:w="733" w:type="dxa"/>
            <w:noWrap/>
            <w:vAlign w:val="center"/>
            <w:hideMark/>
          </w:tcPr>
          <w:p w14:paraId="151ABDE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585,831</w:t>
            </w:r>
          </w:p>
        </w:tc>
      </w:tr>
      <w:tr w:rsidR="00B54267" w:rsidRPr="000D7D2A" w14:paraId="3701434A" w14:textId="77777777" w:rsidTr="00E43048">
        <w:trPr>
          <w:trHeight w:val="330"/>
          <w:jc w:val="right"/>
        </w:trPr>
        <w:tc>
          <w:tcPr>
            <w:tcW w:w="9262" w:type="dxa"/>
            <w:gridSpan w:val="11"/>
            <w:shd w:val="clear" w:color="auto" w:fill="BF8F00" w:themeFill="accent4" w:themeFillShade="BF"/>
            <w:noWrap/>
            <w:vAlign w:val="center"/>
            <w:hideMark/>
          </w:tcPr>
          <w:p w14:paraId="3E114142" w14:textId="77777777" w:rsidR="00B54267" w:rsidRPr="000D7D2A" w:rsidRDefault="00B54267" w:rsidP="00E43048">
            <w:pPr>
              <w:bidi w:val="0"/>
              <w:spacing w:line="276" w:lineRule="auto"/>
              <w:jc w:val="both"/>
              <w:rPr>
                <w:rFonts w:ascii="Sakkal Majalla" w:hAnsi="Sakkal Majalla" w:cs="Sakkal Majalla"/>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LIABILITIES AND SHAREHOLDERS’ EQUITY</w:t>
            </w:r>
          </w:p>
        </w:tc>
      </w:tr>
      <w:tr w:rsidR="00B54267" w:rsidRPr="000D7D2A" w14:paraId="306E44F2" w14:textId="77777777" w:rsidTr="00E43048">
        <w:trPr>
          <w:trHeight w:val="330"/>
          <w:jc w:val="right"/>
        </w:trPr>
        <w:tc>
          <w:tcPr>
            <w:tcW w:w="1138" w:type="dxa"/>
            <w:shd w:val="clear" w:color="auto" w:fill="BF8F00" w:themeFill="accent4" w:themeFillShade="BF"/>
            <w:noWrap/>
            <w:vAlign w:val="center"/>
            <w:hideMark/>
          </w:tcPr>
          <w:p w14:paraId="467F3E35"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Current Liabilities:</w:t>
            </w:r>
          </w:p>
        </w:tc>
        <w:tc>
          <w:tcPr>
            <w:tcW w:w="844" w:type="dxa"/>
            <w:shd w:val="clear" w:color="auto" w:fill="BF8F00" w:themeFill="accent4" w:themeFillShade="BF"/>
            <w:noWrap/>
            <w:vAlign w:val="center"/>
            <w:hideMark/>
          </w:tcPr>
          <w:p w14:paraId="1A82464E"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p>
        </w:tc>
        <w:tc>
          <w:tcPr>
            <w:tcW w:w="844" w:type="dxa"/>
            <w:shd w:val="clear" w:color="auto" w:fill="BF8F00" w:themeFill="accent4" w:themeFillShade="BF"/>
            <w:noWrap/>
            <w:vAlign w:val="center"/>
            <w:hideMark/>
          </w:tcPr>
          <w:p w14:paraId="12CFEA04"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4D516076"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45EE73DF"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72" w:type="dxa"/>
            <w:shd w:val="clear" w:color="auto" w:fill="BF8F00" w:themeFill="accent4" w:themeFillShade="BF"/>
            <w:noWrap/>
            <w:vAlign w:val="center"/>
            <w:hideMark/>
          </w:tcPr>
          <w:p w14:paraId="67E00627"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51" w:type="dxa"/>
            <w:shd w:val="clear" w:color="auto" w:fill="BF8F00" w:themeFill="accent4" w:themeFillShade="BF"/>
            <w:noWrap/>
            <w:vAlign w:val="center"/>
            <w:hideMark/>
          </w:tcPr>
          <w:p w14:paraId="185905B3"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2A3C5D59"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26" w:type="dxa"/>
            <w:shd w:val="clear" w:color="auto" w:fill="BF8F00" w:themeFill="accent4" w:themeFillShade="BF"/>
            <w:noWrap/>
            <w:vAlign w:val="center"/>
            <w:hideMark/>
          </w:tcPr>
          <w:p w14:paraId="68D5F772"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7382C1A1"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7A4B28EF"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r>
      <w:tr w:rsidR="00B54267" w:rsidRPr="0023392F" w14:paraId="32F46704" w14:textId="77777777" w:rsidTr="00E43048">
        <w:trPr>
          <w:trHeight w:val="345"/>
          <w:jc w:val="right"/>
        </w:trPr>
        <w:tc>
          <w:tcPr>
            <w:tcW w:w="1138" w:type="dxa"/>
            <w:noWrap/>
            <w:vAlign w:val="center"/>
            <w:hideMark/>
          </w:tcPr>
          <w:p w14:paraId="1157D5F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Trade and Other Payables</w:t>
            </w:r>
          </w:p>
        </w:tc>
        <w:tc>
          <w:tcPr>
            <w:tcW w:w="844" w:type="dxa"/>
            <w:noWrap/>
            <w:vAlign w:val="center"/>
            <w:hideMark/>
          </w:tcPr>
          <w:p w14:paraId="71B7A38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45,460</w:t>
            </w:r>
          </w:p>
        </w:tc>
        <w:tc>
          <w:tcPr>
            <w:tcW w:w="844" w:type="dxa"/>
            <w:noWrap/>
            <w:vAlign w:val="center"/>
            <w:hideMark/>
          </w:tcPr>
          <w:p w14:paraId="2D09E44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50,451</w:t>
            </w:r>
          </w:p>
        </w:tc>
        <w:tc>
          <w:tcPr>
            <w:tcW w:w="844" w:type="dxa"/>
            <w:noWrap/>
            <w:vAlign w:val="center"/>
            <w:hideMark/>
          </w:tcPr>
          <w:p w14:paraId="6F87A7C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236,812</w:t>
            </w:r>
          </w:p>
        </w:tc>
        <w:tc>
          <w:tcPr>
            <w:tcW w:w="844" w:type="dxa"/>
            <w:noWrap/>
            <w:vAlign w:val="center"/>
            <w:hideMark/>
          </w:tcPr>
          <w:p w14:paraId="423D30CD"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309,723</w:t>
            </w:r>
          </w:p>
        </w:tc>
        <w:tc>
          <w:tcPr>
            <w:tcW w:w="872" w:type="dxa"/>
            <w:noWrap/>
            <w:vAlign w:val="center"/>
            <w:hideMark/>
          </w:tcPr>
          <w:p w14:paraId="4085ED55"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437,991</w:t>
            </w:r>
          </w:p>
        </w:tc>
        <w:tc>
          <w:tcPr>
            <w:tcW w:w="851" w:type="dxa"/>
            <w:noWrap/>
            <w:vAlign w:val="center"/>
            <w:hideMark/>
          </w:tcPr>
          <w:p w14:paraId="6CEEACF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166,054</w:t>
            </w:r>
          </w:p>
        </w:tc>
        <w:tc>
          <w:tcPr>
            <w:tcW w:w="733" w:type="dxa"/>
            <w:noWrap/>
            <w:vAlign w:val="center"/>
            <w:hideMark/>
          </w:tcPr>
          <w:p w14:paraId="1B6D9C4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107,412</w:t>
            </w:r>
          </w:p>
        </w:tc>
        <w:tc>
          <w:tcPr>
            <w:tcW w:w="826" w:type="dxa"/>
            <w:noWrap/>
            <w:vAlign w:val="center"/>
            <w:hideMark/>
          </w:tcPr>
          <w:p w14:paraId="57120E7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69,479</w:t>
            </w:r>
          </w:p>
        </w:tc>
        <w:tc>
          <w:tcPr>
            <w:tcW w:w="733" w:type="dxa"/>
            <w:noWrap/>
            <w:vAlign w:val="center"/>
            <w:hideMark/>
          </w:tcPr>
          <w:p w14:paraId="6AC1B28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44,943</w:t>
            </w:r>
          </w:p>
        </w:tc>
        <w:tc>
          <w:tcPr>
            <w:tcW w:w="733" w:type="dxa"/>
            <w:noWrap/>
            <w:vAlign w:val="center"/>
            <w:hideMark/>
          </w:tcPr>
          <w:p w14:paraId="23EC1528"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29,071</w:t>
            </w:r>
          </w:p>
        </w:tc>
      </w:tr>
      <w:tr w:rsidR="00B54267" w:rsidRPr="0023392F" w14:paraId="7FD84F58" w14:textId="77777777" w:rsidTr="00E43048">
        <w:trPr>
          <w:trHeight w:val="330"/>
          <w:jc w:val="right"/>
        </w:trPr>
        <w:tc>
          <w:tcPr>
            <w:tcW w:w="1138" w:type="dxa"/>
            <w:noWrap/>
            <w:vAlign w:val="center"/>
            <w:hideMark/>
          </w:tcPr>
          <w:p w14:paraId="6520C2D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Total Current Liabilities:</w:t>
            </w:r>
          </w:p>
        </w:tc>
        <w:tc>
          <w:tcPr>
            <w:tcW w:w="844" w:type="dxa"/>
            <w:noWrap/>
            <w:vAlign w:val="center"/>
            <w:hideMark/>
          </w:tcPr>
          <w:p w14:paraId="34E0A441"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1,203,046</w:t>
            </w:r>
          </w:p>
        </w:tc>
        <w:tc>
          <w:tcPr>
            <w:tcW w:w="844" w:type="dxa"/>
            <w:noWrap/>
            <w:vAlign w:val="center"/>
            <w:hideMark/>
          </w:tcPr>
          <w:p w14:paraId="290A10C8"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1,179,020</w:t>
            </w:r>
          </w:p>
        </w:tc>
        <w:tc>
          <w:tcPr>
            <w:tcW w:w="844" w:type="dxa"/>
            <w:noWrap/>
            <w:vAlign w:val="center"/>
            <w:hideMark/>
          </w:tcPr>
          <w:p w14:paraId="023280D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1,417,079</w:t>
            </w:r>
          </w:p>
        </w:tc>
        <w:tc>
          <w:tcPr>
            <w:tcW w:w="844" w:type="dxa"/>
            <w:noWrap/>
            <w:vAlign w:val="center"/>
            <w:hideMark/>
          </w:tcPr>
          <w:p w14:paraId="66860DE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1,243,578</w:t>
            </w:r>
          </w:p>
        </w:tc>
        <w:tc>
          <w:tcPr>
            <w:tcW w:w="872" w:type="dxa"/>
            <w:noWrap/>
            <w:vAlign w:val="center"/>
            <w:hideMark/>
          </w:tcPr>
          <w:p w14:paraId="3FCF2CA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982,072</w:t>
            </w:r>
          </w:p>
        </w:tc>
        <w:tc>
          <w:tcPr>
            <w:tcW w:w="851" w:type="dxa"/>
            <w:noWrap/>
            <w:vAlign w:val="center"/>
            <w:hideMark/>
          </w:tcPr>
          <w:p w14:paraId="09F20C0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166,054</w:t>
            </w:r>
          </w:p>
        </w:tc>
        <w:tc>
          <w:tcPr>
            <w:tcW w:w="733" w:type="dxa"/>
            <w:noWrap/>
            <w:vAlign w:val="center"/>
            <w:hideMark/>
          </w:tcPr>
          <w:p w14:paraId="25C4CD0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107,412</w:t>
            </w:r>
          </w:p>
        </w:tc>
        <w:tc>
          <w:tcPr>
            <w:tcW w:w="826" w:type="dxa"/>
            <w:noWrap/>
            <w:vAlign w:val="center"/>
            <w:hideMark/>
          </w:tcPr>
          <w:p w14:paraId="09F94C0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69,479</w:t>
            </w:r>
          </w:p>
        </w:tc>
        <w:tc>
          <w:tcPr>
            <w:tcW w:w="733" w:type="dxa"/>
            <w:noWrap/>
            <w:vAlign w:val="center"/>
            <w:hideMark/>
          </w:tcPr>
          <w:p w14:paraId="3BE63F8C"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44,943</w:t>
            </w:r>
          </w:p>
        </w:tc>
        <w:tc>
          <w:tcPr>
            <w:tcW w:w="733" w:type="dxa"/>
            <w:noWrap/>
            <w:vAlign w:val="center"/>
            <w:hideMark/>
          </w:tcPr>
          <w:p w14:paraId="0B20AEA3"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29,071</w:t>
            </w:r>
          </w:p>
        </w:tc>
      </w:tr>
      <w:tr w:rsidR="00B54267" w:rsidRPr="0023392F" w14:paraId="03D9135D" w14:textId="77777777" w:rsidTr="00E43048">
        <w:trPr>
          <w:trHeight w:val="330"/>
          <w:jc w:val="right"/>
        </w:trPr>
        <w:tc>
          <w:tcPr>
            <w:tcW w:w="1138" w:type="dxa"/>
            <w:noWrap/>
            <w:vAlign w:val="center"/>
            <w:hideMark/>
          </w:tcPr>
          <w:p w14:paraId="2868E2A6" w14:textId="77777777" w:rsidR="00B54267" w:rsidRPr="0023392F" w:rsidRDefault="00B54267" w:rsidP="00E43048">
            <w:pPr>
              <w:bidi w:val="0"/>
              <w:spacing w:line="276" w:lineRule="auto"/>
              <w:jc w:val="center"/>
              <w:rPr>
                <w:rFonts w:ascii="Sakkal Majalla" w:hAnsi="Sakkal Majalla" w:cs="Sakkal Majalla"/>
                <w:b/>
                <w:bCs/>
                <w:sz w:val="20"/>
                <w:szCs w:val="20"/>
                <w:lang w:bidi="ar-EG"/>
              </w:rPr>
            </w:pPr>
            <w:r w:rsidRPr="0023392F">
              <w:rPr>
                <w:rFonts w:ascii="Sakkal Majalla" w:hAnsi="Sakkal Majalla" w:cs="Sakkal Majalla"/>
                <w:b/>
                <w:bCs/>
                <w:sz w:val="20"/>
                <w:szCs w:val="20"/>
                <w:lang w:bidi="ar-EG"/>
              </w:rPr>
              <w:lastRenderedPageBreak/>
              <w:t>Non-Current Liabilities</w:t>
            </w:r>
          </w:p>
        </w:tc>
        <w:tc>
          <w:tcPr>
            <w:tcW w:w="844" w:type="dxa"/>
            <w:noWrap/>
            <w:vAlign w:val="center"/>
            <w:hideMark/>
          </w:tcPr>
          <w:p w14:paraId="5ACBC18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38,193</w:t>
            </w:r>
          </w:p>
        </w:tc>
        <w:tc>
          <w:tcPr>
            <w:tcW w:w="844" w:type="dxa"/>
            <w:noWrap/>
            <w:vAlign w:val="center"/>
            <w:hideMark/>
          </w:tcPr>
          <w:p w14:paraId="55CD812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178,228</w:t>
            </w:r>
          </w:p>
        </w:tc>
        <w:tc>
          <w:tcPr>
            <w:tcW w:w="844" w:type="dxa"/>
            <w:noWrap/>
            <w:vAlign w:val="center"/>
            <w:hideMark/>
          </w:tcPr>
          <w:p w14:paraId="47E1DA0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179,745</w:t>
            </w:r>
          </w:p>
        </w:tc>
        <w:tc>
          <w:tcPr>
            <w:tcW w:w="844" w:type="dxa"/>
            <w:noWrap/>
            <w:vAlign w:val="center"/>
            <w:hideMark/>
          </w:tcPr>
          <w:p w14:paraId="3E76960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109,134</w:t>
            </w:r>
          </w:p>
        </w:tc>
        <w:tc>
          <w:tcPr>
            <w:tcW w:w="872" w:type="dxa"/>
            <w:noWrap/>
            <w:vAlign w:val="center"/>
            <w:hideMark/>
          </w:tcPr>
          <w:p w14:paraId="6666C064"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57,461</w:t>
            </w:r>
          </w:p>
        </w:tc>
        <w:tc>
          <w:tcPr>
            <w:tcW w:w="851" w:type="dxa"/>
            <w:noWrap/>
            <w:vAlign w:val="center"/>
            <w:hideMark/>
          </w:tcPr>
          <w:p w14:paraId="0EEFB67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97,809</w:t>
            </w:r>
          </w:p>
        </w:tc>
        <w:tc>
          <w:tcPr>
            <w:tcW w:w="733" w:type="dxa"/>
            <w:noWrap/>
            <w:vAlign w:val="center"/>
            <w:hideMark/>
          </w:tcPr>
          <w:p w14:paraId="1D37A98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166,487</w:t>
            </w:r>
          </w:p>
        </w:tc>
        <w:tc>
          <w:tcPr>
            <w:tcW w:w="826" w:type="dxa"/>
            <w:noWrap/>
            <w:vAlign w:val="center"/>
            <w:hideMark/>
          </w:tcPr>
          <w:p w14:paraId="7B707A8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283,391</w:t>
            </w:r>
          </w:p>
        </w:tc>
        <w:tc>
          <w:tcPr>
            <w:tcW w:w="733" w:type="dxa"/>
            <w:noWrap/>
            <w:vAlign w:val="center"/>
            <w:hideMark/>
          </w:tcPr>
          <w:p w14:paraId="2518C9D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482,381</w:t>
            </w:r>
          </w:p>
        </w:tc>
        <w:tc>
          <w:tcPr>
            <w:tcW w:w="733" w:type="dxa"/>
            <w:noWrap/>
            <w:vAlign w:val="center"/>
            <w:hideMark/>
          </w:tcPr>
          <w:p w14:paraId="4303CCE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821,096</w:t>
            </w:r>
          </w:p>
        </w:tc>
      </w:tr>
      <w:tr w:rsidR="00B54267" w:rsidRPr="000D7D2A" w14:paraId="1B74238E" w14:textId="77777777" w:rsidTr="00E43048">
        <w:trPr>
          <w:trHeight w:val="330"/>
          <w:jc w:val="right"/>
        </w:trPr>
        <w:tc>
          <w:tcPr>
            <w:tcW w:w="1138" w:type="dxa"/>
            <w:shd w:val="clear" w:color="auto" w:fill="BF8F00" w:themeFill="accent4" w:themeFillShade="BF"/>
            <w:noWrap/>
            <w:vAlign w:val="center"/>
            <w:hideMark/>
          </w:tcPr>
          <w:p w14:paraId="39C88EE8"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D7D2A">
              <w:rPr>
                <w:rFonts w:ascii="Sakkal Majalla" w:hAnsi="Sakkal Majalla" w:cs="Sakkal Majalla"/>
                <w:b/>
                <w:bCs/>
                <w:color w:val="FFFFFF" w:themeColor="background1"/>
                <w:sz w:val="20"/>
                <w:szCs w:val="20"/>
                <w:lang w:bidi="ar-EG"/>
              </w:rPr>
              <w:t>Other Liabilities</w:t>
            </w:r>
          </w:p>
        </w:tc>
        <w:tc>
          <w:tcPr>
            <w:tcW w:w="844" w:type="dxa"/>
            <w:shd w:val="clear" w:color="auto" w:fill="BF8F00" w:themeFill="accent4" w:themeFillShade="BF"/>
            <w:noWrap/>
            <w:vAlign w:val="center"/>
            <w:hideMark/>
          </w:tcPr>
          <w:p w14:paraId="5E1F35FE" w14:textId="77777777" w:rsidR="00B54267" w:rsidRPr="000D7D2A" w:rsidRDefault="00B54267" w:rsidP="00E43048">
            <w:pPr>
              <w:bidi w:val="0"/>
              <w:spacing w:line="276" w:lineRule="auto"/>
              <w:jc w:val="center"/>
              <w:rPr>
                <w:rFonts w:ascii="Sakkal Majalla" w:hAnsi="Sakkal Majalla" w:cs="Sakkal Majalla"/>
                <w:b/>
                <w:bCs/>
                <w:color w:val="FFFFFF" w:themeColor="background1"/>
                <w:sz w:val="20"/>
                <w:szCs w:val="20"/>
                <w:lang w:bidi="ar-EG"/>
              </w:rPr>
            </w:pPr>
          </w:p>
        </w:tc>
        <w:tc>
          <w:tcPr>
            <w:tcW w:w="844" w:type="dxa"/>
            <w:shd w:val="clear" w:color="auto" w:fill="BF8F00" w:themeFill="accent4" w:themeFillShade="BF"/>
            <w:noWrap/>
            <w:vAlign w:val="center"/>
            <w:hideMark/>
          </w:tcPr>
          <w:p w14:paraId="6E6737B3"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08D0B37C"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44" w:type="dxa"/>
            <w:shd w:val="clear" w:color="auto" w:fill="BF8F00" w:themeFill="accent4" w:themeFillShade="BF"/>
            <w:noWrap/>
            <w:vAlign w:val="center"/>
            <w:hideMark/>
          </w:tcPr>
          <w:p w14:paraId="49824D6D"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72" w:type="dxa"/>
            <w:shd w:val="clear" w:color="auto" w:fill="BF8F00" w:themeFill="accent4" w:themeFillShade="BF"/>
            <w:noWrap/>
            <w:vAlign w:val="center"/>
            <w:hideMark/>
          </w:tcPr>
          <w:p w14:paraId="26E11CF9"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51" w:type="dxa"/>
            <w:shd w:val="clear" w:color="auto" w:fill="BF8F00" w:themeFill="accent4" w:themeFillShade="BF"/>
            <w:noWrap/>
            <w:vAlign w:val="center"/>
            <w:hideMark/>
          </w:tcPr>
          <w:p w14:paraId="25215626"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0AF2B38B"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26" w:type="dxa"/>
            <w:shd w:val="clear" w:color="auto" w:fill="BF8F00" w:themeFill="accent4" w:themeFillShade="BF"/>
            <w:noWrap/>
            <w:vAlign w:val="center"/>
            <w:hideMark/>
          </w:tcPr>
          <w:p w14:paraId="1BDE96C4"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454AAAAE"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33" w:type="dxa"/>
            <w:shd w:val="clear" w:color="auto" w:fill="BF8F00" w:themeFill="accent4" w:themeFillShade="BF"/>
            <w:noWrap/>
            <w:vAlign w:val="center"/>
            <w:hideMark/>
          </w:tcPr>
          <w:p w14:paraId="5C82A801" w14:textId="77777777" w:rsidR="00B54267" w:rsidRPr="000D7D2A" w:rsidRDefault="00B54267" w:rsidP="00E43048">
            <w:pPr>
              <w:bidi w:val="0"/>
              <w:spacing w:line="276" w:lineRule="auto"/>
              <w:jc w:val="center"/>
              <w:rPr>
                <w:rFonts w:ascii="Sakkal Majalla" w:hAnsi="Sakkal Majalla" w:cs="Sakkal Majalla"/>
                <w:color w:val="FFFFFF" w:themeColor="background1"/>
                <w:sz w:val="20"/>
                <w:szCs w:val="20"/>
                <w:lang w:bidi="ar-EG"/>
              </w:rPr>
            </w:pPr>
          </w:p>
        </w:tc>
      </w:tr>
      <w:tr w:rsidR="00B54267" w:rsidRPr="0023392F" w14:paraId="5E604C6B" w14:textId="77777777" w:rsidTr="00E43048">
        <w:trPr>
          <w:trHeight w:val="330"/>
          <w:jc w:val="right"/>
        </w:trPr>
        <w:tc>
          <w:tcPr>
            <w:tcW w:w="1138" w:type="dxa"/>
            <w:noWrap/>
            <w:vAlign w:val="center"/>
            <w:hideMark/>
          </w:tcPr>
          <w:p w14:paraId="5184B55C" w14:textId="77777777" w:rsidR="00B54267" w:rsidRPr="0023392F" w:rsidRDefault="00B54267" w:rsidP="00E43048">
            <w:pPr>
              <w:bidi w:val="0"/>
              <w:spacing w:line="276" w:lineRule="auto"/>
              <w:jc w:val="center"/>
              <w:rPr>
                <w:rFonts w:ascii="Sakkal Majalla" w:hAnsi="Sakkal Majalla" w:cs="Sakkal Majalla"/>
                <w:b/>
                <w:bCs/>
                <w:sz w:val="20"/>
                <w:szCs w:val="20"/>
                <w:lang w:bidi="ar-EG"/>
              </w:rPr>
            </w:pPr>
            <w:r w:rsidRPr="0023392F">
              <w:rPr>
                <w:rFonts w:ascii="Sakkal Majalla" w:hAnsi="Sakkal Majalla" w:cs="Sakkal Majalla"/>
                <w:b/>
                <w:bCs/>
                <w:sz w:val="20"/>
                <w:szCs w:val="20"/>
                <w:lang w:bidi="ar-EG"/>
              </w:rPr>
              <w:t>Total Shareholders' Equity</w:t>
            </w:r>
          </w:p>
        </w:tc>
        <w:tc>
          <w:tcPr>
            <w:tcW w:w="844" w:type="dxa"/>
            <w:noWrap/>
            <w:vAlign w:val="center"/>
            <w:hideMark/>
          </w:tcPr>
          <w:p w14:paraId="6B2E5BC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406,459</w:t>
            </w:r>
          </w:p>
        </w:tc>
        <w:tc>
          <w:tcPr>
            <w:tcW w:w="844" w:type="dxa"/>
            <w:noWrap/>
            <w:vAlign w:val="center"/>
            <w:hideMark/>
          </w:tcPr>
          <w:p w14:paraId="6C845EA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426,086</w:t>
            </w:r>
          </w:p>
        </w:tc>
        <w:tc>
          <w:tcPr>
            <w:tcW w:w="844" w:type="dxa"/>
            <w:noWrap/>
            <w:vAlign w:val="center"/>
            <w:hideMark/>
          </w:tcPr>
          <w:p w14:paraId="2D2EFEE9"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418,211</w:t>
            </w:r>
          </w:p>
        </w:tc>
        <w:tc>
          <w:tcPr>
            <w:tcW w:w="844" w:type="dxa"/>
            <w:noWrap/>
            <w:vAlign w:val="center"/>
            <w:hideMark/>
          </w:tcPr>
          <w:p w14:paraId="7EF601F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297,326</w:t>
            </w:r>
          </w:p>
        </w:tc>
        <w:tc>
          <w:tcPr>
            <w:tcW w:w="872" w:type="dxa"/>
            <w:noWrap/>
            <w:vAlign w:val="center"/>
            <w:hideMark/>
          </w:tcPr>
          <w:p w14:paraId="3EB5577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460,687</w:t>
            </w:r>
          </w:p>
        </w:tc>
        <w:tc>
          <w:tcPr>
            <w:tcW w:w="851" w:type="dxa"/>
            <w:noWrap/>
            <w:vAlign w:val="center"/>
            <w:hideMark/>
          </w:tcPr>
          <w:p w14:paraId="4DE92CB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993,780</w:t>
            </w:r>
          </w:p>
        </w:tc>
        <w:tc>
          <w:tcPr>
            <w:tcW w:w="733" w:type="dxa"/>
            <w:noWrap/>
            <w:vAlign w:val="center"/>
            <w:hideMark/>
          </w:tcPr>
          <w:p w14:paraId="056498E9"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632,913</w:t>
            </w:r>
          </w:p>
        </w:tc>
        <w:tc>
          <w:tcPr>
            <w:tcW w:w="826" w:type="dxa"/>
            <w:noWrap/>
            <w:vAlign w:val="center"/>
            <w:hideMark/>
          </w:tcPr>
          <w:p w14:paraId="7F4AD9DD"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354,194</w:t>
            </w:r>
          </w:p>
        </w:tc>
        <w:tc>
          <w:tcPr>
            <w:tcW w:w="733" w:type="dxa"/>
            <w:noWrap/>
            <w:vAlign w:val="center"/>
            <w:hideMark/>
          </w:tcPr>
          <w:p w14:paraId="7594EE7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82,830</w:t>
            </w:r>
          </w:p>
        </w:tc>
        <w:tc>
          <w:tcPr>
            <w:tcW w:w="733" w:type="dxa"/>
            <w:noWrap/>
            <w:vAlign w:val="center"/>
            <w:hideMark/>
          </w:tcPr>
          <w:p w14:paraId="6D8D3CB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Pr>
                <w:rFonts w:ascii="Sakkal Majalla" w:hAnsi="Sakkal Majalla" w:cs="Sakkal Majalla"/>
                <w:sz w:val="20"/>
                <w:szCs w:val="20"/>
                <w:lang w:bidi="ar-EG"/>
              </w:rPr>
              <w:t>-</w:t>
            </w:r>
            <w:r w:rsidRPr="0023392F">
              <w:rPr>
                <w:rFonts w:ascii="Sakkal Majalla" w:hAnsi="Sakkal Majalla" w:cs="Sakkal Majalla"/>
                <w:sz w:val="20"/>
                <w:szCs w:val="20"/>
                <w:lang w:bidi="ar-EG"/>
              </w:rPr>
              <w:t>264,336</w:t>
            </w:r>
          </w:p>
        </w:tc>
      </w:tr>
      <w:tr w:rsidR="00B54267" w:rsidRPr="0023392F" w14:paraId="2CDB1E76" w14:textId="77777777" w:rsidTr="00E43048">
        <w:trPr>
          <w:trHeight w:val="345"/>
          <w:jc w:val="right"/>
        </w:trPr>
        <w:tc>
          <w:tcPr>
            <w:tcW w:w="1138" w:type="dxa"/>
            <w:noWrap/>
            <w:vAlign w:val="center"/>
            <w:hideMark/>
          </w:tcPr>
          <w:p w14:paraId="2F608767" w14:textId="77777777" w:rsidR="00B54267" w:rsidRPr="0023392F" w:rsidRDefault="00B54267" w:rsidP="00E43048">
            <w:pPr>
              <w:bidi w:val="0"/>
              <w:spacing w:line="276" w:lineRule="auto"/>
              <w:jc w:val="center"/>
              <w:rPr>
                <w:rFonts w:ascii="Sakkal Majalla" w:hAnsi="Sakkal Majalla" w:cs="Sakkal Majalla"/>
                <w:b/>
                <w:bCs/>
                <w:sz w:val="20"/>
                <w:szCs w:val="20"/>
                <w:lang w:bidi="ar-EG"/>
              </w:rPr>
            </w:pPr>
            <w:r w:rsidRPr="0023392F">
              <w:rPr>
                <w:rFonts w:ascii="Sakkal Majalla" w:hAnsi="Sakkal Majalla" w:cs="Sakkal Majalla"/>
                <w:b/>
                <w:bCs/>
                <w:sz w:val="20"/>
                <w:szCs w:val="20"/>
                <w:lang w:bidi="ar-EG"/>
              </w:rPr>
              <w:t>TOTAL LIABILITIES AND SHAREHOLDERS' EQUITY</w:t>
            </w:r>
          </w:p>
        </w:tc>
        <w:tc>
          <w:tcPr>
            <w:tcW w:w="844" w:type="dxa"/>
            <w:noWrap/>
            <w:vAlign w:val="center"/>
            <w:hideMark/>
          </w:tcPr>
          <w:p w14:paraId="25374ECA"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1,647,698</w:t>
            </w:r>
          </w:p>
        </w:tc>
        <w:tc>
          <w:tcPr>
            <w:tcW w:w="844" w:type="dxa"/>
            <w:noWrap/>
            <w:vAlign w:val="center"/>
            <w:hideMark/>
          </w:tcPr>
          <w:p w14:paraId="55D66317"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1,783,334</w:t>
            </w:r>
          </w:p>
        </w:tc>
        <w:tc>
          <w:tcPr>
            <w:tcW w:w="844" w:type="dxa"/>
            <w:noWrap/>
            <w:vAlign w:val="center"/>
            <w:hideMark/>
          </w:tcPr>
          <w:p w14:paraId="1CA43CAE"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2,015,035</w:t>
            </w:r>
          </w:p>
        </w:tc>
        <w:tc>
          <w:tcPr>
            <w:tcW w:w="844" w:type="dxa"/>
            <w:noWrap/>
            <w:vAlign w:val="center"/>
            <w:hideMark/>
          </w:tcPr>
          <w:p w14:paraId="63B89216"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1,650,038</w:t>
            </w:r>
          </w:p>
        </w:tc>
        <w:tc>
          <w:tcPr>
            <w:tcW w:w="872" w:type="dxa"/>
            <w:noWrap/>
            <w:vAlign w:val="center"/>
            <w:hideMark/>
          </w:tcPr>
          <w:p w14:paraId="3AC93CA5"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1,490,867</w:t>
            </w:r>
          </w:p>
        </w:tc>
        <w:tc>
          <w:tcPr>
            <w:tcW w:w="851" w:type="dxa"/>
            <w:noWrap/>
            <w:vAlign w:val="center"/>
            <w:hideMark/>
          </w:tcPr>
          <w:p w14:paraId="552859E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1,257,643</w:t>
            </w:r>
          </w:p>
        </w:tc>
        <w:tc>
          <w:tcPr>
            <w:tcW w:w="733" w:type="dxa"/>
            <w:noWrap/>
            <w:vAlign w:val="center"/>
            <w:hideMark/>
          </w:tcPr>
          <w:p w14:paraId="080F176B"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906,813</w:t>
            </w:r>
          </w:p>
        </w:tc>
        <w:tc>
          <w:tcPr>
            <w:tcW w:w="826" w:type="dxa"/>
            <w:noWrap/>
            <w:vAlign w:val="center"/>
            <w:hideMark/>
          </w:tcPr>
          <w:p w14:paraId="4602256F"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707,064</w:t>
            </w:r>
          </w:p>
        </w:tc>
        <w:tc>
          <w:tcPr>
            <w:tcW w:w="733" w:type="dxa"/>
            <w:noWrap/>
            <w:vAlign w:val="center"/>
            <w:hideMark/>
          </w:tcPr>
          <w:p w14:paraId="5B62EAB0"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610,153</w:t>
            </w:r>
          </w:p>
        </w:tc>
        <w:tc>
          <w:tcPr>
            <w:tcW w:w="733" w:type="dxa"/>
            <w:noWrap/>
            <w:vAlign w:val="center"/>
            <w:hideMark/>
          </w:tcPr>
          <w:p w14:paraId="7CD25A32" w14:textId="77777777" w:rsidR="00B54267" w:rsidRPr="0023392F" w:rsidRDefault="00B54267" w:rsidP="00E43048">
            <w:pPr>
              <w:bidi w:val="0"/>
              <w:spacing w:line="276" w:lineRule="auto"/>
              <w:jc w:val="center"/>
              <w:rPr>
                <w:rFonts w:ascii="Sakkal Majalla" w:hAnsi="Sakkal Majalla" w:cs="Sakkal Majalla"/>
                <w:sz w:val="20"/>
                <w:szCs w:val="20"/>
                <w:lang w:bidi="ar-EG"/>
              </w:rPr>
            </w:pPr>
            <w:r w:rsidRPr="0023392F">
              <w:rPr>
                <w:rFonts w:ascii="Sakkal Majalla" w:hAnsi="Sakkal Majalla" w:cs="Sakkal Majalla"/>
                <w:sz w:val="20"/>
                <w:szCs w:val="20"/>
                <w:lang w:bidi="ar-EG"/>
              </w:rPr>
              <w:t>585,831</w:t>
            </w:r>
          </w:p>
        </w:tc>
      </w:tr>
    </w:tbl>
    <w:p w14:paraId="6D2C56BA" w14:textId="77777777" w:rsidR="00B54267" w:rsidRPr="006D166C" w:rsidRDefault="00B54267" w:rsidP="00B54267">
      <w:pPr>
        <w:spacing w:line="360" w:lineRule="auto"/>
        <w:jc w:val="both"/>
        <w:rPr>
          <w:rFonts w:ascii="Sakkal Majalla" w:hAnsi="Sakkal Majalla" w:cs="Sakkal Majalla" w:hint="cs"/>
          <w:sz w:val="12"/>
          <w:szCs w:val="12"/>
          <w:rtl/>
          <w:lang w:val="en-GB"/>
        </w:rPr>
      </w:pPr>
    </w:p>
    <w:p w14:paraId="590810CF" w14:textId="77777777" w:rsidR="00B54267" w:rsidRDefault="00B54267" w:rsidP="00B54267">
      <w:pPr>
        <w:pStyle w:val="2"/>
        <w:rPr>
          <w:rtl/>
          <w:lang w:val="en-GB"/>
        </w:rPr>
      </w:pPr>
      <w:bookmarkStart w:id="35" w:name="_Toc102510942"/>
      <w:r w:rsidRPr="006D166C">
        <w:rPr>
          <w:rtl/>
          <w:lang w:val="en-GB"/>
        </w:rPr>
        <w:t>قائمة الدخل</w:t>
      </w:r>
      <w:r>
        <w:rPr>
          <w:rFonts w:hint="cs"/>
          <w:rtl/>
          <w:lang w:val="en-GB"/>
        </w:rPr>
        <w:t>:</w:t>
      </w:r>
      <w:bookmarkEnd w:id="35"/>
    </w:p>
    <w:p w14:paraId="2579BD20" w14:textId="77777777" w:rsidR="00B54267" w:rsidRDefault="00B54267" w:rsidP="00B54267">
      <w:pPr>
        <w:spacing w:line="360" w:lineRule="auto"/>
        <w:jc w:val="both"/>
        <w:rPr>
          <w:rFonts w:ascii="Sakkal Majalla" w:hAnsi="Sakkal Majalla" w:cs="Sakkal Majalla"/>
          <w:sz w:val="28"/>
          <w:szCs w:val="28"/>
          <w:rtl/>
          <w:lang w:val="en-GB" w:bidi="ar-EG"/>
        </w:rPr>
      </w:pPr>
      <w:r w:rsidRPr="006D166C">
        <w:rPr>
          <w:rFonts w:ascii="Sakkal Majalla" w:hAnsi="Sakkal Majalla" w:cs="Sakkal Majalla"/>
          <w:sz w:val="28"/>
          <w:szCs w:val="28"/>
          <w:rtl/>
          <w:lang w:val="en-GB" w:bidi="ar-EG"/>
        </w:rPr>
        <w:t>بيان الدخل والنمو المتوقع مبين في الجدول 7 أدناه</w:t>
      </w:r>
    </w:p>
    <w:p w14:paraId="4A594BFE"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قائمة الدخل</w:t>
      </w:r>
    </w:p>
    <w:tbl>
      <w:tblPr>
        <w:tblStyle w:val="aa"/>
        <w:tblW w:w="0" w:type="auto"/>
        <w:jc w:val="center"/>
        <w:tblLook w:val="04A0" w:firstRow="1" w:lastRow="0" w:firstColumn="1" w:lastColumn="0" w:noHBand="0" w:noVBand="1"/>
      </w:tblPr>
      <w:tblGrid>
        <w:gridCol w:w="1268"/>
        <w:gridCol w:w="794"/>
        <w:gridCol w:w="793"/>
        <w:gridCol w:w="793"/>
        <w:gridCol w:w="793"/>
        <w:gridCol w:w="793"/>
        <w:gridCol w:w="803"/>
        <w:gridCol w:w="726"/>
        <w:gridCol w:w="726"/>
        <w:gridCol w:w="726"/>
        <w:gridCol w:w="801"/>
      </w:tblGrid>
      <w:tr w:rsidR="00B54267" w:rsidRPr="000C0BF3" w14:paraId="19737BAD" w14:textId="77777777" w:rsidTr="00E43048">
        <w:trPr>
          <w:trHeight w:val="300"/>
          <w:jc w:val="center"/>
        </w:trPr>
        <w:tc>
          <w:tcPr>
            <w:tcW w:w="1359" w:type="dxa"/>
            <w:shd w:val="clear" w:color="auto" w:fill="BF8F00" w:themeFill="accent4" w:themeFillShade="BF"/>
            <w:noWrap/>
            <w:vAlign w:val="center"/>
            <w:hideMark/>
          </w:tcPr>
          <w:p w14:paraId="5EC5212B"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3870" w:type="dxa"/>
            <w:gridSpan w:val="5"/>
            <w:shd w:val="clear" w:color="auto" w:fill="BF8F00" w:themeFill="accent4" w:themeFillShade="BF"/>
            <w:noWrap/>
            <w:vAlign w:val="center"/>
            <w:hideMark/>
          </w:tcPr>
          <w:p w14:paraId="4B965CEA"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Historical</w:t>
            </w:r>
          </w:p>
        </w:tc>
        <w:tc>
          <w:tcPr>
            <w:tcW w:w="3787" w:type="dxa"/>
            <w:gridSpan w:val="5"/>
            <w:shd w:val="clear" w:color="auto" w:fill="BF8F00" w:themeFill="accent4" w:themeFillShade="BF"/>
            <w:noWrap/>
            <w:vAlign w:val="center"/>
            <w:hideMark/>
          </w:tcPr>
          <w:p w14:paraId="6277653B"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Forecast</w:t>
            </w:r>
          </w:p>
        </w:tc>
      </w:tr>
      <w:tr w:rsidR="00B54267" w:rsidRPr="000C0BF3" w14:paraId="0A71D85D" w14:textId="77777777" w:rsidTr="00E43048">
        <w:trPr>
          <w:trHeight w:val="360"/>
          <w:jc w:val="center"/>
        </w:trPr>
        <w:tc>
          <w:tcPr>
            <w:tcW w:w="1359" w:type="dxa"/>
            <w:shd w:val="clear" w:color="auto" w:fill="BF8F00" w:themeFill="accent4" w:themeFillShade="BF"/>
            <w:noWrap/>
            <w:vAlign w:val="center"/>
            <w:hideMark/>
          </w:tcPr>
          <w:p w14:paraId="7E5C5D42"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Income Statement</w:t>
            </w:r>
          </w:p>
        </w:tc>
        <w:tc>
          <w:tcPr>
            <w:tcW w:w="774" w:type="dxa"/>
            <w:shd w:val="clear" w:color="auto" w:fill="BF8F00" w:themeFill="accent4" w:themeFillShade="BF"/>
            <w:noWrap/>
            <w:vAlign w:val="center"/>
            <w:hideMark/>
          </w:tcPr>
          <w:p w14:paraId="38729CC5"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2017</w:t>
            </w:r>
          </w:p>
        </w:tc>
        <w:tc>
          <w:tcPr>
            <w:tcW w:w="774" w:type="dxa"/>
            <w:shd w:val="clear" w:color="auto" w:fill="BF8F00" w:themeFill="accent4" w:themeFillShade="BF"/>
            <w:noWrap/>
            <w:vAlign w:val="center"/>
            <w:hideMark/>
          </w:tcPr>
          <w:p w14:paraId="1FF50BB5"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2018</w:t>
            </w:r>
          </w:p>
        </w:tc>
        <w:tc>
          <w:tcPr>
            <w:tcW w:w="774" w:type="dxa"/>
            <w:shd w:val="clear" w:color="auto" w:fill="BF8F00" w:themeFill="accent4" w:themeFillShade="BF"/>
            <w:noWrap/>
            <w:vAlign w:val="center"/>
            <w:hideMark/>
          </w:tcPr>
          <w:p w14:paraId="16CEE5F0"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2019</w:t>
            </w:r>
          </w:p>
        </w:tc>
        <w:tc>
          <w:tcPr>
            <w:tcW w:w="774" w:type="dxa"/>
            <w:shd w:val="clear" w:color="auto" w:fill="BF8F00" w:themeFill="accent4" w:themeFillShade="BF"/>
            <w:noWrap/>
            <w:vAlign w:val="center"/>
            <w:hideMark/>
          </w:tcPr>
          <w:p w14:paraId="1A57F118"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2020</w:t>
            </w:r>
          </w:p>
        </w:tc>
        <w:tc>
          <w:tcPr>
            <w:tcW w:w="774" w:type="dxa"/>
            <w:shd w:val="clear" w:color="auto" w:fill="BF8F00" w:themeFill="accent4" w:themeFillShade="BF"/>
            <w:noWrap/>
            <w:vAlign w:val="center"/>
            <w:hideMark/>
          </w:tcPr>
          <w:p w14:paraId="3AC8F571"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2021</w:t>
            </w:r>
          </w:p>
        </w:tc>
        <w:tc>
          <w:tcPr>
            <w:tcW w:w="835" w:type="dxa"/>
            <w:shd w:val="clear" w:color="auto" w:fill="BF8F00" w:themeFill="accent4" w:themeFillShade="BF"/>
            <w:noWrap/>
            <w:vAlign w:val="center"/>
            <w:hideMark/>
          </w:tcPr>
          <w:p w14:paraId="4A7CD414"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2022</w:t>
            </w:r>
          </w:p>
        </w:tc>
        <w:tc>
          <w:tcPr>
            <w:tcW w:w="715" w:type="dxa"/>
            <w:shd w:val="clear" w:color="auto" w:fill="BF8F00" w:themeFill="accent4" w:themeFillShade="BF"/>
            <w:noWrap/>
            <w:vAlign w:val="center"/>
            <w:hideMark/>
          </w:tcPr>
          <w:p w14:paraId="31E0EFEA"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2023</w:t>
            </w:r>
          </w:p>
        </w:tc>
        <w:tc>
          <w:tcPr>
            <w:tcW w:w="715" w:type="dxa"/>
            <w:shd w:val="clear" w:color="auto" w:fill="BF8F00" w:themeFill="accent4" w:themeFillShade="BF"/>
            <w:noWrap/>
            <w:vAlign w:val="center"/>
            <w:hideMark/>
          </w:tcPr>
          <w:p w14:paraId="1D60A606"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2024</w:t>
            </w:r>
          </w:p>
        </w:tc>
        <w:tc>
          <w:tcPr>
            <w:tcW w:w="715" w:type="dxa"/>
            <w:shd w:val="clear" w:color="auto" w:fill="BF8F00" w:themeFill="accent4" w:themeFillShade="BF"/>
            <w:noWrap/>
            <w:vAlign w:val="center"/>
            <w:hideMark/>
          </w:tcPr>
          <w:p w14:paraId="1FCDE8A2"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2025</w:t>
            </w:r>
          </w:p>
        </w:tc>
        <w:tc>
          <w:tcPr>
            <w:tcW w:w="807" w:type="dxa"/>
            <w:shd w:val="clear" w:color="auto" w:fill="BF8F00" w:themeFill="accent4" w:themeFillShade="BF"/>
            <w:noWrap/>
            <w:vAlign w:val="center"/>
            <w:hideMark/>
          </w:tcPr>
          <w:p w14:paraId="39624806" w14:textId="77777777" w:rsidR="00B54267" w:rsidRPr="000C0BF3" w:rsidRDefault="00B54267" w:rsidP="00E43048">
            <w:pPr>
              <w:bidi w:val="0"/>
              <w:spacing w:line="276" w:lineRule="auto"/>
              <w:jc w:val="center"/>
              <w:rPr>
                <w:rFonts w:ascii="Sakkal Majalla" w:hAnsi="Sakkal Majalla" w:cs="Sakkal Majalla"/>
                <w:b/>
                <w:bCs/>
                <w:color w:val="FFFFFF" w:themeColor="background1"/>
                <w:sz w:val="20"/>
                <w:szCs w:val="20"/>
                <w:lang w:bidi="ar-EG"/>
              </w:rPr>
            </w:pPr>
            <w:r w:rsidRPr="000C0BF3">
              <w:rPr>
                <w:rFonts w:ascii="Sakkal Majalla" w:hAnsi="Sakkal Majalla" w:cs="Sakkal Majalla"/>
                <w:b/>
                <w:bCs/>
                <w:color w:val="FFFFFF" w:themeColor="background1"/>
                <w:sz w:val="20"/>
                <w:szCs w:val="20"/>
                <w:lang w:bidi="ar-EG"/>
              </w:rPr>
              <w:t>2026</w:t>
            </w:r>
          </w:p>
        </w:tc>
      </w:tr>
      <w:tr w:rsidR="00B54267" w:rsidRPr="000C0BF3" w14:paraId="1025E060" w14:textId="77777777" w:rsidTr="00E43048">
        <w:trPr>
          <w:trHeight w:val="330"/>
          <w:jc w:val="center"/>
        </w:trPr>
        <w:tc>
          <w:tcPr>
            <w:tcW w:w="1359" w:type="dxa"/>
            <w:noWrap/>
            <w:vAlign w:val="center"/>
            <w:hideMark/>
          </w:tcPr>
          <w:p w14:paraId="4C861484"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Revenues</w:t>
            </w:r>
          </w:p>
        </w:tc>
        <w:tc>
          <w:tcPr>
            <w:tcW w:w="774" w:type="dxa"/>
            <w:noWrap/>
            <w:vAlign w:val="center"/>
            <w:hideMark/>
          </w:tcPr>
          <w:p w14:paraId="4ECDF6A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1,752,508</w:t>
            </w:r>
          </w:p>
        </w:tc>
        <w:tc>
          <w:tcPr>
            <w:tcW w:w="774" w:type="dxa"/>
            <w:noWrap/>
            <w:vAlign w:val="center"/>
            <w:hideMark/>
          </w:tcPr>
          <w:p w14:paraId="4E7C315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1,912,363</w:t>
            </w:r>
          </w:p>
        </w:tc>
        <w:tc>
          <w:tcPr>
            <w:tcW w:w="774" w:type="dxa"/>
            <w:noWrap/>
            <w:vAlign w:val="center"/>
            <w:hideMark/>
          </w:tcPr>
          <w:p w14:paraId="0D7CE9A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1,976,413</w:t>
            </w:r>
          </w:p>
        </w:tc>
        <w:tc>
          <w:tcPr>
            <w:tcW w:w="774" w:type="dxa"/>
            <w:noWrap/>
            <w:vAlign w:val="center"/>
            <w:hideMark/>
          </w:tcPr>
          <w:p w14:paraId="0C1CCE31"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1,278,440</w:t>
            </w:r>
          </w:p>
        </w:tc>
        <w:tc>
          <w:tcPr>
            <w:tcW w:w="774" w:type="dxa"/>
            <w:noWrap/>
            <w:vAlign w:val="center"/>
            <w:hideMark/>
          </w:tcPr>
          <w:p w14:paraId="481EE074"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1,971,482</w:t>
            </w:r>
          </w:p>
        </w:tc>
        <w:tc>
          <w:tcPr>
            <w:tcW w:w="835" w:type="dxa"/>
            <w:noWrap/>
            <w:vAlign w:val="center"/>
            <w:hideMark/>
          </w:tcPr>
          <w:p w14:paraId="639593E3"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1,275,250</w:t>
            </w:r>
          </w:p>
        </w:tc>
        <w:tc>
          <w:tcPr>
            <w:tcW w:w="715" w:type="dxa"/>
            <w:noWrap/>
            <w:vAlign w:val="center"/>
            <w:hideMark/>
          </w:tcPr>
          <w:p w14:paraId="7C574BD2"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824,894</w:t>
            </w:r>
          </w:p>
        </w:tc>
        <w:tc>
          <w:tcPr>
            <w:tcW w:w="715" w:type="dxa"/>
            <w:noWrap/>
            <w:vAlign w:val="center"/>
            <w:hideMark/>
          </w:tcPr>
          <w:p w14:paraId="3C04A7C2"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533,581</w:t>
            </w:r>
          </w:p>
        </w:tc>
        <w:tc>
          <w:tcPr>
            <w:tcW w:w="715" w:type="dxa"/>
            <w:noWrap/>
            <w:vAlign w:val="center"/>
            <w:hideMark/>
          </w:tcPr>
          <w:p w14:paraId="19A489AE"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345,146</w:t>
            </w:r>
          </w:p>
        </w:tc>
        <w:tc>
          <w:tcPr>
            <w:tcW w:w="807" w:type="dxa"/>
            <w:noWrap/>
            <w:vAlign w:val="center"/>
            <w:hideMark/>
          </w:tcPr>
          <w:p w14:paraId="5842A7A2"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223,258</w:t>
            </w:r>
          </w:p>
        </w:tc>
      </w:tr>
      <w:tr w:rsidR="00B54267" w:rsidRPr="000C0BF3" w14:paraId="68009F75" w14:textId="77777777" w:rsidTr="00E43048">
        <w:trPr>
          <w:trHeight w:val="330"/>
          <w:jc w:val="center"/>
        </w:trPr>
        <w:tc>
          <w:tcPr>
            <w:tcW w:w="1359" w:type="dxa"/>
            <w:noWrap/>
            <w:vAlign w:val="center"/>
            <w:hideMark/>
          </w:tcPr>
          <w:p w14:paraId="181D734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Cost of Goods Sold</w:t>
            </w:r>
          </w:p>
        </w:tc>
        <w:tc>
          <w:tcPr>
            <w:tcW w:w="774" w:type="dxa"/>
            <w:noWrap/>
            <w:vAlign w:val="center"/>
            <w:hideMark/>
          </w:tcPr>
          <w:p w14:paraId="3CDC51AC"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1,535,027</w:t>
            </w:r>
          </w:p>
        </w:tc>
        <w:tc>
          <w:tcPr>
            <w:tcW w:w="774" w:type="dxa"/>
            <w:noWrap/>
            <w:vAlign w:val="center"/>
            <w:hideMark/>
          </w:tcPr>
          <w:p w14:paraId="6B35F60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1,668,286</w:t>
            </w:r>
          </w:p>
        </w:tc>
        <w:tc>
          <w:tcPr>
            <w:tcW w:w="774" w:type="dxa"/>
            <w:noWrap/>
            <w:vAlign w:val="center"/>
            <w:hideMark/>
          </w:tcPr>
          <w:p w14:paraId="102C030C"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1,688,603</w:t>
            </w:r>
          </w:p>
        </w:tc>
        <w:tc>
          <w:tcPr>
            <w:tcW w:w="774" w:type="dxa"/>
            <w:noWrap/>
            <w:vAlign w:val="center"/>
            <w:hideMark/>
          </w:tcPr>
          <w:p w14:paraId="037DA62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1,095,461</w:t>
            </w:r>
          </w:p>
        </w:tc>
        <w:tc>
          <w:tcPr>
            <w:tcW w:w="774" w:type="dxa"/>
            <w:noWrap/>
            <w:vAlign w:val="center"/>
            <w:hideMark/>
          </w:tcPr>
          <w:p w14:paraId="065AC70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1,663,736</w:t>
            </w:r>
          </w:p>
        </w:tc>
        <w:tc>
          <w:tcPr>
            <w:tcW w:w="835" w:type="dxa"/>
            <w:noWrap/>
            <w:vAlign w:val="center"/>
            <w:hideMark/>
          </w:tcPr>
          <w:p w14:paraId="63925A9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1,097,589</w:t>
            </w:r>
          </w:p>
        </w:tc>
        <w:tc>
          <w:tcPr>
            <w:tcW w:w="715" w:type="dxa"/>
            <w:noWrap/>
            <w:vAlign w:val="center"/>
            <w:hideMark/>
          </w:tcPr>
          <w:p w14:paraId="00AA4726"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709,974</w:t>
            </w:r>
          </w:p>
        </w:tc>
        <w:tc>
          <w:tcPr>
            <w:tcW w:w="715" w:type="dxa"/>
            <w:noWrap/>
            <w:vAlign w:val="center"/>
            <w:hideMark/>
          </w:tcPr>
          <w:p w14:paraId="1F782CB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459,245</w:t>
            </w:r>
          </w:p>
        </w:tc>
        <w:tc>
          <w:tcPr>
            <w:tcW w:w="715" w:type="dxa"/>
            <w:noWrap/>
            <w:vAlign w:val="center"/>
            <w:hideMark/>
          </w:tcPr>
          <w:p w14:paraId="6057120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297,062</w:t>
            </w:r>
          </w:p>
        </w:tc>
        <w:tc>
          <w:tcPr>
            <w:tcW w:w="807" w:type="dxa"/>
            <w:noWrap/>
            <w:vAlign w:val="center"/>
            <w:hideMark/>
          </w:tcPr>
          <w:p w14:paraId="075BCE2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192,154</w:t>
            </w:r>
          </w:p>
        </w:tc>
      </w:tr>
      <w:tr w:rsidR="00B54267" w:rsidRPr="000C0BF3" w14:paraId="350D8865" w14:textId="77777777" w:rsidTr="00E43048">
        <w:trPr>
          <w:trHeight w:val="330"/>
          <w:jc w:val="center"/>
        </w:trPr>
        <w:tc>
          <w:tcPr>
            <w:tcW w:w="1359" w:type="dxa"/>
            <w:noWrap/>
            <w:vAlign w:val="center"/>
            <w:hideMark/>
          </w:tcPr>
          <w:p w14:paraId="7AF23DEB"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Gross Profit</w:t>
            </w:r>
          </w:p>
        </w:tc>
        <w:tc>
          <w:tcPr>
            <w:tcW w:w="774" w:type="dxa"/>
            <w:noWrap/>
            <w:vAlign w:val="center"/>
            <w:hideMark/>
          </w:tcPr>
          <w:p w14:paraId="3A3E483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217,481</w:t>
            </w:r>
          </w:p>
        </w:tc>
        <w:tc>
          <w:tcPr>
            <w:tcW w:w="774" w:type="dxa"/>
            <w:noWrap/>
            <w:vAlign w:val="center"/>
            <w:hideMark/>
          </w:tcPr>
          <w:p w14:paraId="0265834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244,077</w:t>
            </w:r>
          </w:p>
        </w:tc>
        <w:tc>
          <w:tcPr>
            <w:tcW w:w="774" w:type="dxa"/>
            <w:noWrap/>
            <w:vAlign w:val="center"/>
            <w:hideMark/>
          </w:tcPr>
          <w:p w14:paraId="0B69389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287,810</w:t>
            </w:r>
          </w:p>
        </w:tc>
        <w:tc>
          <w:tcPr>
            <w:tcW w:w="774" w:type="dxa"/>
            <w:noWrap/>
            <w:vAlign w:val="center"/>
            <w:hideMark/>
          </w:tcPr>
          <w:p w14:paraId="5EABF85B"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182,979</w:t>
            </w:r>
          </w:p>
        </w:tc>
        <w:tc>
          <w:tcPr>
            <w:tcW w:w="774" w:type="dxa"/>
            <w:noWrap/>
            <w:vAlign w:val="center"/>
            <w:hideMark/>
          </w:tcPr>
          <w:p w14:paraId="0663983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307,746</w:t>
            </w:r>
          </w:p>
        </w:tc>
        <w:tc>
          <w:tcPr>
            <w:tcW w:w="835" w:type="dxa"/>
            <w:noWrap/>
            <w:vAlign w:val="center"/>
            <w:hideMark/>
          </w:tcPr>
          <w:p w14:paraId="35D22B86"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177,662</w:t>
            </w:r>
          </w:p>
        </w:tc>
        <w:tc>
          <w:tcPr>
            <w:tcW w:w="715" w:type="dxa"/>
            <w:noWrap/>
            <w:vAlign w:val="center"/>
            <w:hideMark/>
          </w:tcPr>
          <w:p w14:paraId="5ADC9576"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114,920</w:t>
            </w:r>
          </w:p>
        </w:tc>
        <w:tc>
          <w:tcPr>
            <w:tcW w:w="715" w:type="dxa"/>
            <w:noWrap/>
            <w:vAlign w:val="center"/>
            <w:hideMark/>
          </w:tcPr>
          <w:p w14:paraId="5B5EAB47"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74,336</w:t>
            </w:r>
          </w:p>
        </w:tc>
        <w:tc>
          <w:tcPr>
            <w:tcW w:w="715" w:type="dxa"/>
            <w:noWrap/>
            <w:vAlign w:val="center"/>
            <w:hideMark/>
          </w:tcPr>
          <w:p w14:paraId="59DDB3B5"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48,084</w:t>
            </w:r>
          </w:p>
        </w:tc>
        <w:tc>
          <w:tcPr>
            <w:tcW w:w="807" w:type="dxa"/>
            <w:noWrap/>
            <w:vAlign w:val="center"/>
            <w:hideMark/>
          </w:tcPr>
          <w:p w14:paraId="29441CB1"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31,103</w:t>
            </w:r>
          </w:p>
        </w:tc>
      </w:tr>
      <w:tr w:rsidR="00B54267" w:rsidRPr="000C0BF3" w14:paraId="6346AB84" w14:textId="77777777" w:rsidTr="00E43048">
        <w:trPr>
          <w:trHeight w:val="330"/>
          <w:jc w:val="center"/>
        </w:trPr>
        <w:tc>
          <w:tcPr>
            <w:tcW w:w="1359" w:type="dxa"/>
            <w:shd w:val="clear" w:color="auto" w:fill="BF8F00" w:themeFill="accent4" w:themeFillShade="BF"/>
            <w:vAlign w:val="center"/>
            <w:hideMark/>
          </w:tcPr>
          <w:p w14:paraId="63365937"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r w:rsidRPr="000C0BF3">
              <w:rPr>
                <w:rFonts w:ascii="Sakkal Majalla" w:hAnsi="Sakkal Majalla" w:cs="Sakkal Majalla"/>
                <w:color w:val="FFFFFF" w:themeColor="background1"/>
                <w:sz w:val="20"/>
                <w:szCs w:val="20"/>
                <w:lang w:bidi="ar-EG"/>
              </w:rPr>
              <w:t>Other Revenues</w:t>
            </w:r>
          </w:p>
        </w:tc>
        <w:tc>
          <w:tcPr>
            <w:tcW w:w="774" w:type="dxa"/>
            <w:shd w:val="clear" w:color="auto" w:fill="BF8F00" w:themeFill="accent4" w:themeFillShade="BF"/>
            <w:noWrap/>
            <w:vAlign w:val="center"/>
            <w:hideMark/>
          </w:tcPr>
          <w:p w14:paraId="37097A9B"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74" w:type="dxa"/>
            <w:shd w:val="clear" w:color="auto" w:fill="BF8F00" w:themeFill="accent4" w:themeFillShade="BF"/>
            <w:noWrap/>
            <w:vAlign w:val="center"/>
            <w:hideMark/>
          </w:tcPr>
          <w:p w14:paraId="01B16E2B"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74" w:type="dxa"/>
            <w:shd w:val="clear" w:color="auto" w:fill="BF8F00" w:themeFill="accent4" w:themeFillShade="BF"/>
            <w:noWrap/>
            <w:vAlign w:val="center"/>
            <w:hideMark/>
          </w:tcPr>
          <w:p w14:paraId="0EDC23A4"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74" w:type="dxa"/>
            <w:shd w:val="clear" w:color="auto" w:fill="BF8F00" w:themeFill="accent4" w:themeFillShade="BF"/>
            <w:noWrap/>
            <w:vAlign w:val="center"/>
            <w:hideMark/>
          </w:tcPr>
          <w:p w14:paraId="2E501104"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74" w:type="dxa"/>
            <w:shd w:val="clear" w:color="auto" w:fill="BF8F00" w:themeFill="accent4" w:themeFillShade="BF"/>
            <w:noWrap/>
            <w:vAlign w:val="center"/>
            <w:hideMark/>
          </w:tcPr>
          <w:p w14:paraId="50A9870A"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35" w:type="dxa"/>
            <w:shd w:val="clear" w:color="auto" w:fill="BF8F00" w:themeFill="accent4" w:themeFillShade="BF"/>
            <w:noWrap/>
            <w:vAlign w:val="center"/>
            <w:hideMark/>
          </w:tcPr>
          <w:p w14:paraId="12AE7A81"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15" w:type="dxa"/>
            <w:shd w:val="clear" w:color="auto" w:fill="BF8F00" w:themeFill="accent4" w:themeFillShade="BF"/>
            <w:noWrap/>
            <w:vAlign w:val="center"/>
            <w:hideMark/>
          </w:tcPr>
          <w:p w14:paraId="4A9E619B"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15" w:type="dxa"/>
            <w:shd w:val="clear" w:color="auto" w:fill="BF8F00" w:themeFill="accent4" w:themeFillShade="BF"/>
            <w:noWrap/>
            <w:vAlign w:val="center"/>
            <w:hideMark/>
          </w:tcPr>
          <w:p w14:paraId="391360BC"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715" w:type="dxa"/>
            <w:shd w:val="clear" w:color="auto" w:fill="BF8F00" w:themeFill="accent4" w:themeFillShade="BF"/>
            <w:noWrap/>
            <w:vAlign w:val="center"/>
            <w:hideMark/>
          </w:tcPr>
          <w:p w14:paraId="3772D594"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c>
          <w:tcPr>
            <w:tcW w:w="807" w:type="dxa"/>
            <w:shd w:val="clear" w:color="auto" w:fill="BF8F00" w:themeFill="accent4" w:themeFillShade="BF"/>
            <w:noWrap/>
            <w:vAlign w:val="center"/>
            <w:hideMark/>
          </w:tcPr>
          <w:p w14:paraId="4B785AF8" w14:textId="77777777" w:rsidR="00B54267" w:rsidRPr="000C0BF3" w:rsidRDefault="00B54267" w:rsidP="00E43048">
            <w:pPr>
              <w:bidi w:val="0"/>
              <w:spacing w:line="276" w:lineRule="auto"/>
              <w:jc w:val="center"/>
              <w:rPr>
                <w:rFonts w:ascii="Sakkal Majalla" w:hAnsi="Sakkal Majalla" w:cs="Sakkal Majalla"/>
                <w:color w:val="FFFFFF" w:themeColor="background1"/>
                <w:sz w:val="20"/>
                <w:szCs w:val="20"/>
                <w:lang w:bidi="ar-EG"/>
              </w:rPr>
            </w:pPr>
          </w:p>
        </w:tc>
      </w:tr>
      <w:tr w:rsidR="00B54267" w:rsidRPr="000C0BF3" w14:paraId="142694A1" w14:textId="77777777" w:rsidTr="00E43048">
        <w:trPr>
          <w:trHeight w:val="330"/>
          <w:jc w:val="center"/>
        </w:trPr>
        <w:tc>
          <w:tcPr>
            <w:tcW w:w="1359" w:type="dxa"/>
            <w:noWrap/>
            <w:vAlign w:val="center"/>
            <w:hideMark/>
          </w:tcPr>
          <w:p w14:paraId="292ED57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Marketing and Administration</w:t>
            </w:r>
          </w:p>
        </w:tc>
        <w:tc>
          <w:tcPr>
            <w:tcW w:w="774" w:type="dxa"/>
            <w:noWrap/>
            <w:vAlign w:val="center"/>
            <w:hideMark/>
          </w:tcPr>
          <w:p w14:paraId="04C059B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136,492</w:t>
            </w:r>
          </w:p>
        </w:tc>
        <w:tc>
          <w:tcPr>
            <w:tcW w:w="774" w:type="dxa"/>
            <w:noWrap/>
            <w:vAlign w:val="center"/>
            <w:hideMark/>
          </w:tcPr>
          <w:p w14:paraId="623EF51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166,891</w:t>
            </w:r>
          </w:p>
        </w:tc>
        <w:tc>
          <w:tcPr>
            <w:tcW w:w="774" w:type="dxa"/>
            <w:noWrap/>
            <w:vAlign w:val="center"/>
            <w:hideMark/>
          </w:tcPr>
          <w:p w14:paraId="244D0F8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205,370</w:t>
            </w:r>
          </w:p>
        </w:tc>
        <w:tc>
          <w:tcPr>
            <w:tcW w:w="774" w:type="dxa"/>
            <w:noWrap/>
            <w:vAlign w:val="center"/>
            <w:hideMark/>
          </w:tcPr>
          <w:p w14:paraId="3B599346"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172,099</w:t>
            </w:r>
          </w:p>
        </w:tc>
        <w:tc>
          <w:tcPr>
            <w:tcW w:w="774" w:type="dxa"/>
            <w:noWrap/>
            <w:vAlign w:val="center"/>
            <w:hideMark/>
          </w:tcPr>
          <w:p w14:paraId="7673A71D"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189,424</w:t>
            </w:r>
          </w:p>
        </w:tc>
        <w:tc>
          <w:tcPr>
            <w:tcW w:w="835" w:type="dxa"/>
            <w:noWrap/>
            <w:vAlign w:val="center"/>
            <w:hideMark/>
          </w:tcPr>
          <w:p w14:paraId="4DDEF6B3"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111,290</w:t>
            </w:r>
          </w:p>
        </w:tc>
        <w:tc>
          <w:tcPr>
            <w:tcW w:w="715" w:type="dxa"/>
            <w:noWrap/>
            <w:vAlign w:val="center"/>
            <w:hideMark/>
          </w:tcPr>
          <w:p w14:paraId="7DAB11E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71,988</w:t>
            </w:r>
          </w:p>
        </w:tc>
        <w:tc>
          <w:tcPr>
            <w:tcW w:w="715" w:type="dxa"/>
            <w:noWrap/>
            <w:vAlign w:val="center"/>
            <w:hideMark/>
          </w:tcPr>
          <w:p w14:paraId="26DAEC2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46,565</w:t>
            </w:r>
          </w:p>
        </w:tc>
        <w:tc>
          <w:tcPr>
            <w:tcW w:w="715" w:type="dxa"/>
            <w:noWrap/>
            <w:vAlign w:val="center"/>
            <w:hideMark/>
          </w:tcPr>
          <w:p w14:paraId="37A2DCE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30,121</w:t>
            </w:r>
          </w:p>
        </w:tc>
        <w:tc>
          <w:tcPr>
            <w:tcW w:w="807" w:type="dxa"/>
            <w:noWrap/>
            <w:vAlign w:val="center"/>
            <w:hideMark/>
          </w:tcPr>
          <w:p w14:paraId="7E0154FE"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19,484</w:t>
            </w:r>
          </w:p>
        </w:tc>
      </w:tr>
      <w:tr w:rsidR="00B54267" w:rsidRPr="000C0BF3" w14:paraId="7E584FA4" w14:textId="77777777" w:rsidTr="00E43048">
        <w:trPr>
          <w:trHeight w:val="345"/>
          <w:jc w:val="center"/>
        </w:trPr>
        <w:tc>
          <w:tcPr>
            <w:tcW w:w="1359" w:type="dxa"/>
            <w:noWrap/>
            <w:vAlign w:val="center"/>
            <w:hideMark/>
          </w:tcPr>
          <w:p w14:paraId="27209DCF"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Depreciation</w:t>
            </w:r>
          </w:p>
        </w:tc>
        <w:tc>
          <w:tcPr>
            <w:tcW w:w="774" w:type="dxa"/>
            <w:noWrap/>
            <w:vAlign w:val="center"/>
            <w:hideMark/>
          </w:tcPr>
          <w:p w14:paraId="2952E651"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5,722</w:t>
            </w:r>
          </w:p>
        </w:tc>
        <w:tc>
          <w:tcPr>
            <w:tcW w:w="774" w:type="dxa"/>
            <w:noWrap/>
            <w:vAlign w:val="center"/>
            <w:hideMark/>
          </w:tcPr>
          <w:p w14:paraId="6C5A7C4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7,258</w:t>
            </w:r>
          </w:p>
        </w:tc>
        <w:tc>
          <w:tcPr>
            <w:tcW w:w="774" w:type="dxa"/>
            <w:noWrap/>
            <w:vAlign w:val="center"/>
            <w:hideMark/>
          </w:tcPr>
          <w:p w14:paraId="665E9B3D"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35,705</w:t>
            </w:r>
          </w:p>
        </w:tc>
        <w:tc>
          <w:tcPr>
            <w:tcW w:w="774" w:type="dxa"/>
            <w:noWrap/>
            <w:vAlign w:val="center"/>
            <w:hideMark/>
          </w:tcPr>
          <w:p w14:paraId="56765F4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34,792</w:t>
            </w:r>
          </w:p>
        </w:tc>
        <w:tc>
          <w:tcPr>
            <w:tcW w:w="774" w:type="dxa"/>
            <w:noWrap/>
            <w:vAlign w:val="center"/>
            <w:hideMark/>
          </w:tcPr>
          <w:p w14:paraId="16322B1F"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36,867</w:t>
            </w:r>
          </w:p>
        </w:tc>
        <w:tc>
          <w:tcPr>
            <w:tcW w:w="835" w:type="dxa"/>
            <w:noWrap/>
            <w:vAlign w:val="center"/>
            <w:hideMark/>
          </w:tcPr>
          <w:p w14:paraId="1DACEF33"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29,416</w:t>
            </w:r>
          </w:p>
        </w:tc>
        <w:tc>
          <w:tcPr>
            <w:tcW w:w="715" w:type="dxa"/>
            <w:noWrap/>
            <w:vAlign w:val="center"/>
            <w:hideMark/>
          </w:tcPr>
          <w:p w14:paraId="0E612E14"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50,078</w:t>
            </w:r>
          </w:p>
        </w:tc>
        <w:tc>
          <w:tcPr>
            <w:tcW w:w="715" w:type="dxa"/>
            <w:noWrap/>
            <w:vAlign w:val="center"/>
            <w:hideMark/>
          </w:tcPr>
          <w:p w14:paraId="413171BC"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67,436</w:t>
            </w:r>
          </w:p>
        </w:tc>
        <w:tc>
          <w:tcPr>
            <w:tcW w:w="715" w:type="dxa"/>
            <w:noWrap/>
            <w:vAlign w:val="center"/>
            <w:hideMark/>
          </w:tcPr>
          <w:p w14:paraId="20E5032E"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88,057</w:t>
            </w:r>
          </w:p>
        </w:tc>
        <w:tc>
          <w:tcPr>
            <w:tcW w:w="807" w:type="dxa"/>
            <w:noWrap/>
            <w:vAlign w:val="center"/>
            <w:hideMark/>
          </w:tcPr>
          <w:p w14:paraId="0CB7B2F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112,552</w:t>
            </w:r>
          </w:p>
        </w:tc>
      </w:tr>
      <w:tr w:rsidR="00B54267" w:rsidRPr="000C0BF3" w14:paraId="48A3BFFC" w14:textId="77777777" w:rsidTr="00E43048">
        <w:trPr>
          <w:trHeight w:val="330"/>
          <w:jc w:val="center"/>
        </w:trPr>
        <w:tc>
          <w:tcPr>
            <w:tcW w:w="1359" w:type="dxa"/>
            <w:noWrap/>
            <w:vAlign w:val="center"/>
            <w:hideMark/>
          </w:tcPr>
          <w:p w14:paraId="1CF43819"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EBIT (Operating Profit)</w:t>
            </w:r>
          </w:p>
        </w:tc>
        <w:tc>
          <w:tcPr>
            <w:tcW w:w="774" w:type="dxa"/>
            <w:noWrap/>
            <w:vAlign w:val="center"/>
            <w:hideMark/>
          </w:tcPr>
          <w:p w14:paraId="6018D1C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75,267</w:t>
            </w:r>
          </w:p>
        </w:tc>
        <w:tc>
          <w:tcPr>
            <w:tcW w:w="774" w:type="dxa"/>
            <w:noWrap/>
            <w:vAlign w:val="center"/>
            <w:hideMark/>
          </w:tcPr>
          <w:p w14:paraId="3333953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69,928</w:t>
            </w:r>
          </w:p>
        </w:tc>
        <w:tc>
          <w:tcPr>
            <w:tcW w:w="774" w:type="dxa"/>
            <w:noWrap/>
            <w:vAlign w:val="center"/>
            <w:hideMark/>
          </w:tcPr>
          <w:p w14:paraId="5CEFDFA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46,735</w:t>
            </w:r>
          </w:p>
        </w:tc>
        <w:tc>
          <w:tcPr>
            <w:tcW w:w="774" w:type="dxa"/>
            <w:noWrap/>
            <w:vAlign w:val="center"/>
            <w:hideMark/>
          </w:tcPr>
          <w:p w14:paraId="7963FBDB"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-23,912</w:t>
            </w:r>
          </w:p>
        </w:tc>
        <w:tc>
          <w:tcPr>
            <w:tcW w:w="774" w:type="dxa"/>
            <w:noWrap/>
            <w:vAlign w:val="center"/>
            <w:hideMark/>
          </w:tcPr>
          <w:p w14:paraId="0BC1F9DF"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81,455</w:t>
            </w:r>
          </w:p>
        </w:tc>
        <w:tc>
          <w:tcPr>
            <w:tcW w:w="835" w:type="dxa"/>
            <w:noWrap/>
            <w:vAlign w:val="center"/>
            <w:hideMark/>
          </w:tcPr>
          <w:p w14:paraId="2B9B967C"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36,955</w:t>
            </w:r>
          </w:p>
        </w:tc>
        <w:tc>
          <w:tcPr>
            <w:tcW w:w="715" w:type="dxa"/>
            <w:noWrap/>
            <w:vAlign w:val="center"/>
            <w:hideMark/>
          </w:tcPr>
          <w:p w14:paraId="0AE8EEEA"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(7,146)</w:t>
            </w:r>
          </w:p>
        </w:tc>
        <w:tc>
          <w:tcPr>
            <w:tcW w:w="715" w:type="dxa"/>
            <w:noWrap/>
            <w:vAlign w:val="center"/>
            <w:hideMark/>
          </w:tcPr>
          <w:p w14:paraId="25222EA6"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(39,666)</w:t>
            </w:r>
          </w:p>
        </w:tc>
        <w:tc>
          <w:tcPr>
            <w:tcW w:w="715" w:type="dxa"/>
            <w:noWrap/>
            <w:vAlign w:val="center"/>
            <w:hideMark/>
          </w:tcPr>
          <w:p w14:paraId="2B644D27"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(70,093)</w:t>
            </w:r>
          </w:p>
        </w:tc>
        <w:tc>
          <w:tcPr>
            <w:tcW w:w="807" w:type="dxa"/>
            <w:noWrap/>
            <w:vAlign w:val="center"/>
            <w:hideMark/>
          </w:tcPr>
          <w:p w14:paraId="41F0A982"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(100,933)</w:t>
            </w:r>
          </w:p>
        </w:tc>
      </w:tr>
      <w:tr w:rsidR="00B54267" w:rsidRPr="000C0BF3" w14:paraId="3F9BA6D0" w14:textId="77777777" w:rsidTr="00E43048">
        <w:trPr>
          <w:trHeight w:val="345"/>
          <w:jc w:val="center"/>
        </w:trPr>
        <w:tc>
          <w:tcPr>
            <w:tcW w:w="1359" w:type="dxa"/>
            <w:noWrap/>
            <w:vAlign w:val="center"/>
            <w:hideMark/>
          </w:tcPr>
          <w:p w14:paraId="4D0905A1"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Interest</w:t>
            </w:r>
          </w:p>
        </w:tc>
        <w:tc>
          <w:tcPr>
            <w:tcW w:w="774" w:type="dxa"/>
            <w:noWrap/>
            <w:vAlign w:val="center"/>
            <w:hideMark/>
          </w:tcPr>
          <w:p w14:paraId="6E29DE9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33,110</w:t>
            </w:r>
          </w:p>
        </w:tc>
        <w:tc>
          <w:tcPr>
            <w:tcW w:w="774" w:type="dxa"/>
            <w:noWrap/>
            <w:vAlign w:val="center"/>
            <w:hideMark/>
          </w:tcPr>
          <w:p w14:paraId="574CE5F3"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41,543</w:t>
            </w:r>
          </w:p>
        </w:tc>
        <w:tc>
          <w:tcPr>
            <w:tcW w:w="774" w:type="dxa"/>
            <w:noWrap/>
            <w:vAlign w:val="center"/>
            <w:hideMark/>
          </w:tcPr>
          <w:p w14:paraId="3C1E83CE"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52,976</w:t>
            </w:r>
          </w:p>
        </w:tc>
        <w:tc>
          <w:tcPr>
            <w:tcW w:w="774" w:type="dxa"/>
            <w:noWrap/>
            <w:vAlign w:val="center"/>
            <w:hideMark/>
          </w:tcPr>
          <w:p w14:paraId="79B3383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88,485</w:t>
            </w:r>
          </w:p>
        </w:tc>
        <w:tc>
          <w:tcPr>
            <w:tcW w:w="774" w:type="dxa"/>
            <w:noWrap/>
            <w:vAlign w:val="center"/>
            <w:hideMark/>
          </w:tcPr>
          <w:p w14:paraId="6B80B9FF"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50,828</w:t>
            </w:r>
          </w:p>
        </w:tc>
        <w:tc>
          <w:tcPr>
            <w:tcW w:w="835" w:type="dxa"/>
            <w:noWrap/>
            <w:vAlign w:val="center"/>
            <w:hideMark/>
          </w:tcPr>
          <w:p w14:paraId="446C5D01"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24,093</w:t>
            </w:r>
          </w:p>
        </w:tc>
        <w:tc>
          <w:tcPr>
            <w:tcW w:w="715" w:type="dxa"/>
            <w:noWrap/>
            <w:vAlign w:val="center"/>
            <w:hideMark/>
          </w:tcPr>
          <w:p w14:paraId="0C38C276"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15,585</w:t>
            </w:r>
          </w:p>
        </w:tc>
        <w:tc>
          <w:tcPr>
            <w:tcW w:w="715" w:type="dxa"/>
            <w:noWrap/>
            <w:vAlign w:val="center"/>
            <w:hideMark/>
          </w:tcPr>
          <w:p w14:paraId="7888ED33"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10,081</w:t>
            </w:r>
          </w:p>
        </w:tc>
        <w:tc>
          <w:tcPr>
            <w:tcW w:w="715" w:type="dxa"/>
            <w:noWrap/>
            <w:vAlign w:val="center"/>
            <w:hideMark/>
          </w:tcPr>
          <w:p w14:paraId="3800B08B"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6,521</w:t>
            </w:r>
          </w:p>
        </w:tc>
        <w:tc>
          <w:tcPr>
            <w:tcW w:w="807" w:type="dxa"/>
            <w:noWrap/>
            <w:vAlign w:val="center"/>
            <w:hideMark/>
          </w:tcPr>
          <w:p w14:paraId="0D81977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4,218</w:t>
            </w:r>
          </w:p>
        </w:tc>
      </w:tr>
      <w:tr w:rsidR="00B54267" w:rsidRPr="000C0BF3" w14:paraId="0C0EE056" w14:textId="77777777" w:rsidTr="00E43048">
        <w:trPr>
          <w:trHeight w:val="330"/>
          <w:jc w:val="center"/>
        </w:trPr>
        <w:tc>
          <w:tcPr>
            <w:tcW w:w="1359" w:type="dxa"/>
            <w:noWrap/>
            <w:vAlign w:val="center"/>
            <w:hideMark/>
          </w:tcPr>
          <w:p w14:paraId="515B4E75"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Income Before Taxes</w:t>
            </w:r>
          </w:p>
        </w:tc>
        <w:tc>
          <w:tcPr>
            <w:tcW w:w="774" w:type="dxa"/>
            <w:noWrap/>
            <w:vAlign w:val="center"/>
            <w:hideMark/>
          </w:tcPr>
          <w:p w14:paraId="36DDB0A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42,157</w:t>
            </w:r>
          </w:p>
        </w:tc>
        <w:tc>
          <w:tcPr>
            <w:tcW w:w="774" w:type="dxa"/>
            <w:noWrap/>
            <w:vAlign w:val="center"/>
            <w:hideMark/>
          </w:tcPr>
          <w:p w14:paraId="71CDC6F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28,385</w:t>
            </w:r>
          </w:p>
        </w:tc>
        <w:tc>
          <w:tcPr>
            <w:tcW w:w="774" w:type="dxa"/>
            <w:noWrap/>
            <w:vAlign w:val="center"/>
            <w:hideMark/>
          </w:tcPr>
          <w:p w14:paraId="7E56A73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-6,241</w:t>
            </w:r>
          </w:p>
        </w:tc>
        <w:tc>
          <w:tcPr>
            <w:tcW w:w="774" w:type="dxa"/>
            <w:noWrap/>
            <w:vAlign w:val="center"/>
            <w:hideMark/>
          </w:tcPr>
          <w:p w14:paraId="5D5A509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-112,397</w:t>
            </w:r>
          </w:p>
        </w:tc>
        <w:tc>
          <w:tcPr>
            <w:tcW w:w="774" w:type="dxa"/>
            <w:noWrap/>
            <w:vAlign w:val="center"/>
            <w:hideMark/>
          </w:tcPr>
          <w:p w14:paraId="6CD24F5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30,627</w:t>
            </w:r>
          </w:p>
        </w:tc>
        <w:tc>
          <w:tcPr>
            <w:tcW w:w="835" w:type="dxa"/>
            <w:noWrap/>
            <w:vAlign w:val="center"/>
            <w:hideMark/>
          </w:tcPr>
          <w:p w14:paraId="5B3B06C3"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12,862</w:t>
            </w:r>
          </w:p>
        </w:tc>
        <w:tc>
          <w:tcPr>
            <w:tcW w:w="715" w:type="dxa"/>
            <w:noWrap/>
            <w:vAlign w:val="center"/>
            <w:hideMark/>
          </w:tcPr>
          <w:p w14:paraId="027F4361"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(22,731)</w:t>
            </w:r>
          </w:p>
        </w:tc>
        <w:tc>
          <w:tcPr>
            <w:tcW w:w="715" w:type="dxa"/>
            <w:noWrap/>
            <w:vAlign w:val="center"/>
            <w:hideMark/>
          </w:tcPr>
          <w:p w14:paraId="6748A03A"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(49,746)</w:t>
            </w:r>
          </w:p>
        </w:tc>
        <w:tc>
          <w:tcPr>
            <w:tcW w:w="715" w:type="dxa"/>
            <w:noWrap/>
            <w:vAlign w:val="center"/>
            <w:hideMark/>
          </w:tcPr>
          <w:p w14:paraId="6837AF8E"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(76,614)</w:t>
            </w:r>
          </w:p>
        </w:tc>
        <w:tc>
          <w:tcPr>
            <w:tcW w:w="807" w:type="dxa"/>
            <w:noWrap/>
            <w:vAlign w:val="center"/>
            <w:hideMark/>
          </w:tcPr>
          <w:p w14:paraId="3B56CD4D"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(105,151)</w:t>
            </w:r>
          </w:p>
        </w:tc>
      </w:tr>
      <w:tr w:rsidR="00B54267" w:rsidRPr="000C0BF3" w14:paraId="7F127012" w14:textId="77777777" w:rsidTr="00E43048">
        <w:trPr>
          <w:trHeight w:val="330"/>
          <w:jc w:val="center"/>
        </w:trPr>
        <w:tc>
          <w:tcPr>
            <w:tcW w:w="1359" w:type="dxa"/>
            <w:noWrap/>
            <w:vAlign w:val="center"/>
            <w:hideMark/>
          </w:tcPr>
          <w:p w14:paraId="31C10328"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Taxes</w:t>
            </w:r>
          </w:p>
        </w:tc>
        <w:tc>
          <w:tcPr>
            <w:tcW w:w="774" w:type="dxa"/>
            <w:noWrap/>
            <w:vAlign w:val="center"/>
            <w:hideMark/>
          </w:tcPr>
          <w:p w14:paraId="54A2ED0C"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10,614</w:t>
            </w:r>
          </w:p>
        </w:tc>
        <w:tc>
          <w:tcPr>
            <w:tcW w:w="774" w:type="dxa"/>
            <w:noWrap/>
            <w:vAlign w:val="center"/>
            <w:hideMark/>
          </w:tcPr>
          <w:p w14:paraId="096CC53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10,719</w:t>
            </w:r>
          </w:p>
        </w:tc>
        <w:tc>
          <w:tcPr>
            <w:tcW w:w="774" w:type="dxa"/>
            <w:noWrap/>
            <w:vAlign w:val="center"/>
            <w:hideMark/>
          </w:tcPr>
          <w:p w14:paraId="2CD5CEDB"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11,307</w:t>
            </w:r>
          </w:p>
        </w:tc>
        <w:tc>
          <w:tcPr>
            <w:tcW w:w="774" w:type="dxa"/>
            <w:noWrap/>
            <w:vAlign w:val="center"/>
            <w:hideMark/>
          </w:tcPr>
          <w:p w14:paraId="216D6A2C"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8,092</w:t>
            </w:r>
          </w:p>
        </w:tc>
        <w:tc>
          <w:tcPr>
            <w:tcW w:w="774" w:type="dxa"/>
            <w:noWrap/>
            <w:vAlign w:val="center"/>
            <w:hideMark/>
          </w:tcPr>
          <w:p w14:paraId="7D8EDFD0"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8,585</w:t>
            </w:r>
          </w:p>
        </w:tc>
        <w:tc>
          <w:tcPr>
            <w:tcW w:w="835" w:type="dxa"/>
            <w:noWrap/>
            <w:vAlign w:val="center"/>
            <w:hideMark/>
          </w:tcPr>
          <w:p w14:paraId="6D2D39D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2,694</w:t>
            </w:r>
          </w:p>
        </w:tc>
        <w:tc>
          <w:tcPr>
            <w:tcW w:w="715" w:type="dxa"/>
            <w:noWrap/>
            <w:vAlign w:val="center"/>
            <w:hideMark/>
          </w:tcPr>
          <w:p w14:paraId="7B1153CE"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(4,760)</w:t>
            </w:r>
          </w:p>
        </w:tc>
        <w:tc>
          <w:tcPr>
            <w:tcW w:w="715" w:type="dxa"/>
            <w:noWrap/>
            <w:vAlign w:val="center"/>
            <w:hideMark/>
          </w:tcPr>
          <w:p w14:paraId="62C91087"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(10,418)</w:t>
            </w:r>
          </w:p>
        </w:tc>
        <w:tc>
          <w:tcPr>
            <w:tcW w:w="715" w:type="dxa"/>
            <w:noWrap/>
            <w:vAlign w:val="center"/>
            <w:hideMark/>
          </w:tcPr>
          <w:p w14:paraId="568BED46"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(16,045)</w:t>
            </w:r>
          </w:p>
        </w:tc>
        <w:tc>
          <w:tcPr>
            <w:tcW w:w="807" w:type="dxa"/>
            <w:noWrap/>
            <w:vAlign w:val="center"/>
            <w:hideMark/>
          </w:tcPr>
          <w:p w14:paraId="511A754A"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(22,022)</w:t>
            </w:r>
          </w:p>
        </w:tc>
      </w:tr>
      <w:tr w:rsidR="00B54267" w:rsidRPr="000C0BF3" w14:paraId="5829F062" w14:textId="77777777" w:rsidTr="00E43048">
        <w:trPr>
          <w:trHeight w:val="345"/>
          <w:jc w:val="center"/>
        </w:trPr>
        <w:tc>
          <w:tcPr>
            <w:tcW w:w="1359" w:type="dxa"/>
            <w:noWrap/>
            <w:vAlign w:val="center"/>
            <w:hideMark/>
          </w:tcPr>
          <w:p w14:paraId="01625ABA"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Net Income</w:t>
            </w:r>
          </w:p>
        </w:tc>
        <w:tc>
          <w:tcPr>
            <w:tcW w:w="774" w:type="dxa"/>
            <w:noWrap/>
            <w:vAlign w:val="center"/>
            <w:hideMark/>
          </w:tcPr>
          <w:p w14:paraId="353F5289"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31,543</w:t>
            </w:r>
          </w:p>
        </w:tc>
        <w:tc>
          <w:tcPr>
            <w:tcW w:w="774" w:type="dxa"/>
            <w:noWrap/>
            <w:vAlign w:val="center"/>
            <w:hideMark/>
          </w:tcPr>
          <w:p w14:paraId="594E17C1"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17,666</w:t>
            </w:r>
          </w:p>
        </w:tc>
        <w:tc>
          <w:tcPr>
            <w:tcW w:w="774" w:type="dxa"/>
            <w:noWrap/>
            <w:vAlign w:val="center"/>
            <w:hideMark/>
          </w:tcPr>
          <w:p w14:paraId="23F21F1E"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-17,548</w:t>
            </w:r>
          </w:p>
        </w:tc>
        <w:tc>
          <w:tcPr>
            <w:tcW w:w="774" w:type="dxa"/>
            <w:noWrap/>
            <w:vAlign w:val="center"/>
            <w:hideMark/>
          </w:tcPr>
          <w:p w14:paraId="1AA09585"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-120,489</w:t>
            </w:r>
          </w:p>
        </w:tc>
        <w:tc>
          <w:tcPr>
            <w:tcW w:w="774" w:type="dxa"/>
            <w:noWrap/>
            <w:vAlign w:val="center"/>
            <w:hideMark/>
          </w:tcPr>
          <w:p w14:paraId="1D94DE12" w14:textId="77777777" w:rsidR="00B54267" w:rsidRPr="000C0BF3" w:rsidRDefault="00B54267" w:rsidP="00E43048">
            <w:pPr>
              <w:bidi w:val="0"/>
              <w:spacing w:line="276" w:lineRule="auto"/>
              <w:jc w:val="center"/>
              <w:rPr>
                <w:rFonts w:ascii="Sakkal Majalla" w:hAnsi="Sakkal Majalla" w:cs="Sakkal Majalla"/>
                <w:sz w:val="20"/>
                <w:szCs w:val="20"/>
                <w:lang w:bidi="ar-EG"/>
              </w:rPr>
            </w:pPr>
            <w:r w:rsidRPr="000C0BF3">
              <w:rPr>
                <w:rFonts w:ascii="Sakkal Majalla" w:hAnsi="Sakkal Majalla" w:cs="Sakkal Majalla"/>
                <w:sz w:val="20"/>
                <w:szCs w:val="20"/>
                <w:lang w:bidi="ar-EG"/>
              </w:rPr>
              <w:t>22,042</w:t>
            </w:r>
          </w:p>
        </w:tc>
        <w:tc>
          <w:tcPr>
            <w:tcW w:w="835" w:type="dxa"/>
            <w:noWrap/>
            <w:vAlign w:val="center"/>
            <w:hideMark/>
          </w:tcPr>
          <w:p w14:paraId="73180857"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10,169</w:t>
            </w:r>
          </w:p>
        </w:tc>
        <w:tc>
          <w:tcPr>
            <w:tcW w:w="715" w:type="dxa"/>
            <w:noWrap/>
            <w:vAlign w:val="center"/>
            <w:hideMark/>
          </w:tcPr>
          <w:p w14:paraId="7C04ED75"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(17,970)</w:t>
            </w:r>
          </w:p>
        </w:tc>
        <w:tc>
          <w:tcPr>
            <w:tcW w:w="715" w:type="dxa"/>
            <w:noWrap/>
            <w:vAlign w:val="center"/>
            <w:hideMark/>
          </w:tcPr>
          <w:p w14:paraId="6416AB72"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(39,328)</w:t>
            </w:r>
          </w:p>
        </w:tc>
        <w:tc>
          <w:tcPr>
            <w:tcW w:w="715" w:type="dxa"/>
            <w:noWrap/>
            <w:vAlign w:val="center"/>
            <w:hideMark/>
          </w:tcPr>
          <w:p w14:paraId="54BC1DB0"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(60,569)</w:t>
            </w:r>
          </w:p>
        </w:tc>
        <w:tc>
          <w:tcPr>
            <w:tcW w:w="807" w:type="dxa"/>
            <w:noWrap/>
            <w:vAlign w:val="center"/>
            <w:hideMark/>
          </w:tcPr>
          <w:p w14:paraId="4FCBCAA5" w14:textId="77777777" w:rsidR="00B54267" w:rsidRPr="000C0BF3" w:rsidRDefault="00B54267" w:rsidP="00E43048">
            <w:pPr>
              <w:bidi w:val="0"/>
              <w:spacing w:line="276" w:lineRule="auto"/>
              <w:jc w:val="center"/>
              <w:rPr>
                <w:rFonts w:ascii="Sakkal Majalla" w:hAnsi="Sakkal Majalla" w:cs="Sakkal Majalla"/>
                <w:b/>
                <w:bCs/>
                <w:sz w:val="20"/>
                <w:szCs w:val="20"/>
                <w:lang w:bidi="ar-EG"/>
              </w:rPr>
            </w:pPr>
            <w:r w:rsidRPr="000C0BF3">
              <w:rPr>
                <w:rFonts w:ascii="Sakkal Majalla" w:hAnsi="Sakkal Majalla" w:cs="Sakkal Majalla"/>
                <w:b/>
                <w:bCs/>
                <w:sz w:val="20"/>
                <w:szCs w:val="20"/>
                <w:lang w:bidi="ar-EG"/>
              </w:rPr>
              <w:t>(83,129)</w:t>
            </w:r>
          </w:p>
        </w:tc>
      </w:tr>
    </w:tbl>
    <w:p w14:paraId="5BF7D4A3" w14:textId="77777777" w:rsidR="00B54267" w:rsidRPr="004F0F44" w:rsidRDefault="00B54267" w:rsidP="00B54267">
      <w:pPr>
        <w:spacing w:line="360" w:lineRule="auto"/>
        <w:jc w:val="both"/>
        <w:rPr>
          <w:rFonts w:ascii="Sakkal Majalla" w:hAnsi="Sakkal Majalla" w:cs="Sakkal Majalla" w:hint="cs"/>
          <w:sz w:val="8"/>
          <w:szCs w:val="8"/>
          <w:rtl/>
          <w:lang w:val="en-GB"/>
        </w:rPr>
      </w:pPr>
    </w:p>
    <w:p w14:paraId="4DA566C7" w14:textId="77777777" w:rsidR="00B54267" w:rsidRDefault="00B54267" w:rsidP="00B54267">
      <w:pPr>
        <w:pStyle w:val="2"/>
        <w:rPr>
          <w:rtl/>
          <w:lang w:val="en-GB"/>
        </w:rPr>
      </w:pPr>
      <w:r w:rsidRPr="004F0F44">
        <w:rPr>
          <w:rtl/>
          <w:lang w:val="en-GB"/>
        </w:rPr>
        <w:lastRenderedPageBreak/>
        <w:t xml:space="preserve">التدفق النقدي </w:t>
      </w:r>
      <w:proofErr w:type="gramStart"/>
      <w:r w:rsidRPr="004F0F44">
        <w:rPr>
          <w:rtl/>
          <w:lang w:val="en-GB"/>
        </w:rPr>
        <w:t>الحر</w:t>
      </w:r>
      <w:r w:rsidRPr="004F0F44">
        <w:rPr>
          <w:rFonts w:hint="cs"/>
          <w:rtl/>
          <w:lang w:val="en-GB"/>
        </w:rPr>
        <w:t xml:space="preserve"> </w:t>
      </w:r>
      <w:r>
        <w:rPr>
          <w:rFonts w:hint="cs"/>
          <w:rtl/>
          <w:lang w:val="en-GB"/>
        </w:rPr>
        <w:t>:</w:t>
      </w:r>
      <w:proofErr w:type="gramEnd"/>
    </w:p>
    <w:p w14:paraId="5D64B9E8" w14:textId="77777777" w:rsidR="00B54267" w:rsidRDefault="00B54267" w:rsidP="00B54267">
      <w:pPr>
        <w:spacing w:line="360" w:lineRule="auto"/>
        <w:jc w:val="both"/>
        <w:rPr>
          <w:rFonts w:ascii="Sakkal Majalla" w:hAnsi="Sakkal Majalla" w:cs="Sakkal Majalla"/>
          <w:sz w:val="28"/>
          <w:szCs w:val="28"/>
          <w:rtl/>
          <w:lang w:val="en-GB" w:bidi="ar-EG"/>
        </w:rPr>
      </w:pPr>
      <w:r w:rsidRPr="004F0F44">
        <w:rPr>
          <w:rFonts w:ascii="Sakkal Majalla" w:hAnsi="Sakkal Majalla" w:cs="Sakkal Majalla"/>
          <w:sz w:val="28"/>
          <w:szCs w:val="28"/>
          <w:rtl/>
          <w:lang w:val="en-GB" w:bidi="ar-EG"/>
        </w:rPr>
        <w:t>يوضح الجدول 8 أدناه التدفقات النقدية الحرة المحسوبة والتدفقات النقدية الحرة المتوقعة</w:t>
      </w:r>
    </w:p>
    <w:p w14:paraId="7C3CDC68"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التدفق النقدي الحر</w:t>
      </w:r>
    </w:p>
    <w:tbl>
      <w:tblPr>
        <w:tblStyle w:val="aa"/>
        <w:tblW w:w="0" w:type="auto"/>
        <w:tblLook w:val="04A0" w:firstRow="1" w:lastRow="0" w:firstColumn="1" w:lastColumn="0" w:noHBand="0" w:noVBand="1"/>
      </w:tblPr>
      <w:tblGrid>
        <w:gridCol w:w="3153"/>
        <w:gridCol w:w="1366"/>
        <w:gridCol w:w="1066"/>
        <w:gridCol w:w="1149"/>
        <w:gridCol w:w="1133"/>
        <w:gridCol w:w="1149"/>
      </w:tblGrid>
      <w:tr w:rsidR="00B54267" w:rsidRPr="004F0F44" w14:paraId="42F8583B" w14:textId="77777777" w:rsidTr="00E43048">
        <w:trPr>
          <w:trHeight w:val="300"/>
        </w:trPr>
        <w:tc>
          <w:tcPr>
            <w:tcW w:w="3740" w:type="dxa"/>
            <w:shd w:val="clear" w:color="auto" w:fill="BF8F00" w:themeFill="accent4" w:themeFillShade="BF"/>
            <w:noWrap/>
            <w:vAlign w:val="center"/>
            <w:hideMark/>
          </w:tcPr>
          <w:p w14:paraId="45E08DE6"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p>
        </w:tc>
        <w:tc>
          <w:tcPr>
            <w:tcW w:w="1596" w:type="dxa"/>
            <w:shd w:val="clear" w:color="auto" w:fill="BF8F00" w:themeFill="accent4" w:themeFillShade="BF"/>
            <w:noWrap/>
            <w:vAlign w:val="center"/>
            <w:hideMark/>
          </w:tcPr>
          <w:p w14:paraId="52B07DCE"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r w:rsidRPr="004F0F44">
              <w:rPr>
                <w:rFonts w:ascii="Sakkal Majalla" w:hAnsi="Sakkal Majalla" w:cs="Sakkal Majalla"/>
                <w:b/>
                <w:bCs/>
                <w:color w:val="FFFFFF" w:themeColor="background1"/>
                <w:lang w:bidi="ar-EG"/>
              </w:rPr>
              <w:t>2022</w:t>
            </w:r>
          </w:p>
        </w:tc>
        <w:tc>
          <w:tcPr>
            <w:tcW w:w="1236" w:type="dxa"/>
            <w:shd w:val="clear" w:color="auto" w:fill="BF8F00" w:themeFill="accent4" w:themeFillShade="BF"/>
            <w:noWrap/>
            <w:vAlign w:val="center"/>
            <w:hideMark/>
          </w:tcPr>
          <w:p w14:paraId="57D72C17"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r w:rsidRPr="004F0F44">
              <w:rPr>
                <w:rFonts w:ascii="Sakkal Majalla" w:hAnsi="Sakkal Majalla" w:cs="Sakkal Majalla"/>
                <w:b/>
                <w:bCs/>
                <w:color w:val="FFFFFF" w:themeColor="background1"/>
                <w:lang w:bidi="ar-EG"/>
              </w:rPr>
              <w:t>2023</w:t>
            </w:r>
          </w:p>
        </w:tc>
        <w:tc>
          <w:tcPr>
            <w:tcW w:w="1336" w:type="dxa"/>
            <w:shd w:val="clear" w:color="auto" w:fill="BF8F00" w:themeFill="accent4" w:themeFillShade="BF"/>
            <w:noWrap/>
            <w:vAlign w:val="center"/>
            <w:hideMark/>
          </w:tcPr>
          <w:p w14:paraId="74C3498A"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r w:rsidRPr="004F0F44">
              <w:rPr>
                <w:rFonts w:ascii="Sakkal Majalla" w:hAnsi="Sakkal Majalla" w:cs="Sakkal Majalla"/>
                <w:b/>
                <w:bCs/>
                <w:color w:val="FFFFFF" w:themeColor="background1"/>
                <w:lang w:bidi="ar-EG"/>
              </w:rPr>
              <w:t>2024</w:t>
            </w:r>
          </w:p>
        </w:tc>
        <w:tc>
          <w:tcPr>
            <w:tcW w:w="1316" w:type="dxa"/>
            <w:shd w:val="clear" w:color="auto" w:fill="BF8F00" w:themeFill="accent4" w:themeFillShade="BF"/>
            <w:noWrap/>
            <w:vAlign w:val="center"/>
            <w:hideMark/>
          </w:tcPr>
          <w:p w14:paraId="02E93583"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r w:rsidRPr="004F0F44">
              <w:rPr>
                <w:rFonts w:ascii="Sakkal Majalla" w:hAnsi="Sakkal Majalla" w:cs="Sakkal Majalla"/>
                <w:b/>
                <w:bCs/>
                <w:color w:val="FFFFFF" w:themeColor="background1"/>
                <w:lang w:bidi="ar-EG"/>
              </w:rPr>
              <w:t>2025</w:t>
            </w:r>
          </w:p>
        </w:tc>
        <w:tc>
          <w:tcPr>
            <w:tcW w:w="1336" w:type="dxa"/>
            <w:shd w:val="clear" w:color="auto" w:fill="BF8F00" w:themeFill="accent4" w:themeFillShade="BF"/>
            <w:noWrap/>
            <w:vAlign w:val="center"/>
            <w:hideMark/>
          </w:tcPr>
          <w:p w14:paraId="47B6982A" w14:textId="77777777" w:rsidR="00B54267" w:rsidRPr="004F0F44" w:rsidRDefault="00B54267" w:rsidP="00E43048">
            <w:pPr>
              <w:bidi w:val="0"/>
              <w:spacing w:line="276" w:lineRule="auto"/>
              <w:jc w:val="center"/>
              <w:rPr>
                <w:rFonts w:ascii="Sakkal Majalla" w:hAnsi="Sakkal Majalla" w:cs="Sakkal Majalla"/>
                <w:b/>
                <w:bCs/>
                <w:color w:val="FFFFFF" w:themeColor="background1"/>
                <w:lang w:bidi="ar-EG"/>
              </w:rPr>
            </w:pPr>
            <w:r w:rsidRPr="004F0F44">
              <w:rPr>
                <w:rFonts w:ascii="Sakkal Majalla" w:hAnsi="Sakkal Majalla" w:cs="Sakkal Majalla"/>
                <w:b/>
                <w:bCs/>
                <w:color w:val="FFFFFF" w:themeColor="background1"/>
                <w:lang w:bidi="ar-EG"/>
              </w:rPr>
              <w:t>2026</w:t>
            </w:r>
          </w:p>
        </w:tc>
      </w:tr>
      <w:tr w:rsidR="00B54267" w:rsidRPr="004F0F44" w14:paraId="03B878C5" w14:textId="77777777" w:rsidTr="00E43048">
        <w:trPr>
          <w:trHeight w:val="300"/>
        </w:trPr>
        <w:tc>
          <w:tcPr>
            <w:tcW w:w="3740" w:type="dxa"/>
            <w:noWrap/>
            <w:vAlign w:val="center"/>
            <w:hideMark/>
          </w:tcPr>
          <w:p w14:paraId="4C5D992A"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Net income</w:t>
            </w:r>
          </w:p>
        </w:tc>
        <w:tc>
          <w:tcPr>
            <w:tcW w:w="1596" w:type="dxa"/>
            <w:noWrap/>
            <w:vAlign w:val="center"/>
            <w:hideMark/>
          </w:tcPr>
          <w:p w14:paraId="3DC9AFE8"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10,168.54</w:t>
            </w:r>
          </w:p>
        </w:tc>
        <w:tc>
          <w:tcPr>
            <w:tcW w:w="1236" w:type="dxa"/>
            <w:noWrap/>
            <w:vAlign w:val="center"/>
            <w:hideMark/>
          </w:tcPr>
          <w:p w14:paraId="7D6E3457"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   17,970.27</w:t>
            </w:r>
          </w:p>
        </w:tc>
        <w:tc>
          <w:tcPr>
            <w:tcW w:w="1336" w:type="dxa"/>
            <w:noWrap/>
            <w:vAlign w:val="center"/>
            <w:hideMark/>
          </w:tcPr>
          <w:p w14:paraId="07DADE60"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-39,328.11</w:t>
            </w:r>
          </w:p>
        </w:tc>
        <w:tc>
          <w:tcPr>
            <w:tcW w:w="1316" w:type="dxa"/>
            <w:noWrap/>
            <w:vAlign w:val="center"/>
            <w:hideMark/>
          </w:tcPr>
          <w:p w14:paraId="7291CA96"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-60,568.77</w:t>
            </w:r>
          </w:p>
        </w:tc>
        <w:tc>
          <w:tcPr>
            <w:tcW w:w="1336" w:type="dxa"/>
            <w:noWrap/>
            <w:vAlign w:val="center"/>
            <w:hideMark/>
          </w:tcPr>
          <w:p w14:paraId="5E15C1CB"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-83,129.25</w:t>
            </w:r>
          </w:p>
        </w:tc>
      </w:tr>
      <w:tr w:rsidR="00B54267" w:rsidRPr="004F0F44" w14:paraId="299C7EF3" w14:textId="77777777" w:rsidTr="00E43048">
        <w:trPr>
          <w:trHeight w:val="300"/>
        </w:trPr>
        <w:tc>
          <w:tcPr>
            <w:tcW w:w="3740" w:type="dxa"/>
            <w:noWrap/>
            <w:vAlign w:val="center"/>
            <w:hideMark/>
          </w:tcPr>
          <w:p w14:paraId="56FDBFE2"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Depreciation</w:t>
            </w:r>
          </w:p>
        </w:tc>
        <w:tc>
          <w:tcPr>
            <w:tcW w:w="1596" w:type="dxa"/>
            <w:noWrap/>
            <w:vAlign w:val="center"/>
            <w:hideMark/>
          </w:tcPr>
          <w:p w14:paraId="5FB72248"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29,415.82</w:t>
            </w:r>
          </w:p>
        </w:tc>
        <w:tc>
          <w:tcPr>
            <w:tcW w:w="1236" w:type="dxa"/>
            <w:noWrap/>
            <w:vAlign w:val="center"/>
            <w:hideMark/>
          </w:tcPr>
          <w:p w14:paraId="0FAB148D"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50,078.28</w:t>
            </w:r>
          </w:p>
        </w:tc>
        <w:tc>
          <w:tcPr>
            <w:tcW w:w="1336" w:type="dxa"/>
            <w:noWrap/>
            <w:vAlign w:val="center"/>
            <w:hideMark/>
          </w:tcPr>
          <w:p w14:paraId="31402A62"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67,436.16</w:t>
            </w:r>
          </w:p>
        </w:tc>
        <w:tc>
          <w:tcPr>
            <w:tcW w:w="1316" w:type="dxa"/>
            <w:noWrap/>
            <w:vAlign w:val="center"/>
            <w:hideMark/>
          </w:tcPr>
          <w:p w14:paraId="05A6BE2F"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88,056.50</w:t>
            </w:r>
          </w:p>
        </w:tc>
        <w:tc>
          <w:tcPr>
            <w:tcW w:w="1336" w:type="dxa"/>
            <w:noWrap/>
            <w:vAlign w:val="center"/>
            <w:hideMark/>
          </w:tcPr>
          <w:p w14:paraId="68DAB69C"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112,552.48</w:t>
            </w:r>
          </w:p>
        </w:tc>
      </w:tr>
      <w:tr w:rsidR="00B54267" w:rsidRPr="004F0F44" w14:paraId="63F677C4" w14:textId="77777777" w:rsidTr="00E43048">
        <w:trPr>
          <w:trHeight w:val="300"/>
        </w:trPr>
        <w:tc>
          <w:tcPr>
            <w:tcW w:w="3740" w:type="dxa"/>
            <w:noWrap/>
            <w:vAlign w:val="center"/>
            <w:hideMark/>
          </w:tcPr>
          <w:p w14:paraId="73BF08EA"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Capital expenditures</w:t>
            </w:r>
          </w:p>
        </w:tc>
        <w:tc>
          <w:tcPr>
            <w:tcW w:w="1596" w:type="dxa"/>
            <w:noWrap/>
            <w:vAlign w:val="center"/>
            <w:hideMark/>
          </w:tcPr>
          <w:p w14:paraId="02C5F4A5"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42,292.29</w:t>
            </w:r>
          </w:p>
        </w:tc>
        <w:tc>
          <w:tcPr>
            <w:tcW w:w="1236" w:type="dxa"/>
            <w:noWrap/>
            <w:vAlign w:val="center"/>
            <w:hideMark/>
          </w:tcPr>
          <w:p w14:paraId="7F470653"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50,241.22</w:t>
            </w:r>
          </w:p>
        </w:tc>
        <w:tc>
          <w:tcPr>
            <w:tcW w:w="1336" w:type="dxa"/>
            <w:noWrap/>
            <w:vAlign w:val="center"/>
            <w:hideMark/>
          </w:tcPr>
          <w:p w14:paraId="62CA9AAF"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59,684.18</w:t>
            </w:r>
          </w:p>
        </w:tc>
        <w:tc>
          <w:tcPr>
            <w:tcW w:w="1316" w:type="dxa"/>
            <w:noWrap/>
            <w:vAlign w:val="center"/>
            <w:hideMark/>
          </w:tcPr>
          <w:p w14:paraId="119D1826"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70,901.95</w:t>
            </w:r>
          </w:p>
        </w:tc>
        <w:tc>
          <w:tcPr>
            <w:tcW w:w="1336" w:type="dxa"/>
            <w:noWrap/>
            <w:vAlign w:val="center"/>
            <w:hideMark/>
          </w:tcPr>
          <w:p w14:paraId="52B424D9"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84,228.14</w:t>
            </w:r>
          </w:p>
        </w:tc>
      </w:tr>
      <w:tr w:rsidR="00B54267" w:rsidRPr="004F0F44" w14:paraId="689CD783" w14:textId="77777777" w:rsidTr="00E43048">
        <w:trPr>
          <w:trHeight w:val="300"/>
        </w:trPr>
        <w:tc>
          <w:tcPr>
            <w:tcW w:w="3740" w:type="dxa"/>
            <w:noWrap/>
            <w:vAlign w:val="center"/>
            <w:hideMark/>
          </w:tcPr>
          <w:p w14:paraId="015D795E"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change in WC</w:t>
            </w:r>
          </w:p>
        </w:tc>
        <w:tc>
          <w:tcPr>
            <w:tcW w:w="1596" w:type="dxa"/>
            <w:noWrap/>
            <w:vAlign w:val="center"/>
            <w:hideMark/>
          </w:tcPr>
          <w:p w14:paraId="7A05B27C"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1,363,750</w:t>
            </w:r>
          </w:p>
        </w:tc>
        <w:tc>
          <w:tcPr>
            <w:tcW w:w="1236" w:type="dxa"/>
            <w:noWrap/>
            <w:vAlign w:val="center"/>
            <w:hideMark/>
          </w:tcPr>
          <w:p w14:paraId="479D26C0"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-306,710</w:t>
            </w:r>
          </w:p>
        </w:tc>
        <w:tc>
          <w:tcPr>
            <w:tcW w:w="1336" w:type="dxa"/>
            <w:noWrap/>
            <w:vAlign w:val="center"/>
            <w:hideMark/>
          </w:tcPr>
          <w:p w14:paraId="72E461BF"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-198,395</w:t>
            </w:r>
          </w:p>
        </w:tc>
        <w:tc>
          <w:tcPr>
            <w:tcW w:w="1316" w:type="dxa"/>
            <w:noWrap/>
            <w:vAlign w:val="center"/>
            <w:hideMark/>
          </w:tcPr>
          <w:p w14:paraId="3E86DFF6"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-128,331</w:t>
            </w:r>
          </w:p>
        </w:tc>
        <w:tc>
          <w:tcPr>
            <w:tcW w:w="1336" w:type="dxa"/>
            <w:noWrap/>
            <w:vAlign w:val="center"/>
            <w:hideMark/>
          </w:tcPr>
          <w:p w14:paraId="574AB8B5"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-83,011</w:t>
            </w:r>
          </w:p>
        </w:tc>
      </w:tr>
      <w:tr w:rsidR="00B54267" w:rsidRPr="004F0F44" w14:paraId="215483AC" w14:textId="77777777" w:rsidTr="00E43048">
        <w:trPr>
          <w:trHeight w:val="315"/>
        </w:trPr>
        <w:tc>
          <w:tcPr>
            <w:tcW w:w="3740" w:type="dxa"/>
            <w:noWrap/>
            <w:vAlign w:val="center"/>
            <w:hideMark/>
          </w:tcPr>
          <w:p w14:paraId="64049BAC"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Interest expenses (net of taxes)</w:t>
            </w:r>
          </w:p>
        </w:tc>
        <w:tc>
          <w:tcPr>
            <w:tcW w:w="1596" w:type="dxa"/>
            <w:noWrap/>
            <w:vAlign w:val="center"/>
            <w:hideMark/>
          </w:tcPr>
          <w:p w14:paraId="1FD50295"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33,697.59</w:t>
            </w:r>
          </w:p>
        </w:tc>
        <w:tc>
          <w:tcPr>
            <w:tcW w:w="1236" w:type="dxa"/>
            <w:noWrap/>
            <w:vAlign w:val="center"/>
            <w:hideMark/>
          </w:tcPr>
          <w:p w14:paraId="49D0D396"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57,359.19</w:t>
            </w:r>
          </w:p>
        </w:tc>
        <w:tc>
          <w:tcPr>
            <w:tcW w:w="1336" w:type="dxa"/>
            <w:noWrap/>
            <w:vAlign w:val="center"/>
            <w:hideMark/>
          </w:tcPr>
          <w:p w14:paraId="6B5209F1"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97,635.36</w:t>
            </w:r>
          </w:p>
        </w:tc>
        <w:tc>
          <w:tcPr>
            <w:tcW w:w="1316" w:type="dxa"/>
            <w:noWrap/>
            <w:vAlign w:val="center"/>
            <w:hideMark/>
          </w:tcPr>
          <w:p w14:paraId="45544455"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166,192.45</w:t>
            </w:r>
          </w:p>
        </w:tc>
        <w:tc>
          <w:tcPr>
            <w:tcW w:w="1336" w:type="dxa"/>
            <w:noWrap/>
            <w:vAlign w:val="center"/>
            <w:hideMark/>
          </w:tcPr>
          <w:p w14:paraId="4CCE4C5E"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282,888.60</w:t>
            </w:r>
          </w:p>
        </w:tc>
      </w:tr>
      <w:tr w:rsidR="00B54267" w:rsidRPr="004F0F44" w14:paraId="281311E6" w14:textId="77777777" w:rsidTr="00E43048">
        <w:trPr>
          <w:trHeight w:val="300"/>
        </w:trPr>
        <w:tc>
          <w:tcPr>
            <w:tcW w:w="3740" w:type="dxa"/>
            <w:noWrap/>
            <w:vAlign w:val="center"/>
            <w:hideMark/>
          </w:tcPr>
          <w:p w14:paraId="424C28F0" w14:textId="77777777" w:rsidR="00B54267" w:rsidRPr="004F0F44" w:rsidRDefault="00B54267" w:rsidP="00E43048">
            <w:pPr>
              <w:bidi w:val="0"/>
              <w:spacing w:line="276" w:lineRule="auto"/>
              <w:jc w:val="center"/>
              <w:rPr>
                <w:rFonts w:ascii="Sakkal Majalla" w:hAnsi="Sakkal Majalla" w:cs="Sakkal Majalla"/>
                <w:b/>
                <w:bCs/>
                <w:lang w:bidi="ar-EG"/>
              </w:rPr>
            </w:pPr>
            <w:r w:rsidRPr="004F0F44">
              <w:rPr>
                <w:rFonts w:ascii="Sakkal Majalla" w:hAnsi="Sakkal Majalla" w:cs="Sakkal Majalla"/>
                <w:b/>
                <w:bCs/>
                <w:lang w:bidi="ar-EG"/>
              </w:rPr>
              <w:t>FCFF</w:t>
            </w:r>
          </w:p>
        </w:tc>
        <w:tc>
          <w:tcPr>
            <w:tcW w:w="1596" w:type="dxa"/>
            <w:noWrap/>
            <w:vAlign w:val="center"/>
            <w:hideMark/>
          </w:tcPr>
          <w:p w14:paraId="7ECB55A7"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-1,332,761</w:t>
            </w:r>
          </w:p>
        </w:tc>
        <w:tc>
          <w:tcPr>
            <w:tcW w:w="1236" w:type="dxa"/>
            <w:noWrap/>
            <w:vAlign w:val="center"/>
            <w:hideMark/>
          </w:tcPr>
          <w:p w14:paraId="59A1D909"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345,936</w:t>
            </w:r>
          </w:p>
        </w:tc>
        <w:tc>
          <w:tcPr>
            <w:tcW w:w="1336" w:type="dxa"/>
            <w:noWrap/>
            <w:vAlign w:val="center"/>
            <w:hideMark/>
          </w:tcPr>
          <w:p w14:paraId="3110015E"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264,454</w:t>
            </w:r>
          </w:p>
        </w:tc>
        <w:tc>
          <w:tcPr>
            <w:tcW w:w="1316" w:type="dxa"/>
            <w:noWrap/>
            <w:vAlign w:val="center"/>
            <w:hideMark/>
          </w:tcPr>
          <w:p w14:paraId="4E11377C"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251,110</w:t>
            </w:r>
          </w:p>
        </w:tc>
        <w:tc>
          <w:tcPr>
            <w:tcW w:w="1336" w:type="dxa"/>
            <w:noWrap/>
            <w:vAlign w:val="center"/>
            <w:hideMark/>
          </w:tcPr>
          <w:p w14:paraId="058A5CB4" w14:textId="77777777" w:rsidR="00B54267" w:rsidRPr="004F0F44" w:rsidRDefault="00B54267" w:rsidP="00E43048">
            <w:pPr>
              <w:bidi w:val="0"/>
              <w:spacing w:line="276" w:lineRule="auto"/>
              <w:jc w:val="center"/>
              <w:rPr>
                <w:rFonts w:ascii="Sakkal Majalla" w:hAnsi="Sakkal Majalla" w:cs="Sakkal Majalla"/>
                <w:lang w:bidi="ar-EG"/>
              </w:rPr>
            </w:pPr>
            <w:r w:rsidRPr="004F0F44">
              <w:rPr>
                <w:rFonts w:ascii="Sakkal Majalla" w:hAnsi="Sakkal Majalla" w:cs="Sakkal Majalla"/>
                <w:lang w:bidi="ar-EG"/>
              </w:rPr>
              <w:t>311,095</w:t>
            </w:r>
          </w:p>
        </w:tc>
      </w:tr>
    </w:tbl>
    <w:p w14:paraId="7EA27A58" w14:textId="77777777" w:rsidR="00B54267" w:rsidRPr="004F0F44" w:rsidRDefault="00B54267" w:rsidP="00B54267">
      <w:pPr>
        <w:spacing w:line="360" w:lineRule="auto"/>
        <w:jc w:val="both"/>
        <w:rPr>
          <w:rFonts w:ascii="Sakkal Majalla" w:hAnsi="Sakkal Majalla" w:cs="Sakkal Majalla" w:hint="cs"/>
          <w:sz w:val="8"/>
          <w:szCs w:val="8"/>
          <w:vertAlign w:val="subscript"/>
          <w:rtl/>
          <w:lang w:val="en-GB"/>
        </w:rPr>
      </w:pPr>
    </w:p>
    <w:p w14:paraId="3A3C8159" w14:textId="77777777" w:rsidR="00B54267" w:rsidRDefault="00B54267" w:rsidP="00B54267">
      <w:pPr>
        <w:pStyle w:val="2"/>
        <w:rPr>
          <w:rtl/>
          <w:lang w:val="en-GB"/>
        </w:rPr>
      </w:pPr>
      <w:bookmarkStart w:id="36" w:name="_Toc102510943"/>
      <w:r w:rsidRPr="004F0F44">
        <w:rPr>
          <w:rtl/>
          <w:lang w:val="en-GB"/>
        </w:rPr>
        <w:t>متوسط التكلفة المرجح لرأس المال</w:t>
      </w:r>
      <w:r>
        <w:rPr>
          <w:rFonts w:hint="cs"/>
          <w:rtl/>
          <w:lang w:val="en-GB"/>
        </w:rPr>
        <w:t>:</w:t>
      </w:r>
      <w:bookmarkEnd w:id="36"/>
    </w:p>
    <w:p w14:paraId="3E3B0514" w14:textId="77777777" w:rsidR="00B54267" w:rsidRDefault="00B54267" w:rsidP="00B54267">
      <w:pPr>
        <w:spacing w:line="360" w:lineRule="auto"/>
        <w:jc w:val="both"/>
        <w:rPr>
          <w:rFonts w:ascii="Sakkal Majalla" w:hAnsi="Sakkal Majalla" w:cs="Sakkal Majalla"/>
          <w:sz w:val="28"/>
          <w:szCs w:val="28"/>
          <w:rtl/>
          <w:lang w:val="en-GB" w:bidi="ar-EG"/>
        </w:rPr>
      </w:pPr>
      <w:r w:rsidRPr="004F0F44">
        <w:rPr>
          <w:rFonts w:ascii="Sakkal Majalla" w:hAnsi="Sakkal Majalla" w:cs="Sakkal Majalla"/>
          <w:sz w:val="28"/>
          <w:szCs w:val="28"/>
          <w:rtl/>
          <w:lang w:val="en-GB" w:bidi="ar-EG"/>
        </w:rPr>
        <w:t xml:space="preserve">يوضح الجدول 9 أدناه المعدل المرجح لتكلفة رأس المال. تم استخدام </w:t>
      </w:r>
      <w:r w:rsidRPr="004F0F44">
        <w:rPr>
          <w:rFonts w:ascii="Sakkal Majalla" w:hAnsi="Sakkal Majalla" w:cs="Sakkal Majalla"/>
          <w:sz w:val="28"/>
          <w:szCs w:val="28"/>
          <w:lang w:val="en-GB" w:bidi="ar-EG"/>
        </w:rPr>
        <w:t>CAPM</w:t>
      </w:r>
      <w:r w:rsidRPr="004F0F44">
        <w:rPr>
          <w:rFonts w:ascii="Sakkal Majalla" w:hAnsi="Sakkal Majalla" w:cs="Sakkal Majalla"/>
          <w:sz w:val="28"/>
          <w:szCs w:val="28"/>
          <w:rtl/>
          <w:lang w:val="en-GB" w:bidi="ar-EG"/>
        </w:rPr>
        <w:t xml:space="preserve"> لحساب تكلفة حقوق الملكية. صيغة </w:t>
      </w:r>
      <w:r w:rsidRPr="004F0F44">
        <w:rPr>
          <w:rFonts w:ascii="Sakkal Majalla" w:hAnsi="Sakkal Majalla" w:cs="Sakkal Majalla"/>
          <w:sz w:val="28"/>
          <w:szCs w:val="28"/>
          <w:lang w:val="en-GB" w:bidi="ar-EG"/>
        </w:rPr>
        <w:t>CAPM</w:t>
      </w:r>
      <w:r w:rsidRPr="004F0F44">
        <w:rPr>
          <w:rFonts w:ascii="Sakkal Majalla" w:hAnsi="Sakkal Majalla" w:cs="Sakkal Majalla"/>
          <w:sz w:val="28"/>
          <w:szCs w:val="28"/>
          <w:rtl/>
          <w:lang w:val="en-GB" w:bidi="ar-EG"/>
        </w:rPr>
        <w:t xml:space="preserve"> هي</w:t>
      </w:r>
      <w:r>
        <w:rPr>
          <w:rFonts w:ascii="Sakkal Majalla" w:hAnsi="Sakkal Majalla" w:cs="Sakkal Majalla" w:hint="cs"/>
          <w:sz w:val="28"/>
          <w:szCs w:val="28"/>
          <w:rtl/>
          <w:lang w:val="en-GB" w:bidi="ar-EG"/>
        </w:rPr>
        <w:t xml:space="preserve">: </w:t>
      </w:r>
      <w:r w:rsidRPr="004F0F44">
        <w:rPr>
          <w:rFonts w:ascii="Sakkal Majalla" w:hAnsi="Sakkal Majalla" w:cs="Sakkal Majalla"/>
          <w:sz w:val="28"/>
          <w:szCs w:val="28"/>
          <w:rtl/>
          <w:lang w:val="en-GB" w:bidi="ar-EG"/>
        </w:rPr>
        <w:t>العائد المتوقع = معدل خالي من المخاطر + بيتا *</w:t>
      </w:r>
      <w:r>
        <w:rPr>
          <w:rFonts w:ascii="Sakkal Majalla" w:hAnsi="Sakkal Majalla" w:cs="Sakkal Majalla" w:hint="cs"/>
          <w:sz w:val="28"/>
          <w:szCs w:val="28"/>
          <w:rtl/>
          <w:lang w:val="en-GB" w:bidi="ar-EG"/>
        </w:rPr>
        <w:t xml:space="preserve"> </w:t>
      </w:r>
      <w:r w:rsidRPr="004F0F44">
        <w:rPr>
          <w:rFonts w:ascii="Sakkal Majalla" w:hAnsi="Sakkal Majalla" w:cs="Sakkal Majalla"/>
          <w:sz w:val="28"/>
          <w:szCs w:val="28"/>
          <w:rtl/>
          <w:lang w:val="en-GB" w:bidi="ar-EG"/>
        </w:rPr>
        <w:t>علاوة مخاطر</w:t>
      </w:r>
      <w:r>
        <w:rPr>
          <w:rFonts w:ascii="Sakkal Majalla" w:hAnsi="Sakkal Majalla" w:cs="Sakkal Majalla" w:hint="cs"/>
          <w:sz w:val="28"/>
          <w:szCs w:val="28"/>
          <w:rtl/>
          <w:lang w:val="en-GB" w:bidi="ar-EG"/>
        </w:rPr>
        <w:t xml:space="preserve"> </w:t>
      </w:r>
    </w:p>
    <w:p w14:paraId="793EB09F" w14:textId="77777777" w:rsidR="00B54267" w:rsidRPr="00D800AB" w:rsidRDefault="00B54267" w:rsidP="00B54267">
      <w:pPr>
        <w:spacing w:line="360" w:lineRule="auto"/>
        <w:jc w:val="center"/>
        <w:rPr>
          <w:rFonts w:ascii="Sakkal Majalla" w:hAnsi="Sakkal Majalla" w:cs="Sakkal Majalla"/>
          <w:sz w:val="28"/>
          <w:szCs w:val="28"/>
          <w:rtl/>
          <w:lang w:bidi="ar-EG"/>
        </w:rPr>
      </w:pPr>
      <w:r w:rsidRPr="004F0F44">
        <w:rPr>
          <w:rFonts w:ascii="Sakkal Majalla" w:hAnsi="Sakkal Majalla" w:cs="Sakkal Majalla"/>
          <w:sz w:val="28"/>
          <w:szCs w:val="28"/>
          <w:lang w:val="en-GB" w:bidi="ar-EG"/>
        </w:rPr>
        <w:t>Expected return = risk-free rate + Beta * risk premium</w:t>
      </w:r>
    </w:p>
    <w:p w14:paraId="750AB43A" w14:textId="77777777" w:rsidR="00B54267" w:rsidRDefault="00B54267" w:rsidP="00B54267">
      <w:pPr>
        <w:spacing w:line="360" w:lineRule="auto"/>
        <w:jc w:val="both"/>
        <w:rPr>
          <w:rFonts w:ascii="Sakkal Majalla" w:hAnsi="Sakkal Majalla" w:cs="Sakkal Majalla"/>
          <w:sz w:val="28"/>
          <w:szCs w:val="28"/>
          <w:rtl/>
          <w:lang w:val="en-GB" w:bidi="ar-EG"/>
        </w:rPr>
      </w:pPr>
      <w:r w:rsidRPr="00F334C4">
        <w:rPr>
          <w:rFonts w:ascii="Sakkal Majalla" w:hAnsi="Sakkal Majalla" w:cs="Sakkal Majalla"/>
          <w:sz w:val="28"/>
          <w:szCs w:val="28"/>
          <w:rtl/>
          <w:lang w:val="en-GB" w:bidi="ar-EG"/>
        </w:rPr>
        <w:t>كان المعدل الخالي من المخاطر 2.7٪، وعلاوة المخاطرة 4.9٪</w:t>
      </w:r>
      <w:r>
        <w:rPr>
          <w:rFonts w:ascii="Sakkal Majalla" w:hAnsi="Sakkal Majalla" w:cs="Sakkal Majalla" w:hint="cs"/>
          <w:sz w:val="28"/>
          <w:szCs w:val="28"/>
          <w:rtl/>
          <w:lang w:val="en-GB" w:bidi="ar-EG"/>
        </w:rPr>
        <w:t>، و</w:t>
      </w:r>
      <w:r w:rsidRPr="00F334C4">
        <w:rPr>
          <w:rFonts w:ascii="Sakkal Majalla" w:hAnsi="Sakkal Majalla" w:cs="Sakkal Majalla"/>
          <w:sz w:val="28"/>
          <w:szCs w:val="28"/>
          <w:rtl/>
          <w:lang w:val="en-GB" w:bidi="ar-EG"/>
        </w:rPr>
        <w:t xml:space="preserve">تم حساب بيتا باستخدام مؤشر السوق وتحديد ميل عائدات أسهم الشركة وعوائد أسهم السوق، وكان يساوي 0.93. وهكذا تم تحديد تكلفة حقوق الملكية بما يعادل 7.29٪. ثم تم تحديد تكلفة الدين والصيغة المستخدمة كانت؛ معدل الفائدة * (1 - معدل الضريبة). </w:t>
      </w:r>
      <w:r>
        <w:rPr>
          <w:rFonts w:ascii="Sakkal Majalla" w:hAnsi="Sakkal Majalla" w:cs="Sakkal Majalla" w:hint="cs"/>
          <w:sz w:val="28"/>
          <w:szCs w:val="28"/>
          <w:rtl/>
          <w:lang w:val="en-GB" w:bidi="ar-EG"/>
        </w:rPr>
        <w:t>و</w:t>
      </w:r>
      <w:r w:rsidRPr="00F334C4">
        <w:rPr>
          <w:rFonts w:ascii="Sakkal Majalla" w:hAnsi="Sakkal Majalla" w:cs="Sakkal Majalla"/>
          <w:sz w:val="28"/>
          <w:szCs w:val="28"/>
          <w:rtl/>
          <w:lang w:val="en-GB" w:bidi="ar-EG"/>
        </w:rPr>
        <w:t>تم حساب معدل الفائدة عن طريق تحديد إجمالي الفائدة المدفوعة من قبل الشركة وقسمة القيمة على إجمالي المطلوبات طويلة الأجل</w:t>
      </w:r>
      <w:r>
        <w:rPr>
          <w:rFonts w:ascii="Sakkal Majalla" w:hAnsi="Sakkal Majalla" w:cs="Sakkal Majalla" w:hint="cs"/>
          <w:sz w:val="28"/>
          <w:szCs w:val="28"/>
          <w:rtl/>
          <w:lang w:val="en-GB" w:bidi="ar-EG"/>
        </w:rPr>
        <w:t>.</w:t>
      </w:r>
    </w:p>
    <w:p w14:paraId="36B107A3" w14:textId="77777777" w:rsidR="00B54267" w:rsidRDefault="00B54267" w:rsidP="00B54267">
      <w:pPr>
        <w:spacing w:line="360" w:lineRule="auto"/>
        <w:jc w:val="both"/>
        <w:rPr>
          <w:rFonts w:ascii="Sakkal Majalla" w:hAnsi="Sakkal Majalla" w:cs="Sakkal Majalla"/>
          <w:sz w:val="28"/>
          <w:szCs w:val="28"/>
          <w:rtl/>
          <w:lang w:val="en-GB" w:bidi="ar-EG"/>
        </w:rPr>
      </w:pPr>
      <w:r w:rsidRPr="00F334C4">
        <w:rPr>
          <w:rFonts w:ascii="Sakkal Majalla" w:hAnsi="Sakkal Majalla" w:cs="Sakkal Majalla"/>
          <w:sz w:val="28"/>
          <w:szCs w:val="28"/>
          <w:rtl/>
          <w:lang w:val="en-GB" w:bidi="ar-EG"/>
        </w:rPr>
        <w:t xml:space="preserve">من ناحية </w:t>
      </w:r>
      <w:proofErr w:type="gramStart"/>
      <w:r w:rsidRPr="00F334C4">
        <w:rPr>
          <w:rFonts w:ascii="Sakkal Majalla" w:hAnsi="Sakkal Majalla" w:cs="Sakkal Majalla"/>
          <w:sz w:val="28"/>
          <w:szCs w:val="28"/>
          <w:rtl/>
          <w:lang w:val="en-GB" w:bidi="ar-EG"/>
        </w:rPr>
        <w:t>أخرى ،</w:t>
      </w:r>
      <w:proofErr w:type="gramEnd"/>
      <w:r w:rsidRPr="00F334C4">
        <w:rPr>
          <w:rFonts w:ascii="Sakkal Majalla" w:hAnsi="Sakkal Majalla" w:cs="Sakkal Majalla"/>
          <w:sz w:val="28"/>
          <w:szCs w:val="28"/>
          <w:rtl/>
          <w:lang w:val="en-GB" w:bidi="ar-EG"/>
        </w:rPr>
        <w:t xml:space="preserve"> تم تحديد معدل الضريبة من خلال حساب متوسط النسب الضريبية بين 2017 و2021 واستبعاد عام 2017 لأنه كان خارجًا. وبلغ معدل الفائدة 23.3</w:t>
      </w:r>
      <w:proofErr w:type="gramStart"/>
      <w:r w:rsidRPr="00F334C4">
        <w:rPr>
          <w:rFonts w:ascii="Sakkal Majalla" w:hAnsi="Sakkal Majalla" w:cs="Sakkal Majalla"/>
          <w:sz w:val="28"/>
          <w:szCs w:val="28"/>
          <w:rtl/>
          <w:lang w:val="en-GB" w:bidi="ar-EG"/>
        </w:rPr>
        <w:t>٪ ،</w:t>
      </w:r>
      <w:proofErr w:type="gramEnd"/>
      <w:r w:rsidRPr="00F334C4">
        <w:rPr>
          <w:rFonts w:ascii="Sakkal Majalla" w:hAnsi="Sakkal Majalla" w:cs="Sakkal Majalla"/>
          <w:sz w:val="28"/>
          <w:szCs w:val="28"/>
          <w:rtl/>
          <w:lang w:val="en-GB" w:bidi="ar-EG"/>
        </w:rPr>
        <w:t xml:space="preserve"> فيما بلغ معدل الضريبة 28٪. كانت تكلفة الدين تساوي 16.8٪. وتضاعفت تكلفة الدين في وزن الدين الذي بلغ 11.2٪ وتضاعفت تكلفة حقوق الملكية في وزن حقوق الملكية الذي بلغ 88.8٪. </w:t>
      </w:r>
      <w:proofErr w:type="gramStart"/>
      <w:r w:rsidRPr="00F334C4">
        <w:rPr>
          <w:rFonts w:ascii="Sakkal Majalla" w:hAnsi="Sakkal Majalla" w:cs="Sakkal Majalla"/>
          <w:sz w:val="28"/>
          <w:szCs w:val="28"/>
          <w:rtl/>
          <w:lang w:val="en-GB" w:bidi="ar-EG"/>
        </w:rPr>
        <w:t>وبالتالي ،</w:t>
      </w:r>
      <w:proofErr w:type="gramEnd"/>
      <w:r w:rsidRPr="00F334C4">
        <w:rPr>
          <w:rFonts w:ascii="Sakkal Majalla" w:hAnsi="Sakkal Majalla" w:cs="Sakkal Majalla"/>
          <w:sz w:val="28"/>
          <w:szCs w:val="28"/>
          <w:rtl/>
          <w:lang w:val="en-GB" w:bidi="ar-EG"/>
        </w:rPr>
        <w:t xml:space="preserve"> فإن المعدل الوسطي لتكلفة رأس المال يساوي 8.3٪ ، كما هو مبين في الجدول أدناه</w:t>
      </w:r>
    </w:p>
    <w:p w14:paraId="407EC7B7"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المعدل الوسطي لتكلفة رأس المال</w:t>
      </w:r>
      <w:r>
        <w:rPr>
          <w:rFonts w:ascii="Sakkal Majalla" w:hAnsi="Sakkal Majalla" w:cs="Sakkal Majalla" w:hint="cs"/>
          <w:sz w:val="28"/>
          <w:szCs w:val="28"/>
          <w:rtl/>
          <w:lang w:val="en-GB" w:bidi="ar-EG"/>
        </w:rPr>
        <w:t xml:space="preserve"> - </w:t>
      </w:r>
      <w:r w:rsidRPr="008A6E7B">
        <w:rPr>
          <w:rFonts w:ascii="Sakkal Majalla" w:hAnsi="Sakkal Majalla" w:cs="Sakkal Majalla"/>
          <w:sz w:val="28"/>
          <w:szCs w:val="28"/>
          <w:lang w:val="en-GB" w:bidi="ar-EG"/>
        </w:rPr>
        <w:t>WACC</w:t>
      </w:r>
    </w:p>
    <w:tbl>
      <w:tblPr>
        <w:tblStyle w:val="aa"/>
        <w:tblW w:w="0" w:type="auto"/>
        <w:jc w:val="center"/>
        <w:tblLook w:val="04A0" w:firstRow="1" w:lastRow="0" w:firstColumn="1" w:lastColumn="0" w:noHBand="0" w:noVBand="1"/>
      </w:tblPr>
      <w:tblGrid>
        <w:gridCol w:w="2200"/>
        <w:gridCol w:w="1040"/>
        <w:gridCol w:w="1360"/>
        <w:gridCol w:w="1120"/>
      </w:tblGrid>
      <w:tr w:rsidR="00B54267" w:rsidRPr="008A6E7B" w14:paraId="016AA2E2" w14:textId="77777777" w:rsidTr="00E43048">
        <w:trPr>
          <w:trHeight w:val="360"/>
          <w:jc w:val="center"/>
        </w:trPr>
        <w:tc>
          <w:tcPr>
            <w:tcW w:w="2200" w:type="dxa"/>
            <w:shd w:val="clear" w:color="auto" w:fill="BF8F00" w:themeFill="accent4" w:themeFillShade="BF"/>
            <w:noWrap/>
            <w:hideMark/>
          </w:tcPr>
          <w:p w14:paraId="5AC0869A"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 </w:t>
            </w:r>
          </w:p>
        </w:tc>
        <w:tc>
          <w:tcPr>
            <w:tcW w:w="1040" w:type="dxa"/>
            <w:shd w:val="clear" w:color="auto" w:fill="BF8F00" w:themeFill="accent4" w:themeFillShade="BF"/>
            <w:noWrap/>
            <w:hideMark/>
          </w:tcPr>
          <w:p w14:paraId="26F8BAF5"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Cost</w:t>
            </w:r>
          </w:p>
        </w:tc>
        <w:tc>
          <w:tcPr>
            <w:tcW w:w="1360" w:type="dxa"/>
            <w:shd w:val="clear" w:color="auto" w:fill="BF8F00" w:themeFill="accent4" w:themeFillShade="BF"/>
            <w:noWrap/>
            <w:hideMark/>
          </w:tcPr>
          <w:p w14:paraId="2F2909E5"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Value (SAR)</w:t>
            </w:r>
          </w:p>
        </w:tc>
        <w:tc>
          <w:tcPr>
            <w:tcW w:w="1120" w:type="dxa"/>
            <w:shd w:val="clear" w:color="auto" w:fill="BF8F00" w:themeFill="accent4" w:themeFillShade="BF"/>
            <w:noWrap/>
            <w:hideMark/>
          </w:tcPr>
          <w:p w14:paraId="546D5535"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Weight</w:t>
            </w:r>
          </w:p>
        </w:tc>
      </w:tr>
      <w:tr w:rsidR="00B54267" w:rsidRPr="008A6E7B" w14:paraId="210874E5" w14:textId="77777777" w:rsidTr="00E43048">
        <w:trPr>
          <w:trHeight w:val="330"/>
          <w:jc w:val="center"/>
        </w:trPr>
        <w:tc>
          <w:tcPr>
            <w:tcW w:w="2200" w:type="dxa"/>
            <w:noWrap/>
            <w:hideMark/>
          </w:tcPr>
          <w:p w14:paraId="72F7564B"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Risk Free Rate</w:t>
            </w:r>
          </w:p>
        </w:tc>
        <w:tc>
          <w:tcPr>
            <w:tcW w:w="1040" w:type="dxa"/>
            <w:noWrap/>
            <w:hideMark/>
          </w:tcPr>
          <w:p w14:paraId="15B6832C"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2.7%</w:t>
            </w:r>
          </w:p>
        </w:tc>
        <w:tc>
          <w:tcPr>
            <w:tcW w:w="1360" w:type="dxa"/>
            <w:noWrap/>
            <w:hideMark/>
          </w:tcPr>
          <w:p w14:paraId="15D2DAAC" w14:textId="77777777" w:rsidR="00B54267" w:rsidRPr="008A6E7B" w:rsidRDefault="00B54267" w:rsidP="00E43048">
            <w:pPr>
              <w:bidi w:val="0"/>
              <w:spacing w:line="276" w:lineRule="auto"/>
              <w:jc w:val="both"/>
              <w:rPr>
                <w:rFonts w:ascii="Sakkal Majalla" w:hAnsi="Sakkal Majalla" w:cs="Sakkal Majalla"/>
                <w:sz w:val="24"/>
                <w:szCs w:val="24"/>
                <w:lang w:bidi="ar-EG"/>
              </w:rPr>
            </w:pPr>
          </w:p>
        </w:tc>
        <w:tc>
          <w:tcPr>
            <w:tcW w:w="1120" w:type="dxa"/>
            <w:noWrap/>
            <w:hideMark/>
          </w:tcPr>
          <w:p w14:paraId="551BA7FD" w14:textId="77777777" w:rsidR="00B54267" w:rsidRPr="008A6E7B" w:rsidRDefault="00B54267" w:rsidP="00E43048">
            <w:pPr>
              <w:bidi w:val="0"/>
              <w:spacing w:line="276" w:lineRule="auto"/>
              <w:jc w:val="both"/>
              <w:rPr>
                <w:rFonts w:ascii="Sakkal Majalla" w:hAnsi="Sakkal Majalla" w:cs="Sakkal Majalla"/>
                <w:sz w:val="24"/>
                <w:szCs w:val="24"/>
                <w:lang w:bidi="ar-EG"/>
              </w:rPr>
            </w:pPr>
          </w:p>
        </w:tc>
      </w:tr>
      <w:tr w:rsidR="00B54267" w:rsidRPr="008A6E7B" w14:paraId="5AC0EB15" w14:textId="77777777" w:rsidTr="00E43048">
        <w:trPr>
          <w:trHeight w:val="330"/>
          <w:jc w:val="center"/>
        </w:trPr>
        <w:tc>
          <w:tcPr>
            <w:tcW w:w="2200" w:type="dxa"/>
            <w:noWrap/>
            <w:hideMark/>
          </w:tcPr>
          <w:p w14:paraId="5C7942D1"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Equity Risk Premium</w:t>
            </w:r>
          </w:p>
        </w:tc>
        <w:tc>
          <w:tcPr>
            <w:tcW w:w="1040" w:type="dxa"/>
            <w:noWrap/>
            <w:hideMark/>
          </w:tcPr>
          <w:p w14:paraId="33052CA9"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4.9%</w:t>
            </w:r>
          </w:p>
        </w:tc>
        <w:tc>
          <w:tcPr>
            <w:tcW w:w="1360" w:type="dxa"/>
            <w:noWrap/>
            <w:hideMark/>
          </w:tcPr>
          <w:p w14:paraId="688F15FA" w14:textId="77777777" w:rsidR="00B54267" w:rsidRPr="008A6E7B" w:rsidRDefault="00B54267" w:rsidP="00E43048">
            <w:pPr>
              <w:bidi w:val="0"/>
              <w:spacing w:line="276" w:lineRule="auto"/>
              <w:jc w:val="both"/>
              <w:rPr>
                <w:rFonts w:ascii="Sakkal Majalla" w:hAnsi="Sakkal Majalla" w:cs="Sakkal Majalla"/>
                <w:sz w:val="24"/>
                <w:szCs w:val="24"/>
                <w:lang w:bidi="ar-EG"/>
              </w:rPr>
            </w:pPr>
          </w:p>
        </w:tc>
        <w:tc>
          <w:tcPr>
            <w:tcW w:w="1120" w:type="dxa"/>
            <w:noWrap/>
            <w:hideMark/>
          </w:tcPr>
          <w:p w14:paraId="544AF5B4" w14:textId="77777777" w:rsidR="00B54267" w:rsidRPr="008A6E7B" w:rsidRDefault="00B54267" w:rsidP="00E43048">
            <w:pPr>
              <w:bidi w:val="0"/>
              <w:spacing w:line="276" w:lineRule="auto"/>
              <w:jc w:val="both"/>
              <w:rPr>
                <w:rFonts w:ascii="Sakkal Majalla" w:hAnsi="Sakkal Majalla" w:cs="Sakkal Majalla"/>
                <w:sz w:val="24"/>
                <w:szCs w:val="24"/>
                <w:lang w:bidi="ar-EG"/>
              </w:rPr>
            </w:pPr>
          </w:p>
        </w:tc>
      </w:tr>
      <w:tr w:rsidR="00B54267" w:rsidRPr="008A6E7B" w14:paraId="7AAB7A16" w14:textId="77777777" w:rsidTr="00E43048">
        <w:trPr>
          <w:trHeight w:val="360"/>
          <w:jc w:val="center"/>
        </w:trPr>
        <w:tc>
          <w:tcPr>
            <w:tcW w:w="2200" w:type="dxa"/>
            <w:shd w:val="clear" w:color="auto" w:fill="BF8F00" w:themeFill="accent4" w:themeFillShade="BF"/>
            <w:noWrap/>
            <w:hideMark/>
          </w:tcPr>
          <w:p w14:paraId="360765A9"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lastRenderedPageBreak/>
              <w:t>Beta</w:t>
            </w:r>
          </w:p>
        </w:tc>
        <w:tc>
          <w:tcPr>
            <w:tcW w:w="1040" w:type="dxa"/>
            <w:shd w:val="clear" w:color="auto" w:fill="BF8F00" w:themeFill="accent4" w:themeFillShade="BF"/>
            <w:noWrap/>
            <w:hideMark/>
          </w:tcPr>
          <w:p w14:paraId="54D3E6D9"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0.93</w:t>
            </w:r>
          </w:p>
        </w:tc>
        <w:tc>
          <w:tcPr>
            <w:tcW w:w="1360" w:type="dxa"/>
            <w:shd w:val="clear" w:color="auto" w:fill="BF8F00" w:themeFill="accent4" w:themeFillShade="BF"/>
            <w:noWrap/>
            <w:hideMark/>
          </w:tcPr>
          <w:p w14:paraId="604C0698"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c>
          <w:tcPr>
            <w:tcW w:w="1120" w:type="dxa"/>
            <w:shd w:val="clear" w:color="auto" w:fill="BF8F00" w:themeFill="accent4" w:themeFillShade="BF"/>
            <w:noWrap/>
            <w:hideMark/>
          </w:tcPr>
          <w:p w14:paraId="5FA5E768" w14:textId="77777777" w:rsidR="00B54267" w:rsidRPr="008A6E7B" w:rsidRDefault="00B54267" w:rsidP="00E43048">
            <w:pPr>
              <w:bidi w:val="0"/>
              <w:spacing w:line="276" w:lineRule="auto"/>
              <w:jc w:val="both"/>
              <w:rPr>
                <w:rFonts w:ascii="Sakkal Majalla" w:hAnsi="Sakkal Majalla" w:cs="Sakkal Majalla"/>
                <w:color w:val="FFFFFF" w:themeColor="background1"/>
                <w:sz w:val="24"/>
                <w:szCs w:val="24"/>
                <w:lang w:bidi="ar-EG"/>
              </w:rPr>
            </w:pPr>
          </w:p>
        </w:tc>
      </w:tr>
      <w:tr w:rsidR="00B54267" w:rsidRPr="008A6E7B" w14:paraId="09FC0351" w14:textId="77777777" w:rsidTr="00E43048">
        <w:trPr>
          <w:trHeight w:val="330"/>
          <w:jc w:val="center"/>
        </w:trPr>
        <w:tc>
          <w:tcPr>
            <w:tcW w:w="2200" w:type="dxa"/>
            <w:noWrap/>
            <w:hideMark/>
          </w:tcPr>
          <w:p w14:paraId="1F77A11E"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Equity</w:t>
            </w:r>
          </w:p>
        </w:tc>
        <w:tc>
          <w:tcPr>
            <w:tcW w:w="1040" w:type="dxa"/>
            <w:noWrap/>
            <w:hideMark/>
          </w:tcPr>
          <w:p w14:paraId="4B6CD0F1"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7.3%</w:t>
            </w:r>
          </w:p>
        </w:tc>
        <w:tc>
          <w:tcPr>
            <w:tcW w:w="1360" w:type="dxa"/>
            <w:noWrap/>
            <w:hideMark/>
          </w:tcPr>
          <w:p w14:paraId="28988D9C"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 xml:space="preserve">SAR 454,195 </w:t>
            </w:r>
          </w:p>
        </w:tc>
        <w:tc>
          <w:tcPr>
            <w:tcW w:w="1120" w:type="dxa"/>
            <w:noWrap/>
            <w:hideMark/>
          </w:tcPr>
          <w:p w14:paraId="7F7D6E43"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88.8%</w:t>
            </w:r>
          </w:p>
        </w:tc>
      </w:tr>
      <w:tr w:rsidR="00B54267" w:rsidRPr="008A6E7B" w14:paraId="4C50353A" w14:textId="77777777" w:rsidTr="00E43048">
        <w:trPr>
          <w:trHeight w:val="330"/>
          <w:jc w:val="center"/>
        </w:trPr>
        <w:tc>
          <w:tcPr>
            <w:tcW w:w="2200" w:type="dxa"/>
            <w:shd w:val="clear" w:color="auto" w:fill="BF8F00" w:themeFill="accent4" w:themeFillShade="BF"/>
            <w:noWrap/>
            <w:hideMark/>
          </w:tcPr>
          <w:p w14:paraId="24180163"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Yield on Debt</w:t>
            </w:r>
          </w:p>
        </w:tc>
        <w:tc>
          <w:tcPr>
            <w:tcW w:w="1040" w:type="dxa"/>
            <w:shd w:val="clear" w:color="auto" w:fill="BF8F00" w:themeFill="accent4" w:themeFillShade="BF"/>
            <w:noWrap/>
            <w:hideMark/>
          </w:tcPr>
          <w:p w14:paraId="47F9E6F7"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23.3%</w:t>
            </w:r>
          </w:p>
        </w:tc>
        <w:tc>
          <w:tcPr>
            <w:tcW w:w="1360" w:type="dxa"/>
            <w:shd w:val="clear" w:color="auto" w:fill="BF8F00" w:themeFill="accent4" w:themeFillShade="BF"/>
            <w:noWrap/>
            <w:hideMark/>
          </w:tcPr>
          <w:p w14:paraId="591E6DD1"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c>
          <w:tcPr>
            <w:tcW w:w="1120" w:type="dxa"/>
            <w:shd w:val="clear" w:color="auto" w:fill="BF8F00" w:themeFill="accent4" w:themeFillShade="BF"/>
            <w:noWrap/>
            <w:hideMark/>
          </w:tcPr>
          <w:p w14:paraId="7F67CDD4"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r>
      <w:tr w:rsidR="00B54267" w:rsidRPr="008A6E7B" w14:paraId="0A182973" w14:textId="77777777" w:rsidTr="00E43048">
        <w:trPr>
          <w:trHeight w:val="330"/>
          <w:jc w:val="center"/>
        </w:trPr>
        <w:tc>
          <w:tcPr>
            <w:tcW w:w="2200" w:type="dxa"/>
            <w:shd w:val="clear" w:color="auto" w:fill="BF8F00" w:themeFill="accent4" w:themeFillShade="BF"/>
            <w:noWrap/>
            <w:hideMark/>
          </w:tcPr>
          <w:p w14:paraId="3C16CB9C"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Tax Rate</w:t>
            </w:r>
          </w:p>
        </w:tc>
        <w:tc>
          <w:tcPr>
            <w:tcW w:w="1040" w:type="dxa"/>
            <w:shd w:val="clear" w:color="auto" w:fill="BF8F00" w:themeFill="accent4" w:themeFillShade="BF"/>
            <w:noWrap/>
            <w:hideMark/>
          </w:tcPr>
          <w:p w14:paraId="518DFBD5"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28.0%</w:t>
            </w:r>
          </w:p>
        </w:tc>
        <w:tc>
          <w:tcPr>
            <w:tcW w:w="1360" w:type="dxa"/>
            <w:shd w:val="clear" w:color="auto" w:fill="BF8F00" w:themeFill="accent4" w:themeFillShade="BF"/>
            <w:noWrap/>
            <w:hideMark/>
          </w:tcPr>
          <w:p w14:paraId="4F030441"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c>
          <w:tcPr>
            <w:tcW w:w="1120" w:type="dxa"/>
            <w:shd w:val="clear" w:color="auto" w:fill="BF8F00" w:themeFill="accent4" w:themeFillShade="BF"/>
            <w:noWrap/>
            <w:hideMark/>
          </w:tcPr>
          <w:p w14:paraId="41C6FE57"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r>
      <w:tr w:rsidR="00B54267" w:rsidRPr="008A6E7B" w14:paraId="11A60B8C" w14:textId="77777777" w:rsidTr="00E43048">
        <w:trPr>
          <w:trHeight w:val="330"/>
          <w:jc w:val="center"/>
        </w:trPr>
        <w:tc>
          <w:tcPr>
            <w:tcW w:w="2200" w:type="dxa"/>
            <w:noWrap/>
            <w:hideMark/>
          </w:tcPr>
          <w:p w14:paraId="5BFACC16"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Debt</w:t>
            </w:r>
          </w:p>
        </w:tc>
        <w:tc>
          <w:tcPr>
            <w:tcW w:w="1040" w:type="dxa"/>
            <w:noWrap/>
            <w:hideMark/>
          </w:tcPr>
          <w:p w14:paraId="3F744162"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16.8%</w:t>
            </w:r>
          </w:p>
        </w:tc>
        <w:tc>
          <w:tcPr>
            <w:tcW w:w="1360" w:type="dxa"/>
            <w:noWrap/>
            <w:hideMark/>
          </w:tcPr>
          <w:p w14:paraId="69FD1AD3" w14:textId="77777777" w:rsidR="00B54267" w:rsidRPr="008A6E7B" w:rsidRDefault="00B54267" w:rsidP="00E43048">
            <w:pPr>
              <w:bidi w:val="0"/>
              <w:spacing w:line="276" w:lineRule="auto"/>
              <w:jc w:val="both"/>
              <w:rPr>
                <w:rFonts w:ascii="Sakkal Majalla" w:hAnsi="Sakkal Majalla" w:cs="Sakkal Majalla"/>
                <w:sz w:val="24"/>
                <w:szCs w:val="24"/>
                <w:lang w:bidi="ar-EG"/>
              </w:rPr>
            </w:pPr>
            <w:r w:rsidRPr="008A6E7B">
              <w:rPr>
                <w:rFonts w:ascii="Sakkal Majalla" w:hAnsi="Sakkal Majalla" w:cs="Sakkal Majalla"/>
                <w:sz w:val="24"/>
                <w:szCs w:val="24"/>
                <w:lang w:bidi="ar-EG"/>
              </w:rPr>
              <w:t xml:space="preserve">SAR 57,461 </w:t>
            </w:r>
          </w:p>
        </w:tc>
        <w:tc>
          <w:tcPr>
            <w:tcW w:w="1120" w:type="dxa"/>
            <w:noWrap/>
            <w:hideMark/>
          </w:tcPr>
          <w:p w14:paraId="2DFB02C5"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11.2%</w:t>
            </w:r>
          </w:p>
        </w:tc>
      </w:tr>
      <w:tr w:rsidR="00B54267" w:rsidRPr="008A6E7B" w14:paraId="09938099" w14:textId="77777777" w:rsidTr="00E43048">
        <w:trPr>
          <w:trHeight w:val="375"/>
          <w:jc w:val="center"/>
        </w:trPr>
        <w:tc>
          <w:tcPr>
            <w:tcW w:w="2200" w:type="dxa"/>
            <w:noWrap/>
            <w:hideMark/>
          </w:tcPr>
          <w:p w14:paraId="2A15B461"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Total</w:t>
            </w:r>
          </w:p>
        </w:tc>
        <w:tc>
          <w:tcPr>
            <w:tcW w:w="1040" w:type="dxa"/>
            <w:noWrap/>
            <w:hideMark/>
          </w:tcPr>
          <w:p w14:paraId="1DB5C1C3"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8.3%</w:t>
            </w:r>
          </w:p>
        </w:tc>
        <w:tc>
          <w:tcPr>
            <w:tcW w:w="1360" w:type="dxa"/>
            <w:noWrap/>
            <w:hideMark/>
          </w:tcPr>
          <w:p w14:paraId="60D7051E"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 xml:space="preserve">SAR 511,656 </w:t>
            </w:r>
          </w:p>
        </w:tc>
        <w:tc>
          <w:tcPr>
            <w:tcW w:w="1120" w:type="dxa"/>
            <w:noWrap/>
            <w:hideMark/>
          </w:tcPr>
          <w:p w14:paraId="33EC4157" w14:textId="77777777" w:rsidR="00B54267" w:rsidRPr="008A6E7B" w:rsidRDefault="00B54267" w:rsidP="00E43048">
            <w:pPr>
              <w:bidi w:val="0"/>
              <w:spacing w:line="276" w:lineRule="auto"/>
              <w:jc w:val="both"/>
              <w:rPr>
                <w:rFonts w:ascii="Sakkal Majalla" w:hAnsi="Sakkal Majalla" w:cs="Sakkal Majalla"/>
                <w:b/>
                <w:bCs/>
                <w:sz w:val="24"/>
                <w:szCs w:val="24"/>
                <w:lang w:bidi="ar-EG"/>
              </w:rPr>
            </w:pPr>
            <w:r w:rsidRPr="008A6E7B">
              <w:rPr>
                <w:rFonts w:ascii="Sakkal Majalla" w:hAnsi="Sakkal Majalla" w:cs="Sakkal Majalla"/>
                <w:b/>
                <w:bCs/>
                <w:sz w:val="24"/>
                <w:szCs w:val="24"/>
                <w:lang w:bidi="ar-EG"/>
              </w:rPr>
              <w:t>100.0%</w:t>
            </w:r>
          </w:p>
        </w:tc>
      </w:tr>
      <w:tr w:rsidR="00B54267" w:rsidRPr="008A6E7B" w14:paraId="4BCC8666" w14:textId="77777777" w:rsidTr="00E43048">
        <w:trPr>
          <w:trHeight w:val="300"/>
          <w:jc w:val="center"/>
        </w:trPr>
        <w:tc>
          <w:tcPr>
            <w:tcW w:w="2200" w:type="dxa"/>
            <w:shd w:val="clear" w:color="auto" w:fill="BF8F00" w:themeFill="accent4" w:themeFillShade="BF"/>
            <w:noWrap/>
            <w:hideMark/>
          </w:tcPr>
          <w:p w14:paraId="7AB926D3"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CAPM</w:t>
            </w:r>
          </w:p>
        </w:tc>
        <w:tc>
          <w:tcPr>
            <w:tcW w:w="1040" w:type="dxa"/>
            <w:shd w:val="clear" w:color="auto" w:fill="BF8F00" w:themeFill="accent4" w:themeFillShade="BF"/>
            <w:noWrap/>
            <w:hideMark/>
          </w:tcPr>
          <w:p w14:paraId="2C13642A"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r w:rsidRPr="008A6E7B">
              <w:rPr>
                <w:rFonts w:ascii="Sakkal Majalla" w:hAnsi="Sakkal Majalla" w:cs="Sakkal Majalla"/>
                <w:b/>
                <w:bCs/>
                <w:color w:val="FFFFFF" w:themeColor="background1"/>
                <w:sz w:val="24"/>
                <w:szCs w:val="24"/>
                <w:lang w:bidi="ar-EG"/>
              </w:rPr>
              <w:t>7.28%</w:t>
            </w:r>
          </w:p>
        </w:tc>
        <w:tc>
          <w:tcPr>
            <w:tcW w:w="1360" w:type="dxa"/>
            <w:shd w:val="clear" w:color="auto" w:fill="BF8F00" w:themeFill="accent4" w:themeFillShade="BF"/>
            <w:noWrap/>
            <w:hideMark/>
          </w:tcPr>
          <w:p w14:paraId="7EF66E4E"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c>
          <w:tcPr>
            <w:tcW w:w="1120" w:type="dxa"/>
            <w:shd w:val="clear" w:color="auto" w:fill="BF8F00" w:themeFill="accent4" w:themeFillShade="BF"/>
            <w:noWrap/>
            <w:hideMark/>
          </w:tcPr>
          <w:p w14:paraId="4EF29860" w14:textId="77777777" w:rsidR="00B54267" w:rsidRPr="008A6E7B" w:rsidRDefault="00B54267" w:rsidP="00E43048">
            <w:pPr>
              <w:bidi w:val="0"/>
              <w:spacing w:line="276" w:lineRule="auto"/>
              <w:jc w:val="both"/>
              <w:rPr>
                <w:rFonts w:ascii="Sakkal Majalla" w:hAnsi="Sakkal Majalla" w:cs="Sakkal Majalla"/>
                <w:b/>
                <w:bCs/>
                <w:color w:val="FFFFFF" w:themeColor="background1"/>
                <w:sz w:val="24"/>
                <w:szCs w:val="24"/>
                <w:lang w:bidi="ar-EG"/>
              </w:rPr>
            </w:pPr>
          </w:p>
        </w:tc>
      </w:tr>
    </w:tbl>
    <w:p w14:paraId="004CC3A3" w14:textId="77777777" w:rsidR="00B54267" w:rsidRPr="008A6E7B" w:rsidRDefault="00B54267" w:rsidP="00B54267">
      <w:pPr>
        <w:spacing w:line="360" w:lineRule="auto"/>
        <w:jc w:val="both"/>
        <w:rPr>
          <w:rFonts w:ascii="Sakkal Majalla" w:hAnsi="Sakkal Majalla" w:cs="Sakkal Majalla" w:hint="cs"/>
          <w:sz w:val="12"/>
          <w:szCs w:val="12"/>
          <w:rtl/>
          <w:lang w:val="en-GB"/>
        </w:rPr>
      </w:pPr>
    </w:p>
    <w:p w14:paraId="1BF9E9C2" w14:textId="77777777" w:rsidR="00B54267" w:rsidRDefault="00B54267" w:rsidP="00B54267">
      <w:pPr>
        <w:pStyle w:val="2"/>
        <w:rPr>
          <w:rtl/>
          <w:lang w:val="en-GB"/>
        </w:rPr>
      </w:pPr>
      <w:bookmarkStart w:id="37" w:name="_Toc102510944"/>
      <w:r>
        <w:rPr>
          <w:rFonts w:hint="cs"/>
          <w:rtl/>
          <w:lang w:val="en-GB"/>
        </w:rPr>
        <w:t>وصف طريقة الرسملة:</w:t>
      </w:r>
      <w:bookmarkEnd w:id="25"/>
      <w:bookmarkEnd w:id="37"/>
    </w:p>
    <w:p w14:paraId="5D896B07" w14:textId="77777777" w:rsidR="00B54267" w:rsidRDefault="00B54267" w:rsidP="00B54267">
      <w:pPr>
        <w:spacing w:line="360" w:lineRule="auto"/>
        <w:jc w:val="both"/>
        <w:rPr>
          <w:rFonts w:ascii="Sakkal Majalla" w:hAnsi="Sakkal Majalla" w:cs="Sakkal Majalla"/>
          <w:sz w:val="28"/>
          <w:szCs w:val="28"/>
          <w:rtl/>
          <w:lang w:val="en-GB" w:bidi="ar-EG"/>
        </w:rPr>
      </w:pPr>
      <w:r>
        <w:rPr>
          <w:rFonts w:ascii="Sakkal Majalla" w:hAnsi="Sakkal Majalla" w:cs="Sakkal Majalla" w:hint="cs"/>
          <w:sz w:val="28"/>
          <w:szCs w:val="28"/>
          <w:rtl/>
          <w:lang w:val="en-GB" w:bidi="ar-EG"/>
        </w:rPr>
        <w:t xml:space="preserve">تم احتساب </w:t>
      </w:r>
      <w:r w:rsidRPr="008A6E7B">
        <w:rPr>
          <w:rFonts w:ascii="Sakkal Majalla" w:hAnsi="Sakkal Majalla" w:cs="Sakkal Majalla"/>
          <w:sz w:val="28"/>
          <w:szCs w:val="28"/>
          <w:rtl/>
          <w:lang w:val="en-GB" w:bidi="ar-EG"/>
        </w:rPr>
        <w:t xml:space="preserve">معدل النمو المستخدم في تحديد القيمة النهائية </w:t>
      </w:r>
      <w:r>
        <w:rPr>
          <w:rFonts w:ascii="Sakkal Majalla" w:hAnsi="Sakkal Majalla" w:cs="Sakkal Majalla" w:hint="cs"/>
          <w:sz w:val="28"/>
          <w:szCs w:val="28"/>
          <w:rtl/>
          <w:lang w:val="en-GB" w:bidi="ar-EG"/>
        </w:rPr>
        <w:t xml:space="preserve">بقيمة </w:t>
      </w:r>
      <w:r w:rsidRPr="008A6E7B">
        <w:rPr>
          <w:rFonts w:ascii="Sakkal Majalla" w:hAnsi="Sakkal Majalla" w:cs="Sakkal Majalla"/>
          <w:sz w:val="28"/>
          <w:szCs w:val="28"/>
          <w:rtl/>
          <w:lang w:val="en-GB" w:bidi="ar-EG"/>
        </w:rPr>
        <w:t>2٪</w:t>
      </w:r>
      <w:r>
        <w:rPr>
          <w:rFonts w:ascii="Sakkal Majalla" w:hAnsi="Sakkal Majalla" w:cs="Sakkal Majalla" w:hint="cs"/>
          <w:sz w:val="28"/>
          <w:szCs w:val="28"/>
          <w:rtl/>
          <w:lang w:val="en-GB" w:bidi="ar-EG"/>
        </w:rPr>
        <w:t xml:space="preserve">، </w:t>
      </w:r>
      <w:r w:rsidRPr="008A6E7B">
        <w:rPr>
          <w:rFonts w:ascii="Sakkal Majalla" w:hAnsi="Sakkal Majalla" w:cs="Sakkal Majalla"/>
          <w:sz w:val="28"/>
          <w:szCs w:val="28"/>
          <w:rtl/>
          <w:lang w:val="en-GB" w:bidi="ar-EG"/>
        </w:rPr>
        <w:t xml:space="preserve">ثم تم حساب القيمة النهائية وخصمها إلى الوقت الحاضر باستخدام </w:t>
      </w:r>
      <w:r w:rsidRPr="008A6E7B">
        <w:rPr>
          <w:rFonts w:ascii="Sakkal Majalla" w:hAnsi="Sakkal Majalla" w:cs="Sakkal Majalla"/>
          <w:sz w:val="28"/>
          <w:szCs w:val="28"/>
          <w:lang w:val="en-GB" w:bidi="ar-EG"/>
        </w:rPr>
        <w:t>WACC</w:t>
      </w:r>
      <w:r w:rsidRPr="008A6E7B">
        <w:rPr>
          <w:rFonts w:ascii="Sakkal Majalla" w:hAnsi="Sakkal Majalla" w:cs="Sakkal Majalla"/>
          <w:sz w:val="28"/>
          <w:szCs w:val="28"/>
          <w:rtl/>
          <w:lang w:val="en-GB" w:bidi="ar-EG"/>
        </w:rPr>
        <w:t xml:space="preserve"> وكانت تساوي 3،726،444.92 جنيه إسترليني. </w:t>
      </w:r>
      <w:r>
        <w:rPr>
          <w:rFonts w:ascii="Sakkal Majalla" w:hAnsi="Sakkal Majalla" w:cs="Sakkal Majalla" w:hint="cs"/>
          <w:sz w:val="28"/>
          <w:szCs w:val="28"/>
          <w:rtl/>
          <w:lang w:val="en-GB" w:bidi="ar-EG"/>
        </w:rPr>
        <w:t xml:space="preserve">بعد ذلك </w:t>
      </w:r>
      <w:r w:rsidRPr="008A6E7B">
        <w:rPr>
          <w:rFonts w:ascii="Sakkal Majalla" w:hAnsi="Sakkal Majalla" w:cs="Sakkal Majalla"/>
          <w:sz w:val="28"/>
          <w:szCs w:val="28"/>
          <w:rtl/>
          <w:lang w:val="en-GB" w:bidi="ar-EG"/>
        </w:rPr>
        <w:t xml:space="preserve">تم تحديد صافي القيمة الحالية للتدفقات النقدية الحرة للشركة، وتم جمع النتيجة بالقيمة النهائية. </w:t>
      </w:r>
      <w:r>
        <w:rPr>
          <w:rFonts w:ascii="Sakkal Majalla" w:hAnsi="Sakkal Majalla" w:cs="Sakkal Majalla" w:hint="cs"/>
          <w:sz w:val="28"/>
          <w:szCs w:val="28"/>
          <w:rtl/>
          <w:lang w:val="en-GB" w:bidi="ar-EG"/>
        </w:rPr>
        <w:t>و</w:t>
      </w:r>
      <w:r w:rsidRPr="008A6E7B">
        <w:rPr>
          <w:rFonts w:ascii="Sakkal Majalla" w:hAnsi="Sakkal Majalla" w:cs="Sakkal Majalla"/>
          <w:sz w:val="28"/>
          <w:szCs w:val="28"/>
          <w:rtl/>
          <w:lang w:val="en-GB" w:bidi="ar-EG"/>
        </w:rPr>
        <w:t xml:space="preserve">كانت القيمة العادلة للشركة باستخدام طريقة </w:t>
      </w:r>
      <w:r w:rsidRPr="008A6E7B">
        <w:rPr>
          <w:rFonts w:ascii="Sakkal Majalla" w:hAnsi="Sakkal Majalla" w:cs="Sakkal Majalla"/>
          <w:sz w:val="28"/>
          <w:szCs w:val="28"/>
          <w:lang w:val="en-GB" w:bidi="ar-EG"/>
        </w:rPr>
        <w:t>DCF</w:t>
      </w:r>
      <w:r w:rsidRPr="008A6E7B">
        <w:rPr>
          <w:rFonts w:ascii="Sakkal Majalla" w:hAnsi="Sakkal Majalla" w:cs="Sakkal Majalla"/>
          <w:sz w:val="28"/>
          <w:szCs w:val="28"/>
          <w:rtl/>
          <w:lang w:val="en-GB" w:bidi="ar-EG"/>
        </w:rPr>
        <w:t xml:space="preserve"> تساوي 2،158،732.65 جنيه إسترليني. </w:t>
      </w:r>
      <w:r>
        <w:rPr>
          <w:rFonts w:ascii="Sakkal Majalla" w:hAnsi="Sakkal Majalla" w:cs="Sakkal Majalla" w:hint="cs"/>
          <w:sz w:val="28"/>
          <w:szCs w:val="28"/>
          <w:rtl/>
          <w:lang w:val="en-GB" w:bidi="ar-EG"/>
        </w:rPr>
        <w:t xml:space="preserve">وقد تبين امتلاك الشركة </w:t>
      </w:r>
      <w:proofErr w:type="gramStart"/>
      <w:r>
        <w:rPr>
          <w:rFonts w:ascii="Sakkal Majalla" w:hAnsi="Sakkal Majalla" w:cs="Sakkal Majalla" w:hint="cs"/>
          <w:sz w:val="28"/>
          <w:szCs w:val="28"/>
          <w:rtl/>
          <w:lang w:val="en-GB" w:bidi="ar-EG"/>
        </w:rPr>
        <w:t xml:space="preserve">لـ  </w:t>
      </w:r>
      <w:r w:rsidRPr="008A6E7B">
        <w:rPr>
          <w:rFonts w:ascii="Sakkal Majalla" w:hAnsi="Sakkal Majalla" w:cs="Sakkal Majalla"/>
          <w:sz w:val="28"/>
          <w:szCs w:val="28"/>
          <w:rtl/>
          <w:lang w:val="en-GB" w:bidi="ar-EG"/>
        </w:rPr>
        <w:t>57500</w:t>
      </w:r>
      <w:proofErr w:type="gramEnd"/>
      <w:r w:rsidRPr="008A6E7B">
        <w:rPr>
          <w:rFonts w:ascii="Sakkal Majalla" w:hAnsi="Sakkal Majalla" w:cs="Sakkal Majalla"/>
          <w:sz w:val="28"/>
          <w:szCs w:val="28"/>
          <w:rtl/>
          <w:lang w:val="en-GB" w:bidi="ar-EG"/>
        </w:rPr>
        <w:t xml:space="preserve"> سهم قائم، ويمكن تحديد قيمة كل سهم بقسمة قيمة التدفقات النقدية المخصومة على 57500</w:t>
      </w:r>
      <w:r>
        <w:rPr>
          <w:rFonts w:ascii="Sakkal Majalla" w:hAnsi="Sakkal Majalla" w:cs="Sakkal Majalla" w:hint="cs"/>
          <w:sz w:val="28"/>
          <w:szCs w:val="28"/>
          <w:rtl/>
          <w:lang w:val="en-GB" w:bidi="ar-EG"/>
        </w:rPr>
        <w:t xml:space="preserve">. </w:t>
      </w:r>
      <w:r w:rsidRPr="00853688">
        <w:rPr>
          <w:rFonts w:ascii="Sakkal Majalla" w:hAnsi="Sakkal Majalla" w:cs="Sakkal Majalla"/>
          <w:sz w:val="28"/>
          <w:szCs w:val="28"/>
          <w:rtl/>
          <w:lang w:val="en-GB" w:bidi="ar-EG"/>
        </w:rPr>
        <w:t>تتضمن طرق التقييم الأخرى المستخدمة طريقة السوق وطريقة التكلفة.</w:t>
      </w:r>
    </w:p>
    <w:p w14:paraId="7BDBD291" w14:textId="77777777" w:rsidR="00B54267" w:rsidRDefault="00B54267" w:rsidP="00B54267">
      <w:pPr>
        <w:pStyle w:val="2"/>
        <w:rPr>
          <w:rtl/>
          <w:lang w:val="en-GB"/>
        </w:rPr>
      </w:pPr>
      <w:bookmarkStart w:id="38" w:name="_Toc102510945"/>
      <w:r>
        <w:rPr>
          <w:rFonts w:hint="cs"/>
          <w:rtl/>
          <w:lang w:val="en-GB"/>
        </w:rPr>
        <w:t>طريقة السوق:</w:t>
      </w:r>
      <w:bookmarkEnd w:id="38"/>
    </w:p>
    <w:p w14:paraId="3B29FB83" w14:textId="77777777" w:rsidR="00B54267" w:rsidRDefault="00B54267" w:rsidP="00B54267">
      <w:pPr>
        <w:spacing w:line="360" w:lineRule="auto"/>
        <w:jc w:val="both"/>
        <w:rPr>
          <w:rFonts w:ascii="Sakkal Majalla" w:hAnsi="Sakkal Majalla" w:cs="Sakkal Majalla"/>
          <w:sz w:val="28"/>
          <w:szCs w:val="28"/>
          <w:rtl/>
          <w:lang w:val="en-GB" w:bidi="ar-EG"/>
        </w:rPr>
      </w:pPr>
      <w:r w:rsidRPr="00853688">
        <w:rPr>
          <w:rFonts w:ascii="Sakkal Majalla" w:hAnsi="Sakkal Majalla" w:cs="Sakkal Majalla"/>
          <w:sz w:val="28"/>
          <w:szCs w:val="28"/>
          <w:rtl/>
          <w:lang w:val="en-GB" w:bidi="ar-EG"/>
        </w:rPr>
        <w:t xml:space="preserve">الطريقة الثانية المستخدمة لتقييم الشركة هي طريقة التقييم النسبي التي تقارن أداء الشركة بالشركات المماثلة في الصناعة. تشمل الشركات المستخدمة </w:t>
      </w:r>
      <w:proofErr w:type="gramStart"/>
      <w:r w:rsidRPr="00853688">
        <w:rPr>
          <w:rFonts w:ascii="Sakkal Majalla" w:hAnsi="Sakkal Majalla" w:cs="Sakkal Majalla"/>
          <w:sz w:val="28"/>
          <w:szCs w:val="28"/>
          <w:rtl/>
          <w:lang w:val="en-GB" w:bidi="ar-EG"/>
        </w:rPr>
        <w:t>للمقارنة ؛</w:t>
      </w:r>
      <w:proofErr w:type="gramEnd"/>
      <w:r w:rsidRPr="00853688">
        <w:rPr>
          <w:rFonts w:ascii="Sakkal Majalla" w:hAnsi="Sakkal Majalla" w:cs="Sakkal Majalla"/>
          <w:sz w:val="28"/>
          <w:szCs w:val="28"/>
          <w:rtl/>
          <w:lang w:val="en-GB" w:bidi="ar-EG"/>
        </w:rPr>
        <w:t xml:space="preserve"> شركة ثوب الأصيل ، فتيحي ، العبد اللطيف</w:t>
      </w:r>
    </w:p>
    <w:p w14:paraId="54A2ADBA" w14:textId="77777777" w:rsidR="00B54267" w:rsidRPr="00853688" w:rsidRDefault="00B54267" w:rsidP="00B54267">
      <w:pPr>
        <w:spacing w:line="360" w:lineRule="auto"/>
        <w:jc w:val="both"/>
        <w:rPr>
          <w:rFonts w:ascii="Sakkal Majalla" w:hAnsi="Sakkal Majalla" w:cs="Sakkal Majalla"/>
          <w:b/>
          <w:bCs/>
          <w:sz w:val="28"/>
          <w:szCs w:val="28"/>
          <w:u w:val="single"/>
          <w:rtl/>
          <w:lang w:val="en-GB" w:bidi="ar-EG"/>
        </w:rPr>
      </w:pPr>
      <w:r w:rsidRPr="00853688">
        <w:rPr>
          <w:rFonts w:ascii="Sakkal Majalla" w:hAnsi="Sakkal Majalla" w:cs="Sakkal Majalla" w:hint="cs"/>
          <w:b/>
          <w:bCs/>
          <w:sz w:val="28"/>
          <w:szCs w:val="28"/>
          <w:u w:val="single"/>
          <w:rtl/>
          <w:lang w:val="en-GB" w:bidi="ar-EG"/>
        </w:rPr>
        <w:t>المضاعفات التي تم الاعتماد عليها:</w:t>
      </w:r>
    </w:p>
    <w:p w14:paraId="7FEF89F0" w14:textId="77777777" w:rsidR="00B54267" w:rsidRDefault="00B54267" w:rsidP="00B54267">
      <w:pPr>
        <w:spacing w:line="360" w:lineRule="auto"/>
        <w:jc w:val="both"/>
        <w:rPr>
          <w:rFonts w:ascii="Sakkal Majalla" w:hAnsi="Sakkal Majalla" w:cs="Sakkal Majalla"/>
          <w:sz w:val="28"/>
          <w:szCs w:val="28"/>
          <w:rtl/>
          <w:lang w:val="en-GB" w:bidi="ar-EG"/>
        </w:rPr>
      </w:pPr>
      <w:r w:rsidRPr="00853688">
        <w:rPr>
          <w:rFonts w:ascii="Sakkal Majalla" w:hAnsi="Sakkal Majalla" w:cs="Sakkal Majalla"/>
          <w:sz w:val="28"/>
          <w:szCs w:val="28"/>
          <w:rtl/>
          <w:lang w:val="en-GB" w:bidi="ar-EG"/>
        </w:rPr>
        <w:t xml:space="preserve">تم استخدام أربع مضاعفات في التحليل بما في ذلك قيمة المؤسسة للمبيعات، وقيمة المؤسسة إلى </w:t>
      </w:r>
      <w:r w:rsidRPr="00853688">
        <w:rPr>
          <w:rFonts w:ascii="Sakkal Majalla" w:hAnsi="Sakkal Majalla" w:cs="Sakkal Majalla"/>
          <w:sz w:val="28"/>
          <w:szCs w:val="28"/>
          <w:lang w:val="en-GB" w:bidi="ar-EG"/>
        </w:rPr>
        <w:t>EBITDA</w:t>
      </w:r>
      <w:r w:rsidRPr="00853688">
        <w:rPr>
          <w:rFonts w:ascii="Sakkal Majalla" w:hAnsi="Sakkal Majalla" w:cs="Sakkal Majalla"/>
          <w:sz w:val="28"/>
          <w:szCs w:val="28"/>
          <w:rtl/>
          <w:lang w:val="en-GB" w:bidi="ar-EG"/>
        </w:rPr>
        <w:t xml:space="preserve">، ونسبة السعر إلى المبيعات، ونسبة السعر إلى الأرباح. </w:t>
      </w:r>
      <w:r>
        <w:rPr>
          <w:rFonts w:ascii="Sakkal Majalla" w:hAnsi="Sakkal Majalla" w:cs="Sakkal Majalla" w:hint="cs"/>
          <w:sz w:val="28"/>
          <w:szCs w:val="28"/>
          <w:rtl/>
          <w:lang w:val="en-GB" w:bidi="ar-EG"/>
        </w:rPr>
        <w:t xml:space="preserve">وتوجد </w:t>
      </w:r>
      <w:r w:rsidRPr="00853688">
        <w:rPr>
          <w:rFonts w:ascii="Sakkal Majalla" w:hAnsi="Sakkal Majalla" w:cs="Sakkal Majalla"/>
          <w:sz w:val="28"/>
          <w:szCs w:val="28"/>
          <w:rtl/>
          <w:lang w:val="en-GB" w:bidi="ar-EG"/>
        </w:rPr>
        <w:t xml:space="preserve">نتائج التقييم النسبي موضحة في الجدول أدناه. </w:t>
      </w:r>
      <w:r>
        <w:rPr>
          <w:rFonts w:ascii="Sakkal Majalla" w:hAnsi="Sakkal Majalla" w:cs="Sakkal Majalla" w:hint="cs"/>
          <w:sz w:val="28"/>
          <w:szCs w:val="28"/>
          <w:rtl/>
          <w:lang w:val="en-GB" w:bidi="ar-EG"/>
        </w:rPr>
        <w:t xml:space="preserve">ومن خلال تحليل هذه النتائج </w:t>
      </w:r>
      <w:r w:rsidRPr="00853688">
        <w:rPr>
          <w:rFonts w:ascii="Sakkal Majalla" w:hAnsi="Sakkal Majalla" w:cs="Sakkal Majalla"/>
          <w:sz w:val="28"/>
          <w:szCs w:val="28"/>
          <w:rtl/>
          <w:lang w:val="en-GB" w:bidi="ar-EG"/>
        </w:rPr>
        <w:t xml:space="preserve">وُجد أن قيمة الشركة </w:t>
      </w:r>
      <w:r>
        <w:rPr>
          <w:rFonts w:ascii="Sakkal Majalla" w:hAnsi="Sakkal Majalla" w:cs="Sakkal Majalla" w:hint="cs"/>
          <w:sz w:val="28"/>
          <w:szCs w:val="28"/>
          <w:rtl/>
          <w:lang w:val="en-GB" w:bidi="ar-EG"/>
        </w:rPr>
        <w:t>باستخدام</w:t>
      </w:r>
      <w:r w:rsidRPr="00853688">
        <w:rPr>
          <w:rFonts w:ascii="Sakkal Majalla" w:hAnsi="Sakkal Majalla" w:cs="Sakkal Majalla"/>
          <w:sz w:val="28"/>
          <w:szCs w:val="28"/>
          <w:rtl/>
          <w:lang w:val="en-GB" w:bidi="ar-EG"/>
        </w:rPr>
        <w:t xml:space="preserve"> طريقة السوق تساوي 8،827،367.03</w:t>
      </w:r>
    </w:p>
    <w:p w14:paraId="238BC66F"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10</w:t>
      </w:r>
      <w:r>
        <w:rPr>
          <w:rtl/>
        </w:rPr>
        <w:fldChar w:fldCharType="end"/>
      </w:r>
      <w:r>
        <w:rPr>
          <w:rFonts w:hint="cs"/>
          <w:noProof/>
          <w:rtl/>
          <w:lang w:bidi="ar-EG"/>
        </w:rPr>
        <w:t>: قيمة السوق</w:t>
      </w:r>
    </w:p>
    <w:tbl>
      <w:tblPr>
        <w:tblStyle w:val="aa"/>
        <w:tblW w:w="0" w:type="auto"/>
        <w:tblLook w:val="04A0" w:firstRow="1" w:lastRow="0" w:firstColumn="1" w:lastColumn="0" w:noHBand="0" w:noVBand="1"/>
      </w:tblPr>
      <w:tblGrid>
        <w:gridCol w:w="2687"/>
        <w:gridCol w:w="1649"/>
        <w:gridCol w:w="1915"/>
        <w:gridCol w:w="1120"/>
        <w:gridCol w:w="1645"/>
      </w:tblGrid>
      <w:tr w:rsidR="00B54267" w:rsidRPr="00F57E3A" w14:paraId="51BA6E9D" w14:textId="77777777" w:rsidTr="00E43048">
        <w:trPr>
          <w:trHeight w:val="420"/>
        </w:trPr>
        <w:tc>
          <w:tcPr>
            <w:tcW w:w="4336" w:type="dxa"/>
            <w:gridSpan w:val="2"/>
            <w:vMerge w:val="restart"/>
            <w:shd w:val="clear" w:color="auto" w:fill="BF8F00" w:themeFill="accent4" w:themeFillShade="BF"/>
            <w:noWrap/>
            <w:vAlign w:val="center"/>
            <w:hideMark/>
          </w:tcPr>
          <w:p w14:paraId="444848BF"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proofErr w:type="spellStart"/>
            <w:r w:rsidRPr="00F57E3A">
              <w:rPr>
                <w:rFonts w:ascii="Sakkal Majalla" w:eastAsia="Times New Roman" w:hAnsi="Sakkal Majalla" w:cs="Sakkal Majalla"/>
                <w:b/>
                <w:bCs/>
                <w:color w:val="FFFFFF" w:themeColor="background1"/>
              </w:rPr>
              <w:t>Lazurde</w:t>
            </w:r>
            <w:proofErr w:type="spellEnd"/>
          </w:p>
        </w:tc>
        <w:tc>
          <w:tcPr>
            <w:tcW w:w="4680" w:type="dxa"/>
            <w:gridSpan w:val="3"/>
            <w:shd w:val="clear" w:color="auto" w:fill="BF8F00" w:themeFill="accent4" w:themeFillShade="BF"/>
            <w:noWrap/>
            <w:vAlign w:val="center"/>
            <w:hideMark/>
          </w:tcPr>
          <w:p w14:paraId="241B989C"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r w:rsidRPr="00F57E3A">
              <w:rPr>
                <w:rFonts w:ascii="Sakkal Majalla" w:eastAsia="Times New Roman" w:hAnsi="Sakkal Majalla" w:cs="Sakkal Majalla"/>
                <w:b/>
                <w:bCs/>
                <w:color w:val="FFFFFF" w:themeColor="background1"/>
              </w:rPr>
              <w:t>Guideline Companies</w:t>
            </w:r>
          </w:p>
        </w:tc>
      </w:tr>
      <w:tr w:rsidR="00B54267" w:rsidRPr="00F57E3A" w14:paraId="449AFF0A" w14:textId="77777777" w:rsidTr="00E43048">
        <w:trPr>
          <w:trHeight w:val="420"/>
        </w:trPr>
        <w:tc>
          <w:tcPr>
            <w:tcW w:w="4336" w:type="dxa"/>
            <w:gridSpan w:val="2"/>
            <w:vMerge/>
            <w:shd w:val="clear" w:color="auto" w:fill="BF8F00" w:themeFill="accent4" w:themeFillShade="BF"/>
            <w:noWrap/>
            <w:vAlign w:val="center"/>
            <w:hideMark/>
          </w:tcPr>
          <w:p w14:paraId="783263FC"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p>
        </w:tc>
        <w:tc>
          <w:tcPr>
            <w:tcW w:w="1915" w:type="dxa"/>
            <w:shd w:val="clear" w:color="auto" w:fill="BF8F00" w:themeFill="accent4" w:themeFillShade="BF"/>
            <w:noWrap/>
            <w:vAlign w:val="center"/>
            <w:hideMark/>
          </w:tcPr>
          <w:p w14:paraId="4032AA6A"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proofErr w:type="spellStart"/>
            <w:r w:rsidRPr="00F57E3A">
              <w:rPr>
                <w:rFonts w:ascii="Sakkal Majalla" w:eastAsia="Times New Roman" w:hAnsi="Sakkal Majalla" w:cs="Sakkal Majalla"/>
                <w:b/>
                <w:bCs/>
                <w:color w:val="FFFFFF" w:themeColor="background1"/>
              </w:rPr>
              <w:t>Thob</w:t>
            </w:r>
            <w:proofErr w:type="spellEnd"/>
            <w:r w:rsidRPr="00F57E3A">
              <w:rPr>
                <w:rFonts w:ascii="Sakkal Majalla" w:eastAsia="Times New Roman" w:hAnsi="Sakkal Majalla" w:cs="Sakkal Majalla"/>
                <w:b/>
                <w:bCs/>
                <w:color w:val="FFFFFF" w:themeColor="background1"/>
              </w:rPr>
              <w:t xml:space="preserve"> Al Aseel Co.</w:t>
            </w:r>
          </w:p>
        </w:tc>
        <w:tc>
          <w:tcPr>
            <w:tcW w:w="1120" w:type="dxa"/>
            <w:shd w:val="clear" w:color="auto" w:fill="BF8F00" w:themeFill="accent4" w:themeFillShade="BF"/>
            <w:noWrap/>
            <w:vAlign w:val="center"/>
            <w:hideMark/>
          </w:tcPr>
          <w:p w14:paraId="72C085B0"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proofErr w:type="spellStart"/>
            <w:r w:rsidRPr="00F57E3A">
              <w:rPr>
                <w:rFonts w:ascii="Sakkal Majalla" w:eastAsia="Times New Roman" w:hAnsi="Sakkal Majalla" w:cs="Sakkal Majalla"/>
                <w:b/>
                <w:bCs/>
                <w:color w:val="FFFFFF" w:themeColor="background1"/>
              </w:rPr>
              <w:t>Fitaihi</w:t>
            </w:r>
            <w:proofErr w:type="spellEnd"/>
          </w:p>
        </w:tc>
        <w:tc>
          <w:tcPr>
            <w:tcW w:w="1645" w:type="dxa"/>
            <w:shd w:val="clear" w:color="auto" w:fill="BF8F00" w:themeFill="accent4" w:themeFillShade="BF"/>
            <w:noWrap/>
            <w:vAlign w:val="center"/>
            <w:hideMark/>
          </w:tcPr>
          <w:p w14:paraId="5ED5A154" w14:textId="77777777" w:rsidR="00B54267" w:rsidRPr="00F57E3A" w:rsidRDefault="00B54267" w:rsidP="00E43048">
            <w:pPr>
              <w:bidi w:val="0"/>
              <w:spacing w:line="276" w:lineRule="auto"/>
              <w:jc w:val="center"/>
              <w:rPr>
                <w:rFonts w:ascii="Sakkal Majalla" w:eastAsia="Times New Roman" w:hAnsi="Sakkal Majalla" w:cs="Sakkal Majalla"/>
                <w:b/>
                <w:bCs/>
                <w:color w:val="FFFFFF" w:themeColor="background1"/>
              </w:rPr>
            </w:pPr>
            <w:r w:rsidRPr="00F57E3A">
              <w:rPr>
                <w:rFonts w:ascii="Sakkal Majalla" w:eastAsia="Times New Roman" w:hAnsi="Sakkal Majalla" w:cs="Sakkal Majalla"/>
                <w:b/>
                <w:bCs/>
                <w:color w:val="FFFFFF" w:themeColor="background1"/>
              </w:rPr>
              <w:t>ALABDULLATIF</w:t>
            </w:r>
          </w:p>
        </w:tc>
      </w:tr>
      <w:tr w:rsidR="00B54267" w:rsidRPr="00F57E3A" w14:paraId="0B364ABD" w14:textId="77777777" w:rsidTr="00E43048">
        <w:trPr>
          <w:trHeight w:val="420"/>
        </w:trPr>
        <w:tc>
          <w:tcPr>
            <w:tcW w:w="2687" w:type="dxa"/>
            <w:noWrap/>
            <w:vAlign w:val="center"/>
            <w:hideMark/>
          </w:tcPr>
          <w:p w14:paraId="0936EF37"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Market Value Per Share (31/12/2021)</w:t>
            </w:r>
          </w:p>
        </w:tc>
        <w:tc>
          <w:tcPr>
            <w:tcW w:w="1649" w:type="dxa"/>
            <w:noWrap/>
            <w:vAlign w:val="center"/>
            <w:hideMark/>
          </w:tcPr>
          <w:p w14:paraId="1B83B686"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20.52</w:t>
            </w:r>
          </w:p>
        </w:tc>
        <w:tc>
          <w:tcPr>
            <w:tcW w:w="1915" w:type="dxa"/>
            <w:noWrap/>
            <w:vAlign w:val="center"/>
            <w:hideMark/>
          </w:tcPr>
          <w:p w14:paraId="26FDE63B"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48.10</w:t>
            </w:r>
          </w:p>
        </w:tc>
        <w:tc>
          <w:tcPr>
            <w:tcW w:w="1120" w:type="dxa"/>
            <w:noWrap/>
            <w:vAlign w:val="center"/>
            <w:hideMark/>
          </w:tcPr>
          <w:p w14:paraId="75763E12"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40.75</w:t>
            </w:r>
          </w:p>
        </w:tc>
        <w:tc>
          <w:tcPr>
            <w:tcW w:w="1645" w:type="dxa"/>
            <w:noWrap/>
            <w:vAlign w:val="center"/>
            <w:hideMark/>
          </w:tcPr>
          <w:p w14:paraId="5438342B"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29.55</w:t>
            </w:r>
          </w:p>
        </w:tc>
      </w:tr>
      <w:tr w:rsidR="00B54267" w:rsidRPr="00F57E3A" w14:paraId="7C7CC2FD" w14:textId="77777777" w:rsidTr="00E43048">
        <w:trPr>
          <w:trHeight w:val="315"/>
        </w:trPr>
        <w:tc>
          <w:tcPr>
            <w:tcW w:w="2687" w:type="dxa"/>
            <w:noWrap/>
            <w:vAlign w:val="center"/>
            <w:hideMark/>
          </w:tcPr>
          <w:p w14:paraId="3CDDE477"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lastRenderedPageBreak/>
              <w:t>Shares Outstanding</w:t>
            </w:r>
          </w:p>
        </w:tc>
        <w:tc>
          <w:tcPr>
            <w:tcW w:w="1649" w:type="dxa"/>
            <w:noWrap/>
            <w:vAlign w:val="center"/>
            <w:hideMark/>
          </w:tcPr>
          <w:p w14:paraId="27927EBA"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57,500.00</w:t>
            </w:r>
          </w:p>
        </w:tc>
        <w:tc>
          <w:tcPr>
            <w:tcW w:w="1915" w:type="dxa"/>
            <w:noWrap/>
            <w:vAlign w:val="center"/>
            <w:hideMark/>
          </w:tcPr>
          <w:p w14:paraId="3A1462B6"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40,000</w:t>
            </w:r>
          </w:p>
        </w:tc>
        <w:tc>
          <w:tcPr>
            <w:tcW w:w="1120" w:type="dxa"/>
            <w:noWrap/>
            <w:vAlign w:val="center"/>
            <w:hideMark/>
          </w:tcPr>
          <w:p w14:paraId="3B1BC259"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27,500</w:t>
            </w:r>
          </w:p>
        </w:tc>
        <w:tc>
          <w:tcPr>
            <w:tcW w:w="1645" w:type="dxa"/>
            <w:noWrap/>
            <w:vAlign w:val="center"/>
            <w:hideMark/>
          </w:tcPr>
          <w:p w14:paraId="32FBAF31"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81,250</w:t>
            </w:r>
          </w:p>
        </w:tc>
      </w:tr>
      <w:tr w:rsidR="00B54267" w:rsidRPr="00F57E3A" w14:paraId="7932F8DC" w14:textId="77777777" w:rsidTr="00E43048">
        <w:trPr>
          <w:trHeight w:val="315"/>
        </w:trPr>
        <w:tc>
          <w:tcPr>
            <w:tcW w:w="2687" w:type="dxa"/>
            <w:noWrap/>
            <w:vAlign w:val="center"/>
            <w:hideMark/>
          </w:tcPr>
          <w:p w14:paraId="59515C18"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 xml:space="preserve">Market Value </w:t>
            </w:r>
            <w:proofErr w:type="gramStart"/>
            <w:r w:rsidRPr="00F57E3A">
              <w:rPr>
                <w:rFonts w:ascii="Sakkal Majalla" w:eastAsia="Times New Roman" w:hAnsi="Sakkal Majalla" w:cs="Sakkal Majalla"/>
              </w:rPr>
              <w:t>Of</w:t>
            </w:r>
            <w:proofErr w:type="gramEnd"/>
            <w:r w:rsidRPr="00F57E3A">
              <w:rPr>
                <w:rFonts w:ascii="Sakkal Majalla" w:eastAsia="Times New Roman" w:hAnsi="Sakkal Majalla" w:cs="Sakkal Majalla"/>
              </w:rPr>
              <w:t xml:space="preserve"> Equity</w:t>
            </w:r>
          </w:p>
        </w:tc>
        <w:tc>
          <w:tcPr>
            <w:tcW w:w="1649" w:type="dxa"/>
            <w:noWrap/>
            <w:vAlign w:val="center"/>
            <w:hideMark/>
          </w:tcPr>
          <w:p w14:paraId="2146EC0C"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1,179,900</w:t>
            </w:r>
          </w:p>
        </w:tc>
        <w:tc>
          <w:tcPr>
            <w:tcW w:w="1915" w:type="dxa"/>
            <w:noWrap/>
            <w:vAlign w:val="center"/>
            <w:hideMark/>
          </w:tcPr>
          <w:p w14:paraId="38DA4E58"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1,924,000</w:t>
            </w:r>
          </w:p>
        </w:tc>
        <w:tc>
          <w:tcPr>
            <w:tcW w:w="1120" w:type="dxa"/>
            <w:noWrap/>
            <w:vAlign w:val="center"/>
            <w:hideMark/>
          </w:tcPr>
          <w:p w14:paraId="29FC5279"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1,120,625</w:t>
            </w:r>
          </w:p>
        </w:tc>
        <w:tc>
          <w:tcPr>
            <w:tcW w:w="1645" w:type="dxa"/>
            <w:noWrap/>
            <w:vAlign w:val="center"/>
            <w:hideMark/>
          </w:tcPr>
          <w:p w14:paraId="4FF4B0E4"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2,400,938</w:t>
            </w:r>
          </w:p>
        </w:tc>
      </w:tr>
      <w:tr w:rsidR="00B54267" w:rsidRPr="00F57E3A" w14:paraId="433A9455" w14:textId="77777777" w:rsidTr="00E43048">
        <w:trPr>
          <w:trHeight w:val="420"/>
        </w:trPr>
        <w:tc>
          <w:tcPr>
            <w:tcW w:w="2687" w:type="dxa"/>
            <w:noWrap/>
            <w:vAlign w:val="center"/>
            <w:hideMark/>
          </w:tcPr>
          <w:p w14:paraId="33820E8D"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LTD (31/12/2021)</w:t>
            </w:r>
          </w:p>
        </w:tc>
        <w:tc>
          <w:tcPr>
            <w:tcW w:w="1649" w:type="dxa"/>
            <w:noWrap/>
            <w:vAlign w:val="center"/>
            <w:hideMark/>
          </w:tcPr>
          <w:p w14:paraId="1F75102A"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57,461</w:t>
            </w:r>
          </w:p>
        </w:tc>
        <w:tc>
          <w:tcPr>
            <w:tcW w:w="1915" w:type="dxa"/>
            <w:noWrap/>
            <w:vAlign w:val="center"/>
            <w:hideMark/>
          </w:tcPr>
          <w:p w14:paraId="68F9E609"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18,504</w:t>
            </w:r>
          </w:p>
        </w:tc>
        <w:tc>
          <w:tcPr>
            <w:tcW w:w="1120" w:type="dxa"/>
            <w:noWrap/>
            <w:vAlign w:val="center"/>
            <w:hideMark/>
          </w:tcPr>
          <w:p w14:paraId="55FACBBF"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1,527</w:t>
            </w:r>
          </w:p>
        </w:tc>
        <w:tc>
          <w:tcPr>
            <w:tcW w:w="1645" w:type="dxa"/>
            <w:noWrap/>
            <w:vAlign w:val="center"/>
            <w:hideMark/>
          </w:tcPr>
          <w:p w14:paraId="11674E7C"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33,475</w:t>
            </w:r>
          </w:p>
        </w:tc>
      </w:tr>
      <w:tr w:rsidR="00B54267" w:rsidRPr="00F57E3A" w14:paraId="1DF14E54" w14:textId="77777777" w:rsidTr="00E43048">
        <w:trPr>
          <w:trHeight w:val="420"/>
        </w:trPr>
        <w:tc>
          <w:tcPr>
            <w:tcW w:w="2687" w:type="dxa"/>
            <w:noWrap/>
            <w:vAlign w:val="center"/>
            <w:hideMark/>
          </w:tcPr>
          <w:p w14:paraId="39595DF1"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EV</w:t>
            </w:r>
          </w:p>
        </w:tc>
        <w:tc>
          <w:tcPr>
            <w:tcW w:w="1649" w:type="dxa"/>
            <w:noWrap/>
            <w:vAlign w:val="center"/>
            <w:hideMark/>
          </w:tcPr>
          <w:p w14:paraId="3475B0F5"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1,237,361</w:t>
            </w:r>
          </w:p>
        </w:tc>
        <w:tc>
          <w:tcPr>
            <w:tcW w:w="1915" w:type="dxa"/>
            <w:noWrap/>
            <w:vAlign w:val="center"/>
            <w:hideMark/>
          </w:tcPr>
          <w:p w14:paraId="221268A5"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1,942,504</w:t>
            </w:r>
          </w:p>
        </w:tc>
        <w:tc>
          <w:tcPr>
            <w:tcW w:w="1120" w:type="dxa"/>
            <w:noWrap/>
            <w:vAlign w:val="center"/>
            <w:hideMark/>
          </w:tcPr>
          <w:p w14:paraId="374539EA"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1,122,152</w:t>
            </w:r>
          </w:p>
        </w:tc>
        <w:tc>
          <w:tcPr>
            <w:tcW w:w="1645" w:type="dxa"/>
            <w:noWrap/>
            <w:vAlign w:val="center"/>
            <w:hideMark/>
          </w:tcPr>
          <w:p w14:paraId="75CB93C8" w14:textId="77777777" w:rsidR="00B54267" w:rsidRPr="00F57E3A" w:rsidRDefault="00B54267" w:rsidP="00E43048">
            <w:pPr>
              <w:bidi w:val="0"/>
              <w:spacing w:line="276" w:lineRule="auto"/>
              <w:jc w:val="center"/>
              <w:rPr>
                <w:rFonts w:ascii="Sakkal Majalla" w:eastAsia="Times New Roman" w:hAnsi="Sakkal Majalla" w:cs="Sakkal Majalla"/>
              </w:rPr>
            </w:pPr>
            <w:r w:rsidRPr="00F57E3A">
              <w:rPr>
                <w:rFonts w:ascii="Sakkal Majalla" w:eastAsia="Times New Roman" w:hAnsi="Sakkal Majalla" w:cs="Sakkal Majalla"/>
              </w:rPr>
              <w:t>2,434,413</w:t>
            </w:r>
          </w:p>
        </w:tc>
      </w:tr>
    </w:tbl>
    <w:p w14:paraId="4D56AAEE" w14:textId="77777777" w:rsidR="00B54267" w:rsidRDefault="00B54267" w:rsidP="00B54267">
      <w:pPr>
        <w:spacing w:line="360" w:lineRule="auto"/>
        <w:jc w:val="both"/>
        <w:rPr>
          <w:rFonts w:ascii="Sakkal Majalla" w:hAnsi="Sakkal Majalla" w:cs="Sakkal Majalla" w:hint="cs"/>
          <w:sz w:val="28"/>
          <w:szCs w:val="28"/>
          <w:rtl/>
          <w:lang w:val="en-GB"/>
        </w:rPr>
      </w:pPr>
    </w:p>
    <w:tbl>
      <w:tblPr>
        <w:tblStyle w:val="aa"/>
        <w:tblW w:w="0" w:type="auto"/>
        <w:tblLook w:val="04A0" w:firstRow="1" w:lastRow="0" w:firstColumn="1" w:lastColumn="0" w:noHBand="0" w:noVBand="1"/>
      </w:tblPr>
      <w:tblGrid>
        <w:gridCol w:w="2165"/>
        <w:gridCol w:w="1265"/>
        <w:gridCol w:w="1413"/>
        <w:gridCol w:w="951"/>
        <w:gridCol w:w="1611"/>
        <w:gridCol w:w="1611"/>
      </w:tblGrid>
      <w:tr w:rsidR="00B54267" w:rsidRPr="00F57E3A" w14:paraId="1B02C37F" w14:textId="77777777" w:rsidTr="00E43048">
        <w:trPr>
          <w:trHeight w:val="315"/>
        </w:trPr>
        <w:tc>
          <w:tcPr>
            <w:tcW w:w="3740" w:type="dxa"/>
            <w:shd w:val="clear" w:color="auto" w:fill="BF8F00" w:themeFill="accent4" w:themeFillShade="BF"/>
            <w:noWrap/>
            <w:vAlign w:val="center"/>
            <w:hideMark/>
          </w:tcPr>
          <w:p w14:paraId="10E85211" w14:textId="77777777" w:rsidR="00B54267" w:rsidRPr="00F57E3A" w:rsidRDefault="00B54267" w:rsidP="00E43048">
            <w:pPr>
              <w:bidi w:val="0"/>
              <w:spacing w:line="276" w:lineRule="auto"/>
              <w:jc w:val="center"/>
              <w:rPr>
                <w:rFonts w:ascii="Sakkal Majalla" w:hAnsi="Sakkal Majalla" w:cs="Sakkal Majalla"/>
                <w:color w:val="FFFFFF" w:themeColor="background1"/>
                <w:sz w:val="24"/>
                <w:szCs w:val="24"/>
                <w:lang w:bidi="ar-EG"/>
              </w:rPr>
            </w:pPr>
          </w:p>
        </w:tc>
        <w:tc>
          <w:tcPr>
            <w:tcW w:w="6040" w:type="dxa"/>
            <w:gridSpan w:val="3"/>
            <w:shd w:val="clear" w:color="auto" w:fill="BF8F00" w:themeFill="accent4" w:themeFillShade="BF"/>
            <w:noWrap/>
            <w:vAlign w:val="center"/>
            <w:hideMark/>
          </w:tcPr>
          <w:p w14:paraId="3BA11557"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F57E3A">
              <w:rPr>
                <w:rFonts w:ascii="Sakkal Majalla" w:hAnsi="Sakkal Majalla" w:cs="Sakkal Majalla"/>
                <w:b/>
                <w:bCs/>
                <w:color w:val="FFFFFF" w:themeColor="background1"/>
                <w:sz w:val="24"/>
                <w:szCs w:val="24"/>
                <w:lang w:bidi="ar-EG"/>
              </w:rPr>
              <w:t>Guideline Companies</w:t>
            </w:r>
          </w:p>
        </w:tc>
        <w:tc>
          <w:tcPr>
            <w:tcW w:w="2740" w:type="dxa"/>
            <w:vMerge w:val="restart"/>
            <w:shd w:val="clear" w:color="auto" w:fill="BF8F00" w:themeFill="accent4" w:themeFillShade="BF"/>
            <w:noWrap/>
            <w:vAlign w:val="center"/>
            <w:hideMark/>
          </w:tcPr>
          <w:p w14:paraId="2DBC892B"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F57E3A">
              <w:rPr>
                <w:rFonts w:ascii="Sakkal Majalla" w:hAnsi="Sakkal Majalla" w:cs="Sakkal Majalla"/>
                <w:b/>
                <w:bCs/>
                <w:color w:val="FFFFFF" w:themeColor="background1"/>
                <w:sz w:val="24"/>
                <w:szCs w:val="24"/>
                <w:lang w:bidi="ar-EG"/>
              </w:rPr>
              <w:t>Average</w:t>
            </w:r>
          </w:p>
        </w:tc>
        <w:tc>
          <w:tcPr>
            <w:tcW w:w="2740" w:type="dxa"/>
            <w:vMerge w:val="restart"/>
            <w:shd w:val="clear" w:color="auto" w:fill="BF8F00" w:themeFill="accent4" w:themeFillShade="BF"/>
            <w:vAlign w:val="center"/>
            <w:hideMark/>
          </w:tcPr>
          <w:p w14:paraId="34E6F2F0"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F57E3A">
              <w:rPr>
                <w:rFonts w:ascii="Sakkal Majalla" w:hAnsi="Sakkal Majalla" w:cs="Sakkal Majalla"/>
                <w:b/>
                <w:bCs/>
                <w:color w:val="FFFFFF" w:themeColor="background1"/>
                <w:sz w:val="24"/>
                <w:szCs w:val="24"/>
                <w:lang w:bidi="ar-EG"/>
              </w:rPr>
              <w:t>value of subject company</w:t>
            </w:r>
          </w:p>
        </w:tc>
      </w:tr>
      <w:tr w:rsidR="00B54267" w:rsidRPr="00F57E3A" w14:paraId="2D4C024B" w14:textId="77777777" w:rsidTr="00E43048">
        <w:trPr>
          <w:trHeight w:val="315"/>
        </w:trPr>
        <w:tc>
          <w:tcPr>
            <w:tcW w:w="3740" w:type="dxa"/>
            <w:shd w:val="clear" w:color="auto" w:fill="BF8F00" w:themeFill="accent4" w:themeFillShade="BF"/>
            <w:noWrap/>
            <w:vAlign w:val="center"/>
            <w:hideMark/>
          </w:tcPr>
          <w:p w14:paraId="54129E9A"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p>
        </w:tc>
        <w:tc>
          <w:tcPr>
            <w:tcW w:w="2114" w:type="dxa"/>
            <w:shd w:val="clear" w:color="auto" w:fill="BF8F00" w:themeFill="accent4" w:themeFillShade="BF"/>
            <w:noWrap/>
            <w:vAlign w:val="center"/>
            <w:hideMark/>
          </w:tcPr>
          <w:p w14:paraId="695B4E03"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proofErr w:type="spellStart"/>
            <w:r w:rsidRPr="00F57E3A">
              <w:rPr>
                <w:rFonts w:ascii="Sakkal Majalla" w:hAnsi="Sakkal Majalla" w:cs="Sakkal Majalla"/>
                <w:b/>
                <w:bCs/>
                <w:color w:val="FFFFFF" w:themeColor="background1"/>
                <w:sz w:val="24"/>
                <w:szCs w:val="24"/>
                <w:lang w:bidi="ar-EG"/>
              </w:rPr>
              <w:t>Thob</w:t>
            </w:r>
            <w:proofErr w:type="spellEnd"/>
            <w:r w:rsidRPr="00F57E3A">
              <w:rPr>
                <w:rFonts w:ascii="Sakkal Majalla" w:hAnsi="Sakkal Majalla" w:cs="Sakkal Majalla"/>
                <w:b/>
                <w:bCs/>
                <w:color w:val="FFFFFF" w:themeColor="background1"/>
                <w:sz w:val="24"/>
                <w:szCs w:val="24"/>
                <w:lang w:bidi="ar-EG"/>
              </w:rPr>
              <w:t xml:space="preserve"> Al Aseel Co.</w:t>
            </w:r>
          </w:p>
        </w:tc>
        <w:tc>
          <w:tcPr>
            <w:tcW w:w="2381" w:type="dxa"/>
            <w:shd w:val="clear" w:color="auto" w:fill="BF8F00" w:themeFill="accent4" w:themeFillShade="BF"/>
            <w:noWrap/>
            <w:vAlign w:val="center"/>
            <w:hideMark/>
          </w:tcPr>
          <w:p w14:paraId="6ECCC1A6"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proofErr w:type="spellStart"/>
            <w:r w:rsidRPr="00F57E3A">
              <w:rPr>
                <w:rFonts w:ascii="Sakkal Majalla" w:hAnsi="Sakkal Majalla" w:cs="Sakkal Majalla"/>
                <w:b/>
                <w:bCs/>
                <w:color w:val="FFFFFF" w:themeColor="background1"/>
                <w:sz w:val="24"/>
                <w:szCs w:val="24"/>
                <w:lang w:bidi="ar-EG"/>
              </w:rPr>
              <w:t>Fitaihi</w:t>
            </w:r>
            <w:proofErr w:type="spellEnd"/>
          </w:p>
        </w:tc>
        <w:tc>
          <w:tcPr>
            <w:tcW w:w="1545" w:type="dxa"/>
            <w:shd w:val="clear" w:color="auto" w:fill="BF8F00" w:themeFill="accent4" w:themeFillShade="BF"/>
            <w:noWrap/>
            <w:vAlign w:val="center"/>
            <w:hideMark/>
          </w:tcPr>
          <w:p w14:paraId="402DE11C"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F57E3A">
              <w:rPr>
                <w:rFonts w:ascii="Sakkal Majalla" w:hAnsi="Sakkal Majalla" w:cs="Sakkal Majalla"/>
                <w:b/>
                <w:bCs/>
                <w:color w:val="FFFFFF" w:themeColor="background1"/>
                <w:sz w:val="24"/>
                <w:szCs w:val="24"/>
                <w:lang w:bidi="ar-EG"/>
              </w:rPr>
              <w:t>ALABDULLATIF</w:t>
            </w:r>
          </w:p>
        </w:tc>
        <w:tc>
          <w:tcPr>
            <w:tcW w:w="2740" w:type="dxa"/>
            <w:vMerge/>
            <w:shd w:val="clear" w:color="auto" w:fill="BF8F00" w:themeFill="accent4" w:themeFillShade="BF"/>
            <w:vAlign w:val="center"/>
            <w:hideMark/>
          </w:tcPr>
          <w:p w14:paraId="3B21C6EA"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p>
        </w:tc>
        <w:tc>
          <w:tcPr>
            <w:tcW w:w="2740" w:type="dxa"/>
            <w:vMerge/>
            <w:shd w:val="clear" w:color="auto" w:fill="BF8F00" w:themeFill="accent4" w:themeFillShade="BF"/>
            <w:vAlign w:val="center"/>
            <w:hideMark/>
          </w:tcPr>
          <w:p w14:paraId="19D8CD63" w14:textId="77777777" w:rsidR="00B54267" w:rsidRPr="00F57E3A" w:rsidRDefault="00B54267" w:rsidP="00E43048">
            <w:pPr>
              <w:bidi w:val="0"/>
              <w:spacing w:line="276" w:lineRule="auto"/>
              <w:jc w:val="center"/>
              <w:rPr>
                <w:rFonts w:ascii="Sakkal Majalla" w:hAnsi="Sakkal Majalla" w:cs="Sakkal Majalla"/>
                <w:b/>
                <w:bCs/>
                <w:color w:val="FFFFFF" w:themeColor="background1"/>
                <w:sz w:val="24"/>
                <w:szCs w:val="24"/>
                <w:lang w:bidi="ar-EG"/>
              </w:rPr>
            </w:pPr>
          </w:p>
        </w:tc>
      </w:tr>
      <w:tr w:rsidR="00B54267" w:rsidRPr="00F57E3A" w14:paraId="414DE5D4" w14:textId="77777777" w:rsidTr="00E43048">
        <w:trPr>
          <w:trHeight w:val="420"/>
        </w:trPr>
        <w:tc>
          <w:tcPr>
            <w:tcW w:w="3740" w:type="dxa"/>
            <w:noWrap/>
            <w:vAlign w:val="center"/>
            <w:hideMark/>
          </w:tcPr>
          <w:p w14:paraId="5800BAFB" w14:textId="77777777" w:rsidR="00B54267" w:rsidRPr="00F57E3A" w:rsidRDefault="00B54267" w:rsidP="00E43048">
            <w:pPr>
              <w:bidi w:val="0"/>
              <w:spacing w:line="276" w:lineRule="auto"/>
              <w:jc w:val="center"/>
              <w:rPr>
                <w:rFonts w:ascii="Sakkal Majalla" w:hAnsi="Sakkal Majalla" w:cs="Sakkal Majalla"/>
                <w:b/>
                <w:bCs/>
                <w:sz w:val="24"/>
                <w:szCs w:val="24"/>
                <w:lang w:bidi="ar-EG"/>
              </w:rPr>
            </w:pPr>
            <w:r w:rsidRPr="00F57E3A">
              <w:rPr>
                <w:rFonts w:ascii="Sakkal Majalla" w:hAnsi="Sakkal Majalla" w:cs="Sakkal Majalla"/>
                <w:b/>
                <w:bCs/>
                <w:sz w:val="24"/>
                <w:szCs w:val="24"/>
                <w:lang w:bidi="ar-EG"/>
              </w:rPr>
              <w:t>EV/SALES</w:t>
            </w:r>
          </w:p>
        </w:tc>
        <w:tc>
          <w:tcPr>
            <w:tcW w:w="2114" w:type="dxa"/>
            <w:noWrap/>
            <w:vAlign w:val="center"/>
            <w:hideMark/>
          </w:tcPr>
          <w:p w14:paraId="2F1210D1"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4.03</w:t>
            </w:r>
          </w:p>
        </w:tc>
        <w:tc>
          <w:tcPr>
            <w:tcW w:w="2381" w:type="dxa"/>
            <w:noWrap/>
            <w:vAlign w:val="center"/>
            <w:hideMark/>
          </w:tcPr>
          <w:p w14:paraId="631BEF66"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21.31</w:t>
            </w:r>
          </w:p>
        </w:tc>
        <w:tc>
          <w:tcPr>
            <w:tcW w:w="1545" w:type="dxa"/>
            <w:noWrap/>
            <w:vAlign w:val="center"/>
            <w:hideMark/>
          </w:tcPr>
          <w:p w14:paraId="41BC1537"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3.79</w:t>
            </w:r>
          </w:p>
        </w:tc>
        <w:tc>
          <w:tcPr>
            <w:tcW w:w="2740" w:type="dxa"/>
            <w:noWrap/>
            <w:vAlign w:val="center"/>
            <w:hideMark/>
          </w:tcPr>
          <w:p w14:paraId="6786ADCE"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3.9</w:t>
            </w:r>
          </w:p>
        </w:tc>
        <w:tc>
          <w:tcPr>
            <w:tcW w:w="2740" w:type="dxa"/>
            <w:noWrap/>
            <w:vAlign w:val="center"/>
            <w:hideMark/>
          </w:tcPr>
          <w:p w14:paraId="34C694F9"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7,714,129.69</w:t>
            </w:r>
          </w:p>
        </w:tc>
      </w:tr>
      <w:tr w:rsidR="00B54267" w:rsidRPr="00F57E3A" w14:paraId="756551A0" w14:textId="77777777" w:rsidTr="00E43048">
        <w:trPr>
          <w:trHeight w:val="420"/>
        </w:trPr>
        <w:tc>
          <w:tcPr>
            <w:tcW w:w="3740" w:type="dxa"/>
            <w:noWrap/>
            <w:vAlign w:val="center"/>
            <w:hideMark/>
          </w:tcPr>
          <w:p w14:paraId="6476D9E5" w14:textId="77777777" w:rsidR="00B54267" w:rsidRPr="00F57E3A" w:rsidRDefault="00B54267" w:rsidP="00E43048">
            <w:pPr>
              <w:bidi w:val="0"/>
              <w:spacing w:line="276" w:lineRule="auto"/>
              <w:jc w:val="center"/>
              <w:rPr>
                <w:rFonts w:ascii="Sakkal Majalla" w:hAnsi="Sakkal Majalla" w:cs="Sakkal Majalla"/>
                <w:b/>
                <w:bCs/>
                <w:sz w:val="24"/>
                <w:szCs w:val="24"/>
                <w:lang w:bidi="ar-EG"/>
              </w:rPr>
            </w:pPr>
            <w:r w:rsidRPr="00F57E3A">
              <w:rPr>
                <w:rFonts w:ascii="Sakkal Majalla" w:hAnsi="Sakkal Majalla" w:cs="Sakkal Majalla"/>
                <w:b/>
                <w:bCs/>
                <w:sz w:val="24"/>
                <w:szCs w:val="24"/>
                <w:lang w:bidi="ar-EG"/>
              </w:rPr>
              <w:t>EV/EBITDA</w:t>
            </w:r>
          </w:p>
        </w:tc>
        <w:tc>
          <w:tcPr>
            <w:tcW w:w="2114" w:type="dxa"/>
            <w:noWrap/>
            <w:vAlign w:val="center"/>
            <w:hideMark/>
          </w:tcPr>
          <w:p w14:paraId="3E9204E7"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24.73</w:t>
            </w:r>
          </w:p>
        </w:tc>
        <w:tc>
          <w:tcPr>
            <w:tcW w:w="2381" w:type="dxa"/>
            <w:noWrap/>
            <w:vAlign w:val="center"/>
            <w:hideMark/>
          </w:tcPr>
          <w:p w14:paraId="02D2DC2D"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7.01</w:t>
            </w:r>
          </w:p>
        </w:tc>
        <w:tc>
          <w:tcPr>
            <w:tcW w:w="1545" w:type="dxa"/>
            <w:noWrap/>
            <w:vAlign w:val="center"/>
            <w:hideMark/>
          </w:tcPr>
          <w:p w14:paraId="6E555E0C"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90.94</w:t>
            </w:r>
          </w:p>
        </w:tc>
        <w:tc>
          <w:tcPr>
            <w:tcW w:w="2740" w:type="dxa"/>
            <w:noWrap/>
            <w:vAlign w:val="center"/>
            <w:hideMark/>
          </w:tcPr>
          <w:p w14:paraId="5C05D8F0"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15.9</w:t>
            </w:r>
          </w:p>
        </w:tc>
        <w:tc>
          <w:tcPr>
            <w:tcW w:w="2740" w:type="dxa"/>
            <w:noWrap/>
            <w:vAlign w:val="center"/>
            <w:hideMark/>
          </w:tcPr>
          <w:p w14:paraId="67605337"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1,878,228.72</w:t>
            </w:r>
          </w:p>
        </w:tc>
      </w:tr>
      <w:tr w:rsidR="00B54267" w:rsidRPr="00F57E3A" w14:paraId="2565F13D" w14:textId="77777777" w:rsidTr="00E43048">
        <w:trPr>
          <w:trHeight w:val="420"/>
        </w:trPr>
        <w:tc>
          <w:tcPr>
            <w:tcW w:w="3740" w:type="dxa"/>
            <w:noWrap/>
            <w:vAlign w:val="center"/>
            <w:hideMark/>
          </w:tcPr>
          <w:p w14:paraId="4AF94F80" w14:textId="77777777" w:rsidR="00B54267" w:rsidRPr="00F57E3A" w:rsidRDefault="00B54267" w:rsidP="00E43048">
            <w:pPr>
              <w:bidi w:val="0"/>
              <w:spacing w:line="276" w:lineRule="auto"/>
              <w:jc w:val="center"/>
              <w:rPr>
                <w:rFonts w:ascii="Sakkal Majalla" w:hAnsi="Sakkal Majalla" w:cs="Sakkal Majalla"/>
                <w:b/>
                <w:bCs/>
                <w:sz w:val="24"/>
                <w:szCs w:val="24"/>
                <w:lang w:bidi="ar-EG"/>
              </w:rPr>
            </w:pPr>
            <w:r w:rsidRPr="00F57E3A">
              <w:rPr>
                <w:rFonts w:ascii="Sakkal Majalla" w:hAnsi="Sakkal Majalla" w:cs="Sakkal Majalla"/>
                <w:b/>
                <w:bCs/>
                <w:sz w:val="24"/>
                <w:szCs w:val="24"/>
                <w:lang w:bidi="ar-EG"/>
              </w:rPr>
              <w:t>P/S</w:t>
            </w:r>
          </w:p>
        </w:tc>
        <w:tc>
          <w:tcPr>
            <w:tcW w:w="2114" w:type="dxa"/>
            <w:noWrap/>
            <w:vAlign w:val="center"/>
            <w:hideMark/>
          </w:tcPr>
          <w:p w14:paraId="596BBC63"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3.99</w:t>
            </w:r>
          </w:p>
        </w:tc>
        <w:tc>
          <w:tcPr>
            <w:tcW w:w="2381" w:type="dxa"/>
            <w:noWrap/>
            <w:vAlign w:val="center"/>
            <w:hideMark/>
          </w:tcPr>
          <w:p w14:paraId="15270878"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21.28</w:t>
            </w:r>
          </w:p>
        </w:tc>
        <w:tc>
          <w:tcPr>
            <w:tcW w:w="1545" w:type="dxa"/>
            <w:noWrap/>
            <w:vAlign w:val="center"/>
            <w:hideMark/>
          </w:tcPr>
          <w:p w14:paraId="157CA9A8"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3.74</w:t>
            </w:r>
          </w:p>
        </w:tc>
        <w:tc>
          <w:tcPr>
            <w:tcW w:w="2740" w:type="dxa"/>
            <w:noWrap/>
            <w:vAlign w:val="center"/>
            <w:hideMark/>
          </w:tcPr>
          <w:p w14:paraId="6A853F23"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3.9</w:t>
            </w:r>
          </w:p>
        </w:tc>
        <w:tc>
          <w:tcPr>
            <w:tcW w:w="2740" w:type="dxa"/>
            <w:noWrap/>
            <w:vAlign w:val="center"/>
            <w:hideMark/>
          </w:tcPr>
          <w:p w14:paraId="14D408E5"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7,624,842.09</w:t>
            </w:r>
          </w:p>
        </w:tc>
      </w:tr>
      <w:tr w:rsidR="00B54267" w:rsidRPr="00F57E3A" w14:paraId="7A9190BD" w14:textId="77777777" w:rsidTr="00E43048">
        <w:trPr>
          <w:trHeight w:val="420"/>
        </w:trPr>
        <w:tc>
          <w:tcPr>
            <w:tcW w:w="3740" w:type="dxa"/>
            <w:noWrap/>
            <w:vAlign w:val="center"/>
            <w:hideMark/>
          </w:tcPr>
          <w:p w14:paraId="52E485E7" w14:textId="77777777" w:rsidR="00B54267" w:rsidRPr="00F57E3A" w:rsidRDefault="00B54267" w:rsidP="00E43048">
            <w:pPr>
              <w:bidi w:val="0"/>
              <w:spacing w:line="276" w:lineRule="auto"/>
              <w:jc w:val="center"/>
              <w:rPr>
                <w:rFonts w:ascii="Sakkal Majalla" w:hAnsi="Sakkal Majalla" w:cs="Sakkal Majalla"/>
                <w:b/>
                <w:bCs/>
                <w:sz w:val="24"/>
                <w:szCs w:val="24"/>
                <w:lang w:bidi="ar-EG"/>
              </w:rPr>
            </w:pPr>
            <w:r w:rsidRPr="00F57E3A">
              <w:rPr>
                <w:rFonts w:ascii="Sakkal Majalla" w:hAnsi="Sakkal Majalla" w:cs="Sakkal Majalla"/>
                <w:b/>
                <w:bCs/>
                <w:sz w:val="24"/>
                <w:szCs w:val="24"/>
                <w:lang w:bidi="ar-EG"/>
              </w:rPr>
              <w:t>P/E</w:t>
            </w:r>
          </w:p>
        </w:tc>
        <w:tc>
          <w:tcPr>
            <w:tcW w:w="2114" w:type="dxa"/>
            <w:noWrap/>
            <w:vAlign w:val="center"/>
            <w:hideMark/>
          </w:tcPr>
          <w:p w14:paraId="23F1D978"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32.21</w:t>
            </w:r>
          </w:p>
        </w:tc>
        <w:tc>
          <w:tcPr>
            <w:tcW w:w="2381" w:type="dxa"/>
            <w:noWrap/>
            <w:vAlign w:val="center"/>
            <w:hideMark/>
          </w:tcPr>
          <w:p w14:paraId="10308F50"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7.49</w:t>
            </w:r>
          </w:p>
        </w:tc>
        <w:tc>
          <w:tcPr>
            <w:tcW w:w="1545" w:type="dxa"/>
            <w:noWrap/>
            <w:vAlign w:val="center"/>
            <w:hideMark/>
          </w:tcPr>
          <w:p w14:paraId="31F6A4D0"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Pr>
                <w:rFonts w:ascii="Sakkal Majalla" w:hAnsi="Sakkal Majalla" w:cs="Sakkal Majalla"/>
                <w:sz w:val="24"/>
                <w:szCs w:val="24"/>
                <w:lang w:bidi="ar-EG"/>
              </w:rPr>
              <w:t>-</w:t>
            </w:r>
            <w:r w:rsidRPr="00F57E3A">
              <w:rPr>
                <w:rFonts w:ascii="Sakkal Majalla" w:hAnsi="Sakkal Majalla" w:cs="Sakkal Majalla"/>
                <w:sz w:val="24"/>
                <w:szCs w:val="24"/>
                <w:lang w:bidi="ar-EG"/>
              </w:rPr>
              <w:t>50.28</w:t>
            </w:r>
          </w:p>
        </w:tc>
        <w:tc>
          <w:tcPr>
            <w:tcW w:w="2740" w:type="dxa"/>
            <w:noWrap/>
            <w:vAlign w:val="center"/>
            <w:hideMark/>
          </w:tcPr>
          <w:p w14:paraId="5E1D949B"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19.8</w:t>
            </w:r>
          </w:p>
        </w:tc>
        <w:tc>
          <w:tcPr>
            <w:tcW w:w="2740" w:type="dxa"/>
            <w:noWrap/>
            <w:vAlign w:val="center"/>
            <w:hideMark/>
          </w:tcPr>
          <w:p w14:paraId="2FDADE5E" w14:textId="77777777" w:rsidR="00B54267" w:rsidRPr="00F57E3A" w:rsidRDefault="00B54267" w:rsidP="00E43048">
            <w:pPr>
              <w:bidi w:val="0"/>
              <w:spacing w:line="276" w:lineRule="auto"/>
              <w:jc w:val="center"/>
              <w:rPr>
                <w:rFonts w:ascii="Sakkal Majalla" w:hAnsi="Sakkal Majalla" w:cs="Sakkal Majalla"/>
                <w:sz w:val="24"/>
                <w:szCs w:val="24"/>
                <w:lang w:bidi="ar-EG"/>
              </w:rPr>
            </w:pPr>
            <w:r w:rsidRPr="00F57E3A">
              <w:rPr>
                <w:rFonts w:ascii="Sakkal Majalla" w:hAnsi="Sakkal Majalla" w:cs="Sakkal Majalla"/>
                <w:sz w:val="24"/>
                <w:szCs w:val="24"/>
                <w:lang w:bidi="ar-EG"/>
              </w:rPr>
              <w:t>437,533.55</w:t>
            </w:r>
          </w:p>
        </w:tc>
      </w:tr>
    </w:tbl>
    <w:p w14:paraId="3D6AA5A3" w14:textId="77777777" w:rsidR="00B54267" w:rsidRPr="00F57E3A" w:rsidRDefault="00B54267" w:rsidP="00B54267">
      <w:pPr>
        <w:spacing w:line="360" w:lineRule="auto"/>
        <w:jc w:val="both"/>
        <w:rPr>
          <w:rFonts w:ascii="Sakkal Majalla" w:hAnsi="Sakkal Majalla" w:cs="Sakkal Majalla" w:hint="cs"/>
          <w:sz w:val="10"/>
          <w:szCs w:val="10"/>
          <w:rtl/>
          <w:lang w:val="en-GB"/>
        </w:rPr>
      </w:pPr>
    </w:p>
    <w:p w14:paraId="3F61252C" w14:textId="77777777" w:rsidR="00B54267" w:rsidRDefault="00B54267" w:rsidP="00B54267">
      <w:pPr>
        <w:pStyle w:val="2"/>
        <w:rPr>
          <w:rtl/>
          <w:lang w:val="en-GB"/>
        </w:rPr>
      </w:pPr>
      <w:bookmarkStart w:id="39" w:name="_Toc102510946"/>
      <w:r w:rsidRPr="00F57E3A">
        <w:rPr>
          <w:rtl/>
          <w:lang w:val="en-GB"/>
        </w:rPr>
        <w:t>طريقة التكلفة</w:t>
      </w:r>
      <w:r>
        <w:rPr>
          <w:rFonts w:hint="cs"/>
          <w:rtl/>
          <w:lang w:val="en-GB"/>
        </w:rPr>
        <w:t>:</w:t>
      </w:r>
      <w:bookmarkEnd w:id="39"/>
    </w:p>
    <w:p w14:paraId="0CDBE35A" w14:textId="77777777" w:rsidR="00B54267" w:rsidRDefault="00B54267" w:rsidP="00B54267">
      <w:pPr>
        <w:spacing w:line="360" w:lineRule="auto"/>
        <w:jc w:val="both"/>
        <w:rPr>
          <w:rFonts w:ascii="Sakkal Majalla" w:hAnsi="Sakkal Majalla" w:cs="Sakkal Majalla"/>
          <w:sz w:val="28"/>
          <w:szCs w:val="28"/>
          <w:rtl/>
          <w:lang w:val="en-GB" w:bidi="ar-EG"/>
        </w:rPr>
      </w:pPr>
      <w:r w:rsidRPr="00476250">
        <w:rPr>
          <w:rFonts w:ascii="Sakkal Majalla" w:hAnsi="Sakkal Majalla" w:cs="Sakkal Majalla"/>
          <w:sz w:val="28"/>
          <w:szCs w:val="28"/>
          <w:rtl/>
          <w:lang w:val="en-GB" w:bidi="ar-EG"/>
        </w:rPr>
        <w:t xml:space="preserve">تم استخدام طريقة التكلفة أيضًا في التقييم. </w:t>
      </w:r>
      <w:r>
        <w:rPr>
          <w:rFonts w:ascii="Sakkal Majalla" w:hAnsi="Sakkal Majalla" w:cs="Sakkal Majalla" w:hint="cs"/>
          <w:sz w:val="28"/>
          <w:szCs w:val="28"/>
          <w:rtl/>
          <w:lang w:val="en-GB" w:bidi="ar-EG"/>
        </w:rPr>
        <w:t>و</w:t>
      </w:r>
      <w:r w:rsidRPr="00476250">
        <w:rPr>
          <w:rFonts w:ascii="Sakkal Majalla" w:hAnsi="Sakkal Majalla" w:cs="Sakkal Majalla"/>
          <w:sz w:val="28"/>
          <w:szCs w:val="28"/>
          <w:rtl/>
          <w:lang w:val="en-GB" w:bidi="ar-EG"/>
        </w:rPr>
        <w:t xml:space="preserve">تضمن </w:t>
      </w:r>
      <w:r>
        <w:rPr>
          <w:rFonts w:ascii="Sakkal Majalla" w:hAnsi="Sakkal Majalla" w:cs="Sakkal Majalla" w:hint="cs"/>
          <w:sz w:val="28"/>
          <w:szCs w:val="28"/>
          <w:rtl/>
          <w:lang w:val="en-GB" w:bidi="ar-EG"/>
        </w:rPr>
        <w:t xml:space="preserve">هذه الطريقة </w:t>
      </w:r>
      <w:r w:rsidRPr="00476250">
        <w:rPr>
          <w:rFonts w:ascii="Sakkal Majalla" w:hAnsi="Sakkal Majalla" w:cs="Sakkal Majalla"/>
          <w:sz w:val="28"/>
          <w:szCs w:val="28"/>
          <w:rtl/>
          <w:lang w:val="en-GB" w:bidi="ar-EG"/>
        </w:rPr>
        <w:t>تحديد قيمة صافي الأصول الأساسية في الشركة على القيمة الدفترية.</w:t>
      </w:r>
      <w:r>
        <w:rPr>
          <w:rFonts w:ascii="Sakkal Majalla" w:hAnsi="Sakkal Majalla" w:cs="Sakkal Majalla" w:hint="cs"/>
          <w:sz w:val="28"/>
          <w:szCs w:val="28"/>
          <w:rtl/>
          <w:lang w:val="en-GB" w:bidi="ar-EG"/>
        </w:rPr>
        <w:t xml:space="preserve"> وقد</w:t>
      </w:r>
      <w:r w:rsidRPr="00476250">
        <w:rPr>
          <w:rFonts w:ascii="Sakkal Majalla" w:hAnsi="Sakkal Majalla" w:cs="Sakkal Majalla"/>
          <w:sz w:val="28"/>
          <w:szCs w:val="28"/>
          <w:rtl/>
          <w:lang w:val="en-GB" w:bidi="ar-EG"/>
        </w:rPr>
        <w:t xml:space="preserve"> تم تحديد صافي القيمة الدفترية عن طريق طرح إجمالي المطلوبات من الأصول وهو صافي القيمة الدفترية للأصول. </w:t>
      </w:r>
      <w:r>
        <w:rPr>
          <w:rFonts w:ascii="Sakkal Majalla" w:hAnsi="Sakkal Majalla" w:cs="Sakkal Majalla" w:hint="cs"/>
          <w:sz w:val="28"/>
          <w:szCs w:val="28"/>
          <w:rtl/>
          <w:lang w:val="en-GB" w:bidi="ar-EG"/>
        </w:rPr>
        <w:t>و</w:t>
      </w:r>
      <w:r w:rsidRPr="00476250">
        <w:rPr>
          <w:rFonts w:ascii="Sakkal Majalla" w:hAnsi="Sakkal Majalla" w:cs="Sakkal Majalla"/>
          <w:sz w:val="28"/>
          <w:szCs w:val="28"/>
          <w:rtl/>
          <w:lang w:val="en-GB" w:bidi="ar-EG"/>
        </w:rPr>
        <w:t>كانت قيمة الشركة باستخدام طريقة التكلفة تساوي 454195</w:t>
      </w:r>
    </w:p>
    <w:p w14:paraId="6AADA96B"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Pr>
          <w:rFonts w:hint="cs"/>
          <w:noProof/>
          <w:rtl/>
          <w:lang w:bidi="ar-EG"/>
        </w:rPr>
        <w:t>: طريقة التكلفة</w:t>
      </w:r>
    </w:p>
    <w:tbl>
      <w:tblPr>
        <w:tblStyle w:val="aa"/>
        <w:tblW w:w="0" w:type="auto"/>
        <w:jc w:val="center"/>
        <w:tblLook w:val="04A0" w:firstRow="1" w:lastRow="0" w:firstColumn="1" w:lastColumn="0" w:noHBand="0" w:noVBand="1"/>
      </w:tblPr>
      <w:tblGrid>
        <w:gridCol w:w="4240"/>
        <w:gridCol w:w="3760"/>
      </w:tblGrid>
      <w:tr w:rsidR="00B54267" w:rsidRPr="00476250" w14:paraId="5261458B" w14:textId="77777777" w:rsidTr="00E43048">
        <w:trPr>
          <w:trHeight w:val="300"/>
          <w:jc w:val="center"/>
        </w:trPr>
        <w:tc>
          <w:tcPr>
            <w:tcW w:w="4240" w:type="dxa"/>
            <w:shd w:val="clear" w:color="auto" w:fill="BF8F00" w:themeFill="accent4" w:themeFillShade="BF"/>
            <w:vAlign w:val="center"/>
            <w:hideMark/>
          </w:tcPr>
          <w:p w14:paraId="234950C7"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BALANCE SHEET</w:t>
            </w:r>
          </w:p>
        </w:tc>
        <w:tc>
          <w:tcPr>
            <w:tcW w:w="3760" w:type="dxa"/>
            <w:vAlign w:val="center"/>
            <w:hideMark/>
          </w:tcPr>
          <w:p w14:paraId="4EACB324"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12/31/2021</w:t>
            </w:r>
          </w:p>
        </w:tc>
      </w:tr>
      <w:tr w:rsidR="00B54267" w:rsidRPr="00476250" w14:paraId="04E6A02E" w14:textId="77777777" w:rsidTr="00E43048">
        <w:trPr>
          <w:trHeight w:val="300"/>
          <w:jc w:val="center"/>
        </w:trPr>
        <w:tc>
          <w:tcPr>
            <w:tcW w:w="4240" w:type="dxa"/>
            <w:shd w:val="clear" w:color="auto" w:fill="BF8F00" w:themeFill="accent4" w:themeFillShade="BF"/>
            <w:vAlign w:val="center"/>
            <w:hideMark/>
          </w:tcPr>
          <w:p w14:paraId="78B5BAB0"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Current Assets</w:t>
            </w:r>
          </w:p>
        </w:tc>
        <w:tc>
          <w:tcPr>
            <w:tcW w:w="3760" w:type="dxa"/>
            <w:vAlign w:val="center"/>
            <w:hideMark/>
          </w:tcPr>
          <w:p w14:paraId="6EC7DFEE"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442,165</w:t>
            </w:r>
          </w:p>
        </w:tc>
      </w:tr>
      <w:tr w:rsidR="00B54267" w:rsidRPr="00476250" w14:paraId="5E177550" w14:textId="77777777" w:rsidTr="00E43048">
        <w:trPr>
          <w:trHeight w:val="300"/>
          <w:jc w:val="center"/>
        </w:trPr>
        <w:tc>
          <w:tcPr>
            <w:tcW w:w="4240" w:type="dxa"/>
            <w:shd w:val="clear" w:color="auto" w:fill="BF8F00" w:themeFill="accent4" w:themeFillShade="BF"/>
            <w:vAlign w:val="center"/>
            <w:hideMark/>
          </w:tcPr>
          <w:p w14:paraId="1E9BBBC9"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Inventory</w:t>
            </w:r>
          </w:p>
        </w:tc>
        <w:tc>
          <w:tcPr>
            <w:tcW w:w="3760" w:type="dxa"/>
            <w:vAlign w:val="center"/>
            <w:hideMark/>
          </w:tcPr>
          <w:p w14:paraId="577FD4E7"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840,405</w:t>
            </w:r>
          </w:p>
        </w:tc>
      </w:tr>
      <w:tr w:rsidR="00B54267" w:rsidRPr="00476250" w14:paraId="029544F5" w14:textId="77777777" w:rsidTr="00E43048">
        <w:trPr>
          <w:trHeight w:val="300"/>
          <w:jc w:val="center"/>
        </w:trPr>
        <w:tc>
          <w:tcPr>
            <w:tcW w:w="4240" w:type="dxa"/>
            <w:shd w:val="clear" w:color="auto" w:fill="BF8F00" w:themeFill="accent4" w:themeFillShade="BF"/>
            <w:vAlign w:val="center"/>
            <w:hideMark/>
          </w:tcPr>
          <w:p w14:paraId="44FC5E45"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Investments</w:t>
            </w:r>
          </w:p>
        </w:tc>
        <w:tc>
          <w:tcPr>
            <w:tcW w:w="3760" w:type="dxa"/>
            <w:vAlign w:val="center"/>
            <w:hideMark/>
          </w:tcPr>
          <w:p w14:paraId="20B95F99"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w:t>
            </w:r>
          </w:p>
        </w:tc>
      </w:tr>
      <w:tr w:rsidR="00B54267" w:rsidRPr="00476250" w14:paraId="7B7D47E8" w14:textId="77777777" w:rsidTr="00E43048">
        <w:trPr>
          <w:trHeight w:val="300"/>
          <w:jc w:val="center"/>
        </w:trPr>
        <w:tc>
          <w:tcPr>
            <w:tcW w:w="4240" w:type="dxa"/>
            <w:shd w:val="clear" w:color="auto" w:fill="BF8F00" w:themeFill="accent4" w:themeFillShade="BF"/>
            <w:vAlign w:val="center"/>
            <w:hideMark/>
          </w:tcPr>
          <w:p w14:paraId="33830C59"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Fixed Assets</w:t>
            </w:r>
          </w:p>
        </w:tc>
        <w:tc>
          <w:tcPr>
            <w:tcW w:w="3760" w:type="dxa"/>
            <w:vAlign w:val="center"/>
            <w:hideMark/>
          </w:tcPr>
          <w:p w14:paraId="457D85A8"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77,307</w:t>
            </w:r>
          </w:p>
        </w:tc>
      </w:tr>
      <w:tr w:rsidR="00B54267" w:rsidRPr="00476250" w14:paraId="4E974FA3" w14:textId="77777777" w:rsidTr="00E43048">
        <w:trPr>
          <w:trHeight w:val="300"/>
          <w:jc w:val="center"/>
        </w:trPr>
        <w:tc>
          <w:tcPr>
            <w:tcW w:w="4240" w:type="dxa"/>
            <w:shd w:val="clear" w:color="auto" w:fill="BF8F00" w:themeFill="accent4" w:themeFillShade="BF"/>
            <w:vAlign w:val="center"/>
            <w:hideMark/>
          </w:tcPr>
          <w:p w14:paraId="103C933C"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Other Assets</w:t>
            </w:r>
          </w:p>
        </w:tc>
        <w:tc>
          <w:tcPr>
            <w:tcW w:w="3760" w:type="dxa"/>
            <w:vAlign w:val="center"/>
            <w:hideMark/>
          </w:tcPr>
          <w:p w14:paraId="7EE91353"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189,970</w:t>
            </w:r>
          </w:p>
        </w:tc>
      </w:tr>
      <w:tr w:rsidR="00B54267" w:rsidRPr="00476250" w14:paraId="0BADC37F" w14:textId="77777777" w:rsidTr="00E43048">
        <w:trPr>
          <w:trHeight w:val="300"/>
          <w:jc w:val="center"/>
        </w:trPr>
        <w:tc>
          <w:tcPr>
            <w:tcW w:w="4240" w:type="dxa"/>
            <w:shd w:val="clear" w:color="auto" w:fill="BF8F00" w:themeFill="accent4" w:themeFillShade="BF"/>
            <w:vAlign w:val="center"/>
            <w:hideMark/>
          </w:tcPr>
          <w:p w14:paraId="1DD6FD0E"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Total Assets</w:t>
            </w:r>
          </w:p>
        </w:tc>
        <w:tc>
          <w:tcPr>
            <w:tcW w:w="3760" w:type="dxa"/>
            <w:vAlign w:val="center"/>
            <w:hideMark/>
          </w:tcPr>
          <w:p w14:paraId="5BB6B795"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1,549,847</w:t>
            </w:r>
          </w:p>
        </w:tc>
      </w:tr>
      <w:tr w:rsidR="00B54267" w:rsidRPr="00476250" w14:paraId="30823039" w14:textId="77777777" w:rsidTr="00E43048">
        <w:trPr>
          <w:trHeight w:val="300"/>
          <w:jc w:val="center"/>
        </w:trPr>
        <w:tc>
          <w:tcPr>
            <w:tcW w:w="4240" w:type="dxa"/>
            <w:shd w:val="clear" w:color="auto" w:fill="BF8F00" w:themeFill="accent4" w:themeFillShade="BF"/>
            <w:vAlign w:val="center"/>
            <w:hideMark/>
          </w:tcPr>
          <w:p w14:paraId="243195FC"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Current Liabilities</w:t>
            </w:r>
          </w:p>
        </w:tc>
        <w:tc>
          <w:tcPr>
            <w:tcW w:w="3760" w:type="dxa"/>
            <w:vAlign w:val="center"/>
            <w:hideMark/>
          </w:tcPr>
          <w:p w14:paraId="1D53BCE4"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1,038,191</w:t>
            </w:r>
          </w:p>
        </w:tc>
      </w:tr>
      <w:tr w:rsidR="00B54267" w:rsidRPr="00476250" w14:paraId="049BBF25" w14:textId="77777777" w:rsidTr="00E43048">
        <w:trPr>
          <w:trHeight w:val="300"/>
          <w:jc w:val="center"/>
        </w:trPr>
        <w:tc>
          <w:tcPr>
            <w:tcW w:w="4240" w:type="dxa"/>
            <w:shd w:val="clear" w:color="auto" w:fill="BF8F00" w:themeFill="accent4" w:themeFillShade="BF"/>
            <w:vAlign w:val="center"/>
            <w:hideMark/>
          </w:tcPr>
          <w:p w14:paraId="0D80D9CB"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Non-Current Liabilities</w:t>
            </w:r>
          </w:p>
        </w:tc>
        <w:tc>
          <w:tcPr>
            <w:tcW w:w="3760" w:type="dxa"/>
            <w:vAlign w:val="center"/>
            <w:hideMark/>
          </w:tcPr>
          <w:p w14:paraId="2330077B"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57,461</w:t>
            </w:r>
          </w:p>
        </w:tc>
      </w:tr>
      <w:tr w:rsidR="00B54267" w:rsidRPr="00476250" w14:paraId="48D5D611" w14:textId="77777777" w:rsidTr="00E43048">
        <w:trPr>
          <w:trHeight w:val="300"/>
          <w:jc w:val="center"/>
        </w:trPr>
        <w:tc>
          <w:tcPr>
            <w:tcW w:w="4240" w:type="dxa"/>
            <w:shd w:val="clear" w:color="auto" w:fill="BF8F00" w:themeFill="accent4" w:themeFillShade="BF"/>
            <w:vAlign w:val="center"/>
            <w:hideMark/>
          </w:tcPr>
          <w:p w14:paraId="6600B087"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Other Liabilities</w:t>
            </w:r>
          </w:p>
        </w:tc>
        <w:tc>
          <w:tcPr>
            <w:tcW w:w="3760" w:type="dxa"/>
            <w:vAlign w:val="center"/>
            <w:hideMark/>
          </w:tcPr>
          <w:p w14:paraId="43810CD3"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w:t>
            </w:r>
          </w:p>
        </w:tc>
      </w:tr>
      <w:tr w:rsidR="00B54267" w:rsidRPr="00476250" w14:paraId="21796652" w14:textId="77777777" w:rsidTr="00E43048">
        <w:trPr>
          <w:trHeight w:val="300"/>
          <w:jc w:val="center"/>
        </w:trPr>
        <w:tc>
          <w:tcPr>
            <w:tcW w:w="4240" w:type="dxa"/>
            <w:shd w:val="clear" w:color="auto" w:fill="BF8F00" w:themeFill="accent4" w:themeFillShade="BF"/>
            <w:vAlign w:val="center"/>
            <w:hideMark/>
          </w:tcPr>
          <w:p w14:paraId="4E8214BB"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Shareholders’ Equity</w:t>
            </w:r>
          </w:p>
        </w:tc>
        <w:tc>
          <w:tcPr>
            <w:tcW w:w="3760" w:type="dxa"/>
            <w:vAlign w:val="center"/>
            <w:hideMark/>
          </w:tcPr>
          <w:p w14:paraId="6F621981"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454,195</w:t>
            </w:r>
          </w:p>
        </w:tc>
      </w:tr>
      <w:tr w:rsidR="00B54267" w:rsidRPr="00476250" w14:paraId="59CB55AF" w14:textId="77777777" w:rsidTr="00E43048">
        <w:trPr>
          <w:trHeight w:val="300"/>
          <w:jc w:val="center"/>
        </w:trPr>
        <w:tc>
          <w:tcPr>
            <w:tcW w:w="4240" w:type="dxa"/>
            <w:shd w:val="clear" w:color="auto" w:fill="BF8F00" w:themeFill="accent4" w:themeFillShade="BF"/>
            <w:vAlign w:val="center"/>
            <w:hideMark/>
          </w:tcPr>
          <w:p w14:paraId="49572663" w14:textId="77777777" w:rsidR="00B54267" w:rsidRPr="00476250" w:rsidRDefault="00B54267" w:rsidP="00E43048">
            <w:pPr>
              <w:bidi w:val="0"/>
              <w:spacing w:line="276" w:lineRule="auto"/>
              <w:jc w:val="center"/>
              <w:rPr>
                <w:rFonts w:ascii="Sakkal Majalla" w:hAnsi="Sakkal Majalla" w:cs="Sakkal Majalla"/>
                <w:b/>
                <w:bCs/>
                <w:color w:val="FFFFFF" w:themeColor="background1"/>
                <w:sz w:val="24"/>
                <w:szCs w:val="24"/>
                <w:lang w:bidi="ar-EG"/>
              </w:rPr>
            </w:pPr>
            <w:r w:rsidRPr="00476250">
              <w:rPr>
                <w:rFonts w:ascii="Sakkal Majalla" w:hAnsi="Sakkal Majalla" w:cs="Sakkal Majalla"/>
                <w:b/>
                <w:bCs/>
                <w:color w:val="FFFFFF" w:themeColor="background1"/>
                <w:sz w:val="24"/>
                <w:szCs w:val="24"/>
                <w:lang w:bidi="ar-EG"/>
              </w:rPr>
              <w:t>Total Liabilities and Shareholder Equity</w:t>
            </w:r>
          </w:p>
        </w:tc>
        <w:tc>
          <w:tcPr>
            <w:tcW w:w="3760" w:type="dxa"/>
            <w:vAlign w:val="center"/>
            <w:hideMark/>
          </w:tcPr>
          <w:p w14:paraId="2F68928F" w14:textId="77777777" w:rsidR="00B54267" w:rsidRPr="00476250" w:rsidRDefault="00B54267" w:rsidP="00E43048">
            <w:pPr>
              <w:bidi w:val="0"/>
              <w:spacing w:line="276" w:lineRule="auto"/>
              <w:jc w:val="center"/>
              <w:rPr>
                <w:rFonts w:ascii="Sakkal Majalla" w:hAnsi="Sakkal Majalla" w:cs="Sakkal Majalla"/>
                <w:sz w:val="24"/>
                <w:szCs w:val="24"/>
                <w:lang w:bidi="ar-EG"/>
              </w:rPr>
            </w:pPr>
            <w:r w:rsidRPr="00476250">
              <w:rPr>
                <w:rFonts w:ascii="Sakkal Majalla" w:hAnsi="Sakkal Majalla" w:cs="Sakkal Majalla"/>
                <w:sz w:val="24"/>
                <w:szCs w:val="24"/>
                <w:lang w:bidi="ar-EG"/>
              </w:rPr>
              <w:t>1,549,847</w:t>
            </w:r>
          </w:p>
        </w:tc>
      </w:tr>
    </w:tbl>
    <w:p w14:paraId="68A2FD54" w14:textId="77777777" w:rsidR="00B54267" w:rsidRPr="00476250" w:rsidRDefault="00B54267" w:rsidP="00B54267">
      <w:pPr>
        <w:spacing w:line="360" w:lineRule="auto"/>
        <w:jc w:val="both"/>
        <w:rPr>
          <w:rFonts w:ascii="Sakkal Majalla" w:hAnsi="Sakkal Majalla" w:cs="Sakkal Majalla" w:hint="cs"/>
          <w:sz w:val="12"/>
          <w:szCs w:val="12"/>
          <w:rtl/>
          <w:lang w:val="en-GB"/>
        </w:rPr>
      </w:pPr>
    </w:p>
    <w:p w14:paraId="4FDD68CA" w14:textId="77777777" w:rsidR="00B54267" w:rsidRDefault="00B54267" w:rsidP="00B54267">
      <w:pPr>
        <w:pStyle w:val="2"/>
        <w:rPr>
          <w:rtl/>
          <w:lang w:val="en-GB"/>
        </w:rPr>
      </w:pPr>
      <w:bookmarkStart w:id="40" w:name="_Toc102510947"/>
      <w:r>
        <w:rPr>
          <w:rFonts w:hint="cs"/>
          <w:rtl/>
          <w:lang w:val="en-GB"/>
        </w:rPr>
        <w:lastRenderedPageBreak/>
        <w:t>قيمة الشركة:</w:t>
      </w:r>
      <w:bookmarkEnd w:id="40"/>
    </w:p>
    <w:p w14:paraId="7C09EF16" w14:textId="77777777" w:rsidR="00B54267" w:rsidRDefault="00B54267" w:rsidP="00B54267">
      <w:pPr>
        <w:spacing w:line="360" w:lineRule="auto"/>
        <w:jc w:val="both"/>
        <w:rPr>
          <w:rFonts w:ascii="Sakkal Majalla" w:hAnsi="Sakkal Majalla" w:cs="Sakkal Majalla"/>
          <w:sz w:val="28"/>
          <w:szCs w:val="28"/>
          <w:rtl/>
          <w:lang w:val="en-GB" w:bidi="ar-EG"/>
        </w:rPr>
      </w:pPr>
      <w:r w:rsidRPr="00476250">
        <w:rPr>
          <w:rFonts w:ascii="Sakkal Majalla" w:hAnsi="Sakkal Majalla" w:cs="Sakkal Majalla"/>
          <w:sz w:val="28"/>
          <w:szCs w:val="28"/>
          <w:rtl/>
          <w:lang w:val="en-GB" w:bidi="ar-EG"/>
        </w:rPr>
        <w:t xml:space="preserve">يتم توضيح قيمة الشركة </w:t>
      </w:r>
      <w:r>
        <w:rPr>
          <w:rFonts w:ascii="Sakkal Majalla" w:hAnsi="Sakkal Majalla" w:cs="Sakkal Majalla" w:hint="cs"/>
          <w:sz w:val="28"/>
          <w:szCs w:val="28"/>
          <w:rtl/>
          <w:lang w:val="en-GB" w:bidi="ar-EG"/>
        </w:rPr>
        <w:t xml:space="preserve">من خلال </w:t>
      </w:r>
      <w:r w:rsidRPr="00476250">
        <w:rPr>
          <w:rFonts w:ascii="Sakkal Majalla" w:hAnsi="Sakkal Majalla" w:cs="Sakkal Majalla"/>
          <w:sz w:val="28"/>
          <w:szCs w:val="28"/>
          <w:rtl/>
          <w:lang w:val="en-GB" w:bidi="ar-EG"/>
        </w:rPr>
        <w:t>استخدام الطرق الثلاث في الجدول 12 أدناه</w:t>
      </w:r>
    </w:p>
    <w:p w14:paraId="242619CD" w14:textId="77777777" w:rsidR="00B54267" w:rsidRDefault="00B54267" w:rsidP="00B54267">
      <w:pPr>
        <w:pStyle w:val="ab"/>
        <w:rPr>
          <w:rFonts w:ascii="Sakkal Majalla" w:hAnsi="Sakkal Majalla" w:cs="Sakkal Majalla"/>
          <w:sz w:val="28"/>
          <w:szCs w:val="28"/>
          <w:rtl/>
          <w:lang w:val="en-GB"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Pr>
          <w:rFonts w:hint="cs"/>
          <w:noProof/>
          <w:rtl/>
          <w:lang w:bidi="ar-EG"/>
        </w:rPr>
        <w:t>: قيمة الشركة</w:t>
      </w:r>
    </w:p>
    <w:tbl>
      <w:tblPr>
        <w:tblStyle w:val="aa"/>
        <w:tblW w:w="0" w:type="auto"/>
        <w:jc w:val="center"/>
        <w:tblLook w:val="04A0" w:firstRow="1" w:lastRow="0" w:firstColumn="1" w:lastColumn="0" w:noHBand="0" w:noVBand="1"/>
      </w:tblPr>
      <w:tblGrid>
        <w:gridCol w:w="1520"/>
        <w:gridCol w:w="1500"/>
        <w:gridCol w:w="960"/>
      </w:tblGrid>
      <w:tr w:rsidR="00B54267" w:rsidRPr="00476250" w14:paraId="4F50A227" w14:textId="77777777" w:rsidTr="00E43048">
        <w:trPr>
          <w:trHeight w:val="300"/>
          <w:jc w:val="center"/>
        </w:trPr>
        <w:tc>
          <w:tcPr>
            <w:tcW w:w="1520" w:type="dxa"/>
            <w:shd w:val="clear" w:color="auto" w:fill="BF8F00" w:themeFill="accent4" w:themeFillShade="BF"/>
            <w:noWrap/>
            <w:vAlign w:val="center"/>
            <w:hideMark/>
          </w:tcPr>
          <w:p w14:paraId="64B89C38" w14:textId="77777777" w:rsidR="00B54267" w:rsidRPr="00476250" w:rsidRDefault="00B54267" w:rsidP="00E43048">
            <w:pPr>
              <w:bidi w:val="0"/>
              <w:jc w:val="center"/>
              <w:rPr>
                <w:rFonts w:ascii="Sakkal Majalla" w:hAnsi="Sakkal Majalla" w:cs="Sakkal Majalla"/>
                <w:b/>
                <w:bCs/>
                <w:color w:val="FFFFFF" w:themeColor="background1"/>
                <w:lang w:bidi="ar-EG"/>
              </w:rPr>
            </w:pPr>
            <w:r w:rsidRPr="00476250">
              <w:rPr>
                <w:rFonts w:ascii="Sakkal Majalla" w:hAnsi="Sakkal Majalla" w:cs="Sakkal Majalla"/>
                <w:b/>
                <w:bCs/>
                <w:color w:val="FFFFFF" w:themeColor="background1"/>
                <w:lang w:bidi="ar-EG"/>
              </w:rPr>
              <w:t>INCOME</w:t>
            </w:r>
          </w:p>
        </w:tc>
        <w:tc>
          <w:tcPr>
            <w:tcW w:w="1500" w:type="dxa"/>
            <w:noWrap/>
            <w:vAlign w:val="center"/>
            <w:hideMark/>
          </w:tcPr>
          <w:p w14:paraId="194E0CE1"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2,158,732.65</w:t>
            </w:r>
          </w:p>
        </w:tc>
        <w:tc>
          <w:tcPr>
            <w:tcW w:w="960" w:type="dxa"/>
            <w:noWrap/>
            <w:vAlign w:val="center"/>
            <w:hideMark/>
          </w:tcPr>
          <w:p w14:paraId="6250C2DE"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18.87%</w:t>
            </w:r>
          </w:p>
        </w:tc>
      </w:tr>
      <w:tr w:rsidR="00B54267" w:rsidRPr="00476250" w14:paraId="2BA79E5A" w14:textId="77777777" w:rsidTr="00E43048">
        <w:trPr>
          <w:trHeight w:val="300"/>
          <w:jc w:val="center"/>
        </w:trPr>
        <w:tc>
          <w:tcPr>
            <w:tcW w:w="1520" w:type="dxa"/>
            <w:shd w:val="clear" w:color="auto" w:fill="BF8F00" w:themeFill="accent4" w:themeFillShade="BF"/>
            <w:noWrap/>
            <w:vAlign w:val="center"/>
            <w:hideMark/>
          </w:tcPr>
          <w:p w14:paraId="63699466" w14:textId="77777777" w:rsidR="00B54267" w:rsidRPr="00476250" w:rsidRDefault="00B54267" w:rsidP="00E43048">
            <w:pPr>
              <w:bidi w:val="0"/>
              <w:jc w:val="center"/>
              <w:rPr>
                <w:rFonts w:ascii="Sakkal Majalla" w:hAnsi="Sakkal Majalla" w:cs="Sakkal Majalla"/>
                <w:b/>
                <w:bCs/>
                <w:color w:val="FFFFFF" w:themeColor="background1"/>
                <w:lang w:bidi="ar-EG"/>
              </w:rPr>
            </w:pPr>
            <w:r w:rsidRPr="00476250">
              <w:rPr>
                <w:rFonts w:ascii="Sakkal Majalla" w:hAnsi="Sakkal Majalla" w:cs="Sakkal Majalla"/>
                <w:b/>
                <w:bCs/>
                <w:color w:val="FFFFFF" w:themeColor="background1"/>
                <w:lang w:bidi="ar-EG"/>
              </w:rPr>
              <w:t>MARKET</w:t>
            </w:r>
          </w:p>
        </w:tc>
        <w:tc>
          <w:tcPr>
            <w:tcW w:w="1500" w:type="dxa"/>
            <w:noWrap/>
            <w:vAlign w:val="center"/>
            <w:hideMark/>
          </w:tcPr>
          <w:p w14:paraId="646EEBE9"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8827367.029</w:t>
            </w:r>
          </w:p>
        </w:tc>
        <w:tc>
          <w:tcPr>
            <w:tcW w:w="960" w:type="dxa"/>
            <w:noWrap/>
            <w:vAlign w:val="center"/>
            <w:hideMark/>
          </w:tcPr>
          <w:p w14:paraId="0E5D4834"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77.16%</w:t>
            </w:r>
          </w:p>
        </w:tc>
      </w:tr>
      <w:tr w:rsidR="00B54267" w:rsidRPr="00476250" w14:paraId="3DA8EEF5" w14:textId="77777777" w:rsidTr="00E43048">
        <w:trPr>
          <w:trHeight w:val="300"/>
          <w:jc w:val="center"/>
        </w:trPr>
        <w:tc>
          <w:tcPr>
            <w:tcW w:w="1520" w:type="dxa"/>
            <w:shd w:val="clear" w:color="auto" w:fill="BF8F00" w:themeFill="accent4" w:themeFillShade="BF"/>
            <w:noWrap/>
            <w:vAlign w:val="center"/>
            <w:hideMark/>
          </w:tcPr>
          <w:p w14:paraId="5872A3A8" w14:textId="77777777" w:rsidR="00B54267" w:rsidRPr="00476250" w:rsidRDefault="00B54267" w:rsidP="00E43048">
            <w:pPr>
              <w:bidi w:val="0"/>
              <w:jc w:val="center"/>
              <w:rPr>
                <w:rFonts w:ascii="Sakkal Majalla" w:hAnsi="Sakkal Majalla" w:cs="Sakkal Majalla"/>
                <w:b/>
                <w:bCs/>
                <w:color w:val="FFFFFF" w:themeColor="background1"/>
                <w:lang w:bidi="ar-EG"/>
              </w:rPr>
            </w:pPr>
            <w:r w:rsidRPr="00476250">
              <w:rPr>
                <w:rFonts w:ascii="Sakkal Majalla" w:hAnsi="Sakkal Majalla" w:cs="Sakkal Majalla"/>
                <w:b/>
                <w:bCs/>
                <w:color w:val="FFFFFF" w:themeColor="background1"/>
                <w:lang w:bidi="ar-EG"/>
              </w:rPr>
              <w:t>COST</w:t>
            </w:r>
          </w:p>
        </w:tc>
        <w:tc>
          <w:tcPr>
            <w:tcW w:w="1500" w:type="dxa"/>
            <w:noWrap/>
            <w:vAlign w:val="center"/>
            <w:hideMark/>
          </w:tcPr>
          <w:p w14:paraId="40FD5061"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454,195</w:t>
            </w:r>
          </w:p>
        </w:tc>
        <w:tc>
          <w:tcPr>
            <w:tcW w:w="960" w:type="dxa"/>
            <w:noWrap/>
            <w:vAlign w:val="center"/>
            <w:hideMark/>
          </w:tcPr>
          <w:p w14:paraId="510165BD"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3.97%</w:t>
            </w:r>
          </w:p>
        </w:tc>
      </w:tr>
      <w:tr w:rsidR="00B54267" w:rsidRPr="00476250" w14:paraId="60B3A92C" w14:textId="77777777" w:rsidTr="00E43048">
        <w:trPr>
          <w:trHeight w:val="300"/>
          <w:jc w:val="center"/>
        </w:trPr>
        <w:tc>
          <w:tcPr>
            <w:tcW w:w="1520" w:type="dxa"/>
            <w:shd w:val="clear" w:color="auto" w:fill="BF8F00" w:themeFill="accent4" w:themeFillShade="BF"/>
            <w:noWrap/>
            <w:vAlign w:val="center"/>
            <w:hideMark/>
          </w:tcPr>
          <w:p w14:paraId="14E40B0B" w14:textId="77777777" w:rsidR="00B54267" w:rsidRPr="00476250" w:rsidRDefault="00B54267" w:rsidP="00E43048">
            <w:pPr>
              <w:bidi w:val="0"/>
              <w:jc w:val="center"/>
              <w:rPr>
                <w:rFonts w:ascii="Sakkal Majalla" w:hAnsi="Sakkal Majalla" w:cs="Sakkal Majalla"/>
                <w:b/>
                <w:bCs/>
                <w:color w:val="FFFFFF" w:themeColor="background1"/>
                <w:lang w:bidi="ar-EG"/>
              </w:rPr>
            </w:pPr>
          </w:p>
        </w:tc>
        <w:tc>
          <w:tcPr>
            <w:tcW w:w="1500" w:type="dxa"/>
            <w:noWrap/>
            <w:vAlign w:val="center"/>
            <w:hideMark/>
          </w:tcPr>
          <w:p w14:paraId="0B8856E7"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11,440,294.68</w:t>
            </w:r>
          </w:p>
        </w:tc>
        <w:tc>
          <w:tcPr>
            <w:tcW w:w="960" w:type="dxa"/>
            <w:noWrap/>
            <w:vAlign w:val="center"/>
            <w:hideMark/>
          </w:tcPr>
          <w:p w14:paraId="087A8E59" w14:textId="77777777" w:rsidR="00B54267" w:rsidRPr="00476250" w:rsidRDefault="00B54267" w:rsidP="00E43048">
            <w:pPr>
              <w:bidi w:val="0"/>
              <w:jc w:val="center"/>
              <w:rPr>
                <w:rFonts w:ascii="Sakkal Majalla" w:hAnsi="Sakkal Majalla" w:cs="Sakkal Majalla"/>
                <w:lang w:bidi="ar-EG"/>
              </w:rPr>
            </w:pPr>
            <w:r w:rsidRPr="00476250">
              <w:rPr>
                <w:rFonts w:ascii="Sakkal Majalla" w:hAnsi="Sakkal Majalla" w:cs="Sakkal Majalla"/>
                <w:lang w:bidi="ar-EG"/>
              </w:rPr>
              <w:t>100.00%</w:t>
            </w:r>
          </w:p>
        </w:tc>
      </w:tr>
    </w:tbl>
    <w:p w14:paraId="676DE9B4" w14:textId="77777777" w:rsidR="00B54267" w:rsidRPr="00476250" w:rsidRDefault="00B54267" w:rsidP="00B54267">
      <w:pPr>
        <w:spacing w:line="360" w:lineRule="auto"/>
        <w:jc w:val="both"/>
        <w:rPr>
          <w:rFonts w:ascii="Sakkal Majalla" w:hAnsi="Sakkal Majalla" w:cs="Sakkal Majalla" w:hint="cs"/>
          <w:sz w:val="8"/>
          <w:szCs w:val="8"/>
          <w:rtl/>
          <w:lang w:val="en-GB"/>
        </w:rPr>
      </w:pPr>
    </w:p>
    <w:p w14:paraId="7EAB8DBB" w14:textId="77777777" w:rsidR="00B54267" w:rsidRDefault="00B54267" w:rsidP="00B54267">
      <w:pPr>
        <w:spacing w:line="360" w:lineRule="auto"/>
        <w:jc w:val="both"/>
        <w:rPr>
          <w:rFonts w:ascii="Sakkal Majalla" w:hAnsi="Sakkal Majalla" w:cs="Sakkal Majalla"/>
          <w:sz w:val="28"/>
          <w:szCs w:val="28"/>
          <w:rtl/>
          <w:lang w:val="en-GB" w:bidi="ar-EG"/>
        </w:rPr>
      </w:pPr>
      <w:r w:rsidRPr="00476250">
        <w:rPr>
          <w:rFonts w:ascii="Sakkal Majalla" w:hAnsi="Sakkal Majalla" w:cs="Sakkal Majalla"/>
          <w:sz w:val="28"/>
          <w:szCs w:val="28"/>
          <w:rtl/>
          <w:lang w:val="en-GB" w:bidi="ar-EG"/>
        </w:rPr>
        <w:t>يوضح الشكل 1 أدناه التباين في أوزان طرق التقييم الثلاثة</w:t>
      </w:r>
    </w:p>
    <w:p w14:paraId="16693BFE" w14:textId="77777777" w:rsidR="00B54267" w:rsidRDefault="00B54267" w:rsidP="00B54267">
      <w:pPr>
        <w:spacing w:line="360" w:lineRule="auto"/>
        <w:jc w:val="center"/>
        <w:rPr>
          <w:rFonts w:ascii="Sakkal Majalla" w:hAnsi="Sakkal Majalla" w:cs="Sakkal Majalla"/>
          <w:sz w:val="28"/>
          <w:szCs w:val="28"/>
          <w:rtl/>
          <w:lang w:val="en-GB" w:bidi="ar-EG"/>
        </w:rPr>
      </w:pPr>
      <w:r>
        <w:rPr>
          <w:noProof/>
        </w:rPr>
        <w:drawing>
          <wp:inline distT="0" distB="0" distL="0" distR="0" wp14:anchorId="329489C8" wp14:editId="0776994C">
            <wp:extent cx="4038600" cy="2886075"/>
            <wp:effectExtent l="0" t="0" r="0" b="9525"/>
            <wp:docPr id="3" name="Chart 3">
              <a:extLst xmlns:a="http://schemas.openxmlformats.org/drawingml/2006/main">
                <a:ext uri="{FF2B5EF4-FFF2-40B4-BE49-F238E27FC236}">
                  <a16:creationId xmlns:a16="http://schemas.microsoft.com/office/drawing/2014/main" id="{1CBB6FD7-5179-47F6-A627-85510D8481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2F38E4" w14:textId="77777777" w:rsidR="00B54267" w:rsidRDefault="00B54267" w:rsidP="00B54267">
      <w:pPr>
        <w:spacing w:line="360" w:lineRule="auto"/>
        <w:jc w:val="both"/>
        <w:rPr>
          <w:rFonts w:ascii="Sakkal Majalla" w:hAnsi="Sakkal Majalla" w:cs="Sakkal Majalla"/>
          <w:sz w:val="28"/>
          <w:szCs w:val="28"/>
          <w:rtl/>
          <w:lang w:val="en-GB" w:bidi="ar-EG"/>
        </w:rPr>
      </w:pPr>
      <w:r w:rsidRPr="007302F9">
        <w:rPr>
          <w:rFonts w:ascii="Sakkal Majalla" w:hAnsi="Sakkal Majalla" w:cs="Sakkal Majalla"/>
          <w:sz w:val="28"/>
          <w:szCs w:val="28"/>
          <w:rtl/>
          <w:lang w:val="en-GB" w:bidi="ar-EG"/>
        </w:rPr>
        <w:t xml:space="preserve">الشركة لديها 57500 سهم قائم. لذلك، فإن قيمتها العادلة هي 197.96. </w:t>
      </w:r>
      <w:r>
        <w:rPr>
          <w:rFonts w:ascii="Sakkal Majalla" w:hAnsi="Sakkal Majalla" w:cs="Sakkal Majalla" w:hint="cs"/>
          <w:sz w:val="28"/>
          <w:szCs w:val="28"/>
          <w:rtl/>
          <w:lang w:val="en-GB" w:bidi="ar-EG"/>
        </w:rPr>
        <w:t>و</w:t>
      </w:r>
      <w:r w:rsidRPr="007302F9">
        <w:rPr>
          <w:rFonts w:ascii="Sakkal Majalla" w:hAnsi="Sakkal Majalla" w:cs="Sakkal Majalla"/>
          <w:sz w:val="28"/>
          <w:szCs w:val="28"/>
          <w:rtl/>
          <w:lang w:val="en-GB" w:bidi="ar-EG"/>
        </w:rPr>
        <w:t>كان سعر سهمها الحالي في 31/12/2021 هو 20.52. يشير هذا إلى أن أسهم الشركة مقومة بأقل من قيمتها الحقيقية، وبالتالي فإن القرار هو شراء الأسهم</w:t>
      </w:r>
      <w:r>
        <w:rPr>
          <w:rFonts w:ascii="Sakkal Majalla" w:hAnsi="Sakkal Majalla" w:cs="Sakkal Majalla" w:hint="cs"/>
          <w:sz w:val="28"/>
          <w:szCs w:val="28"/>
          <w:rtl/>
          <w:lang w:val="en-GB" w:bidi="ar-EG"/>
        </w:rPr>
        <w:t>.</w:t>
      </w:r>
    </w:p>
    <w:p w14:paraId="51452D00" w14:textId="77777777" w:rsidR="00B54267" w:rsidRDefault="00B54267">
      <w:pPr>
        <w:rPr>
          <w:lang w:bidi="ar-EG"/>
        </w:rPr>
      </w:pPr>
    </w:p>
    <w:sectPr w:rsidR="00B54267" w:rsidSect="00B54267">
      <w:headerReference w:type="default" r:id="rId12"/>
      <w:footerReference w:type="default" r:id="rId1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A66B1" w14:textId="77777777" w:rsidR="009A0304" w:rsidRDefault="009A0304">
      <w:pPr>
        <w:spacing w:after="0" w:line="240" w:lineRule="auto"/>
      </w:pPr>
      <w:r>
        <w:separator/>
      </w:r>
    </w:p>
  </w:endnote>
  <w:endnote w:type="continuationSeparator" w:id="0">
    <w:p w14:paraId="6EC77CA5" w14:textId="77777777" w:rsidR="009A0304" w:rsidRDefault="009A0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EE06" w14:textId="77777777" w:rsidR="0090186D" w:rsidRPr="000715CE" w:rsidRDefault="00000000" w:rsidP="000715CE">
    <w:pPr>
      <w:pStyle w:val="ad"/>
      <w:shd w:val="clear" w:color="auto" w:fill="BF8F00" w:themeFill="accent4" w:themeFillShade="BF"/>
      <w:jc w:val="right"/>
      <w:rPr>
        <w:b/>
        <w:bCs/>
        <w:color w:val="FFFFFF" w:themeColor="background1"/>
        <w:rtl/>
        <w:lang w:bidi="ar-EG"/>
      </w:rPr>
    </w:pPr>
    <w:r w:rsidRPr="000715CE">
      <w:rPr>
        <w:b/>
        <w:bCs/>
        <w:color w:val="FFFFFF" w:themeColor="background1"/>
        <w:lang w:bidi="ar-EG"/>
      </w:rPr>
      <w:t>L'AZURDE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E017" w14:textId="77777777" w:rsidR="009A0304" w:rsidRDefault="009A0304">
      <w:pPr>
        <w:spacing w:after="0" w:line="240" w:lineRule="auto"/>
      </w:pPr>
      <w:r>
        <w:separator/>
      </w:r>
    </w:p>
  </w:footnote>
  <w:footnote w:type="continuationSeparator" w:id="0">
    <w:p w14:paraId="29462328" w14:textId="77777777" w:rsidR="009A0304" w:rsidRDefault="009A0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3B1B4" w14:textId="77777777" w:rsidR="0090186D" w:rsidRPr="000715CE" w:rsidRDefault="00000000" w:rsidP="000715CE">
    <w:pPr>
      <w:pStyle w:val="ac"/>
      <w:shd w:val="clear" w:color="auto" w:fill="BF8F00" w:themeFill="accent4" w:themeFillShade="BF"/>
      <w:rPr>
        <w:rFonts w:ascii="Sakkal Majalla" w:hAnsi="Sakkal Majalla" w:cs="Sakkal Majalla"/>
        <w:b/>
        <w:bCs/>
        <w:color w:val="FFFFFF" w:themeColor="background1"/>
        <w:sz w:val="24"/>
        <w:szCs w:val="24"/>
        <w:rtl/>
        <w:lang w:bidi="ar-EG"/>
      </w:rPr>
    </w:pPr>
    <w:r w:rsidRPr="000715CE">
      <w:rPr>
        <w:rFonts w:ascii="Sakkal Majalla" w:hAnsi="Sakkal Majalla" w:cs="Sakkal Majalla"/>
        <w:b/>
        <w:bCs/>
        <w:color w:val="FFFFFF" w:themeColor="background1"/>
        <w:sz w:val="24"/>
        <w:szCs w:val="24"/>
        <w:rtl/>
        <w:lang w:bidi="ar-EG"/>
      </w:rPr>
      <w:t xml:space="preserve">شركة </w:t>
    </w:r>
    <w:proofErr w:type="spellStart"/>
    <w:r w:rsidRPr="000715CE">
      <w:rPr>
        <w:rFonts w:ascii="Sakkal Majalla" w:hAnsi="Sakkal Majalla" w:cs="Sakkal Majalla"/>
        <w:b/>
        <w:bCs/>
        <w:color w:val="FFFFFF" w:themeColor="background1"/>
        <w:sz w:val="24"/>
        <w:szCs w:val="24"/>
        <w:rtl/>
        <w:lang w:bidi="ar-EG"/>
      </w:rPr>
      <w:t>لازوردي</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40252"/>
    <w:multiLevelType w:val="hybridMultilevel"/>
    <w:tmpl w:val="653040AA"/>
    <w:lvl w:ilvl="0" w:tplc="EC3C612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67349D"/>
    <w:multiLevelType w:val="hybridMultilevel"/>
    <w:tmpl w:val="FC0C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86019">
    <w:abstractNumId w:val="1"/>
  </w:num>
  <w:num w:numId="2" w16cid:durableId="151144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267"/>
    <w:rsid w:val="007A7DDE"/>
    <w:rsid w:val="0090186D"/>
    <w:rsid w:val="00917650"/>
    <w:rsid w:val="009A0304"/>
    <w:rsid w:val="00B54267"/>
    <w:rsid w:val="00BE5ACD"/>
    <w:rsid w:val="00D800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C60F"/>
  <w15:chartTrackingRefBased/>
  <w15:docId w15:val="{0E5529EB-AD0F-4B6F-B751-0F142B55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267"/>
    <w:pPr>
      <w:bidi/>
      <w:spacing w:line="259" w:lineRule="auto"/>
    </w:pPr>
    <w:rPr>
      <w:kern w:val="0"/>
      <w:sz w:val="22"/>
      <w:szCs w:val="22"/>
      <w14:ligatures w14:val="none"/>
    </w:rPr>
  </w:style>
  <w:style w:type="paragraph" w:styleId="1">
    <w:name w:val="heading 1"/>
    <w:basedOn w:val="a"/>
    <w:next w:val="a"/>
    <w:link w:val="1Char"/>
    <w:uiPriority w:val="9"/>
    <w:qFormat/>
    <w:rsid w:val="00B542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542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542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542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542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542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542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542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542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542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B542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5426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542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54267"/>
    <w:rPr>
      <w:rFonts w:eastAsiaTheme="majorEastAsia" w:cstheme="majorBidi"/>
      <w:color w:val="2F5496" w:themeColor="accent1" w:themeShade="BF"/>
    </w:rPr>
  </w:style>
  <w:style w:type="character" w:customStyle="1" w:styleId="6Char">
    <w:name w:val="عنوان 6 Char"/>
    <w:basedOn w:val="a0"/>
    <w:link w:val="6"/>
    <w:uiPriority w:val="9"/>
    <w:semiHidden/>
    <w:rsid w:val="00B54267"/>
    <w:rPr>
      <w:rFonts w:eastAsiaTheme="majorEastAsia" w:cstheme="majorBidi"/>
      <w:i/>
      <w:iCs/>
      <w:color w:val="595959" w:themeColor="text1" w:themeTint="A6"/>
    </w:rPr>
  </w:style>
  <w:style w:type="character" w:customStyle="1" w:styleId="7Char">
    <w:name w:val="عنوان 7 Char"/>
    <w:basedOn w:val="a0"/>
    <w:link w:val="7"/>
    <w:uiPriority w:val="9"/>
    <w:semiHidden/>
    <w:rsid w:val="00B54267"/>
    <w:rPr>
      <w:rFonts w:eastAsiaTheme="majorEastAsia" w:cstheme="majorBidi"/>
      <w:color w:val="595959" w:themeColor="text1" w:themeTint="A6"/>
    </w:rPr>
  </w:style>
  <w:style w:type="character" w:customStyle="1" w:styleId="8Char">
    <w:name w:val="عنوان 8 Char"/>
    <w:basedOn w:val="a0"/>
    <w:link w:val="8"/>
    <w:uiPriority w:val="9"/>
    <w:semiHidden/>
    <w:rsid w:val="00B54267"/>
    <w:rPr>
      <w:rFonts w:eastAsiaTheme="majorEastAsia" w:cstheme="majorBidi"/>
      <w:i/>
      <w:iCs/>
      <w:color w:val="272727" w:themeColor="text1" w:themeTint="D8"/>
    </w:rPr>
  </w:style>
  <w:style w:type="character" w:customStyle="1" w:styleId="9Char">
    <w:name w:val="عنوان 9 Char"/>
    <w:basedOn w:val="a0"/>
    <w:link w:val="9"/>
    <w:uiPriority w:val="9"/>
    <w:semiHidden/>
    <w:rsid w:val="00B54267"/>
    <w:rPr>
      <w:rFonts w:eastAsiaTheme="majorEastAsia" w:cstheme="majorBidi"/>
      <w:color w:val="272727" w:themeColor="text1" w:themeTint="D8"/>
    </w:rPr>
  </w:style>
  <w:style w:type="paragraph" w:styleId="a3">
    <w:name w:val="Title"/>
    <w:basedOn w:val="a"/>
    <w:next w:val="a"/>
    <w:link w:val="Char"/>
    <w:uiPriority w:val="10"/>
    <w:qFormat/>
    <w:rsid w:val="00B54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542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542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542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54267"/>
    <w:pPr>
      <w:spacing w:before="160"/>
      <w:jc w:val="center"/>
    </w:pPr>
    <w:rPr>
      <w:i/>
      <w:iCs/>
      <w:color w:val="404040" w:themeColor="text1" w:themeTint="BF"/>
    </w:rPr>
  </w:style>
  <w:style w:type="character" w:customStyle="1" w:styleId="Char1">
    <w:name w:val="اقتباس Char"/>
    <w:basedOn w:val="a0"/>
    <w:link w:val="a5"/>
    <w:uiPriority w:val="29"/>
    <w:rsid w:val="00B54267"/>
    <w:rPr>
      <w:i/>
      <w:iCs/>
      <w:color w:val="404040" w:themeColor="text1" w:themeTint="BF"/>
    </w:rPr>
  </w:style>
  <w:style w:type="paragraph" w:styleId="a6">
    <w:name w:val="List Paragraph"/>
    <w:basedOn w:val="a"/>
    <w:uiPriority w:val="34"/>
    <w:qFormat/>
    <w:rsid w:val="00B54267"/>
    <w:pPr>
      <w:ind w:left="720"/>
      <w:contextualSpacing/>
    </w:pPr>
  </w:style>
  <w:style w:type="character" w:styleId="a7">
    <w:name w:val="Intense Emphasis"/>
    <w:basedOn w:val="a0"/>
    <w:uiPriority w:val="21"/>
    <w:qFormat/>
    <w:rsid w:val="00B54267"/>
    <w:rPr>
      <w:i/>
      <w:iCs/>
      <w:color w:val="2F5496" w:themeColor="accent1" w:themeShade="BF"/>
    </w:rPr>
  </w:style>
  <w:style w:type="paragraph" w:styleId="a8">
    <w:name w:val="Intense Quote"/>
    <w:basedOn w:val="a"/>
    <w:next w:val="a"/>
    <w:link w:val="Char2"/>
    <w:uiPriority w:val="30"/>
    <w:qFormat/>
    <w:rsid w:val="00B542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54267"/>
    <w:rPr>
      <w:i/>
      <w:iCs/>
      <w:color w:val="2F5496" w:themeColor="accent1" w:themeShade="BF"/>
    </w:rPr>
  </w:style>
  <w:style w:type="character" w:styleId="a9">
    <w:name w:val="Intense Reference"/>
    <w:basedOn w:val="a0"/>
    <w:uiPriority w:val="32"/>
    <w:qFormat/>
    <w:rsid w:val="00B54267"/>
    <w:rPr>
      <w:b/>
      <w:bCs/>
      <w:smallCaps/>
      <w:color w:val="2F5496" w:themeColor="accent1" w:themeShade="BF"/>
      <w:spacing w:val="5"/>
    </w:rPr>
  </w:style>
  <w:style w:type="table" w:styleId="aa">
    <w:name w:val="Table Grid"/>
    <w:basedOn w:val="a1"/>
    <w:uiPriority w:val="39"/>
    <w:rsid w:val="00B542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aption"/>
    <w:basedOn w:val="a"/>
    <w:next w:val="a"/>
    <w:uiPriority w:val="35"/>
    <w:unhideWhenUsed/>
    <w:qFormat/>
    <w:rsid w:val="00B54267"/>
    <w:pPr>
      <w:spacing w:after="200" w:line="240" w:lineRule="auto"/>
      <w:jc w:val="center"/>
    </w:pPr>
    <w:rPr>
      <w:b/>
      <w:bCs/>
      <w:color w:val="44546A" w:themeColor="text2"/>
    </w:rPr>
  </w:style>
  <w:style w:type="paragraph" w:styleId="10">
    <w:name w:val="toc 1"/>
    <w:basedOn w:val="a"/>
    <w:next w:val="a"/>
    <w:autoRedefine/>
    <w:uiPriority w:val="39"/>
    <w:unhideWhenUsed/>
    <w:rsid w:val="00B54267"/>
    <w:pPr>
      <w:spacing w:after="100"/>
    </w:pPr>
  </w:style>
  <w:style w:type="paragraph" w:styleId="20">
    <w:name w:val="toc 2"/>
    <w:basedOn w:val="a"/>
    <w:next w:val="a"/>
    <w:autoRedefine/>
    <w:uiPriority w:val="39"/>
    <w:unhideWhenUsed/>
    <w:rsid w:val="00B54267"/>
    <w:pPr>
      <w:spacing w:after="100"/>
      <w:ind w:left="220"/>
    </w:pPr>
  </w:style>
  <w:style w:type="character" w:styleId="Hyperlink">
    <w:name w:val="Hyperlink"/>
    <w:basedOn w:val="a0"/>
    <w:uiPriority w:val="99"/>
    <w:unhideWhenUsed/>
    <w:rsid w:val="00B54267"/>
    <w:rPr>
      <w:color w:val="0563C1" w:themeColor="hyperlink"/>
      <w:u w:val="single"/>
    </w:rPr>
  </w:style>
  <w:style w:type="paragraph" w:styleId="ac">
    <w:name w:val="header"/>
    <w:basedOn w:val="a"/>
    <w:link w:val="Char3"/>
    <w:uiPriority w:val="99"/>
    <w:unhideWhenUsed/>
    <w:rsid w:val="00B54267"/>
    <w:pPr>
      <w:tabs>
        <w:tab w:val="center" w:pos="4513"/>
        <w:tab w:val="right" w:pos="9026"/>
      </w:tabs>
      <w:spacing w:after="0" w:line="240" w:lineRule="auto"/>
    </w:pPr>
  </w:style>
  <w:style w:type="character" w:customStyle="1" w:styleId="Char3">
    <w:name w:val="رأس الصفحة Char"/>
    <w:basedOn w:val="a0"/>
    <w:link w:val="ac"/>
    <w:uiPriority w:val="99"/>
    <w:rsid w:val="00B54267"/>
    <w:rPr>
      <w:kern w:val="0"/>
      <w:sz w:val="22"/>
      <w:szCs w:val="22"/>
      <w14:ligatures w14:val="none"/>
    </w:rPr>
  </w:style>
  <w:style w:type="paragraph" w:styleId="ad">
    <w:name w:val="footer"/>
    <w:basedOn w:val="a"/>
    <w:link w:val="Char4"/>
    <w:uiPriority w:val="99"/>
    <w:unhideWhenUsed/>
    <w:rsid w:val="00B54267"/>
    <w:pPr>
      <w:tabs>
        <w:tab w:val="center" w:pos="4513"/>
        <w:tab w:val="right" w:pos="9026"/>
      </w:tabs>
      <w:spacing w:after="0" w:line="240" w:lineRule="auto"/>
    </w:pPr>
  </w:style>
  <w:style w:type="character" w:customStyle="1" w:styleId="Char4">
    <w:name w:val="تذييل الصفحة Char"/>
    <w:basedOn w:val="a0"/>
    <w:link w:val="ad"/>
    <w:uiPriority w:val="99"/>
    <w:rsid w:val="00B5426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ownloads\market%20styl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WEIGHTS</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6C-4733-B9CA-2A83B1AEC6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6C-4733-B9CA-2A83B1AEC6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36C-4733-B9CA-2A83B1AEC687}"/>
              </c:ext>
            </c:extLst>
          </c:dPt>
          <c:cat>
            <c:strRef>
              <c:f>weights!$C$6:$C$8</c:f>
              <c:strCache>
                <c:ptCount val="3"/>
                <c:pt idx="0">
                  <c:v>INCOME</c:v>
                </c:pt>
                <c:pt idx="1">
                  <c:v>MARKET</c:v>
                </c:pt>
                <c:pt idx="2">
                  <c:v>COST</c:v>
                </c:pt>
              </c:strCache>
            </c:strRef>
          </c:cat>
          <c:val>
            <c:numRef>
              <c:f>weights!$E$6:$E$8</c:f>
              <c:numCache>
                <c:formatCode>0.00%</c:formatCode>
                <c:ptCount val="3"/>
                <c:pt idx="0">
                  <c:v>0.1886955457547701</c:v>
                </c:pt>
                <c:pt idx="1">
                  <c:v>0.77160311674872428</c:v>
                </c:pt>
                <c:pt idx="2">
                  <c:v>3.9701337496505618E-2</c:v>
                </c:pt>
              </c:numCache>
            </c:numRef>
          </c:val>
          <c:extLst>
            <c:ext xmlns:c16="http://schemas.microsoft.com/office/drawing/2014/chart" uri="{C3380CC4-5D6E-409C-BE32-E72D297353CC}">
              <c16:uniqueId val="{00000006-136C-4733-B9CA-2A83B1AEC68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4860</Words>
  <Characters>27708</Characters>
  <Application>Microsoft Office Word</Application>
  <DocSecurity>0</DocSecurity>
  <Lines>230</Lines>
  <Paragraphs>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dc:creator>
  <cp:keywords/>
  <dc:description/>
  <cp:lastModifiedBy>Abdullah</cp:lastModifiedBy>
  <cp:revision>2</cp:revision>
  <dcterms:created xsi:type="dcterms:W3CDTF">2025-03-07T13:14:00Z</dcterms:created>
  <dcterms:modified xsi:type="dcterms:W3CDTF">2025-03-07T13:28:00Z</dcterms:modified>
</cp:coreProperties>
</file>