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82519" w14:textId="15657D32" w:rsidR="002821E0" w:rsidRDefault="00E33AC6" w:rsidP="002821E0">
      <w:pPr>
        <w:rPr>
          <w:rFonts w:cstheme="minorHAnsi"/>
          <w:b/>
          <w:bCs/>
          <w:sz w:val="32"/>
          <w:szCs w:val="32"/>
          <w:rtl/>
        </w:rPr>
      </w:pPr>
      <w:r w:rsidRPr="00E33AC6">
        <w:rPr>
          <w:rFonts w:cstheme="minorHAnsi"/>
          <w:b/>
          <w:bCs/>
          <w:sz w:val="32"/>
          <w:szCs w:val="32"/>
          <w:rtl/>
        </w:rPr>
        <w:t xml:space="preserve">11-1   الدراسات السابقة: </w:t>
      </w:r>
    </w:p>
    <w:p w14:paraId="0E1D785C" w14:textId="77777777" w:rsidR="002821E0" w:rsidRDefault="002821E0" w:rsidP="002821E0">
      <w:pPr>
        <w:rPr>
          <w:rFonts w:cstheme="minorHAnsi"/>
          <w:b/>
          <w:bCs/>
          <w:sz w:val="32"/>
          <w:szCs w:val="32"/>
          <w:rtl/>
        </w:rPr>
      </w:pPr>
    </w:p>
    <w:p w14:paraId="0E9EBFF5" w14:textId="623D06FE" w:rsidR="000F4D2E" w:rsidRPr="000F4D2E" w:rsidRDefault="000F4D2E" w:rsidP="000F4D2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ريم السيد، (2025)، بعنوان: "مهارات إنتاج المحتوى التفاعلي في ظل اقتصاد الانتباه: دراسة على منصات التواصل الاجتماعي".</w:t>
      </w:r>
    </w:p>
    <w:p w14:paraId="42D86954" w14:textId="7B36C11D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هدفت الدراسة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إلى تحديد المهارات المطلوبة لجذب انتباه الجمهور الرقمي عبر استخدام القوالب البصرية والتفاعلية في عرض الأخبار،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واستخدمت الباحثة المنهج شبه التجريبي.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وأظهرت النتائج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أن مهارات "القصص البصري" (</w:t>
      </w:r>
      <w:r w:rsidRPr="000F4D2E">
        <w:rPr>
          <w:rFonts w:asciiTheme="minorBidi" w:hAnsiTheme="minorBidi"/>
          <w:sz w:val="24"/>
          <w:szCs w:val="24"/>
        </w:rPr>
        <w:t>Visual Storytelling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) </w:t>
      </w:r>
      <w:proofErr w:type="spellStart"/>
      <w:r w:rsidRPr="000F4D2E">
        <w:rPr>
          <w:rFonts w:asciiTheme="minorBidi" w:hAnsiTheme="minorBidi" w:cs="Arial"/>
          <w:sz w:val="24"/>
          <w:szCs w:val="24"/>
          <w:rtl/>
        </w:rPr>
        <w:t>والإنفوجرافيك</w:t>
      </w:r>
      <w:proofErr w:type="spellEnd"/>
      <w:r w:rsidRPr="000F4D2E">
        <w:rPr>
          <w:rFonts w:asciiTheme="minorBidi" w:hAnsiTheme="minorBidi" w:cs="Arial"/>
          <w:sz w:val="24"/>
          <w:szCs w:val="24"/>
          <w:rtl/>
        </w:rPr>
        <w:t xml:space="preserve"> هي الأكثر تأثيراً في استبقاء الجمهور الرقمي وزيادة فترات القراءة.</w:t>
      </w:r>
    </w:p>
    <w:p w14:paraId="620765A9" w14:textId="77777777" w:rsidR="00E3411E" w:rsidRDefault="00E3411E" w:rsidP="000F4D2E">
      <w:pPr>
        <w:rPr>
          <w:rFonts w:asciiTheme="minorBidi" w:hAnsiTheme="minorBidi"/>
          <w:sz w:val="24"/>
          <w:szCs w:val="24"/>
          <w:rtl/>
        </w:rPr>
      </w:pPr>
    </w:p>
    <w:p w14:paraId="3F36C69E" w14:textId="77777777" w:rsidR="00E3411E" w:rsidRPr="00E3411E" w:rsidRDefault="00E3411E" w:rsidP="00E3411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 xml:space="preserve">لينا الفايز، (2024)، بعنوان: "مهارات إنتاج </w:t>
      </w:r>
      <w:proofErr w:type="spellStart"/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البودكاست</w:t>
      </w:r>
      <w:proofErr w:type="spellEnd"/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 xml:space="preserve"> الصحفي لدى العاملين في المنصات الإخبارية الرقمية".</w:t>
      </w:r>
    </w:p>
    <w:p w14:paraId="6DCD3544" w14:textId="336E619B" w:rsidR="00E3411E" w:rsidRPr="00E3411E" w:rsidRDefault="00E3411E" w:rsidP="00E3411E">
      <w:pPr>
        <w:rPr>
          <w:rFonts w:asciiTheme="minorBidi" w:hAnsiTheme="minorBidi"/>
          <w:sz w:val="24"/>
          <w:szCs w:val="24"/>
          <w:rtl/>
        </w:rPr>
      </w:pPr>
      <w:r w:rsidRPr="00E3411E">
        <w:rPr>
          <w:rFonts w:asciiTheme="minorBidi" w:hAnsiTheme="minorBidi" w:cs="Arial"/>
          <w:sz w:val="24"/>
          <w:szCs w:val="24"/>
          <w:rtl/>
        </w:rPr>
        <w:t>سعت هذه الدراسة للتعرف على المهارات الصوتية والتقنية اللازمة لإنتاج المحتوى الإخباري المسموع (</w:t>
      </w:r>
      <w:proofErr w:type="spellStart"/>
      <w:r w:rsidRPr="00E3411E">
        <w:rPr>
          <w:rFonts w:asciiTheme="minorBidi" w:hAnsiTheme="minorBidi" w:cs="Arial"/>
          <w:sz w:val="24"/>
          <w:szCs w:val="24"/>
          <w:rtl/>
        </w:rPr>
        <w:t>البودكاست</w:t>
      </w:r>
      <w:proofErr w:type="spellEnd"/>
      <w:r w:rsidRPr="00E3411E">
        <w:rPr>
          <w:rFonts w:asciiTheme="minorBidi" w:hAnsiTheme="minorBidi" w:cs="Arial"/>
          <w:sz w:val="24"/>
          <w:szCs w:val="24"/>
          <w:rtl/>
        </w:rPr>
        <w:t xml:space="preserve">) كأداة حديثة للصحفي الرقمي،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واعتمدت المنهج الوصفي. وخلصت النتائج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إلى أن الصحفي الحديث يحتاج لإتقان مهارات "الأداء الصوتي" و"الهندسة الصوتية المبسطة" لتقديم محتوى إخباري يتناسب مع نمط الاستهلاك الرقمي السريع.</w:t>
      </w:r>
    </w:p>
    <w:p w14:paraId="4523427A" w14:textId="77777777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</w:p>
    <w:p w14:paraId="3779D39E" w14:textId="77777777" w:rsidR="000F4D2E" w:rsidRPr="000F4D2E" w:rsidRDefault="000F4D2E" w:rsidP="000F4D2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سارة العتيبي، (2024)، بعنوان: "واقع استخدام تقنيات الذكاء الاصطناعي في إنتاج المحتوى بالصحافة السعودية".</w:t>
      </w:r>
    </w:p>
    <w:p w14:paraId="252FE78A" w14:textId="57B81A9B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هدفت الدراسة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إلى التعرف على مدى اعتماد الصحفيين في المؤسسات السعودية على أدوات الذكاء الاصطناعي في صياغة وتحرير المواد الإخبارية،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واستخدمت الباحثة المنهج الوصفي.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وخلصت النتائج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إلى وجود توجه متزايد نحو استخدام أدوات التوليد الآلي للنصوص، مع التأكيد على ضرورة امتلاك الصحفي لمهارات التحقق من المحتوى لضمان الدقة المهنية.</w:t>
      </w:r>
    </w:p>
    <w:p w14:paraId="6EF83D17" w14:textId="77777777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</w:p>
    <w:p w14:paraId="40A6FB86" w14:textId="2981C13B" w:rsidR="000F4D2E" w:rsidRPr="000F4D2E" w:rsidRDefault="000F4D2E" w:rsidP="000F4D2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عبد</w:t>
      </w:r>
      <w:r w:rsidRPr="000F4D2E"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العزيز المالكي، (2024)، بعنوان: "أخلاقيات الصحافة الرقمية بين مهارات التحقق وسرعة النشر: دراسة مسحية".</w:t>
      </w:r>
    </w:p>
    <w:p w14:paraId="4577E2A1" w14:textId="610C2203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  <w:r w:rsidRPr="000F4D2E">
        <w:rPr>
          <w:rFonts w:asciiTheme="minorBidi" w:hAnsiTheme="minorBidi" w:cs="Arial"/>
          <w:sz w:val="24"/>
          <w:szCs w:val="24"/>
          <w:rtl/>
        </w:rPr>
        <w:t xml:space="preserve">ناقشت هذه الدراسة مدى تأثير ضغط النشر الرقمي "الآني" على مهارات التثبت والتحقق من المصادر لدى الصحفيين الرقميين،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واعتمد الباحث المنهج المسحي.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وخلصت الدراسة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إلى أن السرعة المطلوبة في البيئة الرقمية أدت أحياناً لتراجع مهارة "التحقق المزدوج"، وأوصت بضرورة دمج المهارات الأخلاقية ضمن التدريب التقني.</w:t>
      </w:r>
    </w:p>
    <w:p w14:paraId="7B8BFD12" w14:textId="77777777" w:rsidR="00E3411E" w:rsidRDefault="00E3411E" w:rsidP="000F4D2E">
      <w:pPr>
        <w:rPr>
          <w:rFonts w:asciiTheme="minorBidi" w:hAnsiTheme="minorBidi"/>
          <w:sz w:val="24"/>
          <w:szCs w:val="24"/>
          <w:rtl/>
        </w:rPr>
      </w:pPr>
    </w:p>
    <w:p w14:paraId="398BBAD6" w14:textId="77777777" w:rsidR="00E3411E" w:rsidRPr="00E3411E" w:rsidRDefault="00E3411E" w:rsidP="00E3411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ياسر الرويلي، (2023)، بعنوان: "متطلبات صحافة البيانات في غرف الأخبار العربية: دراسة في المهارات والأدوات".</w:t>
      </w:r>
    </w:p>
    <w:p w14:paraId="6235172F" w14:textId="408B73D7" w:rsidR="00E3411E" w:rsidRPr="00E3411E" w:rsidRDefault="00E3411E" w:rsidP="00E3411E">
      <w:pPr>
        <w:rPr>
          <w:rFonts w:asciiTheme="minorBidi" w:hAnsiTheme="minorBidi"/>
          <w:sz w:val="24"/>
          <w:szCs w:val="24"/>
          <w:rtl/>
        </w:rPr>
      </w:pPr>
      <w:r w:rsidRPr="00E3411E">
        <w:rPr>
          <w:rFonts w:asciiTheme="minorBidi" w:hAnsiTheme="minorBidi" w:cs="Arial"/>
          <w:sz w:val="24"/>
          <w:szCs w:val="24"/>
          <w:rtl/>
        </w:rPr>
        <w:t xml:space="preserve">استهدفت الدراسة رصد المهارات التحليلية والرياضية المطلوبة لدى الصحفيين لتحويل البيانات الضخمة إلى قصص خبرية مرئية،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وطبق الباحث المنهج المسحي. وأكدت النتائج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أن مهارة "تحليل البيانات" واستخدام برامج الرسوم البيانية أصبحت متطلباً أساسياً لرفع مصداقية وعمق الخبر في المواقع الإلكترونية.</w:t>
      </w:r>
    </w:p>
    <w:p w14:paraId="156B88F2" w14:textId="77777777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</w:p>
    <w:p w14:paraId="41B3CC21" w14:textId="77777777" w:rsidR="000F4D2E" w:rsidRPr="000F4D2E" w:rsidRDefault="000F4D2E" w:rsidP="000F4D2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خالد الشمري، (2023)، بعنوان: "دور صحافة الموبايل (</w:t>
      </w:r>
      <w:proofErr w:type="spellStart"/>
      <w:r w:rsidRPr="000F4D2E">
        <w:rPr>
          <w:rFonts w:asciiTheme="minorBidi" w:hAnsiTheme="minorBidi"/>
          <w:b/>
          <w:bCs/>
          <w:sz w:val="24"/>
          <w:szCs w:val="24"/>
        </w:rPr>
        <w:t>MoJo</w:t>
      </w:r>
      <w:proofErr w:type="spellEnd"/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) في تطوير مهارات التغطية الميدانية لدى الصحفيين العرب".</w:t>
      </w:r>
    </w:p>
    <w:p w14:paraId="6D70D07B" w14:textId="29AAED39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  <w:r w:rsidRPr="000F4D2E">
        <w:rPr>
          <w:rFonts w:asciiTheme="minorBidi" w:hAnsiTheme="minorBidi" w:cs="Arial"/>
          <w:sz w:val="24"/>
          <w:szCs w:val="24"/>
          <w:rtl/>
        </w:rPr>
        <w:lastRenderedPageBreak/>
        <w:t xml:space="preserve">سعت هذه الدراسة لقياس تأثير استخدام الهاتف الذكي كأداة متكاملة (تصوير ومونتاج ونشر) على سرعة وجودة تدفق الأخبار الرقمية،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واعتمدت على منهج المسح الإعلامي.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وأثبتت النتائج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أن صحافة الموبايل ساهمت في اختصار الوقت والجهد، لكنها فرضت على الصحفي ضرورة إتقان مهارات "تعدد المهام" ليكون محرراً ومصوراً في آن واحد.</w:t>
      </w:r>
    </w:p>
    <w:p w14:paraId="5FC3A395" w14:textId="77777777" w:rsidR="00E3411E" w:rsidRDefault="00E3411E" w:rsidP="000F4D2E">
      <w:pPr>
        <w:rPr>
          <w:rFonts w:asciiTheme="minorBidi" w:hAnsiTheme="minorBidi"/>
          <w:sz w:val="24"/>
          <w:szCs w:val="24"/>
          <w:rtl/>
        </w:rPr>
      </w:pPr>
    </w:p>
    <w:p w14:paraId="214B3D4C" w14:textId="77777777" w:rsidR="00E3411E" w:rsidRPr="00E3411E" w:rsidRDefault="00E3411E" w:rsidP="00E3411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أريج بخاري، (2023)، بعنوان: "تأثير الخوارزميات على مهارات توزيع المحتوى الصحفي عبر منصات التواصل الاجتماعي".</w:t>
      </w:r>
    </w:p>
    <w:p w14:paraId="6CD2CD2D" w14:textId="5E7B5E0E" w:rsidR="00E3411E" w:rsidRPr="00E3411E" w:rsidRDefault="00E3411E" w:rsidP="00E3411E">
      <w:pPr>
        <w:rPr>
          <w:rFonts w:asciiTheme="minorBidi" w:hAnsiTheme="minorBidi"/>
          <w:sz w:val="24"/>
          <w:szCs w:val="24"/>
          <w:rtl/>
        </w:rPr>
      </w:pPr>
      <w:r w:rsidRPr="00E3411E">
        <w:rPr>
          <w:rFonts w:asciiTheme="minorBidi" w:hAnsiTheme="minorBidi" w:cs="Arial"/>
          <w:sz w:val="24"/>
          <w:szCs w:val="24"/>
          <w:rtl/>
        </w:rPr>
        <w:t xml:space="preserve">بحثت الدراسة في مهارات "إدارة المنصات" التي يحتاجها الصحفي لضمان وصول أخبار المؤسسة للجمهور المستهدف عبر فهم خوارزميات النشر،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واستخدمت المنهج الوصفي. وتوصلت النتائج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إلى أن مهارة "تحليل سلوك الجمهور الرقمي" وتوقيتات النشر أصبحت لا تقل أهمية عن مهارة كتابة الخبر نفسه.</w:t>
      </w:r>
    </w:p>
    <w:p w14:paraId="5E1FEF8B" w14:textId="77777777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</w:p>
    <w:p w14:paraId="64D4BAFF" w14:textId="77777777" w:rsidR="000F4D2E" w:rsidRPr="000F4D2E" w:rsidRDefault="000F4D2E" w:rsidP="000F4D2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فهد الشهري، (2023)، بعنوان: "تأثير مهارات تحسين محركات البحث (</w:t>
      </w:r>
      <w:r w:rsidRPr="000F4D2E">
        <w:rPr>
          <w:rFonts w:asciiTheme="minorBidi" w:hAnsiTheme="minorBidi"/>
          <w:b/>
          <w:bCs/>
          <w:sz w:val="24"/>
          <w:szCs w:val="24"/>
        </w:rPr>
        <w:t>SEO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) على معدلات انتشار المحتوى الإخباري".</w:t>
      </w:r>
    </w:p>
    <w:p w14:paraId="4167B526" w14:textId="5016BE33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  <w:r w:rsidRPr="000F4D2E">
        <w:rPr>
          <w:rFonts w:asciiTheme="minorBidi" w:hAnsiTheme="minorBidi" w:cs="Arial"/>
          <w:sz w:val="24"/>
          <w:szCs w:val="24"/>
          <w:rtl/>
        </w:rPr>
        <w:t xml:space="preserve">استهدفت الدراسة استقصاء مدى ارتباط مهارات الصحفي في استخدام الكلمات المفتاحية وتنسيق الروابط بزيادة ظهور الأخبار في محركات البحث،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واستخدم المنهج الوصفي الارتباطي.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وأكدت النتائج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وجود علاقة طردية قوية بين إتقان الصحفي لمهارات الـ </w:t>
      </w:r>
      <w:r w:rsidRPr="000F4D2E">
        <w:rPr>
          <w:rFonts w:asciiTheme="minorBidi" w:hAnsiTheme="minorBidi"/>
          <w:sz w:val="24"/>
          <w:szCs w:val="24"/>
        </w:rPr>
        <w:t>SEO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وبين زيادة نسب المشاهدة والتفاعل مع المقالات الصحفية.</w:t>
      </w:r>
    </w:p>
    <w:p w14:paraId="076D738A" w14:textId="77777777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</w:p>
    <w:p w14:paraId="6E26FB90" w14:textId="77777777" w:rsidR="000F4D2E" w:rsidRPr="000F4D2E" w:rsidRDefault="000F4D2E" w:rsidP="000F4D2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نورة القرني، (2022)، بعنوان: "استراتيجيات التحول الرقمي في الصحف الورقية العريقة: دراسة حالة على الصحافة الخليجية".</w:t>
      </w:r>
    </w:p>
    <w:p w14:paraId="5A473CEE" w14:textId="688DA89D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  <w:r w:rsidRPr="000F4D2E">
        <w:rPr>
          <w:rFonts w:asciiTheme="minorBidi" w:hAnsiTheme="minorBidi" w:cs="Arial"/>
          <w:sz w:val="24"/>
          <w:szCs w:val="24"/>
          <w:rtl/>
        </w:rPr>
        <w:t xml:space="preserve">ركزت الدراسة على رصد التحديات المهارية والتقنية التي تواجه المؤسسات الصحفية التقليدية عند انتقالها الكامل للمنصات الرقمية،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وطبقت الباحثة منهج دراسة الحالة.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وتوصلت الدراسة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إلى أن النجاح في التحول الرقمي يتطلب برامج تدريبية مستمرة لإعادة تأهيل الكوادر الصحفية على التعامل مع أدوات النشر الإلكتروني الحديثة.</w:t>
      </w:r>
    </w:p>
    <w:p w14:paraId="4F8F4A93" w14:textId="77777777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</w:p>
    <w:p w14:paraId="1E2F3352" w14:textId="77777777" w:rsidR="000F4D2E" w:rsidRPr="000F4D2E" w:rsidRDefault="000F4D2E" w:rsidP="000F4D2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أمل الغامدي، (2022)، بعنوان: "المهارات المهنية الحديثة في غرف الأخبار الرقمية بالصحف السعودية".</w:t>
      </w:r>
    </w:p>
    <w:p w14:paraId="1A6D9D28" w14:textId="13D0A576" w:rsidR="000F4D2E" w:rsidRDefault="000F4D2E" w:rsidP="000F4D2E">
      <w:pPr>
        <w:rPr>
          <w:rFonts w:asciiTheme="minorBidi" w:hAnsiTheme="minorBidi"/>
          <w:sz w:val="24"/>
          <w:szCs w:val="24"/>
          <w:rtl/>
        </w:rPr>
      </w:pP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هدفت الدراسة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إلى معرفة الفجوة بين المهارات التقليدية والمتطلبات الرقمية الحديثة لدى الصحفيين في المملكة، و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استخدمت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المنهج الوصفي.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0F4D2E">
        <w:rPr>
          <w:rFonts w:asciiTheme="minorBidi" w:hAnsiTheme="minorBidi" w:cs="Arial"/>
          <w:b/>
          <w:bCs/>
          <w:sz w:val="24"/>
          <w:szCs w:val="24"/>
          <w:rtl/>
        </w:rPr>
        <w:t>وخلصت النتائج</w:t>
      </w:r>
      <w:r w:rsidRPr="000F4D2E">
        <w:rPr>
          <w:rFonts w:asciiTheme="minorBidi" w:hAnsiTheme="minorBidi" w:cs="Arial"/>
          <w:sz w:val="24"/>
          <w:szCs w:val="24"/>
          <w:rtl/>
        </w:rPr>
        <w:t xml:space="preserve"> إلى أن التحرير الرقمي يتطلب مهارات تحليل البيانات وفهم سلوك الجمهور عبر المنصات الرقمية لضمان فعالية الرسالة الإعلامية.</w:t>
      </w:r>
    </w:p>
    <w:p w14:paraId="0BE678EE" w14:textId="77777777" w:rsidR="00E3411E" w:rsidRDefault="00E3411E" w:rsidP="000F4D2E">
      <w:pPr>
        <w:rPr>
          <w:rFonts w:asciiTheme="minorBidi" w:hAnsiTheme="minorBidi"/>
          <w:sz w:val="24"/>
          <w:szCs w:val="24"/>
          <w:rtl/>
        </w:rPr>
      </w:pPr>
    </w:p>
    <w:p w14:paraId="12E51E81" w14:textId="77777777" w:rsidR="00E3411E" w:rsidRPr="00E3411E" w:rsidRDefault="00E3411E" w:rsidP="00E3411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فيصل الحربي، (2021)، بعنوان: "انعكاسات المنصات التفاعلية على تطوير الأداء المهني للصحفيين الرقميين".</w:t>
      </w:r>
    </w:p>
    <w:p w14:paraId="2EDAD858" w14:textId="7ACFF36E" w:rsidR="00E3411E" w:rsidRDefault="00E3411E" w:rsidP="00E3411E">
      <w:pPr>
        <w:rPr>
          <w:rFonts w:asciiTheme="minorBidi" w:hAnsiTheme="minorBidi" w:cs="Arial"/>
          <w:sz w:val="24"/>
          <w:szCs w:val="24"/>
          <w:rtl/>
        </w:rPr>
      </w:pPr>
      <w:r w:rsidRPr="00E3411E">
        <w:rPr>
          <w:rFonts w:asciiTheme="minorBidi" w:hAnsiTheme="minorBidi" w:cs="Arial"/>
          <w:sz w:val="24"/>
          <w:szCs w:val="24"/>
          <w:rtl/>
        </w:rPr>
        <w:t xml:space="preserve">سعت الدراسة إلى رصد كيفية استخدام الصحفيين لمنصات التواصل كأدوات لجمع المعلومات والتفاعل المباشر مع الجمهور،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وطبق الباحث منهج المسح الإعلامي.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وأظهرت النتائج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أن المنصات التفاعلية فرضت مهارات جديدة تتعلق بإدارة الحوار الرقمي والتعامل مع ردود الفعل السريعة للجمهور.</w:t>
      </w:r>
    </w:p>
    <w:p w14:paraId="1C643441" w14:textId="77777777" w:rsidR="00E3411E" w:rsidRDefault="00E3411E" w:rsidP="00E3411E">
      <w:pPr>
        <w:rPr>
          <w:rFonts w:asciiTheme="minorBidi" w:hAnsiTheme="minorBidi" w:cs="Arial"/>
          <w:sz w:val="24"/>
          <w:szCs w:val="24"/>
          <w:rtl/>
        </w:rPr>
      </w:pPr>
    </w:p>
    <w:p w14:paraId="355E7EA7" w14:textId="77777777" w:rsidR="00E3411E" w:rsidRPr="00E3411E" w:rsidRDefault="00E3411E" w:rsidP="00E3411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هند الشريف، (2021)، بعنوان: "تحديات العمل الصحفي في ظل تقنيات الإعلام الجديد: دراسة ميدانية".</w:t>
      </w:r>
    </w:p>
    <w:p w14:paraId="59BA71C2" w14:textId="052D9DAB" w:rsidR="00E3411E" w:rsidRDefault="00E3411E" w:rsidP="00E3411E">
      <w:pPr>
        <w:rPr>
          <w:rFonts w:asciiTheme="minorBidi" w:hAnsiTheme="minorBidi"/>
          <w:sz w:val="24"/>
          <w:szCs w:val="24"/>
          <w:rtl/>
        </w:rPr>
      </w:pPr>
      <w:r w:rsidRPr="00E3411E">
        <w:rPr>
          <w:rFonts w:asciiTheme="minorBidi" w:hAnsiTheme="minorBidi" w:cs="Arial"/>
          <w:sz w:val="24"/>
          <w:szCs w:val="24"/>
          <w:rtl/>
        </w:rPr>
        <w:lastRenderedPageBreak/>
        <w:t xml:space="preserve">استهدفت الدراسة تحديد العوائق التقنية والمهارية التي واجهت الصحفيين عند استخدام برمجيات النشر الحديثة،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واستخدمت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المنهج الوصفي.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وأشارت النتائج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إلى أن الحاجة ملحة لتطوير مهارات التصميم البصري الأساسية لدى المحررين لتعزيز محتوى الخبر الرقمي.</w:t>
      </w:r>
    </w:p>
    <w:p w14:paraId="75497F51" w14:textId="77777777" w:rsidR="00E3411E" w:rsidRDefault="00E3411E" w:rsidP="00E3411E">
      <w:pPr>
        <w:rPr>
          <w:rFonts w:asciiTheme="minorBidi" w:hAnsiTheme="minorBidi"/>
          <w:sz w:val="24"/>
          <w:szCs w:val="24"/>
          <w:rtl/>
        </w:rPr>
      </w:pPr>
    </w:p>
    <w:p w14:paraId="590616CD" w14:textId="1A7966E8" w:rsidR="00E3411E" w:rsidRPr="00E3411E" w:rsidRDefault="00E3411E" w:rsidP="00E3411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محمد القحطاني، (2020)، بعنوان: "تطور أساليب الكتابة للويب لدى محرري الصحف الإلكترونية".</w:t>
      </w:r>
    </w:p>
    <w:p w14:paraId="464FBE7F" w14:textId="1C80C295" w:rsidR="00E3411E" w:rsidRDefault="00E3411E" w:rsidP="00E3411E">
      <w:pPr>
        <w:rPr>
          <w:rFonts w:asciiTheme="minorBidi" w:hAnsiTheme="minorBidi"/>
          <w:sz w:val="24"/>
          <w:szCs w:val="24"/>
          <w:rtl/>
        </w:rPr>
      </w:pPr>
      <w:r w:rsidRPr="00E3411E">
        <w:rPr>
          <w:rFonts w:asciiTheme="minorBidi" w:hAnsiTheme="minorBidi" w:cs="Arial"/>
          <w:sz w:val="24"/>
          <w:szCs w:val="24"/>
          <w:rtl/>
        </w:rPr>
        <w:t xml:space="preserve">ركزت الدراسة على الفروق الجوهرية بين الكتابة الورقية والكتابة الرقمية من حيث الإيجاز واستخدام الروابط التشعبية،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واعتمدت منهج تحليل المحتوى.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وتوصلت الدراسة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إلى أن الكتابة للويب تتطلب مهارة عالية في صياغة العناوين الجاذبة والمتوافقة مع سلوك القارئ الرقمي.</w:t>
      </w:r>
    </w:p>
    <w:p w14:paraId="28F0E790" w14:textId="77777777" w:rsidR="00E3411E" w:rsidRDefault="00E3411E" w:rsidP="00E3411E">
      <w:pPr>
        <w:rPr>
          <w:rFonts w:asciiTheme="minorBidi" w:hAnsiTheme="minorBidi"/>
          <w:sz w:val="24"/>
          <w:szCs w:val="24"/>
          <w:rtl/>
        </w:rPr>
      </w:pPr>
    </w:p>
    <w:p w14:paraId="418C863B" w14:textId="575456B3" w:rsidR="00E3411E" w:rsidRPr="00E3411E" w:rsidRDefault="00E3411E" w:rsidP="00E3411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E3411E">
        <w:rPr>
          <w:rFonts w:asciiTheme="minorBidi" w:hAnsiTheme="minorBidi" w:cs="Arial" w:hint="cs"/>
          <w:b/>
          <w:bCs/>
          <w:sz w:val="24"/>
          <w:szCs w:val="24"/>
          <w:rtl/>
        </w:rPr>
        <w:t xml:space="preserve">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ليلى العنزي، (2019)، بعنوان: "واقع استخدام أدوات الوسائط المتعددة في الصحافة الإلكترونية السعودية".</w:t>
      </w:r>
    </w:p>
    <w:p w14:paraId="666EBA54" w14:textId="47064A11" w:rsidR="00E3411E" w:rsidRDefault="00E3411E" w:rsidP="00E3411E">
      <w:pPr>
        <w:rPr>
          <w:rFonts w:asciiTheme="minorBidi" w:hAnsiTheme="minorBidi"/>
          <w:sz w:val="24"/>
          <w:szCs w:val="24"/>
          <w:rtl/>
        </w:rPr>
      </w:pP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هدفت الدراسة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إلى معرفة مدى توظيف الصور والفيديو والرسوم التفاعلية في بناء القصة الخبرية،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واستخدمت المنهج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الوصفي. وخلصت النتائج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إلى أن المهارات التقنية في دمج الوسائط لا تزال في مراحلها الأولى وتحتاج لتدريب مكثف لمواكبة المعايير العالمية.</w:t>
      </w:r>
    </w:p>
    <w:p w14:paraId="5ACCA1A8" w14:textId="77777777" w:rsidR="00E3411E" w:rsidRDefault="00E3411E" w:rsidP="00E3411E">
      <w:pPr>
        <w:rPr>
          <w:rFonts w:asciiTheme="minorBidi" w:hAnsiTheme="minorBidi"/>
          <w:sz w:val="24"/>
          <w:szCs w:val="24"/>
          <w:rtl/>
        </w:rPr>
      </w:pPr>
    </w:p>
    <w:p w14:paraId="446A8CA0" w14:textId="77777777" w:rsidR="00E3411E" w:rsidRPr="00E3411E" w:rsidRDefault="00E3411E" w:rsidP="00E3411E">
      <w:pPr>
        <w:pStyle w:val="ListParagraph"/>
        <w:numPr>
          <w:ilvl w:val="0"/>
          <w:numId w:val="2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E3411E"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سلطان الدوسري، (2018)، بعنوان: "الاحتياجات التدريبية للصحفيين السعوديين في عصر الإعلام الرقمي".</w:t>
      </w:r>
    </w:p>
    <w:p w14:paraId="1C43F2D6" w14:textId="46A1A94C" w:rsidR="00E3411E" w:rsidRPr="00E3411E" w:rsidRDefault="00E3411E" w:rsidP="00E3411E">
      <w:pPr>
        <w:rPr>
          <w:rFonts w:asciiTheme="minorBidi" w:hAnsiTheme="minorBidi"/>
          <w:sz w:val="24"/>
          <w:szCs w:val="24"/>
          <w:rtl/>
        </w:rPr>
      </w:pPr>
      <w:r w:rsidRPr="00E3411E">
        <w:rPr>
          <w:rFonts w:asciiTheme="minorBidi" w:hAnsiTheme="minorBidi" w:cs="Arial"/>
          <w:sz w:val="24"/>
          <w:szCs w:val="24"/>
          <w:rtl/>
        </w:rPr>
        <w:t xml:space="preserve">بحثت هذه الدراسة في نوعية المهارات التي يفتقدها الصحفيون التقليديون للعمل في البيئة الرقمية،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واعتمدت المنهج المسحي.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</w:t>
      </w:r>
      <w:r w:rsidRPr="00E3411E">
        <w:rPr>
          <w:rFonts w:asciiTheme="minorBidi" w:hAnsiTheme="minorBidi" w:cs="Arial"/>
          <w:b/>
          <w:bCs/>
          <w:sz w:val="24"/>
          <w:szCs w:val="24"/>
          <w:rtl/>
        </w:rPr>
        <w:t>وأكدت النتائج</w:t>
      </w:r>
      <w:r w:rsidRPr="00E3411E">
        <w:rPr>
          <w:rFonts w:asciiTheme="minorBidi" w:hAnsiTheme="minorBidi" w:cs="Arial"/>
          <w:sz w:val="24"/>
          <w:szCs w:val="24"/>
          <w:rtl/>
        </w:rPr>
        <w:t xml:space="preserve"> أن مهارات التعامل مع قواعد البيانات والنشر الفوري هي من أكثر الاحتياجات إلحاحاً لتطوير الأداء المهني.</w:t>
      </w:r>
    </w:p>
    <w:p w14:paraId="32DD4C07" w14:textId="7F76E9B6" w:rsidR="00573874" w:rsidRDefault="00573874" w:rsidP="00573874">
      <w:pPr>
        <w:rPr>
          <w:rFonts w:asciiTheme="minorBidi" w:hAnsiTheme="minorBidi"/>
          <w:sz w:val="24"/>
          <w:szCs w:val="24"/>
          <w:rtl/>
        </w:rPr>
      </w:pPr>
    </w:p>
    <w:p w14:paraId="35E72C13" w14:textId="77777777" w:rsidR="00573874" w:rsidRPr="00573874" w:rsidRDefault="00573874" w:rsidP="00573874">
      <w:pPr>
        <w:rPr>
          <w:rFonts w:asciiTheme="minorBidi" w:hAnsiTheme="minorBidi"/>
          <w:sz w:val="24"/>
          <w:szCs w:val="24"/>
          <w:rtl/>
        </w:rPr>
      </w:pPr>
    </w:p>
    <w:p w14:paraId="540973BC" w14:textId="77777777" w:rsidR="00573874" w:rsidRDefault="00573874" w:rsidP="00573874">
      <w:pPr>
        <w:rPr>
          <w:rFonts w:asciiTheme="minorBidi" w:hAnsiTheme="minorBidi"/>
          <w:sz w:val="24"/>
          <w:szCs w:val="24"/>
          <w:rtl/>
        </w:rPr>
      </w:pPr>
    </w:p>
    <w:p w14:paraId="54E16A59" w14:textId="77777777" w:rsidR="00573874" w:rsidRPr="00E33AC6" w:rsidRDefault="00573874" w:rsidP="00573874">
      <w:pPr>
        <w:rPr>
          <w:rFonts w:asciiTheme="minorBidi" w:hAnsiTheme="minorBidi"/>
          <w:sz w:val="24"/>
          <w:szCs w:val="24"/>
          <w:rtl/>
        </w:rPr>
      </w:pPr>
    </w:p>
    <w:p w14:paraId="159C9308" w14:textId="14C6ED89" w:rsidR="00E33AC6" w:rsidRPr="00E33AC6" w:rsidRDefault="00E33AC6" w:rsidP="00573874">
      <w:pPr>
        <w:rPr>
          <w:rFonts w:asciiTheme="minorBidi" w:hAnsiTheme="minorBidi"/>
          <w:sz w:val="24"/>
          <w:szCs w:val="24"/>
          <w:rtl/>
        </w:rPr>
      </w:pPr>
    </w:p>
    <w:p w14:paraId="1AEB07D7" w14:textId="0633FF23" w:rsidR="00E33AC6" w:rsidRPr="00E33AC6" w:rsidRDefault="00E33AC6" w:rsidP="00573874">
      <w:pPr>
        <w:rPr>
          <w:rFonts w:asciiTheme="minorBidi" w:hAnsiTheme="minorBidi"/>
          <w:sz w:val="24"/>
          <w:szCs w:val="24"/>
          <w:rtl/>
        </w:rPr>
      </w:pPr>
    </w:p>
    <w:p w14:paraId="4598808C" w14:textId="77777777" w:rsidR="00E33AC6" w:rsidRPr="00E33AC6" w:rsidRDefault="00E33AC6" w:rsidP="00E33AC6">
      <w:pPr>
        <w:rPr>
          <w:rFonts w:asciiTheme="minorBidi" w:hAnsiTheme="minorBidi"/>
          <w:sz w:val="24"/>
          <w:szCs w:val="24"/>
          <w:rtl/>
        </w:rPr>
      </w:pPr>
    </w:p>
    <w:p w14:paraId="2DC30768" w14:textId="6AE0CC70" w:rsidR="00E33AC6" w:rsidRDefault="00E33AC6" w:rsidP="00573874">
      <w:pPr>
        <w:rPr>
          <w:rFonts w:asciiTheme="minorBidi" w:hAnsiTheme="minorBidi"/>
          <w:sz w:val="24"/>
          <w:szCs w:val="24"/>
          <w:rtl/>
        </w:rPr>
      </w:pPr>
    </w:p>
    <w:p w14:paraId="34BFD2DA" w14:textId="1784986F" w:rsidR="002821E0" w:rsidRPr="00E33AC6" w:rsidRDefault="002821E0" w:rsidP="002821E0">
      <w:pPr>
        <w:rPr>
          <w:rFonts w:asciiTheme="minorBidi" w:hAnsiTheme="minorBidi"/>
          <w:sz w:val="24"/>
          <w:szCs w:val="24"/>
        </w:rPr>
      </w:pPr>
    </w:p>
    <w:sectPr w:rsidR="002821E0" w:rsidRPr="00E33AC6" w:rsidSect="00E33AC6">
      <w:pgSz w:w="12240" w:h="15840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40D3F"/>
    <w:multiLevelType w:val="hybridMultilevel"/>
    <w:tmpl w:val="1600459C"/>
    <w:lvl w:ilvl="0" w:tplc="B30C8A32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70D129F"/>
    <w:multiLevelType w:val="hybridMultilevel"/>
    <w:tmpl w:val="EB2458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0927381">
    <w:abstractNumId w:val="1"/>
  </w:num>
  <w:num w:numId="2" w16cid:durableId="90167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AC6"/>
    <w:rsid w:val="000F4D2E"/>
    <w:rsid w:val="002821E0"/>
    <w:rsid w:val="004D612D"/>
    <w:rsid w:val="00573874"/>
    <w:rsid w:val="00970CDF"/>
    <w:rsid w:val="00E33AC6"/>
    <w:rsid w:val="00E3411E"/>
    <w:rsid w:val="00EE1515"/>
    <w:rsid w:val="00F9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4D731"/>
  <w15:chartTrackingRefBased/>
  <w15:docId w15:val="{BE9A4734-1392-4164-8D1A-BE3B4B23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A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A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A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A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A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A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A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A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A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A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A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A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A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A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A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A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A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A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A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A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A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A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A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A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A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A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A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A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الاء</dc:creator>
  <cp:keywords/>
  <dc:description/>
  <cp:lastModifiedBy>الاء</cp:lastModifiedBy>
  <cp:revision>3</cp:revision>
  <dcterms:created xsi:type="dcterms:W3CDTF">2026-03-09T22:28:00Z</dcterms:created>
  <dcterms:modified xsi:type="dcterms:W3CDTF">2026-03-20T01:25:00Z</dcterms:modified>
</cp:coreProperties>
</file>