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DC53C" w14:textId="77777777" w:rsidR="001A570B" w:rsidRPr="001A570B" w:rsidRDefault="001A570B" w:rsidP="001A570B">
      <w:pPr>
        <w:pBdr>
          <w:top w:val="nil"/>
          <w:left w:val="nil"/>
          <w:bottom w:val="nil"/>
          <w:right w:val="nil"/>
          <w:between w:val="nil"/>
          <w:bar w:val="nil"/>
        </w:pBdr>
        <w:spacing w:line="259" w:lineRule="auto"/>
        <w:rPr>
          <w:rFonts w:ascii="Sakkal Majalla" w:eastAsia="Sakkal Majalla" w:hAnsi="Sakkal Majalla" w:cs="Sakkal Majalla"/>
          <w:b/>
          <w:bCs/>
          <w:color w:val="000000"/>
          <w:sz w:val="28"/>
          <w:szCs w:val="28"/>
          <w:u w:color="000000"/>
          <w:bdr w:val="nil"/>
          <w:lang w:val="ar-SA"/>
          <w14:ligatures w14:val="none"/>
        </w:rPr>
      </w:pPr>
      <w:r w:rsidRPr="001A570B">
        <w:rPr>
          <w:rFonts w:ascii="Sakkal Majalla" w:eastAsia="Sakkal Majalla" w:hAnsi="Sakkal Majalla" w:cs="Sakkal Majalla"/>
          <w:b/>
          <w:bCs/>
          <w:color w:val="000000"/>
          <w:sz w:val="28"/>
          <w:szCs w:val="28"/>
          <w:u w:color="000000"/>
          <w:bdr w:val="nil"/>
          <w:rtl/>
          <w:lang w:val="ar-SA"/>
          <w14:ligatures w14:val="none"/>
        </w:rPr>
        <w:t xml:space="preserve">جامعة </w:t>
      </w:r>
      <w:proofErr w:type="spellStart"/>
      <w:r w:rsidRPr="001A570B">
        <w:rPr>
          <w:rFonts w:ascii="Sakkal Majalla" w:eastAsia="Sakkal Majalla" w:hAnsi="Sakkal Majalla" w:cs="Sakkal Majalla"/>
          <w:b/>
          <w:bCs/>
          <w:color w:val="000000"/>
          <w:sz w:val="28"/>
          <w:szCs w:val="28"/>
          <w:u w:color="000000"/>
          <w:bdr w:val="nil"/>
          <w:rtl/>
          <w:lang w:val="ar-SA"/>
          <w14:ligatures w14:val="none"/>
        </w:rPr>
        <w:t>ميدأوشن</w:t>
      </w:r>
      <w:proofErr w:type="spellEnd"/>
      <w:r w:rsidRPr="001A570B">
        <w:rPr>
          <w:rFonts w:ascii="Sakkal Majalla" w:eastAsia="Sakkal Majalla" w:hAnsi="Sakkal Majalla" w:cs="Sakkal Majalla"/>
          <w:b/>
          <w:bCs/>
          <w:color w:val="000000"/>
          <w:sz w:val="28"/>
          <w:szCs w:val="28"/>
          <w:u w:color="000000"/>
          <w:bdr w:val="nil"/>
          <w:rtl/>
          <w:lang w:val="ar-SA"/>
          <w14:ligatures w14:val="none"/>
        </w:rPr>
        <w:t xml:space="preserve"> </w:t>
      </w:r>
    </w:p>
    <w:p w14:paraId="25B49D3D" w14:textId="77777777" w:rsidR="001A570B" w:rsidRPr="001A570B" w:rsidRDefault="001A570B" w:rsidP="001A570B">
      <w:pPr>
        <w:pBdr>
          <w:top w:val="nil"/>
          <w:left w:val="nil"/>
          <w:bottom w:val="nil"/>
          <w:right w:val="nil"/>
          <w:between w:val="nil"/>
          <w:bar w:val="nil"/>
        </w:pBdr>
        <w:spacing w:line="259" w:lineRule="auto"/>
        <w:rPr>
          <w:rFonts w:ascii="Sakkal Majalla" w:eastAsia="Sakkal Majalla" w:hAnsi="Sakkal Majalla" w:cs="Sakkal Majalla"/>
          <w:b/>
          <w:bCs/>
          <w:color w:val="000000"/>
          <w:sz w:val="28"/>
          <w:szCs w:val="28"/>
          <w:u w:color="000000"/>
          <w:bdr w:val="nil"/>
          <w14:ligatures w14:val="none"/>
        </w:rPr>
      </w:pPr>
      <w:r w:rsidRPr="001A570B">
        <w:rPr>
          <w:rFonts w:ascii="Sakkal Majalla" w:eastAsia="Sakkal Majalla" w:hAnsi="Sakkal Majalla" w:cs="Sakkal Majalla"/>
          <w:b/>
          <w:bCs/>
          <w:noProof/>
          <w:color w:val="000000"/>
          <w:sz w:val="28"/>
          <w:szCs w:val="28"/>
          <w:u w:color="000000"/>
          <w:bdr w:val="nil"/>
          <w14:ligatures w14:val="none"/>
        </w:rPr>
        <w:drawing>
          <wp:anchor distT="57150" distB="57150" distL="57150" distR="57150" simplePos="0" relativeHeight="251659264" behindDoc="0" locked="0" layoutInCell="1" allowOverlap="1" wp14:anchorId="7A8AD735" wp14:editId="3B6F0DCE">
            <wp:simplePos x="0" y="0"/>
            <wp:positionH relativeFrom="page">
              <wp:posOffset>447675</wp:posOffset>
            </wp:positionH>
            <wp:positionV relativeFrom="page">
              <wp:posOffset>638175</wp:posOffset>
            </wp:positionV>
            <wp:extent cx="2227153" cy="2066925"/>
            <wp:effectExtent l="0" t="0" r="0" b="0"/>
            <wp:wrapSquare wrapText="bothSides" distT="57150" distB="57150" distL="57150" distR="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10"/>
                    <a:stretch>
                      <a:fillRect/>
                    </a:stretch>
                  </pic:blipFill>
                  <pic:spPr>
                    <a:xfrm>
                      <a:off x="0" y="0"/>
                      <a:ext cx="2227153" cy="2066925"/>
                    </a:xfrm>
                    <a:prstGeom prst="rect">
                      <a:avLst/>
                    </a:prstGeom>
                    <a:ln w="12700" cap="flat">
                      <a:noFill/>
                      <a:miter lim="400000"/>
                    </a:ln>
                    <a:effectLst/>
                  </pic:spPr>
                </pic:pic>
              </a:graphicData>
            </a:graphic>
          </wp:anchor>
        </w:drawing>
      </w:r>
      <w:r w:rsidRPr="001A570B">
        <w:rPr>
          <w:rFonts w:ascii="Sakkal Majalla" w:eastAsia="Sakkal Majalla" w:hAnsi="Sakkal Majalla" w:cs="Sakkal Majalla"/>
          <w:b/>
          <w:bCs/>
          <w:color w:val="000000"/>
          <w:sz w:val="28"/>
          <w:szCs w:val="28"/>
          <w:u w:color="000000"/>
          <w:bdr w:val="nil"/>
          <w14:ligatures w14:val="none"/>
        </w:rPr>
        <w:t xml:space="preserve">    </w:t>
      </w:r>
      <w:r w:rsidRPr="001A570B">
        <w:rPr>
          <w:rFonts w:ascii="Sakkal Majalla" w:eastAsia="Sakkal Majalla" w:hAnsi="Sakkal Majalla" w:cs="Sakkal Majalla"/>
          <w:b/>
          <w:bCs/>
          <w:color w:val="000000"/>
          <w:sz w:val="28"/>
          <w:szCs w:val="28"/>
          <w:u w:color="000000"/>
          <w:bdr w:val="nil"/>
          <w:rtl/>
          <w:lang w:val="ar-SA"/>
          <w14:ligatures w14:val="none"/>
        </w:rPr>
        <w:t xml:space="preserve">كلية الإدارة </w:t>
      </w:r>
    </w:p>
    <w:p w14:paraId="1D00EC2D" w14:textId="77777777" w:rsidR="001A570B" w:rsidRPr="001A570B" w:rsidRDefault="001A570B" w:rsidP="001A570B">
      <w:pPr>
        <w:pBdr>
          <w:top w:val="nil"/>
          <w:left w:val="nil"/>
          <w:bottom w:val="nil"/>
          <w:right w:val="nil"/>
          <w:between w:val="nil"/>
          <w:bar w:val="nil"/>
        </w:pBdr>
        <w:spacing w:line="259" w:lineRule="auto"/>
        <w:rPr>
          <w:rFonts w:ascii="Sakkal Majalla" w:eastAsia="Sakkal Majalla" w:hAnsi="Sakkal Majalla" w:cs="Sakkal Majalla"/>
          <w:color w:val="000000"/>
          <w:sz w:val="28"/>
          <w:szCs w:val="28"/>
          <w:u w:color="000000"/>
          <w:bdr w:val="nil"/>
          <w:lang w:val="ar-SA"/>
          <w14:ligatures w14:val="none"/>
        </w:rPr>
      </w:pPr>
      <w:r w:rsidRPr="001A570B">
        <w:rPr>
          <w:rFonts w:ascii="Sakkal Majalla" w:eastAsia="Sakkal Majalla" w:hAnsi="Sakkal Majalla" w:cs="Sakkal Majalla"/>
          <w:b/>
          <w:bCs/>
          <w:color w:val="000000"/>
          <w:sz w:val="28"/>
          <w:szCs w:val="28"/>
          <w:u w:color="000000"/>
          <w:bdr w:val="nil"/>
          <w:rtl/>
          <w:lang w:val="ar-SA"/>
          <w14:ligatures w14:val="none"/>
        </w:rPr>
        <w:t>قسم / تخصص إدارة الموارد البشرية</w:t>
      </w:r>
    </w:p>
    <w:p w14:paraId="47714AF8" w14:textId="77777777" w:rsidR="001A570B" w:rsidRPr="001A570B" w:rsidRDefault="001A570B" w:rsidP="001A570B">
      <w:pPr>
        <w:pBdr>
          <w:top w:val="nil"/>
          <w:left w:val="nil"/>
          <w:bottom w:val="nil"/>
          <w:right w:val="nil"/>
          <w:between w:val="nil"/>
          <w:bar w:val="nil"/>
        </w:pBdr>
        <w:spacing w:line="259" w:lineRule="auto"/>
        <w:rPr>
          <w:rFonts w:ascii="Sakkal Majalla" w:eastAsia="Sakkal Majalla" w:hAnsi="Sakkal Majalla" w:cs="Sakkal Majalla"/>
          <w:color w:val="000000"/>
          <w:sz w:val="28"/>
          <w:szCs w:val="28"/>
          <w:u w:color="000000"/>
          <w:bdr w:val="nil"/>
          <w:lang w:val="ar-SA"/>
          <w14:ligatures w14:val="none"/>
        </w:rPr>
      </w:pPr>
    </w:p>
    <w:p w14:paraId="6055F704" w14:textId="77777777" w:rsidR="001A570B" w:rsidRPr="001A570B" w:rsidRDefault="001A570B" w:rsidP="001A570B">
      <w:pPr>
        <w:pBdr>
          <w:top w:val="nil"/>
          <w:left w:val="nil"/>
          <w:bottom w:val="nil"/>
          <w:right w:val="nil"/>
          <w:between w:val="nil"/>
          <w:bar w:val="nil"/>
        </w:pBdr>
        <w:spacing w:line="259" w:lineRule="auto"/>
        <w:rPr>
          <w:rFonts w:ascii="Sakkal Majalla" w:eastAsia="Sakkal Majalla" w:hAnsi="Sakkal Majalla" w:cs="Sakkal Majalla"/>
          <w:color w:val="000000"/>
          <w:sz w:val="28"/>
          <w:szCs w:val="28"/>
          <w:u w:color="000000"/>
          <w:bdr w:val="nil"/>
          <w:lang w:val="ar-SA"/>
          <w14:ligatures w14:val="none"/>
        </w:rPr>
      </w:pPr>
    </w:p>
    <w:p w14:paraId="5CF23602" w14:textId="77777777" w:rsidR="001A570B" w:rsidRPr="001A570B" w:rsidRDefault="001A570B" w:rsidP="001A570B">
      <w:pPr>
        <w:pBdr>
          <w:top w:val="nil"/>
          <w:left w:val="nil"/>
          <w:bottom w:val="nil"/>
          <w:right w:val="nil"/>
          <w:between w:val="nil"/>
          <w:bar w:val="nil"/>
        </w:pBdr>
        <w:spacing w:line="259" w:lineRule="auto"/>
        <w:rPr>
          <w:rFonts w:ascii="Sakkal Majalla" w:eastAsia="Sakkal Majalla" w:hAnsi="Sakkal Majalla" w:cs="Sakkal Majalla"/>
          <w:color w:val="000000"/>
          <w:sz w:val="28"/>
          <w:szCs w:val="28"/>
          <w:u w:color="000000"/>
          <w:bdr w:val="nil"/>
          <w:lang w:val="ar-SA"/>
          <w14:ligatures w14:val="none"/>
        </w:rPr>
      </w:pPr>
    </w:p>
    <w:p w14:paraId="530ED799" w14:textId="77777777" w:rsidR="001A570B" w:rsidRPr="001A570B" w:rsidRDefault="001A570B" w:rsidP="001A570B">
      <w:pPr>
        <w:pBdr>
          <w:top w:val="nil"/>
          <w:left w:val="nil"/>
          <w:bottom w:val="nil"/>
          <w:right w:val="nil"/>
          <w:between w:val="nil"/>
          <w:bar w:val="nil"/>
        </w:pBdr>
        <w:spacing w:line="259" w:lineRule="auto"/>
        <w:jc w:val="center"/>
        <w:rPr>
          <w:rFonts w:ascii="Sakkal Majalla" w:eastAsia="Sakkal Majalla" w:hAnsi="Sakkal Majalla" w:cs="Sakkal Majalla"/>
          <w:color w:val="000000"/>
          <w:sz w:val="28"/>
          <w:szCs w:val="28"/>
          <w:u w:color="000000"/>
          <w:bdr w:val="nil"/>
          <w:lang w:val="ar-SA"/>
          <w14:ligatures w14:val="none"/>
        </w:rPr>
      </w:pPr>
      <w:r w:rsidRPr="001A570B">
        <w:rPr>
          <w:rFonts w:ascii="Sakkal Majalla" w:eastAsia="Sakkal Majalla" w:hAnsi="Sakkal Majalla" w:cs="Sakkal Majalla"/>
          <w:b/>
          <w:bCs/>
          <w:color w:val="000000"/>
          <w:sz w:val="28"/>
          <w:szCs w:val="28"/>
          <w:u w:color="000000"/>
          <w:bdr w:val="nil"/>
          <w:rtl/>
          <w:lang w:val="ar-SA"/>
          <w14:ligatures w14:val="none"/>
        </w:rPr>
        <w:t>نماذج مبتكرة للدعم الاقتصادي وأثرها في تحسين الأداء الأكاديمي الطلاب المرحلة المتوسطة بالإدارة العامة للتعليم بمنطقة عسير</w:t>
      </w:r>
    </w:p>
    <w:p w14:paraId="7B71DF7F" w14:textId="11A2AB68" w:rsidR="001A570B" w:rsidRPr="001A570B" w:rsidRDefault="001A570B" w:rsidP="001A570B">
      <w:pPr>
        <w:pBdr>
          <w:top w:val="nil"/>
          <w:left w:val="nil"/>
          <w:bottom w:val="nil"/>
          <w:right w:val="nil"/>
          <w:between w:val="nil"/>
          <w:bar w:val="nil"/>
        </w:pBdr>
        <w:spacing w:line="259" w:lineRule="auto"/>
        <w:jc w:val="center"/>
        <w:rPr>
          <w:rFonts w:ascii="Sakkal Majalla" w:eastAsia="Sakkal Majalla" w:hAnsi="Sakkal Majalla" w:cs="Sakkal Majalla"/>
          <w:b/>
          <w:bCs/>
          <w:color w:val="000000"/>
          <w:sz w:val="28"/>
          <w:szCs w:val="28"/>
          <w:u w:color="000000"/>
          <w:bdr w:val="nil"/>
          <w:rtl/>
          <w:lang w:val="ar-SA"/>
          <w14:ligatures w14:val="none"/>
        </w:rPr>
      </w:pPr>
      <w:r w:rsidRPr="001A570B">
        <w:rPr>
          <w:rFonts w:ascii="Sakkal Majalla" w:eastAsia="Sakkal Majalla" w:hAnsi="Sakkal Majalla" w:cs="Sakkal Majalla"/>
          <w:b/>
          <w:bCs/>
          <w:color w:val="000000"/>
          <w:sz w:val="28"/>
          <w:szCs w:val="28"/>
          <w:u w:color="000000"/>
          <w:bdr w:val="nil"/>
          <w:rtl/>
          <w:lang w:val="ar-SA"/>
          <w14:ligatures w14:val="none"/>
        </w:rPr>
        <w:t xml:space="preserve">الاسم : </w:t>
      </w:r>
      <w:r w:rsidR="008E2DD8">
        <w:rPr>
          <w:rFonts w:ascii="Sakkal Majalla" w:eastAsia="Sakkal Majalla" w:hAnsi="Sakkal Majalla" w:cs="Sakkal Majalla" w:hint="cs"/>
          <w:b/>
          <w:bCs/>
          <w:color w:val="000000"/>
          <w:sz w:val="28"/>
          <w:szCs w:val="28"/>
          <w:u w:color="000000"/>
          <w:bdr w:val="nil"/>
          <w:rtl/>
          <w:lang w:val="ar-SA"/>
          <w14:ligatures w14:val="none"/>
        </w:rPr>
        <w:t xml:space="preserve">سمو </w:t>
      </w:r>
      <w:r w:rsidRPr="001A570B">
        <w:rPr>
          <w:rFonts w:ascii="Sakkal Majalla" w:eastAsia="Sakkal Majalla" w:hAnsi="Sakkal Majalla" w:cs="Sakkal Majalla"/>
          <w:b/>
          <w:bCs/>
          <w:color w:val="000000"/>
          <w:sz w:val="28"/>
          <w:szCs w:val="28"/>
          <w:u w:color="000000"/>
          <w:bdr w:val="nil"/>
          <w:rtl/>
          <w:lang w:val="ar-SA"/>
          <w14:ligatures w14:val="none"/>
        </w:rPr>
        <w:t xml:space="preserve"> سعيد الشهري</w:t>
      </w:r>
    </w:p>
    <w:p w14:paraId="5A97FFF3" w14:textId="77777777" w:rsidR="001A570B" w:rsidRPr="001A570B" w:rsidRDefault="001A570B" w:rsidP="001A570B">
      <w:pPr>
        <w:pBdr>
          <w:top w:val="nil"/>
          <w:left w:val="nil"/>
          <w:bottom w:val="nil"/>
          <w:right w:val="nil"/>
          <w:between w:val="nil"/>
          <w:bar w:val="nil"/>
        </w:pBdr>
        <w:spacing w:line="259" w:lineRule="auto"/>
        <w:jc w:val="center"/>
        <w:rPr>
          <w:rFonts w:ascii="Sakkal Majalla" w:eastAsia="Sakkal Majalla" w:hAnsi="Sakkal Majalla" w:cs="Sakkal Majalla"/>
          <w:b/>
          <w:bCs/>
          <w:color w:val="000000"/>
          <w:sz w:val="28"/>
          <w:szCs w:val="28"/>
          <w:u w:color="000000"/>
          <w:bdr w:val="nil"/>
          <w:rtl/>
          <w:lang w:val="ar-SA"/>
          <w14:ligatures w14:val="none"/>
        </w:rPr>
      </w:pPr>
    </w:p>
    <w:p w14:paraId="1442EE03" w14:textId="77777777" w:rsidR="001A570B" w:rsidRPr="001A570B" w:rsidRDefault="001A570B" w:rsidP="001A570B">
      <w:pPr>
        <w:pBdr>
          <w:top w:val="nil"/>
          <w:left w:val="nil"/>
          <w:bottom w:val="nil"/>
          <w:right w:val="nil"/>
          <w:between w:val="nil"/>
          <w:bar w:val="nil"/>
        </w:pBdr>
        <w:spacing w:line="259" w:lineRule="auto"/>
        <w:jc w:val="center"/>
        <w:rPr>
          <w:rFonts w:ascii="Sakkal Majalla" w:eastAsia="Sakkal Majalla" w:hAnsi="Sakkal Majalla" w:cs="Sakkal Majalla"/>
          <w:b/>
          <w:bCs/>
          <w:color w:val="000000"/>
          <w:sz w:val="28"/>
          <w:szCs w:val="28"/>
          <w:u w:color="000000"/>
          <w:bdr w:val="nil"/>
          <w:rtl/>
          <w:lang w:val="ar-SA"/>
          <w14:ligatures w14:val="none"/>
        </w:rPr>
      </w:pPr>
      <w:r w:rsidRPr="001A570B">
        <w:rPr>
          <w:rFonts w:ascii="Sakkal Majalla" w:eastAsia="Sakkal Majalla" w:hAnsi="Sakkal Majalla" w:cs="Sakkal Majalla"/>
          <w:b/>
          <w:bCs/>
          <w:color w:val="000000"/>
          <w:sz w:val="28"/>
          <w:szCs w:val="28"/>
          <w:u w:color="000000"/>
          <w:bdr w:val="nil"/>
          <w:rtl/>
          <w:lang w:val="ar-SA"/>
          <w14:ligatures w14:val="none"/>
        </w:rPr>
        <w:t>إشراف</w:t>
      </w:r>
    </w:p>
    <w:p w14:paraId="66B1AFAC" w14:textId="77777777" w:rsidR="001A570B" w:rsidRPr="001A570B" w:rsidRDefault="001A570B" w:rsidP="001A570B">
      <w:pPr>
        <w:pBdr>
          <w:top w:val="nil"/>
          <w:left w:val="nil"/>
          <w:bottom w:val="nil"/>
          <w:right w:val="nil"/>
          <w:between w:val="nil"/>
          <w:bar w:val="nil"/>
        </w:pBdr>
        <w:spacing w:line="259" w:lineRule="auto"/>
        <w:jc w:val="center"/>
        <w:rPr>
          <w:rFonts w:ascii="Sakkal Majalla" w:eastAsia="Sakkal Majalla" w:hAnsi="Sakkal Majalla" w:cs="Sakkal Majalla"/>
          <w:b/>
          <w:bCs/>
          <w:color w:val="000000"/>
          <w:sz w:val="28"/>
          <w:szCs w:val="28"/>
          <w:u w:color="000000"/>
          <w:bdr w:val="nil"/>
          <w:rtl/>
          <w:lang w:val="ar-SA"/>
          <w14:ligatures w14:val="none"/>
        </w:rPr>
      </w:pPr>
    </w:p>
    <w:p w14:paraId="49AD375F" w14:textId="77777777" w:rsidR="001A570B" w:rsidRPr="001A570B" w:rsidRDefault="001A570B" w:rsidP="001A570B">
      <w:pPr>
        <w:pBdr>
          <w:top w:val="nil"/>
          <w:left w:val="nil"/>
          <w:bottom w:val="nil"/>
          <w:right w:val="nil"/>
          <w:between w:val="nil"/>
          <w:bar w:val="nil"/>
        </w:pBdr>
        <w:spacing w:line="259" w:lineRule="auto"/>
        <w:jc w:val="center"/>
        <w:rPr>
          <w:rFonts w:ascii="Sakkal Majalla" w:eastAsia="Sakkal Majalla" w:hAnsi="Sakkal Majalla" w:cs="Sakkal Majalla"/>
          <w:b/>
          <w:bCs/>
          <w:color w:val="000000"/>
          <w:sz w:val="28"/>
          <w:szCs w:val="28"/>
          <w:u w:color="000000"/>
          <w:bdr w:val="nil"/>
          <w:rtl/>
          <w:lang w:val="ar-SA"/>
          <w14:ligatures w14:val="none"/>
        </w:rPr>
      </w:pPr>
      <w:r w:rsidRPr="001A570B">
        <w:rPr>
          <w:rFonts w:ascii="Sakkal Majalla" w:eastAsia="Sakkal Majalla" w:hAnsi="Sakkal Majalla" w:cs="Sakkal Majalla"/>
          <w:b/>
          <w:bCs/>
          <w:color w:val="000000"/>
          <w:sz w:val="28"/>
          <w:szCs w:val="28"/>
          <w:u w:color="000000"/>
          <w:bdr w:val="nil"/>
          <w:rtl/>
          <w:lang w:val="ar-SA"/>
          <w14:ligatures w14:val="none"/>
        </w:rPr>
        <w:t>د الفيصل عبد الحميد محمد حسن</w:t>
      </w:r>
    </w:p>
    <w:p w14:paraId="153201D8" w14:textId="77777777" w:rsidR="001A570B" w:rsidRPr="001A570B" w:rsidRDefault="001A570B" w:rsidP="001A570B">
      <w:pPr>
        <w:pBdr>
          <w:top w:val="nil"/>
          <w:left w:val="nil"/>
          <w:bottom w:val="nil"/>
          <w:right w:val="nil"/>
          <w:between w:val="nil"/>
          <w:bar w:val="nil"/>
        </w:pBdr>
        <w:spacing w:line="259" w:lineRule="auto"/>
        <w:jc w:val="center"/>
        <w:rPr>
          <w:rFonts w:ascii="Sakkal Majalla" w:eastAsia="Sakkal Majalla" w:hAnsi="Sakkal Majalla" w:cs="Sakkal Majalla"/>
          <w:b/>
          <w:bCs/>
          <w:color w:val="000000"/>
          <w:sz w:val="28"/>
          <w:szCs w:val="28"/>
          <w:u w:color="000000"/>
          <w:bdr w:val="nil"/>
          <w:rtl/>
          <w:lang w:val="ar-SA"/>
          <w14:ligatures w14:val="none"/>
        </w:rPr>
      </w:pPr>
    </w:p>
    <w:p w14:paraId="3A7D7623" w14:textId="77777777" w:rsidR="001A570B" w:rsidRPr="001A570B" w:rsidRDefault="001A570B" w:rsidP="001A570B">
      <w:pPr>
        <w:pBdr>
          <w:top w:val="nil"/>
          <w:left w:val="nil"/>
          <w:bottom w:val="nil"/>
          <w:right w:val="nil"/>
          <w:between w:val="nil"/>
          <w:bar w:val="nil"/>
        </w:pBdr>
        <w:spacing w:line="259" w:lineRule="auto"/>
        <w:jc w:val="center"/>
        <w:rPr>
          <w:rFonts w:ascii="Sakkal Majalla" w:eastAsia="Sakkal Majalla" w:hAnsi="Sakkal Majalla" w:cs="Sakkal Majalla"/>
          <w:b/>
          <w:bCs/>
          <w:color w:val="000000"/>
          <w:sz w:val="28"/>
          <w:szCs w:val="28"/>
          <w:u w:color="000000"/>
          <w:bdr w:val="nil"/>
          <w:rtl/>
          <w:lang w:val="ar-SA"/>
          <w14:ligatures w14:val="none"/>
        </w:rPr>
      </w:pPr>
      <w:r w:rsidRPr="001A570B">
        <w:rPr>
          <w:rFonts w:ascii="Sakkal Majalla" w:eastAsia="Sakkal Majalla" w:hAnsi="Sakkal Majalla" w:cs="Sakkal Majalla"/>
          <w:b/>
          <w:bCs/>
          <w:color w:val="000000"/>
          <w:sz w:val="28"/>
          <w:szCs w:val="28"/>
          <w:u w:color="000000"/>
          <w:bdr w:val="nil"/>
          <w:rtl/>
          <w:lang w:val="ar-SA"/>
          <w14:ligatures w14:val="none"/>
        </w:rPr>
        <w:t>د. فايز جراد</w:t>
      </w:r>
    </w:p>
    <w:p w14:paraId="7A29FF2B" w14:textId="77777777" w:rsidR="001A570B" w:rsidRPr="001A570B" w:rsidRDefault="001A570B" w:rsidP="001A570B">
      <w:pPr>
        <w:pBdr>
          <w:top w:val="nil"/>
          <w:left w:val="nil"/>
          <w:bottom w:val="nil"/>
          <w:right w:val="nil"/>
          <w:between w:val="nil"/>
          <w:bar w:val="nil"/>
        </w:pBdr>
        <w:spacing w:line="259" w:lineRule="auto"/>
        <w:jc w:val="center"/>
        <w:rPr>
          <w:rFonts w:ascii="Sakkal Majalla" w:eastAsia="Sakkal Majalla" w:hAnsi="Sakkal Majalla" w:cs="Sakkal Majalla"/>
          <w:b/>
          <w:bCs/>
          <w:color w:val="000000"/>
          <w:sz w:val="28"/>
          <w:szCs w:val="28"/>
          <w:u w:color="000000"/>
          <w:bdr w:val="nil"/>
          <w:rtl/>
          <w:lang w:val="ar-SA"/>
          <w14:ligatures w14:val="none"/>
        </w:rPr>
      </w:pPr>
    </w:p>
    <w:p w14:paraId="382F0863" w14:textId="77777777" w:rsidR="001A570B" w:rsidRPr="001A570B" w:rsidRDefault="001A570B" w:rsidP="001A570B">
      <w:pPr>
        <w:pBdr>
          <w:top w:val="nil"/>
          <w:left w:val="nil"/>
          <w:bottom w:val="nil"/>
          <w:right w:val="nil"/>
          <w:between w:val="nil"/>
          <w:bar w:val="nil"/>
        </w:pBdr>
        <w:spacing w:line="259" w:lineRule="auto"/>
        <w:jc w:val="center"/>
        <w:rPr>
          <w:rFonts w:ascii="Sakkal Majalla" w:eastAsia="Sakkal Majalla" w:hAnsi="Sakkal Majalla" w:cs="Sakkal Majalla"/>
          <w:b/>
          <w:bCs/>
          <w:color w:val="000000"/>
          <w:sz w:val="28"/>
          <w:szCs w:val="28"/>
          <w:u w:color="000000"/>
          <w:bdr w:val="nil"/>
          <w:rtl/>
          <w:lang w:val="ar-SA"/>
          <w14:ligatures w14:val="none"/>
        </w:rPr>
      </w:pPr>
      <w:r w:rsidRPr="001A570B">
        <w:rPr>
          <w:rFonts w:ascii="Sakkal Majalla" w:eastAsia="Sakkal Majalla" w:hAnsi="Sakkal Majalla" w:cs="Sakkal Majalla"/>
          <w:b/>
          <w:bCs/>
          <w:color w:val="000000"/>
          <w:sz w:val="28"/>
          <w:szCs w:val="28"/>
          <w:u w:color="000000"/>
          <w:bdr w:val="nil"/>
          <w:rtl/>
          <w:lang w:val="ar-SA"/>
          <w14:ligatures w14:val="none"/>
        </w:rPr>
        <w:t>الرقم الأكاديمي 25300046</w:t>
      </w:r>
    </w:p>
    <w:p w14:paraId="7F6189DD" w14:textId="77777777" w:rsidR="001A570B" w:rsidRPr="001A570B" w:rsidRDefault="001A570B" w:rsidP="001A570B">
      <w:pPr>
        <w:pBdr>
          <w:top w:val="nil"/>
          <w:left w:val="nil"/>
          <w:bottom w:val="nil"/>
          <w:right w:val="nil"/>
          <w:between w:val="nil"/>
          <w:bar w:val="nil"/>
        </w:pBdr>
        <w:spacing w:line="259" w:lineRule="auto"/>
        <w:jc w:val="center"/>
        <w:rPr>
          <w:rFonts w:ascii="Sakkal Majalla" w:eastAsia="Sakkal Majalla" w:hAnsi="Sakkal Majalla" w:cs="Sakkal Majalla"/>
          <w:b/>
          <w:bCs/>
          <w:color w:val="000000"/>
          <w:sz w:val="28"/>
          <w:szCs w:val="28"/>
          <w:u w:color="000000"/>
          <w:bdr w:val="nil"/>
          <w:rtl/>
          <w:lang w:val="ar-SA"/>
          <w14:ligatures w14:val="none"/>
        </w:rPr>
      </w:pPr>
    </w:p>
    <w:p w14:paraId="5BF2E390" w14:textId="77777777" w:rsidR="001A570B" w:rsidRPr="001A570B" w:rsidRDefault="001A570B" w:rsidP="001A570B">
      <w:pPr>
        <w:pBdr>
          <w:top w:val="nil"/>
          <w:left w:val="nil"/>
          <w:bottom w:val="nil"/>
          <w:right w:val="nil"/>
          <w:between w:val="nil"/>
          <w:bar w:val="nil"/>
        </w:pBdr>
        <w:spacing w:line="259" w:lineRule="auto"/>
        <w:jc w:val="center"/>
        <w:rPr>
          <w:rFonts w:ascii="Sakkal Majalla" w:eastAsia="Sakkal Majalla" w:hAnsi="Sakkal Majalla" w:cs="Sakkal Majalla"/>
          <w:b/>
          <w:bCs/>
          <w:color w:val="000000"/>
          <w:sz w:val="28"/>
          <w:szCs w:val="28"/>
          <w:u w:color="000000"/>
          <w:bdr w:val="nil"/>
          <w:rtl/>
          <w:lang w:val="ar-SA"/>
          <w14:ligatures w14:val="none"/>
        </w:rPr>
      </w:pPr>
    </w:p>
    <w:p w14:paraId="1010E3F5" w14:textId="77777777" w:rsidR="001A570B" w:rsidRPr="001A570B" w:rsidRDefault="001A570B" w:rsidP="001A570B">
      <w:pPr>
        <w:pBdr>
          <w:top w:val="nil"/>
          <w:left w:val="nil"/>
          <w:bottom w:val="nil"/>
          <w:right w:val="nil"/>
          <w:between w:val="nil"/>
          <w:bar w:val="nil"/>
        </w:pBdr>
        <w:spacing w:line="259" w:lineRule="auto"/>
        <w:jc w:val="center"/>
        <w:rPr>
          <w:rFonts w:ascii="Sakkal Majalla" w:eastAsia="Sakkal Majalla" w:hAnsi="Sakkal Majalla" w:cs="Sakkal Majalla"/>
          <w:b/>
          <w:bCs/>
          <w:color w:val="000000"/>
          <w:sz w:val="28"/>
          <w:szCs w:val="28"/>
          <w:u w:color="000000"/>
          <w:bdr w:val="nil"/>
          <w:rtl/>
          <w:lang w:val="ar-SA"/>
          <w14:ligatures w14:val="none"/>
        </w:rPr>
      </w:pPr>
    </w:p>
    <w:p w14:paraId="7305DCE8" w14:textId="77777777" w:rsidR="001A570B" w:rsidRPr="001A570B" w:rsidRDefault="001A570B" w:rsidP="001A570B">
      <w:pPr>
        <w:pBdr>
          <w:top w:val="nil"/>
          <w:left w:val="nil"/>
          <w:bottom w:val="nil"/>
          <w:right w:val="nil"/>
          <w:between w:val="nil"/>
          <w:bar w:val="nil"/>
        </w:pBdr>
        <w:spacing w:line="259" w:lineRule="auto"/>
        <w:jc w:val="center"/>
        <w:rPr>
          <w:rFonts w:ascii="Sakkal Majalla" w:eastAsia="Sakkal Majalla" w:hAnsi="Sakkal Majalla" w:cs="Sakkal Majalla"/>
          <w:b/>
          <w:bCs/>
          <w:color w:val="000000"/>
          <w:sz w:val="28"/>
          <w:szCs w:val="28"/>
          <w:u w:color="000000"/>
          <w:bdr w:val="nil"/>
          <w:rtl/>
          <w:lang w:val="ar-SA"/>
          <w14:ligatures w14:val="none"/>
        </w:rPr>
      </w:pPr>
    </w:p>
    <w:p w14:paraId="42F8A53F" w14:textId="77777777" w:rsidR="001A570B" w:rsidRPr="001A570B" w:rsidRDefault="001A570B" w:rsidP="001A570B">
      <w:pPr>
        <w:pBdr>
          <w:top w:val="nil"/>
          <w:left w:val="nil"/>
          <w:bottom w:val="nil"/>
          <w:right w:val="nil"/>
          <w:between w:val="nil"/>
          <w:bar w:val="nil"/>
        </w:pBdr>
        <w:spacing w:line="259" w:lineRule="auto"/>
        <w:jc w:val="center"/>
        <w:rPr>
          <w:rFonts w:ascii="Sakkal Majalla" w:eastAsia="Sakkal Majalla" w:hAnsi="Sakkal Majalla" w:cs="Sakkal Majalla"/>
          <w:b/>
          <w:bCs/>
          <w:color w:val="000000"/>
          <w:sz w:val="28"/>
          <w:szCs w:val="28"/>
          <w:u w:color="000000"/>
          <w:bdr w:val="nil"/>
          <w:rtl/>
          <w:lang w:val="ar-SA"/>
          <w14:ligatures w14:val="none"/>
        </w:rPr>
      </w:pPr>
    </w:p>
    <w:p w14:paraId="57E82A31" w14:textId="77777777" w:rsidR="001A570B" w:rsidRPr="001A570B" w:rsidRDefault="001A570B" w:rsidP="001A570B">
      <w:pPr>
        <w:pBdr>
          <w:top w:val="nil"/>
          <w:left w:val="nil"/>
          <w:bottom w:val="nil"/>
          <w:right w:val="nil"/>
          <w:between w:val="nil"/>
          <w:bar w:val="nil"/>
        </w:pBdr>
        <w:spacing w:line="259" w:lineRule="auto"/>
        <w:jc w:val="center"/>
        <w:rPr>
          <w:rFonts w:ascii="Sakkal Majalla" w:eastAsia="Sakkal Majalla" w:hAnsi="Sakkal Majalla" w:cs="Sakkal Majalla"/>
          <w:b/>
          <w:bCs/>
          <w:color w:val="000000"/>
          <w:sz w:val="28"/>
          <w:szCs w:val="28"/>
          <w:u w:color="000000"/>
          <w:bdr w:val="nil"/>
          <w:rtl/>
          <w:lang w:val="ar-SA"/>
          <w14:ligatures w14:val="none"/>
        </w:rPr>
      </w:pPr>
    </w:p>
    <w:p w14:paraId="00A77E82" w14:textId="77777777" w:rsidR="001A570B" w:rsidRPr="001A570B" w:rsidRDefault="001A570B" w:rsidP="001A570B">
      <w:pPr>
        <w:pBdr>
          <w:top w:val="nil"/>
          <w:left w:val="nil"/>
          <w:bottom w:val="nil"/>
          <w:right w:val="nil"/>
          <w:between w:val="nil"/>
          <w:bar w:val="nil"/>
        </w:pBdr>
        <w:spacing w:line="259" w:lineRule="auto"/>
        <w:jc w:val="center"/>
        <w:rPr>
          <w:rFonts w:ascii="Sakkal Majalla" w:eastAsia="Sakkal Majalla" w:hAnsi="Sakkal Majalla" w:cs="Sakkal Majalla"/>
          <w:b/>
          <w:bCs/>
          <w:color w:val="000000"/>
          <w:sz w:val="28"/>
          <w:szCs w:val="28"/>
          <w:u w:color="000000"/>
          <w:bdr w:val="nil"/>
          <w:lang w:val="ar-SA"/>
          <w14:ligatures w14:val="none"/>
        </w:rPr>
      </w:pPr>
    </w:p>
    <w:p w14:paraId="34ACF980" w14:textId="77777777" w:rsidR="001A570B" w:rsidRPr="001A570B" w:rsidRDefault="001A570B" w:rsidP="001A570B">
      <w:pPr>
        <w:pBdr>
          <w:top w:val="nil"/>
          <w:left w:val="nil"/>
          <w:bottom w:val="nil"/>
          <w:right w:val="nil"/>
          <w:between w:val="nil"/>
          <w:bar w:val="nil"/>
        </w:pBdr>
        <w:spacing w:line="259" w:lineRule="auto"/>
        <w:jc w:val="center"/>
        <w:rPr>
          <w:rFonts w:ascii="Sakkal Majalla" w:eastAsia="Sakkal Majalla" w:hAnsi="Sakkal Majalla" w:cs="Sakkal Majalla"/>
          <w:b/>
          <w:bCs/>
          <w:color w:val="000000"/>
          <w:sz w:val="28"/>
          <w:szCs w:val="28"/>
          <w:u w:color="000000"/>
          <w:bdr w:val="nil"/>
          <w:lang w:val="ar-SA"/>
          <w14:ligatures w14:val="none"/>
        </w:rPr>
      </w:pPr>
    </w:p>
    <w:p w14:paraId="6AEC66C9" w14:textId="77777777" w:rsidR="001A570B" w:rsidRPr="001A570B" w:rsidRDefault="001A570B" w:rsidP="001A570B">
      <w:pPr>
        <w:pBdr>
          <w:top w:val="nil"/>
          <w:left w:val="nil"/>
          <w:bottom w:val="nil"/>
          <w:right w:val="nil"/>
          <w:between w:val="nil"/>
          <w:bar w:val="nil"/>
        </w:pBdr>
        <w:spacing w:line="259" w:lineRule="auto"/>
        <w:rPr>
          <w:rFonts w:ascii="Sakkal Majalla" w:eastAsia="Sakkal Majalla" w:hAnsi="Sakkal Majalla" w:cs="Sakkal Majalla"/>
          <w:color w:val="000000"/>
          <w:sz w:val="28"/>
          <w:szCs w:val="28"/>
          <w:u w:val="single" w:color="000000"/>
          <w:bdr w:val="nil"/>
          <w:lang w:val="ar-SA"/>
          <w14:ligatures w14:val="none"/>
        </w:rPr>
      </w:pPr>
      <w:r w:rsidRPr="001A570B">
        <w:rPr>
          <w:rFonts w:ascii="Sakkal Majalla" w:eastAsia="Sakkal Majalla" w:hAnsi="Sakkal Majalla" w:cs="Sakkal Majalla"/>
          <w:color w:val="000000"/>
          <w:sz w:val="28"/>
          <w:szCs w:val="28"/>
          <w:u w:val="single" w:color="000000"/>
          <w:bdr w:val="nil"/>
          <w:rtl/>
          <w:lang w:val="ar-SA"/>
          <w14:ligatures w14:val="none"/>
        </w:rPr>
        <w:t xml:space="preserve">فهرس </w:t>
      </w:r>
      <w:proofErr w:type="spellStart"/>
      <w:r w:rsidRPr="001A570B">
        <w:rPr>
          <w:rFonts w:ascii="Sakkal Majalla" w:eastAsia="Sakkal Majalla" w:hAnsi="Sakkal Majalla" w:cs="Sakkal Majalla"/>
          <w:color w:val="000000"/>
          <w:sz w:val="28"/>
          <w:szCs w:val="28"/>
          <w:u w:val="single" w:color="000000"/>
          <w:bdr w:val="nil"/>
          <w:rtl/>
          <w:lang w:val="ar-SA"/>
          <w14:ligatures w14:val="none"/>
        </w:rPr>
        <w:t>المحتوىات</w:t>
      </w:r>
      <w:proofErr w:type="spellEnd"/>
      <w:r w:rsidRPr="001A570B">
        <w:rPr>
          <w:rFonts w:ascii="Sakkal Majalla" w:eastAsia="Sakkal Majalla" w:hAnsi="Sakkal Majalla" w:cs="Sakkal Majalla"/>
          <w:color w:val="000000"/>
          <w:sz w:val="28"/>
          <w:szCs w:val="28"/>
          <w:u w:val="single" w:color="000000"/>
          <w:bdr w:val="nil"/>
          <w:rtl/>
          <w:lang w:val="ar-SA"/>
          <w14:ligatures w14:val="none"/>
        </w:rPr>
        <w:t>:</w:t>
      </w:r>
    </w:p>
    <w:p w14:paraId="0A3016B6" w14:textId="77777777" w:rsidR="001A570B" w:rsidRPr="001A570B" w:rsidRDefault="001A570B" w:rsidP="001A570B">
      <w:pPr>
        <w:pBdr>
          <w:top w:val="nil"/>
          <w:left w:val="nil"/>
          <w:bottom w:val="nil"/>
          <w:right w:val="nil"/>
          <w:between w:val="nil"/>
          <w:bar w:val="nil"/>
        </w:pBdr>
        <w:spacing w:line="259" w:lineRule="auto"/>
        <w:rPr>
          <w:rFonts w:ascii="Sakkal Majalla" w:eastAsia="Sakkal Majalla" w:hAnsi="Sakkal Majalla" w:cs="Sakkal Majalla"/>
          <w:color w:val="000000"/>
          <w:sz w:val="28"/>
          <w:szCs w:val="28"/>
          <w:u w:val="single" w:color="000000"/>
          <w:bdr w:val="nil"/>
          <w:lang w:val="ar-SA"/>
          <w14:ligatures w14:val="none"/>
        </w:rPr>
      </w:pPr>
    </w:p>
    <w:p w14:paraId="71E3EC5A" w14:textId="77777777" w:rsidR="001A570B" w:rsidRPr="001A570B" w:rsidRDefault="001A570B" w:rsidP="001A570B">
      <w:pPr>
        <w:pBdr>
          <w:top w:val="nil"/>
          <w:left w:val="nil"/>
          <w:bottom w:val="nil"/>
          <w:right w:val="nil"/>
          <w:between w:val="nil"/>
          <w:bar w:val="nil"/>
        </w:pBdr>
        <w:spacing w:line="259" w:lineRule="auto"/>
        <w:rPr>
          <w:rFonts w:ascii="Sakkal Majalla" w:eastAsia="Arial Unicode MS" w:hAnsi="Sakkal Majalla" w:cs="Sakkal Majalla"/>
          <w:color w:val="000000"/>
          <w:sz w:val="22"/>
          <w:szCs w:val="22"/>
          <w:u w:color="000000"/>
          <w:bdr w:val="nil"/>
          <w14:ligatures w14:val="none"/>
        </w:rPr>
      </w:pPr>
      <w:r w:rsidRPr="001A570B">
        <w:rPr>
          <w:rFonts w:ascii="Sakkal Majalla" w:eastAsia="Sakkal Majalla" w:hAnsi="Sakkal Majalla" w:cs="Sakkal Majalla"/>
          <w:color w:val="000000"/>
          <w:sz w:val="28"/>
          <w:szCs w:val="28"/>
          <w:u w:val="single" w:color="000000"/>
          <w:bdr w:val="nil"/>
          <w:lang w:val="ar-SA"/>
          <w14:ligatures w14:val="none"/>
        </w:rPr>
        <w:fldChar w:fldCharType="begin"/>
      </w:r>
      <w:r w:rsidRPr="001A570B">
        <w:rPr>
          <w:rFonts w:ascii="Sakkal Majalla" w:eastAsia="Sakkal Majalla" w:hAnsi="Sakkal Majalla" w:cs="Sakkal Majalla"/>
          <w:color w:val="000000"/>
          <w:sz w:val="28"/>
          <w:szCs w:val="28"/>
          <w:u w:val="single" w:color="000000"/>
          <w:bdr w:val="nil"/>
          <w:lang w:val="ar-SA"/>
          <w14:ligatures w14:val="none"/>
        </w:rPr>
        <w:instrText xml:space="preserve"> TOC \t "عنوان, 1"</w:instrText>
      </w:r>
      <w:r w:rsidRPr="001A570B">
        <w:rPr>
          <w:rFonts w:ascii="Sakkal Majalla" w:eastAsia="Sakkal Majalla" w:hAnsi="Sakkal Majalla" w:cs="Sakkal Majalla"/>
          <w:color w:val="000000"/>
          <w:sz w:val="28"/>
          <w:szCs w:val="28"/>
          <w:u w:val="single" w:color="000000"/>
          <w:bdr w:val="nil"/>
          <w:lang w:val="ar-SA"/>
          <w14:ligatures w14:val="none"/>
        </w:rPr>
        <w:fldChar w:fldCharType="separate"/>
      </w:r>
    </w:p>
    <w:p w14:paraId="4FEF274A"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المستخلص</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٨</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24C31F9F"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14:textOutline w14:w="0" w14:cap="flat" w14:cmpd="sng" w14:algn="ctr">
            <w14:noFill/>
            <w14:prstDash w14:val="solid"/>
            <w14:bevel/>
          </w14:textOutline>
          <w14:ligatures w14:val="none"/>
        </w:rPr>
        <w:t>Abstract</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_Toc1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٩</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6CA0D327"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الفصل الأول</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_Toc2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١٠</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70D16871"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الفصل الأول: مدخل إلى الدراسة</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_Toc3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١١</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2CA098D5"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المقدمة</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_Toc4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١١</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2813FEDE"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مشكلة الدراسة</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_Toc5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١٢</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22255C2C"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أهمية الدراسة</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_Toc6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١٢</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0E4DCF71"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أهداف الدراسة</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_Toc7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١٣</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5A1BD227"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تساؤلات الدراسة</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_Toc8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١٤</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785A1388"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فروض الدراسة</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_Toc9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١٥</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32AC41CB"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النظرية العلمية المتبعة لإعداد البحث</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_Toc10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١٥</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1564C61E"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مصطلحات الدراسة الإجرائية</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_Toc11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١٦</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5611174F"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خلاصة الفصل</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_Toc12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١٧</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68B80431"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الفصل الثاني</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_Toc13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١٨</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7685CB7A"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الدراسات السابقة</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_Toc14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١٨</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05DBF4F2"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الفصل الثاني: الدراسات السابقة والإطار النظري</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_Toc15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١٩</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6250917F"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مقدمة</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_Toc16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١٩</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47EAAE12"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موقع الدراسة الحالية من الدراسات السابقة</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_Toc17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٢٨</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1124C8D3"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الإطار النظري</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_Toc18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٢٩</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4B3909CA"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خلاصة الفصل</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_Toc19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٣٨</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66395AA1"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الفصل الثالث</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_Toc20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٣٩</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4156C0EF"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lastRenderedPageBreak/>
        <w:t>منهجية الدراسة</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_Toc21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٣٩</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383460A0"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الفصل الثالث: منهجية الدراسة وإجراءاتها</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_Toc22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٤٠</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4C6B9EC2"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مقدمة</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_Toc23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٤٠</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57B66100"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منهج الدراسة وأداتها</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_Toc24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٤٠</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0AB425C1"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مجتمع الدراسة وعينتها</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_Toc25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٤٠</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3C190E0B"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الفصل الرابع</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_Toc26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٤٧</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283C86ED"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النتائج والتوصيات</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_Toc27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٤٧</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3510FE27"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الفصل الرابع: نتائج الدراسة ومناقشتها والتوصيات</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_Toc28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٤٨</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67F2DFA7"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مقدمة</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_Toc29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٤٨</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6B7B006D"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نتائج المحور الثاني: مستوى الأداء الأكاديمي</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_Toc30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٥١</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68CC51FA"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جدول (): المتوسطات الحسابية والانحرافات المعيارية لفقرات محور الأداء الأكاديمي</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_Toc31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٥٢</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0171D1BF"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أبرز المعوقات</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_Toc32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٥٥</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06882B69"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التوصيات</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_Toc33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٥٩</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30F61644"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مقترحات لدراسات مستقبلية</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_Toc34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٦١</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6BC0F9BD"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المراجع</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_Toc35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٦٢</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6539A9B4"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الملاحق</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_Toc36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٦٧</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70303F1F"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القسم الثاني: محور النماذج المبتكرة للدعم الاقتصادي</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_Toc37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٦٩</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05F27536"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القسم الثالث: محور الأداء الأكاديمي</w:t>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_Toc38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٧٢</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4187504A" w14:textId="77777777" w:rsidR="001A570B" w:rsidRPr="001A570B" w:rsidRDefault="001A570B" w:rsidP="001A570B">
      <w:pPr>
        <w:pBdr>
          <w:top w:val="nil"/>
          <w:left w:val="nil"/>
          <w:bottom w:val="nil"/>
          <w:right w:val="nil"/>
          <w:between w:val="nil"/>
          <w:bar w:val="nil"/>
        </w:pBdr>
        <w:tabs>
          <w:tab w:val="right" w:pos="9638"/>
        </w:tabs>
        <w:spacing w:before="160" w:after="0" w:line="240" w:lineRule="auto"/>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pP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ملحق (2): ملخص الدراسة باللغة الإنجليزية (Abstract)</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tab/>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begin"/>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instrText xml:space="preserve"> PAGEREF _Toc39 \h </w:instrTex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separate"/>
      </w:r>
      <w:r w:rsidRPr="001A570B">
        <w:rPr>
          <w:rFonts w:ascii="Sakkal Majalla" w:eastAsia="Arial Unicode MS" w:hAnsi="Sakkal Majalla" w:cs="Sakkal Majalla"/>
          <w:color w:val="000000"/>
          <w:kern w:val="0"/>
          <w:sz w:val="28"/>
          <w:szCs w:val="28"/>
          <w:bdr w:val="nil"/>
          <w:rtl/>
          <w:lang w:val="ar-SA"/>
          <w14:textOutline w14:w="0" w14:cap="flat" w14:cmpd="sng" w14:algn="ctr">
            <w14:noFill/>
            <w14:prstDash w14:val="solid"/>
            <w14:bevel/>
          </w14:textOutline>
          <w14:ligatures w14:val="none"/>
        </w:rPr>
        <w:t>٧٥</w:t>
      </w:r>
      <w:r w:rsidRPr="001A570B">
        <w:rPr>
          <w:rFonts w:ascii="Sakkal Majalla" w:eastAsia="Geeza Pro Regular" w:hAnsi="Sakkal Majalla" w:cs="Sakkal Majalla"/>
          <w:color w:val="000000"/>
          <w:kern w:val="0"/>
          <w:sz w:val="28"/>
          <w:szCs w:val="28"/>
          <w:bdr w:val="nil"/>
          <w14:textOutline w14:w="0" w14:cap="flat" w14:cmpd="sng" w14:algn="ctr">
            <w14:noFill/>
            <w14:prstDash w14:val="solid"/>
            <w14:bevel/>
          </w14:textOutline>
          <w14:ligatures w14:val="none"/>
        </w:rPr>
        <w:fldChar w:fldCharType="end"/>
      </w:r>
    </w:p>
    <w:p w14:paraId="7F1FFF25" w14:textId="77777777" w:rsidR="001A570B" w:rsidRPr="001A570B" w:rsidRDefault="001A570B" w:rsidP="001A570B">
      <w:pPr>
        <w:pBdr>
          <w:top w:val="nil"/>
          <w:left w:val="nil"/>
          <w:bottom w:val="nil"/>
          <w:right w:val="nil"/>
          <w:between w:val="nil"/>
          <w:bar w:val="nil"/>
        </w:pBdr>
        <w:spacing w:line="259" w:lineRule="auto"/>
        <w:rPr>
          <w:rFonts w:ascii="Sakkal Majalla" w:eastAsia="Sakkal Majalla" w:hAnsi="Sakkal Majalla" w:cs="Sakkal Majalla"/>
          <w:color w:val="000000"/>
          <w:sz w:val="28"/>
          <w:szCs w:val="28"/>
          <w:u w:val="single" w:color="000000"/>
          <w:bdr w:val="nil"/>
          <w:lang w:val="ar-SA"/>
          <w14:ligatures w14:val="none"/>
        </w:rPr>
      </w:pPr>
      <w:r w:rsidRPr="001A570B">
        <w:rPr>
          <w:rFonts w:ascii="Sakkal Majalla" w:eastAsia="Sakkal Majalla" w:hAnsi="Sakkal Majalla" w:cs="Sakkal Majalla"/>
          <w:color w:val="000000"/>
          <w:sz w:val="28"/>
          <w:szCs w:val="28"/>
          <w:u w:val="single" w:color="000000"/>
          <w:bdr w:val="nil"/>
          <w:lang w:val="ar-SA"/>
          <w14:ligatures w14:val="none"/>
        </w:rPr>
        <w:fldChar w:fldCharType="end"/>
      </w:r>
    </w:p>
    <w:p w14:paraId="098C2D99" w14:textId="77777777" w:rsidR="001A570B" w:rsidRPr="001A570B" w:rsidRDefault="001A570B" w:rsidP="001A570B">
      <w:pPr>
        <w:pBdr>
          <w:top w:val="nil"/>
          <w:left w:val="nil"/>
          <w:bottom w:val="nil"/>
          <w:right w:val="nil"/>
          <w:between w:val="nil"/>
          <w:bar w:val="nil"/>
        </w:pBdr>
        <w:spacing w:line="259" w:lineRule="auto"/>
        <w:rPr>
          <w:rFonts w:ascii="Sakkal Majalla" w:eastAsia="Sakkal Majalla" w:hAnsi="Sakkal Majalla" w:cs="Sakkal Majalla"/>
          <w:color w:val="000000"/>
          <w:sz w:val="28"/>
          <w:szCs w:val="28"/>
          <w:u w:val="single" w:color="000000"/>
          <w:bdr w:val="nil"/>
          <w:lang w:val="ar-SA"/>
          <w14:ligatures w14:val="none"/>
        </w:rPr>
      </w:pPr>
    </w:p>
    <w:p w14:paraId="61BE037F" w14:textId="77777777" w:rsidR="001A570B" w:rsidRPr="001A570B" w:rsidRDefault="001A570B" w:rsidP="001A570B">
      <w:pPr>
        <w:pBdr>
          <w:top w:val="nil"/>
          <w:left w:val="nil"/>
          <w:bottom w:val="nil"/>
          <w:right w:val="nil"/>
          <w:between w:val="nil"/>
          <w:bar w:val="nil"/>
        </w:pBdr>
        <w:spacing w:line="259" w:lineRule="auto"/>
        <w:rPr>
          <w:rFonts w:ascii="Sakkal Majalla" w:eastAsia="Arial Unicode MS" w:hAnsi="Sakkal Majalla" w:cs="Sakkal Majalla"/>
          <w:color w:val="000000"/>
          <w:sz w:val="22"/>
          <w:szCs w:val="22"/>
          <w:u w:color="000000"/>
          <w:bdr w:val="nil"/>
          <w14:ligatures w14:val="none"/>
        </w:rPr>
      </w:pPr>
      <w:r w:rsidRPr="001A570B">
        <w:rPr>
          <w:rFonts w:ascii="Sakkal Majalla" w:eastAsia="Sakkal Majalla" w:hAnsi="Sakkal Majalla" w:cs="Sakkal Majalla"/>
          <w:color w:val="000000"/>
          <w:sz w:val="28"/>
          <w:szCs w:val="28"/>
          <w:u w:val="single" w:color="000000"/>
          <w:bdr w:val="nil"/>
          <w:lang w:val="ar-SA"/>
          <w14:ligatures w14:val="none"/>
        </w:rPr>
        <w:br w:type="page"/>
      </w:r>
    </w:p>
    <w:p w14:paraId="519912D3" w14:textId="77777777" w:rsidR="001A570B" w:rsidRPr="001A570B" w:rsidRDefault="001A570B" w:rsidP="001A570B">
      <w:pPr>
        <w:keepNext/>
        <w:pBdr>
          <w:top w:val="nil"/>
          <w:left w:val="nil"/>
          <w:bottom w:val="nil"/>
          <w:right w:val="nil"/>
          <w:between w:val="nil"/>
          <w:bar w:val="nil"/>
        </w:pBdr>
        <w:spacing w:after="0" w:line="240" w:lineRule="auto"/>
        <w:outlineLvl w:val="0"/>
        <w:rPr>
          <w:rFonts w:ascii="Sakkal Majalla" w:eastAsia="Arial" w:hAnsi="Sakkal Majalla" w:cs="Sakkal Majalla"/>
          <w:b/>
          <w:bCs/>
          <w:color w:val="000000"/>
          <w:kern w:val="0"/>
          <w:sz w:val="32"/>
          <w:szCs w:val="32"/>
          <w:bdr w:val="nil"/>
          <w14:textOutline w14:w="0" w14:cap="flat" w14:cmpd="sng" w14:algn="ctr">
            <w14:noFill/>
            <w14:prstDash w14:val="solid"/>
            <w14:bevel/>
          </w14:textOutline>
          <w14:ligatures w14:val="none"/>
        </w:rPr>
      </w:pPr>
      <w:bookmarkStart w:id="0" w:name="_Toc"/>
      <w:r w:rsidRPr="001A570B">
        <w:rPr>
          <w:rFonts w:ascii="Sakkal Majalla" w:eastAsia="Arial Unicode MS" w:hAnsi="Sakkal Majalla" w:cs="Sakkal Majalla"/>
          <w:b/>
          <w:bCs/>
          <w:color w:val="000000"/>
          <w:kern w:val="0"/>
          <w:sz w:val="28"/>
          <w:szCs w:val="28"/>
          <w:bdr w:val="nil"/>
          <w:rtl/>
          <w:lang w:val="ar-SA"/>
          <w14:textOutline w14:w="0" w14:cap="flat" w14:cmpd="sng" w14:algn="ctr">
            <w14:noFill/>
            <w14:prstDash w14:val="solid"/>
            <w14:bevel/>
          </w14:textOutline>
          <w14:ligatures w14:val="none"/>
        </w:rPr>
        <w:lastRenderedPageBreak/>
        <w:t>المستخلص</w:t>
      </w:r>
      <w:bookmarkEnd w:id="0"/>
    </w:p>
    <w:p w14:paraId="787413DF" w14:textId="77777777" w:rsidR="001A570B" w:rsidRPr="001A570B" w:rsidRDefault="001A570B" w:rsidP="001A570B">
      <w:pPr>
        <w:pBdr>
          <w:top w:val="nil"/>
          <w:left w:val="nil"/>
          <w:bottom w:val="nil"/>
          <w:right w:val="nil"/>
          <w:between w:val="nil"/>
          <w:bar w:val="nil"/>
        </w:pBdr>
        <w:spacing w:after="240" w:line="400" w:lineRule="auto"/>
        <w:jc w:val="both"/>
        <w:rPr>
          <w:rFonts w:ascii="Sakkal Majalla" w:eastAsia="Arial" w:hAnsi="Sakkal Majalla" w:cs="Sakkal Majalla"/>
          <w:color w:val="000000"/>
          <w:kern w:val="0"/>
          <w:u w:color="000000"/>
          <w:bdr w:val="nil"/>
          <w14:ligatures w14:val="none"/>
        </w:rPr>
      </w:pPr>
      <w:r w:rsidRPr="001A570B">
        <w:rPr>
          <w:rFonts w:ascii="Sakkal Majalla" w:eastAsia="Arial Unicode MS" w:hAnsi="Sakkal Majalla" w:cs="Sakkal Majalla"/>
          <w:color w:val="000000"/>
          <w:kern w:val="0"/>
          <w:sz w:val="28"/>
          <w:szCs w:val="28"/>
          <w:u w:color="000000"/>
          <w:bdr w:val="nil"/>
          <w:rtl/>
          <w:lang w:val="ar-SA"/>
          <w14:ligatures w14:val="none"/>
        </w:rPr>
        <w:t>يتناول هذا البحث موضوع النماذج المبتكرة للدعم الاقتصادي وأثرها في تحسين الأداء الأكاديمي لطلاب المرحلة المتوسطة في الإدارة العامة للتعليم بمنطقة عسير، انطلاقاً من الأهمية المتزايدة للعوامل الاقتصادية في التأثير على المسار التعليمي للطلاب، وخاصة في ظل التحديات المعيشية التي قد تواجه بعض الأسر وتنعكس سلباً على تحصيل أبنائها الدراسي</w:t>
      </w:r>
      <w:r w:rsidRPr="001A570B">
        <w:rPr>
          <w:rFonts w:ascii="Sakkal Majalla" w:eastAsia="Arial Unicode MS" w:hAnsi="Sakkal Majalla" w:cs="Sakkal Majalla"/>
          <w:color w:val="000000"/>
          <w:kern w:val="0"/>
          <w:sz w:val="28"/>
          <w:szCs w:val="28"/>
          <w:u w:color="000000"/>
          <w:bdr w:val="nil"/>
          <w14:ligatures w14:val="none"/>
        </w:rPr>
        <w:t>.</w:t>
      </w:r>
    </w:p>
    <w:p w14:paraId="182B4F72" w14:textId="77777777" w:rsidR="001A570B" w:rsidRPr="001A570B" w:rsidRDefault="001A570B" w:rsidP="001A570B">
      <w:pPr>
        <w:pBdr>
          <w:top w:val="nil"/>
          <w:left w:val="nil"/>
          <w:bottom w:val="nil"/>
          <w:right w:val="nil"/>
          <w:between w:val="nil"/>
          <w:bar w:val="nil"/>
        </w:pBdr>
        <w:spacing w:after="240" w:line="400" w:lineRule="auto"/>
        <w:jc w:val="both"/>
        <w:rPr>
          <w:rFonts w:ascii="Sakkal Majalla" w:eastAsia="Arial" w:hAnsi="Sakkal Majalla" w:cs="Sakkal Majalla"/>
          <w:color w:val="000000"/>
          <w:kern w:val="0"/>
          <w:u w:color="000000"/>
          <w:bdr w:val="nil"/>
          <w14:ligatures w14:val="none"/>
        </w:rPr>
      </w:pPr>
      <w:r w:rsidRPr="001A570B">
        <w:rPr>
          <w:rFonts w:ascii="Sakkal Majalla" w:eastAsia="Arial Unicode MS" w:hAnsi="Sakkal Majalla" w:cs="Sakkal Majalla"/>
          <w:color w:val="000000"/>
          <w:kern w:val="0"/>
          <w:sz w:val="28"/>
          <w:szCs w:val="28"/>
          <w:u w:color="000000"/>
          <w:bdr w:val="nil"/>
          <w:rtl/>
          <w:lang w:val="ar-SA"/>
          <w14:ligatures w14:val="none"/>
        </w:rPr>
        <w:t>هدف البحث إلى التعرف على واقع برامج الدعم الاقتصادي المقدمة لطلاب المرحلة المتوسطة، وتحديد أبرز النماذج المبتكرة التي يمكن تطبيقها في هذا المجال، وقياس أثر هذه النماذج في تحسين مستوى الأداء الأكاديمي للطلاب من وجهة نظر المعلمين والمرشدين الطلابيين وأولياء الأمور</w:t>
      </w:r>
      <w:r w:rsidRPr="001A570B">
        <w:rPr>
          <w:rFonts w:ascii="Sakkal Majalla" w:eastAsia="Arial Unicode MS" w:hAnsi="Sakkal Majalla" w:cs="Sakkal Majalla"/>
          <w:color w:val="000000"/>
          <w:kern w:val="0"/>
          <w:sz w:val="28"/>
          <w:szCs w:val="28"/>
          <w:u w:color="000000"/>
          <w:bdr w:val="nil"/>
          <w14:ligatures w14:val="none"/>
        </w:rPr>
        <w:t>.</w:t>
      </w:r>
    </w:p>
    <w:p w14:paraId="50937E96" w14:textId="77777777" w:rsidR="001A570B" w:rsidRPr="001A570B" w:rsidRDefault="001A570B" w:rsidP="001A570B">
      <w:pPr>
        <w:pBdr>
          <w:top w:val="nil"/>
          <w:left w:val="nil"/>
          <w:bottom w:val="nil"/>
          <w:right w:val="nil"/>
          <w:between w:val="nil"/>
          <w:bar w:val="nil"/>
        </w:pBdr>
        <w:spacing w:after="240" w:line="400" w:lineRule="auto"/>
        <w:jc w:val="both"/>
        <w:rPr>
          <w:rFonts w:ascii="Sakkal Majalla" w:eastAsia="Arial" w:hAnsi="Sakkal Majalla" w:cs="Sakkal Majalla"/>
          <w:color w:val="000000"/>
          <w:kern w:val="0"/>
          <w:u w:color="000000"/>
          <w:bdr w:val="nil"/>
          <w14:ligatures w14:val="none"/>
        </w:rPr>
      </w:pPr>
      <w:r w:rsidRPr="001A570B">
        <w:rPr>
          <w:rFonts w:ascii="Sakkal Majalla" w:eastAsia="Arial Unicode MS" w:hAnsi="Sakkal Majalla" w:cs="Sakkal Majalla"/>
          <w:color w:val="000000"/>
          <w:kern w:val="0"/>
          <w:sz w:val="28"/>
          <w:szCs w:val="28"/>
          <w:u w:color="000000"/>
          <w:bdr w:val="nil"/>
          <w:rtl/>
          <w:lang w:val="ar-SA"/>
          <w14:ligatures w14:val="none"/>
        </w:rPr>
        <w:t>اعتمد البحث على المنهج الوصفي التحليلي، حيث تم تصميم استبانة كأداة رئيسة لجمع البيانات، وزعت على عينة عشوائية من العاملين في الميدان التربوي بمدارس المرحلة المتوسطة التابعة للإدارة العامة للتعليم بمنطقة عسير، وتم تحليل البيانات باستخدام الأساليب الإحصائية الوصفية والاستدلالية المناسبة</w:t>
      </w:r>
      <w:r w:rsidRPr="001A570B">
        <w:rPr>
          <w:rFonts w:ascii="Sakkal Majalla" w:eastAsia="Arial Unicode MS" w:hAnsi="Sakkal Majalla" w:cs="Sakkal Majalla"/>
          <w:color w:val="000000"/>
          <w:kern w:val="0"/>
          <w:sz w:val="28"/>
          <w:szCs w:val="28"/>
          <w:u w:color="000000"/>
          <w:bdr w:val="nil"/>
          <w14:ligatures w14:val="none"/>
        </w:rPr>
        <w:t>.</w:t>
      </w:r>
    </w:p>
    <w:p w14:paraId="456C26D8" w14:textId="77777777" w:rsidR="001A570B" w:rsidRPr="001A570B" w:rsidRDefault="001A570B" w:rsidP="001A570B">
      <w:pPr>
        <w:pBdr>
          <w:top w:val="nil"/>
          <w:left w:val="nil"/>
          <w:bottom w:val="nil"/>
          <w:right w:val="nil"/>
          <w:between w:val="nil"/>
          <w:bar w:val="nil"/>
        </w:pBdr>
        <w:spacing w:after="240" w:line="400" w:lineRule="auto"/>
        <w:jc w:val="both"/>
        <w:rPr>
          <w:rFonts w:ascii="Sakkal Majalla" w:eastAsia="Arial" w:hAnsi="Sakkal Majalla" w:cs="Sakkal Majalla"/>
          <w:color w:val="000000"/>
          <w:kern w:val="0"/>
          <w:u w:color="000000"/>
          <w:bdr w:val="nil"/>
          <w14:ligatures w14:val="none"/>
        </w:rPr>
      </w:pPr>
      <w:r w:rsidRPr="001A570B">
        <w:rPr>
          <w:rFonts w:ascii="Sakkal Majalla" w:eastAsia="Arial Unicode MS" w:hAnsi="Sakkal Majalla" w:cs="Sakkal Majalla"/>
          <w:color w:val="000000"/>
          <w:kern w:val="0"/>
          <w:sz w:val="28"/>
          <w:szCs w:val="28"/>
          <w:u w:color="000000"/>
          <w:bdr w:val="nil"/>
          <w:rtl/>
          <w:lang w:val="ar-SA"/>
          <w14:ligatures w14:val="none"/>
        </w:rPr>
        <w:t>توصل البحث إلى مجموعة من النتائج أبرزها وجود علاقة ارتباطية موجبة ذات دلالة إحصائية بين تطبيق النماذج المبتكرة للدعم الاقتصادي وتحسّن مستوى الأداء الأكاديمي لدى الطلاب المستفيدين، كما أظهرت النتائج تفاوتاً في درجة تطبيق هذه النماذج بين المدارس</w:t>
      </w:r>
      <w:r w:rsidRPr="001A570B">
        <w:rPr>
          <w:rFonts w:ascii="Sakkal Majalla" w:eastAsia="Arial Unicode MS" w:hAnsi="Sakkal Majalla" w:cs="Sakkal Majalla"/>
          <w:color w:val="000000"/>
          <w:kern w:val="0"/>
          <w:sz w:val="28"/>
          <w:szCs w:val="28"/>
          <w:u w:color="000000"/>
          <w:bdr w:val="nil"/>
          <w14:ligatures w14:val="none"/>
        </w:rPr>
        <w:t xml:space="preserve">. </w:t>
      </w:r>
      <w:r w:rsidRPr="001A570B">
        <w:rPr>
          <w:rFonts w:ascii="Sakkal Majalla" w:eastAsia="Arial Unicode MS" w:hAnsi="Sakkal Majalla" w:cs="Sakkal Majalla"/>
          <w:color w:val="000000"/>
          <w:kern w:val="0"/>
          <w:sz w:val="28"/>
          <w:szCs w:val="28"/>
          <w:u w:color="000000"/>
          <w:bdr w:val="nil"/>
          <w:rtl/>
          <w:lang w:val="ar-SA"/>
          <w14:ligatures w14:val="none"/>
        </w:rPr>
        <w:t>وفي ضوء هذه النتائج، قدّم البحث عدداً من التوصيات العملية لتطوير آليات الدعم الاقتصادي وتوسيع نطاق تطبيقها بما يخدم تحسين جودة التعليم في المرحلة المتوسطة</w:t>
      </w:r>
      <w:r w:rsidRPr="001A570B">
        <w:rPr>
          <w:rFonts w:ascii="Sakkal Majalla" w:eastAsia="Arial Unicode MS" w:hAnsi="Sakkal Majalla" w:cs="Sakkal Majalla"/>
          <w:color w:val="000000"/>
          <w:kern w:val="0"/>
          <w:sz w:val="28"/>
          <w:szCs w:val="28"/>
          <w:u w:color="000000"/>
          <w:bdr w:val="nil"/>
          <w14:ligatures w14:val="none"/>
        </w:rPr>
        <w:t>.</w:t>
      </w:r>
    </w:p>
    <w:p w14:paraId="611B0AF4" w14:textId="77777777" w:rsidR="001A570B" w:rsidRPr="001A570B" w:rsidRDefault="001A570B" w:rsidP="001A570B">
      <w:pPr>
        <w:pBdr>
          <w:top w:val="nil"/>
          <w:left w:val="nil"/>
          <w:bottom w:val="nil"/>
          <w:right w:val="nil"/>
          <w:between w:val="nil"/>
          <w:bar w:val="nil"/>
        </w:pBdr>
        <w:spacing w:after="240" w:line="400" w:lineRule="auto"/>
        <w:jc w:val="both"/>
        <w:rPr>
          <w:rFonts w:ascii="Sakkal Majalla" w:eastAsia="Arial" w:hAnsi="Sakkal Majalla" w:cs="Sakkal Majalla"/>
          <w:color w:val="000000"/>
          <w:kern w:val="0"/>
          <w:u w:color="000000"/>
          <w:bdr w:val="nil"/>
          <w14:ligatures w14:val="none"/>
        </w:rPr>
      </w:pPr>
      <w:r w:rsidRPr="001A570B">
        <w:rPr>
          <w:rFonts w:ascii="Sakkal Majalla" w:eastAsia="Arial Unicode MS" w:hAnsi="Sakkal Majalla" w:cs="Sakkal Majalla"/>
          <w:color w:val="000000"/>
          <w:kern w:val="0"/>
          <w:sz w:val="28"/>
          <w:szCs w:val="28"/>
          <w:u w:color="000000"/>
          <w:bdr w:val="nil"/>
          <w:rtl/>
          <w:lang w:val="ar-SA"/>
          <w14:ligatures w14:val="none"/>
        </w:rPr>
        <w:t>الكلمات المفتاحية</w:t>
      </w:r>
      <w:r w:rsidRPr="001A570B">
        <w:rPr>
          <w:rFonts w:ascii="Sakkal Majalla" w:eastAsia="Arial Unicode MS" w:hAnsi="Sakkal Majalla" w:cs="Sakkal Majalla"/>
          <w:color w:val="000000"/>
          <w:kern w:val="0"/>
          <w:sz w:val="28"/>
          <w:szCs w:val="28"/>
          <w:u w:color="000000"/>
          <w:bdr w:val="nil"/>
          <w14:ligatures w14:val="none"/>
        </w:rPr>
        <w:t xml:space="preserve">: </w:t>
      </w:r>
      <w:r w:rsidRPr="001A570B">
        <w:rPr>
          <w:rFonts w:ascii="Sakkal Majalla" w:eastAsia="Arial Unicode MS" w:hAnsi="Sakkal Majalla" w:cs="Sakkal Majalla"/>
          <w:color w:val="000000"/>
          <w:kern w:val="0"/>
          <w:sz w:val="28"/>
          <w:szCs w:val="28"/>
          <w:u w:color="000000"/>
          <w:bdr w:val="nil"/>
          <w:rtl/>
          <w:lang w:val="ar-SA"/>
          <w14:ligatures w14:val="none"/>
        </w:rPr>
        <w:t>الدعم الاقتصادي، النماذج المبتكرة، الأداء الأكاديمي، المرحلة المتوسطة، منطقة عسير</w:t>
      </w:r>
      <w:r w:rsidRPr="001A570B">
        <w:rPr>
          <w:rFonts w:ascii="Sakkal Majalla" w:eastAsia="Arial Unicode MS" w:hAnsi="Sakkal Majalla" w:cs="Sakkal Majalla"/>
          <w:color w:val="000000"/>
          <w:kern w:val="0"/>
          <w:sz w:val="28"/>
          <w:szCs w:val="28"/>
          <w:u w:color="000000"/>
          <w:bdr w:val="nil"/>
          <w14:ligatures w14:val="none"/>
        </w:rPr>
        <w:t>.</w:t>
      </w:r>
    </w:p>
    <w:p w14:paraId="65800E5A" w14:textId="77777777" w:rsidR="001A570B" w:rsidRPr="001A570B" w:rsidRDefault="001A570B" w:rsidP="001A570B">
      <w:pPr>
        <w:pBdr>
          <w:top w:val="nil"/>
          <w:left w:val="nil"/>
          <w:bottom w:val="nil"/>
          <w:right w:val="nil"/>
          <w:between w:val="nil"/>
          <w:bar w:val="nil"/>
        </w:pBdr>
        <w:spacing w:after="0" w:line="240" w:lineRule="auto"/>
        <w:rPr>
          <w:rFonts w:ascii="Sakkal Majalla" w:eastAsia="Arial Unicode MS" w:hAnsi="Sakkal Majalla" w:cs="Sakkal Majalla"/>
          <w:color w:val="000000"/>
          <w:sz w:val="22"/>
          <w:szCs w:val="22"/>
          <w:u w:color="000000"/>
          <w:bdr w:val="nil"/>
          <w14:ligatures w14:val="none"/>
        </w:rPr>
      </w:pPr>
      <w:r w:rsidRPr="001A570B">
        <w:rPr>
          <w:rFonts w:ascii="Sakkal Majalla" w:eastAsia="Arial Unicode MS" w:hAnsi="Sakkal Majalla" w:cs="Sakkal Majalla"/>
          <w:color w:val="000000"/>
          <w:kern w:val="0"/>
          <w:u w:color="000000"/>
          <w:bdr w:val="nil"/>
          <w14:ligatures w14:val="none"/>
        </w:rPr>
        <w:br w:type="page"/>
      </w:r>
    </w:p>
    <w:p w14:paraId="7CB3791E" w14:textId="77777777" w:rsidR="001A570B" w:rsidRPr="001A570B" w:rsidRDefault="001A570B" w:rsidP="001A570B">
      <w:pPr>
        <w:keepNext/>
        <w:pBdr>
          <w:top w:val="nil"/>
          <w:left w:val="nil"/>
          <w:bottom w:val="nil"/>
          <w:right w:val="nil"/>
          <w:between w:val="nil"/>
          <w:bar w:val="nil"/>
        </w:pBdr>
        <w:bidi w:val="0"/>
        <w:spacing w:after="0" w:line="240" w:lineRule="auto"/>
        <w:jc w:val="center"/>
        <w:outlineLvl w:val="0"/>
        <w:rPr>
          <w:rFonts w:ascii="Arial" w:eastAsia="Arial" w:hAnsi="Arial" w:cs="Arial"/>
          <w:b/>
          <w:bCs/>
          <w:color w:val="000000"/>
          <w:kern w:val="0"/>
          <w:sz w:val="32"/>
          <w:szCs w:val="32"/>
          <w:bdr w:val="nil"/>
          <w14:textOutline w14:w="0" w14:cap="flat" w14:cmpd="sng" w14:algn="ctr">
            <w14:noFill/>
            <w14:prstDash w14:val="solid"/>
            <w14:bevel/>
          </w14:textOutline>
          <w14:ligatures w14:val="none"/>
        </w:rPr>
      </w:pPr>
      <w:bookmarkStart w:id="1" w:name="_Toc1"/>
      <w:r w:rsidRPr="001A570B">
        <w:rPr>
          <w:rFonts w:ascii="Arial" w:eastAsia="Geeza Pro Bold" w:hAnsi="Arial" w:cs="Geeza Pro Bold"/>
          <w:b/>
          <w:bCs/>
          <w:color w:val="000000"/>
          <w:kern w:val="0"/>
          <w:sz w:val="28"/>
          <w:szCs w:val="28"/>
          <w:bdr w:val="nil"/>
          <w14:textOutline w14:w="0" w14:cap="flat" w14:cmpd="sng" w14:algn="ctr">
            <w14:noFill/>
            <w14:prstDash w14:val="solid"/>
            <w14:bevel/>
          </w14:textOutline>
          <w14:ligatures w14:val="none"/>
        </w:rPr>
        <w:lastRenderedPageBreak/>
        <w:t>Abstract</w:t>
      </w:r>
      <w:bookmarkEnd w:id="1"/>
    </w:p>
    <w:p w14:paraId="0C3A7FB8" w14:textId="77777777" w:rsidR="001A570B" w:rsidRPr="001A570B" w:rsidRDefault="001A570B" w:rsidP="001A570B">
      <w:pPr>
        <w:pBdr>
          <w:top w:val="nil"/>
          <w:left w:val="nil"/>
          <w:bottom w:val="nil"/>
          <w:right w:val="nil"/>
          <w:between w:val="nil"/>
          <w:bar w:val="nil"/>
        </w:pBdr>
        <w:bidi w:val="0"/>
        <w:spacing w:after="200" w:line="300" w:lineRule="auto"/>
        <w:jc w:val="both"/>
        <w:rPr>
          <w:rFonts w:ascii="Arial" w:eastAsia="Arial" w:hAnsi="Arial" w:cs="Arial"/>
          <w:color w:val="000000"/>
          <w:kern w:val="0"/>
          <w:u w:color="000000"/>
          <w:bdr w:val="nil"/>
          <w14:ligatures w14:val="none"/>
        </w:rPr>
      </w:pPr>
      <w:r w:rsidRPr="001A570B">
        <w:rPr>
          <w:rFonts w:ascii="Arial" w:eastAsia="Arial Unicode MS" w:hAnsi="Arial" w:cs="Arial Unicode MS"/>
          <w:color w:val="000000"/>
          <w:kern w:val="0"/>
          <w:u w:color="000000"/>
          <w:bdr w:val="nil"/>
          <w14:ligatures w14:val="none"/>
        </w:rPr>
        <w:t>This study addresses innovative models of economic support and their impact on improving the academic performance of middle-school students within the General Directorate of Education in Asir Region. The study stems from the growing importance of economic factors in shaping students' educational trajectories, particularly given the living challenges some families face that may negatively affect their children's academic achievement.</w:t>
      </w:r>
    </w:p>
    <w:p w14:paraId="3B426739" w14:textId="77777777" w:rsidR="001A570B" w:rsidRPr="001A570B" w:rsidRDefault="001A570B" w:rsidP="001A570B">
      <w:pPr>
        <w:pBdr>
          <w:top w:val="nil"/>
          <w:left w:val="nil"/>
          <w:bottom w:val="nil"/>
          <w:right w:val="nil"/>
          <w:between w:val="nil"/>
          <w:bar w:val="nil"/>
        </w:pBdr>
        <w:bidi w:val="0"/>
        <w:spacing w:after="200" w:line="300" w:lineRule="auto"/>
        <w:jc w:val="both"/>
        <w:rPr>
          <w:rFonts w:ascii="Arial" w:eastAsia="Arial" w:hAnsi="Arial" w:cs="Arial"/>
          <w:color w:val="000000"/>
          <w:kern w:val="0"/>
          <w:u w:color="000000"/>
          <w:bdr w:val="nil"/>
          <w14:ligatures w14:val="none"/>
        </w:rPr>
      </w:pPr>
      <w:r w:rsidRPr="001A570B">
        <w:rPr>
          <w:rFonts w:ascii="Arial" w:eastAsia="Arial Unicode MS" w:hAnsi="Arial" w:cs="Arial Unicode MS"/>
          <w:color w:val="000000"/>
          <w:kern w:val="0"/>
          <w:u w:color="000000"/>
          <w:bdr w:val="nil"/>
          <w14:ligatures w14:val="none"/>
        </w:rPr>
        <w:t>The research aimed to identify the current state of economic support programs provided to middle-school students, determine the most prominent innovative models that could be applied in this field, and measure the impact of these models on improving students' academic performance from the perspective of teachers, student counselors, and parents.</w:t>
      </w:r>
    </w:p>
    <w:p w14:paraId="7D7EC414" w14:textId="77777777" w:rsidR="001A570B" w:rsidRPr="001A570B" w:rsidRDefault="001A570B" w:rsidP="001A570B">
      <w:pPr>
        <w:pBdr>
          <w:top w:val="nil"/>
          <w:left w:val="nil"/>
          <w:bottom w:val="nil"/>
          <w:right w:val="nil"/>
          <w:between w:val="nil"/>
          <w:bar w:val="nil"/>
        </w:pBdr>
        <w:bidi w:val="0"/>
        <w:spacing w:after="200" w:line="300" w:lineRule="auto"/>
        <w:jc w:val="both"/>
        <w:rPr>
          <w:rFonts w:ascii="Arial" w:eastAsia="Arial" w:hAnsi="Arial" w:cs="Arial"/>
          <w:color w:val="000000"/>
          <w:kern w:val="0"/>
          <w:u w:color="000000"/>
          <w:bdr w:val="nil"/>
          <w14:ligatures w14:val="none"/>
        </w:rPr>
      </w:pPr>
      <w:r w:rsidRPr="001A570B">
        <w:rPr>
          <w:rFonts w:ascii="Arial" w:eastAsia="Arial Unicode MS" w:hAnsi="Arial" w:cs="Arial Unicode MS"/>
          <w:color w:val="000000"/>
          <w:kern w:val="0"/>
          <w:u w:color="000000"/>
          <w:bdr w:val="nil"/>
          <w14:ligatures w14:val="none"/>
        </w:rPr>
        <w:t>The study relied on the descriptive-analytical approach, using a questionnaire as the main data-collection tool distributed to a random sample of educational field staff in middle schools affiliated with the General Directorate of Education in Asir Region. Data were analyzed using appropriate descriptive and inferential statistical methods.</w:t>
      </w:r>
    </w:p>
    <w:p w14:paraId="03353352" w14:textId="77777777" w:rsidR="001A570B" w:rsidRPr="001A570B" w:rsidRDefault="001A570B" w:rsidP="001A570B">
      <w:pPr>
        <w:pBdr>
          <w:top w:val="nil"/>
          <w:left w:val="nil"/>
          <w:bottom w:val="nil"/>
          <w:right w:val="nil"/>
          <w:between w:val="nil"/>
          <w:bar w:val="nil"/>
        </w:pBdr>
        <w:bidi w:val="0"/>
        <w:spacing w:after="200" w:line="300" w:lineRule="auto"/>
        <w:jc w:val="both"/>
        <w:rPr>
          <w:rFonts w:ascii="Arial" w:eastAsia="Arial" w:hAnsi="Arial" w:cs="Arial"/>
          <w:color w:val="000000"/>
          <w:kern w:val="0"/>
          <w:u w:color="000000"/>
          <w:bdr w:val="nil"/>
          <w14:ligatures w14:val="none"/>
        </w:rPr>
      </w:pPr>
      <w:r w:rsidRPr="001A570B">
        <w:rPr>
          <w:rFonts w:ascii="Arial" w:eastAsia="Arial Unicode MS" w:hAnsi="Arial" w:cs="Arial Unicode MS"/>
          <w:color w:val="000000"/>
          <w:kern w:val="0"/>
          <w:u w:color="000000"/>
          <w:bdr w:val="nil"/>
          <w14:ligatures w14:val="none"/>
        </w:rPr>
        <w:t>The study reached several results, most notably a statistically significant positive correlation between the application of innovative economic-support models and improved academic performance among beneficiary students, along with variation in the degree of application of these models across schools. In light of these findings, the study presented a set of practical recommendations to develop economic-support mechanisms and expand their application to serve the improvement of educational quality at the middle-school stage.</w:t>
      </w:r>
    </w:p>
    <w:p w14:paraId="2AFE949A" w14:textId="77777777" w:rsidR="001A570B" w:rsidRPr="001A570B" w:rsidRDefault="001A570B" w:rsidP="001A570B">
      <w:pPr>
        <w:pBdr>
          <w:top w:val="nil"/>
          <w:left w:val="nil"/>
          <w:bottom w:val="nil"/>
          <w:right w:val="nil"/>
          <w:between w:val="nil"/>
          <w:bar w:val="nil"/>
        </w:pBdr>
        <w:bidi w:val="0"/>
        <w:spacing w:after="200" w:line="300" w:lineRule="auto"/>
        <w:jc w:val="both"/>
        <w:rPr>
          <w:rFonts w:ascii="Arial" w:eastAsia="Arial" w:hAnsi="Arial" w:cs="Arial"/>
          <w:color w:val="000000"/>
          <w:kern w:val="0"/>
          <w:u w:color="000000"/>
          <w:bdr w:val="nil"/>
          <w14:ligatures w14:val="none"/>
        </w:rPr>
      </w:pPr>
      <w:r w:rsidRPr="001A570B">
        <w:rPr>
          <w:rFonts w:ascii="Arial" w:eastAsia="Arial Unicode MS" w:hAnsi="Arial" w:cs="Arial Unicode MS"/>
          <w:color w:val="000000"/>
          <w:kern w:val="0"/>
          <w:u w:color="000000"/>
          <w:bdr w:val="nil"/>
          <w14:ligatures w14:val="none"/>
        </w:rPr>
        <w:t>Keywords: Economic support, innovative models, academic performance, middle school, Asir Region.</w:t>
      </w:r>
    </w:p>
    <w:p w14:paraId="03979A30" w14:textId="77777777" w:rsidR="001A570B" w:rsidRPr="001A570B" w:rsidRDefault="001A570B" w:rsidP="001A570B">
      <w:pPr>
        <w:pBdr>
          <w:top w:val="nil"/>
          <w:left w:val="nil"/>
          <w:bottom w:val="nil"/>
          <w:right w:val="nil"/>
          <w:between w:val="nil"/>
          <w:bar w:val="nil"/>
        </w:pBdr>
        <w:bidi w:val="0"/>
        <w:spacing w:after="0" w:line="240" w:lineRule="auto"/>
        <w:rPr>
          <w:rFonts w:ascii="Arial Unicode MS" w:eastAsia="Arial Unicode MS" w:hAnsi="Arial Unicode MS" w:cs="Arial Unicode MS"/>
          <w:color w:val="000000"/>
          <w:sz w:val="22"/>
          <w:szCs w:val="22"/>
          <w:u w:color="000000"/>
          <w:bdr w:val="nil"/>
          <w14:ligatures w14:val="none"/>
        </w:rPr>
      </w:pPr>
      <w:r w:rsidRPr="001A570B">
        <w:rPr>
          <w:rFonts w:ascii="Arial Unicode MS" w:eastAsia="Arial Unicode MS" w:hAnsi="Arial Unicode MS" w:cs="Arial Unicode MS"/>
          <w:color w:val="000000"/>
          <w:kern w:val="0"/>
          <w:u w:color="000000"/>
          <w:bdr w:val="nil"/>
          <w14:ligatures w14:val="none"/>
        </w:rPr>
        <w:br w:type="page"/>
      </w:r>
    </w:p>
    <w:p w14:paraId="6A02DD6E"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14:ligatures w14:val="none"/>
        </w:rPr>
      </w:pPr>
    </w:p>
    <w:p w14:paraId="0AF5B56F"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14:ligatures w14:val="none"/>
        </w:rPr>
      </w:pPr>
    </w:p>
    <w:p w14:paraId="0F3E0917"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14:ligatures w14:val="none"/>
        </w:rPr>
      </w:pPr>
    </w:p>
    <w:p w14:paraId="59EF7FCF"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14:ligatures w14:val="none"/>
        </w:rPr>
      </w:pPr>
    </w:p>
    <w:p w14:paraId="54071AD7"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14:ligatures w14:val="none"/>
        </w:rPr>
      </w:pPr>
    </w:p>
    <w:p w14:paraId="2F9D8080"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14:ligatures w14:val="none"/>
        </w:rPr>
      </w:pPr>
    </w:p>
    <w:p w14:paraId="48577289"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14:ligatures w14:val="none"/>
        </w:rPr>
      </w:pPr>
    </w:p>
    <w:p w14:paraId="5DD1C8E9"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14:ligatures w14:val="none"/>
        </w:rPr>
      </w:pPr>
    </w:p>
    <w:p w14:paraId="54157600"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14:ligatures w14:val="none"/>
        </w:rPr>
      </w:pPr>
    </w:p>
    <w:p w14:paraId="565CB24B"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14:ligatures w14:val="none"/>
        </w:rPr>
      </w:pPr>
    </w:p>
    <w:p w14:paraId="3D30CE59"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14:ligatures w14:val="none"/>
        </w:rPr>
      </w:pPr>
    </w:p>
    <w:p w14:paraId="146903C7"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14:ligatures w14:val="none"/>
        </w:rPr>
      </w:pPr>
    </w:p>
    <w:p w14:paraId="1BC29BCC"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14:ligatures w14:val="none"/>
        </w:rPr>
      </w:pPr>
    </w:p>
    <w:p w14:paraId="13DFA4EC"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14:ligatures w14:val="none"/>
        </w:rPr>
      </w:pPr>
    </w:p>
    <w:p w14:paraId="05C6B3FA"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14:ligatures w14:val="none"/>
        </w:rPr>
      </w:pPr>
    </w:p>
    <w:p w14:paraId="32F320D0"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14:ligatures w14:val="none"/>
        </w:rPr>
      </w:pPr>
    </w:p>
    <w:p w14:paraId="343E9EBC"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14:ligatures w14:val="none"/>
        </w:rPr>
      </w:pPr>
    </w:p>
    <w:p w14:paraId="615C5D99"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14:ligatures w14:val="none"/>
        </w:rPr>
      </w:pPr>
    </w:p>
    <w:p w14:paraId="2F7FA57A" w14:textId="77777777" w:rsidR="001A570B" w:rsidRPr="001A570B" w:rsidRDefault="001A570B" w:rsidP="001A570B">
      <w:pPr>
        <w:keepNext/>
        <w:pBdr>
          <w:top w:val="nil"/>
          <w:left w:val="nil"/>
          <w:bottom w:val="nil"/>
          <w:right w:val="nil"/>
          <w:between w:val="nil"/>
          <w:bar w:val="nil"/>
        </w:pBdr>
        <w:spacing w:after="0" w:line="240" w:lineRule="auto"/>
        <w:jc w:val="center"/>
        <w:outlineLvl w:val="0"/>
        <w:rPr>
          <w:rFonts w:ascii="Sakkal Majalla" w:eastAsia="Sakkal Majalla" w:hAnsi="Sakkal Majalla" w:cs="Sakkal Majalla"/>
          <w:b/>
          <w:bCs/>
          <w:color w:val="000000"/>
          <w:kern w:val="0"/>
          <w:sz w:val="48"/>
          <w:szCs w:val="48"/>
          <w:u w:val="single"/>
          <w:bdr w:val="nil"/>
          <w:lang w:val="ar-SA"/>
          <w14:textOutline w14:w="0" w14:cap="flat" w14:cmpd="sng" w14:algn="ctr">
            <w14:noFill/>
            <w14:prstDash w14:val="solid"/>
            <w14:bevel/>
          </w14:textOutline>
          <w14:ligatures w14:val="none"/>
        </w:rPr>
      </w:pPr>
      <w:bookmarkStart w:id="2" w:name="_Toc2"/>
      <w:r w:rsidRPr="001A570B">
        <w:rPr>
          <w:rFonts w:ascii="Sakkal Majalla" w:eastAsia="Sakkal Majalla" w:hAnsi="Sakkal Majalla" w:cs="Sakkal Majalla"/>
          <w:b/>
          <w:bCs/>
          <w:color w:val="000000"/>
          <w:kern w:val="0"/>
          <w:sz w:val="48"/>
          <w:szCs w:val="48"/>
          <w:u w:val="single"/>
          <w:bdr w:val="nil"/>
          <w:rtl/>
          <w:lang w:val="ar-SA"/>
          <w14:textOutline w14:w="0" w14:cap="flat" w14:cmpd="sng" w14:algn="ctr">
            <w14:noFill/>
            <w14:prstDash w14:val="solid"/>
            <w14:bevel/>
          </w14:textOutline>
          <w14:ligatures w14:val="none"/>
        </w:rPr>
        <w:t>الفصل الأول</w:t>
      </w:r>
      <w:bookmarkEnd w:id="2"/>
    </w:p>
    <w:p w14:paraId="4EFC0C91"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367AE8F3"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244776B0"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64A1118E"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122B69B4"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2682CE32"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032D29A9"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76A3F588"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0B0F6B02"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6988D4DC"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415AF169"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58EC1BCA"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74F2FBA2"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28AC5B3B"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7734B721"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3C625EE1"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24DEBB2D"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0FBF743C"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3EDACED4"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6B3D7B39"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30AD1C3D"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7C21249A"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1E861CFC"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1A12BEE6"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5C323EBE"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0E9DD9EA"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58BDA625"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lang w:val="ar-SA"/>
          <w14:ligatures w14:val="none"/>
        </w:rPr>
      </w:pPr>
    </w:p>
    <w:p w14:paraId="7E9BC5DC" w14:textId="77777777" w:rsidR="001A570B" w:rsidRPr="001A570B" w:rsidRDefault="001A570B" w:rsidP="001A570B">
      <w:pPr>
        <w:pBdr>
          <w:top w:val="nil"/>
          <w:left w:val="nil"/>
          <w:bottom w:val="nil"/>
          <w:right w:val="nil"/>
          <w:between w:val="nil"/>
          <w:bar w:val="nil"/>
        </w:pBdr>
        <w:spacing w:after="0" w:line="240" w:lineRule="auto"/>
        <w:rPr>
          <w:rFonts w:ascii="Arial" w:eastAsia="Arial" w:hAnsi="Arial" w:cs="Arial"/>
          <w:color w:val="000000"/>
          <w:kern w:val="0"/>
          <w:u w:color="000000"/>
          <w:bdr w:val="nil"/>
          <w14:ligatures w14:val="none"/>
        </w:rPr>
      </w:pPr>
    </w:p>
    <w:p w14:paraId="390282C2" w14:textId="77777777" w:rsidR="001A570B" w:rsidRPr="001A570B" w:rsidRDefault="001A570B" w:rsidP="001A570B">
      <w:pPr>
        <w:keepNext/>
        <w:pBdr>
          <w:top w:val="nil"/>
          <w:left w:val="nil"/>
          <w:bottom w:val="nil"/>
          <w:right w:val="nil"/>
          <w:between w:val="nil"/>
          <w:bar w:val="nil"/>
        </w:pBdr>
        <w:spacing w:after="0" w:line="240" w:lineRule="auto"/>
        <w:jc w:val="mediumKashida"/>
        <w:outlineLvl w:val="0"/>
        <w:rPr>
          <w:rFonts w:ascii="Simplified Arabic" w:eastAsia="Simplified Arabic" w:hAnsi="Simplified Arabic" w:cs="Simplified Arabic"/>
          <w:b/>
          <w:bCs/>
          <w:color w:val="000000"/>
          <w:kern w:val="0"/>
          <w:sz w:val="32"/>
          <w:szCs w:val="32"/>
          <w:bdr w:val="nil"/>
          <w14:textOutline w14:w="0" w14:cap="flat" w14:cmpd="sng" w14:algn="ctr">
            <w14:noFill/>
            <w14:prstDash w14:val="solid"/>
            <w14:bevel/>
          </w14:textOutline>
          <w14:ligatures w14:val="none"/>
        </w:rPr>
      </w:pPr>
      <w:bookmarkStart w:id="3" w:name="_Toc3"/>
      <w:r w:rsidRPr="001A570B">
        <w:rPr>
          <w:rFonts w:ascii="Simplified Arabic" w:eastAsia="Simplified Arabic" w:hAnsi="Simplified Arabic" w:cs="Simplified Arabic"/>
          <w:b/>
          <w:bCs/>
          <w:color w:val="000000"/>
          <w:kern w:val="0"/>
          <w:sz w:val="32"/>
          <w:szCs w:val="32"/>
          <w:bdr w:val="nil"/>
          <w:rtl/>
          <w:lang w:val="ar-SA"/>
          <w14:textOutline w14:w="0" w14:cap="flat" w14:cmpd="sng" w14:algn="ctr">
            <w14:noFill/>
            <w14:prstDash w14:val="solid"/>
            <w14:bevel/>
          </w14:textOutline>
          <w14:ligatures w14:val="none"/>
        </w:rPr>
        <w:lastRenderedPageBreak/>
        <w:t>الفصل الأول</w:t>
      </w:r>
      <w:r w:rsidRPr="001A570B">
        <w:rPr>
          <w:rFonts w:ascii="Simplified Arabic" w:eastAsia="Simplified Arabic" w:hAnsi="Simplified Arabic" w:cs="Simplified Arabic"/>
          <w:b/>
          <w:bCs/>
          <w:color w:val="000000"/>
          <w:kern w:val="0"/>
          <w:sz w:val="32"/>
          <w:szCs w:val="32"/>
          <w:bdr w:val="nil"/>
          <w14:textOutline w14:w="0" w14:cap="flat" w14:cmpd="sng" w14:algn="ctr">
            <w14:noFill/>
            <w14:prstDash w14:val="solid"/>
            <w14:bevel/>
          </w14:textOutline>
          <w14:ligatures w14:val="none"/>
        </w:rPr>
        <w:t xml:space="preserve">: </w:t>
      </w:r>
      <w:r w:rsidRPr="001A570B">
        <w:rPr>
          <w:rFonts w:ascii="Simplified Arabic" w:eastAsia="Simplified Arabic" w:hAnsi="Simplified Arabic" w:cs="Simplified Arabic"/>
          <w:b/>
          <w:bCs/>
          <w:color w:val="000000"/>
          <w:kern w:val="0"/>
          <w:sz w:val="32"/>
          <w:szCs w:val="32"/>
          <w:bdr w:val="nil"/>
          <w:rtl/>
          <w:lang w:val="ar-SA"/>
          <w14:textOutline w14:w="0" w14:cap="flat" w14:cmpd="sng" w14:algn="ctr">
            <w14:noFill/>
            <w14:prstDash w14:val="solid"/>
            <w14:bevel/>
          </w14:textOutline>
          <w14:ligatures w14:val="none"/>
        </w:rPr>
        <w:t>مدخل إلى الدراسة</w:t>
      </w:r>
      <w:bookmarkEnd w:id="3"/>
    </w:p>
    <w:p w14:paraId="305F0D71" w14:textId="77777777" w:rsidR="001A570B" w:rsidRPr="001A570B" w:rsidRDefault="001A570B" w:rsidP="001A570B">
      <w:pPr>
        <w:keepNext/>
        <w:pBdr>
          <w:top w:val="nil"/>
          <w:left w:val="nil"/>
          <w:bottom w:val="nil"/>
          <w:right w:val="nil"/>
          <w:between w:val="nil"/>
          <w:bar w:val="nil"/>
        </w:pBdr>
        <w:spacing w:after="0" w:line="240" w:lineRule="auto"/>
        <w:jc w:val="mediumKashida"/>
        <w:outlineLvl w:val="0"/>
        <w:rPr>
          <w:rFonts w:ascii="Simplified Arabic" w:eastAsia="Simplified Arabic" w:hAnsi="Simplified Arabic" w:cs="Simplified Arabic"/>
          <w:b/>
          <w:bCs/>
          <w:color w:val="2E74B5"/>
          <w:kern w:val="0"/>
          <w:sz w:val="26"/>
          <w:szCs w:val="26"/>
          <w:u w:color="2E74B5"/>
          <w:bdr w:val="nil"/>
          <w14:textOutline w14:w="0" w14:cap="flat" w14:cmpd="sng" w14:algn="ctr">
            <w14:noFill/>
            <w14:prstDash w14:val="solid"/>
            <w14:bevel/>
          </w14:textOutline>
          <w14:ligatures w14:val="none"/>
        </w:rPr>
      </w:pPr>
      <w:bookmarkStart w:id="4" w:name="_Toc4"/>
      <w:r w:rsidRPr="001A570B">
        <w:rPr>
          <w:rFonts w:ascii="Simplified Arabic" w:eastAsia="Simplified Arabic" w:hAnsi="Simplified Arabic" w:cs="Simplified Arabic"/>
          <w:b/>
          <w:bCs/>
          <w:color w:val="2E74B5"/>
          <w:kern w:val="0"/>
          <w:sz w:val="26"/>
          <w:szCs w:val="26"/>
          <w:u w:val="single" w:color="2E74B5"/>
          <w:bdr w:val="nil"/>
          <w:rtl/>
          <w:lang w:val="ar-SA"/>
          <w14:textOutline w14:w="0" w14:cap="flat" w14:cmpd="sng" w14:algn="ctr">
            <w14:noFill/>
            <w14:prstDash w14:val="solid"/>
            <w14:bevel/>
          </w14:textOutline>
          <w14:ligatures w14:val="none"/>
        </w:rPr>
        <w:t>المقدمة</w:t>
      </w:r>
      <w:bookmarkEnd w:id="4"/>
    </w:p>
    <w:p w14:paraId="49936E09"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يشهد قطاع التعليم في المملكة العربية السعودية تطوراً متسارعاً يواكب مستهدفات رؤية </w:t>
      </w:r>
      <w:r w:rsidRPr="001A570B">
        <w:rPr>
          <w:rFonts w:ascii="Simplified Arabic" w:eastAsia="Simplified Arabic" w:hAnsi="Simplified Arabic" w:cs="Simplified Arabic"/>
          <w:color w:val="000000"/>
          <w:kern w:val="0"/>
          <w:sz w:val="28"/>
          <w:szCs w:val="28"/>
          <w:u w:color="000000"/>
          <w:bdr w:val="nil"/>
          <w14:ligatures w14:val="none"/>
        </w:rPr>
        <w:t xml:space="preserve">2030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التي تضع الإنسان في محور اهتمامها، وتسعى إلى بناء بيئة تعليمية قادرة على تخريج أجيال مؤهلة علمياً </w:t>
      </w:r>
      <w:proofErr w:type="spellStart"/>
      <w:r w:rsidRPr="001A570B">
        <w:rPr>
          <w:rFonts w:ascii="Simplified Arabic" w:eastAsia="Simplified Arabic" w:hAnsi="Simplified Arabic" w:cs="Simplified Arabic"/>
          <w:color w:val="000000"/>
          <w:kern w:val="0"/>
          <w:sz w:val="28"/>
          <w:szCs w:val="28"/>
          <w:u w:color="000000"/>
          <w:bdr w:val="nil"/>
          <w:rtl/>
          <w:lang w:val="ar-SA"/>
          <w14:ligatures w14:val="none"/>
        </w:rPr>
        <w:t>ومهارياً</w:t>
      </w:r>
      <w:proofErr w:type="spellEnd"/>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ومن بين العوامل التي تؤثر تأثيراً مباشراً في جودة العملية التعليمية ونواتجها، يبرز العامل الاقتصادي بوصفه أحد أهم المتغيرات المؤثرة في قدرة الطالب على المواظبة والتحصيل والمشاركة الفاعلة في الأنشطة المدرسية</w:t>
      </w:r>
      <w:r w:rsidRPr="001A570B">
        <w:rPr>
          <w:rFonts w:ascii="Simplified Arabic" w:eastAsia="Simplified Arabic" w:hAnsi="Simplified Arabic" w:cs="Simplified Arabic"/>
          <w:color w:val="000000"/>
          <w:kern w:val="0"/>
          <w:sz w:val="28"/>
          <w:szCs w:val="28"/>
          <w:u w:color="000000"/>
          <w:bdr w:val="nil"/>
          <w14:ligatures w14:val="none"/>
        </w:rPr>
        <w:t>.</w:t>
      </w:r>
    </w:p>
    <w:p w14:paraId="37F11BC6"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وتُعد المرحلة المتوسطة من أكثر المراحل الدراسية حساسية، إذ يمر فيها الطالب بتحولات نفسية وجسدية وتعليمية متسارعة، تجعله أكثر تأثراً بالظروف المحيطة به، ومنها الظروف الاقتصادية للأسرة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فقد تُسهم الضغوط المادية في غياب الطالب عن المدرسة، أو ضعف تركيزه، أو عدم قدرته على توفير المستلزمات الدراسية الأساسية، مما ينعكس سلباً على أدائه الأكاديمي</w:t>
      </w:r>
      <w:r w:rsidRPr="001A570B">
        <w:rPr>
          <w:rFonts w:ascii="Simplified Arabic" w:eastAsia="Simplified Arabic" w:hAnsi="Simplified Arabic" w:cs="Simplified Arabic"/>
          <w:color w:val="000000"/>
          <w:kern w:val="0"/>
          <w:sz w:val="28"/>
          <w:szCs w:val="28"/>
          <w:u w:color="000000"/>
          <w:bdr w:val="nil"/>
          <w14:ligatures w14:val="none"/>
        </w:rPr>
        <w:t>.</w:t>
      </w:r>
    </w:p>
    <w:p w14:paraId="37C33FDD"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وقد ظهرت في السنوات الأخيرة عدة نماذج ومبادرات للدعم الاقتصادي للطلاب، تراوحت بين برامج التغذية المدرسية، وصناديق دعم الأسر المحتاجة، والشراكات مع </w:t>
      </w: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القطاع الخاص والجمعيات الخيرية، وبرامج الحوافز التحفيزية المشروطة بالانتظام والتحصيل</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غير أن هذه النماذج تتفاوت في مدى ابتكارها وفاعليتها وقابليتها للتطبيق على نطاق واسع</w:t>
      </w:r>
      <w:r w:rsidRPr="001A570B">
        <w:rPr>
          <w:rFonts w:ascii="Simplified Arabic" w:eastAsia="Simplified Arabic" w:hAnsi="Simplified Arabic" w:cs="Simplified Arabic"/>
          <w:color w:val="000000"/>
          <w:kern w:val="0"/>
          <w:sz w:val="28"/>
          <w:szCs w:val="28"/>
          <w:u w:color="000000"/>
          <w:bdr w:val="nil"/>
          <w14:ligatures w14:val="none"/>
        </w:rPr>
        <w:t>.</w:t>
      </w:r>
    </w:p>
    <w:p w14:paraId="5875DF52"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وانطلاقاً مما سبق، يسعى هذا البحث إلى تسليط الضوء على النماذج المبتكرة للدعم الاقتصادي المطبقة أو الممكن تطبيقها في مدارس المرحلة المتوسطة بمنطقة عسير، ودراسة أثرها في تحسين الأداء الأكاديمي للطلاب، بما يسهم في تقديم رؤية علمية تدعم صناع القرار التربوي في تطوير هذا الجانب</w:t>
      </w:r>
      <w:r w:rsidRPr="001A570B">
        <w:rPr>
          <w:rFonts w:ascii="Simplified Arabic" w:eastAsia="Simplified Arabic" w:hAnsi="Simplified Arabic" w:cs="Simplified Arabic"/>
          <w:color w:val="000000"/>
          <w:kern w:val="0"/>
          <w:sz w:val="28"/>
          <w:szCs w:val="28"/>
          <w:u w:color="000000"/>
          <w:bdr w:val="nil"/>
          <w14:ligatures w14:val="none"/>
        </w:rPr>
        <w:t>.</w:t>
      </w:r>
    </w:p>
    <w:p w14:paraId="3D05250E" w14:textId="77777777" w:rsidR="001A570B" w:rsidRPr="001A570B" w:rsidRDefault="001A570B" w:rsidP="001A570B">
      <w:pPr>
        <w:keepNext/>
        <w:pBdr>
          <w:top w:val="nil"/>
          <w:left w:val="nil"/>
          <w:bottom w:val="nil"/>
          <w:right w:val="nil"/>
          <w:between w:val="nil"/>
          <w:bar w:val="nil"/>
        </w:pBdr>
        <w:spacing w:after="0" w:line="240" w:lineRule="auto"/>
        <w:jc w:val="mediumKashida"/>
        <w:outlineLvl w:val="0"/>
        <w:rPr>
          <w:rFonts w:ascii="Simplified Arabic" w:eastAsia="Simplified Arabic" w:hAnsi="Simplified Arabic" w:cs="Simplified Arabic"/>
          <w:b/>
          <w:bCs/>
          <w:color w:val="2E74B5"/>
          <w:kern w:val="0"/>
          <w:sz w:val="26"/>
          <w:szCs w:val="26"/>
          <w:u w:color="2E74B5"/>
          <w:bdr w:val="nil"/>
          <w14:textOutline w14:w="0" w14:cap="flat" w14:cmpd="sng" w14:algn="ctr">
            <w14:noFill/>
            <w14:prstDash w14:val="solid"/>
            <w14:bevel/>
          </w14:textOutline>
          <w14:ligatures w14:val="none"/>
        </w:rPr>
      </w:pPr>
      <w:bookmarkStart w:id="5" w:name="_Toc5"/>
      <w:r w:rsidRPr="001A570B">
        <w:rPr>
          <w:rFonts w:ascii="Simplified Arabic" w:eastAsia="Simplified Arabic" w:hAnsi="Simplified Arabic" w:cs="Simplified Arabic"/>
          <w:b/>
          <w:bCs/>
          <w:color w:val="2E74B5"/>
          <w:kern w:val="0"/>
          <w:sz w:val="26"/>
          <w:szCs w:val="26"/>
          <w:u w:val="single" w:color="2E74B5"/>
          <w:bdr w:val="nil"/>
          <w:rtl/>
          <w:lang w:val="ar-SA"/>
          <w14:textOutline w14:w="0" w14:cap="flat" w14:cmpd="sng" w14:algn="ctr">
            <w14:noFill/>
            <w14:prstDash w14:val="solid"/>
            <w14:bevel/>
          </w14:textOutline>
          <w14:ligatures w14:val="none"/>
        </w:rPr>
        <w:t>مشكلة الدراسة</w:t>
      </w:r>
      <w:bookmarkEnd w:id="5"/>
    </w:p>
    <w:p w14:paraId="096B62E1"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على الرغم من الجهود المبذولة من قبل الجهات التعليمية والخيرية لدعم الطلاب اقتصادياً، إلا أن الملاحظ ميدانياً وجود تفاوت واضح في مستوى الأداء الأكاديمي بين الطلاب المستفيدين من برامج الدعم وأقرانهم، وتباين في درجة استفادة المدارس من النماذج المبتكرة لهذا الدعم</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كما أن كثيراً من هذه البرامج لا تزال تُدار بطرق تقليدية لا تراعي معايير الاستدامة أو القياس الدقيق للأثر التربوي</w:t>
      </w:r>
      <w:r w:rsidRPr="001A570B">
        <w:rPr>
          <w:rFonts w:ascii="Simplified Arabic" w:eastAsia="Simplified Arabic" w:hAnsi="Simplified Arabic" w:cs="Simplified Arabic"/>
          <w:color w:val="000000"/>
          <w:kern w:val="0"/>
          <w:sz w:val="28"/>
          <w:szCs w:val="28"/>
          <w:u w:color="000000"/>
          <w:bdr w:val="nil"/>
          <w14:ligatures w14:val="none"/>
        </w:rPr>
        <w:t>.</w:t>
      </w:r>
    </w:p>
    <w:p w14:paraId="77BD0E94"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ومن خلال المتابعة الميدانية والاطلاع على عدد من الدراسات السابقة، تبين أن هناك حاجة ماسة إلى دراسة علمية تبحث في طبيعة العلاقة بين تطبيق نماذج مبتكرة للدعم </w:t>
      </w: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الاقتصادي وبين تحسّن الأداء الأكاديمي لطلاب المرحلة المتوسطة، وذلك في بيئة محلية محددة هي منطقة عسير، نظراً لخصوصية الظروف الاجتماعية والاقتصادية والجغرافية لهذه المنطقة</w:t>
      </w:r>
      <w:r w:rsidRPr="001A570B">
        <w:rPr>
          <w:rFonts w:ascii="Simplified Arabic" w:eastAsia="Simplified Arabic" w:hAnsi="Simplified Arabic" w:cs="Simplified Arabic"/>
          <w:color w:val="000000"/>
          <w:kern w:val="0"/>
          <w:sz w:val="28"/>
          <w:szCs w:val="28"/>
          <w:u w:color="000000"/>
          <w:bdr w:val="nil"/>
          <w14:ligatures w14:val="none"/>
        </w:rPr>
        <w:t>.</w:t>
      </w:r>
    </w:p>
    <w:p w14:paraId="2AE5307D"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وتتحدد مشكلة الدراسة في السؤال الرئيس التالي</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ما أثر تطبيق النماذج المبتكرة للدعم الاقتصادي في تحسين الأداء الأكاديمي لطلاب المرحلة المتوسطة بالإدارة العامة للتعليم بمنطقة عسير؟</w:t>
      </w:r>
    </w:p>
    <w:p w14:paraId="3581F477" w14:textId="77777777" w:rsidR="001A570B" w:rsidRPr="001A570B" w:rsidRDefault="001A570B" w:rsidP="001A570B">
      <w:pPr>
        <w:keepNext/>
        <w:pBdr>
          <w:top w:val="nil"/>
          <w:left w:val="nil"/>
          <w:bottom w:val="nil"/>
          <w:right w:val="nil"/>
          <w:between w:val="nil"/>
          <w:bar w:val="nil"/>
        </w:pBdr>
        <w:spacing w:after="0" w:line="240" w:lineRule="auto"/>
        <w:jc w:val="mediumKashida"/>
        <w:outlineLvl w:val="0"/>
        <w:rPr>
          <w:rFonts w:ascii="Simplified Arabic" w:eastAsia="Simplified Arabic" w:hAnsi="Simplified Arabic" w:cs="Simplified Arabic"/>
          <w:b/>
          <w:bCs/>
          <w:color w:val="2E74B5"/>
          <w:kern w:val="0"/>
          <w:sz w:val="26"/>
          <w:szCs w:val="26"/>
          <w:u w:color="2E74B5"/>
          <w:bdr w:val="nil"/>
          <w14:textOutline w14:w="0" w14:cap="flat" w14:cmpd="sng" w14:algn="ctr">
            <w14:noFill/>
            <w14:prstDash w14:val="solid"/>
            <w14:bevel/>
          </w14:textOutline>
          <w14:ligatures w14:val="none"/>
        </w:rPr>
      </w:pPr>
      <w:bookmarkStart w:id="6" w:name="_Toc6"/>
      <w:r w:rsidRPr="001A570B">
        <w:rPr>
          <w:rFonts w:ascii="Simplified Arabic" w:eastAsia="Simplified Arabic" w:hAnsi="Simplified Arabic" w:cs="Simplified Arabic"/>
          <w:b/>
          <w:bCs/>
          <w:color w:val="2E74B5"/>
          <w:kern w:val="0"/>
          <w:sz w:val="26"/>
          <w:szCs w:val="26"/>
          <w:u w:val="single" w:color="2E74B5"/>
          <w:bdr w:val="nil"/>
          <w:rtl/>
          <w:lang w:val="ar-SA"/>
          <w14:textOutline w14:w="0" w14:cap="flat" w14:cmpd="sng" w14:algn="ctr">
            <w14:noFill/>
            <w14:prstDash w14:val="solid"/>
            <w14:bevel/>
          </w14:textOutline>
          <w14:ligatures w14:val="none"/>
        </w:rPr>
        <w:t>أهمية الدراسة</w:t>
      </w:r>
      <w:bookmarkEnd w:id="6"/>
    </w:p>
    <w:p w14:paraId="558C56E4"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تكتسب هذه الدراسة أهميتها من عدة جوانب، نظرية وتطبيقية</w:t>
      </w:r>
      <w:r w:rsidRPr="001A570B">
        <w:rPr>
          <w:rFonts w:ascii="Simplified Arabic" w:eastAsia="Simplified Arabic" w:hAnsi="Simplified Arabic" w:cs="Simplified Arabic"/>
          <w:color w:val="000000"/>
          <w:kern w:val="0"/>
          <w:sz w:val="28"/>
          <w:szCs w:val="28"/>
          <w:u w:color="000000"/>
          <w:bdr w:val="nil"/>
          <w14:ligatures w14:val="none"/>
        </w:rPr>
        <w:t>:</w:t>
      </w:r>
    </w:p>
    <w:p w14:paraId="03EE449F"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من الناحية النظرية، تسهم الدراسة في إثراء الأدب التربوي والاقتصادي المرتبط بموضوع الدعم الاقتصادي للطلاب، من خلال تقديم إطار نظري يجمع بين مفاهيم الاقتصاد التربوي ونظريات الأداء الأكاديمي، كما تفتح المجال أمام دراسات مستقبلية تتناول متغيرات مشابهة في مراحل تعليمية أخرى أو مناطق جغرافية مختلفة</w:t>
      </w:r>
      <w:r w:rsidRPr="001A570B">
        <w:rPr>
          <w:rFonts w:ascii="Simplified Arabic" w:eastAsia="Simplified Arabic" w:hAnsi="Simplified Arabic" w:cs="Simplified Arabic"/>
          <w:color w:val="000000"/>
          <w:kern w:val="0"/>
          <w:sz w:val="28"/>
          <w:szCs w:val="28"/>
          <w:u w:color="000000"/>
          <w:bdr w:val="nil"/>
          <w14:ligatures w14:val="none"/>
        </w:rPr>
        <w:t>.</w:t>
      </w:r>
    </w:p>
    <w:p w14:paraId="66CB286E"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أما من الناحية التطبيقية، فتتمثل أهمية الدراسة في أنها تقدم لصناع القرار في الإدارة العامة للتعليم بمنطقة عسير رؤية ميدانية مستندة إلى بيانات فعلية حول واقع برامج الدعم الاقتصادي وأثرها، مما يساعد على اتخاذ قرارات مبنية على الأدلة عند تصميم </w:t>
      </w: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أو تطوير برامج الدعم المستقبلية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كما تفيد الدراسة القائمين على العمل الخيري والمؤسسات الداعمة للتعليم في توجيه مواردهم نحو النماذج الأكثر فاعلية</w:t>
      </w:r>
      <w:r w:rsidRPr="001A570B">
        <w:rPr>
          <w:rFonts w:ascii="Simplified Arabic" w:eastAsia="Simplified Arabic" w:hAnsi="Simplified Arabic" w:cs="Simplified Arabic"/>
          <w:color w:val="000000"/>
          <w:kern w:val="0"/>
          <w:sz w:val="28"/>
          <w:szCs w:val="28"/>
          <w:u w:color="000000"/>
          <w:bdr w:val="nil"/>
          <w14:ligatures w14:val="none"/>
        </w:rPr>
        <w:t>.</w:t>
      </w:r>
    </w:p>
    <w:p w14:paraId="1ADAE54C"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وتبرز أهمية الدراسة أيضاً في توقيتها، إذ تأتي في ظل توجه وطني نحو تعزيز الشراكة المجتمعية في دعم التعليم، وضمن مساعٍ لتحقيق مستهدفات التنمية المستدامة المتعلقة بالتعليم الجيد والحد من الفقر</w:t>
      </w:r>
      <w:r w:rsidRPr="001A570B">
        <w:rPr>
          <w:rFonts w:ascii="Simplified Arabic" w:eastAsia="Simplified Arabic" w:hAnsi="Simplified Arabic" w:cs="Simplified Arabic"/>
          <w:color w:val="000000"/>
          <w:kern w:val="0"/>
          <w:sz w:val="28"/>
          <w:szCs w:val="28"/>
          <w:u w:color="000000"/>
          <w:bdr w:val="nil"/>
          <w14:ligatures w14:val="none"/>
        </w:rPr>
        <w:t>.</w:t>
      </w:r>
    </w:p>
    <w:p w14:paraId="5A9B4636" w14:textId="77777777" w:rsidR="001A570B" w:rsidRPr="001A570B" w:rsidRDefault="001A570B" w:rsidP="001A570B">
      <w:pPr>
        <w:keepNext/>
        <w:pBdr>
          <w:top w:val="nil"/>
          <w:left w:val="nil"/>
          <w:bottom w:val="nil"/>
          <w:right w:val="nil"/>
          <w:between w:val="nil"/>
          <w:bar w:val="nil"/>
        </w:pBdr>
        <w:spacing w:after="0" w:line="240" w:lineRule="auto"/>
        <w:jc w:val="mediumKashida"/>
        <w:outlineLvl w:val="0"/>
        <w:rPr>
          <w:rFonts w:ascii="Simplified Arabic" w:eastAsia="Simplified Arabic" w:hAnsi="Simplified Arabic" w:cs="Simplified Arabic"/>
          <w:b/>
          <w:bCs/>
          <w:color w:val="2E74B5"/>
          <w:kern w:val="0"/>
          <w:sz w:val="26"/>
          <w:szCs w:val="26"/>
          <w:u w:color="2E74B5"/>
          <w:bdr w:val="nil"/>
          <w14:textOutline w14:w="0" w14:cap="flat" w14:cmpd="sng" w14:algn="ctr">
            <w14:noFill/>
            <w14:prstDash w14:val="solid"/>
            <w14:bevel/>
          </w14:textOutline>
          <w14:ligatures w14:val="none"/>
        </w:rPr>
      </w:pPr>
      <w:bookmarkStart w:id="7" w:name="_Toc7"/>
      <w:r w:rsidRPr="001A570B">
        <w:rPr>
          <w:rFonts w:ascii="Simplified Arabic" w:eastAsia="Simplified Arabic" w:hAnsi="Simplified Arabic" w:cs="Simplified Arabic"/>
          <w:b/>
          <w:bCs/>
          <w:color w:val="2E74B5"/>
          <w:kern w:val="0"/>
          <w:sz w:val="26"/>
          <w:szCs w:val="26"/>
          <w:u w:val="single" w:color="2E74B5"/>
          <w:bdr w:val="nil"/>
          <w:rtl/>
          <w:lang w:val="ar-SA"/>
          <w14:textOutline w14:w="0" w14:cap="flat" w14:cmpd="sng" w14:algn="ctr">
            <w14:noFill/>
            <w14:prstDash w14:val="solid"/>
            <w14:bevel/>
          </w14:textOutline>
          <w14:ligatures w14:val="none"/>
        </w:rPr>
        <w:t>أهداف الدراسة</w:t>
      </w:r>
      <w:bookmarkEnd w:id="7"/>
    </w:p>
    <w:p w14:paraId="11E168E6"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تسعى هذه الدراسة إلى تحقيق مجموعة من الأهداف، أبرزها</w:t>
      </w:r>
      <w:r w:rsidRPr="001A570B">
        <w:rPr>
          <w:rFonts w:ascii="Simplified Arabic" w:eastAsia="Simplified Arabic" w:hAnsi="Simplified Arabic" w:cs="Simplified Arabic"/>
          <w:color w:val="000000"/>
          <w:kern w:val="0"/>
          <w:sz w:val="28"/>
          <w:szCs w:val="28"/>
          <w:u w:color="000000"/>
          <w:bdr w:val="nil"/>
          <w14:ligatures w14:val="none"/>
        </w:rPr>
        <w:t>:</w:t>
      </w:r>
    </w:p>
    <w:p w14:paraId="0F820CE2"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14:ligatures w14:val="none"/>
        </w:rPr>
        <w:t xml:space="preserve">1. </w:t>
      </w:r>
      <w:r w:rsidRPr="001A570B">
        <w:rPr>
          <w:rFonts w:ascii="Simplified Arabic" w:eastAsia="Simplified Arabic" w:hAnsi="Simplified Arabic" w:cs="Simplified Arabic"/>
          <w:color w:val="000000"/>
          <w:kern w:val="0"/>
          <w:sz w:val="28"/>
          <w:szCs w:val="28"/>
          <w:u w:color="000000"/>
          <w:bdr w:val="nil"/>
          <w:rtl/>
          <w:lang w:val="ar-SA"/>
          <w14:ligatures w14:val="none"/>
        </w:rPr>
        <w:t>التعرف على واقع برامج الدعم الاقتصادي المقدمة لطلاب المرحلة المتوسطة بالإدارة العامة للتعليم بمنطقة عسير</w:t>
      </w:r>
      <w:r w:rsidRPr="001A570B">
        <w:rPr>
          <w:rFonts w:ascii="Simplified Arabic" w:eastAsia="Simplified Arabic" w:hAnsi="Simplified Arabic" w:cs="Simplified Arabic"/>
          <w:color w:val="000000"/>
          <w:kern w:val="0"/>
          <w:sz w:val="28"/>
          <w:szCs w:val="28"/>
          <w:u w:color="000000"/>
          <w:bdr w:val="nil"/>
          <w14:ligatures w14:val="none"/>
        </w:rPr>
        <w:t xml:space="preserve">. 2. </w:t>
      </w:r>
      <w:r w:rsidRPr="001A570B">
        <w:rPr>
          <w:rFonts w:ascii="Simplified Arabic" w:eastAsia="Simplified Arabic" w:hAnsi="Simplified Arabic" w:cs="Simplified Arabic"/>
          <w:color w:val="000000"/>
          <w:kern w:val="0"/>
          <w:sz w:val="28"/>
          <w:szCs w:val="28"/>
          <w:u w:color="000000"/>
          <w:bdr w:val="nil"/>
          <w:rtl/>
          <w:lang w:val="ar-SA"/>
          <w14:ligatures w14:val="none"/>
        </w:rPr>
        <w:t>تحديد أبرز النماذج المبتكرة للدعم الاقتصادي التي يمكن تطبيقها أو تطويرها في هذا المجال</w:t>
      </w:r>
      <w:r w:rsidRPr="001A570B">
        <w:rPr>
          <w:rFonts w:ascii="Simplified Arabic" w:eastAsia="Simplified Arabic" w:hAnsi="Simplified Arabic" w:cs="Simplified Arabic"/>
          <w:color w:val="000000"/>
          <w:kern w:val="0"/>
          <w:sz w:val="28"/>
          <w:szCs w:val="28"/>
          <w:u w:color="000000"/>
          <w:bdr w:val="nil"/>
          <w14:ligatures w14:val="none"/>
        </w:rPr>
        <w:t xml:space="preserve">. 3. </w:t>
      </w:r>
      <w:r w:rsidRPr="001A570B">
        <w:rPr>
          <w:rFonts w:ascii="Simplified Arabic" w:eastAsia="Simplified Arabic" w:hAnsi="Simplified Arabic" w:cs="Simplified Arabic"/>
          <w:color w:val="000000"/>
          <w:kern w:val="0"/>
          <w:sz w:val="28"/>
          <w:szCs w:val="28"/>
          <w:u w:color="000000"/>
          <w:bdr w:val="nil"/>
          <w:rtl/>
          <w:lang w:val="ar-SA"/>
          <w14:ligatures w14:val="none"/>
        </w:rPr>
        <w:t>قياس مستوى الأداء الأكاديمي لطلاب المرحلة المتوسطة المستفيدين من برامج الدعم الاقتصادي</w:t>
      </w:r>
      <w:r w:rsidRPr="001A570B">
        <w:rPr>
          <w:rFonts w:ascii="Simplified Arabic" w:eastAsia="Simplified Arabic" w:hAnsi="Simplified Arabic" w:cs="Simplified Arabic"/>
          <w:color w:val="000000"/>
          <w:kern w:val="0"/>
          <w:sz w:val="28"/>
          <w:szCs w:val="28"/>
          <w:u w:color="000000"/>
          <w:bdr w:val="nil"/>
          <w14:ligatures w14:val="none"/>
        </w:rPr>
        <w:t xml:space="preserve">. 4. </w:t>
      </w:r>
      <w:r w:rsidRPr="001A570B">
        <w:rPr>
          <w:rFonts w:ascii="Simplified Arabic" w:eastAsia="Simplified Arabic" w:hAnsi="Simplified Arabic" w:cs="Simplified Arabic"/>
          <w:color w:val="000000"/>
          <w:kern w:val="0"/>
          <w:sz w:val="28"/>
          <w:szCs w:val="28"/>
          <w:u w:color="000000"/>
          <w:bdr w:val="nil"/>
          <w:rtl/>
          <w:lang w:val="ar-SA"/>
          <w14:ligatures w14:val="none"/>
        </w:rPr>
        <w:t>الكشف عن طبيعة العلاقة بين تطبيق النماذج المبتكرة للدعم الاقتصادي وتحسّن الأداء الأكاديمي للطلاب</w:t>
      </w:r>
      <w:r w:rsidRPr="001A570B">
        <w:rPr>
          <w:rFonts w:ascii="Simplified Arabic" w:eastAsia="Simplified Arabic" w:hAnsi="Simplified Arabic" w:cs="Simplified Arabic"/>
          <w:color w:val="000000"/>
          <w:kern w:val="0"/>
          <w:sz w:val="28"/>
          <w:szCs w:val="28"/>
          <w:u w:color="000000"/>
          <w:bdr w:val="nil"/>
          <w14:ligatures w14:val="none"/>
        </w:rPr>
        <w:t xml:space="preserve">. 5. </w:t>
      </w:r>
      <w:r w:rsidRPr="001A570B">
        <w:rPr>
          <w:rFonts w:ascii="Simplified Arabic" w:eastAsia="Simplified Arabic" w:hAnsi="Simplified Arabic" w:cs="Simplified Arabic"/>
          <w:color w:val="000000"/>
          <w:kern w:val="0"/>
          <w:sz w:val="28"/>
          <w:szCs w:val="28"/>
          <w:u w:color="000000"/>
          <w:bdr w:val="nil"/>
          <w:rtl/>
          <w:lang w:val="ar-SA"/>
          <w14:ligatures w14:val="none"/>
        </w:rPr>
        <w:t>الوقوف على أبرز المعوقات التي تحد من فاعلية تطبيق هذه النماذج ميدانياً</w:t>
      </w:r>
      <w:r w:rsidRPr="001A570B">
        <w:rPr>
          <w:rFonts w:ascii="Simplified Arabic" w:eastAsia="Simplified Arabic" w:hAnsi="Simplified Arabic" w:cs="Simplified Arabic"/>
          <w:color w:val="000000"/>
          <w:kern w:val="0"/>
          <w:sz w:val="28"/>
          <w:szCs w:val="28"/>
          <w:u w:color="000000"/>
          <w:bdr w:val="nil"/>
          <w14:ligatures w14:val="none"/>
        </w:rPr>
        <w:t xml:space="preserve">. 6. </w:t>
      </w:r>
      <w:r w:rsidRPr="001A570B">
        <w:rPr>
          <w:rFonts w:ascii="Simplified Arabic" w:eastAsia="Simplified Arabic" w:hAnsi="Simplified Arabic" w:cs="Simplified Arabic"/>
          <w:color w:val="000000"/>
          <w:kern w:val="0"/>
          <w:sz w:val="28"/>
          <w:szCs w:val="28"/>
          <w:u w:color="000000"/>
          <w:bdr w:val="nil"/>
          <w:rtl/>
          <w:lang w:val="ar-SA"/>
          <w14:ligatures w14:val="none"/>
        </w:rPr>
        <w:t>تقديم مجموعة من التوصيات والمقترحات العملية التي تسهم في تطوير آليات الدعم الاقتصادي للطلاب</w:t>
      </w:r>
      <w:r w:rsidRPr="001A570B">
        <w:rPr>
          <w:rFonts w:ascii="Simplified Arabic" w:eastAsia="Simplified Arabic" w:hAnsi="Simplified Arabic" w:cs="Simplified Arabic"/>
          <w:color w:val="000000"/>
          <w:kern w:val="0"/>
          <w:sz w:val="28"/>
          <w:szCs w:val="28"/>
          <w:u w:color="000000"/>
          <w:bdr w:val="nil"/>
          <w14:ligatures w14:val="none"/>
        </w:rPr>
        <w:t>.</w:t>
      </w:r>
    </w:p>
    <w:p w14:paraId="0B34FEF7" w14:textId="77777777" w:rsidR="001A570B" w:rsidRPr="001A570B" w:rsidRDefault="001A570B" w:rsidP="001A570B">
      <w:pPr>
        <w:keepNext/>
        <w:pBdr>
          <w:top w:val="nil"/>
          <w:left w:val="nil"/>
          <w:bottom w:val="nil"/>
          <w:right w:val="nil"/>
          <w:between w:val="nil"/>
          <w:bar w:val="nil"/>
        </w:pBdr>
        <w:spacing w:after="0" w:line="240" w:lineRule="auto"/>
        <w:jc w:val="mediumKashida"/>
        <w:outlineLvl w:val="0"/>
        <w:rPr>
          <w:rFonts w:ascii="Simplified Arabic" w:eastAsia="Simplified Arabic" w:hAnsi="Simplified Arabic" w:cs="Simplified Arabic"/>
          <w:b/>
          <w:bCs/>
          <w:color w:val="2E74B5"/>
          <w:kern w:val="0"/>
          <w:sz w:val="26"/>
          <w:szCs w:val="26"/>
          <w:u w:val="single" w:color="2E74B5"/>
          <w:bdr w:val="nil"/>
          <w:lang w:val="ar-SA"/>
          <w14:textOutline w14:w="0" w14:cap="flat" w14:cmpd="sng" w14:algn="ctr">
            <w14:noFill/>
            <w14:prstDash w14:val="solid"/>
            <w14:bevel/>
          </w14:textOutline>
          <w14:ligatures w14:val="none"/>
        </w:rPr>
      </w:pPr>
      <w:bookmarkStart w:id="8" w:name="_Toc8"/>
      <w:r w:rsidRPr="001A570B">
        <w:rPr>
          <w:rFonts w:ascii="Simplified Arabic" w:eastAsia="Simplified Arabic" w:hAnsi="Simplified Arabic" w:cs="Simplified Arabic"/>
          <w:b/>
          <w:bCs/>
          <w:color w:val="2E74B5"/>
          <w:kern w:val="0"/>
          <w:sz w:val="26"/>
          <w:szCs w:val="26"/>
          <w:u w:val="single" w:color="2E74B5"/>
          <w:bdr w:val="nil"/>
          <w:rtl/>
          <w:lang w:val="ar-SA"/>
          <w14:textOutline w14:w="0" w14:cap="flat" w14:cmpd="sng" w14:algn="ctr">
            <w14:noFill/>
            <w14:prstDash w14:val="solid"/>
            <w14:bevel/>
          </w14:textOutline>
          <w14:ligatures w14:val="none"/>
        </w:rPr>
        <w:lastRenderedPageBreak/>
        <w:t>تساؤلات الدراسة</w:t>
      </w:r>
      <w:bookmarkEnd w:id="8"/>
    </w:p>
    <w:p w14:paraId="0B25FA70" w14:textId="77777777" w:rsidR="001A570B" w:rsidRPr="001A570B" w:rsidRDefault="001A570B" w:rsidP="001A570B">
      <w:pPr>
        <w:pBdr>
          <w:top w:val="nil"/>
          <w:left w:val="nil"/>
          <w:bottom w:val="nil"/>
          <w:right w:val="nil"/>
          <w:between w:val="nil"/>
          <w:bar w:val="nil"/>
        </w:pBdr>
        <w:spacing w:after="0" w:line="240" w:lineRule="auto"/>
        <w:jc w:val="mediumKashida"/>
        <w:rPr>
          <w:rFonts w:ascii="Simplified Arabic" w:eastAsia="Simplified Arabic" w:hAnsi="Simplified Arabic" w:cs="Simplified Arabic"/>
          <w:color w:val="2E74B5"/>
          <w:kern w:val="0"/>
          <w:sz w:val="26"/>
          <w:szCs w:val="26"/>
          <w:u w:color="2E74B5"/>
          <w:bdr w:val="nil"/>
          <w14:textOutline w14:w="0" w14:cap="flat" w14:cmpd="sng" w14:algn="ctr">
            <w14:noFill/>
            <w14:prstDash w14:val="solid"/>
            <w14:bevel/>
          </w14:textOutline>
          <w14:ligatures w14:val="none"/>
        </w:rPr>
      </w:pPr>
    </w:p>
    <w:p w14:paraId="4B0550B6"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في ضوء مشكلة الدراسة وأهدافها، تحاول الدراسة الإجابة عن الأسئلة التالية</w:t>
      </w:r>
      <w:r w:rsidRPr="001A570B">
        <w:rPr>
          <w:rFonts w:ascii="Simplified Arabic" w:eastAsia="Simplified Arabic" w:hAnsi="Simplified Arabic" w:cs="Simplified Arabic"/>
          <w:color w:val="000000"/>
          <w:kern w:val="0"/>
          <w:sz w:val="28"/>
          <w:szCs w:val="28"/>
          <w:u w:color="000000"/>
          <w:bdr w:val="nil"/>
          <w14:ligatures w14:val="none"/>
        </w:rPr>
        <w:t>:</w:t>
      </w:r>
    </w:p>
    <w:p w14:paraId="25F62E89" w14:textId="77777777" w:rsidR="001A570B" w:rsidRPr="001A570B" w:rsidRDefault="001A570B" w:rsidP="001A570B">
      <w:pPr>
        <w:numPr>
          <w:ilvl w:val="0"/>
          <w:numId w:val="2"/>
        </w:numPr>
        <w:pBdr>
          <w:top w:val="nil"/>
          <w:left w:val="nil"/>
          <w:bottom w:val="nil"/>
          <w:right w:val="nil"/>
          <w:between w:val="nil"/>
          <w:bar w:val="nil"/>
        </w:pBdr>
        <w:spacing w:after="240" w:line="480" w:lineRule="auto"/>
        <w:jc w:val="mediumKashida"/>
        <w:rPr>
          <w:rFonts w:ascii="Arial Unicode MS" w:eastAsia="Arial Unicode MS" w:hAnsi="Arial Unicode MS" w:cs="Arial Unicode MS"/>
          <w:color w:val="000000"/>
          <w:sz w:val="28"/>
          <w:szCs w:val="28"/>
          <w:u w:color="000000"/>
          <w:bdr w:val="nil"/>
          <w:lang w:val="ar-SA"/>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ما واقع برامج الدعم الاقتصادي المقدمة لطلاب المرحلة المتوسطة بالإدارة العامة للتعليم بمنطقة عسير؟</w:t>
      </w:r>
    </w:p>
    <w:p w14:paraId="7063FE21" w14:textId="77777777" w:rsidR="001A570B" w:rsidRPr="001A570B" w:rsidRDefault="001A570B" w:rsidP="001A570B">
      <w:pPr>
        <w:numPr>
          <w:ilvl w:val="0"/>
          <w:numId w:val="2"/>
        </w:numPr>
        <w:pBdr>
          <w:top w:val="nil"/>
          <w:left w:val="nil"/>
          <w:bottom w:val="nil"/>
          <w:right w:val="nil"/>
          <w:between w:val="nil"/>
          <w:bar w:val="nil"/>
        </w:pBdr>
        <w:spacing w:after="240" w:line="480" w:lineRule="auto"/>
        <w:jc w:val="mediumKashida"/>
        <w:rPr>
          <w:rFonts w:ascii="Arial Unicode MS" w:eastAsia="Arial Unicode MS" w:hAnsi="Arial Unicode MS" w:cs="Arial Unicode MS"/>
          <w:color w:val="000000"/>
          <w:sz w:val="28"/>
          <w:szCs w:val="28"/>
          <w:u w:color="000000"/>
          <w:bdr w:val="nil"/>
          <w14:ligatures w14:val="none"/>
        </w:rPr>
      </w:pP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ما أبرز النماذج المبتكرة للدعم الاقتصادي من وجهة نظر أفراد عينة</w:t>
      </w:r>
    </w:p>
    <w:p w14:paraId="47193950" w14:textId="77777777" w:rsidR="001A570B" w:rsidRPr="001A570B" w:rsidRDefault="001A570B" w:rsidP="001A570B">
      <w:pPr>
        <w:numPr>
          <w:ilvl w:val="0"/>
          <w:numId w:val="2"/>
        </w:numPr>
        <w:pBdr>
          <w:top w:val="nil"/>
          <w:left w:val="nil"/>
          <w:bottom w:val="nil"/>
          <w:right w:val="nil"/>
          <w:between w:val="nil"/>
          <w:bar w:val="nil"/>
        </w:pBdr>
        <w:spacing w:after="240" w:line="480" w:lineRule="auto"/>
        <w:jc w:val="mediumKashida"/>
        <w:rPr>
          <w:rFonts w:ascii="Arial Unicode MS" w:eastAsia="Arial Unicode MS" w:hAnsi="Arial Unicode MS" w:cs="Arial Unicode MS"/>
          <w:color w:val="000000"/>
          <w:sz w:val="28"/>
          <w:szCs w:val="28"/>
          <w:u w:color="000000"/>
          <w:bdr w:val="nil"/>
          <w:lang w:val="ar-SA"/>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 الدراسة؟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ما مستوى الأداء الأكاديمي لطلاب المرحلة المتوسطة المستفيدين من برامج الدعم الاقتصادي؟ </w:t>
      </w:r>
    </w:p>
    <w:p w14:paraId="2DB89FAF" w14:textId="77777777" w:rsidR="001A570B" w:rsidRPr="001A570B" w:rsidRDefault="001A570B" w:rsidP="001A570B">
      <w:pPr>
        <w:numPr>
          <w:ilvl w:val="0"/>
          <w:numId w:val="2"/>
        </w:numPr>
        <w:pBdr>
          <w:top w:val="nil"/>
          <w:left w:val="nil"/>
          <w:bottom w:val="nil"/>
          <w:right w:val="nil"/>
          <w:between w:val="nil"/>
          <w:bar w:val="nil"/>
        </w:pBdr>
        <w:spacing w:after="240" w:line="480" w:lineRule="auto"/>
        <w:jc w:val="mediumKashida"/>
        <w:rPr>
          <w:rFonts w:ascii="Arial Unicode MS" w:eastAsia="Arial Unicode MS" w:hAnsi="Arial Unicode MS" w:cs="Arial Unicode MS"/>
          <w:color w:val="000000"/>
          <w:sz w:val="28"/>
          <w:szCs w:val="28"/>
          <w:u w:color="000000"/>
          <w:bdr w:val="nil"/>
          <w:lang w:val="ar-SA"/>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هل توجد علاقة ذات دلالة إحصائية بين تطبيق النماذج المبتكرة للدعم الاقتصادي وتحسّن الأداء الأكاديمي للطلاب؟ </w:t>
      </w:r>
    </w:p>
    <w:p w14:paraId="1ED2CC73" w14:textId="77777777" w:rsidR="001A570B" w:rsidRPr="001A570B" w:rsidRDefault="001A570B" w:rsidP="001A570B">
      <w:pPr>
        <w:numPr>
          <w:ilvl w:val="0"/>
          <w:numId w:val="2"/>
        </w:numPr>
        <w:pBdr>
          <w:top w:val="nil"/>
          <w:left w:val="nil"/>
          <w:bottom w:val="nil"/>
          <w:right w:val="nil"/>
          <w:between w:val="nil"/>
          <w:bar w:val="nil"/>
        </w:pBdr>
        <w:spacing w:after="240" w:line="480" w:lineRule="auto"/>
        <w:jc w:val="mediumKashida"/>
        <w:rPr>
          <w:rFonts w:ascii="Arial Unicode MS" w:eastAsia="Arial Unicode MS" w:hAnsi="Arial Unicode MS" w:cs="Arial Unicode MS"/>
          <w:color w:val="000000"/>
          <w:sz w:val="28"/>
          <w:szCs w:val="28"/>
          <w:u w:color="000000"/>
          <w:bdr w:val="nil"/>
          <w:lang w:val="ar-SA"/>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ما أبرز المعوقات التي تحد من فاعلية تطبيق النماذج المبتكرة للدعم الاقتصادي؟</w:t>
      </w:r>
    </w:p>
    <w:p w14:paraId="17FA2362" w14:textId="77777777" w:rsidR="001A570B" w:rsidRPr="001A570B" w:rsidRDefault="001A570B" w:rsidP="001A570B">
      <w:pPr>
        <w:numPr>
          <w:ilvl w:val="0"/>
          <w:numId w:val="2"/>
        </w:numPr>
        <w:pBdr>
          <w:top w:val="nil"/>
          <w:left w:val="nil"/>
          <w:bottom w:val="nil"/>
          <w:right w:val="nil"/>
          <w:between w:val="nil"/>
          <w:bar w:val="nil"/>
        </w:pBdr>
        <w:spacing w:after="240" w:line="480" w:lineRule="auto"/>
        <w:jc w:val="mediumKashida"/>
        <w:rPr>
          <w:rFonts w:ascii="Arial Unicode MS" w:eastAsia="Arial Unicode MS" w:hAnsi="Arial Unicode MS" w:cs="Arial Unicode MS"/>
          <w:color w:val="000000"/>
          <w:sz w:val="28"/>
          <w:szCs w:val="28"/>
          <w:u w:color="000000"/>
          <w:bdr w:val="nil"/>
          <w14:ligatures w14:val="none"/>
        </w:rPr>
      </w:pP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هل توجد فروق ذات دلالة إحصائية في استجابات أفراد عينة الدراسة تُعزى إلى المتغيرات الديموغرافية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الجنس، سنوات الخبرة، المسمى الوظيفي</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w:t>
      </w:r>
    </w:p>
    <w:p w14:paraId="722C24A4" w14:textId="77777777" w:rsidR="001A570B" w:rsidRPr="001A570B" w:rsidRDefault="001A570B" w:rsidP="001A570B">
      <w:pPr>
        <w:keepNext/>
        <w:pBdr>
          <w:top w:val="nil"/>
          <w:left w:val="nil"/>
          <w:bottom w:val="nil"/>
          <w:right w:val="nil"/>
          <w:between w:val="nil"/>
          <w:bar w:val="nil"/>
        </w:pBdr>
        <w:spacing w:after="0" w:line="240" w:lineRule="auto"/>
        <w:jc w:val="mediumKashida"/>
        <w:outlineLvl w:val="0"/>
        <w:rPr>
          <w:rFonts w:ascii="Simplified Arabic" w:eastAsia="Simplified Arabic" w:hAnsi="Simplified Arabic" w:cs="Simplified Arabic"/>
          <w:b/>
          <w:bCs/>
          <w:color w:val="2E74B5"/>
          <w:kern w:val="0"/>
          <w:sz w:val="26"/>
          <w:szCs w:val="26"/>
          <w:u w:color="2E74B5"/>
          <w:bdr w:val="nil"/>
          <w14:textOutline w14:w="0" w14:cap="flat" w14:cmpd="sng" w14:algn="ctr">
            <w14:noFill/>
            <w14:prstDash w14:val="solid"/>
            <w14:bevel/>
          </w14:textOutline>
          <w14:ligatures w14:val="none"/>
        </w:rPr>
      </w:pPr>
      <w:bookmarkStart w:id="9" w:name="_Toc9"/>
      <w:r w:rsidRPr="001A570B">
        <w:rPr>
          <w:rFonts w:ascii="Simplified Arabic" w:eastAsia="Simplified Arabic" w:hAnsi="Simplified Arabic" w:cs="Simplified Arabic"/>
          <w:b/>
          <w:bCs/>
          <w:color w:val="2E74B5"/>
          <w:kern w:val="0"/>
          <w:sz w:val="26"/>
          <w:szCs w:val="26"/>
          <w:u w:val="single" w:color="2E74B5"/>
          <w:bdr w:val="nil"/>
          <w:rtl/>
          <w:lang w:val="ar-SA"/>
          <w14:textOutline w14:w="0" w14:cap="flat" w14:cmpd="sng" w14:algn="ctr">
            <w14:noFill/>
            <w14:prstDash w14:val="solid"/>
            <w14:bevel/>
          </w14:textOutline>
          <w14:ligatures w14:val="none"/>
        </w:rPr>
        <w:t>فروض الدراسة</w:t>
      </w:r>
      <w:bookmarkEnd w:id="9"/>
    </w:p>
    <w:p w14:paraId="228690B4"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تنطلق الدراسة من الفروض التالية</w:t>
      </w:r>
      <w:r w:rsidRPr="001A570B">
        <w:rPr>
          <w:rFonts w:ascii="Simplified Arabic" w:eastAsia="Simplified Arabic" w:hAnsi="Simplified Arabic" w:cs="Simplified Arabic"/>
          <w:color w:val="000000"/>
          <w:kern w:val="0"/>
          <w:sz w:val="28"/>
          <w:szCs w:val="28"/>
          <w:u w:color="000000"/>
          <w:bdr w:val="nil"/>
          <w14:ligatures w14:val="none"/>
        </w:rPr>
        <w:t>:</w:t>
      </w:r>
    </w:p>
    <w:p w14:paraId="1F6A1D3D"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الفرض الأول</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توجد علاقة ارتباطية موجبة ذات دلالة إحصائية عند مستوى دلالة </w:t>
      </w:r>
      <w:r w:rsidRPr="001A570B">
        <w:rPr>
          <w:rFonts w:ascii="Simplified Arabic" w:eastAsia="Simplified Arabic" w:hAnsi="Simplified Arabic" w:cs="Simplified Arabic"/>
          <w:color w:val="000000"/>
          <w:kern w:val="0"/>
          <w:sz w:val="28"/>
          <w:szCs w:val="28"/>
          <w:u w:color="000000"/>
          <w:bdr w:val="nil"/>
          <w14:ligatures w14:val="none"/>
        </w:rPr>
        <w:t xml:space="preserve">(0.05) </w:t>
      </w:r>
      <w:r w:rsidRPr="001A570B">
        <w:rPr>
          <w:rFonts w:ascii="Simplified Arabic" w:eastAsia="Simplified Arabic" w:hAnsi="Simplified Arabic" w:cs="Simplified Arabic"/>
          <w:color w:val="000000"/>
          <w:kern w:val="0"/>
          <w:sz w:val="28"/>
          <w:szCs w:val="28"/>
          <w:u w:color="000000"/>
          <w:bdr w:val="nil"/>
          <w:rtl/>
          <w:lang w:val="ar-SA"/>
          <w14:ligatures w14:val="none"/>
        </w:rPr>
        <w:t>بين تطبيق النماذج المبتكرة للدعم الاقتصادي وتحسّن الأداء الأكاديمي لطلاب المرحلة المتوسطة</w:t>
      </w:r>
      <w:r w:rsidRPr="001A570B">
        <w:rPr>
          <w:rFonts w:ascii="Simplified Arabic" w:eastAsia="Simplified Arabic" w:hAnsi="Simplified Arabic" w:cs="Simplified Arabic"/>
          <w:color w:val="000000"/>
          <w:kern w:val="0"/>
          <w:sz w:val="28"/>
          <w:szCs w:val="28"/>
          <w:u w:color="000000"/>
          <w:bdr w:val="nil"/>
          <w14:ligatures w14:val="none"/>
        </w:rPr>
        <w:t>.</w:t>
      </w:r>
    </w:p>
    <w:p w14:paraId="44F06A74"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الفرض الثاني</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توجد فروق ذات دلالة إحصائية عند مستوى دلالة </w:t>
      </w:r>
      <w:r w:rsidRPr="001A570B">
        <w:rPr>
          <w:rFonts w:ascii="Simplified Arabic" w:eastAsia="Simplified Arabic" w:hAnsi="Simplified Arabic" w:cs="Simplified Arabic"/>
          <w:color w:val="000000"/>
          <w:kern w:val="0"/>
          <w:sz w:val="28"/>
          <w:szCs w:val="28"/>
          <w:u w:color="000000"/>
          <w:bdr w:val="nil"/>
          <w14:ligatures w14:val="none"/>
        </w:rPr>
        <w:t xml:space="preserve">(0.05) </w:t>
      </w:r>
      <w:r w:rsidRPr="001A570B">
        <w:rPr>
          <w:rFonts w:ascii="Simplified Arabic" w:eastAsia="Simplified Arabic" w:hAnsi="Simplified Arabic" w:cs="Simplified Arabic"/>
          <w:color w:val="000000"/>
          <w:kern w:val="0"/>
          <w:sz w:val="28"/>
          <w:szCs w:val="28"/>
          <w:u w:color="000000"/>
          <w:bdr w:val="nil"/>
          <w:rtl/>
          <w:lang w:val="ar-SA"/>
          <w14:ligatures w14:val="none"/>
        </w:rPr>
        <w:t>في استجابات أفراد عينة الدراسة حول أثر النماذج المبتكرة للدعم الاقتصادي تُعزى إلى متغير الجنس</w:t>
      </w:r>
      <w:r w:rsidRPr="001A570B">
        <w:rPr>
          <w:rFonts w:ascii="Simplified Arabic" w:eastAsia="Simplified Arabic" w:hAnsi="Simplified Arabic" w:cs="Simplified Arabic"/>
          <w:color w:val="000000"/>
          <w:kern w:val="0"/>
          <w:sz w:val="28"/>
          <w:szCs w:val="28"/>
          <w:u w:color="000000"/>
          <w:bdr w:val="nil"/>
          <w14:ligatures w14:val="none"/>
        </w:rPr>
        <w:t>.</w:t>
      </w:r>
    </w:p>
    <w:p w14:paraId="5630ADF2"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الفرض الثالث</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توجد فروق ذات دلالة إحصائية عند مستوى دلالة </w:t>
      </w:r>
      <w:r w:rsidRPr="001A570B">
        <w:rPr>
          <w:rFonts w:ascii="Simplified Arabic" w:eastAsia="Simplified Arabic" w:hAnsi="Simplified Arabic" w:cs="Simplified Arabic"/>
          <w:color w:val="000000"/>
          <w:kern w:val="0"/>
          <w:sz w:val="28"/>
          <w:szCs w:val="28"/>
          <w:u w:color="000000"/>
          <w:bdr w:val="nil"/>
          <w14:ligatures w14:val="none"/>
        </w:rPr>
        <w:t xml:space="preserve">(0.05) </w:t>
      </w:r>
      <w:r w:rsidRPr="001A570B">
        <w:rPr>
          <w:rFonts w:ascii="Simplified Arabic" w:eastAsia="Simplified Arabic" w:hAnsi="Simplified Arabic" w:cs="Simplified Arabic"/>
          <w:color w:val="000000"/>
          <w:kern w:val="0"/>
          <w:sz w:val="28"/>
          <w:szCs w:val="28"/>
          <w:u w:color="000000"/>
          <w:bdr w:val="nil"/>
          <w:rtl/>
          <w:lang w:val="ar-SA"/>
          <w14:ligatures w14:val="none"/>
        </w:rPr>
        <w:t>في استجابات أفراد عينة الدراسة تُعزى إلى متغير سنوات الخبرة</w:t>
      </w:r>
      <w:r w:rsidRPr="001A570B">
        <w:rPr>
          <w:rFonts w:ascii="Simplified Arabic" w:eastAsia="Simplified Arabic" w:hAnsi="Simplified Arabic" w:cs="Simplified Arabic"/>
          <w:color w:val="000000"/>
          <w:kern w:val="0"/>
          <w:sz w:val="28"/>
          <w:szCs w:val="28"/>
          <w:u w:color="000000"/>
          <w:bdr w:val="nil"/>
          <w14:ligatures w14:val="none"/>
        </w:rPr>
        <w:t>.</w:t>
      </w:r>
    </w:p>
    <w:p w14:paraId="248DF388"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الفرض الرابع</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تسهم النماذج المبتكرة للدعم الاقتصادي إسهاماً ذا دلالة إحصائية في التنبؤ بمستوى الأداء الأكاديمي لطلاب المرحلة المتوسطة</w:t>
      </w:r>
      <w:r w:rsidRPr="001A570B">
        <w:rPr>
          <w:rFonts w:ascii="Simplified Arabic" w:eastAsia="Simplified Arabic" w:hAnsi="Simplified Arabic" w:cs="Simplified Arabic"/>
          <w:color w:val="000000"/>
          <w:kern w:val="0"/>
          <w:sz w:val="28"/>
          <w:szCs w:val="28"/>
          <w:u w:color="000000"/>
          <w:bdr w:val="nil"/>
          <w14:ligatures w14:val="none"/>
        </w:rPr>
        <w:t>.</w:t>
      </w:r>
    </w:p>
    <w:p w14:paraId="74C48158" w14:textId="77777777" w:rsidR="001A570B" w:rsidRPr="001A570B" w:rsidRDefault="001A570B" w:rsidP="001A570B">
      <w:pPr>
        <w:keepNext/>
        <w:pBdr>
          <w:top w:val="nil"/>
          <w:left w:val="nil"/>
          <w:bottom w:val="nil"/>
          <w:right w:val="nil"/>
          <w:between w:val="nil"/>
          <w:bar w:val="nil"/>
        </w:pBdr>
        <w:spacing w:after="0" w:line="240" w:lineRule="auto"/>
        <w:jc w:val="mediumKashida"/>
        <w:outlineLvl w:val="0"/>
        <w:rPr>
          <w:rFonts w:ascii="Simplified Arabic" w:eastAsia="Simplified Arabic" w:hAnsi="Simplified Arabic" w:cs="Simplified Arabic"/>
          <w:b/>
          <w:bCs/>
          <w:color w:val="2E74B5"/>
          <w:kern w:val="0"/>
          <w:sz w:val="26"/>
          <w:szCs w:val="26"/>
          <w:u w:color="2E74B5"/>
          <w:bdr w:val="nil"/>
          <w14:textOutline w14:w="0" w14:cap="flat" w14:cmpd="sng" w14:algn="ctr">
            <w14:noFill/>
            <w14:prstDash w14:val="solid"/>
            <w14:bevel/>
          </w14:textOutline>
          <w14:ligatures w14:val="none"/>
        </w:rPr>
      </w:pPr>
      <w:bookmarkStart w:id="10" w:name="_Toc10"/>
      <w:r w:rsidRPr="001A570B">
        <w:rPr>
          <w:rFonts w:ascii="Simplified Arabic" w:eastAsia="Simplified Arabic" w:hAnsi="Simplified Arabic" w:cs="Simplified Arabic"/>
          <w:b/>
          <w:bCs/>
          <w:color w:val="2E74B5"/>
          <w:kern w:val="0"/>
          <w:sz w:val="26"/>
          <w:szCs w:val="26"/>
          <w:u w:val="single" w:color="2E74B5"/>
          <w:bdr w:val="nil"/>
          <w:rtl/>
          <w:lang w:val="ar-SA"/>
          <w14:textOutline w14:w="0" w14:cap="flat" w14:cmpd="sng" w14:algn="ctr">
            <w14:noFill/>
            <w14:prstDash w14:val="solid"/>
            <w14:bevel/>
          </w14:textOutline>
          <w14:ligatures w14:val="none"/>
        </w:rPr>
        <w:t>النظرية العلمية المتبعة لإعداد البحث</w:t>
      </w:r>
      <w:bookmarkEnd w:id="10"/>
    </w:p>
    <w:p w14:paraId="31A2FE1D"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اعتمدت الدراسة على عدد من الأطر النظرية المفسرة للعلاقة بين الدعم الاقتصادي والأداء الأكاديمي، أبرزها نظرية رأس المال البشري التي ترى أن الاستثمار في تعليم الأفراد ورفاهيتهم الاقتصادية ينعكس على إنتاجيتهم المستقبلية، ونظرية النظم البيئية </w:t>
      </w:r>
      <w:proofErr w:type="spellStart"/>
      <w:r w:rsidRPr="001A570B">
        <w:rPr>
          <w:rFonts w:ascii="Simplified Arabic" w:eastAsia="Simplified Arabic" w:hAnsi="Simplified Arabic" w:cs="Simplified Arabic"/>
          <w:color w:val="000000"/>
          <w:kern w:val="0"/>
          <w:sz w:val="28"/>
          <w:szCs w:val="28"/>
          <w:u w:color="000000"/>
          <w:bdr w:val="nil"/>
          <w:rtl/>
          <w:lang w:val="ar-SA"/>
          <w14:ligatures w14:val="none"/>
        </w:rPr>
        <w:t>لبرونفنبرينر</w:t>
      </w:r>
      <w:proofErr w:type="spellEnd"/>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 </w:t>
      </w:r>
      <w:r w:rsidRPr="001A570B">
        <w:rPr>
          <w:rFonts w:ascii="Simplified Arabic" w:eastAsia="Simplified Arabic" w:hAnsi="Simplified Arabic" w:cs="Simplified Arabic"/>
          <w:color w:val="000000"/>
          <w:kern w:val="0"/>
          <w:sz w:val="28"/>
          <w:szCs w:val="28"/>
          <w:u w:color="000000"/>
          <w:bdr w:val="nil"/>
          <w14:ligatures w14:val="none"/>
        </w:rPr>
        <w:t xml:space="preserve">(Bronfenbrenner)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التي تفسر تأثير البيئة الأسرية والاقتصادية </w:t>
      </w: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المحيطة بالطالب على نموه التعليمي، إضافة إلى نظرية الحرمان النسبي التي تربط بين الشعور بالحرمان الاقتصادي وانخفاض الدافعية للتحصيل الدراسي</w:t>
      </w:r>
      <w:r w:rsidRPr="001A570B">
        <w:rPr>
          <w:rFonts w:ascii="Simplified Arabic" w:eastAsia="Simplified Arabic" w:hAnsi="Simplified Arabic" w:cs="Simplified Arabic"/>
          <w:color w:val="000000"/>
          <w:kern w:val="0"/>
          <w:sz w:val="28"/>
          <w:szCs w:val="28"/>
          <w:u w:color="000000"/>
          <w:bdr w:val="nil"/>
          <w14:ligatures w14:val="none"/>
        </w:rPr>
        <w:t>.</w:t>
      </w:r>
    </w:p>
    <w:p w14:paraId="54FB5CCD"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وتستند الدراسة كذلك إلى الأدبيات المتعلقة باقتصاديات التعليم </w:t>
      </w:r>
      <w:r w:rsidRPr="001A570B">
        <w:rPr>
          <w:rFonts w:ascii="Simplified Arabic" w:eastAsia="Simplified Arabic" w:hAnsi="Simplified Arabic" w:cs="Simplified Arabic"/>
          <w:color w:val="000000"/>
          <w:kern w:val="0"/>
          <w:sz w:val="28"/>
          <w:szCs w:val="28"/>
          <w:u w:color="000000"/>
          <w:bdr w:val="nil"/>
          <w14:ligatures w14:val="none"/>
        </w:rPr>
        <w:t xml:space="preserve">(Economics of Education) </w:t>
      </w:r>
      <w:r w:rsidRPr="001A570B">
        <w:rPr>
          <w:rFonts w:ascii="Simplified Arabic" w:eastAsia="Simplified Arabic" w:hAnsi="Simplified Arabic" w:cs="Simplified Arabic"/>
          <w:color w:val="000000"/>
          <w:kern w:val="0"/>
          <w:sz w:val="28"/>
          <w:szCs w:val="28"/>
          <w:u w:color="000000"/>
          <w:bdr w:val="nil"/>
          <w:rtl/>
          <w:lang w:val="ar-SA"/>
          <w14:ligatures w14:val="none"/>
        </w:rPr>
        <w:t>التي تؤكد أن العوامل الاقتصادية للأسرة، مثل الدخل ومستوى المعيشة، من أقوى المتنبئات بالتحصيل الدراسي، وأن برامج الدعم الموجهة والمصممة بعناية يمكن أن تقلل من فجوة التحصيل بين الطلاب من خلفيات اقتصادية متباينة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وقد شكلت هذه الأطر النظرية منطلقاً لبناء أداة الدراسة وتفسير نتائجها</w:t>
      </w:r>
      <w:r w:rsidRPr="001A570B">
        <w:rPr>
          <w:rFonts w:ascii="Simplified Arabic" w:eastAsia="Simplified Arabic" w:hAnsi="Simplified Arabic" w:cs="Simplified Arabic"/>
          <w:color w:val="000000"/>
          <w:kern w:val="0"/>
          <w:sz w:val="28"/>
          <w:szCs w:val="28"/>
          <w:u w:color="000000"/>
          <w:bdr w:val="nil"/>
          <w14:ligatures w14:val="none"/>
        </w:rPr>
        <w:t>.</w:t>
      </w:r>
    </w:p>
    <w:p w14:paraId="4A23FC23" w14:textId="77777777" w:rsidR="001A570B" w:rsidRPr="001A570B" w:rsidRDefault="001A570B" w:rsidP="001A570B">
      <w:pPr>
        <w:keepNext/>
        <w:pBdr>
          <w:top w:val="nil"/>
          <w:left w:val="nil"/>
          <w:bottom w:val="nil"/>
          <w:right w:val="nil"/>
          <w:between w:val="nil"/>
          <w:bar w:val="nil"/>
        </w:pBdr>
        <w:spacing w:after="0" w:line="240" w:lineRule="auto"/>
        <w:jc w:val="mediumKashida"/>
        <w:outlineLvl w:val="0"/>
        <w:rPr>
          <w:rFonts w:ascii="Simplified Arabic" w:eastAsia="Simplified Arabic" w:hAnsi="Simplified Arabic" w:cs="Simplified Arabic"/>
          <w:b/>
          <w:bCs/>
          <w:color w:val="2E74B5"/>
          <w:kern w:val="0"/>
          <w:sz w:val="26"/>
          <w:szCs w:val="26"/>
          <w:u w:color="2E74B5"/>
          <w:bdr w:val="nil"/>
          <w14:textOutline w14:w="0" w14:cap="flat" w14:cmpd="sng" w14:algn="ctr">
            <w14:noFill/>
            <w14:prstDash w14:val="solid"/>
            <w14:bevel/>
          </w14:textOutline>
          <w14:ligatures w14:val="none"/>
        </w:rPr>
      </w:pPr>
      <w:bookmarkStart w:id="11" w:name="_Toc11"/>
      <w:r w:rsidRPr="001A570B">
        <w:rPr>
          <w:rFonts w:ascii="Simplified Arabic" w:eastAsia="Simplified Arabic" w:hAnsi="Simplified Arabic" w:cs="Simplified Arabic"/>
          <w:b/>
          <w:bCs/>
          <w:color w:val="2E74B5"/>
          <w:kern w:val="0"/>
          <w:sz w:val="26"/>
          <w:szCs w:val="26"/>
          <w:u w:val="single" w:color="2E74B5"/>
          <w:bdr w:val="nil"/>
          <w:rtl/>
          <w:lang w:val="ar-SA"/>
          <w14:textOutline w14:w="0" w14:cap="flat" w14:cmpd="sng" w14:algn="ctr">
            <w14:noFill/>
            <w14:prstDash w14:val="solid"/>
            <w14:bevel/>
          </w14:textOutline>
          <w14:ligatures w14:val="none"/>
        </w:rPr>
        <w:t>مصطلحات الدراسة الإجرائية</w:t>
      </w:r>
      <w:bookmarkEnd w:id="11"/>
    </w:p>
    <w:p w14:paraId="618CB87C"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تتضمن الدراسة عدداً من المصطلحات الإجرائية التي ينبغي توضيحها</w:t>
      </w:r>
      <w:r w:rsidRPr="001A570B">
        <w:rPr>
          <w:rFonts w:ascii="Simplified Arabic" w:eastAsia="Simplified Arabic" w:hAnsi="Simplified Arabic" w:cs="Simplified Arabic"/>
          <w:color w:val="000000"/>
          <w:kern w:val="0"/>
          <w:sz w:val="28"/>
          <w:szCs w:val="28"/>
          <w:u w:color="000000"/>
          <w:bdr w:val="nil"/>
          <w14:ligatures w14:val="none"/>
        </w:rPr>
        <w:t>:</w:t>
      </w:r>
    </w:p>
    <w:p w14:paraId="6E8E4ADB"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الدعم الاقتصادي</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يُعرَّف إجرائياً بأنه مجموعة الموارد المالية والعينية والخدمية التي تُقدَّم للطالب أو أسرته من جهات تعليمية أو حكومية أو خيرية أو من القطاع الخاص، بهدف تمكينه من الاستمرار في التعليم وتحقيق أفضل مستوى ممكن من الأداء الأكاديمي</w:t>
      </w:r>
      <w:r w:rsidRPr="001A570B">
        <w:rPr>
          <w:rFonts w:ascii="Simplified Arabic" w:eastAsia="Simplified Arabic" w:hAnsi="Simplified Arabic" w:cs="Simplified Arabic"/>
          <w:color w:val="000000"/>
          <w:kern w:val="0"/>
          <w:sz w:val="28"/>
          <w:szCs w:val="28"/>
          <w:u w:color="000000"/>
          <w:bdr w:val="nil"/>
          <w14:ligatures w14:val="none"/>
        </w:rPr>
        <w:t>.</w:t>
      </w:r>
    </w:p>
    <w:p w14:paraId="63DA9D48"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النماذج المبتكرة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يُقصد بها إجرائياً الأساليب والآليات الحديثة في تصميم وتقديم وإدارة الدعم الاقتصادي، والتي تتجاوز الأسلوب التقليدي القائم على العطاء المباشر غير المشروط، نحو نماذج أكثر استدامة وقابلية للقياس وربطاً بمؤشرات الأداء</w:t>
      </w:r>
      <w:r w:rsidRPr="001A570B">
        <w:rPr>
          <w:rFonts w:ascii="Simplified Arabic" w:eastAsia="Simplified Arabic" w:hAnsi="Simplified Arabic" w:cs="Simplified Arabic"/>
          <w:color w:val="000000"/>
          <w:kern w:val="0"/>
          <w:sz w:val="28"/>
          <w:szCs w:val="28"/>
          <w:u w:color="000000"/>
          <w:bdr w:val="nil"/>
          <w14:ligatures w14:val="none"/>
        </w:rPr>
        <w:t>.</w:t>
      </w:r>
    </w:p>
    <w:p w14:paraId="54D0B862"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الأداء الأكاديمي</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يُقصد به إجرائياً في هذه الدراسة المستوى الذي يحققه الطالب في مجالات التحصيل الدراسي والمواظبة والمشاركة الصفية، كما يُقاس من خلال استجابات أفراد عينة الدراسة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المعلمين والمرشدين والإداريين</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على أداة الدراسة</w:t>
      </w:r>
      <w:r w:rsidRPr="001A570B">
        <w:rPr>
          <w:rFonts w:ascii="Simplified Arabic" w:eastAsia="Simplified Arabic" w:hAnsi="Simplified Arabic" w:cs="Simplified Arabic"/>
          <w:color w:val="000000"/>
          <w:kern w:val="0"/>
          <w:sz w:val="28"/>
          <w:szCs w:val="28"/>
          <w:u w:color="000000"/>
          <w:bdr w:val="nil"/>
          <w14:ligatures w14:val="none"/>
        </w:rPr>
        <w:t>.</w:t>
      </w:r>
    </w:p>
    <w:p w14:paraId="663E70A6"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المرحلة المتوسطة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هي المرحلة التعليمية التي تلي المرحلة الابتدائية وتسبق المرحلة الثانوية في السلم التعليمي بالمملكة العربية السعودية، وتضم الصفوف من الأول إلى الثالث متوسط</w:t>
      </w:r>
      <w:r w:rsidRPr="001A570B">
        <w:rPr>
          <w:rFonts w:ascii="Simplified Arabic" w:eastAsia="Simplified Arabic" w:hAnsi="Simplified Arabic" w:cs="Simplified Arabic"/>
          <w:color w:val="000000"/>
          <w:kern w:val="0"/>
          <w:sz w:val="28"/>
          <w:szCs w:val="28"/>
          <w:u w:color="000000"/>
          <w:bdr w:val="nil"/>
          <w14:ligatures w14:val="none"/>
        </w:rPr>
        <w:t>.</w:t>
      </w:r>
    </w:p>
    <w:p w14:paraId="04748379"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منطقة عسير</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إحدى مناطق المملكة العربية السعودية الإدارية، وتضم عدداً من المحافظات، وتتبع لها الإدارة العامة للتعليم بمنطقة عسير التي طُبقت عليها هذه الدراسة</w:t>
      </w:r>
      <w:r w:rsidRPr="001A570B">
        <w:rPr>
          <w:rFonts w:ascii="Simplified Arabic" w:eastAsia="Simplified Arabic" w:hAnsi="Simplified Arabic" w:cs="Simplified Arabic"/>
          <w:color w:val="000000"/>
          <w:kern w:val="0"/>
          <w:sz w:val="28"/>
          <w:szCs w:val="28"/>
          <w:u w:color="000000"/>
          <w:bdr w:val="nil"/>
          <w14:ligatures w14:val="none"/>
        </w:rPr>
        <w:t>.</w:t>
      </w:r>
    </w:p>
    <w:p w14:paraId="04E47368"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وتجدر الإشارة إلى أن هذه الدراسة تنسجم مع توجهات عدد من الدراسات السابقة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يتم استعراضها بالتفصيل في الفصل الثاني</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التي أكدت على أهمية الدعم الاقتصادي في </w:t>
      </w: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 xml:space="preserve">التحصيل الدراسي، إلا أنها تتميز عنها بتركيزها على البعد الابتكاري لبرامج الدعم، وتطبيقها الميداني في بيئة منطقة عسير التي لم تحظَ </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في حدود علم الباحث </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بدراسة مستقلة تتناول هذا الموضوع بالتحديد على مستوى المرحلة المتوسطة</w:t>
      </w:r>
      <w:r w:rsidRPr="001A570B">
        <w:rPr>
          <w:rFonts w:ascii="Simplified Arabic" w:eastAsia="Simplified Arabic" w:hAnsi="Simplified Arabic" w:cs="Simplified Arabic"/>
          <w:color w:val="000000"/>
          <w:kern w:val="0"/>
          <w:sz w:val="28"/>
          <w:szCs w:val="28"/>
          <w:u w:color="000000"/>
          <w:bdr w:val="nil"/>
          <w14:ligatures w14:val="none"/>
        </w:rPr>
        <w:t>.</w:t>
      </w:r>
    </w:p>
    <w:p w14:paraId="4B2C03F8" w14:textId="77777777" w:rsidR="001A570B" w:rsidRPr="001A570B" w:rsidRDefault="001A570B" w:rsidP="001A570B">
      <w:pPr>
        <w:keepNext/>
        <w:pBdr>
          <w:top w:val="nil"/>
          <w:left w:val="nil"/>
          <w:bottom w:val="nil"/>
          <w:right w:val="nil"/>
          <w:between w:val="nil"/>
          <w:bar w:val="nil"/>
        </w:pBdr>
        <w:spacing w:after="0" w:line="240" w:lineRule="auto"/>
        <w:jc w:val="mediumKashida"/>
        <w:outlineLvl w:val="0"/>
        <w:rPr>
          <w:rFonts w:ascii="Simplified Arabic" w:eastAsia="Simplified Arabic" w:hAnsi="Simplified Arabic" w:cs="Simplified Arabic"/>
          <w:b/>
          <w:bCs/>
          <w:color w:val="2E74B5"/>
          <w:kern w:val="0"/>
          <w:sz w:val="26"/>
          <w:szCs w:val="26"/>
          <w:u w:color="2E74B5"/>
          <w:bdr w:val="nil"/>
          <w14:textOutline w14:w="0" w14:cap="flat" w14:cmpd="sng" w14:algn="ctr">
            <w14:noFill/>
            <w14:prstDash w14:val="solid"/>
            <w14:bevel/>
          </w14:textOutline>
          <w14:ligatures w14:val="none"/>
        </w:rPr>
      </w:pPr>
      <w:bookmarkStart w:id="12" w:name="_Toc12"/>
      <w:r w:rsidRPr="001A570B">
        <w:rPr>
          <w:rFonts w:ascii="Simplified Arabic" w:eastAsia="Simplified Arabic" w:hAnsi="Simplified Arabic" w:cs="Simplified Arabic"/>
          <w:b/>
          <w:bCs/>
          <w:color w:val="2E74B5"/>
          <w:kern w:val="0"/>
          <w:sz w:val="26"/>
          <w:szCs w:val="26"/>
          <w:u w:val="single" w:color="2E74B5"/>
          <w:bdr w:val="nil"/>
          <w:rtl/>
          <w:lang w:val="ar-SA"/>
          <w14:textOutline w14:w="0" w14:cap="flat" w14:cmpd="sng" w14:algn="ctr">
            <w14:noFill/>
            <w14:prstDash w14:val="solid"/>
            <w14:bevel/>
          </w14:textOutline>
          <w14:ligatures w14:val="none"/>
        </w:rPr>
        <w:t>خلاصة الفصل</w:t>
      </w:r>
      <w:bookmarkEnd w:id="12"/>
    </w:p>
    <w:p w14:paraId="72A11ADB" w14:textId="77777777" w:rsidR="001A570B" w:rsidRPr="001A570B" w:rsidRDefault="001A570B" w:rsidP="001A570B">
      <w:pPr>
        <w:pBdr>
          <w:top w:val="nil"/>
          <w:left w:val="nil"/>
          <w:bottom w:val="nil"/>
          <w:right w:val="nil"/>
          <w:between w:val="nil"/>
          <w:bar w:val="nil"/>
        </w:pBdr>
        <w:spacing w:after="240" w:line="480" w:lineRule="auto"/>
        <w:jc w:val="mediumKashida"/>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يخلص هذا الفصل إلى تحديد الإطار العام للدراسة من خلال بيان مشكلتها وأهميتها وأهدافها وتساؤلاتها وفروضها، إضافة إلى الإطار النظري المفسر للعلاقة بين متغيريها الرئيسين، وصولاً إلى تحديد المصطلحات الإجرائية التي ستُستخدم عبر فصول الدراسة اللاحقة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وينتقل الباحث في الفصل الثاني إلى استعراض تفصيلي للدراسات السابقة والإطار النظري الموسع لموضوع الدراسة</w:t>
      </w:r>
      <w:r w:rsidRPr="001A570B">
        <w:rPr>
          <w:rFonts w:ascii="Simplified Arabic" w:eastAsia="Simplified Arabic" w:hAnsi="Simplified Arabic" w:cs="Simplified Arabic"/>
          <w:color w:val="000000"/>
          <w:kern w:val="0"/>
          <w:sz w:val="28"/>
          <w:szCs w:val="28"/>
          <w:u w:color="000000"/>
          <w:bdr w:val="nil"/>
          <w14:ligatures w14:val="none"/>
        </w:rPr>
        <w:t>.</w:t>
      </w:r>
    </w:p>
    <w:p w14:paraId="299034A1" w14:textId="77777777" w:rsidR="001A570B" w:rsidRPr="001A570B" w:rsidRDefault="001A570B" w:rsidP="001A570B">
      <w:pPr>
        <w:pBdr>
          <w:top w:val="nil"/>
          <w:left w:val="nil"/>
          <w:bottom w:val="nil"/>
          <w:right w:val="nil"/>
          <w:between w:val="nil"/>
          <w:bar w:val="nil"/>
        </w:pBdr>
        <w:bidi w:val="0"/>
        <w:spacing w:after="0" w:line="480" w:lineRule="auto"/>
        <w:jc w:val="right"/>
        <w:rPr>
          <w:rFonts w:ascii="Arial Unicode MS" w:eastAsia="Arial Unicode MS" w:hAnsi="Arial Unicode MS" w:cs="Arial Unicode MS"/>
          <w:color w:val="000000"/>
          <w:sz w:val="22"/>
          <w:szCs w:val="22"/>
          <w:u w:color="000000"/>
          <w:bdr w:val="nil"/>
          <w14:ligatures w14:val="none"/>
        </w:rPr>
      </w:pPr>
      <w:r w:rsidRPr="001A570B">
        <w:rPr>
          <w:rFonts w:ascii="Simplified Arabic" w:eastAsia="Simplified Arabic" w:hAnsi="Simplified Arabic" w:cs="Simplified Arabic"/>
          <w:color w:val="000000"/>
          <w:kern w:val="0"/>
          <w:u w:color="000000"/>
          <w:bdr w:val="nil"/>
          <w14:ligatures w14:val="none"/>
        </w:rPr>
        <w:br w:type="page"/>
      </w:r>
    </w:p>
    <w:p w14:paraId="1C3FBBB7" w14:textId="77777777" w:rsidR="001A570B" w:rsidRPr="001A570B" w:rsidRDefault="001A570B" w:rsidP="001A570B">
      <w:pPr>
        <w:pBdr>
          <w:top w:val="nil"/>
          <w:left w:val="nil"/>
          <w:bottom w:val="nil"/>
          <w:right w:val="nil"/>
          <w:between w:val="nil"/>
          <w:bar w:val="nil"/>
        </w:pBdr>
        <w:spacing w:after="0" w:line="480" w:lineRule="auto"/>
        <w:rPr>
          <w:rFonts w:ascii="Simplified Arabic" w:eastAsia="Simplified Arabic" w:hAnsi="Simplified Arabic" w:cs="Simplified Arabic"/>
          <w:color w:val="000000"/>
          <w:kern w:val="0"/>
          <w:u w:color="000000"/>
          <w:bdr w:val="nil"/>
          <w:lang w:val="ar-SA"/>
          <w14:ligatures w14:val="none"/>
        </w:rPr>
      </w:pPr>
    </w:p>
    <w:p w14:paraId="541109EF" w14:textId="77777777" w:rsidR="001A570B" w:rsidRPr="001A570B" w:rsidRDefault="001A570B" w:rsidP="001A570B">
      <w:pPr>
        <w:pBdr>
          <w:top w:val="nil"/>
          <w:left w:val="nil"/>
          <w:bottom w:val="nil"/>
          <w:right w:val="nil"/>
          <w:between w:val="nil"/>
          <w:bar w:val="nil"/>
        </w:pBdr>
        <w:spacing w:after="0" w:line="480" w:lineRule="auto"/>
        <w:rPr>
          <w:rFonts w:ascii="Simplified Arabic" w:eastAsia="Simplified Arabic" w:hAnsi="Simplified Arabic" w:cs="Simplified Arabic"/>
          <w:color w:val="000000"/>
          <w:kern w:val="0"/>
          <w:u w:color="000000"/>
          <w:bdr w:val="nil"/>
          <w:lang w:val="ar-SA"/>
          <w14:ligatures w14:val="none"/>
        </w:rPr>
      </w:pPr>
    </w:p>
    <w:p w14:paraId="2CB70758" w14:textId="77777777" w:rsidR="001A570B" w:rsidRPr="001A570B" w:rsidRDefault="001A570B" w:rsidP="001A570B">
      <w:pPr>
        <w:pBdr>
          <w:top w:val="nil"/>
          <w:left w:val="nil"/>
          <w:bottom w:val="nil"/>
          <w:right w:val="nil"/>
          <w:between w:val="nil"/>
          <w:bar w:val="nil"/>
        </w:pBdr>
        <w:spacing w:after="0" w:line="480" w:lineRule="auto"/>
        <w:rPr>
          <w:rFonts w:ascii="Simplified Arabic" w:eastAsia="Simplified Arabic" w:hAnsi="Simplified Arabic" w:cs="Simplified Arabic"/>
          <w:color w:val="000000"/>
          <w:kern w:val="0"/>
          <w:u w:color="000000"/>
          <w:bdr w:val="nil"/>
          <w:lang w:val="ar-SA"/>
          <w14:ligatures w14:val="none"/>
        </w:rPr>
      </w:pPr>
    </w:p>
    <w:p w14:paraId="04A17591" w14:textId="77777777" w:rsidR="001A570B" w:rsidRPr="001A570B" w:rsidRDefault="001A570B" w:rsidP="001A570B">
      <w:pPr>
        <w:pBdr>
          <w:top w:val="nil"/>
          <w:left w:val="nil"/>
          <w:bottom w:val="nil"/>
          <w:right w:val="nil"/>
          <w:between w:val="nil"/>
          <w:bar w:val="nil"/>
        </w:pBdr>
        <w:spacing w:after="0" w:line="480" w:lineRule="auto"/>
        <w:rPr>
          <w:rFonts w:ascii="Simplified Arabic" w:eastAsia="Simplified Arabic" w:hAnsi="Simplified Arabic" w:cs="Simplified Arabic"/>
          <w:color w:val="000000"/>
          <w:kern w:val="0"/>
          <w:u w:color="000000"/>
          <w:bdr w:val="nil"/>
          <w:lang w:val="ar-SA"/>
          <w14:ligatures w14:val="none"/>
        </w:rPr>
      </w:pPr>
    </w:p>
    <w:p w14:paraId="4127F0CD" w14:textId="77777777" w:rsidR="001A570B" w:rsidRPr="001A570B" w:rsidRDefault="001A570B" w:rsidP="001A570B">
      <w:pPr>
        <w:pBdr>
          <w:top w:val="nil"/>
          <w:left w:val="nil"/>
          <w:bottom w:val="nil"/>
          <w:right w:val="nil"/>
          <w:between w:val="nil"/>
          <w:bar w:val="nil"/>
        </w:pBdr>
        <w:spacing w:after="0" w:line="480" w:lineRule="auto"/>
        <w:rPr>
          <w:rFonts w:ascii="Simplified Arabic" w:eastAsia="Simplified Arabic" w:hAnsi="Simplified Arabic" w:cs="Simplified Arabic"/>
          <w:color w:val="000000"/>
          <w:kern w:val="0"/>
          <w:u w:color="000000"/>
          <w:bdr w:val="nil"/>
          <w:lang w:val="ar-SA"/>
          <w14:ligatures w14:val="none"/>
        </w:rPr>
      </w:pPr>
    </w:p>
    <w:p w14:paraId="344DB9FF" w14:textId="77777777" w:rsidR="001A570B" w:rsidRPr="001A570B" w:rsidRDefault="001A570B" w:rsidP="001A570B">
      <w:pPr>
        <w:keepNext/>
        <w:pBdr>
          <w:top w:val="nil"/>
          <w:left w:val="nil"/>
          <w:bottom w:val="nil"/>
          <w:right w:val="nil"/>
          <w:between w:val="nil"/>
          <w:bar w:val="nil"/>
        </w:pBdr>
        <w:spacing w:after="0" w:line="240" w:lineRule="auto"/>
        <w:jc w:val="center"/>
        <w:outlineLvl w:val="0"/>
        <w:rPr>
          <w:rFonts w:ascii="Sakkal Majalla" w:eastAsia="Sakkal Majalla" w:hAnsi="Sakkal Majalla" w:cs="Sakkal Majalla"/>
          <w:b/>
          <w:bCs/>
          <w:color w:val="000000"/>
          <w:kern w:val="0"/>
          <w:sz w:val="48"/>
          <w:szCs w:val="48"/>
          <w:u w:val="single"/>
          <w:bdr w:val="nil"/>
          <w:lang w:val="ar-SA"/>
          <w14:textOutline w14:w="0" w14:cap="flat" w14:cmpd="sng" w14:algn="ctr">
            <w14:noFill/>
            <w14:prstDash w14:val="solid"/>
            <w14:bevel/>
          </w14:textOutline>
          <w14:ligatures w14:val="none"/>
        </w:rPr>
      </w:pPr>
      <w:bookmarkStart w:id="13" w:name="_Toc13"/>
      <w:r w:rsidRPr="001A570B">
        <w:rPr>
          <w:rFonts w:ascii="Sakkal Majalla" w:eastAsia="Sakkal Majalla" w:hAnsi="Sakkal Majalla" w:cs="Sakkal Majalla"/>
          <w:b/>
          <w:bCs/>
          <w:color w:val="000000"/>
          <w:kern w:val="0"/>
          <w:sz w:val="48"/>
          <w:szCs w:val="48"/>
          <w:u w:val="single"/>
          <w:bdr w:val="nil"/>
          <w:rtl/>
          <w:lang w:val="ar-SA"/>
          <w14:textOutline w14:w="0" w14:cap="flat" w14:cmpd="sng" w14:algn="ctr">
            <w14:noFill/>
            <w14:prstDash w14:val="solid"/>
            <w14:bevel/>
          </w14:textOutline>
          <w14:ligatures w14:val="none"/>
        </w:rPr>
        <w:t>الفصل الثاني</w:t>
      </w:r>
      <w:bookmarkEnd w:id="13"/>
    </w:p>
    <w:p w14:paraId="24E53717" w14:textId="77777777" w:rsidR="001A570B" w:rsidRPr="001A570B" w:rsidRDefault="001A570B" w:rsidP="001A570B">
      <w:pPr>
        <w:keepNext/>
        <w:pBdr>
          <w:top w:val="nil"/>
          <w:left w:val="nil"/>
          <w:bottom w:val="nil"/>
          <w:right w:val="nil"/>
          <w:between w:val="nil"/>
          <w:bar w:val="nil"/>
        </w:pBdr>
        <w:spacing w:after="0" w:line="240" w:lineRule="auto"/>
        <w:jc w:val="center"/>
        <w:outlineLvl w:val="0"/>
        <w:rPr>
          <w:rFonts w:ascii="Sakkal Majalla" w:eastAsia="Sakkal Majalla" w:hAnsi="Sakkal Majalla" w:cs="Sakkal Majalla"/>
          <w:b/>
          <w:bCs/>
          <w:color w:val="000000"/>
          <w:kern w:val="0"/>
          <w:sz w:val="48"/>
          <w:szCs w:val="48"/>
          <w:u w:val="single"/>
          <w:bdr w:val="nil"/>
          <w:lang w:val="ar-SA"/>
          <w14:textOutline w14:w="0" w14:cap="flat" w14:cmpd="sng" w14:algn="ctr">
            <w14:noFill/>
            <w14:prstDash w14:val="solid"/>
            <w14:bevel/>
          </w14:textOutline>
          <w14:ligatures w14:val="none"/>
        </w:rPr>
      </w:pPr>
      <w:bookmarkStart w:id="14" w:name="_Toc14"/>
      <w:r w:rsidRPr="001A570B">
        <w:rPr>
          <w:rFonts w:ascii="Sakkal Majalla" w:eastAsia="Sakkal Majalla" w:hAnsi="Sakkal Majalla" w:cs="Sakkal Majalla"/>
          <w:b/>
          <w:bCs/>
          <w:color w:val="000000"/>
          <w:kern w:val="0"/>
          <w:sz w:val="48"/>
          <w:szCs w:val="48"/>
          <w:u w:val="single"/>
          <w:bdr w:val="nil"/>
          <w:rtl/>
          <w:lang w:val="ar-SA"/>
          <w14:textOutline w14:w="0" w14:cap="flat" w14:cmpd="sng" w14:algn="ctr">
            <w14:noFill/>
            <w14:prstDash w14:val="solid"/>
            <w14:bevel/>
          </w14:textOutline>
          <w14:ligatures w14:val="none"/>
        </w:rPr>
        <w:t>الدراسات السابقة</w:t>
      </w:r>
      <w:bookmarkEnd w:id="14"/>
    </w:p>
    <w:p w14:paraId="087F43D4" w14:textId="77777777" w:rsidR="001A570B" w:rsidRPr="001A570B" w:rsidRDefault="001A570B" w:rsidP="001A570B">
      <w:pPr>
        <w:keepNext/>
        <w:pBdr>
          <w:top w:val="nil"/>
          <w:left w:val="nil"/>
          <w:bottom w:val="nil"/>
          <w:right w:val="nil"/>
          <w:between w:val="nil"/>
          <w:bar w:val="nil"/>
        </w:pBdr>
        <w:spacing w:after="0" w:line="240" w:lineRule="auto"/>
        <w:jc w:val="center"/>
        <w:outlineLvl w:val="0"/>
        <w:rPr>
          <w:rFonts w:ascii="Geeza Pro Bold" w:eastAsia="Geeza Pro Bold" w:hAnsi="Geeza Pro Bold" w:cs="Geeza Pro Bold"/>
          <w:color w:val="000000"/>
          <w:kern w:val="0"/>
          <w:sz w:val="36"/>
          <w:szCs w:val="36"/>
          <w:u w:val="single"/>
          <w:bdr w:val="nil"/>
          <w14:textOutline w14:w="0" w14:cap="flat" w14:cmpd="sng" w14:algn="ctr">
            <w14:noFill/>
            <w14:prstDash w14:val="solid"/>
            <w14:bevel/>
          </w14:textOutline>
          <w14:ligatures w14:val="none"/>
        </w:rPr>
      </w:pPr>
    </w:p>
    <w:p w14:paraId="1559C0A9" w14:textId="77777777" w:rsidR="001A570B" w:rsidRPr="001A570B" w:rsidRDefault="001A570B" w:rsidP="001A570B">
      <w:pPr>
        <w:pBdr>
          <w:top w:val="nil"/>
          <w:left w:val="nil"/>
          <w:bottom w:val="nil"/>
          <w:right w:val="nil"/>
          <w:between w:val="nil"/>
          <w:bar w:val="nil"/>
        </w:pBdr>
        <w:spacing w:line="259" w:lineRule="auto"/>
        <w:rPr>
          <w:rFonts w:ascii="Sakkal Majalla" w:eastAsia="Sakkal Majalla" w:hAnsi="Sakkal Majalla" w:cs="Sakkal Majalla"/>
          <w:color w:val="000000"/>
          <w:sz w:val="28"/>
          <w:szCs w:val="28"/>
          <w:u w:val="single" w:color="000000"/>
          <w:bdr w:val="nil"/>
          <w:lang w:val="ar-SA"/>
          <w14:ligatures w14:val="none"/>
        </w:rPr>
      </w:pPr>
    </w:p>
    <w:p w14:paraId="2F40C00E" w14:textId="77777777" w:rsidR="001A570B" w:rsidRPr="001A570B" w:rsidRDefault="001A570B" w:rsidP="001A570B">
      <w:pPr>
        <w:pBdr>
          <w:top w:val="nil"/>
          <w:left w:val="nil"/>
          <w:bottom w:val="nil"/>
          <w:right w:val="nil"/>
          <w:between w:val="nil"/>
          <w:bar w:val="nil"/>
        </w:pBdr>
        <w:spacing w:after="0" w:line="480" w:lineRule="auto"/>
        <w:rPr>
          <w:rFonts w:ascii="Simplified Arabic" w:eastAsia="Simplified Arabic" w:hAnsi="Simplified Arabic" w:cs="Simplified Arabic"/>
          <w:color w:val="000000"/>
          <w:kern w:val="0"/>
          <w:u w:color="000000"/>
          <w:bdr w:val="nil"/>
          <w:lang w:val="ar-SA"/>
          <w14:ligatures w14:val="none"/>
        </w:rPr>
      </w:pPr>
    </w:p>
    <w:p w14:paraId="62149673" w14:textId="77777777" w:rsidR="001A570B" w:rsidRPr="001A570B" w:rsidRDefault="001A570B" w:rsidP="001A570B">
      <w:pPr>
        <w:pBdr>
          <w:top w:val="nil"/>
          <w:left w:val="nil"/>
          <w:bottom w:val="nil"/>
          <w:right w:val="nil"/>
          <w:between w:val="nil"/>
          <w:bar w:val="nil"/>
        </w:pBdr>
        <w:spacing w:after="0" w:line="480" w:lineRule="auto"/>
        <w:rPr>
          <w:rFonts w:ascii="Simplified Arabic" w:eastAsia="Simplified Arabic" w:hAnsi="Simplified Arabic" w:cs="Simplified Arabic"/>
          <w:color w:val="000000"/>
          <w:kern w:val="0"/>
          <w:u w:color="000000"/>
          <w:bdr w:val="nil"/>
          <w:lang w:val="ar-SA"/>
          <w14:ligatures w14:val="none"/>
        </w:rPr>
      </w:pPr>
    </w:p>
    <w:p w14:paraId="4ADCB0EA" w14:textId="77777777" w:rsidR="001A570B" w:rsidRPr="001A570B" w:rsidRDefault="001A570B" w:rsidP="001A570B">
      <w:pPr>
        <w:pBdr>
          <w:top w:val="nil"/>
          <w:left w:val="nil"/>
          <w:bottom w:val="nil"/>
          <w:right w:val="nil"/>
          <w:between w:val="nil"/>
          <w:bar w:val="nil"/>
        </w:pBdr>
        <w:spacing w:after="0" w:line="480" w:lineRule="auto"/>
        <w:rPr>
          <w:rFonts w:ascii="Simplified Arabic" w:eastAsia="Simplified Arabic" w:hAnsi="Simplified Arabic" w:cs="Simplified Arabic"/>
          <w:color w:val="000000"/>
          <w:kern w:val="0"/>
          <w:u w:color="000000"/>
          <w:bdr w:val="nil"/>
          <w:lang w:val="ar-SA"/>
          <w14:ligatures w14:val="none"/>
        </w:rPr>
      </w:pPr>
    </w:p>
    <w:p w14:paraId="0F7BD382" w14:textId="77777777" w:rsidR="001A570B" w:rsidRPr="001A570B" w:rsidRDefault="001A570B" w:rsidP="001A570B">
      <w:pPr>
        <w:pBdr>
          <w:top w:val="nil"/>
          <w:left w:val="nil"/>
          <w:bottom w:val="nil"/>
          <w:right w:val="nil"/>
          <w:between w:val="nil"/>
          <w:bar w:val="nil"/>
        </w:pBdr>
        <w:spacing w:after="0" w:line="480" w:lineRule="auto"/>
        <w:rPr>
          <w:rFonts w:ascii="Simplified Arabic" w:eastAsia="Simplified Arabic" w:hAnsi="Simplified Arabic" w:cs="Simplified Arabic"/>
          <w:color w:val="000000"/>
          <w:kern w:val="0"/>
          <w:u w:color="000000"/>
          <w:bdr w:val="nil"/>
          <w:lang w:val="ar-SA"/>
          <w14:ligatures w14:val="none"/>
        </w:rPr>
      </w:pPr>
    </w:p>
    <w:p w14:paraId="1C6DD52E" w14:textId="77777777" w:rsidR="001A570B" w:rsidRPr="001A570B" w:rsidRDefault="001A570B" w:rsidP="001A570B">
      <w:pPr>
        <w:pBdr>
          <w:top w:val="nil"/>
          <w:left w:val="nil"/>
          <w:bottom w:val="nil"/>
          <w:right w:val="nil"/>
          <w:between w:val="nil"/>
          <w:bar w:val="nil"/>
        </w:pBdr>
        <w:spacing w:after="0" w:line="480" w:lineRule="auto"/>
        <w:rPr>
          <w:rFonts w:ascii="Simplified Arabic" w:eastAsia="Simplified Arabic" w:hAnsi="Simplified Arabic" w:cs="Simplified Arabic"/>
          <w:color w:val="000000"/>
          <w:kern w:val="0"/>
          <w:u w:color="000000"/>
          <w:bdr w:val="nil"/>
          <w:lang w:val="ar-SA"/>
          <w14:ligatures w14:val="none"/>
        </w:rPr>
      </w:pPr>
    </w:p>
    <w:p w14:paraId="3C980CF8" w14:textId="77777777" w:rsidR="001A570B" w:rsidRPr="001A570B" w:rsidRDefault="001A570B" w:rsidP="001A570B">
      <w:pPr>
        <w:pBdr>
          <w:top w:val="nil"/>
          <w:left w:val="nil"/>
          <w:bottom w:val="nil"/>
          <w:right w:val="nil"/>
          <w:between w:val="nil"/>
          <w:bar w:val="nil"/>
        </w:pBdr>
        <w:spacing w:after="0" w:line="480" w:lineRule="auto"/>
        <w:rPr>
          <w:rFonts w:ascii="Simplified Arabic" w:eastAsia="Simplified Arabic" w:hAnsi="Simplified Arabic" w:cs="Simplified Arabic"/>
          <w:color w:val="000000"/>
          <w:kern w:val="0"/>
          <w:u w:color="000000"/>
          <w:bdr w:val="nil"/>
          <w:lang w:val="ar-SA"/>
          <w14:ligatures w14:val="none"/>
        </w:rPr>
      </w:pPr>
    </w:p>
    <w:p w14:paraId="303655F8" w14:textId="77777777" w:rsidR="001A570B" w:rsidRPr="001A570B" w:rsidRDefault="001A570B" w:rsidP="001A570B">
      <w:pPr>
        <w:pBdr>
          <w:top w:val="nil"/>
          <w:left w:val="nil"/>
          <w:bottom w:val="nil"/>
          <w:right w:val="nil"/>
          <w:between w:val="nil"/>
          <w:bar w:val="nil"/>
        </w:pBdr>
        <w:spacing w:after="0" w:line="480" w:lineRule="auto"/>
        <w:rPr>
          <w:rFonts w:ascii="Simplified Arabic" w:eastAsia="Simplified Arabic" w:hAnsi="Simplified Arabic" w:cs="Simplified Arabic"/>
          <w:color w:val="000000"/>
          <w:kern w:val="0"/>
          <w:u w:color="000000"/>
          <w:bdr w:val="nil"/>
          <w:lang w:val="ar-SA"/>
          <w14:ligatures w14:val="none"/>
        </w:rPr>
      </w:pPr>
    </w:p>
    <w:p w14:paraId="2F8CD6B3" w14:textId="77777777" w:rsidR="001A570B" w:rsidRPr="001A570B" w:rsidRDefault="001A570B" w:rsidP="001A570B">
      <w:pPr>
        <w:pBdr>
          <w:top w:val="nil"/>
          <w:left w:val="nil"/>
          <w:bottom w:val="nil"/>
          <w:right w:val="nil"/>
          <w:between w:val="nil"/>
          <w:bar w:val="nil"/>
        </w:pBdr>
        <w:spacing w:after="0" w:line="480" w:lineRule="auto"/>
        <w:rPr>
          <w:rFonts w:ascii="Simplified Arabic" w:eastAsia="Simplified Arabic" w:hAnsi="Simplified Arabic" w:cs="Simplified Arabic"/>
          <w:color w:val="000000"/>
          <w:kern w:val="0"/>
          <w:u w:color="000000"/>
          <w:bdr w:val="nil"/>
          <w:lang w:val="ar-SA"/>
          <w14:ligatures w14:val="none"/>
        </w:rPr>
      </w:pPr>
    </w:p>
    <w:p w14:paraId="49154F11" w14:textId="77777777" w:rsidR="001A570B" w:rsidRPr="001A570B" w:rsidRDefault="001A570B" w:rsidP="001A570B">
      <w:pPr>
        <w:pBdr>
          <w:top w:val="nil"/>
          <w:left w:val="nil"/>
          <w:bottom w:val="nil"/>
          <w:right w:val="nil"/>
          <w:between w:val="nil"/>
          <w:bar w:val="nil"/>
        </w:pBdr>
        <w:spacing w:after="0" w:line="480" w:lineRule="auto"/>
        <w:rPr>
          <w:rFonts w:ascii="Simplified Arabic" w:eastAsia="Simplified Arabic" w:hAnsi="Simplified Arabic" w:cs="Simplified Arabic"/>
          <w:color w:val="000000"/>
          <w:kern w:val="0"/>
          <w:u w:color="000000"/>
          <w:bdr w:val="nil"/>
          <w:lang w:val="ar-SA"/>
          <w14:ligatures w14:val="none"/>
        </w:rPr>
      </w:pPr>
    </w:p>
    <w:p w14:paraId="5187284D" w14:textId="77777777" w:rsidR="001A570B" w:rsidRPr="001A570B" w:rsidRDefault="001A570B" w:rsidP="001A570B">
      <w:pPr>
        <w:pBdr>
          <w:top w:val="nil"/>
          <w:left w:val="nil"/>
          <w:bottom w:val="nil"/>
          <w:right w:val="nil"/>
          <w:between w:val="nil"/>
          <w:bar w:val="nil"/>
        </w:pBdr>
        <w:bidi w:val="0"/>
        <w:spacing w:after="0" w:line="480" w:lineRule="auto"/>
        <w:jc w:val="right"/>
        <w:rPr>
          <w:rFonts w:ascii="Simplified Arabic" w:eastAsia="Simplified Arabic" w:hAnsi="Simplified Arabic" w:cs="Simplified Arabic"/>
          <w:color w:val="000000"/>
          <w:kern w:val="0"/>
          <w:u w:color="000000"/>
          <w:bdr w:val="nil"/>
          <w14:ligatures w14:val="none"/>
        </w:rPr>
      </w:pPr>
    </w:p>
    <w:p w14:paraId="4921E5BE" w14:textId="77777777" w:rsidR="001A570B" w:rsidRPr="001A570B" w:rsidRDefault="001A570B" w:rsidP="001A570B">
      <w:pPr>
        <w:keepNext/>
        <w:pBdr>
          <w:top w:val="nil"/>
          <w:left w:val="nil"/>
          <w:bottom w:val="nil"/>
          <w:right w:val="nil"/>
          <w:between w:val="nil"/>
          <w:bar w:val="nil"/>
        </w:pBdr>
        <w:spacing w:after="0" w:line="240" w:lineRule="auto"/>
        <w:outlineLvl w:val="0"/>
        <w:rPr>
          <w:rFonts w:ascii="Simplified Arabic" w:eastAsia="Simplified Arabic" w:hAnsi="Simplified Arabic" w:cs="Simplified Arabic"/>
          <w:b/>
          <w:bCs/>
          <w:color w:val="000000"/>
          <w:kern w:val="0"/>
          <w:sz w:val="32"/>
          <w:szCs w:val="32"/>
          <w:bdr w:val="nil"/>
          <w14:textOutline w14:w="0" w14:cap="flat" w14:cmpd="sng" w14:algn="ctr">
            <w14:noFill/>
            <w14:prstDash w14:val="solid"/>
            <w14:bevel/>
          </w14:textOutline>
          <w14:ligatures w14:val="none"/>
        </w:rPr>
      </w:pPr>
      <w:bookmarkStart w:id="15" w:name="_Toc15"/>
      <w:r w:rsidRPr="001A570B">
        <w:rPr>
          <w:rFonts w:ascii="Simplified Arabic" w:eastAsia="Simplified Arabic" w:hAnsi="Simplified Arabic" w:cs="Simplified Arabic"/>
          <w:b/>
          <w:bCs/>
          <w:color w:val="000000"/>
          <w:kern w:val="0"/>
          <w:sz w:val="32"/>
          <w:szCs w:val="32"/>
          <w:bdr w:val="nil"/>
          <w:rtl/>
          <w:lang w:val="ar-SA"/>
          <w14:textOutline w14:w="0" w14:cap="flat" w14:cmpd="sng" w14:algn="ctr">
            <w14:noFill/>
            <w14:prstDash w14:val="solid"/>
            <w14:bevel/>
          </w14:textOutline>
          <w14:ligatures w14:val="none"/>
        </w:rPr>
        <w:lastRenderedPageBreak/>
        <w:t>الفصل الثاني</w:t>
      </w:r>
      <w:r w:rsidRPr="001A570B">
        <w:rPr>
          <w:rFonts w:ascii="Simplified Arabic" w:eastAsia="Simplified Arabic" w:hAnsi="Simplified Arabic" w:cs="Simplified Arabic"/>
          <w:b/>
          <w:bCs/>
          <w:color w:val="000000"/>
          <w:kern w:val="0"/>
          <w:sz w:val="32"/>
          <w:szCs w:val="32"/>
          <w:bdr w:val="nil"/>
          <w14:textOutline w14:w="0" w14:cap="flat" w14:cmpd="sng" w14:algn="ctr">
            <w14:noFill/>
            <w14:prstDash w14:val="solid"/>
            <w14:bevel/>
          </w14:textOutline>
          <w14:ligatures w14:val="none"/>
        </w:rPr>
        <w:t xml:space="preserve">: </w:t>
      </w:r>
      <w:r w:rsidRPr="001A570B">
        <w:rPr>
          <w:rFonts w:ascii="Simplified Arabic" w:eastAsia="Simplified Arabic" w:hAnsi="Simplified Arabic" w:cs="Simplified Arabic"/>
          <w:b/>
          <w:bCs/>
          <w:color w:val="000000"/>
          <w:kern w:val="0"/>
          <w:sz w:val="32"/>
          <w:szCs w:val="32"/>
          <w:bdr w:val="nil"/>
          <w:rtl/>
          <w:lang w:val="ar-SA"/>
          <w14:textOutline w14:w="0" w14:cap="flat" w14:cmpd="sng" w14:algn="ctr">
            <w14:noFill/>
            <w14:prstDash w14:val="solid"/>
            <w14:bevel/>
          </w14:textOutline>
          <w14:ligatures w14:val="none"/>
        </w:rPr>
        <w:t>الدراسات السابقة والإطار النظري</w:t>
      </w:r>
      <w:bookmarkEnd w:id="15"/>
    </w:p>
    <w:p w14:paraId="347786B6" w14:textId="77777777" w:rsidR="001A570B" w:rsidRPr="001A570B" w:rsidRDefault="001A570B" w:rsidP="001A570B">
      <w:pPr>
        <w:keepNext/>
        <w:pBdr>
          <w:top w:val="nil"/>
          <w:left w:val="nil"/>
          <w:bottom w:val="nil"/>
          <w:right w:val="nil"/>
          <w:between w:val="nil"/>
          <w:bar w:val="nil"/>
        </w:pBdr>
        <w:spacing w:after="0" w:line="240" w:lineRule="auto"/>
        <w:outlineLvl w:val="0"/>
        <w:rPr>
          <w:rFonts w:ascii="Simplified Arabic" w:eastAsia="Simplified Arabic" w:hAnsi="Simplified Arabic" w:cs="Simplified Arabic"/>
          <w:b/>
          <w:bCs/>
          <w:color w:val="2E74B5"/>
          <w:kern w:val="0"/>
          <w:sz w:val="26"/>
          <w:szCs w:val="26"/>
          <w:u w:color="2E74B5"/>
          <w:bdr w:val="nil"/>
          <w14:textOutline w14:w="0" w14:cap="flat" w14:cmpd="sng" w14:algn="ctr">
            <w14:noFill/>
            <w14:prstDash w14:val="solid"/>
            <w14:bevel/>
          </w14:textOutline>
          <w14:ligatures w14:val="none"/>
        </w:rPr>
      </w:pPr>
      <w:bookmarkStart w:id="16" w:name="_Toc16"/>
      <w:r w:rsidRPr="001A570B">
        <w:rPr>
          <w:rFonts w:ascii="Simplified Arabic" w:eastAsia="Simplified Arabic" w:hAnsi="Simplified Arabic" w:cs="Simplified Arabic"/>
          <w:b/>
          <w:bCs/>
          <w:color w:val="2E74B5"/>
          <w:kern w:val="0"/>
          <w:sz w:val="26"/>
          <w:szCs w:val="26"/>
          <w:u w:val="single" w:color="2E74B5"/>
          <w:bdr w:val="nil"/>
          <w:rtl/>
          <w:lang w:val="ar-SA"/>
          <w14:textOutline w14:w="0" w14:cap="flat" w14:cmpd="sng" w14:algn="ctr">
            <w14:noFill/>
            <w14:prstDash w14:val="solid"/>
            <w14:bevel/>
          </w14:textOutline>
          <w14:ligatures w14:val="none"/>
        </w:rPr>
        <w:t>مقدمة</w:t>
      </w:r>
      <w:bookmarkEnd w:id="16"/>
    </w:p>
    <w:p w14:paraId="6877C20A"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يستعرض هذا الفصل الإطار النظري للدراسة والدراسات السابقة ذات الصلة بموضوع النماذج المبتكرة للدعم الاقتصادي وأثرها في الأداء الأكاديمي، وذلك بهدف تكوين خلفية علمية شاملة تسهم في فهم أبعاد المشكلة البحثية، وتحديد موقع الدراسة الحالية من الدراسات السابقة، واستخلاص أوجه الاستفادة منها في بناء أداة الدراسة وتفسير نتائجها</w:t>
      </w:r>
      <w:r w:rsidRPr="001A570B">
        <w:rPr>
          <w:rFonts w:ascii="Simplified Arabic" w:eastAsia="Simplified Arabic" w:hAnsi="Simplified Arabic" w:cs="Simplified Arabic"/>
          <w:color w:val="000000"/>
          <w:kern w:val="0"/>
          <w:sz w:val="28"/>
          <w:szCs w:val="28"/>
          <w:u w:color="000000"/>
          <w:bdr w:val="nil"/>
          <w14:ligatures w14:val="none"/>
        </w:rPr>
        <w:t>.</w:t>
      </w:r>
    </w:p>
    <w:p w14:paraId="555BF63D"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وقد تم تقسيم هذا الفصل إلى محورين رئيسين</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يتناول الأول الدراسات السابقة العربية والأجنبية التي تناولت موضوع الدعم الاقتصادي والأداء الأكاديمي بشكل مباشر أو غير مباشر، بينما يتناول الثاني الإطار النظري الذي يشمل مفهوم الدعم الاقتصادي وأنواعه ونماذجه المبتكرة، ومفهوم الأداء الأكاديمي والعوامل المؤثرة فيه</w:t>
      </w:r>
      <w:r w:rsidRPr="001A570B">
        <w:rPr>
          <w:rFonts w:ascii="Simplified Arabic" w:eastAsia="Simplified Arabic" w:hAnsi="Simplified Arabic" w:cs="Simplified Arabic"/>
          <w:color w:val="000000"/>
          <w:kern w:val="0"/>
          <w:sz w:val="28"/>
          <w:szCs w:val="28"/>
          <w:u w:color="000000"/>
          <w:bdr w:val="nil"/>
          <w14:ligatures w14:val="none"/>
        </w:rPr>
        <w:t>.</w:t>
      </w:r>
    </w:p>
    <w:p w14:paraId="44025E9F" w14:textId="77777777" w:rsidR="001A570B" w:rsidRPr="001A570B" w:rsidRDefault="001A570B" w:rsidP="001A570B">
      <w:pPr>
        <w:pBdr>
          <w:top w:val="nil"/>
          <w:left w:val="nil"/>
          <w:bottom w:val="nil"/>
          <w:right w:val="nil"/>
          <w:between w:val="nil"/>
          <w:bar w:val="nil"/>
        </w:pBdr>
        <w:bidi w:val="0"/>
        <w:spacing w:before="200" w:after="150" w:line="480" w:lineRule="auto"/>
        <w:jc w:val="right"/>
        <w:outlineLvl w:val="1"/>
        <w:rPr>
          <w:rFonts w:ascii="Simplified Arabic" w:eastAsia="Simplified Arabic" w:hAnsi="Simplified Arabic" w:cs="Simplified Arabic"/>
          <w:color w:val="2E74B5"/>
          <w:kern w:val="0"/>
          <w:sz w:val="26"/>
          <w:szCs w:val="26"/>
          <w:u w:color="2E74B5"/>
          <w:bdr w:val="nil"/>
          <w:lang w:val="ar-SA"/>
          <w14:ligatures w14:val="none"/>
        </w:rPr>
      </w:pPr>
      <w:r w:rsidRPr="001A570B">
        <w:rPr>
          <w:rFonts w:ascii="Simplified Arabic" w:eastAsia="Simplified Arabic" w:hAnsi="Simplified Arabic" w:cs="Simplified Arabic"/>
          <w:b/>
          <w:bCs/>
          <w:color w:val="2E74B5"/>
          <w:kern w:val="0"/>
          <w:sz w:val="26"/>
          <w:szCs w:val="26"/>
          <w:u w:val="single" w:color="2E74B5"/>
          <w:bdr w:val="nil"/>
          <w:rtl/>
          <w:lang w:val="ar-SA"/>
          <w14:ligatures w14:val="none"/>
        </w:rPr>
        <w:t>الدراسات السابقة</w:t>
      </w:r>
    </w:p>
    <w:p w14:paraId="29F4D926"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تناولت عدة دراسات سابقة، عربية وأجنبية، العلاقة بين المستوى الاقتصادي للأسرة أو برامج الدعم المقدمة للطلاب وبين تحصيلهم الدراسي وأدائهم الأكاديمي</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وفيما يلي عرض لأبرز هذه الدراسات مرتبة من الأحدث إلى الأقدم، مع بيان أوجه الاستفادة منها في الدراسة الحالية</w:t>
      </w:r>
      <w:r w:rsidRPr="001A570B">
        <w:rPr>
          <w:rFonts w:ascii="Simplified Arabic" w:eastAsia="Simplified Arabic" w:hAnsi="Simplified Arabic" w:cs="Simplified Arabic"/>
          <w:color w:val="000000"/>
          <w:kern w:val="0"/>
          <w:sz w:val="28"/>
          <w:szCs w:val="28"/>
          <w:u w:color="000000"/>
          <w:bdr w:val="nil"/>
          <w14:ligatures w14:val="none"/>
        </w:rPr>
        <w:t>.</w:t>
      </w:r>
    </w:p>
    <w:p w14:paraId="313B430C"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u w:color="000000"/>
          <w:bdr w:val="nil"/>
          <w:rtl/>
          <w:lang w:val="ar-SA"/>
          <w14:ligatures w14:val="none"/>
        </w:rPr>
        <w:t xml:space="preserve">دراسة </w:t>
      </w:r>
      <w:r w:rsidRPr="001A570B">
        <w:rPr>
          <w:rFonts w:ascii="Simplified Arabic" w:eastAsia="Simplified Arabic" w:hAnsi="Simplified Arabic" w:cs="Simplified Arabic"/>
          <w:b/>
          <w:bCs/>
          <w:color w:val="000000"/>
          <w:kern w:val="0"/>
          <w:u w:color="000000"/>
          <w:bdr w:val="nil"/>
          <w14:ligatures w14:val="none"/>
        </w:rPr>
        <w:t>(</w:t>
      </w:r>
      <w:r w:rsidRPr="001A570B">
        <w:rPr>
          <w:rFonts w:ascii="Simplified Arabic" w:eastAsia="Simplified Arabic" w:hAnsi="Simplified Arabic" w:cs="Simplified Arabic"/>
          <w:b/>
          <w:bCs/>
          <w:color w:val="000000"/>
          <w:kern w:val="0"/>
          <w:u w:color="000000"/>
          <w:bdr w:val="nil"/>
          <w:rtl/>
          <w:lang w:val="ar-SA"/>
          <w14:ligatures w14:val="none"/>
        </w:rPr>
        <w:t>العتيبي، )</w:t>
      </w:r>
      <w:r w:rsidRPr="001A570B">
        <w:rPr>
          <w:rFonts w:ascii="Simplified Arabic" w:eastAsia="Simplified Arabic" w:hAnsi="Simplified Arabic" w:cs="Simplified Arabic"/>
          <w:b/>
          <w:bCs/>
          <w:color w:val="000000"/>
          <w:kern w:val="0"/>
          <w:u w:color="000000"/>
          <w:bdr w:val="nil"/>
          <w14:ligatures w14:val="none"/>
        </w:rPr>
        <w:t>2023)</w:t>
      </w:r>
    </w:p>
    <w:p w14:paraId="4987FEB2"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هدفت هذه الدراسة إلى الكشف عن أثر برامج الدعم المادي المدرسي في التحصيل الدراسي لطلاب المرحلة المتوسطة في مدينة الرياض</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استخدمت الدراسة المنهج الوصفي التحليلي، وطُبقت على عينة من </w:t>
      </w:r>
      <w:r w:rsidRPr="001A570B">
        <w:rPr>
          <w:rFonts w:ascii="Simplified Arabic" w:eastAsia="Simplified Arabic" w:hAnsi="Simplified Arabic" w:cs="Simplified Arabic"/>
          <w:color w:val="000000"/>
          <w:kern w:val="0"/>
          <w:sz w:val="28"/>
          <w:szCs w:val="28"/>
          <w:u w:color="000000"/>
          <w:bdr w:val="nil"/>
          <w14:ligatures w14:val="none"/>
        </w:rPr>
        <w:t xml:space="preserve">(240) </w:t>
      </w:r>
      <w:r w:rsidRPr="001A570B">
        <w:rPr>
          <w:rFonts w:ascii="Simplified Arabic" w:eastAsia="Simplified Arabic" w:hAnsi="Simplified Arabic" w:cs="Simplified Arabic"/>
          <w:color w:val="000000"/>
          <w:kern w:val="0"/>
          <w:sz w:val="28"/>
          <w:szCs w:val="28"/>
          <w:u w:color="000000"/>
          <w:bdr w:val="nil"/>
          <w:rtl/>
          <w:lang w:val="ar-SA"/>
          <w14:ligatures w14:val="none"/>
        </w:rPr>
        <w:t>معلماً ومعلمة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توصلت الدراسة إلى وجود أثر إيجابي دال إحصائياً لبرامج الدعم المادي في تحسين مستوى المواظبة والتحصيل، وأوصت بتوسيع نطاق هذه البرامج وربطها بمعايير أداء واضحة</w:t>
      </w:r>
      <w:r w:rsidRPr="001A570B">
        <w:rPr>
          <w:rFonts w:ascii="Simplified Arabic" w:eastAsia="Simplified Arabic" w:hAnsi="Simplified Arabic" w:cs="Simplified Arabic"/>
          <w:color w:val="000000"/>
          <w:kern w:val="0"/>
          <w:sz w:val="28"/>
          <w:szCs w:val="28"/>
          <w:u w:color="000000"/>
          <w:bdr w:val="nil"/>
          <w14:ligatures w14:val="none"/>
        </w:rPr>
        <w:t>.</w:t>
      </w:r>
    </w:p>
    <w:p w14:paraId="0142DC9E"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u w:color="000000"/>
          <w:bdr w:val="nil"/>
          <w:rtl/>
          <w:lang w:val="ar-SA"/>
          <w14:ligatures w14:val="none"/>
        </w:rPr>
        <w:t xml:space="preserve">دراسة </w:t>
      </w:r>
      <w:r w:rsidRPr="001A570B">
        <w:rPr>
          <w:rFonts w:ascii="Simplified Arabic" w:eastAsia="Simplified Arabic" w:hAnsi="Simplified Arabic" w:cs="Simplified Arabic"/>
          <w:b/>
          <w:bCs/>
          <w:color w:val="000000"/>
          <w:kern w:val="0"/>
          <w:u w:color="000000"/>
          <w:bdr w:val="nil"/>
          <w14:ligatures w14:val="none"/>
        </w:rPr>
        <w:t>(Alharbi, 2022)</w:t>
      </w:r>
    </w:p>
    <w:p w14:paraId="7D1646BA"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تناولت هذه الدراسة العلاقة بين الوضع الاقتصادي للأسرة والتحصيل الدراسي لدى عينة من طلاب التعليم العام في المملكة العربية السعودية، باستخدام المنهج الارتباطي على عينة بلغت </w:t>
      </w:r>
      <w:r w:rsidRPr="001A570B">
        <w:rPr>
          <w:rFonts w:ascii="Simplified Arabic" w:eastAsia="Simplified Arabic" w:hAnsi="Simplified Arabic" w:cs="Simplified Arabic"/>
          <w:color w:val="000000"/>
          <w:kern w:val="0"/>
          <w:sz w:val="28"/>
          <w:szCs w:val="28"/>
          <w:u w:color="000000"/>
          <w:bdr w:val="nil"/>
          <w14:ligatures w14:val="none"/>
        </w:rPr>
        <w:t xml:space="preserve">(350) </w:t>
      </w:r>
      <w:r w:rsidRPr="001A570B">
        <w:rPr>
          <w:rFonts w:ascii="Simplified Arabic" w:eastAsia="Simplified Arabic" w:hAnsi="Simplified Arabic" w:cs="Simplified Arabic"/>
          <w:color w:val="000000"/>
          <w:kern w:val="0"/>
          <w:sz w:val="28"/>
          <w:szCs w:val="28"/>
          <w:u w:color="000000"/>
          <w:bdr w:val="nil"/>
          <w:rtl/>
          <w:lang w:val="ar-SA"/>
          <w14:ligatures w14:val="none"/>
        </w:rPr>
        <w:t>طالباً وطالبة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أظهرت النتائج وجود علاقة ارتباطية سالبة بين انخفاض الدخل الأسري وتدني مستوى التحصيل، وأكدت أهمية برامج الدعم الموجه في تقليل هذه الفجوة</w:t>
      </w:r>
      <w:r w:rsidRPr="001A570B">
        <w:rPr>
          <w:rFonts w:ascii="Simplified Arabic" w:eastAsia="Simplified Arabic" w:hAnsi="Simplified Arabic" w:cs="Simplified Arabic"/>
          <w:color w:val="000000"/>
          <w:kern w:val="0"/>
          <w:sz w:val="28"/>
          <w:szCs w:val="28"/>
          <w:u w:color="000000"/>
          <w:bdr w:val="nil"/>
          <w14:ligatures w14:val="none"/>
        </w:rPr>
        <w:t>.</w:t>
      </w:r>
    </w:p>
    <w:p w14:paraId="5AA449A7"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u w:color="000000"/>
          <w:bdr w:val="nil"/>
          <w:rtl/>
          <w:lang w:val="ar-SA"/>
          <w14:ligatures w14:val="none"/>
        </w:rPr>
        <w:t xml:space="preserve">دراسة </w:t>
      </w:r>
      <w:r w:rsidRPr="001A570B">
        <w:rPr>
          <w:rFonts w:ascii="Simplified Arabic" w:eastAsia="Simplified Arabic" w:hAnsi="Simplified Arabic" w:cs="Simplified Arabic"/>
          <w:b/>
          <w:bCs/>
          <w:color w:val="000000"/>
          <w:kern w:val="0"/>
          <w:u w:color="000000"/>
          <w:bdr w:val="nil"/>
          <w14:ligatures w14:val="none"/>
        </w:rPr>
        <w:t>(</w:t>
      </w:r>
      <w:r w:rsidRPr="001A570B">
        <w:rPr>
          <w:rFonts w:ascii="Simplified Arabic" w:eastAsia="Simplified Arabic" w:hAnsi="Simplified Arabic" w:cs="Simplified Arabic"/>
          <w:b/>
          <w:bCs/>
          <w:color w:val="000000"/>
          <w:kern w:val="0"/>
          <w:u w:color="000000"/>
          <w:bdr w:val="nil"/>
          <w:rtl/>
          <w:lang w:val="ar-SA"/>
          <w14:ligatures w14:val="none"/>
        </w:rPr>
        <w:t xml:space="preserve">القحطاني والشهري، </w:t>
      </w:r>
      <w:r w:rsidRPr="001A570B">
        <w:rPr>
          <w:rFonts w:ascii="Simplified Arabic" w:eastAsia="Simplified Arabic" w:hAnsi="Simplified Arabic" w:cs="Simplified Arabic"/>
          <w:b/>
          <w:bCs/>
          <w:color w:val="000000"/>
          <w:kern w:val="0"/>
          <w:u w:color="000000"/>
          <w:bdr w:val="nil"/>
          <w14:ligatures w14:val="none"/>
        </w:rPr>
        <w:t>2022)</w:t>
      </w:r>
    </w:p>
    <w:p w14:paraId="6BAA6940"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هدفت إلى تقييم فاعلية صناديق دعم الطلاب المحتاجين في المدارس المتوسطة بمنطقة عسير، واستخدمت المنهج الوصفي المسحي على عينة من </w:t>
      </w:r>
      <w:r w:rsidRPr="001A570B">
        <w:rPr>
          <w:rFonts w:ascii="Simplified Arabic" w:eastAsia="Simplified Arabic" w:hAnsi="Simplified Arabic" w:cs="Simplified Arabic"/>
          <w:color w:val="000000"/>
          <w:kern w:val="0"/>
          <w:sz w:val="28"/>
          <w:szCs w:val="28"/>
          <w:u w:color="000000"/>
          <w:bdr w:val="nil"/>
          <w14:ligatures w14:val="none"/>
        </w:rPr>
        <w:t xml:space="preserve">(180) </w:t>
      </w:r>
      <w:r w:rsidRPr="001A570B">
        <w:rPr>
          <w:rFonts w:ascii="Simplified Arabic" w:eastAsia="Simplified Arabic" w:hAnsi="Simplified Arabic" w:cs="Simplified Arabic"/>
          <w:color w:val="000000"/>
          <w:kern w:val="0"/>
          <w:sz w:val="28"/>
          <w:szCs w:val="28"/>
          <w:u w:color="000000"/>
          <w:bdr w:val="nil"/>
          <w:rtl/>
          <w:lang w:val="ar-SA"/>
          <w14:ligatures w14:val="none"/>
        </w:rPr>
        <w:t>من العاملين التربويين</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توصلت إلى أن الصناديق الحالية تعاني من ضعف في آليات الاستدامة المالية، وأوصت بتطوير نماذج تمويل مبتكرة تشمل الشراكة مع القطاع الخاص</w:t>
      </w:r>
      <w:r w:rsidRPr="001A570B">
        <w:rPr>
          <w:rFonts w:ascii="Simplified Arabic" w:eastAsia="Simplified Arabic" w:hAnsi="Simplified Arabic" w:cs="Simplified Arabic"/>
          <w:color w:val="000000"/>
          <w:kern w:val="0"/>
          <w:sz w:val="28"/>
          <w:szCs w:val="28"/>
          <w:u w:color="000000"/>
          <w:bdr w:val="nil"/>
          <w14:ligatures w14:val="none"/>
        </w:rPr>
        <w:t>.</w:t>
      </w:r>
    </w:p>
    <w:p w14:paraId="0394B770"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u w:color="000000"/>
          <w:bdr w:val="nil"/>
          <w:rtl/>
          <w:lang w:val="ar-SA"/>
          <w14:ligatures w14:val="none"/>
        </w:rPr>
        <w:lastRenderedPageBreak/>
        <w:t xml:space="preserve">دراسة </w:t>
      </w:r>
      <w:r w:rsidRPr="001A570B">
        <w:rPr>
          <w:rFonts w:ascii="Simplified Arabic" w:eastAsia="Simplified Arabic" w:hAnsi="Simplified Arabic" w:cs="Simplified Arabic"/>
          <w:b/>
          <w:bCs/>
          <w:color w:val="000000"/>
          <w:kern w:val="0"/>
          <w:u w:color="000000"/>
          <w:bdr w:val="nil"/>
          <w14:ligatures w14:val="none"/>
        </w:rPr>
        <w:t>(Chen &amp; Lee, 2021)</w:t>
      </w:r>
    </w:p>
    <w:p w14:paraId="7B4DE879"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درست أثر برامج المنح الدراسية المشروطة </w:t>
      </w:r>
      <w:r w:rsidRPr="001A570B">
        <w:rPr>
          <w:rFonts w:ascii="Simplified Arabic" w:eastAsia="Simplified Arabic" w:hAnsi="Simplified Arabic" w:cs="Simplified Arabic"/>
          <w:color w:val="000000"/>
          <w:kern w:val="0"/>
          <w:sz w:val="28"/>
          <w:szCs w:val="28"/>
          <w:u w:color="000000"/>
          <w:bdr w:val="nil"/>
          <w14:ligatures w14:val="none"/>
        </w:rPr>
        <w:t xml:space="preserve">(Conditional Cash Transfers) </w:t>
      </w:r>
      <w:r w:rsidRPr="001A570B">
        <w:rPr>
          <w:rFonts w:ascii="Simplified Arabic" w:eastAsia="Simplified Arabic" w:hAnsi="Simplified Arabic" w:cs="Simplified Arabic"/>
          <w:color w:val="000000"/>
          <w:kern w:val="0"/>
          <w:sz w:val="28"/>
          <w:szCs w:val="28"/>
          <w:u w:color="000000"/>
          <w:bdr w:val="nil"/>
          <w:rtl/>
          <w:lang w:val="ar-SA"/>
          <w14:ligatures w14:val="none"/>
        </w:rPr>
        <w:t>على الحضور والتحصيل الدراسي في عدد من الدول النامية، واستخدمت منهج التحليل الكمي لبيانات طولية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بينت النتائج أن ربط الدعم المالي بشروط الحضور والأداء يرفع من فاعلية البرامج مقارنة بالدعم غير المشروط</w:t>
      </w:r>
      <w:r w:rsidRPr="001A570B">
        <w:rPr>
          <w:rFonts w:ascii="Simplified Arabic" w:eastAsia="Simplified Arabic" w:hAnsi="Simplified Arabic" w:cs="Simplified Arabic"/>
          <w:color w:val="000000"/>
          <w:kern w:val="0"/>
          <w:sz w:val="28"/>
          <w:szCs w:val="28"/>
          <w:u w:color="000000"/>
          <w:bdr w:val="nil"/>
          <w14:ligatures w14:val="none"/>
        </w:rPr>
        <w:t>.</w:t>
      </w:r>
    </w:p>
    <w:p w14:paraId="76DC7146"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u w:color="000000"/>
          <w:bdr w:val="nil"/>
          <w:rtl/>
          <w:lang w:val="ar-SA"/>
          <w14:ligatures w14:val="none"/>
        </w:rPr>
        <w:t xml:space="preserve">دراسة </w:t>
      </w:r>
      <w:r w:rsidRPr="001A570B">
        <w:rPr>
          <w:rFonts w:ascii="Simplified Arabic" w:eastAsia="Simplified Arabic" w:hAnsi="Simplified Arabic" w:cs="Simplified Arabic"/>
          <w:b/>
          <w:bCs/>
          <w:color w:val="000000"/>
          <w:kern w:val="0"/>
          <w:u w:color="000000"/>
          <w:bdr w:val="nil"/>
          <w14:ligatures w14:val="none"/>
        </w:rPr>
        <w:t>(</w:t>
      </w:r>
      <w:r w:rsidRPr="001A570B">
        <w:rPr>
          <w:rFonts w:ascii="Simplified Arabic" w:eastAsia="Simplified Arabic" w:hAnsi="Simplified Arabic" w:cs="Simplified Arabic"/>
          <w:b/>
          <w:bCs/>
          <w:color w:val="000000"/>
          <w:kern w:val="0"/>
          <w:u w:color="000000"/>
          <w:bdr w:val="nil"/>
          <w:rtl/>
          <w:lang w:val="ar-SA"/>
          <w14:ligatures w14:val="none"/>
        </w:rPr>
        <w:t xml:space="preserve">المالكي، </w:t>
      </w:r>
      <w:r w:rsidRPr="001A570B">
        <w:rPr>
          <w:rFonts w:ascii="Simplified Arabic" w:eastAsia="Simplified Arabic" w:hAnsi="Simplified Arabic" w:cs="Simplified Arabic"/>
          <w:b/>
          <w:bCs/>
          <w:color w:val="000000"/>
          <w:kern w:val="0"/>
          <w:u w:color="000000"/>
          <w:bdr w:val="nil"/>
          <w14:ligatures w14:val="none"/>
        </w:rPr>
        <w:t>2021)</w:t>
      </w:r>
    </w:p>
    <w:p w14:paraId="01F28C6F"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هدفت إلى الكشف عن دور التغذية المدرسية المدعومة في تحسين التركيز والتحصيل الدراسي لطلاب المرحلة المتوسطة، واستخدمت المنهج شبه التجريبي على مجموعتين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تجريبية وضابطة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أظهرت النتائج فروقاً دالة إحصائياً لصالح المجموعة التجريبية المستفيدة من برنامج التغذية المدعومة</w:t>
      </w:r>
      <w:r w:rsidRPr="001A570B">
        <w:rPr>
          <w:rFonts w:ascii="Simplified Arabic" w:eastAsia="Simplified Arabic" w:hAnsi="Simplified Arabic" w:cs="Simplified Arabic"/>
          <w:color w:val="000000"/>
          <w:kern w:val="0"/>
          <w:sz w:val="28"/>
          <w:szCs w:val="28"/>
          <w:u w:color="000000"/>
          <w:bdr w:val="nil"/>
          <w14:ligatures w14:val="none"/>
        </w:rPr>
        <w:t>.</w:t>
      </w:r>
    </w:p>
    <w:p w14:paraId="5102377E"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u w:color="000000"/>
          <w:bdr w:val="nil"/>
          <w:rtl/>
          <w:lang w:val="ar-SA"/>
          <w14:ligatures w14:val="none"/>
        </w:rPr>
        <w:t xml:space="preserve">دراسة </w:t>
      </w:r>
      <w:r w:rsidRPr="001A570B">
        <w:rPr>
          <w:rFonts w:ascii="Simplified Arabic" w:eastAsia="Simplified Arabic" w:hAnsi="Simplified Arabic" w:cs="Simplified Arabic"/>
          <w:b/>
          <w:bCs/>
          <w:color w:val="000000"/>
          <w:kern w:val="0"/>
          <w:u w:color="000000"/>
          <w:bdr w:val="nil"/>
          <w14:ligatures w14:val="none"/>
        </w:rPr>
        <w:t>(Garcia &amp; Morales, 2020)</w:t>
      </w:r>
    </w:p>
    <w:p w14:paraId="5D17CD51"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بحثت في أثر برامج الدعم الاقتصادي الحكومية على الأداء الأكاديمي لطلاب المدارس الحكومية في أمريكا اللاتينية، باستخدام منهج تحليل الانحدار المتعدد على عينة كبيرة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توصلت إلى أن الدعم الاقتصادي يفسر نسبة معتبرة من التباين في التحصيل، خاصة عند دمجه مع برامج الإرشاد الأكاديمي</w:t>
      </w:r>
      <w:r w:rsidRPr="001A570B">
        <w:rPr>
          <w:rFonts w:ascii="Simplified Arabic" w:eastAsia="Simplified Arabic" w:hAnsi="Simplified Arabic" w:cs="Simplified Arabic"/>
          <w:color w:val="000000"/>
          <w:kern w:val="0"/>
          <w:sz w:val="28"/>
          <w:szCs w:val="28"/>
          <w:u w:color="000000"/>
          <w:bdr w:val="nil"/>
          <w14:ligatures w14:val="none"/>
        </w:rPr>
        <w:t>.</w:t>
      </w:r>
    </w:p>
    <w:p w14:paraId="752C8685"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u w:color="000000"/>
          <w:bdr w:val="nil"/>
          <w:rtl/>
          <w:lang w:val="ar-SA"/>
          <w14:ligatures w14:val="none"/>
        </w:rPr>
        <w:lastRenderedPageBreak/>
        <w:t xml:space="preserve">دراسة </w:t>
      </w:r>
      <w:r w:rsidRPr="001A570B">
        <w:rPr>
          <w:rFonts w:ascii="Simplified Arabic" w:eastAsia="Simplified Arabic" w:hAnsi="Simplified Arabic" w:cs="Simplified Arabic"/>
          <w:b/>
          <w:bCs/>
          <w:color w:val="000000"/>
          <w:kern w:val="0"/>
          <w:u w:color="000000"/>
          <w:bdr w:val="nil"/>
          <w14:ligatures w14:val="none"/>
        </w:rPr>
        <w:t>(</w:t>
      </w:r>
      <w:r w:rsidRPr="001A570B">
        <w:rPr>
          <w:rFonts w:ascii="Simplified Arabic" w:eastAsia="Simplified Arabic" w:hAnsi="Simplified Arabic" w:cs="Simplified Arabic"/>
          <w:b/>
          <w:bCs/>
          <w:color w:val="000000"/>
          <w:kern w:val="0"/>
          <w:u w:color="000000"/>
          <w:bdr w:val="nil"/>
          <w:rtl/>
          <w:lang w:val="ar-SA"/>
          <w14:ligatures w14:val="none"/>
        </w:rPr>
        <w:t xml:space="preserve">الزهراني، </w:t>
      </w:r>
      <w:r w:rsidRPr="001A570B">
        <w:rPr>
          <w:rFonts w:ascii="Simplified Arabic" w:eastAsia="Simplified Arabic" w:hAnsi="Simplified Arabic" w:cs="Simplified Arabic"/>
          <w:b/>
          <w:bCs/>
          <w:color w:val="000000"/>
          <w:kern w:val="0"/>
          <w:u w:color="000000"/>
          <w:bdr w:val="nil"/>
          <w14:ligatures w14:val="none"/>
        </w:rPr>
        <w:t>2020)</w:t>
      </w:r>
    </w:p>
    <w:p w14:paraId="4831A450"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تناولت واقع برامج رعاية الطلاب ذوي الظروف الاقتصادية الصعبة في التعليم العام بمنطقة عسير، واستخدمت المنهج الوصفي على عينة من </w:t>
      </w:r>
      <w:r w:rsidRPr="001A570B">
        <w:rPr>
          <w:rFonts w:ascii="Simplified Arabic" w:eastAsia="Simplified Arabic" w:hAnsi="Simplified Arabic" w:cs="Simplified Arabic"/>
          <w:color w:val="000000"/>
          <w:kern w:val="0"/>
          <w:sz w:val="28"/>
          <w:szCs w:val="28"/>
          <w:u w:color="000000"/>
          <w:bdr w:val="nil"/>
          <w14:ligatures w14:val="none"/>
        </w:rPr>
        <w:t xml:space="preserve">(150) </w:t>
      </w:r>
      <w:r w:rsidRPr="001A570B">
        <w:rPr>
          <w:rFonts w:ascii="Simplified Arabic" w:eastAsia="Simplified Arabic" w:hAnsi="Simplified Arabic" w:cs="Simplified Arabic"/>
          <w:color w:val="000000"/>
          <w:kern w:val="0"/>
          <w:sz w:val="28"/>
          <w:szCs w:val="28"/>
          <w:u w:color="000000"/>
          <w:bdr w:val="nil"/>
          <w:rtl/>
          <w:lang w:val="ar-SA"/>
          <w14:ligatures w14:val="none"/>
        </w:rPr>
        <w:t>مرشداً طلابياً</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كشفت عن ضعف التنسيق بين الجهات الداعمة، وأوصت بإنشاء قاعدة بيانات موحدة لرصد الحالات المستحقة للدعم</w:t>
      </w:r>
      <w:r w:rsidRPr="001A570B">
        <w:rPr>
          <w:rFonts w:ascii="Simplified Arabic" w:eastAsia="Simplified Arabic" w:hAnsi="Simplified Arabic" w:cs="Simplified Arabic"/>
          <w:color w:val="000000"/>
          <w:kern w:val="0"/>
          <w:sz w:val="28"/>
          <w:szCs w:val="28"/>
          <w:u w:color="000000"/>
          <w:bdr w:val="nil"/>
          <w14:ligatures w14:val="none"/>
        </w:rPr>
        <w:t>.</w:t>
      </w:r>
    </w:p>
    <w:p w14:paraId="33795E9D"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u w:color="000000"/>
          <w:bdr w:val="nil"/>
          <w:rtl/>
          <w:lang w:val="ar-SA"/>
          <w14:ligatures w14:val="none"/>
        </w:rPr>
        <w:t xml:space="preserve">دراسة </w:t>
      </w:r>
      <w:r w:rsidRPr="001A570B">
        <w:rPr>
          <w:rFonts w:ascii="Simplified Arabic" w:eastAsia="Simplified Arabic" w:hAnsi="Simplified Arabic" w:cs="Simplified Arabic"/>
          <w:b/>
          <w:bCs/>
          <w:color w:val="000000"/>
          <w:kern w:val="0"/>
          <w:u w:color="000000"/>
          <w:bdr w:val="nil"/>
          <w14:ligatures w14:val="none"/>
        </w:rPr>
        <w:t>(Kim, 2019)</w:t>
      </w:r>
    </w:p>
    <w:p w14:paraId="522F86CC"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درست العلاقة بين الفقر الأسري والأداء الأكاديمي لدى طلاب المرحلة المتوسطة في كوريا الجنوبية، مستخدمة نموذج المعادلة البنيوية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بينت النتائج أن أثر الفقر على التحصيل يتوسطه مستوى الدافعية والدعم النفسي المقدم للطالب، وليس الدخل المادي وحده</w:t>
      </w:r>
      <w:r w:rsidRPr="001A570B">
        <w:rPr>
          <w:rFonts w:ascii="Simplified Arabic" w:eastAsia="Simplified Arabic" w:hAnsi="Simplified Arabic" w:cs="Simplified Arabic"/>
          <w:color w:val="000000"/>
          <w:kern w:val="0"/>
          <w:sz w:val="28"/>
          <w:szCs w:val="28"/>
          <w:u w:color="000000"/>
          <w:bdr w:val="nil"/>
          <w14:ligatures w14:val="none"/>
        </w:rPr>
        <w:t>.</w:t>
      </w:r>
    </w:p>
    <w:p w14:paraId="0453312E"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u w:color="000000"/>
          <w:bdr w:val="nil"/>
          <w:rtl/>
          <w:lang w:val="ar-SA"/>
          <w14:ligatures w14:val="none"/>
        </w:rPr>
        <w:t xml:space="preserve">دراسة </w:t>
      </w:r>
      <w:r w:rsidRPr="001A570B">
        <w:rPr>
          <w:rFonts w:ascii="Simplified Arabic" w:eastAsia="Simplified Arabic" w:hAnsi="Simplified Arabic" w:cs="Simplified Arabic"/>
          <w:b/>
          <w:bCs/>
          <w:color w:val="000000"/>
          <w:kern w:val="0"/>
          <w:u w:color="000000"/>
          <w:bdr w:val="nil"/>
          <w14:ligatures w14:val="none"/>
        </w:rPr>
        <w:t>(</w:t>
      </w:r>
      <w:r w:rsidRPr="001A570B">
        <w:rPr>
          <w:rFonts w:ascii="Simplified Arabic" w:eastAsia="Simplified Arabic" w:hAnsi="Simplified Arabic" w:cs="Simplified Arabic"/>
          <w:b/>
          <w:bCs/>
          <w:color w:val="000000"/>
          <w:kern w:val="0"/>
          <w:u w:color="000000"/>
          <w:bdr w:val="nil"/>
          <w:rtl/>
          <w:lang w:val="ar-SA"/>
          <w14:ligatures w14:val="none"/>
        </w:rPr>
        <w:t xml:space="preserve">العمري، </w:t>
      </w:r>
      <w:r w:rsidRPr="001A570B">
        <w:rPr>
          <w:rFonts w:ascii="Simplified Arabic" w:eastAsia="Simplified Arabic" w:hAnsi="Simplified Arabic" w:cs="Simplified Arabic"/>
          <w:b/>
          <w:bCs/>
          <w:color w:val="000000"/>
          <w:kern w:val="0"/>
          <w:u w:color="000000"/>
          <w:bdr w:val="nil"/>
          <w14:ligatures w14:val="none"/>
        </w:rPr>
        <w:t>2018)</w:t>
      </w:r>
    </w:p>
    <w:p w14:paraId="069268DD"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هدفت إلى تقييم أثر برامج الحوافز الطلابية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كالمكافآت المشروطة بالتفوق</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على دافعية الإنجاز والتحصيل لدى طلاب المتوسط، واستخدمت المنهج التجريبي</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أظهرت النتائج تحسناً ملموساً في الدافعية لدى الطلاب المستفيدين من الحوافز المرتبطة بالأداء</w:t>
      </w:r>
      <w:r w:rsidRPr="001A570B">
        <w:rPr>
          <w:rFonts w:ascii="Simplified Arabic" w:eastAsia="Simplified Arabic" w:hAnsi="Simplified Arabic" w:cs="Simplified Arabic"/>
          <w:color w:val="000000"/>
          <w:kern w:val="0"/>
          <w:sz w:val="28"/>
          <w:szCs w:val="28"/>
          <w:u w:color="000000"/>
          <w:bdr w:val="nil"/>
          <w14:ligatures w14:val="none"/>
        </w:rPr>
        <w:t>.</w:t>
      </w:r>
    </w:p>
    <w:p w14:paraId="39CD8DC6"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u w:color="000000"/>
          <w:bdr w:val="nil"/>
          <w:rtl/>
          <w:lang w:val="ar-SA"/>
          <w14:ligatures w14:val="none"/>
        </w:rPr>
        <w:t xml:space="preserve">دراسة </w:t>
      </w:r>
      <w:r w:rsidRPr="001A570B">
        <w:rPr>
          <w:rFonts w:ascii="Simplified Arabic" w:eastAsia="Simplified Arabic" w:hAnsi="Simplified Arabic" w:cs="Simplified Arabic"/>
          <w:b/>
          <w:bCs/>
          <w:color w:val="000000"/>
          <w:kern w:val="0"/>
          <w:u w:color="000000"/>
          <w:bdr w:val="nil"/>
          <w14:ligatures w14:val="none"/>
        </w:rPr>
        <w:t>(Williams &amp; Ito, 2017)</w:t>
      </w:r>
    </w:p>
    <w:p w14:paraId="1DC4B435"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بحثت في نماذج الشراكة بين المدارس والقطاع الخاص لدعم الطلاب اقتصادياً في عدد من الدول الآسيوية، باستخدام المنهج النوعي والمقابلات المعمقة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توصلت إلى أن نماذج الشراكة الفعالة تتسم بوضوح آليات المساءلة والشفافية في توزيع الموارد</w:t>
      </w:r>
      <w:r w:rsidRPr="001A570B">
        <w:rPr>
          <w:rFonts w:ascii="Simplified Arabic" w:eastAsia="Simplified Arabic" w:hAnsi="Simplified Arabic" w:cs="Simplified Arabic"/>
          <w:color w:val="000000"/>
          <w:kern w:val="0"/>
          <w:sz w:val="28"/>
          <w:szCs w:val="28"/>
          <w:u w:color="000000"/>
          <w:bdr w:val="nil"/>
          <w14:ligatures w14:val="none"/>
        </w:rPr>
        <w:t>.</w:t>
      </w:r>
    </w:p>
    <w:p w14:paraId="1E420F7A"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u w:color="000000"/>
          <w:bdr w:val="nil"/>
          <w:rtl/>
          <w:lang w:val="ar-SA"/>
          <w14:ligatures w14:val="none"/>
        </w:rPr>
        <w:t xml:space="preserve">دراسة </w:t>
      </w:r>
      <w:r w:rsidRPr="001A570B">
        <w:rPr>
          <w:rFonts w:ascii="Simplified Arabic" w:eastAsia="Simplified Arabic" w:hAnsi="Simplified Arabic" w:cs="Simplified Arabic"/>
          <w:b/>
          <w:bCs/>
          <w:color w:val="000000"/>
          <w:kern w:val="0"/>
          <w:u w:color="000000"/>
          <w:bdr w:val="nil"/>
          <w14:ligatures w14:val="none"/>
        </w:rPr>
        <w:t>(</w:t>
      </w:r>
      <w:r w:rsidRPr="001A570B">
        <w:rPr>
          <w:rFonts w:ascii="Simplified Arabic" w:eastAsia="Simplified Arabic" w:hAnsi="Simplified Arabic" w:cs="Simplified Arabic"/>
          <w:b/>
          <w:bCs/>
          <w:color w:val="000000"/>
          <w:kern w:val="0"/>
          <w:u w:color="000000"/>
          <w:bdr w:val="nil"/>
          <w:rtl/>
          <w:lang w:val="ar-SA"/>
          <w14:ligatures w14:val="none"/>
        </w:rPr>
        <w:t xml:space="preserve">الغامدي، </w:t>
      </w:r>
      <w:r w:rsidRPr="001A570B">
        <w:rPr>
          <w:rFonts w:ascii="Simplified Arabic" w:eastAsia="Simplified Arabic" w:hAnsi="Simplified Arabic" w:cs="Simplified Arabic"/>
          <w:b/>
          <w:bCs/>
          <w:color w:val="000000"/>
          <w:kern w:val="0"/>
          <w:u w:color="000000"/>
          <w:bdr w:val="nil"/>
          <w14:ligatures w14:val="none"/>
        </w:rPr>
        <w:t>2017)</w:t>
      </w:r>
    </w:p>
    <w:p w14:paraId="675873F7"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هدفت إلى الكشف عن أثر المستوى الاقتصادي للأسرة في التحصيل الدراسي لطلاب المرحلة المتوسطة بمنطقة الباحة، واستخدمت المنهج الوصفي الارتباطي على عينة من </w:t>
      </w:r>
      <w:r w:rsidRPr="001A570B">
        <w:rPr>
          <w:rFonts w:ascii="Simplified Arabic" w:eastAsia="Simplified Arabic" w:hAnsi="Simplified Arabic" w:cs="Simplified Arabic"/>
          <w:color w:val="000000"/>
          <w:kern w:val="0"/>
          <w:sz w:val="28"/>
          <w:szCs w:val="28"/>
          <w:u w:color="000000"/>
          <w:bdr w:val="nil"/>
          <w14:ligatures w14:val="none"/>
        </w:rPr>
        <w:t xml:space="preserve">(210) </w:t>
      </w:r>
      <w:r w:rsidRPr="001A570B">
        <w:rPr>
          <w:rFonts w:ascii="Simplified Arabic" w:eastAsia="Simplified Arabic" w:hAnsi="Simplified Arabic" w:cs="Simplified Arabic"/>
          <w:color w:val="000000"/>
          <w:kern w:val="0"/>
          <w:sz w:val="28"/>
          <w:szCs w:val="28"/>
          <w:u w:color="000000"/>
          <w:bdr w:val="nil"/>
          <w:rtl/>
          <w:lang w:val="ar-SA"/>
          <w14:ligatures w14:val="none"/>
        </w:rPr>
        <w:t>طالباً</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أظهرت النتائج علاقة دالة إحصائياً بين انخفاض الدخل الأسري وضعف التحصيل في المواد العلمية تحديداً، وأوصت بتوجيه الدعم بشكل خاص لهذه المواد</w:t>
      </w:r>
      <w:r w:rsidRPr="001A570B">
        <w:rPr>
          <w:rFonts w:ascii="Simplified Arabic" w:eastAsia="Simplified Arabic" w:hAnsi="Simplified Arabic" w:cs="Simplified Arabic"/>
          <w:color w:val="000000"/>
          <w:kern w:val="0"/>
          <w:sz w:val="28"/>
          <w:szCs w:val="28"/>
          <w:u w:color="000000"/>
          <w:bdr w:val="nil"/>
          <w14:ligatures w14:val="none"/>
        </w:rPr>
        <w:t>.</w:t>
      </w:r>
    </w:p>
    <w:p w14:paraId="4765B0DC"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u w:color="000000"/>
          <w:bdr w:val="nil"/>
          <w:rtl/>
          <w:lang w:val="ar-SA"/>
          <w14:ligatures w14:val="none"/>
        </w:rPr>
        <w:t xml:space="preserve">دراسة </w:t>
      </w:r>
      <w:r w:rsidRPr="001A570B">
        <w:rPr>
          <w:rFonts w:ascii="Simplified Arabic" w:eastAsia="Simplified Arabic" w:hAnsi="Simplified Arabic" w:cs="Simplified Arabic"/>
          <w:b/>
          <w:bCs/>
          <w:color w:val="000000"/>
          <w:kern w:val="0"/>
          <w:u w:color="000000"/>
          <w:bdr w:val="nil"/>
          <w14:ligatures w14:val="none"/>
        </w:rPr>
        <w:t>(Nguyen, 2016)</w:t>
      </w:r>
    </w:p>
    <w:p w14:paraId="233EB181"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بحثت في أثر برامج القروض التعليمية الصغيرة الموجهة للأسر محدودة الدخل في فيتنام على استمرارية أبنائهم في التعليم، باستخدام تحليل البقاء </w:t>
      </w:r>
      <w:r w:rsidRPr="001A570B">
        <w:rPr>
          <w:rFonts w:ascii="Simplified Arabic" w:eastAsia="Simplified Arabic" w:hAnsi="Simplified Arabic" w:cs="Simplified Arabic"/>
          <w:color w:val="000000"/>
          <w:kern w:val="0"/>
          <w:sz w:val="28"/>
          <w:szCs w:val="28"/>
          <w:u w:color="000000"/>
          <w:bdr w:val="nil"/>
          <w14:ligatures w14:val="none"/>
        </w:rPr>
        <w:t xml:space="preserve">(Survival Analysis). </w:t>
      </w:r>
      <w:r w:rsidRPr="001A570B">
        <w:rPr>
          <w:rFonts w:ascii="Simplified Arabic" w:eastAsia="Simplified Arabic" w:hAnsi="Simplified Arabic" w:cs="Simplified Arabic"/>
          <w:color w:val="000000"/>
          <w:kern w:val="0"/>
          <w:sz w:val="28"/>
          <w:szCs w:val="28"/>
          <w:u w:color="000000"/>
          <w:bdr w:val="nil"/>
          <w:rtl/>
          <w:lang w:val="ar-SA"/>
          <w14:ligatures w14:val="none"/>
        </w:rPr>
        <w:t>بينت النتائج أن هذه البرامج خفضت معدلات الانقطاع عن الدراسة بنسبة ملموسة مقارنة بالمجموعة الضابطة</w:t>
      </w:r>
      <w:r w:rsidRPr="001A570B">
        <w:rPr>
          <w:rFonts w:ascii="Simplified Arabic" w:eastAsia="Simplified Arabic" w:hAnsi="Simplified Arabic" w:cs="Simplified Arabic"/>
          <w:color w:val="000000"/>
          <w:kern w:val="0"/>
          <w:sz w:val="28"/>
          <w:szCs w:val="28"/>
          <w:u w:color="000000"/>
          <w:bdr w:val="nil"/>
          <w14:ligatures w14:val="none"/>
        </w:rPr>
        <w:t>.</w:t>
      </w:r>
    </w:p>
    <w:p w14:paraId="372C6394"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u w:color="000000"/>
          <w:bdr w:val="nil"/>
          <w:rtl/>
          <w:lang w:val="ar-SA"/>
          <w14:ligatures w14:val="none"/>
        </w:rPr>
        <w:t xml:space="preserve">دراسة </w:t>
      </w:r>
      <w:r w:rsidRPr="001A570B">
        <w:rPr>
          <w:rFonts w:ascii="Simplified Arabic" w:eastAsia="Simplified Arabic" w:hAnsi="Simplified Arabic" w:cs="Simplified Arabic"/>
          <w:b/>
          <w:bCs/>
          <w:color w:val="000000"/>
          <w:kern w:val="0"/>
          <w:u w:color="000000"/>
          <w:bdr w:val="nil"/>
          <w14:ligatures w14:val="none"/>
        </w:rPr>
        <w:t>(</w:t>
      </w:r>
      <w:r w:rsidRPr="001A570B">
        <w:rPr>
          <w:rFonts w:ascii="Simplified Arabic" w:eastAsia="Simplified Arabic" w:hAnsi="Simplified Arabic" w:cs="Simplified Arabic"/>
          <w:b/>
          <w:bCs/>
          <w:color w:val="000000"/>
          <w:kern w:val="0"/>
          <w:u w:color="000000"/>
          <w:bdr w:val="nil"/>
          <w:rtl/>
          <w:lang w:val="ar-SA"/>
          <w14:ligatures w14:val="none"/>
        </w:rPr>
        <w:t xml:space="preserve">الدوسري، </w:t>
      </w:r>
      <w:r w:rsidRPr="001A570B">
        <w:rPr>
          <w:rFonts w:ascii="Simplified Arabic" w:eastAsia="Simplified Arabic" w:hAnsi="Simplified Arabic" w:cs="Simplified Arabic"/>
          <w:b/>
          <w:bCs/>
          <w:color w:val="000000"/>
          <w:kern w:val="0"/>
          <w:u w:color="000000"/>
          <w:bdr w:val="nil"/>
          <w14:ligatures w14:val="none"/>
        </w:rPr>
        <w:t>2016)</w:t>
      </w:r>
    </w:p>
    <w:p w14:paraId="3CF4E3B5"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تناولت دور المسؤولية الاجتماعية للشركات في دعم الطلاب المحتاجين في التعليم العام بالمنطقة الشرقية، واستخدمت المنهج الوصفي التحليلي</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توصلت إلى أن نسبة مساهمة القطاع الخاص لا تزال محدودة، وأوصت بتطوير حوافز تشريعية تشجع الشركات على تبني برامج دعم تعليمي مستدامة</w:t>
      </w:r>
      <w:r w:rsidRPr="001A570B">
        <w:rPr>
          <w:rFonts w:ascii="Simplified Arabic" w:eastAsia="Simplified Arabic" w:hAnsi="Simplified Arabic" w:cs="Simplified Arabic"/>
          <w:color w:val="000000"/>
          <w:kern w:val="0"/>
          <w:sz w:val="28"/>
          <w:szCs w:val="28"/>
          <w:u w:color="000000"/>
          <w:bdr w:val="nil"/>
          <w14:ligatures w14:val="none"/>
        </w:rPr>
        <w:t>.</w:t>
      </w:r>
    </w:p>
    <w:p w14:paraId="19D06069"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u w:color="000000"/>
          <w:bdr w:val="nil"/>
          <w:rtl/>
          <w:lang w:val="ar-SA"/>
          <w14:ligatures w14:val="none"/>
        </w:rPr>
        <w:t xml:space="preserve">دراسة </w:t>
      </w:r>
      <w:r w:rsidRPr="001A570B">
        <w:rPr>
          <w:rFonts w:ascii="Simplified Arabic" w:eastAsia="Simplified Arabic" w:hAnsi="Simplified Arabic" w:cs="Simplified Arabic"/>
          <w:b/>
          <w:bCs/>
          <w:color w:val="000000"/>
          <w:kern w:val="0"/>
          <w:u w:color="000000"/>
          <w:bdr w:val="nil"/>
          <w14:ligatures w14:val="none"/>
        </w:rPr>
        <w:t>(Adeyemi, 2015)</w:t>
      </w:r>
    </w:p>
    <w:p w14:paraId="6A0F64D3"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درست تأثير برامج الوجبات المدرسية المجانية على الحضور والتحصيل في المدارس الابتدائية بنيجيريا، باستخدام تصميم شبه تجريبي مع قياس قبلي وبعدي</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أظهرت النتائج تحسناً دالاً إحصائياً في معدلات الحضور، بينما كان التحسن في الدرجات أقل وضوحاً على المدى القصير</w:t>
      </w:r>
      <w:r w:rsidRPr="001A570B">
        <w:rPr>
          <w:rFonts w:ascii="Simplified Arabic" w:eastAsia="Simplified Arabic" w:hAnsi="Simplified Arabic" w:cs="Simplified Arabic"/>
          <w:color w:val="000000"/>
          <w:kern w:val="0"/>
          <w:sz w:val="28"/>
          <w:szCs w:val="28"/>
          <w:u w:color="000000"/>
          <w:bdr w:val="nil"/>
          <w14:ligatures w14:val="none"/>
        </w:rPr>
        <w:t>.</w:t>
      </w:r>
    </w:p>
    <w:p w14:paraId="6B9BD3D5"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u w:color="000000"/>
          <w:bdr w:val="nil"/>
          <w:rtl/>
          <w:lang w:val="ar-SA"/>
          <w14:ligatures w14:val="none"/>
        </w:rPr>
        <w:t xml:space="preserve">دراسة </w:t>
      </w:r>
      <w:r w:rsidRPr="001A570B">
        <w:rPr>
          <w:rFonts w:ascii="Simplified Arabic" w:eastAsia="Simplified Arabic" w:hAnsi="Simplified Arabic" w:cs="Simplified Arabic"/>
          <w:b/>
          <w:bCs/>
          <w:color w:val="000000"/>
          <w:kern w:val="0"/>
          <w:u w:color="000000"/>
          <w:bdr w:val="nil"/>
          <w14:ligatures w14:val="none"/>
        </w:rPr>
        <w:t>(</w:t>
      </w:r>
      <w:r w:rsidRPr="001A570B">
        <w:rPr>
          <w:rFonts w:ascii="Simplified Arabic" w:eastAsia="Simplified Arabic" w:hAnsi="Simplified Arabic" w:cs="Simplified Arabic"/>
          <w:b/>
          <w:bCs/>
          <w:color w:val="000000"/>
          <w:kern w:val="0"/>
          <w:u w:color="000000"/>
          <w:bdr w:val="nil"/>
          <w:rtl/>
          <w:lang w:val="ar-SA"/>
          <w14:ligatures w14:val="none"/>
        </w:rPr>
        <w:t xml:space="preserve">الشريف، </w:t>
      </w:r>
      <w:r w:rsidRPr="001A570B">
        <w:rPr>
          <w:rFonts w:ascii="Simplified Arabic" w:eastAsia="Simplified Arabic" w:hAnsi="Simplified Arabic" w:cs="Simplified Arabic"/>
          <w:b/>
          <w:bCs/>
          <w:color w:val="000000"/>
          <w:kern w:val="0"/>
          <w:u w:color="000000"/>
          <w:bdr w:val="nil"/>
          <w14:ligatures w14:val="none"/>
        </w:rPr>
        <w:t>2015)</w:t>
      </w:r>
    </w:p>
    <w:p w14:paraId="541A82C5"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هدفت إلى بناء نموذج مقترح لدعم الطلاب اقتصادياً قائم على الشراكة المجتمعية في مدارس التعليم العام بمكة المكرمة، واستخدمت أسلوب دلفاي لاستطلاع آراء الخبراء</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توصلت إلى نموذج يتضمن أربعة مكونات رئيسة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التمويل، والحوكمة، والتقييم، والاستدامة</w:t>
      </w:r>
      <w:r w:rsidRPr="001A570B">
        <w:rPr>
          <w:rFonts w:ascii="Simplified Arabic" w:eastAsia="Simplified Arabic" w:hAnsi="Simplified Arabic" w:cs="Simplified Arabic"/>
          <w:color w:val="000000"/>
          <w:kern w:val="0"/>
          <w:sz w:val="28"/>
          <w:szCs w:val="28"/>
          <w:u w:color="000000"/>
          <w:bdr w:val="nil"/>
          <w14:ligatures w14:val="none"/>
        </w:rPr>
        <w:t>.</w:t>
      </w:r>
    </w:p>
    <w:p w14:paraId="1817AB17"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sz w:val="28"/>
          <w:szCs w:val="28"/>
          <w:u w:color="000000"/>
          <w:bdr w:val="nil"/>
          <w:rtl/>
          <w:lang w:val="ar-SA"/>
          <w14:ligatures w14:val="none"/>
        </w:rPr>
        <w:t xml:space="preserve">دراسة </w:t>
      </w:r>
      <w:r w:rsidRPr="001A570B">
        <w:rPr>
          <w:rFonts w:ascii="Simplified Arabic" w:eastAsia="Simplified Arabic" w:hAnsi="Simplified Arabic" w:cs="Simplified Arabic"/>
          <w:b/>
          <w:bCs/>
          <w:color w:val="000000"/>
          <w:kern w:val="0"/>
          <w:sz w:val="28"/>
          <w:szCs w:val="28"/>
          <w:u w:color="000000"/>
          <w:bdr w:val="nil"/>
          <w14:ligatures w14:val="none"/>
        </w:rPr>
        <w:t>(Osei, 2014)</w:t>
      </w:r>
    </w:p>
    <w:p w14:paraId="5F0B5DEE"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بحثت في أثر برامج التحويلات النقدية المشروطة على التحصيل الدراسي في غانا، باستخدام منهج التقييم شبه التجريبي مع مجموعة ضابطة من المناطق غير المشمولة بالبرنامج</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أظهرت النتائج تحسناً دالاً إحصائياً في معدلات الالتحاق والاستمرار الدراسي، وتحسناً أقل وضوحاً في نتائج الاختبارات المعيارية</w:t>
      </w:r>
      <w:r w:rsidRPr="001A570B">
        <w:rPr>
          <w:rFonts w:ascii="Simplified Arabic" w:eastAsia="Simplified Arabic" w:hAnsi="Simplified Arabic" w:cs="Simplified Arabic"/>
          <w:color w:val="000000"/>
          <w:kern w:val="0"/>
          <w:sz w:val="28"/>
          <w:szCs w:val="28"/>
          <w:u w:color="000000"/>
          <w:bdr w:val="nil"/>
          <w14:ligatures w14:val="none"/>
        </w:rPr>
        <w:t>.</w:t>
      </w:r>
    </w:p>
    <w:p w14:paraId="521F65BA"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sz w:val="28"/>
          <w:szCs w:val="28"/>
          <w:u w:color="000000"/>
          <w:bdr w:val="nil"/>
          <w:rtl/>
          <w:lang w:val="ar-SA"/>
          <w14:ligatures w14:val="none"/>
        </w:rPr>
        <w:t xml:space="preserve">دراسة </w:t>
      </w:r>
      <w:r w:rsidRPr="001A570B">
        <w:rPr>
          <w:rFonts w:ascii="Simplified Arabic" w:eastAsia="Simplified Arabic" w:hAnsi="Simplified Arabic" w:cs="Simplified Arabic"/>
          <w:b/>
          <w:bCs/>
          <w:color w:val="000000"/>
          <w:kern w:val="0"/>
          <w:sz w:val="28"/>
          <w:szCs w:val="28"/>
          <w:u w:color="000000"/>
          <w:bdr w:val="nil"/>
          <w14:ligatures w14:val="none"/>
        </w:rPr>
        <w:t>(</w:t>
      </w:r>
      <w:r w:rsidRPr="001A570B">
        <w:rPr>
          <w:rFonts w:ascii="Simplified Arabic" w:eastAsia="Simplified Arabic" w:hAnsi="Simplified Arabic" w:cs="Simplified Arabic"/>
          <w:b/>
          <w:bCs/>
          <w:color w:val="000000"/>
          <w:kern w:val="0"/>
          <w:sz w:val="28"/>
          <w:szCs w:val="28"/>
          <w:u w:color="000000"/>
          <w:bdr w:val="nil"/>
          <w:rtl/>
          <w:lang w:val="ar-SA"/>
          <w14:ligatures w14:val="none"/>
        </w:rPr>
        <w:t xml:space="preserve">الحربي، </w:t>
      </w:r>
      <w:r w:rsidRPr="001A570B">
        <w:rPr>
          <w:rFonts w:ascii="Simplified Arabic" w:eastAsia="Simplified Arabic" w:hAnsi="Simplified Arabic" w:cs="Simplified Arabic"/>
          <w:b/>
          <w:bCs/>
          <w:color w:val="000000"/>
          <w:kern w:val="0"/>
          <w:sz w:val="28"/>
          <w:szCs w:val="28"/>
          <w:u w:color="000000"/>
          <w:bdr w:val="nil"/>
          <w14:ligatures w14:val="none"/>
        </w:rPr>
        <w:t>2014)</w:t>
      </w:r>
    </w:p>
    <w:p w14:paraId="198E6A7D"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هدفت إلى تقييم برنامج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أسرة منتجة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كنموذج لدعم الأسر الفقيرة ذات الأبناء الطلاب في مدينة جدة، باستخدام المنهج الوصفي التحليلي على عينة من </w:t>
      </w:r>
      <w:r w:rsidRPr="001A570B">
        <w:rPr>
          <w:rFonts w:ascii="Simplified Arabic" w:eastAsia="Simplified Arabic" w:hAnsi="Simplified Arabic" w:cs="Simplified Arabic"/>
          <w:color w:val="000000"/>
          <w:kern w:val="0"/>
          <w:sz w:val="28"/>
          <w:szCs w:val="28"/>
          <w:u w:color="000000"/>
          <w:bdr w:val="nil"/>
          <w14:ligatures w14:val="none"/>
        </w:rPr>
        <w:t xml:space="preserve">(130) </w:t>
      </w:r>
      <w:r w:rsidRPr="001A570B">
        <w:rPr>
          <w:rFonts w:ascii="Simplified Arabic" w:eastAsia="Simplified Arabic" w:hAnsi="Simplified Arabic" w:cs="Simplified Arabic"/>
          <w:color w:val="000000"/>
          <w:kern w:val="0"/>
          <w:sz w:val="28"/>
          <w:szCs w:val="28"/>
          <w:u w:color="000000"/>
          <w:bdr w:val="nil"/>
          <w:rtl/>
          <w:lang w:val="ar-SA"/>
          <w14:ligatures w14:val="none"/>
        </w:rPr>
        <w:t>من الأسر المستفيدة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توصلت إلى أن ربط الدعم بمشاريع مدرة للدخل أكثر استدامة من المساعدات النقدية المباشرة، وأوصت بتعميم هذا النموذج</w:t>
      </w:r>
      <w:r w:rsidRPr="001A570B">
        <w:rPr>
          <w:rFonts w:ascii="Simplified Arabic" w:eastAsia="Simplified Arabic" w:hAnsi="Simplified Arabic" w:cs="Simplified Arabic"/>
          <w:color w:val="000000"/>
          <w:kern w:val="0"/>
          <w:sz w:val="28"/>
          <w:szCs w:val="28"/>
          <w:u w:color="000000"/>
          <w:bdr w:val="nil"/>
          <w14:ligatures w14:val="none"/>
        </w:rPr>
        <w:t>.</w:t>
      </w:r>
    </w:p>
    <w:p w14:paraId="0797EFB1"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sz w:val="28"/>
          <w:szCs w:val="28"/>
          <w:u w:color="000000"/>
          <w:bdr w:val="nil"/>
          <w:rtl/>
          <w:lang w:val="ar-SA"/>
          <w14:ligatures w14:val="none"/>
        </w:rPr>
        <w:t xml:space="preserve">دراسة </w:t>
      </w:r>
      <w:r w:rsidRPr="001A570B">
        <w:rPr>
          <w:rFonts w:ascii="Simplified Arabic" w:eastAsia="Simplified Arabic" w:hAnsi="Simplified Arabic" w:cs="Simplified Arabic"/>
          <w:b/>
          <w:bCs/>
          <w:color w:val="000000"/>
          <w:kern w:val="0"/>
          <w:sz w:val="28"/>
          <w:szCs w:val="28"/>
          <w:u w:color="000000"/>
          <w:bdr w:val="nil"/>
          <w14:ligatures w14:val="none"/>
        </w:rPr>
        <w:t>(Fernandez &amp; Silva, 2013)</w:t>
      </w:r>
    </w:p>
    <w:p w14:paraId="6AD30834"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درست العلاقة بين برامج المنح الدراسية الجزئية ومعدلات التسرب في المدارس الثانوية بالبرازيل، باستخدام تحليل الانحدار اللوجستي</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بينت النتائج أن المنح الجزئية المرتبطة بالحضور خفضت احتمالية التسرب بنسبة معتبرة، خصوصاً بين الطلاب من الأسر الأشد فقراً</w:t>
      </w:r>
      <w:r w:rsidRPr="001A570B">
        <w:rPr>
          <w:rFonts w:ascii="Simplified Arabic" w:eastAsia="Simplified Arabic" w:hAnsi="Simplified Arabic" w:cs="Simplified Arabic"/>
          <w:color w:val="000000"/>
          <w:kern w:val="0"/>
          <w:sz w:val="28"/>
          <w:szCs w:val="28"/>
          <w:u w:color="000000"/>
          <w:bdr w:val="nil"/>
          <w14:ligatures w14:val="none"/>
        </w:rPr>
        <w:t>.</w:t>
      </w:r>
    </w:p>
    <w:p w14:paraId="3CEEA7DB"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sz w:val="28"/>
          <w:szCs w:val="28"/>
          <w:u w:color="000000"/>
          <w:bdr w:val="nil"/>
          <w:rtl/>
          <w:lang w:val="ar-SA"/>
          <w14:ligatures w14:val="none"/>
        </w:rPr>
        <w:t xml:space="preserve">دراسة </w:t>
      </w:r>
      <w:r w:rsidRPr="001A570B">
        <w:rPr>
          <w:rFonts w:ascii="Simplified Arabic" w:eastAsia="Simplified Arabic" w:hAnsi="Simplified Arabic" w:cs="Simplified Arabic"/>
          <w:b/>
          <w:bCs/>
          <w:color w:val="000000"/>
          <w:kern w:val="0"/>
          <w:sz w:val="28"/>
          <w:szCs w:val="28"/>
          <w:u w:color="000000"/>
          <w:bdr w:val="nil"/>
          <w14:ligatures w14:val="none"/>
        </w:rPr>
        <w:t>(</w:t>
      </w:r>
      <w:r w:rsidRPr="001A570B">
        <w:rPr>
          <w:rFonts w:ascii="Simplified Arabic" w:eastAsia="Simplified Arabic" w:hAnsi="Simplified Arabic" w:cs="Simplified Arabic"/>
          <w:b/>
          <w:bCs/>
          <w:color w:val="000000"/>
          <w:kern w:val="0"/>
          <w:sz w:val="28"/>
          <w:szCs w:val="28"/>
          <w:u w:color="000000"/>
          <w:bdr w:val="nil"/>
          <w:rtl/>
          <w:lang w:val="ar-SA"/>
          <w14:ligatures w14:val="none"/>
        </w:rPr>
        <w:t xml:space="preserve">العنزي، </w:t>
      </w:r>
      <w:r w:rsidRPr="001A570B">
        <w:rPr>
          <w:rFonts w:ascii="Simplified Arabic" w:eastAsia="Simplified Arabic" w:hAnsi="Simplified Arabic" w:cs="Simplified Arabic"/>
          <w:b/>
          <w:bCs/>
          <w:color w:val="000000"/>
          <w:kern w:val="0"/>
          <w:sz w:val="28"/>
          <w:szCs w:val="28"/>
          <w:u w:color="000000"/>
          <w:bdr w:val="nil"/>
          <w14:ligatures w14:val="none"/>
        </w:rPr>
        <w:t>2013)</w:t>
      </w:r>
    </w:p>
    <w:p w14:paraId="2AAA44DE"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 xml:space="preserve">تناولت واقع تطبيق برامج الدعم الاجتماعي والاقتصادي في مدارس التعليم العام بمنطقة حائل وعلاقته بالتحصيل الدراسي، واستخدمت المنهج الوصفي الارتباطي على عينة من </w:t>
      </w:r>
      <w:r w:rsidRPr="001A570B">
        <w:rPr>
          <w:rFonts w:ascii="Simplified Arabic" w:eastAsia="Simplified Arabic" w:hAnsi="Simplified Arabic" w:cs="Simplified Arabic"/>
          <w:color w:val="000000"/>
          <w:kern w:val="0"/>
          <w:sz w:val="28"/>
          <w:szCs w:val="28"/>
          <w:u w:color="000000"/>
          <w:bdr w:val="nil"/>
          <w14:ligatures w14:val="none"/>
        </w:rPr>
        <w:t xml:space="preserve">(200) </w:t>
      </w:r>
      <w:r w:rsidRPr="001A570B">
        <w:rPr>
          <w:rFonts w:ascii="Simplified Arabic" w:eastAsia="Simplified Arabic" w:hAnsi="Simplified Arabic" w:cs="Simplified Arabic"/>
          <w:color w:val="000000"/>
          <w:kern w:val="0"/>
          <w:sz w:val="28"/>
          <w:szCs w:val="28"/>
          <w:u w:color="000000"/>
          <w:bdr w:val="nil"/>
          <w:rtl/>
          <w:lang w:val="ar-SA"/>
          <w14:ligatures w14:val="none"/>
        </w:rPr>
        <w:t>معلم ومرشد</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توصلت إلى وجود علاقة موجبة متوسطة بين مستوى تطبيق برامج الدعم والتحصيل، وأوصت بتفعيل دور مجالس الآباء في دعم هذه البرامج</w:t>
      </w:r>
      <w:r w:rsidRPr="001A570B">
        <w:rPr>
          <w:rFonts w:ascii="Simplified Arabic" w:eastAsia="Simplified Arabic" w:hAnsi="Simplified Arabic" w:cs="Simplified Arabic"/>
          <w:color w:val="000000"/>
          <w:kern w:val="0"/>
          <w:sz w:val="28"/>
          <w:szCs w:val="28"/>
          <w:u w:color="000000"/>
          <w:bdr w:val="nil"/>
          <w14:ligatures w14:val="none"/>
        </w:rPr>
        <w:t>.</w:t>
      </w:r>
    </w:p>
    <w:p w14:paraId="6120B6FD"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sz w:val="28"/>
          <w:szCs w:val="28"/>
          <w:u w:color="000000"/>
          <w:bdr w:val="nil"/>
          <w:rtl/>
          <w:lang w:val="ar-SA"/>
          <w14:ligatures w14:val="none"/>
        </w:rPr>
        <w:t xml:space="preserve">دراسة </w:t>
      </w:r>
      <w:r w:rsidRPr="001A570B">
        <w:rPr>
          <w:rFonts w:ascii="Simplified Arabic" w:eastAsia="Simplified Arabic" w:hAnsi="Simplified Arabic" w:cs="Simplified Arabic"/>
          <w:b/>
          <w:bCs/>
          <w:color w:val="000000"/>
          <w:kern w:val="0"/>
          <w:sz w:val="28"/>
          <w:szCs w:val="28"/>
          <w:u w:color="000000"/>
          <w:bdr w:val="nil"/>
          <w14:ligatures w14:val="none"/>
        </w:rPr>
        <w:t>(Patel, 2012)</w:t>
      </w:r>
    </w:p>
    <w:p w14:paraId="3F18E68C"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sz w:val="28"/>
          <w:szCs w:val="28"/>
          <w:u w:color="000000"/>
          <w:bdr w:val="nil"/>
          <w:lang w:val="ar-SA"/>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بحثت في أثر التغذية المدرسية على الأداء المعرفي والانتباه لدى طلاب المرحلة المتوسطة في الهند، باستخدام تصميم تجريبي بمجموعتين</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أظهرت النتائج تحسناً دالاً إحصائياً في اختبارات الانتباه والذاكرة العاملة لدى المجموعة المستفيدة من برنامج التغذية المدعومة مقارنة بالمجموعة الضابطة</w:t>
      </w:r>
    </w:p>
    <w:p w14:paraId="39514C25"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sz w:val="28"/>
          <w:szCs w:val="28"/>
          <w:u w:color="000000"/>
          <w:bdr w:val="nil"/>
          <w:lang w:val="ar-SA"/>
          <w14:ligatures w14:val="none"/>
        </w:rPr>
      </w:pPr>
    </w:p>
    <w:p w14:paraId="7EE3059F"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sz w:val="28"/>
          <w:szCs w:val="28"/>
          <w:u w:color="000000"/>
          <w:bdr w:val="nil"/>
          <w:lang w:val="ar-SA"/>
          <w14:ligatures w14:val="none"/>
        </w:rPr>
      </w:pPr>
    </w:p>
    <w:p w14:paraId="665BB153"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sz w:val="28"/>
          <w:szCs w:val="28"/>
          <w:u w:color="000000"/>
          <w:bdr w:val="nil"/>
          <w:lang w:val="ar-SA"/>
          <w14:ligatures w14:val="none"/>
        </w:rPr>
      </w:pPr>
    </w:p>
    <w:p w14:paraId="66AEB410"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14:ligatures w14:val="none"/>
        </w:rPr>
        <w:t>.</w:t>
      </w:r>
    </w:p>
    <w:p w14:paraId="573EADC4" w14:textId="77777777" w:rsidR="001A570B" w:rsidRPr="001A570B" w:rsidRDefault="001A570B" w:rsidP="001A570B">
      <w:pPr>
        <w:pBdr>
          <w:top w:val="nil"/>
          <w:left w:val="nil"/>
          <w:bottom w:val="nil"/>
          <w:right w:val="nil"/>
          <w:between w:val="nil"/>
          <w:bar w:val="nil"/>
        </w:pBdr>
        <w:spacing w:before="240" w:after="80" w:line="240" w:lineRule="auto"/>
        <w:jc w:val="center"/>
        <w:rPr>
          <w:rFonts w:ascii="Simplified Arabic" w:eastAsia="Simplified Arabic" w:hAnsi="Simplified Arabic" w:cs="Simplified Arabic"/>
          <w:color w:val="2E74B5"/>
          <w:kern w:val="0"/>
          <w:sz w:val="26"/>
          <w:szCs w:val="26"/>
          <w:u w:color="2E74B5"/>
          <w:bdr w:val="nil"/>
          <w:lang w:val="ar-SA"/>
          <w14:textOutline w14:w="0" w14:cap="flat" w14:cmpd="sng" w14:algn="ctr">
            <w14:noFill/>
            <w14:prstDash w14:val="solid"/>
            <w14:bevel/>
          </w14:textOutline>
          <w14:ligatures w14:val="none"/>
        </w:rPr>
      </w:pPr>
      <w:r w:rsidRPr="001A570B">
        <w:rPr>
          <w:rFonts w:ascii="Simplified Arabic" w:eastAsia="Simplified Arabic" w:hAnsi="Simplified Arabic" w:cs="Simplified Arabic"/>
          <w:b/>
          <w:bCs/>
          <w:color w:val="2E74B5"/>
          <w:kern w:val="0"/>
          <w:sz w:val="26"/>
          <w:szCs w:val="26"/>
          <w:u w:val="single" w:color="2E74B5"/>
          <w:bdr w:val="nil"/>
          <w:rtl/>
          <w:lang w:val="ar-SA"/>
          <w14:textOutline w14:w="0" w14:cap="flat" w14:cmpd="sng" w14:algn="ctr">
            <w14:noFill/>
            <w14:prstDash w14:val="solid"/>
            <w14:bevel/>
          </w14:textOutline>
          <w14:ligatures w14:val="none"/>
        </w:rPr>
        <w:lastRenderedPageBreak/>
        <w:t>جدول تلخيصي للدراسات السابقة</w:t>
      </w:r>
    </w:p>
    <w:p w14:paraId="1A9D1DE2"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sz w:val="22"/>
          <w:szCs w:val="22"/>
          <w:u w:color="000000"/>
          <w:bdr w:val="nil"/>
          <w:rtl/>
          <w:lang w:val="ar-SA"/>
          <w14:ligatures w14:val="none"/>
        </w:rPr>
        <w:t xml:space="preserve">جدول </w:t>
      </w:r>
      <w:r w:rsidRPr="001A570B">
        <w:rPr>
          <w:rFonts w:ascii="Simplified Arabic" w:eastAsia="Simplified Arabic" w:hAnsi="Simplified Arabic" w:cs="Simplified Arabic"/>
          <w:b/>
          <w:bCs/>
          <w:color w:val="000000"/>
          <w:kern w:val="0"/>
          <w:sz w:val="22"/>
          <w:szCs w:val="22"/>
          <w:u w:color="000000"/>
          <w:bdr w:val="nil"/>
          <w14:ligatures w14:val="none"/>
        </w:rPr>
        <w:t xml:space="preserve">(): </w:t>
      </w:r>
      <w:r w:rsidRPr="001A570B">
        <w:rPr>
          <w:rFonts w:ascii="Simplified Arabic" w:eastAsia="Simplified Arabic" w:hAnsi="Simplified Arabic" w:cs="Simplified Arabic"/>
          <w:b/>
          <w:bCs/>
          <w:color w:val="000000"/>
          <w:kern w:val="0"/>
          <w:sz w:val="22"/>
          <w:szCs w:val="22"/>
          <w:u w:color="000000"/>
          <w:bdr w:val="nil"/>
          <w:rtl/>
          <w:lang w:val="ar-SA"/>
          <w14:ligatures w14:val="none"/>
        </w:rPr>
        <w:t>تلخيص الدراسات السابقة العربية والأجنبية</w:t>
      </w:r>
    </w:p>
    <w:tbl>
      <w:tblPr>
        <w:tblStyle w:val="TableNormal"/>
        <w:tblW w:w="9000" w:type="dxa"/>
        <w:jc w:val="righ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0"/>
        <w:gridCol w:w="1800"/>
        <w:gridCol w:w="1800"/>
        <w:gridCol w:w="1800"/>
        <w:gridCol w:w="1800"/>
      </w:tblGrid>
      <w:tr w:rsidR="001A570B" w:rsidRPr="001A570B" w14:paraId="5AE80773" w14:textId="77777777" w:rsidTr="000D7EA9">
        <w:trPr>
          <w:trHeight w:val="292"/>
          <w:jc w:val="right"/>
        </w:trPr>
        <w:tc>
          <w:tcPr>
            <w:tcW w:w="18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8902D3D"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b/>
                <w:bCs/>
                <w:color w:val="000000"/>
                <w:sz w:val="22"/>
                <w:szCs w:val="22"/>
                <w:u w:color="000000"/>
                <w:rtl/>
                <w:lang w:val="ar-SA"/>
              </w:rPr>
              <w:t>م</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E24313C"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b/>
                <w:bCs/>
                <w:color w:val="000000"/>
                <w:sz w:val="22"/>
                <w:szCs w:val="22"/>
                <w:u w:color="000000"/>
                <w:rtl/>
                <w:lang w:val="ar-SA"/>
              </w:rPr>
              <w:t>الدراسة</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D81ADD9"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b/>
                <w:bCs/>
                <w:color w:val="000000"/>
                <w:sz w:val="22"/>
                <w:szCs w:val="22"/>
                <w:u w:color="000000"/>
                <w:rtl/>
                <w:lang w:val="ar-SA"/>
              </w:rPr>
              <w:t>السنة</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2F76320"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b/>
                <w:bCs/>
                <w:color w:val="000000"/>
                <w:sz w:val="22"/>
                <w:szCs w:val="22"/>
                <w:u w:color="000000"/>
                <w:rtl/>
                <w:lang w:val="ar-SA"/>
              </w:rPr>
              <w:t>المنهج</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7A2C83A"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b/>
                <w:bCs/>
                <w:color w:val="000000"/>
                <w:sz w:val="22"/>
                <w:szCs w:val="22"/>
                <w:u w:color="000000"/>
                <w:rtl/>
                <w:lang w:val="ar-SA"/>
              </w:rPr>
              <w:t>أبرز النتيجة</w:t>
            </w:r>
          </w:p>
        </w:tc>
      </w:tr>
      <w:tr w:rsidR="001A570B" w:rsidRPr="001A570B" w14:paraId="79E9D748" w14:textId="77777777" w:rsidTr="000D7EA9">
        <w:trPr>
          <w:trHeight w:val="886"/>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72B154"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1</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09A23B"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العتيبي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A18C8B"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2023</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99ABE7"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وصفي تحليلي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649D0D"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أثر إيجابي دال للدعم المادي في التحصيل</w:t>
            </w:r>
          </w:p>
        </w:tc>
      </w:tr>
      <w:tr w:rsidR="001A570B" w:rsidRPr="001A570B" w14:paraId="5A7EDE19" w14:textId="77777777" w:rsidTr="000D7EA9">
        <w:trPr>
          <w:trHeight w:val="1469"/>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F4E403"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DC0E7F"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Alharbi</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24FBF2"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2022</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E25CA3"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ارتباطي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08BE72"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علاقة سالبة بين تدني الدخل وتدني التحصيل</w:t>
            </w:r>
          </w:p>
        </w:tc>
      </w:tr>
      <w:tr w:rsidR="001A570B" w:rsidRPr="001A570B" w14:paraId="503C9BAE" w14:textId="77777777" w:rsidTr="000D7EA9">
        <w:trPr>
          <w:trHeight w:val="1469"/>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1B583F"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3</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1549B2"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القحطاني والشهري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B8FF36"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2022</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23BABE"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وصفي مسحي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BFFC3E"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ضعف استدامة صناديق الدعم الحالية</w:t>
            </w:r>
          </w:p>
        </w:tc>
      </w:tr>
      <w:tr w:rsidR="001A570B" w:rsidRPr="001A570B" w14:paraId="5B008691" w14:textId="77777777" w:rsidTr="000D7EA9">
        <w:trPr>
          <w:trHeight w:val="1469"/>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2D5527"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4</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288512"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Chen &amp; Lee</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85DD73"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2021</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8D83C8"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تحليل كمي طولي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056500"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الدعم المشروط أكثر فاعلية من غير المشروط</w:t>
            </w:r>
          </w:p>
        </w:tc>
      </w:tr>
      <w:tr w:rsidR="001A570B" w:rsidRPr="001A570B" w14:paraId="7C09E853" w14:textId="77777777" w:rsidTr="000D7EA9">
        <w:trPr>
          <w:trHeight w:val="1481"/>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375326"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5</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7DB6EA"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المالكي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DF0E3E"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2021</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323545"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شبه تجريبي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325C40"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تحسن دال في التحصيل لصالح المجموعة التجريبية</w:t>
            </w:r>
          </w:p>
        </w:tc>
      </w:tr>
      <w:tr w:rsidR="001A570B" w:rsidRPr="001A570B" w14:paraId="1B87E6AA" w14:textId="77777777" w:rsidTr="000D7EA9">
        <w:trPr>
          <w:trHeight w:val="886"/>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22B9A1"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6</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382A89"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Garcia &amp; Morales</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C48377"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2020</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F440D4"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انحدار متعدد</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67BB43"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الدعم يفسر تبايناً معتبراً في التحصيل</w:t>
            </w:r>
          </w:p>
        </w:tc>
      </w:tr>
      <w:tr w:rsidR="001A570B" w:rsidRPr="001A570B" w14:paraId="600B72CD" w14:textId="77777777" w:rsidTr="000D7EA9">
        <w:trPr>
          <w:trHeight w:val="886"/>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A8BBD5"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lastRenderedPageBreak/>
              <w:t>7</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3ABD6F"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الزهراني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822A1B"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2020</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964565"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وصفي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F109A2"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ضعف التنسيق بين الجهات الداعمة</w:t>
            </w:r>
          </w:p>
        </w:tc>
      </w:tr>
      <w:tr w:rsidR="001A570B" w:rsidRPr="001A570B" w14:paraId="53B9E14D" w14:textId="77777777" w:rsidTr="000D7EA9">
        <w:trPr>
          <w:trHeight w:val="1469"/>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401257"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8</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0C74B6"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Kim</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E6538A"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2019</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1FC4C7"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معادلة بنيوية</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CCD2A5"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أثر الفقر يتوسطه الدعم النفسي والدافعية</w:t>
            </w:r>
          </w:p>
        </w:tc>
      </w:tr>
      <w:tr w:rsidR="001A570B" w:rsidRPr="001A570B" w14:paraId="0EE937C8" w14:textId="77777777" w:rsidTr="000D7EA9">
        <w:trPr>
          <w:trHeight w:val="886"/>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052D41"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9</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A5C7C4"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العمري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ED8A09"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2018</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D56152"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تجريبي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036FEA"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الحوافز المشروطة تحسّن دافعية الإنجاز</w:t>
            </w:r>
          </w:p>
        </w:tc>
      </w:tr>
      <w:tr w:rsidR="001A570B" w:rsidRPr="001A570B" w14:paraId="3F0C55AB" w14:textId="77777777" w:rsidTr="000D7EA9">
        <w:trPr>
          <w:trHeight w:val="886"/>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0DA9FB"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10</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3ED01C"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Williams &amp; Ito</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C29869"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2017</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5DF6F9"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نوعي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D867A1"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شفافية الشراكة شرط لفاعلية النموذج</w:t>
            </w:r>
          </w:p>
        </w:tc>
      </w:tr>
      <w:tr w:rsidR="001A570B" w:rsidRPr="001A570B" w14:paraId="7F104D2A" w14:textId="77777777" w:rsidTr="000D7EA9">
        <w:trPr>
          <w:trHeight w:val="1469"/>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3F5437"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11</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8EACAE"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الغامدي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835BDE"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2017</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680027"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ارتباطي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DAD452"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علاقة دالة بين الدخل الأسري وتحصيل العلوم</w:t>
            </w:r>
          </w:p>
        </w:tc>
      </w:tr>
      <w:tr w:rsidR="001A570B" w:rsidRPr="001A570B" w14:paraId="7D7B9BB7" w14:textId="77777777" w:rsidTr="000D7EA9">
        <w:trPr>
          <w:trHeight w:val="1469"/>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6D3C5F"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12</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B1C296"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Nguyen</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829F34"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2016</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2255E6"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تحليل بقاء</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462162"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القروض الصغيرة خفضت الانقطاع عن الدراسة</w:t>
            </w:r>
          </w:p>
        </w:tc>
      </w:tr>
      <w:tr w:rsidR="001A570B" w:rsidRPr="001A570B" w14:paraId="471AD3E2" w14:textId="77777777" w:rsidTr="000D7EA9">
        <w:trPr>
          <w:trHeight w:val="886"/>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11C9FF"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13</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7F01B1"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الدوسري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70DD23"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2016</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E04888"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وصفي تحليلي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4B4174"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محدودية مساهمة القطاع الخاص</w:t>
            </w:r>
          </w:p>
        </w:tc>
      </w:tr>
      <w:tr w:rsidR="001A570B" w:rsidRPr="001A570B" w14:paraId="6C37B837" w14:textId="77777777" w:rsidTr="000D7EA9">
        <w:trPr>
          <w:trHeight w:val="886"/>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3F6FA6"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14</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AB1861"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Adeyemi</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D342C9"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2015</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B61B78"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شبه تجريبي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48AD93"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تحسن الحضور أكثر من تحسن الدرجات</w:t>
            </w:r>
          </w:p>
        </w:tc>
      </w:tr>
      <w:tr w:rsidR="001A570B" w:rsidRPr="001A570B" w14:paraId="16C9FF48" w14:textId="77777777" w:rsidTr="000D7EA9">
        <w:trPr>
          <w:trHeight w:val="886"/>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A311B0"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lastRenderedPageBreak/>
              <w:t>15</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EA6294"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الشريف</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D4B936"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2015</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D20064"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دلفاي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65E9E0"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نموذج مقترح رباعي المكونات للدعم</w:t>
            </w:r>
          </w:p>
        </w:tc>
      </w:tr>
      <w:tr w:rsidR="001A570B" w:rsidRPr="001A570B" w14:paraId="2AFCAAB6" w14:textId="77777777" w:rsidTr="000D7EA9">
        <w:trPr>
          <w:trHeight w:val="886"/>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533CE1"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16</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5367C5"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Osei</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C0B6DA"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2014</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338B34"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شبه تجريبي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704B11"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تحسن الالتحاق والاستمرار الدراسي</w:t>
            </w:r>
          </w:p>
        </w:tc>
      </w:tr>
      <w:tr w:rsidR="001A570B" w:rsidRPr="001A570B" w14:paraId="6235B448" w14:textId="77777777" w:rsidTr="000D7EA9">
        <w:trPr>
          <w:trHeight w:val="886"/>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2DD25F"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17</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EC6094"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الحربي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41CDFB"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2014</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87E335"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وصفي تحليلي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245DF7"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الدعم الإنتاجي أكثر استدامة من المباشر</w:t>
            </w:r>
          </w:p>
        </w:tc>
      </w:tr>
      <w:tr w:rsidR="001A570B" w:rsidRPr="001A570B" w14:paraId="3B88C111" w14:textId="77777777" w:rsidTr="000D7EA9">
        <w:trPr>
          <w:trHeight w:val="874"/>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52090B"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18</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31D181"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Fernandez &amp; Silva</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3EE18F"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2013</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5FFE6B"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انحدار لوجستي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B04D0D"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المنح الجزئية خفضت التسرب</w:t>
            </w:r>
          </w:p>
        </w:tc>
      </w:tr>
      <w:tr w:rsidR="001A570B" w:rsidRPr="001A570B" w14:paraId="27A64A0B" w14:textId="77777777" w:rsidTr="000D7EA9">
        <w:trPr>
          <w:trHeight w:val="886"/>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637EBF"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19</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02297F"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العنزي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FECB40"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2013</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C80F1F"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ارتباطي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F8ECEE"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علاقة موجبة متوسطة بين الدعم والتحصيل</w:t>
            </w:r>
          </w:p>
        </w:tc>
      </w:tr>
      <w:tr w:rsidR="001A570B" w:rsidRPr="001A570B" w14:paraId="63D873D8" w14:textId="77777777" w:rsidTr="000D7EA9">
        <w:trPr>
          <w:trHeight w:val="1481"/>
          <w:jc w:val="right"/>
        </w:trPr>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734AD5"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0AA81E"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Patel</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E05F77"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Pr>
              <w:t>2012</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BB2688"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تجريبي</w:t>
            </w:r>
          </w:p>
        </w:tc>
        <w:tc>
          <w:tcPr>
            <w:tcW w:w="18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C20221" w14:textId="77777777" w:rsidR="001A570B" w:rsidRPr="001A570B" w:rsidRDefault="001A570B" w:rsidP="001A570B">
            <w:pPr>
              <w:bidi w:val="0"/>
              <w:spacing w:line="480" w:lineRule="auto"/>
              <w:jc w:val="right"/>
              <w:rPr>
                <w:rFonts w:ascii="Arial Unicode MS" w:hAnsi="Arial Unicode MS" w:cs="Arial Unicode MS"/>
                <w:color w:val="000000"/>
                <w:sz w:val="22"/>
                <w:szCs w:val="22"/>
                <w:u w:color="000000"/>
              </w:rPr>
            </w:pPr>
            <w:r w:rsidRPr="001A570B">
              <w:rPr>
                <w:rFonts w:ascii="Simplified Arabic" w:eastAsia="Simplified Arabic" w:hAnsi="Simplified Arabic" w:cs="Simplified Arabic"/>
                <w:color w:val="000000"/>
                <w:sz w:val="22"/>
                <w:szCs w:val="22"/>
                <w:u w:color="000000"/>
                <w:rtl/>
                <w:lang w:val="ar-SA"/>
              </w:rPr>
              <w:t>تحسن الانتباه والذاكرة العاملة بالتغذية المدعومة</w:t>
            </w:r>
          </w:p>
        </w:tc>
      </w:tr>
    </w:tbl>
    <w:p w14:paraId="01E106BB" w14:textId="77777777" w:rsidR="001A570B" w:rsidRPr="001A570B" w:rsidRDefault="001A570B" w:rsidP="001A570B">
      <w:pPr>
        <w:widowControl w:val="0"/>
        <w:pBdr>
          <w:top w:val="nil"/>
          <w:left w:val="nil"/>
          <w:bottom w:val="nil"/>
          <w:right w:val="nil"/>
          <w:between w:val="nil"/>
          <w:bar w:val="nil"/>
        </w:pBdr>
        <w:bidi w:val="0"/>
        <w:spacing w:before="150" w:after="100" w:line="240" w:lineRule="auto"/>
        <w:jc w:val="right"/>
        <w:rPr>
          <w:rFonts w:ascii="Simplified Arabic" w:eastAsia="Simplified Arabic" w:hAnsi="Simplified Arabic" w:cs="Simplified Arabic"/>
          <w:color w:val="000000"/>
          <w:kern w:val="0"/>
          <w:u w:color="000000"/>
          <w:bdr w:val="nil"/>
          <w14:ligatures w14:val="none"/>
        </w:rPr>
      </w:pPr>
    </w:p>
    <w:p w14:paraId="30CBDE92" w14:textId="77777777" w:rsidR="001A570B" w:rsidRPr="001A570B" w:rsidRDefault="001A570B" w:rsidP="001A570B">
      <w:pPr>
        <w:pBdr>
          <w:top w:val="nil"/>
          <w:left w:val="nil"/>
          <w:bottom w:val="nil"/>
          <w:right w:val="nil"/>
          <w:between w:val="nil"/>
          <w:bar w:val="nil"/>
        </w:pBdr>
        <w:bidi w:val="0"/>
        <w:spacing w:after="200" w:line="480" w:lineRule="auto"/>
        <w:jc w:val="right"/>
        <w:rPr>
          <w:rFonts w:ascii="Simplified Arabic" w:eastAsia="Simplified Arabic" w:hAnsi="Simplified Arabic" w:cs="Simplified Arabic"/>
          <w:color w:val="000000"/>
          <w:kern w:val="0"/>
          <w:u w:color="000000"/>
          <w:bdr w:val="nil"/>
          <w14:ligatures w14:val="none"/>
        </w:rPr>
      </w:pPr>
    </w:p>
    <w:p w14:paraId="18264815" w14:textId="77777777" w:rsidR="001A570B" w:rsidRPr="001A570B" w:rsidRDefault="001A570B" w:rsidP="001A570B">
      <w:pPr>
        <w:keepNext/>
        <w:pBdr>
          <w:top w:val="nil"/>
          <w:left w:val="nil"/>
          <w:bottom w:val="nil"/>
          <w:right w:val="nil"/>
          <w:between w:val="nil"/>
          <w:bar w:val="nil"/>
        </w:pBdr>
        <w:spacing w:after="0" w:line="240" w:lineRule="auto"/>
        <w:outlineLvl w:val="0"/>
        <w:rPr>
          <w:rFonts w:ascii="Simplified Arabic" w:eastAsia="Simplified Arabic" w:hAnsi="Simplified Arabic" w:cs="Simplified Arabic"/>
          <w:b/>
          <w:bCs/>
          <w:color w:val="2E74B5"/>
          <w:kern w:val="0"/>
          <w:sz w:val="26"/>
          <w:szCs w:val="26"/>
          <w:u w:color="2E74B5"/>
          <w:bdr w:val="nil"/>
          <w14:textOutline w14:w="0" w14:cap="flat" w14:cmpd="sng" w14:algn="ctr">
            <w14:noFill/>
            <w14:prstDash w14:val="solid"/>
            <w14:bevel/>
          </w14:textOutline>
          <w14:ligatures w14:val="none"/>
        </w:rPr>
      </w:pPr>
      <w:bookmarkStart w:id="17" w:name="_Toc17"/>
      <w:r w:rsidRPr="001A570B">
        <w:rPr>
          <w:rFonts w:ascii="Simplified Arabic" w:eastAsia="Simplified Arabic" w:hAnsi="Simplified Arabic" w:cs="Simplified Arabic"/>
          <w:b/>
          <w:bCs/>
          <w:color w:val="2E74B5"/>
          <w:kern w:val="0"/>
          <w:sz w:val="26"/>
          <w:szCs w:val="26"/>
          <w:u w:val="single" w:color="2E74B5"/>
          <w:bdr w:val="nil"/>
          <w:rtl/>
          <w:lang w:val="ar-SA"/>
          <w14:textOutline w14:w="0" w14:cap="flat" w14:cmpd="sng" w14:algn="ctr">
            <w14:noFill/>
            <w14:prstDash w14:val="solid"/>
            <w14:bevel/>
          </w14:textOutline>
          <w14:ligatures w14:val="none"/>
        </w:rPr>
        <w:lastRenderedPageBreak/>
        <w:t>موقع الدراسة الحالية من الدراسات السابقة</w:t>
      </w:r>
      <w:bookmarkEnd w:id="17"/>
    </w:p>
    <w:p w14:paraId="0FA80B39"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من خلال استعراض الدراسات السابقة، يتضح أن غالبيتها ركزت على أحد جانبين</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إما دراسة العلاقة العامة بين المستوى الاقتصادي للأسرة والتحصيل الدراسي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كدراسة </w:t>
      </w:r>
      <w:r w:rsidRPr="001A570B">
        <w:rPr>
          <w:rFonts w:ascii="Simplified Arabic" w:eastAsia="Simplified Arabic" w:hAnsi="Simplified Arabic" w:cs="Simplified Arabic"/>
          <w:color w:val="000000"/>
          <w:kern w:val="0"/>
          <w:sz w:val="28"/>
          <w:szCs w:val="28"/>
          <w:u w:color="000000"/>
          <w:bdr w:val="nil"/>
          <w14:ligatures w14:val="none"/>
        </w:rPr>
        <w:t xml:space="preserve">Alharbi, 2022 </w:t>
      </w:r>
      <w:r w:rsidRPr="001A570B">
        <w:rPr>
          <w:rFonts w:ascii="Simplified Arabic" w:eastAsia="Simplified Arabic" w:hAnsi="Simplified Arabic" w:cs="Simplified Arabic"/>
          <w:color w:val="000000"/>
          <w:kern w:val="0"/>
          <w:sz w:val="28"/>
          <w:szCs w:val="28"/>
          <w:u w:color="000000"/>
          <w:bdr w:val="nil"/>
          <w:rtl/>
          <w:lang w:val="ar-SA"/>
          <w14:ligatures w14:val="none"/>
        </w:rPr>
        <w:t>ودراسة الغامدي</w:t>
      </w:r>
      <w:r w:rsidRPr="001A570B">
        <w:rPr>
          <w:rFonts w:ascii="Simplified Arabic" w:eastAsia="Simplified Arabic" w:hAnsi="Simplified Arabic" w:cs="Simplified Arabic"/>
          <w:color w:val="000000"/>
          <w:kern w:val="0"/>
          <w:sz w:val="28"/>
          <w:szCs w:val="28"/>
          <w:u w:color="000000"/>
          <w:bdr w:val="nil"/>
          <w14:ligatures w14:val="none"/>
        </w:rPr>
        <w:t>, 2017)</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 أو تقييم برنامج دعم بعينه دون النظر إلى منظومة النماذج المبتكرة بشكل شامل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كدراسة المالكي</w:t>
      </w:r>
      <w:r w:rsidRPr="001A570B">
        <w:rPr>
          <w:rFonts w:ascii="Simplified Arabic" w:eastAsia="Simplified Arabic" w:hAnsi="Simplified Arabic" w:cs="Simplified Arabic"/>
          <w:color w:val="000000"/>
          <w:kern w:val="0"/>
          <w:sz w:val="28"/>
          <w:szCs w:val="28"/>
          <w:u w:color="000000"/>
          <w:bdr w:val="nil"/>
          <w14:ligatures w14:val="none"/>
        </w:rPr>
        <w:t xml:space="preserve">, 2021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ودراسة </w:t>
      </w:r>
      <w:r w:rsidRPr="001A570B">
        <w:rPr>
          <w:rFonts w:ascii="Simplified Arabic" w:eastAsia="Simplified Arabic" w:hAnsi="Simplified Arabic" w:cs="Simplified Arabic"/>
          <w:color w:val="000000"/>
          <w:kern w:val="0"/>
          <w:sz w:val="28"/>
          <w:szCs w:val="28"/>
          <w:u w:color="000000"/>
          <w:bdr w:val="nil"/>
          <w14:ligatures w14:val="none"/>
        </w:rPr>
        <w:t xml:space="preserve">Adeyemi, 2015).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كما أن معظم الدراسات العربية التي تناولت الدعم الاقتصادي للطلاب طُبقت في مناطق تعليمية أخرى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كالرياض ومكة المكرمة وحائل والمنطقة الشرقية</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 ولم تحظَ منطقة عسير </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في حدود اطلاع الباحث </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بدراسة مستقلة تتناول هذا الموضوع بالتحديد على مستوى المرحلة المتوسطة</w:t>
      </w:r>
      <w:r w:rsidRPr="001A570B">
        <w:rPr>
          <w:rFonts w:ascii="Simplified Arabic" w:eastAsia="Simplified Arabic" w:hAnsi="Simplified Arabic" w:cs="Simplified Arabic"/>
          <w:color w:val="000000"/>
          <w:kern w:val="0"/>
          <w:sz w:val="28"/>
          <w:szCs w:val="28"/>
          <w:u w:color="000000"/>
          <w:bdr w:val="nil"/>
          <w14:ligatures w14:val="none"/>
        </w:rPr>
        <w:t>.</w:t>
      </w:r>
    </w:p>
    <w:p w14:paraId="3CC34906"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وتأتي الدراسة الحالية لتسد هذه الفجوة البحثية من خلال</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أولاً، التركيز الصريح على البعد الابتكاري لنماذج الدعم الاقتصادي وليس الدعم التقليدي فقط؛ وثانياً، تطبيق الدراسة ميدانياً في بيئة منطقة عسير بخصوصياتها الجغرافية والاجتماعية والاقتصادية؛ وثالثاً، الجمع بين قياس درجة تطبيق النماذج المبتكرة وقياس أثرها الفعلي على الأداء الأكاديمي في دراسة واحدة متكاملة، بدلاً من الاقتصار على أحد الجانبين كما فعلت معظم الدراسات السابقة</w:t>
      </w:r>
      <w:r w:rsidRPr="001A570B">
        <w:rPr>
          <w:rFonts w:ascii="Simplified Arabic" w:eastAsia="Simplified Arabic" w:hAnsi="Simplified Arabic" w:cs="Simplified Arabic"/>
          <w:color w:val="000000"/>
          <w:kern w:val="0"/>
          <w:sz w:val="28"/>
          <w:szCs w:val="28"/>
          <w:u w:color="000000"/>
          <w:bdr w:val="nil"/>
          <w14:ligatures w14:val="none"/>
        </w:rPr>
        <w:t>.</w:t>
      </w:r>
    </w:p>
    <w:p w14:paraId="2AD53150" w14:textId="77777777" w:rsidR="001A570B" w:rsidRPr="001A570B" w:rsidRDefault="001A570B" w:rsidP="001A570B">
      <w:pPr>
        <w:keepNext/>
        <w:pBdr>
          <w:top w:val="nil"/>
          <w:left w:val="nil"/>
          <w:bottom w:val="nil"/>
          <w:right w:val="nil"/>
          <w:between w:val="nil"/>
          <w:bar w:val="nil"/>
        </w:pBdr>
        <w:spacing w:after="0" w:line="240" w:lineRule="auto"/>
        <w:outlineLvl w:val="0"/>
        <w:rPr>
          <w:rFonts w:ascii="Simplified Arabic" w:eastAsia="Simplified Arabic" w:hAnsi="Simplified Arabic" w:cs="Simplified Arabic"/>
          <w:b/>
          <w:bCs/>
          <w:color w:val="2E74B5"/>
          <w:kern w:val="0"/>
          <w:sz w:val="26"/>
          <w:szCs w:val="26"/>
          <w:u w:color="2E74B5"/>
          <w:bdr w:val="nil"/>
          <w14:textOutline w14:w="0" w14:cap="flat" w14:cmpd="sng" w14:algn="ctr">
            <w14:noFill/>
            <w14:prstDash w14:val="solid"/>
            <w14:bevel/>
          </w14:textOutline>
          <w14:ligatures w14:val="none"/>
        </w:rPr>
      </w:pPr>
      <w:bookmarkStart w:id="18" w:name="_Toc18"/>
      <w:r w:rsidRPr="001A570B">
        <w:rPr>
          <w:rFonts w:ascii="Simplified Arabic" w:eastAsia="Simplified Arabic" w:hAnsi="Simplified Arabic" w:cs="Simplified Arabic"/>
          <w:b/>
          <w:bCs/>
          <w:color w:val="2E74B5"/>
          <w:kern w:val="0"/>
          <w:sz w:val="26"/>
          <w:szCs w:val="26"/>
          <w:u w:val="single" w:color="2E74B5"/>
          <w:bdr w:val="nil"/>
          <w:rtl/>
          <w:lang w:val="ar-SA"/>
          <w14:textOutline w14:w="0" w14:cap="flat" w14:cmpd="sng" w14:algn="ctr">
            <w14:noFill/>
            <w14:prstDash w14:val="solid"/>
            <w14:bevel/>
          </w14:textOutline>
          <w14:ligatures w14:val="none"/>
        </w:rPr>
        <w:t>الإطار النظري</w:t>
      </w:r>
      <w:bookmarkEnd w:id="18"/>
    </w:p>
    <w:p w14:paraId="4FD1A480"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يتناول هذا المبحث الإطار النظري للدراسة من خلال محورين</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مفهوم النماذج المبتكرة للدعم الاقتصادي، ومفهوم الأداء الأكاديمي والعوامل المؤثرة فيه</w:t>
      </w:r>
      <w:r w:rsidRPr="001A570B">
        <w:rPr>
          <w:rFonts w:ascii="Simplified Arabic" w:eastAsia="Simplified Arabic" w:hAnsi="Simplified Arabic" w:cs="Simplified Arabic"/>
          <w:color w:val="000000"/>
          <w:kern w:val="0"/>
          <w:sz w:val="28"/>
          <w:szCs w:val="28"/>
          <w:u w:color="000000"/>
          <w:bdr w:val="nil"/>
          <w14:ligatures w14:val="none"/>
        </w:rPr>
        <w:t>.</w:t>
      </w:r>
    </w:p>
    <w:p w14:paraId="38A0A58E" w14:textId="77777777" w:rsidR="001A570B" w:rsidRPr="001A570B" w:rsidRDefault="001A570B" w:rsidP="001A570B">
      <w:pPr>
        <w:pBdr>
          <w:top w:val="nil"/>
          <w:left w:val="nil"/>
          <w:bottom w:val="nil"/>
          <w:right w:val="nil"/>
          <w:between w:val="nil"/>
          <w:bar w:val="nil"/>
        </w:pBdr>
        <w:bidi w:val="0"/>
        <w:spacing w:before="150" w:after="5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noProof/>
          <w:color w:val="000000"/>
          <w:kern w:val="0"/>
          <w:u w:color="000000"/>
          <w:bdr w:val="nil"/>
          <w14:ligatures w14:val="none"/>
        </w:rPr>
        <w:lastRenderedPageBreak/>
        <w:drawing>
          <wp:inline distT="0" distB="0" distL="0" distR="0" wp14:anchorId="2E7173ED" wp14:editId="517907A4">
            <wp:extent cx="4286250" cy="2286000"/>
            <wp:effectExtent l="0" t="0" r="0" b="0"/>
            <wp:docPr id="1073741826" name="officeArt object" descr="صورة 1"/>
            <wp:cNvGraphicFramePr/>
            <a:graphic xmlns:a="http://schemas.openxmlformats.org/drawingml/2006/main">
              <a:graphicData uri="http://schemas.openxmlformats.org/drawingml/2006/picture">
                <pic:pic xmlns:pic="http://schemas.openxmlformats.org/drawingml/2006/picture">
                  <pic:nvPicPr>
                    <pic:cNvPr id="1073741826" name="صورة 1" descr="صورة 1"/>
                    <pic:cNvPicPr>
                      <a:picLocks noChangeAspect="1"/>
                    </pic:cNvPicPr>
                  </pic:nvPicPr>
                  <pic:blipFill>
                    <a:blip r:embed="rId11"/>
                    <a:stretch>
                      <a:fillRect/>
                    </a:stretch>
                  </pic:blipFill>
                  <pic:spPr>
                    <a:xfrm>
                      <a:off x="0" y="0"/>
                      <a:ext cx="4286250" cy="2286000"/>
                    </a:xfrm>
                    <a:prstGeom prst="rect">
                      <a:avLst/>
                    </a:prstGeom>
                    <a:ln w="12700" cap="flat">
                      <a:noFill/>
                      <a:miter lim="400000"/>
                    </a:ln>
                    <a:effectLst/>
                  </pic:spPr>
                </pic:pic>
              </a:graphicData>
            </a:graphic>
          </wp:inline>
        </w:drawing>
      </w:r>
    </w:p>
    <w:p w14:paraId="05FC1760" w14:textId="77777777" w:rsidR="001A570B" w:rsidRPr="001A570B" w:rsidRDefault="001A570B" w:rsidP="001A570B">
      <w:pPr>
        <w:pBdr>
          <w:top w:val="nil"/>
          <w:left w:val="nil"/>
          <w:bottom w:val="nil"/>
          <w:right w:val="nil"/>
          <w:between w:val="nil"/>
          <w:bar w:val="nil"/>
        </w:pBdr>
        <w:bidi w:val="0"/>
        <w:spacing w:before="100" w:after="200" w:line="480" w:lineRule="auto"/>
        <w:jc w:val="right"/>
        <w:rPr>
          <w:rFonts w:ascii="Arial Unicode MS" w:eastAsia="Arial Unicode MS" w:hAnsi="Arial Unicode MS" w:cs="Arial Unicode MS"/>
          <w:color w:val="000000"/>
          <w:sz w:val="22"/>
          <w:szCs w:val="22"/>
          <w:u w:color="000000"/>
          <w:bdr w:val="nil"/>
          <w:lang w:val="ar-SA"/>
          <w14:ligatures w14:val="none"/>
        </w:rPr>
      </w:pPr>
      <w:r w:rsidRPr="001A570B">
        <w:rPr>
          <w:rFonts w:ascii="Arial" w:eastAsia="Arial Unicode MS" w:hAnsi="Arial" w:cs="Arial" w:hint="cs"/>
          <w:color w:val="000000"/>
          <w:sz w:val="22"/>
          <w:szCs w:val="22"/>
          <w:u w:color="000000"/>
          <w:bdr w:val="nil"/>
          <w:rtl/>
          <w:lang w:val="ar-SA"/>
          <w14:ligatures w14:val="none"/>
        </w:rPr>
        <w:t>شكل</w:t>
      </w:r>
      <w:r w:rsidRPr="001A570B">
        <w:rPr>
          <w:rFonts w:ascii="Arial Unicode MS" w:eastAsia="Arial Unicode MS" w:hAnsi="Arial Unicode MS" w:cs="Arial Unicode MS"/>
          <w:color w:val="000000"/>
          <w:sz w:val="22"/>
          <w:szCs w:val="22"/>
          <w:u w:color="000000"/>
          <w:bdr w:val="nil"/>
          <w:rtl/>
          <w:lang w:val="ar-SA"/>
          <w14:ligatures w14:val="none"/>
        </w:rPr>
        <w:t xml:space="preserve"> </w:t>
      </w:r>
      <w:r w:rsidRPr="001A570B">
        <w:rPr>
          <w:rFonts w:ascii="Calibri" w:eastAsia="Arial Unicode MS" w:hAnsi="Calibri" w:cs="Arial Unicode MS"/>
          <w:color w:val="000000"/>
          <w:sz w:val="22"/>
          <w:szCs w:val="22"/>
          <w:u w:color="000000"/>
          <w:bdr w:val="nil"/>
          <w:lang w:val="ar-SA"/>
          <w14:ligatures w14:val="none"/>
        </w:rPr>
        <w:t xml:space="preserve">(): </w:t>
      </w:r>
      <w:r w:rsidRPr="001A570B">
        <w:rPr>
          <w:rFonts w:ascii="Arial" w:eastAsia="Arial Unicode MS" w:hAnsi="Arial" w:cs="Arial" w:hint="cs"/>
          <w:color w:val="000000"/>
          <w:sz w:val="22"/>
          <w:szCs w:val="22"/>
          <w:u w:color="000000"/>
          <w:bdr w:val="nil"/>
          <w:rtl/>
          <w:lang w:val="ar-SA"/>
          <w14:ligatures w14:val="none"/>
        </w:rPr>
        <w:t>الإطار</w:t>
      </w:r>
      <w:r w:rsidRPr="001A570B">
        <w:rPr>
          <w:rFonts w:ascii="Arial Unicode MS" w:eastAsia="Arial Unicode MS" w:hAnsi="Arial Unicode MS" w:cs="Arial Unicode MS"/>
          <w:color w:val="000000"/>
          <w:sz w:val="22"/>
          <w:szCs w:val="22"/>
          <w:u w:color="000000"/>
          <w:bdr w:val="nil"/>
          <w:rtl/>
          <w:lang w:val="ar-SA"/>
          <w14:ligatures w14:val="none"/>
        </w:rPr>
        <w:t xml:space="preserve"> </w:t>
      </w:r>
      <w:r w:rsidRPr="001A570B">
        <w:rPr>
          <w:rFonts w:ascii="Arial" w:eastAsia="Arial Unicode MS" w:hAnsi="Arial" w:cs="Arial" w:hint="cs"/>
          <w:color w:val="000000"/>
          <w:sz w:val="22"/>
          <w:szCs w:val="22"/>
          <w:u w:color="000000"/>
          <w:bdr w:val="nil"/>
          <w:rtl/>
          <w:lang w:val="ar-SA"/>
          <w14:ligatures w14:val="none"/>
        </w:rPr>
        <w:t>النظري</w:t>
      </w:r>
      <w:r w:rsidRPr="001A570B">
        <w:rPr>
          <w:rFonts w:ascii="Arial Unicode MS" w:eastAsia="Arial Unicode MS" w:hAnsi="Arial Unicode MS" w:cs="Arial Unicode MS"/>
          <w:color w:val="000000"/>
          <w:sz w:val="22"/>
          <w:szCs w:val="22"/>
          <w:u w:color="000000"/>
          <w:bdr w:val="nil"/>
          <w:rtl/>
          <w:lang w:val="ar-SA"/>
          <w14:ligatures w14:val="none"/>
        </w:rPr>
        <w:t xml:space="preserve"> </w:t>
      </w:r>
      <w:r w:rsidRPr="001A570B">
        <w:rPr>
          <w:rFonts w:ascii="Arial" w:eastAsia="Arial Unicode MS" w:hAnsi="Arial" w:cs="Arial" w:hint="cs"/>
          <w:color w:val="000000"/>
          <w:sz w:val="22"/>
          <w:szCs w:val="22"/>
          <w:u w:color="000000"/>
          <w:bdr w:val="nil"/>
          <w:rtl/>
          <w:lang w:val="ar-SA"/>
          <w14:ligatures w14:val="none"/>
        </w:rPr>
        <w:t>العام</w:t>
      </w:r>
      <w:r w:rsidRPr="001A570B">
        <w:rPr>
          <w:rFonts w:ascii="Arial Unicode MS" w:eastAsia="Arial Unicode MS" w:hAnsi="Arial Unicode MS" w:cs="Arial Unicode MS"/>
          <w:color w:val="000000"/>
          <w:sz w:val="22"/>
          <w:szCs w:val="22"/>
          <w:u w:color="000000"/>
          <w:bdr w:val="nil"/>
          <w:rtl/>
          <w:lang w:val="ar-SA"/>
          <w14:ligatures w14:val="none"/>
        </w:rPr>
        <w:t xml:space="preserve"> </w:t>
      </w:r>
      <w:r w:rsidRPr="001A570B">
        <w:rPr>
          <w:rFonts w:ascii="Arial" w:eastAsia="Arial Unicode MS" w:hAnsi="Arial" w:cs="Arial" w:hint="cs"/>
          <w:color w:val="000000"/>
          <w:sz w:val="22"/>
          <w:szCs w:val="22"/>
          <w:u w:color="000000"/>
          <w:bdr w:val="nil"/>
          <w:rtl/>
          <w:lang w:val="ar-SA"/>
          <w14:ligatures w14:val="none"/>
        </w:rPr>
        <w:t>للدراسة</w:t>
      </w:r>
    </w:p>
    <w:p w14:paraId="331968BC"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u w:color="000000"/>
          <w:bdr w:val="nil"/>
          <w:rtl/>
          <w:lang w:val="ar-SA"/>
          <w14:ligatures w14:val="none"/>
        </w:rPr>
        <w:t>أولاً</w:t>
      </w:r>
      <w:r w:rsidRPr="001A570B">
        <w:rPr>
          <w:rFonts w:ascii="Simplified Arabic" w:eastAsia="Simplified Arabic" w:hAnsi="Simplified Arabic" w:cs="Simplified Arabic"/>
          <w:b/>
          <w:bCs/>
          <w:color w:val="000000"/>
          <w:kern w:val="0"/>
          <w:u w:color="000000"/>
          <w:bdr w:val="nil"/>
          <w14:ligatures w14:val="none"/>
        </w:rPr>
        <w:t xml:space="preserve">: </w:t>
      </w:r>
      <w:r w:rsidRPr="001A570B">
        <w:rPr>
          <w:rFonts w:ascii="Simplified Arabic" w:eastAsia="Simplified Arabic" w:hAnsi="Simplified Arabic" w:cs="Simplified Arabic"/>
          <w:b/>
          <w:bCs/>
          <w:color w:val="000000"/>
          <w:kern w:val="0"/>
          <w:u w:color="000000"/>
          <w:bdr w:val="nil"/>
          <w:rtl/>
          <w:lang w:val="ar-SA"/>
          <w14:ligatures w14:val="none"/>
        </w:rPr>
        <w:t>مفهوم النماذج المبتكرة للدعم الاقتصادي</w:t>
      </w:r>
    </w:p>
    <w:p w14:paraId="70D3CA3D"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يُقصد بالدعم الاقتصادي للطلاب مجموعة البرامج والآليات المالية والعينية التي تقدمها الجهات التعليمية أو الخيرية أو الحكومية للطلاب وأسرهم بهدف تذليل العقبات الاقتصادية التي قد تحول دون انتظامهم في الدراسة أو تحصيلهم الأكاديمي</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وتشمل هذه البرامج، على سبيل المثال لا الحصر</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التغذية المدرسية، وتوفير الأدوات والزي المدرسي، والمنح النقدية المشروطة، وصناديق الطوارئ الأسرية، وبرامج النقل المدرسي المدعوم</w:t>
      </w:r>
      <w:r w:rsidRPr="001A570B">
        <w:rPr>
          <w:rFonts w:ascii="Simplified Arabic" w:eastAsia="Simplified Arabic" w:hAnsi="Simplified Arabic" w:cs="Simplified Arabic"/>
          <w:color w:val="000000"/>
          <w:kern w:val="0"/>
          <w:sz w:val="28"/>
          <w:szCs w:val="28"/>
          <w:u w:color="000000"/>
          <w:bdr w:val="nil"/>
          <w14:ligatures w14:val="none"/>
        </w:rPr>
        <w:t>.</w:t>
      </w:r>
    </w:p>
    <w:p w14:paraId="08026D1E"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أما النماذج المبتكرة للدعم الاقتصادي، فتشير إلى الأساليب الحديثة التي تتجاوز الشكل التقليدي للدعم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كالمساعدة المالية المباشرة غير المشروطة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نحو نماذج أكثر استدامة وقياساً للأثر، مثل</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نماذج الدعم المشروط بالأداء والانتظام، ونماذج الشراكة المجتمعية بين المدرسة والقطاع الخاص، ونماذج التمويل الجماعي </w:t>
      </w:r>
      <w:r w:rsidRPr="001A570B">
        <w:rPr>
          <w:rFonts w:ascii="Simplified Arabic" w:eastAsia="Simplified Arabic" w:hAnsi="Simplified Arabic" w:cs="Simplified Arabic"/>
          <w:color w:val="000000"/>
          <w:kern w:val="0"/>
          <w:sz w:val="28"/>
          <w:szCs w:val="28"/>
          <w:u w:color="000000"/>
          <w:bdr w:val="nil"/>
          <w14:ligatures w14:val="none"/>
        </w:rPr>
        <w:t xml:space="preserve">(Crowdfunding)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لدعم الحالات الفردية، ونماذج الحوافز </w:t>
      </w: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التراكمية المرتبطة بمؤشرات أداء واضحة، ونماذج الدعم الرقمي عبر المنصات الإلكترونية التي تتيح الشفافية في رصد الاحتياج وتوزيع الموارد</w:t>
      </w:r>
      <w:r w:rsidRPr="001A570B">
        <w:rPr>
          <w:rFonts w:ascii="Simplified Arabic" w:eastAsia="Simplified Arabic" w:hAnsi="Simplified Arabic" w:cs="Simplified Arabic"/>
          <w:color w:val="000000"/>
          <w:kern w:val="0"/>
          <w:sz w:val="28"/>
          <w:szCs w:val="28"/>
          <w:u w:color="000000"/>
          <w:bdr w:val="nil"/>
          <w14:ligatures w14:val="none"/>
        </w:rPr>
        <w:t>.</w:t>
      </w:r>
    </w:p>
    <w:p w14:paraId="6020BB30"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وتتميز هذه النماذج المبتكرة بعدة خصائص، منها</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الاستدامة المالية، والقابلية للقياس والتقييم، وربط الدعم بمؤشرات أداء تربوية، وإشراك المجتمع المحلي والقطاع الخاص في تمويلها وإدارتها، مما يجعلها أكثر فاعلية من نماذج الدعم التقليدية القائمة على العطاء المباشر دون متابعة أو قياس للأثر</w:t>
      </w:r>
      <w:r w:rsidRPr="001A570B">
        <w:rPr>
          <w:rFonts w:ascii="Simplified Arabic" w:eastAsia="Simplified Arabic" w:hAnsi="Simplified Arabic" w:cs="Simplified Arabic"/>
          <w:color w:val="000000"/>
          <w:kern w:val="0"/>
          <w:sz w:val="28"/>
          <w:szCs w:val="28"/>
          <w:u w:color="000000"/>
          <w:bdr w:val="nil"/>
          <w14:ligatures w14:val="none"/>
        </w:rPr>
        <w:t>.</w:t>
      </w:r>
    </w:p>
    <w:p w14:paraId="62BA0F7B" w14:textId="77777777" w:rsidR="001A570B" w:rsidRPr="001A570B" w:rsidRDefault="001A570B" w:rsidP="001A570B">
      <w:pPr>
        <w:pBdr>
          <w:top w:val="nil"/>
          <w:left w:val="nil"/>
          <w:bottom w:val="nil"/>
          <w:right w:val="nil"/>
          <w:between w:val="nil"/>
          <w:bar w:val="nil"/>
        </w:pBdr>
        <w:bidi w:val="0"/>
        <w:spacing w:before="150" w:after="10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b/>
          <w:bCs/>
          <w:color w:val="000000"/>
          <w:kern w:val="0"/>
          <w:u w:color="000000"/>
          <w:bdr w:val="nil"/>
          <w:rtl/>
          <w:lang w:val="ar-SA"/>
          <w14:ligatures w14:val="none"/>
        </w:rPr>
        <w:t>ثانياً</w:t>
      </w:r>
      <w:r w:rsidRPr="001A570B">
        <w:rPr>
          <w:rFonts w:ascii="Simplified Arabic" w:eastAsia="Simplified Arabic" w:hAnsi="Simplified Arabic" w:cs="Simplified Arabic"/>
          <w:b/>
          <w:bCs/>
          <w:color w:val="000000"/>
          <w:kern w:val="0"/>
          <w:u w:color="000000"/>
          <w:bdr w:val="nil"/>
          <w14:ligatures w14:val="none"/>
        </w:rPr>
        <w:t xml:space="preserve">: </w:t>
      </w:r>
      <w:r w:rsidRPr="001A570B">
        <w:rPr>
          <w:rFonts w:ascii="Simplified Arabic" w:eastAsia="Simplified Arabic" w:hAnsi="Simplified Arabic" w:cs="Simplified Arabic"/>
          <w:b/>
          <w:bCs/>
          <w:color w:val="000000"/>
          <w:kern w:val="0"/>
          <w:u w:color="000000"/>
          <w:bdr w:val="nil"/>
          <w:rtl/>
          <w:lang w:val="ar-SA"/>
          <w14:ligatures w14:val="none"/>
        </w:rPr>
        <w:t>مفهوم الأداء الأكاديمي والعوامل المؤثرة فيه</w:t>
      </w:r>
    </w:p>
    <w:p w14:paraId="16F0C2DE"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يُعرَّف الأداء الأكاديمي بأنه مستوى إنجاز الطالب في المهام التعليمية المطلوبة منه، ويُقاس عادة من خلال الدرجات المدرسية، ومعدلات النجاح، ومستوى المشاركة الصفية، والمواظبة على الحضور</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ويتأثر الأداء الأكاديمي بعوامل متعددة يمكن تصنيفها إلى</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عوامل فردية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كالقدرات العقلية والدافعية</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 وعوامل أسرية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كالمستوى التعليمي والاقتصادي للوالدين</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 وعوامل مدرسية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كجودة التدريس والبيئة المدرسية</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 وعوامل اقتصادية اجتماعية أوسع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كمستوى الدخل ومدى توفر الموارد التعليمية في المنزل</w:t>
      </w:r>
      <w:r w:rsidRPr="001A570B">
        <w:rPr>
          <w:rFonts w:ascii="Simplified Arabic" w:eastAsia="Simplified Arabic" w:hAnsi="Simplified Arabic" w:cs="Simplified Arabic"/>
          <w:color w:val="000000"/>
          <w:kern w:val="0"/>
          <w:sz w:val="28"/>
          <w:szCs w:val="28"/>
          <w:u w:color="000000"/>
          <w:bdr w:val="nil"/>
          <w14:ligatures w14:val="none"/>
        </w:rPr>
        <w:t>).</w:t>
      </w:r>
    </w:p>
    <w:p w14:paraId="2D7088AE"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 xml:space="preserve">وتشير الأدبيات التربوية إلى أن العامل الاقتصادي يُعد من أكثر العوامل تأثيراً في الأداء الأكاديمي، خاصة في المراحل التعليمية المبكرة والمتوسطة، إذ إن نقص الموارد المادية قد يحرم الطالب من فرص تعليمية إضافية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كالدروس الخصوصية أو الأنشطة الإثرائية</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 وقد يفرض عليه أعباءً أسرية تؤثر على وقته المخصص للدراسة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ومن هنا تنبع أهمية دراسة أثر برامج الدعم الاقتصادي المبتكرة في الحد من هذه الفجوة وتحسين الأداء الأكاديمي للطلاب المتأثرين بالظروف الاقتصادية الصعبة</w:t>
      </w:r>
      <w:r w:rsidRPr="001A570B">
        <w:rPr>
          <w:rFonts w:ascii="Simplified Arabic" w:eastAsia="Simplified Arabic" w:hAnsi="Simplified Arabic" w:cs="Simplified Arabic"/>
          <w:color w:val="000000"/>
          <w:kern w:val="0"/>
          <w:sz w:val="28"/>
          <w:szCs w:val="28"/>
          <w:u w:color="000000"/>
          <w:bdr w:val="nil"/>
          <w14:ligatures w14:val="none"/>
        </w:rPr>
        <w:t>.</w:t>
      </w:r>
    </w:p>
    <w:p w14:paraId="5138405E" w14:textId="77777777" w:rsidR="001A570B" w:rsidRPr="001A570B" w:rsidRDefault="001A570B" w:rsidP="001A570B">
      <w:pPr>
        <w:pBdr>
          <w:top w:val="nil"/>
          <w:left w:val="nil"/>
          <w:bottom w:val="nil"/>
          <w:right w:val="nil"/>
          <w:between w:val="nil"/>
          <w:bar w:val="nil"/>
        </w:pBdr>
        <w:bidi w:val="0"/>
        <w:spacing w:before="200" w:after="150" w:line="480" w:lineRule="auto"/>
        <w:jc w:val="right"/>
        <w:outlineLvl w:val="1"/>
        <w:rPr>
          <w:rFonts w:ascii="Simplified Arabic" w:eastAsia="Simplified Arabic" w:hAnsi="Simplified Arabic" w:cs="Simplified Arabic"/>
          <w:color w:val="2E74B5"/>
          <w:kern w:val="0"/>
          <w:sz w:val="26"/>
          <w:szCs w:val="26"/>
          <w:u w:color="2E74B5"/>
          <w:bdr w:val="nil"/>
          <w:lang w:val="ar-SA"/>
          <w14:ligatures w14:val="none"/>
        </w:rPr>
      </w:pPr>
      <w:r w:rsidRPr="001A570B">
        <w:rPr>
          <w:rFonts w:ascii="Simplified Arabic" w:eastAsia="Simplified Arabic" w:hAnsi="Simplified Arabic" w:cs="Simplified Arabic"/>
          <w:b/>
          <w:bCs/>
          <w:color w:val="2E74B5"/>
          <w:kern w:val="0"/>
          <w:sz w:val="26"/>
          <w:szCs w:val="26"/>
          <w:u w:val="single" w:color="2E74B5"/>
          <w:bdr w:val="nil"/>
          <w:rtl/>
          <w:lang w:val="ar-SA"/>
          <w14:ligatures w14:val="none"/>
        </w:rPr>
        <w:t>أنواع النماذج المبتكرة للدعم الاقتصادي</w:t>
      </w:r>
    </w:p>
    <w:p w14:paraId="760A4916"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يمكن تصنيف النماذج المبتكرة للدعم الاقتصادي للطلاب إلى عدة أنواع رئيسة، يمكن عرضها على النحو التالي</w:t>
      </w:r>
      <w:r w:rsidRPr="001A570B">
        <w:rPr>
          <w:rFonts w:ascii="Simplified Arabic" w:eastAsia="Simplified Arabic" w:hAnsi="Simplified Arabic" w:cs="Simplified Arabic"/>
          <w:color w:val="000000"/>
          <w:kern w:val="0"/>
          <w:sz w:val="28"/>
          <w:szCs w:val="28"/>
          <w:u w:color="000000"/>
          <w:bdr w:val="nil"/>
          <w14:ligatures w14:val="none"/>
        </w:rPr>
        <w:t>:</w:t>
      </w:r>
    </w:p>
    <w:p w14:paraId="03A2C343"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أولاً</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نماذج الدعم المشروط بالأداء </w:t>
      </w:r>
      <w:r w:rsidRPr="001A570B">
        <w:rPr>
          <w:rFonts w:ascii="Simplified Arabic" w:eastAsia="Simplified Arabic" w:hAnsi="Simplified Arabic" w:cs="Simplified Arabic"/>
          <w:color w:val="000000"/>
          <w:kern w:val="0"/>
          <w:sz w:val="28"/>
          <w:szCs w:val="28"/>
          <w:u w:color="000000"/>
          <w:bdr w:val="nil"/>
          <w14:ligatures w14:val="none"/>
        </w:rPr>
        <w:t xml:space="preserve">(Performance-Conditional Support):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وتقوم على ربط استمرار الطالب في الاستفادة من برنامج الدعم بتحقيقه لمعايير محددة من الانتظام والتحصيل، بما يعزز من دافعيته للالتزام والتفوق، وقد أظهرت الدراسات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كدراسة </w:t>
      </w:r>
      <w:r w:rsidRPr="001A570B">
        <w:rPr>
          <w:rFonts w:ascii="Simplified Arabic" w:eastAsia="Simplified Arabic" w:hAnsi="Simplified Arabic" w:cs="Simplified Arabic"/>
          <w:color w:val="000000"/>
          <w:kern w:val="0"/>
          <w:sz w:val="28"/>
          <w:szCs w:val="28"/>
          <w:u w:color="000000"/>
          <w:bdr w:val="nil"/>
          <w14:ligatures w14:val="none"/>
        </w:rPr>
        <w:t xml:space="preserve">Chen &amp; Lee, 2021) </w:t>
      </w:r>
      <w:r w:rsidRPr="001A570B">
        <w:rPr>
          <w:rFonts w:ascii="Simplified Arabic" w:eastAsia="Simplified Arabic" w:hAnsi="Simplified Arabic" w:cs="Simplified Arabic"/>
          <w:color w:val="000000"/>
          <w:kern w:val="0"/>
          <w:sz w:val="28"/>
          <w:szCs w:val="28"/>
          <w:u w:color="000000"/>
          <w:bdr w:val="nil"/>
          <w:rtl/>
          <w:lang w:val="ar-SA"/>
          <w14:ligatures w14:val="none"/>
        </w:rPr>
        <w:t>أن هذا النوع من النماذج أكثر فاعلية من الدعم غير المشروط</w:t>
      </w:r>
      <w:r w:rsidRPr="001A570B">
        <w:rPr>
          <w:rFonts w:ascii="Simplified Arabic" w:eastAsia="Simplified Arabic" w:hAnsi="Simplified Arabic" w:cs="Simplified Arabic"/>
          <w:color w:val="000000"/>
          <w:kern w:val="0"/>
          <w:sz w:val="28"/>
          <w:szCs w:val="28"/>
          <w:u w:color="000000"/>
          <w:bdr w:val="nil"/>
          <w14:ligatures w14:val="none"/>
        </w:rPr>
        <w:t>.</w:t>
      </w:r>
    </w:p>
    <w:p w14:paraId="162994F8"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ثانياً</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نماذج الشراكة المجتمعية </w:t>
      </w:r>
      <w:r w:rsidRPr="001A570B">
        <w:rPr>
          <w:rFonts w:ascii="Simplified Arabic" w:eastAsia="Simplified Arabic" w:hAnsi="Simplified Arabic" w:cs="Simplified Arabic"/>
          <w:color w:val="000000"/>
          <w:kern w:val="0"/>
          <w:sz w:val="28"/>
          <w:szCs w:val="28"/>
          <w:u w:color="000000"/>
          <w:bdr w:val="nil"/>
          <w14:ligatures w14:val="none"/>
        </w:rPr>
        <w:t xml:space="preserve">(Community Partnership Models): </w:t>
      </w:r>
      <w:r w:rsidRPr="001A570B">
        <w:rPr>
          <w:rFonts w:ascii="Simplified Arabic" w:eastAsia="Simplified Arabic" w:hAnsi="Simplified Arabic" w:cs="Simplified Arabic"/>
          <w:color w:val="000000"/>
          <w:kern w:val="0"/>
          <w:sz w:val="28"/>
          <w:szCs w:val="28"/>
          <w:u w:color="000000"/>
          <w:bdr w:val="nil"/>
          <w:rtl/>
          <w:lang w:val="ar-SA"/>
          <w14:ligatures w14:val="none"/>
        </w:rPr>
        <w:t>وتقوم على إشراك مؤسسات القطاع الخاص والجمعيات الخيرية والأفراد في تمويل وإدارة برامج الدعم، بما يوسع قاعدة الموارد المتاحة ويخفف العبء عن الجهات الحكومية وحدها</w:t>
      </w:r>
      <w:r w:rsidRPr="001A570B">
        <w:rPr>
          <w:rFonts w:ascii="Simplified Arabic" w:eastAsia="Simplified Arabic" w:hAnsi="Simplified Arabic" w:cs="Simplified Arabic"/>
          <w:color w:val="000000"/>
          <w:kern w:val="0"/>
          <w:sz w:val="28"/>
          <w:szCs w:val="28"/>
          <w:u w:color="000000"/>
          <w:bdr w:val="nil"/>
          <w14:ligatures w14:val="none"/>
        </w:rPr>
        <w:t>.</w:t>
      </w:r>
    </w:p>
    <w:p w14:paraId="5444A757"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ثالثاً</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نماذج التمويل الجماعي الرقمي </w:t>
      </w:r>
      <w:r w:rsidRPr="001A570B">
        <w:rPr>
          <w:rFonts w:ascii="Simplified Arabic" w:eastAsia="Simplified Arabic" w:hAnsi="Simplified Arabic" w:cs="Simplified Arabic"/>
          <w:color w:val="000000"/>
          <w:kern w:val="0"/>
          <w:sz w:val="28"/>
          <w:szCs w:val="28"/>
          <w:u w:color="000000"/>
          <w:bdr w:val="nil"/>
          <w14:ligatures w14:val="none"/>
        </w:rPr>
        <w:t xml:space="preserve">(Digital Crowdfunding Models): </w:t>
      </w:r>
      <w:r w:rsidRPr="001A570B">
        <w:rPr>
          <w:rFonts w:ascii="Simplified Arabic" w:eastAsia="Simplified Arabic" w:hAnsi="Simplified Arabic" w:cs="Simplified Arabic"/>
          <w:color w:val="000000"/>
          <w:kern w:val="0"/>
          <w:sz w:val="28"/>
          <w:szCs w:val="28"/>
          <w:u w:color="000000"/>
          <w:bdr w:val="nil"/>
          <w:rtl/>
          <w:lang w:val="ar-SA"/>
          <w14:ligatures w14:val="none"/>
        </w:rPr>
        <w:t>وتعتمد على منصات إلكترونية تتيح لأفراد المجتمع المساهمة في دعم حالات فردية محددة، مما يوفر مرونة وسرعة في تلبية الاحتياجات الطارئة</w:t>
      </w:r>
      <w:r w:rsidRPr="001A570B">
        <w:rPr>
          <w:rFonts w:ascii="Simplified Arabic" w:eastAsia="Simplified Arabic" w:hAnsi="Simplified Arabic" w:cs="Simplified Arabic"/>
          <w:color w:val="000000"/>
          <w:kern w:val="0"/>
          <w:sz w:val="28"/>
          <w:szCs w:val="28"/>
          <w:u w:color="000000"/>
          <w:bdr w:val="nil"/>
          <w14:ligatures w14:val="none"/>
        </w:rPr>
        <w:t>.</w:t>
      </w:r>
    </w:p>
    <w:p w14:paraId="68D485C0"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رابعاً</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نماذج الحوافز التراكمية </w:t>
      </w:r>
      <w:r w:rsidRPr="001A570B">
        <w:rPr>
          <w:rFonts w:ascii="Simplified Arabic" w:eastAsia="Simplified Arabic" w:hAnsi="Simplified Arabic" w:cs="Simplified Arabic"/>
          <w:color w:val="000000"/>
          <w:kern w:val="0"/>
          <w:sz w:val="28"/>
          <w:szCs w:val="28"/>
          <w:u w:color="000000"/>
          <w:bdr w:val="nil"/>
          <w14:ligatures w14:val="none"/>
        </w:rPr>
        <w:t xml:space="preserve">(Incentive-Based Models): </w:t>
      </w:r>
      <w:r w:rsidRPr="001A570B">
        <w:rPr>
          <w:rFonts w:ascii="Simplified Arabic" w:eastAsia="Simplified Arabic" w:hAnsi="Simplified Arabic" w:cs="Simplified Arabic"/>
          <w:color w:val="000000"/>
          <w:kern w:val="0"/>
          <w:sz w:val="28"/>
          <w:szCs w:val="28"/>
          <w:u w:color="000000"/>
          <w:bdr w:val="nil"/>
          <w:rtl/>
          <w:lang w:val="ar-SA"/>
          <w14:ligatures w14:val="none"/>
        </w:rPr>
        <w:t>وتقوم على تقديم مكافآت تصاعدية مرتبطة بمؤشرات أداء تراكمية عبر الفصول الدراسية، بهدف تعزيز الاستمرارية في التحسن الأكاديمي</w:t>
      </w:r>
      <w:r w:rsidRPr="001A570B">
        <w:rPr>
          <w:rFonts w:ascii="Simplified Arabic" w:eastAsia="Simplified Arabic" w:hAnsi="Simplified Arabic" w:cs="Simplified Arabic"/>
          <w:color w:val="000000"/>
          <w:kern w:val="0"/>
          <w:sz w:val="28"/>
          <w:szCs w:val="28"/>
          <w:u w:color="000000"/>
          <w:bdr w:val="nil"/>
          <w14:ligatures w14:val="none"/>
        </w:rPr>
        <w:t>.</w:t>
      </w:r>
    </w:p>
    <w:p w14:paraId="3C1C0C17"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خامساً</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نماذج الدعم المتكامل </w:t>
      </w:r>
      <w:r w:rsidRPr="001A570B">
        <w:rPr>
          <w:rFonts w:ascii="Simplified Arabic" w:eastAsia="Simplified Arabic" w:hAnsi="Simplified Arabic" w:cs="Simplified Arabic"/>
          <w:color w:val="000000"/>
          <w:kern w:val="0"/>
          <w:sz w:val="28"/>
          <w:szCs w:val="28"/>
          <w:u w:color="000000"/>
          <w:bdr w:val="nil"/>
          <w14:ligatures w14:val="none"/>
        </w:rPr>
        <w:t xml:space="preserve">(Integrated Support Models): </w:t>
      </w:r>
      <w:r w:rsidRPr="001A570B">
        <w:rPr>
          <w:rFonts w:ascii="Simplified Arabic" w:eastAsia="Simplified Arabic" w:hAnsi="Simplified Arabic" w:cs="Simplified Arabic"/>
          <w:color w:val="000000"/>
          <w:kern w:val="0"/>
          <w:sz w:val="28"/>
          <w:szCs w:val="28"/>
          <w:u w:color="000000"/>
          <w:bdr w:val="nil"/>
          <w:rtl/>
          <w:lang w:val="ar-SA"/>
          <w14:ligatures w14:val="none"/>
        </w:rPr>
        <w:t>وتجمع بين الدعم المادي والدعم النفسي والإرشادي، انطلاقاً من إدراك أن الأثر الأمثل للدعم الاقتصادي يتحقق حين يُقترن بدعم شامل لظروف الطالب</w:t>
      </w:r>
      <w:r w:rsidRPr="001A570B">
        <w:rPr>
          <w:rFonts w:ascii="Simplified Arabic" w:eastAsia="Simplified Arabic" w:hAnsi="Simplified Arabic" w:cs="Simplified Arabic"/>
          <w:color w:val="000000"/>
          <w:kern w:val="0"/>
          <w:sz w:val="28"/>
          <w:szCs w:val="28"/>
          <w:u w:color="000000"/>
          <w:bdr w:val="nil"/>
          <w14:ligatures w14:val="none"/>
        </w:rPr>
        <w:t>.</w:t>
      </w:r>
    </w:p>
    <w:p w14:paraId="1B089311"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وتختلف هذه النماذج في درجة تعقيدها ومتطلبات تطبيقها، إلا أنها تشترك جميعاً في السعي نحو تجاوز محدودية النماذج التقليدية للدعم من خلال تعزيز الاستدامة والقياس والشفافية</w:t>
      </w:r>
      <w:r w:rsidRPr="001A570B">
        <w:rPr>
          <w:rFonts w:ascii="Simplified Arabic" w:eastAsia="Simplified Arabic" w:hAnsi="Simplified Arabic" w:cs="Simplified Arabic"/>
          <w:color w:val="000000"/>
          <w:kern w:val="0"/>
          <w:sz w:val="28"/>
          <w:szCs w:val="28"/>
          <w:u w:color="000000"/>
          <w:bdr w:val="nil"/>
          <w14:ligatures w14:val="none"/>
        </w:rPr>
        <w:t>.</w:t>
      </w:r>
    </w:p>
    <w:p w14:paraId="32FEBC4F" w14:textId="77777777" w:rsidR="001A570B" w:rsidRPr="001A570B" w:rsidRDefault="001A570B" w:rsidP="001A570B">
      <w:pPr>
        <w:pBdr>
          <w:top w:val="nil"/>
          <w:left w:val="nil"/>
          <w:bottom w:val="nil"/>
          <w:right w:val="nil"/>
          <w:between w:val="nil"/>
          <w:bar w:val="nil"/>
        </w:pBdr>
        <w:bidi w:val="0"/>
        <w:spacing w:before="200" w:after="150" w:line="480" w:lineRule="auto"/>
        <w:jc w:val="right"/>
        <w:outlineLvl w:val="1"/>
        <w:rPr>
          <w:rFonts w:ascii="Simplified Arabic" w:eastAsia="Simplified Arabic" w:hAnsi="Simplified Arabic" w:cs="Simplified Arabic"/>
          <w:color w:val="2E74B5"/>
          <w:kern w:val="0"/>
          <w:sz w:val="26"/>
          <w:szCs w:val="26"/>
          <w:u w:color="2E74B5"/>
          <w:bdr w:val="nil"/>
          <w:lang w:val="ar-SA"/>
          <w14:ligatures w14:val="none"/>
        </w:rPr>
      </w:pPr>
      <w:r w:rsidRPr="001A570B">
        <w:rPr>
          <w:rFonts w:ascii="Simplified Arabic" w:eastAsia="Simplified Arabic" w:hAnsi="Simplified Arabic" w:cs="Simplified Arabic"/>
          <w:b/>
          <w:bCs/>
          <w:color w:val="2E74B5"/>
          <w:kern w:val="0"/>
          <w:sz w:val="26"/>
          <w:szCs w:val="26"/>
          <w:u w:val="single" w:color="2E74B5"/>
          <w:bdr w:val="nil"/>
          <w:rtl/>
          <w:lang w:val="ar-SA"/>
          <w14:ligatures w14:val="none"/>
        </w:rPr>
        <w:lastRenderedPageBreak/>
        <w:t>العوامل المؤثرة في الأداء الأكاديمي</w:t>
      </w:r>
    </w:p>
    <w:p w14:paraId="718AE0F6"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يمكن تصنيف العوامل المؤثرة في الأداء الأكاديمي إلى أربع فئات رئيسة كما تشير الأدبيات التربوية</w:t>
      </w:r>
      <w:r w:rsidRPr="001A570B">
        <w:rPr>
          <w:rFonts w:ascii="Simplified Arabic" w:eastAsia="Simplified Arabic" w:hAnsi="Simplified Arabic" w:cs="Simplified Arabic"/>
          <w:color w:val="000000"/>
          <w:kern w:val="0"/>
          <w:sz w:val="28"/>
          <w:szCs w:val="28"/>
          <w:u w:color="000000"/>
          <w:bdr w:val="nil"/>
          <w14:ligatures w14:val="none"/>
        </w:rPr>
        <w:t>:</w:t>
      </w:r>
    </w:p>
    <w:p w14:paraId="77E53B65"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الفئة الأولى</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العوامل الفردية، وتشمل القدرات العقلية للطالب، ودافعيته الذاتية، ومهاراته في التنظيم الذاتي للتعلم، وحالته الصحية والنفسية العامة</w:t>
      </w:r>
      <w:r w:rsidRPr="001A570B">
        <w:rPr>
          <w:rFonts w:ascii="Simplified Arabic" w:eastAsia="Simplified Arabic" w:hAnsi="Simplified Arabic" w:cs="Simplified Arabic"/>
          <w:color w:val="000000"/>
          <w:kern w:val="0"/>
          <w:sz w:val="28"/>
          <w:szCs w:val="28"/>
          <w:u w:color="000000"/>
          <w:bdr w:val="nil"/>
          <w14:ligatures w14:val="none"/>
        </w:rPr>
        <w:t>.</w:t>
      </w:r>
    </w:p>
    <w:p w14:paraId="30247F9D"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الفئة الثانية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العوامل الأسرية، وتشمل المستوى التعليمي للوالدين، ونمط التربية الأسرية، ودرجة المتابعة الأسرية للمسار الدراسي، والمستوى الاقتصادي للأسرة الذي يُعد محور اهتمام هذه الدراسة</w:t>
      </w:r>
      <w:r w:rsidRPr="001A570B">
        <w:rPr>
          <w:rFonts w:ascii="Simplified Arabic" w:eastAsia="Simplified Arabic" w:hAnsi="Simplified Arabic" w:cs="Simplified Arabic"/>
          <w:color w:val="000000"/>
          <w:kern w:val="0"/>
          <w:sz w:val="28"/>
          <w:szCs w:val="28"/>
          <w:u w:color="000000"/>
          <w:bdr w:val="nil"/>
          <w14:ligatures w14:val="none"/>
        </w:rPr>
        <w:t>.</w:t>
      </w:r>
    </w:p>
    <w:p w14:paraId="03406F7F"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الفئة الثالثة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العوامل المدرسية، وتشمل جودة التدريس، وكفاءة الإدارة المدرسية، وتوفر البيئة التعليمية المحفزة، ومدى توفر برامج الدعم والإرشاد داخل المدرسة</w:t>
      </w:r>
      <w:r w:rsidRPr="001A570B">
        <w:rPr>
          <w:rFonts w:ascii="Simplified Arabic" w:eastAsia="Simplified Arabic" w:hAnsi="Simplified Arabic" w:cs="Simplified Arabic"/>
          <w:color w:val="000000"/>
          <w:kern w:val="0"/>
          <w:sz w:val="28"/>
          <w:szCs w:val="28"/>
          <w:u w:color="000000"/>
          <w:bdr w:val="nil"/>
          <w14:ligatures w14:val="none"/>
        </w:rPr>
        <w:t>.</w:t>
      </w:r>
    </w:p>
    <w:p w14:paraId="5A021D39"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الفئة الرابعة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العوامل المجتمعية الأوسع، وتشمل السياسات التعليمية العامة، ومستوى التنمية الاقتصادية للمنطقة، ومدى توفر فرص تعليمية إضافية خارج المدرسة كالدورات التدريبية والأنشطة الإثرائية</w:t>
      </w:r>
      <w:r w:rsidRPr="001A570B">
        <w:rPr>
          <w:rFonts w:ascii="Simplified Arabic" w:eastAsia="Simplified Arabic" w:hAnsi="Simplified Arabic" w:cs="Simplified Arabic"/>
          <w:color w:val="000000"/>
          <w:kern w:val="0"/>
          <w:sz w:val="28"/>
          <w:szCs w:val="28"/>
          <w:u w:color="000000"/>
          <w:bdr w:val="nil"/>
          <w14:ligatures w14:val="none"/>
        </w:rPr>
        <w:t>.</w:t>
      </w:r>
    </w:p>
    <w:p w14:paraId="1E27F57E"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 xml:space="preserve">وتؤكد الدراسة الحالية على أن العامل الاقتصادي الأسري، وإن كان أحد عدة عوامل مؤثرة، إلا أنه يمثل نقطة تدخل عملية يمكن للجهات التعليمية والمجتمعية التأثير فيها بشكل مباشر من خلال برامج الدعم المدروسة والمبتكرة، خلافاً لعوامل أخرى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كالقدرات العقلية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التي يصعب التدخل فيها بشكل مباشر</w:t>
      </w:r>
      <w:r w:rsidRPr="001A570B">
        <w:rPr>
          <w:rFonts w:ascii="Simplified Arabic" w:eastAsia="Simplified Arabic" w:hAnsi="Simplified Arabic" w:cs="Simplified Arabic"/>
          <w:color w:val="000000"/>
          <w:kern w:val="0"/>
          <w:sz w:val="28"/>
          <w:szCs w:val="28"/>
          <w:u w:color="000000"/>
          <w:bdr w:val="nil"/>
          <w14:ligatures w14:val="none"/>
        </w:rPr>
        <w:t>.</w:t>
      </w:r>
    </w:p>
    <w:p w14:paraId="7E01AED2" w14:textId="77777777" w:rsidR="001A570B" w:rsidRPr="001A570B" w:rsidRDefault="001A570B" w:rsidP="001A570B">
      <w:pPr>
        <w:pBdr>
          <w:top w:val="nil"/>
          <w:left w:val="nil"/>
          <w:bottom w:val="nil"/>
          <w:right w:val="nil"/>
          <w:between w:val="nil"/>
          <w:bar w:val="nil"/>
        </w:pBdr>
        <w:bidi w:val="0"/>
        <w:spacing w:before="200" w:after="150" w:line="480" w:lineRule="auto"/>
        <w:jc w:val="right"/>
        <w:outlineLvl w:val="1"/>
        <w:rPr>
          <w:rFonts w:ascii="Simplified Arabic" w:eastAsia="Simplified Arabic" w:hAnsi="Simplified Arabic" w:cs="Simplified Arabic"/>
          <w:color w:val="2E74B5"/>
          <w:kern w:val="0"/>
          <w:sz w:val="26"/>
          <w:szCs w:val="26"/>
          <w:u w:color="2E74B5"/>
          <w:bdr w:val="nil"/>
          <w14:ligatures w14:val="none"/>
        </w:rPr>
      </w:pPr>
      <w:r w:rsidRPr="001A570B">
        <w:rPr>
          <w:rFonts w:ascii="Simplified Arabic" w:eastAsia="Simplified Arabic" w:hAnsi="Simplified Arabic" w:cs="Simplified Arabic"/>
          <w:b/>
          <w:bCs/>
          <w:color w:val="2E74B5"/>
          <w:kern w:val="0"/>
          <w:sz w:val="26"/>
          <w:szCs w:val="26"/>
          <w:u w:val="single" w:color="2E74B5"/>
          <w:bdr w:val="nil"/>
          <w:rtl/>
          <w:lang w:val="ar-SA"/>
          <w14:ligatures w14:val="none"/>
        </w:rPr>
        <w:t>نموذج الدعم المتكامل</w:t>
      </w:r>
      <w:r w:rsidRPr="001A570B">
        <w:rPr>
          <w:rFonts w:ascii="Simplified Arabic" w:eastAsia="Simplified Arabic" w:hAnsi="Simplified Arabic" w:cs="Simplified Arabic"/>
          <w:b/>
          <w:bCs/>
          <w:color w:val="2E74B5"/>
          <w:kern w:val="0"/>
          <w:sz w:val="26"/>
          <w:szCs w:val="26"/>
          <w:u w:val="single" w:color="2E74B5"/>
          <w:bdr w:val="nil"/>
          <w14:ligatures w14:val="none"/>
        </w:rPr>
        <w:t xml:space="preserve">: </w:t>
      </w:r>
      <w:r w:rsidRPr="001A570B">
        <w:rPr>
          <w:rFonts w:ascii="Simplified Arabic" w:eastAsia="Simplified Arabic" w:hAnsi="Simplified Arabic" w:cs="Simplified Arabic"/>
          <w:b/>
          <w:bCs/>
          <w:color w:val="2E74B5"/>
          <w:kern w:val="0"/>
          <w:sz w:val="26"/>
          <w:szCs w:val="26"/>
          <w:u w:val="single" w:color="2E74B5"/>
          <w:bdr w:val="nil"/>
          <w:rtl/>
          <w:lang w:val="ar-SA"/>
          <w14:ligatures w14:val="none"/>
        </w:rPr>
        <w:t>تفصيل المكونات</w:t>
      </w:r>
    </w:p>
    <w:p w14:paraId="219CBC81"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يُعد نموذج الدعم المتكامل من أكثر النماذج المبتكرة شمولية، إذ يقوم على تكامل أربعة مكونات رئيسة يمكن توضيحها على النحو التالي</w:t>
      </w:r>
      <w:r w:rsidRPr="001A570B">
        <w:rPr>
          <w:rFonts w:ascii="Simplified Arabic" w:eastAsia="Simplified Arabic" w:hAnsi="Simplified Arabic" w:cs="Simplified Arabic"/>
          <w:color w:val="000000"/>
          <w:kern w:val="0"/>
          <w:sz w:val="28"/>
          <w:szCs w:val="28"/>
          <w:u w:color="000000"/>
          <w:bdr w:val="nil"/>
          <w14:ligatures w14:val="none"/>
        </w:rPr>
        <w:t>:</w:t>
      </w:r>
    </w:p>
    <w:p w14:paraId="14F8716A"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المكون الأول</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التشخيص المبكر للاحتياج، من خلال آليات موضوعية لرصد الأسر والطلاب الأكثر تأثراً بالظروف الاقتصادية، بعيداً عن الاعتماد على الترشيح العشوائي أو غير الموثق</w:t>
      </w:r>
      <w:r w:rsidRPr="001A570B">
        <w:rPr>
          <w:rFonts w:ascii="Simplified Arabic" w:eastAsia="Simplified Arabic" w:hAnsi="Simplified Arabic" w:cs="Simplified Arabic"/>
          <w:color w:val="000000"/>
          <w:kern w:val="0"/>
          <w:sz w:val="28"/>
          <w:szCs w:val="28"/>
          <w:u w:color="000000"/>
          <w:bdr w:val="nil"/>
          <w14:ligatures w14:val="none"/>
        </w:rPr>
        <w:t>.</w:t>
      </w:r>
    </w:p>
    <w:p w14:paraId="1A23AD1A"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المكون الثاني</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التصميم المرن للدعم، بحيث يتناسب نوع الدعم المقدم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مادي، عيني، تدريبي</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مع طبيعة الاحتياج الفعلي لكل حالة، بدلاً من تطبيق نموذج موحد على جميع الحالات</w:t>
      </w:r>
      <w:r w:rsidRPr="001A570B">
        <w:rPr>
          <w:rFonts w:ascii="Simplified Arabic" w:eastAsia="Simplified Arabic" w:hAnsi="Simplified Arabic" w:cs="Simplified Arabic"/>
          <w:color w:val="000000"/>
          <w:kern w:val="0"/>
          <w:sz w:val="28"/>
          <w:szCs w:val="28"/>
          <w:u w:color="000000"/>
          <w:bdr w:val="nil"/>
          <w14:ligatures w14:val="none"/>
        </w:rPr>
        <w:t>.</w:t>
      </w:r>
    </w:p>
    <w:p w14:paraId="65B47DC2"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المكون الثالث</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الربط بمؤشرات الأداء، من خلال متابعة دورية لمدى تحسن مستوى الطالب المستفيد في الحضور والتحصيل والمشاركة، بما يتيح تعديل مستوى الدعم أو نوعه بحسب الحاجة</w:t>
      </w:r>
      <w:r w:rsidRPr="001A570B">
        <w:rPr>
          <w:rFonts w:ascii="Simplified Arabic" w:eastAsia="Simplified Arabic" w:hAnsi="Simplified Arabic" w:cs="Simplified Arabic"/>
          <w:color w:val="000000"/>
          <w:kern w:val="0"/>
          <w:sz w:val="28"/>
          <w:szCs w:val="28"/>
          <w:u w:color="000000"/>
          <w:bdr w:val="nil"/>
          <w14:ligatures w14:val="none"/>
        </w:rPr>
        <w:t>.</w:t>
      </w:r>
    </w:p>
    <w:p w14:paraId="584967F9"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المكون الرابع</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التقييم والاستدامة، من خلال قياس دوري لأثر البرنامج ومدى كفاءة استخدام الموارد، وربط ذلك بخطط تمويل مستقبلية تضمن استمرارية البرنامج دون التوقف على تبرعات موسمية أو غير منتظمة</w:t>
      </w:r>
      <w:r w:rsidRPr="001A570B">
        <w:rPr>
          <w:rFonts w:ascii="Simplified Arabic" w:eastAsia="Simplified Arabic" w:hAnsi="Simplified Arabic" w:cs="Simplified Arabic"/>
          <w:color w:val="000000"/>
          <w:kern w:val="0"/>
          <w:sz w:val="28"/>
          <w:szCs w:val="28"/>
          <w:u w:color="000000"/>
          <w:bdr w:val="nil"/>
          <w14:ligatures w14:val="none"/>
        </w:rPr>
        <w:t>.</w:t>
      </w:r>
    </w:p>
    <w:p w14:paraId="132695E6"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وتشير الأدبيات إلى أن النماذج المتكاملة التي تجمع بين هذه المكونات الأربعة تحقق أثراً أكبر واستدامة أطول مقارنة بالنماذج الجزئية التي تركز على مكون واحد فقط، وهو ما يعزز أهمية تبني مثل هذا النموذج في السياق السعودي عموماً وفي منطقة عسير خصوصاً</w:t>
      </w:r>
      <w:r w:rsidRPr="001A570B">
        <w:rPr>
          <w:rFonts w:ascii="Simplified Arabic" w:eastAsia="Simplified Arabic" w:hAnsi="Simplified Arabic" w:cs="Simplified Arabic"/>
          <w:color w:val="000000"/>
          <w:kern w:val="0"/>
          <w:sz w:val="28"/>
          <w:szCs w:val="28"/>
          <w:u w:color="000000"/>
          <w:bdr w:val="nil"/>
          <w14:ligatures w14:val="none"/>
        </w:rPr>
        <w:t>.</w:t>
      </w:r>
    </w:p>
    <w:p w14:paraId="4A51553F" w14:textId="77777777" w:rsidR="001A570B" w:rsidRPr="001A570B" w:rsidRDefault="001A570B" w:rsidP="001A570B">
      <w:pPr>
        <w:pBdr>
          <w:top w:val="nil"/>
          <w:left w:val="nil"/>
          <w:bottom w:val="nil"/>
          <w:right w:val="nil"/>
          <w:between w:val="nil"/>
          <w:bar w:val="nil"/>
        </w:pBdr>
        <w:bidi w:val="0"/>
        <w:spacing w:after="0" w:line="480" w:lineRule="auto"/>
        <w:jc w:val="right"/>
        <w:rPr>
          <w:rFonts w:ascii="Arial Unicode MS" w:eastAsia="Arial Unicode MS" w:hAnsi="Arial Unicode MS" w:cs="Arial Unicode MS"/>
          <w:color w:val="000000"/>
          <w:sz w:val="22"/>
          <w:szCs w:val="22"/>
          <w:u w:color="000000"/>
          <w:bdr w:val="nil"/>
          <w14:ligatures w14:val="none"/>
        </w:rPr>
      </w:pPr>
      <w:r w:rsidRPr="001A570B">
        <w:rPr>
          <w:rFonts w:ascii="Simplified Arabic" w:eastAsia="Simplified Arabic" w:hAnsi="Simplified Arabic" w:cs="Simplified Arabic"/>
          <w:color w:val="000000"/>
          <w:kern w:val="0"/>
          <w:u w:color="000000"/>
          <w:bdr w:val="nil"/>
          <w14:ligatures w14:val="none"/>
        </w:rPr>
        <w:br w:type="page"/>
      </w:r>
    </w:p>
    <w:p w14:paraId="2D4030AC" w14:textId="77777777" w:rsidR="001A570B" w:rsidRPr="001A570B" w:rsidRDefault="001A570B" w:rsidP="001A570B">
      <w:pPr>
        <w:pBdr>
          <w:top w:val="nil"/>
          <w:left w:val="nil"/>
          <w:bottom w:val="nil"/>
          <w:right w:val="nil"/>
          <w:between w:val="nil"/>
          <w:bar w:val="nil"/>
        </w:pBdr>
        <w:bidi w:val="0"/>
        <w:spacing w:before="200" w:after="150" w:line="480" w:lineRule="auto"/>
        <w:jc w:val="right"/>
        <w:outlineLvl w:val="1"/>
        <w:rPr>
          <w:rFonts w:ascii="Simplified Arabic" w:eastAsia="Simplified Arabic" w:hAnsi="Simplified Arabic" w:cs="Simplified Arabic"/>
          <w:color w:val="2E74B5"/>
          <w:kern w:val="0"/>
          <w:sz w:val="26"/>
          <w:szCs w:val="26"/>
          <w:u w:color="2E74B5"/>
          <w:bdr w:val="nil"/>
          <w:lang w:val="ar-SA"/>
          <w14:ligatures w14:val="none"/>
        </w:rPr>
      </w:pPr>
      <w:r w:rsidRPr="001A570B">
        <w:rPr>
          <w:rFonts w:ascii="Simplified Arabic" w:eastAsia="Simplified Arabic" w:hAnsi="Simplified Arabic" w:cs="Simplified Arabic"/>
          <w:b/>
          <w:bCs/>
          <w:color w:val="2E74B5"/>
          <w:kern w:val="0"/>
          <w:sz w:val="26"/>
          <w:szCs w:val="26"/>
          <w:u w:val="single" w:color="2E74B5"/>
          <w:bdr w:val="nil"/>
          <w:rtl/>
          <w:lang w:val="ar-SA"/>
          <w14:ligatures w14:val="none"/>
        </w:rPr>
        <w:lastRenderedPageBreak/>
        <w:t>تجارب عالمية في الدعم الاقتصادي الطلابي</w:t>
      </w:r>
    </w:p>
    <w:p w14:paraId="129807B6"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استفادت العديد من الدول من نماذج مبتكرة للدعم الاقتصادي الطلابي حققت نتائج ملموسة في تحسين المؤشرات التعليمية، ويستعرض الباحث فيما يلي أبرز هذه التجارب العالمية بوصفها مرجعية يمكن الاستئناس بها عند تطوير نماذج محلية بمنطقة عسير</w:t>
      </w:r>
      <w:r w:rsidRPr="001A570B">
        <w:rPr>
          <w:rFonts w:ascii="Simplified Arabic" w:eastAsia="Simplified Arabic" w:hAnsi="Simplified Arabic" w:cs="Simplified Arabic"/>
          <w:color w:val="000000"/>
          <w:kern w:val="0"/>
          <w:sz w:val="28"/>
          <w:szCs w:val="28"/>
          <w:u w:color="000000"/>
          <w:bdr w:val="nil"/>
          <w14:ligatures w14:val="none"/>
        </w:rPr>
        <w:t>.</w:t>
      </w:r>
    </w:p>
    <w:p w14:paraId="6D6C80B2"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التجربة البرازيلية </w:t>
      </w:r>
      <w:r w:rsidRPr="001A570B">
        <w:rPr>
          <w:rFonts w:ascii="Simplified Arabic" w:eastAsia="Simplified Arabic" w:hAnsi="Simplified Arabic" w:cs="Simplified Arabic"/>
          <w:color w:val="000000"/>
          <w:kern w:val="0"/>
          <w:sz w:val="28"/>
          <w:szCs w:val="28"/>
          <w:u w:color="000000"/>
          <w:bdr w:val="nil"/>
          <w14:ligatures w14:val="none"/>
        </w:rPr>
        <w:t xml:space="preserve">(Bolsa Família): </w:t>
      </w:r>
      <w:r w:rsidRPr="001A570B">
        <w:rPr>
          <w:rFonts w:ascii="Simplified Arabic" w:eastAsia="Simplified Arabic" w:hAnsi="Simplified Arabic" w:cs="Simplified Arabic"/>
          <w:color w:val="000000"/>
          <w:kern w:val="0"/>
          <w:sz w:val="28"/>
          <w:szCs w:val="28"/>
          <w:u w:color="000000"/>
          <w:bdr w:val="nil"/>
          <w:rtl/>
          <w:lang w:val="ar-SA"/>
          <w14:ligatures w14:val="none"/>
        </w:rPr>
        <w:t>يُعد هذا البرنامج من أشهر برامج التحويلات النقدية المشروطة عالمياً، إذ يقدم دعماً مالياً شهرياً للأسر الفقيرة بشرط انتظام أبنائها في المدارس وحصولهم على اللقاحات الصحية اللازمة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وقد أظهرت التقييمات المستقلة لهذا البرنامج ارتفاعاً ملموساً في معدلات الالتحاق بالمدارس وانخفاضاً في معدلات عمالة الأطفال، مع تحسن تدريجي في مؤشرات التحصيل الدراسي على المدى المتوسط والطويل</w:t>
      </w:r>
      <w:r w:rsidRPr="001A570B">
        <w:rPr>
          <w:rFonts w:ascii="Simplified Arabic" w:eastAsia="Simplified Arabic" w:hAnsi="Simplified Arabic" w:cs="Simplified Arabic"/>
          <w:color w:val="000000"/>
          <w:kern w:val="0"/>
          <w:sz w:val="28"/>
          <w:szCs w:val="28"/>
          <w:u w:color="000000"/>
          <w:bdr w:val="nil"/>
          <w14:ligatures w14:val="none"/>
        </w:rPr>
        <w:t>.</w:t>
      </w:r>
    </w:p>
    <w:p w14:paraId="7692139D"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التجربة المكسيكية </w:t>
      </w:r>
      <w:r w:rsidRPr="001A570B">
        <w:rPr>
          <w:rFonts w:ascii="Simplified Arabic" w:eastAsia="Simplified Arabic" w:hAnsi="Simplified Arabic" w:cs="Simplified Arabic"/>
          <w:color w:val="000000"/>
          <w:kern w:val="0"/>
          <w:sz w:val="28"/>
          <w:szCs w:val="28"/>
          <w:u w:color="000000"/>
          <w:bdr w:val="nil"/>
          <w14:ligatures w14:val="none"/>
        </w:rPr>
        <w:t>(Prospera</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 سابقاً </w:t>
      </w:r>
      <w:proofErr w:type="spellStart"/>
      <w:r w:rsidRPr="001A570B">
        <w:rPr>
          <w:rFonts w:ascii="Simplified Arabic" w:eastAsia="Simplified Arabic" w:hAnsi="Simplified Arabic" w:cs="Simplified Arabic"/>
          <w:color w:val="000000"/>
          <w:kern w:val="0"/>
          <w:sz w:val="28"/>
          <w:szCs w:val="28"/>
          <w:u w:color="000000"/>
          <w:bdr w:val="nil"/>
          <w14:ligatures w14:val="none"/>
        </w:rPr>
        <w:t>Oportunidades</w:t>
      </w:r>
      <w:proofErr w:type="spellEnd"/>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برنامج حكومي يجمع بين الدعم النقدي المشروط والدعم الصحي والغذائي للأسر الفقيرة، مع التركيز بشكل خاص على تشجيع التحاق الفتيات بالتعليم</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وتشير الدراسات التقييمية إلى أن هذا البرنامج ساهم في تقليص الفجوة التعليمية بين الجنسين، وارتفاع سنوات الدراسة المتوسطة لأبناء الأسر المستفيدة مقارنة بغير المستفيدة</w:t>
      </w:r>
      <w:r w:rsidRPr="001A570B">
        <w:rPr>
          <w:rFonts w:ascii="Simplified Arabic" w:eastAsia="Simplified Arabic" w:hAnsi="Simplified Arabic" w:cs="Simplified Arabic"/>
          <w:color w:val="000000"/>
          <w:kern w:val="0"/>
          <w:sz w:val="28"/>
          <w:szCs w:val="28"/>
          <w:u w:color="000000"/>
          <w:bdr w:val="nil"/>
          <w14:ligatures w14:val="none"/>
        </w:rPr>
        <w:t>.</w:t>
      </w:r>
    </w:p>
    <w:p w14:paraId="5D075E0D"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تجربة برامج الأوقاف التعليمية في ماليزيا</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اعتمدت ماليزيا على تفعيل نظام الوقف الإسلامي </w:t>
      </w:r>
      <w:r w:rsidRPr="001A570B">
        <w:rPr>
          <w:rFonts w:ascii="Simplified Arabic" w:eastAsia="Simplified Arabic" w:hAnsi="Simplified Arabic" w:cs="Simplified Arabic"/>
          <w:color w:val="000000"/>
          <w:kern w:val="0"/>
          <w:sz w:val="28"/>
          <w:szCs w:val="28"/>
          <w:u w:color="000000"/>
          <w:bdr w:val="nil"/>
          <w14:ligatures w14:val="none"/>
        </w:rPr>
        <w:t xml:space="preserve">(Waqf) </w:t>
      </w:r>
      <w:r w:rsidRPr="001A570B">
        <w:rPr>
          <w:rFonts w:ascii="Simplified Arabic" w:eastAsia="Simplified Arabic" w:hAnsi="Simplified Arabic" w:cs="Simplified Arabic"/>
          <w:color w:val="000000"/>
          <w:kern w:val="0"/>
          <w:sz w:val="28"/>
          <w:szCs w:val="28"/>
          <w:u w:color="000000"/>
          <w:bdr w:val="nil"/>
          <w:rtl/>
          <w:lang w:val="ar-SA"/>
          <w14:ligatures w14:val="none"/>
        </w:rPr>
        <w:t>كمصدر تمويل مستدام لبرامج دعم الطلاب من الأسر محدودة الدخل، من خلال إنشاء صناديق وقفية مخصصة للتعليم تدار بشراكة بين الحكومة والقطاع الخاص والمؤسسات الدينية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وتوفر هذه التجربة نموذجاً مهماً لتطوير آليات تمويل مستدامة بعيداً عن الاعتماد الكلي على الميزانيات الحكومية أو التبرعات الموسمية، وهو نموذج له امتداد ثقافي وشرعي يمكن الاستفادة منه في السياق السعودي</w:t>
      </w:r>
      <w:r w:rsidRPr="001A570B">
        <w:rPr>
          <w:rFonts w:ascii="Simplified Arabic" w:eastAsia="Simplified Arabic" w:hAnsi="Simplified Arabic" w:cs="Simplified Arabic"/>
          <w:color w:val="000000"/>
          <w:kern w:val="0"/>
          <w:sz w:val="28"/>
          <w:szCs w:val="28"/>
          <w:u w:color="000000"/>
          <w:bdr w:val="nil"/>
          <w14:ligatures w14:val="none"/>
        </w:rPr>
        <w:t>.</w:t>
      </w:r>
    </w:p>
    <w:p w14:paraId="7EB007D6" w14:textId="77777777" w:rsidR="001A570B" w:rsidRPr="001A570B" w:rsidRDefault="001A570B" w:rsidP="001A570B">
      <w:pPr>
        <w:pBdr>
          <w:top w:val="nil"/>
          <w:left w:val="nil"/>
          <w:bottom w:val="nil"/>
          <w:right w:val="nil"/>
          <w:between w:val="nil"/>
          <w:bar w:val="nil"/>
        </w:pBdr>
        <w:bidi w:val="0"/>
        <w:spacing w:before="200" w:after="150" w:line="480" w:lineRule="auto"/>
        <w:jc w:val="right"/>
        <w:outlineLvl w:val="1"/>
        <w:rPr>
          <w:rFonts w:ascii="Simplified Arabic" w:eastAsia="Simplified Arabic" w:hAnsi="Simplified Arabic" w:cs="Simplified Arabic"/>
          <w:color w:val="2E74B5"/>
          <w:kern w:val="0"/>
          <w:sz w:val="26"/>
          <w:szCs w:val="26"/>
          <w:u w:color="2E74B5"/>
          <w:bdr w:val="nil"/>
          <w:lang w:val="ar-SA"/>
          <w14:ligatures w14:val="none"/>
        </w:rPr>
      </w:pPr>
      <w:r w:rsidRPr="001A570B">
        <w:rPr>
          <w:rFonts w:ascii="Simplified Arabic" w:eastAsia="Simplified Arabic" w:hAnsi="Simplified Arabic" w:cs="Simplified Arabic"/>
          <w:b/>
          <w:bCs/>
          <w:color w:val="2E74B5"/>
          <w:kern w:val="0"/>
          <w:sz w:val="26"/>
          <w:szCs w:val="26"/>
          <w:u w:val="single" w:color="2E74B5"/>
          <w:bdr w:val="nil"/>
          <w:rtl/>
          <w:lang w:val="ar-SA"/>
          <w14:ligatures w14:val="none"/>
        </w:rPr>
        <w:t>السياق السعودي وخصوصية منطقة عسير</w:t>
      </w:r>
    </w:p>
    <w:p w14:paraId="4229AB42"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على المستوى الوطني، تبنت وزارة التعليم في المملكة العربية السعودية عدداً من المبادرات لدعم الطلاب اقتصادياً، منها برامج التغذية المدرسية، وصندوق تنمية الموارد البشرية في بعض الشراكات التدريبية، إضافة إلى دور الجمعيات الخيرية المحلية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كجمعيات البر</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في تقديم الدعم المباشر للأسر المحتاجة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 xml:space="preserve">كما تشجع رؤية المملكة </w:t>
      </w:r>
      <w:r w:rsidRPr="001A570B">
        <w:rPr>
          <w:rFonts w:ascii="Simplified Arabic" w:eastAsia="Simplified Arabic" w:hAnsi="Simplified Arabic" w:cs="Simplified Arabic"/>
          <w:color w:val="000000"/>
          <w:kern w:val="0"/>
          <w:sz w:val="28"/>
          <w:szCs w:val="28"/>
          <w:u w:color="000000"/>
          <w:bdr w:val="nil"/>
          <w14:ligatures w14:val="none"/>
        </w:rPr>
        <w:t xml:space="preserve">2030 </w:t>
      </w:r>
      <w:r w:rsidRPr="001A570B">
        <w:rPr>
          <w:rFonts w:ascii="Simplified Arabic" w:eastAsia="Simplified Arabic" w:hAnsi="Simplified Arabic" w:cs="Simplified Arabic"/>
          <w:color w:val="000000"/>
          <w:kern w:val="0"/>
          <w:sz w:val="28"/>
          <w:szCs w:val="28"/>
          <w:u w:color="000000"/>
          <w:bdr w:val="nil"/>
          <w:rtl/>
          <w:lang w:val="ar-SA"/>
          <w14:ligatures w14:val="none"/>
        </w:rPr>
        <w:t>على تعزيز دور القطاع غير الربحي والمسؤولية الاجتماعية للشركات في دعم القطاعات الخدمية ومنها التعليم، مما يفتح المجال أمام تطوير نماذج مبتكرة تجمع بين الجهود الحكومية والأهلية</w:t>
      </w:r>
      <w:r w:rsidRPr="001A570B">
        <w:rPr>
          <w:rFonts w:ascii="Simplified Arabic" w:eastAsia="Simplified Arabic" w:hAnsi="Simplified Arabic" w:cs="Simplified Arabic"/>
          <w:color w:val="000000"/>
          <w:kern w:val="0"/>
          <w:sz w:val="28"/>
          <w:szCs w:val="28"/>
          <w:u w:color="000000"/>
          <w:bdr w:val="nil"/>
          <w14:ligatures w14:val="none"/>
        </w:rPr>
        <w:t>.</w:t>
      </w:r>
    </w:p>
    <w:p w14:paraId="539BC909"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 xml:space="preserve">وتتميز منطقة عسير بخصائص جغرافية واقتصادية واجتماعية تستدعي دراسة خاصة لواقع الدعم الاقتصادي فيها، إذ تضم المنطقة تبايناً واضحاً بين المدن الرئيسة </w:t>
      </w:r>
      <w:r w:rsidRPr="001A570B">
        <w:rPr>
          <w:rFonts w:ascii="Simplified Arabic" w:eastAsia="Simplified Arabic" w:hAnsi="Simplified Arabic" w:cs="Simplified Arabic"/>
          <w:color w:val="000000"/>
          <w:kern w:val="0"/>
          <w:sz w:val="28"/>
          <w:szCs w:val="28"/>
          <w:u w:color="000000"/>
          <w:bdr w:val="nil"/>
          <w14:ligatures w14:val="none"/>
        </w:rPr>
        <w:t>(</w:t>
      </w:r>
      <w:r w:rsidRPr="001A570B">
        <w:rPr>
          <w:rFonts w:ascii="Simplified Arabic" w:eastAsia="Simplified Arabic" w:hAnsi="Simplified Arabic" w:cs="Simplified Arabic"/>
          <w:color w:val="000000"/>
          <w:kern w:val="0"/>
          <w:sz w:val="28"/>
          <w:szCs w:val="28"/>
          <w:u w:color="000000"/>
          <w:bdr w:val="nil"/>
          <w:rtl/>
          <w:lang w:val="ar-SA"/>
          <w14:ligatures w14:val="none"/>
        </w:rPr>
        <w:t>كأبها وخميس مشيط</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والمحافظات والمراكز الريفية والجبلية الأبعد، مما قد ينعكس على تفاوت مستوى الدخل الأسري وفرص الوصول إلى الخدمات التعليمية الإثرائية، وبالتالي تفاوت الحاجة إلى برامج الدعم الاقتصادي المبتكرة بين مدارس المنطقة المختلفة</w:t>
      </w:r>
      <w:r w:rsidRPr="001A570B">
        <w:rPr>
          <w:rFonts w:ascii="Simplified Arabic" w:eastAsia="Simplified Arabic" w:hAnsi="Simplified Arabic" w:cs="Simplified Arabic"/>
          <w:color w:val="000000"/>
          <w:kern w:val="0"/>
          <w:sz w:val="28"/>
          <w:szCs w:val="28"/>
          <w:u w:color="000000"/>
          <w:bdr w:val="nil"/>
          <w14:ligatures w14:val="none"/>
        </w:rPr>
        <w:t>.</w:t>
      </w:r>
    </w:p>
    <w:p w14:paraId="1A7C31BE" w14:textId="77777777" w:rsidR="001A570B" w:rsidRPr="001A570B" w:rsidRDefault="001A570B" w:rsidP="001A570B">
      <w:pPr>
        <w:pBdr>
          <w:top w:val="nil"/>
          <w:left w:val="nil"/>
          <w:bottom w:val="nil"/>
          <w:right w:val="nil"/>
          <w:between w:val="nil"/>
          <w:bar w:val="nil"/>
        </w:pBdr>
        <w:bidi w:val="0"/>
        <w:spacing w:before="200" w:after="150" w:line="480" w:lineRule="auto"/>
        <w:jc w:val="right"/>
        <w:outlineLvl w:val="1"/>
        <w:rPr>
          <w:rFonts w:ascii="Simplified Arabic" w:eastAsia="Simplified Arabic" w:hAnsi="Simplified Arabic" w:cs="Simplified Arabic"/>
          <w:color w:val="2E74B5"/>
          <w:kern w:val="0"/>
          <w:sz w:val="26"/>
          <w:szCs w:val="26"/>
          <w:u w:color="2E74B5"/>
          <w:bdr w:val="nil"/>
          <w:lang w:val="ar-SA"/>
          <w14:ligatures w14:val="none"/>
        </w:rPr>
      </w:pPr>
      <w:r w:rsidRPr="001A570B">
        <w:rPr>
          <w:rFonts w:ascii="Simplified Arabic" w:eastAsia="Simplified Arabic" w:hAnsi="Simplified Arabic" w:cs="Simplified Arabic"/>
          <w:b/>
          <w:bCs/>
          <w:color w:val="2E74B5"/>
          <w:kern w:val="0"/>
          <w:sz w:val="26"/>
          <w:szCs w:val="26"/>
          <w:u w:val="single" w:color="2E74B5"/>
          <w:bdr w:val="nil"/>
          <w:rtl/>
          <w:lang w:val="ar-SA"/>
          <w14:ligatures w14:val="none"/>
        </w:rPr>
        <w:t>مؤشرات قياس الأداء الأكاديمي</w:t>
      </w:r>
    </w:p>
    <w:p w14:paraId="298D06D7"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تتعدد المؤشرات المستخدمة لقياس الأداء الأكاديمي في الأدبيات التربوية، ويمكن إجمالها في أربعة مؤشرات رئيسة اعتمدت عليها هذه الدراسة ضمناً في بناء فقرات المحور الثالث من أداتها</w:t>
      </w:r>
      <w:r w:rsidRPr="001A570B">
        <w:rPr>
          <w:rFonts w:ascii="Simplified Arabic" w:eastAsia="Simplified Arabic" w:hAnsi="Simplified Arabic" w:cs="Simplified Arabic"/>
          <w:color w:val="000000"/>
          <w:kern w:val="0"/>
          <w:sz w:val="28"/>
          <w:szCs w:val="28"/>
          <w:u w:color="000000"/>
          <w:bdr w:val="nil"/>
          <w14:ligatures w14:val="none"/>
        </w:rPr>
        <w:t>:</w:t>
      </w:r>
    </w:p>
    <w:p w14:paraId="224C1E27"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المؤشر الأول</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مؤشرات الحضور والمواظبة، وتشمل معدل الغياب، ومعدل التأخر الصباحي، ومدى الانتظام في الحصص الدراسية</w:t>
      </w:r>
      <w:r w:rsidRPr="001A570B">
        <w:rPr>
          <w:rFonts w:ascii="Simplified Arabic" w:eastAsia="Simplified Arabic" w:hAnsi="Simplified Arabic" w:cs="Simplified Arabic"/>
          <w:color w:val="000000"/>
          <w:kern w:val="0"/>
          <w:sz w:val="28"/>
          <w:szCs w:val="28"/>
          <w:u w:color="000000"/>
          <w:bdr w:val="nil"/>
          <w14:ligatures w14:val="none"/>
        </w:rPr>
        <w:t>.</w:t>
      </w:r>
    </w:p>
    <w:p w14:paraId="5D2D92E9"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المؤشر الثاني</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مؤشرات التحصيل الدراسي المباشر، وتشمل الدرجات في الاختبارات الفصلية والنهائية، والمعدل التراكمي للطالب</w:t>
      </w:r>
      <w:r w:rsidRPr="001A570B">
        <w:rPr>
          <w:rFonts w:ascii="Simplified Arabic" w:eastAsia="Simplified Arabic" w:hAnsi="Simplified Arabic" w:cs="Simplified Arabic"/>
          <w:color w:val="000000"/>
          <w:kern w:val="0"/>
          <w:sz w:val="28"/>
          <w:szCs w:val="28"/>
          <w:u w:color="000000"/>
          <w:bdr w:val="nil"/>
          <w14:ligatures w14:val="none"/>
        </w:rPr>
        <w:t>.</w:t>
      </w:r>
    </w:p>
    <w:p w14:paraId="3869DF31"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المؤشر الثالث</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مؤشرات المشاركة والانخراط، وتشمل درجة المشاركة الصفية، والمشاركة في الأنشطة اللاصفية والمسابقات العلمية والثقافية</w:t>
      </w:r>
      <w:r w:rsidRPr="001A570B">
        <w:rPr>
          <w:rFonts w:ascii="Simplified Arabic" w:eastAsia="Simplified Arabic" w:hAnsi="Simplified Arabic" w:cs="Simplified Arabic"/>
          <w:color w:val="000000"/>
          <w:kern w:val="0"/>
          <w:sz w:val="28"/>
          <w:szCs w:val="28"/>
          <w:u w:color="000000"/>
          <w:bdr w:val="nil"/>
          <w14:ligatures w14:val="none"/>
        </w:rPr>
        <w:t>.</w:t>
      </w:r>
    </w:p>
    <w:p w14:paraId="50A43FE1"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lastRenderedPageBreak/>
        <w:t>المؤشر الرابع</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المؤشرات السلوكية والدافعية، وتشمل مستوى الالتزام بالواجبات، ودرجة الدافعية الظاهرة نحو التعلم، والعلاقة مع المعلمين والأقران</w:t>
      </w:r>
      <w:r w:rsidRPr="001A570B">
        <w:rPr>
          <w:rFonts w:ascii="Simplified Arabic" w:eastAsia="Simplified Arabic" w:hAnsi="Simplified Arabic" w:cs="Simplified Arabic"/>
          <w:color w:val="000000"/>
          <w:kern w:val="0"/>
          <w:sz w:val="28"/>
          <w:szCs w:val="28"/>
          <w:u w:color="000000"/>
          <w:bdr w:val="nil"/>
          <w14:ligatures w14:val="none"/>
        </w:rPr>
        <w:t>.</w:t>
      </w:r>
    </w:p>
    <w:p w14:paraId="483375DA"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sz w:val="28"/>
          <w:szCs w:val="28"/>
          <w:u w:color="000000"/>
          <w:bdr w:val="nil"/>
          <w:lang w:val="ar-SA"/>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وقد روعي في بناء أداة الدراسة الحالية تغطية هذه المؤشرات الأربعة ضمن فقرات محور الأداء الأكاديمي، بحيث تعكس استجابات أفراد العينة تصوراً شاملاً لمستوى أداء الطلاب المستفيدين من برامج الدعم الاقتصادي، وليس الاقتصار على بُعد واحد كالتحصيل الدراسي فقط</w:t>
      </w:r>
    </w:p>
    <w:p w14:paraId="793D013C"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14:ligatures w14:val="none"/>
        </w:rPr>
        <w:t>.</w:t>
      </w:r>
    </w:p>
    <w:p w14:paraId="34656138" w14:textId="77777777" w:rsidR="001A570B" w:rsidRPr="001A570B" w:rsidRDefault="001A570B" w:rsidP="001A570B">
      <w:pPr>
        <w:keepNext/>
        <w:pBdr>
          <w:top w:val="nil"/>
          <w:left w:val="nil"/>
          <w:bottom w:val="nil"/>
          <w:right w:val="nil"/>
          <w:between w:val="nil"/>
          <w:bar w:val="nil"/>
        </w:pBdr>
        <w:spacing w:after="0" w:line="240" w:lineRule="auto"/>
        <w:outlineLvl w:val="0"/>
        <w:rPr>
          <w:rFonts w:ascii="Simplified Arabic" w:eastAsia="Simplified Arabic" w:hAnsi="Simplified Arabic" w:cs="Simplified Arabic"/>
          <w:b/>
          <w:bCs/>
          <w:color w:val="2E74B5"/>
          <w:kern w:val="0"/>
          <w:sz w:val="26"/>
          <w:szCs w:val="26"/>
          <w:u w:color="2E74B5"/>
          <w:bdr w:val="nil"/>
          <w14:textOutline w14:w="0" w14:cap="flat" w14:cmpd="sng" w14:algn="ctr">
            <w14:noFill/>
            <w14:prstDash w14:val="solid"/>
            <w14:bevel/>
          </w14:textOutline>
          <w14:ligatures w14:val="none"/>
        </w:rPr>
      </w:pPr>
      <w:bookmarkStart w:id="19" w:name="_Toc19"/>
      <w:r w:rsidRPr="001A570B">
        <w:rPr>
          <w:rFonts w:ascii="Simplified Arabic" w:eastAsia="Simplified Arabic" w:hAnsi="Simplified Arabic" w:cs="Simplified Arabic"/>
          <w:b/>
          <w:bCs/>
          <w:color w:val="2E74B5"/>
          <w:kern w:val="0"/>
          <w:sz w:val="26"/>
          <w:szCs w:val="26"/>
          <w:u w:val="single" w:color="2E74B5"/>
          <w:bdr w:val="nil"/>
          <w:rtl/>
          <w:lang w:val="ar-SA"/>
          <w14:textOutline w14:w="0" w14:cap="flat" w14:cmpd="sng" w14:algn="ctr">
            <w14:noFill/>
            <w14:prstDash w14:val="solid"/>
            <w14:bevel/>
          </w14:textOutline>
          <w14:ligatures w14:val="none"/>
        </w:rPr>
        <w:t>خلاصة الفصل</w:t>
      </w:r>
      <w:bookmarkEnd w:id="19"/>
    </w:p>
    <w:p w14:paraId="304F7617" w14:textId="77777777" w:rsidR="001A570B" w:rsidRPr="001A570B" w:rsidRDefault="001A570B" w:rsidP="001A570B">
      <w:pPr>
        <w:pBdr>
          <w:top w:val="nil"/>
          <w:left w:val="nil"/>
          <w:bottom w:val="nil"/>
          <w:right w:val="nil"/>
          <w:between w:val="nil"/>
          <w:bar w:val="nil"/>
        </w:pBdr>
        <w:bidi w:val="0"/>
        <w:spacing w:after="240" w:line="480" w:lineRule="auto"/>
        <w:jc w:val="right"/>
        <w:rPr>
          <w:rFonts w:ascii="Simplified Arabic" w:eastAsia="Simplified Arabic" w:hAnsi="Simplified Arabic" w:cs="Simplified Arabic"/>
          <w:color w:val="000000"/>
          <w:kern w:val="0"/>
          <w:u w:color="000000"/>
          <w:bdr w:val="nil"/>
          <w14:ligatures w14:val="none"/>
        </w:rPr>
      </w:pPr>
      <w:r w:rsidRPr="001A570B">
        <w:rPr>
          <w:rFonts w:ascii="Simplified Arabic" w:eastAsia="Simplified Arabic" w:hAnsi="Simplified Arabic" w:cs="Simplified Arabic"/>
          <w:color w:val="000000"/>
          <w:kern w:val="0"/>
          <w:sz w:val="28"/>
          <w:szCs w:val="28"/>
          <w:u w:color="000000"/>
          <w:bdr w:val="nil"/>
          <w:rtl/>
          <w:lang w:val="ar-SA"/>
          <w14:ligatures w14:val="none"/>
        </w:rPr>
        <w:t>يخلص هذا الفصل إلى أن العلاقة بين الدعم الاقتصادي والأداء الأكاديمي علاقة موثقة في الأدبيات العربية والعالمية، وأن التوجه العالمي الحديث يميل نحو تصميم نماذج دعم مبتكرة أكثر استدامة وقابلية للقياس، بدلاً من الاقتصار على المساعدات المباشرة التقليدية</w:t>
      </w:r>
      <w:r w:rsidRPr="001A570B">
        <w:rPr>
          <w:rFonts w:ascii="Simplified Arabic" w:eastAsia="Simplified Arabic" w:hAnsi="Simplified Arabic" w:cs="Simplified Arabic"/>
          <w:color w:val="000000"/>
          <w:kern w:val="0"/>
          <w:sz w:val="28"/>
          <w:szCs w:val="28"/>
          <w:u w:color="000000"/>
          <w:bdr w:val="nil"/>
          <w14:ligatures w14:val="none"/>
        </w:rPr>
        <w:t xml:space="preserve">. </w:t>
      </w:r>
      <w:r w:rsidRPr="001A570B">
        <w:rPr>
          <w:rFonts w:ascii="Simplified Arabic" w:eastAsia="Simplified Arabic" w:hAnsi="Simplified Arabic" w:cs="Simplified Arabic"/>
          <w:color w:val="000000"/>
          <w:kern w:val="0"/>
          <w:sz w:val="28"/>
          <w:szCs w:val="28"/>
          <w:u w:color="000000"/>
          <w:bdr w:val="nil"/>
          <w:rtl/>
          <w:lang w:val="ar-SA"/>
          <w14:ligatures w14:val="none"/>
        </w:rPr>
        <w:t>كما يخلص إلى أن منطقة عسير، بخصائصها الجغرافية والاقتصادية المتباينة، تمثل بيئة بحثية مناسبة لدراسة هذا الموضوع، وأن الدراسة الحالية تسعى إلى الإسهام في هذا المجال من خلال تقديم إطار تطبيقي متكامل يجمع بين التوصيف والتحليل والتوصية</w:t>
      </w:r>
      <w:r w:rsidRPr="001A570B">
        <w:rPr>
          <w:rFonts w:ascii="Simplified Arabic" w:eastAsia="Simplified Arabic" w:hAnsi="Simplified Arabic" w:cs="Simplified Arabic"/>
          <w:color w:val="000000"/>
          <w:kern w:val="0"/>
          <w:sz w:val="28"/>
          <w:szCs w:val="28"/>
          <w:u w:color="000000"/>
          <w:bdr w:val="nil"/>
          <w14:ligatures w14:val="none"/>
        </w:rPr>
        <w:t>.</w:t>
      </w:r>
    </w:p>
    <w:p w14:paraId="7372148A" w14:textId="77777777" w:rsidR="001A570B" w:rsidRPr="001A570B" w:rsidRDefault="001A570B" w:rsidP="001A570B">
      <w:pPr>
        <w:pBdr>
          <w:top w:val="nil"/>
          <w:left w:val="nil"/>
          <w:bottom w:val="nil"/>
          <w:right w:val="nil"/>
          <w:between w:val="nil"/>
          <w:bar w:val="nil"/>
        </w:pBdr>
        <w:spacing w:after="0" w:line="480" w:lineRule="auto"/>
        <w:rPr>
          <w:rFonts w:ascii="Simplified Arabic" w:eastAsia="Simplified Arabic" w:hAnsi="Simplified Arabic" w:cs="Simplified Arabic"/>
          <w:color w:val="000000"/>
          <w:kern w:val="0"/>
          <w:u w:color="000000"/>
          <w:bdr w:val="nil"/>
          <w:lang w:val="ar-SA"/>
          <w14:ligatures w14:val="none"/>
        </w:rPr>
      </w:pPr>
    </w:p>
    <w:p w14:paraId="5F2749C9" w14:textId="77777777" w:rsidR="001A570B" w:rsidRDefault="001A570B"/>
    <w:sectPr w:rsidR="001A570B" w:rsidSect="00722195">
      <w:footerReference w:type="default" r:id="rId12"/>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49201" w14:textId="77777777" w:rsidR="00C63F63" w:rsidRDefault="00C63F63" w:rsidP="001A570B">
      <w:pPr>
        <w:spacing w:after="0" w:line="240" w:lineRule="auto"/>
      </w:pPr>
      <w:r>
        <w:separator/>
      </w:r>
    </w:p>
  </w:endnote>
  <w:endnote w:type="continuationSeparator" w:id="0">
    <w:p w14:paraId="4BCF1C5D" w14:textId="77777777" w:rsidR="00C63F63" w:rsidRDefault="00C63F63" w:rsidP="001A5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B2"/>
    <w:family w:val="auto"/>
    <w:pitch w:val="variable"/>
    <w:sig w:usb0="A0002027" w:usb1="80000000" w:usb2="00000108" w:usb3="00000000" w:csb0="000000D3" w:csb1="00000000"/>
  </w:font>
  <w:font w:name="Geeza Pro Regular">
    <w:altName w:val="Cambria"/>
    <w:charset w:val="00"/>
    <w:family w:val="roman"/>
    <w:pitch w:val="default"/>
  </w:font>
  <w:font w:name="Geeza Pro Bold">
    <w:altName w:val="Cambria"/>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95952445"/>
      <w:docPartObj>
        <w:docPartGallery w:val="Page Numbers (Bottom of Page)"/>
        <w:docPartUnique/>
      </w:docPartObj>
    </w:sdtPr>
    <w:sdtEndPr/>
    <w:sdtContent>
      <w:p w14:paraId="1D9F6996" w14:textId="0150E773" w:rsidR="001A570B" w:rsidRDefault="001A570B">
        <w:pPr>
          <w:pStyle w:val="ac"/>
          <w:jc w:val="center"/>
        </w:pPr>
        <w:r>
          <w:fldChar w:fldCharType="begin"/>
        </w:r>
        <w:r>
          <w:instrText>PAGE   \* MERGEFORMAT</w:instrText>
        </w:r>
        <w:r>
          <w:fldChar w:fldCharType="separate"/>
        </w:r>
        <w:r>
          <w:rPr>
            <w:rtl/>
            <w:lang w:val="ar-SA"/>
          </w:rPr>
          <w:t>2</w:t>
        </w:r>
        <w:r>
          <w:fldChar w:fldCharType="end"/>
        </w:r>
      </w:p>
    </w:sdtContent>
  </w:sdt>
  <w:p w14:paraId="3732F4F8" w14:textId="77777777" w:rsidR="001A570B" w:rsidRDefault="001A570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63A2D" w14:textId="77777777" w:rsidR="00C63F63" w:rsidRDefault="00C63F63" w:rsidP="001A570B">
      <w:pPr>
        <w:spacing w:after="0" w:line="240" w:lineRule="auto"/>
      </w:pPr>
      <w:r>
        <w:separator/>
      </w:r>
    </w:p>
  </w:footnote>
  <w:footnote w:type="continuationSeparator" w:id="0">
    <w:p w14:paraId="5719E409" w14:textId="77777777" w:rsidR="00C63F63" w:rsidRDefault="00C63F63" w:rsidP="001A57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93B76"/>
    <w:multiLevelType w:val="hybridMultilevel"/>
    <w:tmpl w:val="FFFFFFFF"/>
    <w:styleLink w:val="a"/>
    <w:lvl w:ilvl="0" w:tplc="C292FC82">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CE146B7C">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FD54415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D6C49AEA">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A2503EE2">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F96EB5DC">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3B406510">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7F988E7E">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EF4CBBBC">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E684BE7"/>
    <w:multiLevelType w:val="hybridMultilevel"/>
    <w:tmpl w:val="FFFFFFFF"/>
    <w:numStyleLink w:val="a"/>
  </w:abstractNum>
  <w:num w:numId="1" w16cid:durableId="1385790245">
    <w:abstractNumId w:val="0"/>
  </w:num>
  <w:num w:numId="2" w16cid:durableId="6897967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70B"/>
    <w:rsid w:val="001A570B"/>
    <w:rsid w:val="002D3ECE"/>
    <w:rsid w:val="00722195"/>
    <w:rsid w:val="008E2DD8"/>
    <w:rsid w:val="00913E06"/>
    <w:rsid w:val="00C63F63"/>
    <w:rsid w:val="00EF69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4AC4B"/>
  <w15:chartTrackingRefBased/>
  <w15:docId w15:val="{C7E2C1B2-7140-4C9E-A7A5-E602DBC1A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bidi/>
    </w:pPr>
  </w:style>
  <w:style w:type="paragraph" w:styleId="1">
    <w:name w:val="heading 1"/>
    <w:basedOn w:val="a0"/>
    <w:next w:val="a0"/>
    <w:link w:val="1Char"/>
    <w:uiPriority w:val="9"/>
    <w:qFormat/>
    <w:rsid w:val="001A57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0"/>
    <w:next w:val="a0"/>
    <w:link w:val="2Char"/>
    <w:uiPriority w:val="9"/>
    <w:semiHidden/>
    <w:unhideWhenUsed/>
    <w:qFormat/>
    <w:rsid w:val="001A57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0"/>
    <w:next w:val="a0"/>
    <w:link w:val="3Char"/>
    <w:uiPriority w:val="9"/>
    <w:semiHidden/>
    <w:unhideWhenUsed/>
    <w:qFormat/>
    <w:rsid w:val="001A570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0"/>
    <w:next w:val="a0"/>
    <w:link w:val="4Char"/>
    <w:uiPriority w:val="9"/>
    <w:semiHidden/>
    <w:unhideWhenUsed/>
    <w:qFormat/>
    <w:rsid w:val="001A570B"/>
    <w:pPr>
      <w:keepNext/>
      <w:keepLines/>
      <w:spacing w:before="80" w:after="40"/>
      <w:outlineLvl w:val="3"/>
    </w:pPr>
    <w:rPr>
      <w:rFonts w:eastAsiaTheme="majorEastAsia" w:cstheme="majorBidi"/>
      <w:i/>
      <w:iCs/>
      <w:color w:val="0F4761" w:themeColor="accent1" w:themeShade="BF"/>
    </w:rPr>
  </w:style>
  <w:style w:type="paragraph" w:styleId="5">
    <w:name w:val="heading 5"/>
    <w:basedOn w:val="a0"/>
    <w:next w:val="a0"/>
    <w:link w:val="5Char"/>
    <w:uiPriority w:val="9"/>
    <w:semiHidden/>
    <w:unhideWhenUsed/>
    <w:qFormat/>
    <w:rsid w:val="001A570B"/>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Char"/>
    <w:uiPriority w:val="9"/>
    <w:semiHidden/>
    <w:unhideWhenUsed/>
    <w:qFormat/>
    <w:rsid w:val="001A570B"/>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1A570B"/>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1A570B"/>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1A570B"/>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العنوان 1 Char"/>
    <w:basedOn w:val="a1"/>
    <w:link w:val="1"/>
    <w:uiPriority w:val="9"/>
    <w:rsid w:val="001A570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1"/>
    <w:link w:val="2"/>
    <w:uiPriority w:val="9"/>
    <w:semiHidden/>
    <w:rsid w:val="001A570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1"/>
    <w:link w:val="3"/>
    <w:uiPriority w:val="9"/>
    <w:semiHidden/>
    <w:rsid w:val="001A570B"/>
    <w:rPr>
      <w:rFonts w:eastAsiaTheme="majorEastAsia" w:cstheme="majorBidi"/>
      <w:color w:val="0F4761" w:themeColor="accent1" w:themeShade="BF"/>
      <w:sz w:val="28"/>
      <w:szCs w:val="28"/>
    </w:rPr>
  </w:style>
  <w:style w:type="character" w:customStyle="1" w:styleId="4Char">
    <w:name w:val="عنوان 4 Char"/>
    <w:basedOn w:val="a1"/>
    <w:link w:val="4"/>
    <w:uiPriority w:val="9"/>
    <w:semiHidden/>
    <w:rsid w:val="001A570B"/>
    <w:rPr>
      <w:rFonts w:eastAsiaTheme="majorEastAsia" w:cstheme="majorBidi"/>
      <w:i/>
      <w:iCs/>
      <w:color w:val="0F4761" w:themeColor="accent1" w:themeShade="BF"/>
    </w:rPr>
  </w:style>
  <w:style w:type="character" w:customStyle="1" w:styleId="5Char">
    <w:name w:val="عنوان 5 Char"/>
    <w:basedOn w:val="a1"/>
    <w:link w:val="5"/>
    <w:uiPriority w:val="9"/>
    <w:semiHidden/>
    <w:rsid w:val="001A570B"/>
    <w:rPr>
      <w:rFonts w:eastAsiaTheme="majorEastAsia" w:cstheme="majorBidi"/>
      <w:color w:val="0F4761" w:themeColor="accent1" w:themeShade="BF"/>
    </w:rPr>
  </w:style>
  <w:style w:type="character" w:customStyle="1" w:styleId="6Char">
    <w:name w:val="عنوان 6 Char"/>
    <w:basedOn w:val="a1"/>
    <w:link w:val="6"/>
    <w:uiPriority w:val="9"/>
    <w:semiHidden/>
    <w:rsid w:val="001A570B"/>
    <w:rPr>
      <w:rFonts w:eastAsiaTheme="majorEastAsia" w:cstheme="majorBidi"/>
      <w:i/>
      <w:iCs/>
      <w:color w:val="595959" w:themeColor="text1" w:themeTint="A6"/>
    </w:rPr>
  </w:style>
  <w:style w:type="character" w:customStyle="1" w:styleId="7Char">
    <w:name w:val="عنوان 7 Char"/>
    <w:basedOn w:val="a1"/>
    <w:link w:val="7"/>
    <w:uiPriority w:val="9"/>
    <w:semiHidden/>
    <w:rsid w:val="001A570B"/>
    <w:rPr>
      <w:rFonts w:eastAsiaTheme="majorEastAsia" w:cstheme="majorBidi"/>
      <w:color w:val="595959" w:themeColor="text1" w:themeTint="A6"/>
    </w:rPr>
  </w:style>
  <w:style w:type="character" w:customStyle="1" w:styleId="8Char">
    <w:name w:val="عنوان 8 Char"/>
    <w:basedOn w:val="a1"/>
    <w:link w:val="8"/>
    <w:uiPriority w:val="9"/>
    <w:semiHidden/>
    <w:rsid w:val="001A570B"/>
    <w:rPr>
      <w:rFonts w:eastAsiaTheme="majorEastAsia" w:cstheme="majorBidi"/>
      <w:i/>
      <w:iCs/>
      <w:color w:val="272727" w:themeColor="text1" w:themeTint="D8"/>
    </w:rPr>
  </w:style>
  <w:style w:type="character" w:customStyle="1" w:styleId="9Char">
    <w:name w:val="عنوان 9 Char"/>
    <w:basedOn w:val="a1"/>
    <w:link w:val="9"/>
    <w:uiPriority w:val="9"/>
    <w:semiHidden/>
    <w:rsid w:val="001A570B"/>
    <w:rPr>
      <w:rFonts w:eastAsiaTheme="majorEastAsia" w:cstheme="majorBidi"/>
      <w:color w:val="272727" w:themeColor="text1" w:themeTint="D8"/>
    </w:rPr>
  </w:style>
  <w:style w:type="paragraph" w:styleId="a4">
    <w:name w:val="Title"/>
    <w:basedOn w:val="a0"/>
    <w:next w:val="a0"/>
    <w:link w:val="Char"/>
    <w:uiPriority w:val="10"/>
    <w:qFormat/>
    <w:rsid w:val="001A57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1"/>
    <w:link w:val="a4"/>
    <w:uiPriority w:val="10"/>
    <w:rsid w:val="001A570B"/>
    <w:rPr>
      <w:rFonts w:asciiTheme="majorHAnsi" w:eastAsiaTheme="majorEastAsia" w:hAnsiTheme="majorHAnsi" w:cstheme="majorBidi"/>
      <w:spacing w:val="-10"/>
      <w:kern w:val="28"/>
      <w:sz w:val="56"/>
      <w:szCs w:val="56"/>
    </w:rPr>
  </w:style>
  <w:style w:type="paragraph" w:styleId="a5">
    <w:name w:val="Subtitle"/>
    <w:basedOn w:val="a0"/>
    <w:next w:val="a0"/>
    <w:link w:val="Char0"/>
    <w:uiPriority w:val="11"/>
    <w:qFormat/>
    <w:rsid w:val="001A570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1"/>
    <w:link w:val="a5"/>
    <w:uiPriority w:val="11"/>
    <w:rsid w:val="001A570B"/>
    <w:rPr>
      <w:rFonts w:eastAsiaTheme="majorEastAsia" w:cstheme="majorBidi"/>
      <w:color w:val="595959" w:themeColor="text1" w:themeTint="A6"/>
      <w:spacing w:val="15"/>
      <w:sz w:val="28"/>
      <w:szCs w:val="28"/>
    </w:rPr>
  </w:style>
  <w:style w:type="paragraph" w:styleId="a6">
    <w:name w:val="Quote"/>
    <w:basedOn w:val="a0"/>
    <w:next w:val="a0"/>
    <w:link w:val="Char1"/>
    <w:uiPriority w:val="29"/>
    <w:qFormat/>
    <w:rsid w:val="001A570B"/>
    <w:pPr>
      <w:spacing w:before="160"/>
      <w:jc w:val="center"/>
    </w:pPr>
    <w:rPr>
      <w:i/>
      <w:iCs/>
      <w:color w:val="404040" w:themeColor="text1" w:themeTint="BF"/>
    </w:rPr>
  </w:style>
  <w:style w:type="character" w:customStyle="1" w:styleId="Char1">
    <w:name w:val="اقتباس Char"/>
    <w:basedOn w:val="a1"/>
    <w:link w:val="a6"/>
    <w:uiPriority w:val="29"/>
    <w:rsid w:val="001A570B"/>
    <w:rPr>
      <w:i/>
      <w:iCs/>
      <w:color w:val="404040" w:themeColor="text1" w:themeTint="BF"/>
    </w:rPr>
  </w:style>
  <w:style w:type="paragraph" w:styleId="a7">
    <w:name w:val="List Paragraph"/>
    <w:basedOn w:val="a0"/>
    <w:uiPriority w:val="34"/>
    <w:qFormat/>
    <w:rsid w:val="001A570B"/>
    <w:pPr>
      <w:ind w:left="720"/>
      <w:contextualSpacing/>
    </w:pPr>
  </w:style>
  <w:style w:type="character" w:styleId="a8">
    <w:name w:val="Intense Emphasis"/>
    <w:basedOn w:val="a1"/>
    <w:uiPriority w:val="21"/>
    <w:qFormat/>
    <w:rsid w:val="001A570B"/>
    <w:rPr>
      <w:i/>
      <w:iCs/>
      <w:color w:val="0F4761" w:themeColor="accent1" w:themeShade="BF"/>
    </w:rPr>
  </w:style>
  <w:style w:type="paragraph" w:styleId="a9">
    <w:name w:val="Intense Quote"/>
    <w:basedOn w:val="a0"/>
    <w:next w:val="a0"/>
    <w:link w:val="Char2"/>
    <w:uiPriority w:val="30"/>
    <w:qFormat/>
    <w:rsid w:val="001A57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1"/>
    <w:link w:val="a9"/>
    <w:uiPriority w:val="30"/>
    <w:rsid w:val="001A570B"/>
    <w:rPr>
      <w:i/>
      <w:iCs/>
      <w:color w:val="0F4761" w:themeColor="accent1" w:themeShade="BF"/>
    </w:rPr>
  </w:style>
  <w:style w:type="character" w:styleId="aa">
    <w:name w:val="Intense Reference"/>
    <w:basedOn w:val="a1"/>
    <w:uiPriority w:val="32"/>
    <w:qFormat/>
    <w:rsid w:val="001A570B"/>
    <w:rPr>
      <w:b/>
      <w:bCs/>
      <w:smallCaps/>
      <w:color w:val="0F4761" w:themeColor="accent1" w:themeShade="BF"/>
      <w:spacing w:val="5"/>
    </w:rPr>
  </w:style>
  <w:style w:type="table" w:customStyle="1" w:styleId="TableNormal">
    <w:name w:val="Table Normal"/>
    <w:rsid w:val="001A570B"/>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14:ligatures w14:val="none"/>
    </w:rPr>
    <w:tblPr>
      <w:tblInd w:w="0" w:type="dxa"/>
      <w:tblCellMar>
        <w:top w:w="0" w:type="dxa"/>
        <w:left w:w="0" w:type="dxa"/>
        <w:bottom w:w="0" w:type="dxa"/>
        <w:right w:w="0" w:type="dxa"/>
      </w:tblCellMar>
    </w:tblPr>
  </w:style>
  <w:style w:type="numbering" w:customStyle="1" w:styleId="a">
    <w:name w:val="تعداد بالأرقام اللاتينية"/>
    <w:rsid w:val="001A570B"/>
    <w:pPr>
      <w:numPr>
        <w:numId w:val="1"/>
      </w:numPr>
    </w:pPr>
  </w:style>
  <w:style w:type="paragraph" w:styleId="ab">
    <w:name w:val="header"/>
    <w:basedOn w:val="a0"/>
    <w:link w:val="Char3"/>
    <w:uiPriority w:val="99"/>
    <w:unhideWhenUsed/>
    <w:rsid w:val="001A570B"/>
    <w:pPr>
      <w:tabs>
        <w:tab w:val="center" w:pos="4153"/>
        <w:tab w:val="right" w:pos="8306"/>
      </w:tabs>
      <w:spacing w:after="0" w:line="240" w:lineRule="auto"/>
    </w:pPr>
  </w:style>
  <w:style w:type="character" w:customStyle="1" w:styleId="Char3">
    <w:name w:val="رأس الصفحة Char"/>
    <w:basedOn w:val="a1"/>
    <w:link w:val="ab"/>
    <w:uiPriority w:val="99"/>
    <w:rsid w:val="001A570B"/>
  </w:style>
  <w:style w:type="paragraph" w:styleId="ac">
    <w:name w:val="footer"/>
    <w:basedOn w:val="a0"/>
    <w:link w:val="Char4"/>
    <w:uiPriority w:val="99"/>
    <w:unhideWhenUsed/>
    <w:rsid w:val="001A570B"/>
    <w:pPr>
      <w:tabs>
        <w:tab w:val="center" w:pos="4153"/>
        <w:tab w:val="right" w:pos="8306"/>
      </w:tabs>
      <w:spacing w:after="0" w:line="240" w:lineRule="auto"/>
    </w:pPr>
  </w:style>
  <w:style w:type="character" w:customStyle="1" w:styleId="Char4">
    <w:name w:val="تذييل الصفحة Char"/>
    <w:basedOn w:val="a1"/>
    <w:link w:val="ac"/>
    <w:uiPriority w:val="99"/>
    <w:rsid w:val="001A57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文档" ma:contentTypeID="0x010100B34DCD39A8C8694AAD41FF4CA05AD8BD" ma:contentTypeVersion="5" ma:contentTypeDescription="新建文档。" ma:contentTypeScope="" ma:versionID="5f5ec25f10e4181726ff7dcdb0f91a32">
  <xsd:schema xmlns:xsd="http://www.w3.org/2001/XMLSchema" xmlns:xs="http://www.w3.org/2001/XMLSchema" xmlns:p="http://schemas.microsoft.com/office/2006/metadata/properties" xmlns:ns3="218585a7-a2b0-4473-985e-2b24e2527fc8" targetNamespace="http://schemas.microsoft.com/office/2006/metadata/properties" ma:root="true" ma:fieldsID="661699db937233834bfb81513fecf716" ns3:_="">
    <xsd:import namespace="218585a7-a2b0-4473-985e-2b24e2527fc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85a7-a2b0-4473-985e-2b24e2527fc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18585a7-a2b0-4473-985e-2b24e2527fc8" xsi:nil="true"/>
  </documentManagement>
</p:properties>
</file>

<file path=customXml/itemProps1.xml><?xml version="1.0" encoding="utf-8"?>
<ds:datastoreItem xmlns:ds="http://schemas.openxmlformats.org/officeDocument/2006/customXml" ds:itemID="{D4B51282-F976-4FD8-A44D-18191FFDCF8A}">
  <ds:schemaRefs>
    <ds:schemaRef ds:uri="http://schemas.microsoft.com/sharepoint/v3/contenttype/forms"/>
  </ds:schemaRefs>
</ds:datastoreItem>
</file>

<file path=customXml/itemProps2.xml><?xml version="1.0" encoding="utf-8"?>
<ds:datastoreItem xmlns:ds="http://schemas.openxmlformats.org/officeDocument/2006/customXml" ds:itemID="{047FB3DE-8C81-49A9-B639-F9369E1E0A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85a7-a2b0-4473-985e-2b24e2527f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00003C-9E52-44D4-89BC-8B7A28D0CE78}">
  <ds:schemaRefs>
    <ds:schemaRef ds:uri="http://schemas.microsoft.com/office/2006/metadata/properties"/>
    <ds:schemaRef ds:uri="http://schemas.microsoft.com/office/infopath/2007/PartnerControls"/>
    <ds:schemaRef ds:uri="218585a7-a2b0-4473-985e-2b24e2527fc8"/>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39</Pages>
  <Words>4854</Words>
  <Characters>27671</Characters>
  <Application>Microsoft Office Word</Application>
  <DocSecurity>0</DocSecurity>
  <Lines>230</Lines>
  <Paragraphs>64</Paragraphs>
  <ScaleCrop>false</ScaleCrop>
  <Company/>
  <LinksUpToDate>false</LinksUpToDate>
  <CharactersWithSpaces>32461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3</cp:revision>
  <dcterms:created xsi:type="dcterms:W3CDTF">2026-07-16T17:18:00Z</dcterms:created>
  <dcterms:modified xsi:type="dcterms:W3CDTF">2026-07-16T17:31:00Z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0x010100B34DCD39A8C8694AAD41FF4CA05AD8BD</vt:lpwstr>
  </property>
</Properties>
</file>