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9786E" w14:textId="36F563C1" w:rsidR="009526E1" w:rsidRDefault="007D3295">
      <w:pPr>
        <w:spacing w:after="0"/>
      </w:pPr>
      <w:r w:rsidRPr="00AA559B">
        <w:rPr>
          <w:noProof/>
        </w:rPr>
        <w:drawing>
          <wp:anchor distT="0" distB="0" distL="114300" distR="114300" simplePos="0" relativeHeight="251662848" behindDoc="1" locked="0" layoutInCell="1" allowOverlap="1" wp14:anchorId="61FF4E08" wp14:editId="20C1E38E">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Default="00B33E3E" w:rsidP="00B33E3E">
      <w:pPr>
        <w:pStyle w:val="Heading2"/>
        <w:spacing w:after="156" w:line="265" w:lineRule="auto"/>
      </w:pPr>
    </w:p>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5B61753E" w:rsidR="00B33E3E" w:rsidRPr="00C86B06" w:rsidRDefault="00B33E3E" w:rsidP="00E222D1">
      <w:pPr>
        <w:keepNext/>
        <w:keepLines/>
        <w:spacing w:before="480" w:after="0" w:line="360" w:lineRule="auto"/>
        <w:jc w:val="center"/>
        <w:outlineLvl w:val="0"/>
        <w:rPr>
          <w:rFonts w:eastAsia="MS Gothic"/>
          <w:b/>
          <w:bCs/>
          <w:i/>
          <w:iCs/>
          <w:sz w:val="32"/>
          <w:szCs w:val="24"/>
        </w:rPr>
      </w:pPr>
      <w:bookmarkStart w:id="0" w:name="_Toc224222539"/>
      <w:r w:rsidRPr="00C86B06">
        <w:rPr>
          <w:rFonts w:eastAsia="MS Gothic"/>
          <w:b/>
          <w:bCs/>
          <w:i/>
          <w:iCs/>
          <w:sz w:val="32"/>
          <w:szCs w:val="24"/>
        </w:rPr>
        <w:t>Deep L</w:t>
      </w:r>
      <w:r w:rsidR="00E222D1">
        <w:rPr>
          <w:rFonts w:eastAsia="MS Gothic"/>
          <w:b/>
          <w:bCs/>
          <w:i/>
          <w:iCs/>
          <w:sz w:val="32"/>
          <w:szCs w:val="24"/>
        </w:rPr>
        <w:t>earning for Detection and</w:t>
      </w:r>
      <w:r w:rsidR="00E222D1">
        <w:rPr>
          <w:rFonts w:eastAsia="MS Gothic"/>
          <w:b/>
          <w:bCs/>
          <w:i/>
          <w:iCs/>
          <w:sz w:val="32"/>
          <w:szCs w:val="24"/>
        </w:rPr>
        <w:br/>
      </w:r>
      <w:r w:rsidRPr="00C86B06">
        <w:rPr>
          <w:rFonts w:eastAsia="MS Gothic"/>
          <w:b/>
          <w:bCs/>
          <w:i/>
          <w:iCs/>
          <w:sz w:val="32"/>
          <w:szCs w:val="24"/>
        </w:rPr>
        <w:t>Classification of Kidney Tumors</w:t>
      </w:r>
      <w:r w:rsidRPr="00C86B06">
        <w:rPr>
          <w:rFonts w:eastAsia="MS Gothic"/>
          <w:b/>
          <w:bCs/>
          <w:i/>
          <w:iCs/>
          <w:sz w:val="32"/>
          <w:szCs w:val="24"/>
        </w:rPr>
        <w:br/>
        <w:t>and Cancer</w:t>
      </w:r>
      <w:bookmarkEnd w:id="0"/>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Name: Faisal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r w:rsidRPr="0047012D">
        <w:rPr>
          <w:b/>
          <w:sz w:val="32"/>
          <w:szCs w:val="32"/>
        </w:rPr>
        <w:t>Meshaal Almutairi</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379A6814" w14:textId="77777777" w:rsidR="007D3295" w:rsidRPr="00AA559B" w:rsidRDefault="007D3295" w:rsidP="00B33E3E">
      <w:pPr>
        <w:spacing w:after="252" w:line="259" w:lineRule="auto"/>
        <w:jc w:val="center"/>
        <w:rPr>
          <w:bCs/>
          <w:sz w:val="32"/>
          <w:szCs w:val="32"/>
        </w:rPr>
      </w:pPr>
    </w:p>
    <w:p w14:paraId="68570D8D" w14:textId="437BB071" w:rsidR="00B33E3E" w:rsidRDefault="007D3295" w:rsidP="007D3295">
      <w:pPr>
        <w:spacing w:after="424" w:line="249" w:lineRule="auto"/>
        <w:ind w:right="94" w:firstLine="4"/>
        <w:rPr>
          <w:sz w:val="32"/>
          <w:szCs w:val="32"/>
        </w:rPr>
      </w:pPr>
      <w:r w:rsidRPr="00AA559B">
        <w:rPr>
          <w:sz w:val="32"/>
          <w:szCs w:val="32"/>
        </w:rPr>
        <w:t>Submitted in fulfillment of the requirements for the degree Master of Science in Artificial Intelligence</w:t>
      </w:r>
      <w:r>
        <w:rPr>
          <w:sz w:val="32"/>
          <w:szCs w:val="32"/>
        </w:rPr>
        <w:t xml:space="preserve"> a</w:t>
      </w:r>
      <w:r w:rsidR="00B33E3E" w:rsidRPr="00AA559B">
        <w:rPr>
          <w:sz w:val="32"/>
          <w:szCs w:val="32"/>
        </w:rPr>
        <w:t>t</w:t>
      </w:r>
      <w:r w:rsidR="00B33E3E">
        <w:rPr>
          <w:sz w:val="32"/>
          <w:szCs w:val="32"/>
        </w:rPr>
        <w:t xml:space="preserve"> </w:t>
      </w:r>
      <w:r w:rsidR="00B33E3E" w:rsidRPr="00AA559B">
        <w:rPr>
          <w:sz w:val="32"/>
          <w:szCs w:val="32"/>
        </w:rPr>
        <w:t>Collage of Informatics</w:t>
      </w:r>
      <w:r>
        <w:rPr>
          <w:sz w:val="32"/>
          <w:szCs w:val="32"/>
        </w:rPr>
        <w:t xml:space="preserve"> Midocean </w:t>
      </w:r>
      <w:r w:rsidR="00B33E3E" w:rsidRPr="00AA559B">
        <w:rPr>
          <w:sz w:val="32"/>
          <w:szCs w:val="32"/>
        </w:rPr>
        <w:t>University</w:t>
      </w:r>
      <w:r>
        <w:rPr>
          <w:sz w:val="32"/>
          <w:szCs w:val="32"/>
        </w:rPr>
        <w:t xml:space="preserve">, </w:t>
      </w:r>
      <w:r w:rsidR="00B33E3E" w:rsidRPr="00AA559B">
        <w:rPr>
          <w:sz w:val="32"/>
          <w:szCs w:val="32"/>
        </w:rPr>
        <w:t>UAE</w:t>
      </w:r>
      <w:r>
        <w:rPr>
          <w:sz w:val="32"/>
          <w:szCs w:val="32"/>
        </w:rPr>
        <w:t>.</w:t>
      </w:r>
    </w:p>
    <w:p w14:paraId="415EE0F4" w14:textId="0CFB2091" w:rsidR="007D3295" w:rsidRPr="00AA559B" w:rsidRDefault="007D3295" w:rsidP="007D3295">
      <w:pPr>
        <w:spacing w:after="424" w:line="249" w:lineRule="auto"/>
        <w:ind w:right="94" w:firstLine="4"/>
        <w:jc w:val="center"/>
        <w:rPr>
          <w:sz w:val="32"/>
          <w:szCs w:val="32"/>
        </w:rPr>
      </w:pPr>
    </w:p>
    <w:p w14:paraId="6EAFCB10" w14:textId="77777777" w:rsidR="00B33E3E" w:rsidRPr="0047012D" w:rsidRDefault="00B33E3E" w:rsidP="00B33E3E">
      <w:pPr>
        <w:spacing w:after="235" w:line="249" w:lineRule="auto"/>
        <w:ind w:right="1367" w:firstLine="4"/>
        <w:rPr>
          <w:b/>
          <w:bCs/>
          <w:sz w:val="32"/>
          <w:szCs w:val="32"/>
        </w:rPr>
      </w:pPr>
      <w:r w:rsidRPr="0047012D">
        <w:rPr>
          <w:b/>
          <w:bCs/>
          <w:sz w:val="32"/>
          <w:szCs w:val="32"/>
        </w:rPr>
        <w:t>Supervisor Name: Dr_Mohamed_Essa</w:t>
      </w:r>
    </w:p>
    <w:p w14:paraId="690E13C7" w14:textId="77777777" w:rsidR="00B33E3E" w:rsidRDefault="00B33E3E" w:rsidP="00B33E3E">
      <w:pPr>
        <w:spacing w:after="235" w:line="249" w:lineRule="auto"/>
        <w:ind w:right="1367" w:firstLine="4"/>
        <w:rPr>
          <w:sz w:val="32"/>
          <w:szCs w:val="32"/>
        </w:rPr>
      </w:pPr>
      <w:r>
        <w:rPr>
          <w:sz w:val="32"/>
          <w:szCs w:val="32"/>
        </w:rPr>
        <w:t>Collage of Informatics, Midocean University, Comoros</w:t>
      </w:r>
    </w:p>
    <w:p w14:paraId="41D0AF3E" w14:textId="70225029" w:rsidR="000B63F2" w:rsidRDefault="00B33E3E" w:rsidP="00B33E3E">
      <w:pPr>
        <w:spacing w:after="80" w:line="360" w:lineRule="auto"/>
        <w:jc w:val="center"/>
      </w:pPr>
      <w:r>
        <w:rPr>
          <w:sz w:val="32"/>
          <w:szCs w:val="32"/>
        </w:rPr>
        <w:br/>
      </w:r>
    </w:p>
    <w:sdt>
      <w:sdtPr>
        <w:rPr>
          <w:rFonts w:eastAsiaTheme="minorEastAsia" w:cstheme="minorBidi"/>
          <w:b w:val="0"/>
          <w:bCs w:val="0"/>
          <w:color w:val="000000"/>
          <w:sz w:val="24"/>
          <w:szCs w:val="22"/>
        </w:rPr>
        <w:id w:val="129822774"/>
        <w:docPartObj>
          <w:docPartGallery w:val="Table of Contents"/>
          <w:docPartUnique/>
        </w:docPartObj>
      </w:sdtPr>
      <w:sdtEndPr>
        <w:rPr>
          <w:noProof/>
        </w:rPr>
      </w:sdtEndPr>
      <w:sdtContent>
        <w:p w14:paraId="78C355C9" w14:textId="5C2CE817" w:rsidR="000B63F2" w:rsidRDefault="000B63F2" w:rsidP="000B63F2">
          <w:pPr>
            <w:pStyle w:val="TOCHeading"/>
            <w:jc w:val="center"/>
          </w:pPr>
          <w:r>
            <w:t>Table of Contents</w:t>
          </w:r>
        </w:p>
        <w:p w14:paraId="49DE25E2" w14:textId="46E8B813" w:rsidR="005B4500" w:rsidRDefault="000B63F2">
          <w:pPr>
            <w:pStyle w:val="TOC1"/>
            <w:tabs>
              <w:tab w:val="right" w:leader="dot" w:pos="9350"/>
            </w:tabs>
            <w:rPr>
              <w:rFonts w:asciiTheme="minorHAnsi" w:hAnsiTheme="minorHAnsi"/>
              <w:noProof/>
              <w:color w:val="auto"/>
              <w:sz w:val="22"/>
            </w:rPr>
          </w:pPr>
          <w:r>
            <w:fldChar w:fldCharType="begin"/>
          </w:r>
          <w:r>
            <w:instrText xml:space="preserve"> TOC \o "1-3" \h \z \u </w:instrText>
          </w:r>
          <w:r>
            <w:fldChar w:fldCharType="separate"/>
          </w:r>
          <w:hyperlink w:anchor="_Toc224222539" w:history="1">
            <w:r w:rsidR="005B4500" w:rsidRPr="00197D83">
              <w:rPr>
                <w:rStyle w:val="Hyperlink"/>
                <w:rFonts w:eastAsia="MS Gothic"/>
                <w:b/>
                <w:bCs/>
                <w:i/>
                <w:iCs/>
                <w:noProof/>
              </w:rPr>
              <w:t>Deep Learning for Detection and Classification of Kidney Tumors and Cancer</w:t>
            </w:r>
            <w:r w:rsidR="005B4500">
              <w:rPr>
                <w:noProof/>
                <w:webHidden/>
              </w:rPr>
              <w:tab/>
            </w:r>
            <w:r w:rsidR="005B4500">
              <w:rPr>
                <w:noProof/>
                <w:webHidden/>
              </w:rPr>
              <w:fldChar w:fldCharType="begin"/>
            </w:r>
            <w:r w:rsidR="005B4500">
              <w:rPr>
                <w:noProof/>
                <w:webHidden/>
              </w:rPr>
              <w:instrText xml:space="preserve"> PAGEREF _Toc224222539 \h </w:instrText>
            </w:r>
            <w:r w:rsidR="005B4500">
              <w:rPr>
                <w:noProof/>
                <w:webHidden/>
              </w:rPr>
            </w:r>
            <w:r w:rsidR="005B4500">
              <w:rPr>
                <w:noProof/>
                <w:webHidden/>
              </w:rPr>
              <w:fldChar w:fldCharType="separate"/>
            </w:r>
            <w:r w:rsidR="005B4500">
              <w:rPr>
                <w:noProof/>
                <w:webHidden/>
              </w:rPr>
              <w:t>1</w:t>
            </w:r>
            <w:r w:rsidR="005B4500">
              <w:rPr>
                <w:noProof/>
                <w:webHidden/>
              </w:rPr>
              <w:fldChar w:fldCharType="end"/>
            </w:r>
          </w:hyperlink>
        </w:p>
        <w:p w14:paraId="6A603D65" w14:textId="3A854B82" w:rsidR="005B4500" w:rsidRDefault="005B4500">
          <w:pPr>
            <w:pStyle w:val="TOC1"/>
            <w:tabs>
              <w:tab w:val="right" w:leader="dot" w:pos="9350"/>
            </w:tabs>
            <w:rPr>
              <w:rFonts w:asciiTheme="minorHAnsi" w:hAnsiTheme="minorHAnsi"/>
              <w:noProof/>
              <w:color w:val="auto"/>
              <w:sz w:val="22"/>
            </w:rPr>
          </w:pPr>
          <w:hyperlink w:anchor="_Toc224222540" w:history="1">
            <w:r w:rsidRPr="00197D83">
              <w:rPr>
                <w:rStyle w:val="Hyperlink"/>
                <w:noProof/>
              </w:rPr>
              <w:t>Abstract</w:t>
            </w:r>
            <w:r>
              <w:rPr>
                <w:noProof/>
                <w:webHidden/>
              </w:rPr>
              <w:tab/>
            </w:r>
            <w:r>
              <w:rPr>
                <w:noProof/>
                <w:webHidden/>
              </w:rPr>
              <w:fldChar w:fldCharType="begin"/>
            </w:r>
            <w:r>
              <w:rPr>
                <w:noProof/>
                <w:webHidden/>
              </w:rPr>
              <w:instrText xml:space="preserve"> PAGEREF _Toc224222540 \h </w:instrText>
            </w:r>
            <w:r>
              <w:rPr>
                <w:noProof/>
                <w:webHidden/>
              </w:rPr>
            </w:r>
            <w:r>
              <w:rPr>
                <w:noProof/>
                <w:webHidden/>
              </w:rPr>
              <w:fldChar w:fldCharType="separate"/>
            </w:r>
            <w:r>
              <w:rPr>
                <w:noProof/>
                <w:webHidden/>
              </w:rPr>
              <w:t>3</w:t>
            </w:r>
            <w:r>
              <w:rPr>
                <w:noProof/>
                <w:webHidden/>
              </w:rPr>
              <w:fldChar w:fldCharType="end"/>
            </w:r>
          </w:hyperlink>
        </w:p>
        <w:p w14:paraId="092033EC" w14:textId="15CBA95D" w:rsidR="005B4500" w:rsidRDefault="005B4500">
          <w:pPr>
            <w:pStyle w:val="TOC1"/>
            <w:tabs>
              <w:tab w:val="right" w:leader="dot" w:pos="9350"/>
            </w:tabs>
            <w:rPr>
              <w:rFonts w:asciiTheme="minorHAnsi" w:hAnsiTheme="minorHAnsi"/>
              <w:noProof/>
              <w:color w:val="auto"/>
              <w:sz w:val="22"/>
            </w:rPr>
          </w:pPr>
          <w:hyperlink w:anchor="_Toc224222541" w:history="1">
            <w:r w:rsidRPr="00197D83">
              <w:rPr>
                <w:rStyle w:val="Hyperlink"/>
                <w:noProof/>
              </w:rPr>
              <w:t>1. Chapter 1: Introduction and Overview</w:t>
            </w:r>
            <w:r>
              <w:rPr>
                <w:noProof/>
                <w:webHidden/>
              </w:rPr>
              <w:tab/>
            </w:r>
            <w:r>
              <w:rPr>
                <w:noProof/>
                <w:webHidden/>
              </w:rPr>
              <w:fldChar w:fldCharType="begin"/>
            </w:r>
            <w:r>
              <w:rPr>
                <w:noProof/>
                <w:webHidden/>
              </w:rPr>
              <w:instrText xml:space="preserve"> PAGEREF _Toc224222541 \h </w:instrText>
            </w:r>
            <w:r>
              <w:rPr>
                <w:noProof/>
                <w:webHidden/>
              </w:rPr>
            </w:r>
            <w:r>
              <w:rPr>
                <w:noProof/>
                <w:webHidden/>
              </w:rPr>
              <w:fldChar w:fldCharType="separate"/>
            </w:r>
            <w:r>
              <w:rPr>
                <w:noProof/>
                <w:webHidden/>
              </w:rPr>
              <w:t>4</w:t>
            </w:r>
            <w:r>
              <w:rPr>
                <w:noProof/>
                <w:webHidden/>
              </w:rPr>
              <w:fldChar w:fldCharType="end"/>
            </w:r>
          </w:hyperlink>
        </w:p>
        <w:p w14:paraId="33748B40" w14:textId="630F7117" w:rsidR="005B4500" w:rsidRDefault="005B4500">
          <w:pPr>
            <w:pStyle w:val="TOC2"/>
            <w:tabs>
              <w:tab w:val="right" w:leader="dot" w:pos="9350"/>
            </w:tabs>
            <w:rPr>
              <w:rFonts w:asciiTheme="minorHAnsi" w:hAnsiTheme="minorHAnsi"/>
              <w:noProof/>
              <w:color w:val="auto"/>
              <w:sz w:val="22"/>
            </w:rPr>
          </w:pPr>
          <w:hyperlink w:anchor="_Toc224222542" w:history="1">
            <w:r w:rsidRPr="00197D83">
              <w:rPr>
                <w:rStyle w:val="Hyperlink"/>
                <w:rFonts w:asciiTheme="majorBidi" w:hAnsiTheme="majorBidi"/>
                <w:noProof/>
              </w:rPr>
              <w:t>1.1 Overview</w:t>
            </w:r>
            <w:r>
              <w:rPr>
                <w:noProof/>
                <w:webHidden/>
              </w:rPr>
              <w:tab/>
            </w:r>
            <w:r>
              <w:rPr>
                <w:noProof/>
                <w:webHidden/>
              </w:rPr>
              <w:fldChar w:fldCharType="begin"/>
            </w:r>
            <w:r>
              <w:rPr>
                <w:noProof/>
                <w:webHidden/>
              </w:rPr>
              <w:instrText xml:space="preserve"> PAGEREF _Toc224222542 \h </w:instrText>
            </w:r>
            <w:r>
              <w:rPr>
                <w:noProof/>
                <w:webHidden/>
              </w:rPr>
            </w:r>
            <w:r>
              <w:rPr>
                <w:noProof/>
                <w:webHidden/>
              </w:rPr>
              <w:fldChar w:fldCharType="separate"/>
            </w:r>
            <w:r>
              <w:rPr>
                <w:noProof/>
                <w:webHidden/>
              </w:rPr>
              <w:t>4</w:t>
            </w:r>
            <w:r>
              <w:rPr>
                <w:noProof/>
                <w:webHidden/>
              </w:rPr>
              <w:fldChar w:fldCharType="end"/>
            </w:r>
          </w:hyperlink>
        </w:p>
        <w:p w14:paraId="190ED7AA" w14:textId="4371E6C2" w:rsidR="005B4500" w:rsidRDefault="005B4500">
          <w:pPr>
            <w:pStyle w:val="TOC2"/>
            <w:tabs>
              <w:tab w:val="right" w:leader="dot" w:pos="9350"/>
            </w:tabs>
            <w:rPr>
              <w:rFonts w:asciiTheme="minorHAnsi" w:hAnsiTheme="minorHAnsi"/>
              <w:noProof/>
              <w:color w:val="auto"/>
              <w:sz w:val="22"/>
            </w:rPr>
          </w:pPr>
          <w:hyperlink w:anchor="_Toc224222543" w:history="1">
            <w:r w:rsidRPr="00197D83">
              <w:rPr>
                <w:rStyle w:val="Hyperlink"/>
                <w:rFonts w:asciiTheme="majorBidi" w:hAnsiTheme="majorBidi"/>
                <w:noProof/>
              </w:rPr>
              <w:t>1.2 Problem Definition</w:t>
            </w:r>
            <w:r>
              <w:rPr>
                <w:noProof/>
                <w:webHidden/>
              </w:rPr>
              <w:tab/>
            </w:r>
            <w:r>
              <w:rPr>
                <w:noProof/>
                <w:webHidden/>
              </w:rPr>
              <w:fldChar w:fldCharType="begin"/>
            </w:r>
            <w:r>
              <w:rPr>
                <w:noProof/>
                <w:webHidden/>
              </w:rPr>
              <w:instrText xml:space="preserve"> PAGEREF _Toc224222543 \h </w:instrText>
            </w:r>
            <w:r>
              <w:rPr>
                <w:noProof/>
                <w:webHidden/>
              </w:rPr>
            </w:r>
            <w:r>
              <w:rPr>
                <w:noProof/>
                <w:webHidden/>
              </w:rPr>
              <w:fldChar w:fldCharType="separate"/>
            </w:r>
            <w:r>
              <w:rPr>
                <w:noProof/>
                <w:webHidden/>
              </w:rPr>
              <w:t>5</w:t>
            </w:r>
            <w:r>
              <w:rPr>
                <w:noProof/>
                <w:webHidden/>
              </w:rPr>
              <w:fldChar w:fldCharType="end"/>
            </w:r>
          </w:hyperlink>
        </w:p>
        <w:p w14:paraId="69745E2F" w14:textId="0E7370D1" w:rsidR="005B4500" w:rsidRDefault="005B4500">
          <w:pPr>
            <w:pStyle w:val="TOC2"/>
            <w:tabs>
              <w:tab w:val="right" w:leader="dot" w:pos="9350"/>
            </w:tabs>
            <w:rPr>
              <w:rFonts w:asciiTheme="minorHAnsi" w:hAnsiTheme="minorHAnsi"/>
              <w:noProof/>
              <w:color w:val="auto"/>
              <w:sz w:val="22"/>
            </w:rPr>
          </w:pPr>
          <w:hyperlink w:anchor="_Toc224222544" w:history="1">
            <w:r w:rsidRPr="00197D83">
              <w:rPr>
                <w:rStyle w:val="Hyperlink"/>
                <w:rFonts w:asciiTheme="majorBidi" w:hAnsiTheme="majorBidi"/>
                <w:noProof/>
              </w:rPr>
              <w:t>1.3 Thesis Objectives</w:t>
            </w:r>
            <w:r>
              <w:rPr>
                <w:noProof/>
                <w:webHidden/>
              </w:rPr>
              <w:tab/>
            </w:r>
            <w:r>
              <w:rPr>
                <w:noProof/>
                <w:webHidden/>
              </w:rPr>
              <w:fldChar w:fldCharType="begin"/>
            </w:r>
            <w:r>
              <w:rPr>
                <w:noProof/>
                <w:webHidden/>
              </w:rPr>
              <w:instrText xml:space="preserve"> PAGEREF _Toc224222544 \h </w:instrText>
            </w:r>
            <w:r>
              <w:rPr>
                <w:noProof/>
                <w:webHidden/>
              </w:rPr>
            </w:r>
            <w:r>
              <w:rPr>
                <w:noProof/>
                <w:webHidden/>
              </w:rPr>
              <w:fldChar w:fldCharType="separate"/>
            </w:r>
            <w:r>
              <w:rPr>
                <w:noProof/>
                <w:webHidden/>
              </w:rPr>
              <w:t>6</w:t>
            </w:r>
            <w:r>
              <w:rPr>
                <w:noProof/>
                <w:webHidden/>
              </w:rPr>
              <w:fldChar w:fldCharType="end"/>
            </w:r>
          </w:hyperlink>
        </w:p>
        <w:p w14:paraId="304E3194" w14:textId="1186E4EA" w:rsidR="005B4500" w:rsidRDefault="005B4500">
          <w:pPr>
            <w:pStyle w:val="TOC2"/>
            <w:tabs>
              <w:tab w:val="right" w:leader="dot" w:pos="9350"/>
            </w:tabs>
            <w:rPr>
              <w:rFonts w:asciiTheme="minorHAnsi" w:hAnsiTheme="minorHAnsi"/>
              <w:noProof/>
              <w:color w:val="auto"/>
              <w:sz w:val="22"/>
            </w:rPr>
          </w:pPr>
          <w:hyperlink w:anchor="_Toc224222545" w:history="1">
            <w:r w:rsidRPr="00197D83">
              <w:rPr>
                <w:rStyle w:val="Hyperlink"/>
                <w:rFonts w:asciiTheme="majorBidi" w:hAnsiTheme="majorBidi"/>
                <w:noProof/>
              </w:rPr>
              <w:t>1.4 Thesis Contribution</w:t>
            </w:r>
            <w:r>
              <w:rPr>
                <w:noProof/>
                <w:webHidden/>
              </w:rPr>
              <w:tab/>
            </w:r>
            <w:r>
              <w:rPr>
                <w:noProof/>
                <w:webHidden/>
              </w:rPr>
              <w:fldChar w:fldCharType="begin"/>
            </w:r>
            <w:r>
              <w:rPr>
                <w:noProof/>
                <w:webHidden/>
              </w:rPr>
              <w:instrText xml:space="preserve"> PAGEREF _Toc224222545 \h </w:instrText>
            </w:r>
            <w:r>
              <w:rPr>
                <w:noProof/>
                <w:webHidden/>
              </w:rPr>
            </w:r>
            <w:r>
              <w:rPr>
                <w:noProof/>
                <w:webHidden/>
              </w:rPr>
              <w:fldChar w:fldCharType="separate"/>
            </w:r>
            <w:r>
              <w:rPr>
                <w:noProof/>
                <w:webHidden/>
              </w:rPr>
              <w:t>7</w:t>
            </w:r>
            <w:r>
              <w:rPr>
                <w:noProof/>
                <w:webHidden/>
              </w:rPr>
              <w:fldChar w:fldCharType="end"/>
            </w:r>
          </w:hyperlink>
        </w:p>
        <w:p w14:paraId="42D0C1F3" w14:textId="4EB46EA0" w:rsidR="005B4500" w:rsidRDefault="005B4500">
          <w:pPr>
            <w:pStyle w:val="TOC2"/>
            <w:tabs>
              <w:tab w:val="right" w:leader="dot" w:pos="9350"/>
            </w:tabs>
            <w:rPr>
              <w:rFonts w:asciiTheme="minorHAnsi" w:hAnsiTheme="minorHAnsi"/>
              <w:noProof/>
              <w:color w:val="auto"/>
              <w:sz w:val="22"/>
            </w:rPr>
          </w:pPr>
          <w:hyperlink w:anchor="_Toc224222546" w:history="1">
            <w:r w:rsidRPr="00197D83">
              <w:rPr>
                <w:rStyle w:val="Hyperlink"/>
                <w:rFonts w:asciiTheme="majorBidi" w:hAnsiTheme="majorBidi"/>
                <w:noProof/>
              </w:rPr>
              <w:t>1.5 Thesis Organization</w:t>
            </w:r>
            <w:r>
              <w:rPr>
                <w:noProof/>
                <w:webHidden/>
              </w:rPr>
              <w:tab/>
            </w:r>
            <w:r>
              <w:rPr>
                <w:noProof/>
                <w:webHidden/>
              </w:rPr>
              <w:fldChar w:fldCharType="begin"/>
            </w:r>
            <w:r>
              <w:rPr>
                <w:noProof/>
                <w:webHidden/>
              </w:rPr>
              <w:instrText xml:space="preserve"> PAGEREF _Toc224222546 \h </w:instrText>
            </w:r>
            <w:r>
              <w:rPr>
                <w:noProof/>
                <w:webHidden/>
              </w:rPr>
            </w:r>
            <w:r>
              <w:rPr>
                <w:noProof/>
                <w:webHidden/>
              </w:rPr>
              <w:fldChar w:fldCharType="separate"/>
            </w:r>
            <w:r>
              <w:rPr>
                <w:noProof/>
                <w:webHidden/>
              </w:rPr>
              <w:t>9</w:t>
            </w:r>
            <w:r>
              <w:rPr>
                <w:noProof/>
                <w:webHidden/>
              </w:rPr>
              <w:fldChar w:fldCharType="end"/>
            </w:r>
          </w:hyperlink>
        </w:p>
        <w:p w14:paraId="5DAD502E" w14:textId="66EBB7EE" w:rsidR="005B4500" w:rsidRDefault="005B4500">
          <w:pPr>
            <w:pStyle w:val="TOC1"/>
            <w:tabs>
              <w:tab w:val="right" w:leader="dot" w:pos="9350"/>
            </w:tabs>
            <w:rPr>
              <w:rFonts w:asciiTheme="minorHAnsi" w:hAnsiTheme="minorHAnsi"/>
              <w:noProof/>
              <w:color w:val="auto"/>
              <w:sz w:val="22"/>
            </w:rPr>
          </w:pPr>
          <w:hyperlink w:anchor="_Toc224222547" w:history="1">
            <w:r w:rsidRPr="00197D83">
              <w:rPr>
                <w:rStyle w:val="Hyperlink"/>
                <w:rFonts w:cs="Times New Roman"/>
                <w:noProof/>
              </w:rPr>
              <w:t>2. Chapter 2: Background and Related Work</w:t>
            </w:r>
            <w:r>
              <w:rPr>
                <w:noProof/>
                <w:webHidden/>
              </w:rPr>
              <w:tab/>
            </w:r>
            <w:r>
              <w:rPr>
                <w:noProof/>
                <w:webHidden/>
              </w:rPr>
              <w:fldChar w:fldCharType="begin"/>
            </w:r>
            <w:r>
              <w:rPr>
                <w:noProof/>
                <w:webHidden/>
              </w:rPr>
              <w:instrText xml:space="preserve"> PAGEREF _Toc224222547 \h </w:instrText>
            </w:r>
            <w:r>
              <w:rPr>
                <w:noProof/>
                <w:webHidden/>
              </w:rPr>
            </w:r>
            <w:r>
              <w:rPr>
                <w:noProof/>
                <w:webHidden/>
              </w:rPr>
              <w:fldChar w:fldCharType="separate"/>
            </w:r>
            <w:r>
              <w:rPr>
                <w:noProof/>
                <w:webHidden/>
              </w:rPr>
              <w:t>10</w:t>
            </w:r>
            <w:r>
              <w:rPr>
                <w:noProof/>
                <w:webHidden/>
              </w:rPr>
              <w:fldChar w:fldCharType="end"/>
            </w:r>
          </w:hyperlink>
        </w:p>
        <w:p w14:paraId="5CE9EACC" w14:textId="0EB70AC1" w:rsidR="005B4500" w:rsidRDefault="005B4500">
          <w:pPr>
            <w:pStyle w:val="TOC2"/>
            <w:tabs>
              <w:tab w:val="right" w:leader="dot" w:pos="9350"/>
            </w:tabs>
            <w:rPr>
              <w:rFonts w:asciiTheme="minorHAnsi" w:hAnsiTheme="minorHAnsi"/>
              <w:noProof/>
              <w:color w:val="auto"/>
              <w:sz w:val="22"/>
            </w:rPr>
          </w:pPr>
          <w:hyperlink w:anchor="_Toc224222548" w:history="1">
            <w:r w:rsidRPr="00197D83">
              <w:rPr>
                <w:rStyle w:val="Hyperlink"/>
                <w:rFonts w:asciiTheme="majorBidi" w:hAnsiTheme="majorBidi"/>
                <w:noProof/>
              </w:rPr>
              <w:t>2.1 Introduction and Background</w:t>
            </w:r>
            <w:r>
              <w:rPr>
                <w:noProof/>
                <w:webHidden/>
              </w:rPr>
              <w:tab/>
            </w:r>
            <w:r>
              <w:rPr>
                <w:noProof/>
                <w:webHidden/>
              </w:rPr>
              <w:fldChar w:fldCharType="begin"/>
            </w:r>
            <w:r>
              <w:rPr>
                <w:noProof/>
                <w:webHidden/>
              </w:rPr>
              <w:instrText xml:space="preserve"> PAGEREF _Toc224222548 \h </w:instrText>
            </w:r>
            <w:r>
              <w:rPr>
                <w:noProof/>
                <w:webHidden/>
              </w:rPr>
            </w:r>
            <w:r>
              <w:rPr>
                <w:noProof/>
                <w:webHidden/>
              </w:rPr>
              <w:fldChar w:fldCharType="separate"/>
            </w:r>
            <w:r>
              <w:rPr>
                <w:noProof/>
                <w:webHidden/>
              </w:rPr>
              <w:t>10</w:t>
            </w:r>
            <w:r>
              <w:rPr>
                <w:noProof/>
                <w:webHidden/>
              </w:rPr>
              <w:fldChar w:fldCharType="end"/>
            </w:r>
          </w:hyperlink>
        </w:p>
        <w:p w14:paraId="14E17824" w14:textId="4AA3BD5A" w:rsidR="005B4500" w:rsidRDefault="005B4500">
          <w:pPr>
            <w:pStyle w:val="TOC2"/>
            <w:tabs>
              <w:tab w:val="right" w:leader="dot" w:pos="9350"/>
            </w:tabs>
            <w:rPr>
              <w:rFonts w:asciiTheme="minorHAnsi" w:hAnsiTheme="minorHAnsi"/>
              <w:noProof/>
              <w:color w:val="auto"/>
              <w:sz w:val="22"/>
            </w:rPr>
          </w:pPr>
          <w:hyperlink w:anchor="_Toc224222549" w:history="1">
            <w:r w:rsidRPr="00197D83">
              <w:rPr>
                <w:rStyle w:val="Hyperlink"/>
                <w:rFonts w:asciiTheme="majorBidi" w:hAnsiTheme="majorBidi"/>
                <w:noProof/>
              </w:rPr>
              <w:t>2.2 Related Work</w:t>
            </w:r>
            <w:r>
              <w:rPr>
                <w:noProof/>
                <w:webHidden/>
              </w:rPr>
              <w:tab/>
            </w:r>
            <w:r>
              <w:rPr>
                <w:noProof/>
                <w:webHidden/>
              </w:rPr>
              <w:fldChar w:fldCharType="begin"/>
            </w:r>
            <w:r>
              <w:rPr>
                <w:noProof/>
                <w:webHidden/>
              </w:rPr>
              <w:instrText xml:space="preserve"> PAGEREF _Toc224222549 \h </w:instrText>
            </w:r>
            <w:r>
              <w:rPr>
                <w:noProof/>
                <w:webHidden/>
              </w:rPr>
            </w:r>
            <w:r>
              <w:rPr>
                <w:noProof/>
                <w:webHidden/>
              </w:rPr>
              <w:fldChar w:fldCharType="separate"/>
            </w:r>
            <w:r>
              <w:rPr>
                <w:noProof/>
                <w:webHidden/>
              </w:rPr>
              <w:t>11</w:t>
            </w:r>
            <w:r>
              <w:rPr>
                <w:noProof/>
                <w:webHidden/>
              </w:rPr>
              <w:fldChar w:fldCharType="end"/>
            </w:r>
          </w:hyperlink>
        </w:p>
        <w:p w14:paraId="28CAC35D" w14:textId="71B631ED" w:rsidR="005B4500" w:rsidRDefault="005B4500">
          <w:pPr>
            <w:pStyle w:val="TOC2"/>
            <w:tabs>
              <w:tab w:val="right" w:leader="dot" w:pos="9350"/>
            </w:tabs>
            <w:rPr>
              <w:rFonts w:asciiTheme="minorHAnsi" w:hAnsiTheme="minorHAnsi"/>
              <w:noProof/>
              <w:color w:val="auto"/>
              <w:sz w:val="22"/>
            </w:rPr>
          </w:pPr>
          <w:hyperlink w:anchor="_Toc224222550" w:history="1">
            <w:r w:rsidRPr="00197D83">
              <w:rPr>
                <w:rStyle w:val="Hyperlink"/>
                <w:rFonts w:asciiTheme="majorBidi" w:hAnsiTheme="majorBidi"/>
                <w:noProof/>
              </w:rPr>
              <w:t>2.3 Synthesis, Gap Analysis</w:t>
            </w:r>
            <w:r>
              <w:rPr>
                <w:noProof/>
                <w:webHidden/>
              </w:rPr>
              <w:tab/>
            </w:r>
            <w:r>
              <w:rPr>
                <w:noProof/>
                <w:webHidden/>
              </w:rPr>
              <w:fldChar w:fldCharType="begin"/>
            </w:r>
            <w:r>
              <w:rPr>
                <w:noProof/>
                <w:webHidden/>
              </w:rPr>
              <w:instrText xml:space="preserve"> PAGEREF _Toc224222550 \h </w:instrText>
            </w:r>
            <w:r>
              <w:rPr>
                <w:noProof/>
                <w:webHidden/>
              </w:rPr>
            </w:r>
            <w:r>
              <w:rPr>
                <w:noProof/>
                <w:webHidden/>
              </w:rPr>
              <w:fldChar w:fldCharType="separate"/>
            </w:r>
            <w:r>
              <w:rPr>
                <w:noProof/>
                <w:webHidden/>
              </w:rPr>
              <w:t>18</w:t>
            </w:r>
            <w:r>
              <w:rPr>
                <w:noProof/>
                <w:webHidden/>
              </w:rPr>
              <w:fldChar w:fldCharType="end"/>
            </w:r>
          </w:hyperlink>
        </w:p>
        <w:p w14:paraId="05B588CD" w14:textId="5EDB8312" w:rsidR="005B4500" w:rsidRDefault="005B4500">
          <w:pPr>
            <w:pStyle w:val="TOC1"/>
            <w:tabs>
              <w:tab w:val="right" w:leader="dot" w:pos="9350"/>
            </w:tabs>
            <w:rPr>
              <w:rFonts w:asciiTheme="minorHAnsi" w:hAnsiTheme="minorHAnsi"/>
              <w:noProof/>
              <w:color w:val="auto"/>
              <w:sz w:val="22"/>
            </w:rPr>
          </w:pPr>
          <w:hyperlink w:anchor="_Toc224222551" w:history="1">
            <w:r w:rsidRPr="00197D83">
              <w:rPr>
                <w:rStyle w:val="Hyperlink"/>
                <w:noProof/>
              </w:rPr>
              <w:t>References</w:t>
            </w:r>
            <w:r>
              <w:rPr>
                <w:noProof/>
                <w:webHidden/>
              </w:rPr>
              <w:tab/>
            </w:r>
            <w:r>
              <w:rPr>
                <w:noProof/>
                <w:webHidden/>
              </w:rPr>
              <w:fldChar w:fldCharType="begin"/>
            </w:r>
            <w:r>
              <w:rPr>
                <w:noProof/>
                <w:webHidden/>
              </w:rPr>
              <w:instrText xml:space="preserve"> PAGEREF _Toc224222551 \h </w:instrText>
            </w:r>
            <w:r>
              <w:rPr>
                <w:noProof/>
                <w:webHidden/>
              </w:rPr>
            </w:r>
            <w:r>
              <w:rPr>
                <w:noProof/>
                <w:webHidden/>
              </w:rPr>
              <w:fldChar w:fldCharType="separate"/>
            </w:r>
            <w:r>
              <w:rPr>
                <w:noProof/>
                <w:webHidden/>
              </w:rPr>
              <w:t>20</w:t>
            </w:r>
            <w:r>
              <w:rPr>
                <w:noProof/>
                <w:webHidden/>
              </w:rPr>
              <w:fldChar w:fldCharType="end"/>
            </w:r>
          </w:hyperlink>
        </w:p>
        <w:p w14:paraId="78BF041D" w14:textId="5C33CA20" w:rsidR="000B63F2" w:rsidRDefault="000B63F2">
          <w:r>
            <w:rPr>
              <w:b/>
              <w:bCs/>
              <w:noProof/>
            </w:rPr>
            <w:fldChar w:fldCharType="end"/>
          </w:r>
        </w:p>
      </w:sdtContent>
    </w:sdt>
    <w:p w14:paraId="5693CD68" w14:textId="22D72079" w:rsidR="00593B49" w:rsidRDefault="00593B49">
      <w:r>
        <w:br w:type="page"/>
      </w:r>
    </w:p>
    <w:p w14:paraId="17E84D1A" w14:textId="77777777" w:rsidR="00593B49" w:rsidRDefault="00593B49" w:rsidP="00593B49">
      <w:pPr>
        <w:pStyle w:val="Heading1"/>
      </w:pPr>
      <w:bookmarkStart w:id="1" w:name="_Toc224222540"/>
      <w:r w:rsidRPr="00A7454E">
        <w:t>Abstract</w:t>
      </w:r>
      <w:bookmarkEnd w:id="1"/>
    </w:p>
    <w:p w14:paraId="14B6374B" w14:textId="4374D064" w:rsidR="00593B49" w:rsidRDefault="00593B49" w:rsidP="0021291A">
      <w:pPr>
        <w:spacing w:line="360" w:lineRule="auto"/>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32058F49" w14:textId="4AD61F69" w:rsidR="009526E1" w:rsidRDefault="00593B49" w:rsidP="008265C2">
      <w:pPr>
        <w:spacing w:line="360" w:lineRule="auto"/>
        <w:sectPr w:rsidR="009526E1" w:rsidSect="000B63F2">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w:t>
      </w:r>
      <w:r w:rsidR="008265C2">
        <w:t>ease unnecessary interventions.</w:t>
      </w:r>
    </w:p>
    <w:p w14:paraId="7F3BEB04" w14:textId="29D128F4" w:rsidR="009526E1" w:rsidRDefault="00825C53" w:rsidP="000B63F2">
      <w:pPr>
        <w:pStyle w:val="Heading1"/>
        <w:jc w:val="center"/>
        <w:rPr>
          <w:sz w:val="44"/>
          <w:szCs w:val="36"/>
        </w:rPr>
      </w:pPr>
      <w:bookmarkStart w:id="2" w:name="_Toc224222541"/>
      <w:r>
        <w:rPr>
          <w:sz w:val="44"/>
          <w:szCs w:val="36"/>
        </w:rPr>
        <w:t xml:space="preserve">1. </w:t>
      </w:r>
      <w:r w:rsidR="0047012D" w:rsidRPr="000B63F2">
        <w:rPr>
          <w:sz w:val="44"/>
          <w:szCs w:val="36"/>
        </w:rPr>
        <w:t>Chapter 1: Introduction and Overview</w:t>
      </w:r>
      <w:bookmarkEnd w:id="2"/>
    </w:p>
    <w:p w14:paraId="38B3E94C" w14:textId="77777777" w:rsidR="009526E1" w:rsidRPr="00825C53" w:rsidRDefault="0047012D" w:rsidP="00825C53">
      <w:pPr>
        <w:pStyle w:val="Heading2"/>
        <w:rPr>
          <w:rFonts w:asciiTheme="majorBidi" w:hAnsiTheme="majorBidi"/>
          <w:color w:val="auto"/>
          <w:sz w:val="32"/>
          <w:szCs w:val="32"/>
        </w:rPr>
      </w:pPr>
      <w:bookmarkStart w:id="3" w:name="_Toc224222542"/>
      <w:r w:rsidRPr="00825C53">
        <w:rPr>
          <w:rFonts w:asciiTheme="majorBidi" w:hAnsiTheme="majorBidi"/>
          <w:color w:val="auto"/>
          <w:sz w:val="32"/>
          <w:szCs w:val="32"/>
        </w:rPr>
        <w:t>1.1 Overview</w:t>
      </w:r>
      <w:bookmarkEnd w:id="3"/>
    </w:p>
    <w:p w14:paraId="7F60B81E" w14:textId="382AE8D0" w:rsidR="001321C9" w:rsidRDefault="001321C9" w:rsidP="007C419B">
      <w:pPr>
        <w:spacing w:before="40" w:after="160" w:line="360" w:lineRule="auto"/>
        <w:ind w:firstLine="720"/>
        <w:jc w:val="both"/>
        <w:rPr>
          <w:rFonts w:eastAsia="Times New Roman" w:cs="Times New Roman"/>
        </w:rPr>
      </w:pPr>
      <w:r w:rsidRPr="001321C9">
        <w:rPr>
          <w:rFonts w:eastAsia="Times New Roman" w:cs="Times New Roman"/>
        </w:rPr>
        <w:t xml:space="preserve">A significant health of concern in the world is kidney tumors and it encompasses a great number of benign lesions or very aggressive malignancies. Most of the renal malignancy is the renal cell carcinoma (RCC) the most common malignant renal tumor in adults that constitutes approximately 90% of all the malignant cases </w:t>
      </w:r>
      <w:r w:rsidRPr="00177B44">
        <w:rPr>
          <w:rFonts w:eastAsia="Times New Roman" w:cs="Times New Roman"/>
        </w:rPr>
        <w:t>[1]</w:t>
      </w:r>
      <w:r w:rsidRPr="001321C9">
        <w:rPr>
          <w:rFonts w:eastAsia="Times New Roman" w:cs="Times New Roman"/>
        </w:rPr>
        <w:t xml:space="preserve">. It has subtypes like the transitional cell carcinoma, Wilms tumor in children and benign ones which include the oncocytomas and the angiomyolipoma </w:t>
      </w:r>
      <w:r w:rsidRPr="00177B44">
        <w:rPr>
          <w:rFonts w:eastAsia="Times New Roman" w:cs="Times New Roman"/>
        </w:rPr>
        <w:t>[2]</w:t>
      </w:r>
      <w:r w:rsidRPr="001321C9">
        <w:rPr>
          <w:rFonts w:eastAsia="Times New Roman" w:cs="Times New Roman"/>
        </w:rPr>
        <w:t xml:space="preserve">. The world has continuously experienced the steady increase in kidney tumors and this has been as a result of the improvement in the diagnostic imaging techniques, ageing and nurturing of the risk factors like obesity, smoking and high blood pressure </w:t>
      </w:r>
      <w:r w:rsidRPr="00177B44">
        <w:rPr>
          <w:rFonts w:eastAsia="Times New Roman" w:cs="Times New Roman"/>
        </w:rPr>
        <w:t>[3]</w:t>
      </w:r>
      <w:r w:rsidRPr="001321C9">
        <w:rPr>
          <w:rFonts w:eastAsia="Times New Roman" w:cs="Times New Roman"/>
        </w:rPr>
        <w:t xml:space="preserve">. According to the current epidemiological statistics, approximately 434840 new cases of kidney cancer occurred in the world in 2022, which is the 14th most frequently occurring cancer in general, the 10th in men, and the 13th in women </w:t>
      </w:r>
      <w:r w:rsidRPr="00177B44">
        <w:rPr>
          <w:rFonts w:eastAsia="Times New Roman" w:cs="Times New Roman"/>
        </w:rPr>
        <w:t>[1]</w:t>
      </w:r>
      <w:r w:rsidRPr="001321C9">
        <w:rPr>
          <w:rFonts w:eastAsia="Times New Roman" w:cs="Times New Roman"/>
        </w:rPr>
        <w:t xml:space="preserve">. 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15207931"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w:t>
      </w:r>
      <w:r w:rsidRPr="00177B44">
        <w:rPr>
          <w:rFonts w:eastAsia="Times New Roman" w:cs="Times New Roman"/>
        </w:rPr>
        <w:t>[1]</w:t>
      </w:r>
      <w:r w:rsidRPr="00C23F37">
        <w:rPr>
          <w:rFonts w:eastAsia="Times New Roman" w:cs="Times New Roman"/>
        </w:rPr>
        <w:t xml:space="preserve">. On the other hand, the mortality burden in low- and middle-income countries is unequal and largely due to late diagnosis and ineffective health facilities. Indicative is the fact that it is estimated that by the year 2050, the cases and deaths will increase by 72 and 96 percent respectively, which is why the creation of improved detection measures is extremely urgently needed </w:t>
      </w:r>
      <w:r w:rsidRPr="00177B44">
        <w:rPr>
          <w:rFonts w:eastAsia="Times New Roman" w:cs="Times New Roman"/>
        </w:rPr>
        <w:t>[5]</w:t>
      </w:r>
      <w:r w:rsidRPr="00C23F37">
        <w:rPr>
          <w:rFonts w:eastAsia="Times New Roman" w:cs="Times New Roman"/>
        </w:rPr>
        <w:t xml:space="preserve">. The survival rate directly depends on the stage of diagnosis;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This kind of difference creates the significance of early diagnosis in improving the outcomes.</w:t>
      </w:r>
    </w:p>
    <w:p w14:paraId="2C33F55D" w14:textId="3139E920"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this the case can be correctly staged by assessing vascular involvement, lymph node metastasis, and distant spread and the accuracies of detection have been reported as in excess of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51E08049"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The appearance of artificial intelligence (AI) and deep learning (DL) has revolutionized the medical imaging profession through tumor classification and detection automatization. Convolutional neural networks (CNN) in the frameworks have been found to be more efficient in the analysis of CT scans of various types of cancers and kidney tumor is not an exception </w:t>
      </w:r>
      <w:r w:rsidRPr="00177B44">
        <w:rPr>
          <w:rFonts w:eastAsia="Times New Roman" w:cs="Times New Roman"/>
        </w:rPr>
        <w:t>[9]</w:t>
      </w:r>
      <w:r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particular subtypes, which is the secret to individual approach in the treatment planning </w:t>
      </w:r>
      <w:r w:rsidRPr="00177B44">
        <w:rPr>
          <w:rFonts w:eastAsia="Times New Roman" w:cs="Times New Roman"/>
        </w:rPr>
        <w:t>[10]</w:t>
      </w:r>
      <w:r w:rsidRPr="00C23F37">
        <w:rPr>
          <w:rFonts w:eastAsia="Times New Roman" w:cs="Times New Roman"/>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14:paraId="4422A374" w14:textId="5FDBDC02" w:rsidR="009526E1" w:rsidRDefault="001321C9" w:rsidP="001321C9">
      <w:pPr>
        <w:spacing w:before="40" w:after="160" w:line="360" w:lineRule="auto"/>
        <w:ind w:firstLine="720"/>
        <w:jc w:val="both"/>
      </w:pPr>
      <w:r w:rsidRPr="00C23F37">
        <w:rPr>
          <w:rFonts w:eastAsia="Times New Roman" w:cs="Times New Roman"/>
        </w:rPr>
        <w:t>The thesis is directed at building a monitored DL system that would identify and classify kidney tumors and cancer using the assistance of CT scans. Its mission is to enhance the quality of diagnosis such as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Pr>
          <w:rFonts w:eastAsia="Times New Roman" w:cs="Times New Roman"/>
        </w:rPr>
        <w:t>.</w:t>
      </w:r>
    </w:p>
    <w:p w14:paraId="7FE576CC" w14:textId="77777777" w:rsidR="009526E1" w:rsidRPr="00825C53" w:rsidRDefault="0047012D" w:rsidP="00825C53">
      <w:pPr>
        <w:pStyle w:val="Heading2"/>
        <w:rPr>
          <w:rFonts w:asciiTheme="majorBidi" w:hAnsiTheme="majorBidi"/>
          <w:color w:val="auto"/>
          <w:sz w:val="32"/>
          <w:szCs w:val="32"/>
        </w:rPr>
      </w:pPr>
      <w:bookmarkStart w:id="4" w:name="_Toc224222543"/>
      <w:r w:rsidRPr="00825C53">
        <w:rPr>
          <w:rFonts w:asciiTheme="majorBidi" w:hAnsiTheme="majorBidi"/>
          <w:color w:val="auto"/>
          <w:sz w:val="32"/>
          <w:szCs w:val="32"/>
        </w:rPr>
        <w:t>1.2 Problem Definition</w:t>
      </w:r>
      <w:bookmarkEnd w:id="4"/>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differentiate cystic, solid benign, and malignant maladies.</w:t>
      </w:r>
    </w:p>
    <w:p w14:paraId="4F2B3B72" w14:textId="4963916D" w:rsidR="009526E1" w:rsidRDefault="0047012D" w:rsidP="00537B81">
      <w:pPr>
        <w:spacing w:before="40" w:after="160" w:line="360" w:lineRule="auto"/>
        <w:ind w:firstLine="720"/>
        <w:jc w:val="both"/>
      </w:pPr>
      <w:r>
        <w:rPr>
          <w:rFonts w:eastAsia="Times New Roman" w:cs="Times New Roman"/>
        </w:rPr>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The already scarce access to skilled radiologists in low-resource environments also further delays diagnoses, leading to increased death rates in the areas </w:t>
      </w:r>
      <w:r w:rsidR="00537B81">
        <w:rPr>
          <w:rFonts w:eastAsia="Times New Roman" w:cs="Times New Roman"/>
        </w:rPr>
        <w:t>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w:t>
      </w:r>
    </w:p>
    <w:p w14:paraId="011B7C54" w14:textId="20ED1197" w:rsidR="009526E1" w:rsidRDefault="0047012D" w:rsidP="00B62426">
      <w:pPr>
        <w:spacing w:before="40" w:after="160" w:line="360" w:lineRule="auto"/>
        <w:ind w:firstLine="720"/>
        <w:jc w:val="both"/>
      </w:pPr>
      <w:r>
        <w:rPr>
          <w:rFonts w:eastAsia="Times New Roman" w:cs="Times New Roman"/>
        </w:rPr>
        <w:t xml:space="preserve">These issues necessitate the use of automated systems. </w:t>
      </w:r>
      <w:r w:rsidR="00B62426">
        <w:rPr>
          <w:rFonts w:eastAsia="Times New Roman" w:cs="Times New Roman"/>
        </w:rPr>
        <w:t>M</w:t>
      </w:r>
      <w:r>
        <w:rPr>
          <w:rFonts w:eastAsia="Times New Roman" w:cs="Times New Roman"/>
        </w:rPr>
        <w:t>achine learning methods involve manual extraction of features, thus restricting their flexibility to a wide range of CT datasets. Deep learning provides an answer in that it is able to automatically learn features but the current systems do not have the robustness over multi-center data or is not able to effectively combine multi-phase information. This thesis fills</w:t>
      </w:r>
      <w:r w:rsidR="00B62426">
        <w:rPr>
          <w:rFonts w:eastAsia="Times New Roman" w:cs="Times New Roman"/>
        </w:rPr>
        <w:t xml:space="preserve"> these gaps with the suggestion deep learning</w:t>
      </w:r>
      <w:r>
        <w:rPr>
          <w:rFonts w:eastAsia="Times New Roman" w:cs="Times New Roman"/>
        </w:rPr>
        <w:t xml:space="preserve"> structure that will improve the sensitivity of</w:t>
      </w:r>
      <w:r w:rsidR="00B62426">
        <w:rPr>
          <w:rFonts w:eastAsia="Times New Roman" w:cs="Times New Roman"/>
        </w:rPr>
        <w:t xml:space="preserve"> the detection and the</w:t>
      </w:r>
      <w:r>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00825C53">
      <w:pPr>
        <w:pStyle w:val="Heading2"/>
        <w:rPr>
          <w:rFonts w:asciiTheme="majorBidi" w:hAnsiTheme="majorBidi"/>
          <w:color w:val="auto"/>
          <w:sz w:val="32"/>
          <w:szCs w:val="32"/>
        </w:rPr>
      </w:pPr>
      <w:bookmarkStart w:id="5" w:name="_Toc224222544"/>
      <w:r w:rsidRPr="00825C53">
        <w:rPr>
          <w:rFonts w:asciiTheme="majorBidi" w:hAnsiTheme="majorBidi"/>
          <w:color w:val="auto"/>
          <w:sz w:val="32"/>
          <w:szCs w:val="32"/>
        </w:rPr>
        <w:t>1.3 Thesis Objectives</w:t>
      </w:r>
      <w:bookmarkEnd w:id="5"/>
    </w:p>
    <w:p w14:paraId="62D15201" w14:textId="604FEEA3" w:rsidR="009526E1" w:rsidRDefault="0047012D" w:rsidP="00625E02">
      <w:pPr>
        <w:spacing w:before="40" w:after="160" w:line="360" w:lineRule="auto"/>
        <w:ind w:firstLine="720"/>
        <w:jc w:val="both"/>
      </w:pPr>
      <w:r>
        <w:rPr>
          <w:rFonts w:eastAsia="Times New Roman" w:cs="Times New Roman"/>
        </w:rPr>
        <w:t>The overall aim of this thesis is to design</w:t>
      </w:r>
      <w:r w:rsidR="00625E02">
        <w:rPr>
          <w:rFonts w:eastAsia="Times New Roman" w:cs="Times New Roman"/>
        </w:rPr>
        <w:t xml:space="preserve"> and test a deep learning </w:t>
      </w:r>
      <w:r>
        <w:rPr>
          <w:rFonts w:eastAsia="Times New Roman" w:cs="Times New Roman"/>
        </w:rPr>
        <w:t xml:space="preserve">system to </w:t>
      </w:r>
      <w:r w:rsidR="00625E02">
        <w:rPr>
          <w:rFonts w:eastAsia="Times New Roman" w:cs="Times New Roman"/>
        </w:rPr>
        <w:t>identify and classif</w:t>
      </w:r>
      <w:r w:rsidR="00B23C92">
        <w:rPr>
          <w:rFonts w:eastAsia="Times New Roman" w:cs="Times New Roman"/>
        </w:rPr>
        <w:t xml:space="preserve">y </w:t>
      </w:r>
      <w:r>
        <w:rPr>
          <w:rFonts w:eastAsia="Times New Roman" w:cs="Times New Roman"/>
        </w:rPr>
        <w:t>kidney tumors on CT scans in an automated manner. This model will enable the enhancement of the diagnostic efficiency and accuracy of diagnosing, early intervention, and customized treatment.</w:t>
      </w:r>
    </w:p>
    <w:p w14:paraId="1343D27C" w14:textId="77777777" w:rsidR="009526E1" w:rsidRDefault="0047012D">
      <w:pPr>
        <w:spacing w:before="80" w:after="120" w:line="360" w:lineRule="auto"/>
        <w:jc w:val="both"/>
      </w:pPr>
      <w:r>
        <w:rPr>
          <w:rFonts w:eastAsia="Times New Roman" w:cs="Times New Roman"/>
        </w:rPr>
        <w:t>The specific objectives are:</w:t>
      </w:r>
    </w:p>
    <w:p w14:paraId="2BEEA03C" w14:textId="77777777" w:rsidR="009526E1" w:rsidRDefault="0047012D">
      <w:pPr>
        <w:spacing w:before="40" w:after="80" w:line="360" w:lineRule="auto"/>
        <w:ind w:left="720" w:hanging="357"/>
        <w:jc w:val="both"/>
      </w:pPr>
      <w:r>
        <w:rPr>
          <w:rFonts w:eastAsia="Times New Roman" w:cs="Times New Roman"/>
        </w:rPr>
        <w:t>1.</w:t>
      </w:r>
      <w:r>
        <w:rPr>
          <w:rFonts w:eastAsia="Times New Roman" w:cs="Times New Roman"/>
        </w:rPr>
        <w:tab/>
        <w:t>To discuss and examine the available DL applications to the medical imaging domain, paying particular attention to kidney tumor identification and classification, determining the advantages and shortcomings of the existing methodologies.</w:t>
      </w:r>
    </w:p>
    <w:p w14:paraId="7C85F8AE" w14:textId="361142F7" w:rsidR="009526E1" w:rsidRDefault="0047012D" w:rsidP="00B23C92">
      <w:pPr>
        <w:spacing w:before="40" w:after="80" w:line="360" w:lineRule="auto"/>
        <w:ind w:left="720" w:hanging="357"/>
        <w:jc w:val="both"/>
      </w:pPr>
      <w:r>
        <w:rPr>
          <w:rFonts w:eastAsia="Times New Roman" w:cs="Times New Roman"/>
        </w:rPr>
        <w:t>2.</w:t>
      </w:r>
      <w:r>
        <w:rPr>
          <w:rFonts w:eastAsia="Times New Roman" w:cs="Times New Roman"/>
        </w:rPr>
        <w:tab/>
        <w:t xml:space="preserve">To develop a more powerful </w:t>
      </w:r>
      <w:r w:rsidR="00B23C92">
        <w:rPr>
          <w:rFonts w:eastAsia="Times New Roman" w:cs="Times New Roman"/>
        </w:rPr>
        <w:t>deep learning</w:t>
      </w:r>
      <w:r>
        <w:rPr>
          <w:rFonts w:eastAsia="Times New Roman" w:cs="Times New Roman"/>
        </w:rPr>
        <w:t xml:space="preserve"> architecture that incorporates the multi-phase CT data to extract more features and identify the location of the tumor.</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In order to develop multi-class classification functionality, to be able to differentiate between benign (e.g., oncocytoma, angiomyolipoma) and malignant subtypes (e.g., clear cell, papillary, chromophobe RCC), to underline the clinical significance of subtype-specific prognosis.</w:t>
      </w:r>
    </w:p>
    <w:p w14:paraId="7C4E1D52" w14:textId="77777777" w:rsidR="009526E1" w:rsidRDefault="0047012D">
      <w:pPr>
        <w:spacing w:before="40" w:after="80" w:line="360" w:lineRule="auto"/>
        <w:ind w:left="720" w:hanging="357"/>
        <w:jc w:val="both"/>
      </w:pPr>
      <w:r>
        <w:rPr>
          <w:rFonts w:eastAsia="Times New Roman" w:cs="Times New Roman"/>
        </w:rPr>
        <w:t>4.</w:t>
      </w:r>
      <w:r>
        <w:rPr>
          <w:rFonts w:eastAsia="Times New Roman" w:cs="Times New Roman"/>
        </w:rPr>
        <w:tab/>
        <w:t>In order to assess the performance of the framework based on various data, such as accuracy, sensitivity, specificity, and area under the ROC curve (AUC) in comparison to manual radiologist ratings and the state-of-the-art framework.</w:t>
      </w:r>
    </w:p>
    <w:p w14:paraId="5BC7CC9F" w14:textId="77777777" w:rsidR="009526E1" w:rsidRDefault="0047012D">
      <w:pPr>
        <w:spacing w:before="40" w:after="80" w:line="360" w:lineRule="auto"/>
        <w:ind w:left="720" w:hanging="357"/>
        <w:jc w:val="both"/>
      </w:pPr>
      <w:r>
        <w:rPr>
          <w:rFonts w:eastAsia="Times New Roman" w:cs="Times New Roman"/>
        </w:rPr>
        <w:t>5.</w:t>
      </w:r>
      <w:r>
        <w:rPr>
          <w:rFonts w:eastAsia="Times New Roman" w:cs="Times New Roman"/>
        </w:rPr>
        <w:tab/>
        <w:t>To determine the clinical applicability of the framework by validating it on actual CT scans, investigate ways to integrate it with current radiology procedures to minimize the time and errors in diagnoses.</w:t>
      </w:r>
    </w:p>
    <w:p w14:paraId="1B01D717" w14:textId="5088D719" w:rsidR="009526E1" w:rsidRDefault="0047012D">
      <w:pPr>
        <w:spacing w:before="40" w:after="160" w:line="360" w:lineRule="auto"/>
        <w:ind w:firstLine="720"/>
        <w:jc w:val="both"/>
        <w:rPr>
          <w:rFonts w:eastAsia="Times New Roman" w:cs="Times New Roman"/>
        </w:rPr>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2CB0ACA8" w14:textId="36C65BA6" w:rsidR="00B23C92" w:rsidRDefault="00B23C92">
      <w:pPr>
        <w:spacing w:before="40" w:after="160" w:line="360" w:lineRule="auto"/>
        <w:ind w:firstLine="720"/>
        <w:jc w:val="both"/>
      </w:pPr>
    </w:p>
    <w:p w14:paraId="72B6B4E9" w14:textId="77777777" w:rsidR="00B23C92" w:rsidRDefault="00B23C92">
      <w:pPr>
        <w:spacing w:before="40" w:after="160" w:line="360" w:lineRule="auto"/>
        <w:ind w:firstLine="720"/>
        <w:jc w:val="both"/>
      </w:pPr>
    </w:p>
    <w:p w14:paraId="30A55357" w14:textId="77777777" w:rsidR="009526E1" w:rsidRPr="00825C53" w:rsidRDefault="0047012D" w:rsidP="00825C53">
      <w:pPr>
        <w:pStyle w:val="Heading2"/>
        <w:rPr>
          <w:rFonts w:asciiTheme="majorBidi" w:hAnsiTheme="majorBidi"/>
          <w:color w:val="auto"/>
          <w:sz w:val="32"/>
          <w:szCs w:val="32"/>
        </w:rPr>
      </w:pPr>
      <w:bookmarkStart w:id="6" w:name="_Toc224222545"/>
      <w:r w:rsidRPr="00825C53">
        <w:rPr>
          <w:rFonts w:asciiTheme="majorBidi" w:hAnsiTheme="majorBidi"/>
          <w:color w:val="auto"/>
          <w:sz w:val="32"/>
          <w:szCs w:val="32"/>
        </w:rPr>
        <w:t>1.4 Thesis Contribution</w:t>
      </w:r>
      <w:bookmarkEnd w:id="6"/>
    </w:p>
    <w:p w14:paraId="517AFD1B" w14:textId="77777777" w:rsidR="009526E1" w:rsidRDefault="0047012D">
      <w:pPr>
        <w:spacing w:before="40" w:after="160" w:line="360" w:lineRule="auto"/>
        <w:ind w:firstLine="720"/>
        <w:jc w:val="both"/>
      </w:pPr>
      <w:r>
        <w:rPr>
          <w:rFonts w:eastAsia="Times New Roman" w:cs="Times New Roman"/>
        </w:rPr>
        <w:t>This thesis contributes to the field of medical imaging and AI in kidney tumor diagnosis in a number of important ways:</w:t>
      </w:r>
    </w:p>
    <w:p w14:paraId="764CE01A" w14:textId="12FD8497" w:rsidR="009526E1" w:rsidRDefault="0047012D" w:rsidP="00850F0B">
      <w:pPr>
        <w:spacing w:before="40" w:after="80" w:line="360" w:lineRule="auto"/>
        <w:ind w:left="720" w:hanging="357"/>
        <w:jc w:val="both"/>
      </w:pPr>
      <w:r>
        <w:rPr>
          <w:rFonts w:eastAsia="Times New Roman" w:cs="Times New Roman"/>
        </w:rPr>
        <w:t>1.</w:t>
      </w:r>
      <w:r>
        <w:rPr>
          <w:rFonts w:eastAsia="Times New Roman" w:cs="Times New Roman"/>
        </w:rPr>
        <w:tab/>
      </w:r>
      <w:r w:rsidR="00850F0B">
        <w:rPr>
          <w:rFonts w:eastAsia="Times New Roman" w:cs="Times New Roman"/>
        </w:rPr>
        <w:t xml:space="preserve">Deep learning model </w:t>
      </w:r>
      <w:r>
        <w:rPr>
          <w:rFonts w:eastAsia="Times New Roman" w:cs="Times New Roman"/>
        </w:rPr>
        <w:t>to detect and simultaneously classify objects into multiple classes with high rates of accuracy on CT datasets.</w:t>
      </w:r>
    </w:p>
    <w:p w14:paraId="36A3BBCF" w14:textId="49D40023" w:rsidR="009526E1" w:rsidRDefault="0047012D" w:rsidP="00571297">
      <w:pPr>
        <w:spacing w:before="40" w:after="80" w:line="360" w:lineRule="auto"/>
        <w:ind w:left="720" w:hanging="357"/>
        <w:jc w:val="both"/>
      </w:pPr>
      <w:r>
        <w:rPr>
          <w:rFonts w:eastAsia="Times New Roman" w:cs="Times New Roman"/>
        </w:rPr>
        <w:t>2.</w:t>
      </w:r>
      <w:r>
        <w:rPr>
          <w:rFonts w:eastAsia="Times New Roman" w:cs="Times New Roman"/>
        </w:rPr>
        <w:tab/>
      </w:r>
      <w:r w:rsidR="00571297">
        <w:rPr>
          <w:rFonts w:eastAsia="Times New Roman" w:cs="Times New Roman"/>
        </w:rPr>
        <w:t>E</w:t>
      </w:r>
      <w:r>
        <w:rPr>
          <w:rFonts w:eastAsia="Times New Roman" w:cs="Times New Roman"/>
        </w:rPr>
        <w:t>nhance subtype differentiation and reduce false positive</w:t>
      </w:r>
      <w:r w:rsidR="00571297">
        <w:rPr>
          <w:rFonts w:eastAsia="Times New Roman" w:cs="Times New Roman"/>
        </w:rPr>
        <w:t>s</w:t>
      </w:r>
      <w:r>
        <w:rPr>
          <w:rFonts w:eastAsia="Times New Roman" w:cs="Times New Roman"/>
        </w:rPr>
        <w:t xml:space="preserve"> in the benign-malignant classification.</w:t>
      </w:r>
    </w:p>
    <w:p w14:paraId="4268D408" w14:textId="15586CF7" w:rsidR="009526E1" w:rsidRDefault="00571297">
      <w:pPr>
        <w:spacing w:before="40" w:after="80" w:line="360" w:lineRule="auto"/>
        <w:ind w:left="720" w:hanging="357"/>
        <w:jc w:val="both"/>
      </w:pPr>
      <w:r>
        <w:rPr>
          <w:rFonts w:eastAsia="Times New Roman" w:cs="Times New Roman" w:hint="cs"/>
          <w:rtl/>
        </w:rPr>
        <w:t>3</w:t>
      </w:r>
      <w:r w:rsidR="0047012D">
        <w:rPr>
          <w:rFonts w:eastAsia="Times New Roman" w:cs="Times New Roman"/>
        </w:rPr>
        <w:t>.</w:t>
      </w:r>
      <w:r w:rsidR="0047012D">
        <w:rPr>
          <w:rFonts w:eastAsia="Times New Roman" w:cs="Times New Roman"/>
        </w:rPr>
        <w:tab/>
        <w:t>Multi-center validation, which is resistant to differences in imaging regimes and patient demographics, which is a common limitation in earlier studies.</w:t>
      </w:r>
    </w:p>
    <w:p w14:paraId="4A9B1CF5" w14:textId="2A097250" w:rsidR="009526E1" w:rsidRDefault="00571297">
      <w:pPr>
        <w:spacing w:before="40" w:after="80" w:line="360" w:lineRule="auto"/>
        <w:ind w:left="720" w:hanging="357"/>
        <w:jc w:val="both"/>
      </w:pPr>
      <w:r>
        <w:rPr>
          <w:rFonts w:eastAsia="Times New Roman" w:cs="Times New Roman" w:hint="cs"/>
          <w:rtl/>
        </w:rPr>
        <w:t>4</w:t>
      </w:r>
      <w:r w:rsidR="0047012D">
        <w:rPr>
          <w:rFonts w:eastAsia="Times New Roman" w:cs="Times New Roman"/>
        </w:rPr>
        <w:t>.</w:t>
      </w:r>
      <w:r w:rsidR="0047012D">
        <w:rPr>
          <w:rFonts w:eastAsia="Times New Roman" w:cs="Times New Roman"/>
        </w:rPr>
        <w:tab/>
        <w:t>Possible impact on the real world, providing a tool that could decrease the workload of radiologists, decrease the number of unnecessary interventions, and aid in precision medicine in the management of kidney cancer.</w:t>
      </w:r>
    </w:p>
    <w:p w14:paraId="3FA75C0C" w14:textId="77777777" w:rsidR="00BC33B6" w:rsidRDefault="0047012D">
      <w:pPr>
        <w:spacing w:before="40" w:after="160" w:line="360" w:lineRule="auto"/>
        <w:ind w:firstLine="720"/>
        <w:jc w:val="both"/>
        <w:rPr>
          <w:rFonts w:eastAsia="Times New Roman" w:cs="Times New Roman"/>
        </w:rPr>
      </w:pPr>
      <w:r>
        <w:rPr>
          <w:rFonts w:eastAsia="Times New Roman" w:cs="Times New Roman"/>
        </w:rPr>
        <w:t>Such contributions facilitate the development of the field of integration of DL in the field of oncology, offering a universal solution to the global challenges encountered in healthcare.</w:t>
      </w:r>
      <w:r w:rsidR="00BC33B6">
        <w:rPr>
          <w:rFonts w:eastAsia="Times New Roman" w:cs="Times New Roman"/>
        </w:rPr>
        <w:br/>
      </w:r>
    </w:p>
    <w:p w14:paraId="4B384ADC" w14:textId="77777777" w:rsidR="00BC33B6" w:rsidRDefault="00BC33B6">
      <w:pPr>
        <w:rPr>
          <w:rFonts w:eastAsia="Times New Roman" w:cs="Times New Roman"/>
        </w:rPr>
      </w:pPr>
      <w:r>
        <w:rPr>
          <w:rFonts w:eastAsia="Times New Roman" w:cs="Times New Roman"/>
        </w:rPr>
        <w:br w:type="page"/>
      </w:r>
    </w:p>
    <w:p w14:paraId="55482204" w14:textId="77777777" w:rsidR="009526E1" w:rsidRPr="00825C53" w:rsidRDefault="0047012D" w:rsidP="00825C53">
      <w:pPr>
        <w:pStyle w:val="Heading2"/>
        <w:rPr>
          <w:rFonts w:asciiTheme="majorBidi" w:hAnsiTheme="majorBidi"/>
          <w:color w:val="auto"/>
          <w:sz w:val="32"/>
          <w:szCs w:val="32"/>
        </w:rPr>
      </w:pPr>
      <w:bookmarkStart w:id="7" w:name="_Toc224222546"/>
      <w:r w:rsidRPr="00825C53">
        <w:rPr>
          <w:rFonts w:asciiTheme="majorBidi" w:hAnsiTheme="majorBidi"/>
          <w:color w:val="auto"/>
          <w:sz w:val="32"/>
          <w:szCs w:val="32"/>
        </w:rPr>
        <w:t>1.5 Thesis Organization</w:t>
      </w:r>
      <w:bookmarkEnd w:id="7"/>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r>
        <w:rPr>
          <w:rFonts w:eastAsia="Times New Roman" w:cs="Times New Roman"/>
        </w:rPr>
        <w:t>•  Chapter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r>
        <w:rPr>
          <w:rFonts w:eastAsia="Times New Roman" w:cs="Times New Roman"/>
        </w:rPr>
        <w:t>•  Chapter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r>
        <w:rPr>
          <w:rFonts w:eastAsia="Times New Roman" w:cs="Times New Roman"/>
        </w:rPr>
        <w:t>•  Chapter 4 is the results of the experiment, performance analysis, and the comparison with the benchmark.</w:t>
      </w:r>
    </w:p>
    <w:p w14:paraId="144E988B" w14:textId="77777777" w:rsidR="009526E1" w:rsidRDefault="0047012D">
      <w:pPr>
        <w:spacing w:before="40" w:after="80" w:line="360" w:lineRule="auto"/>
        <w:ind w:left="720" w:hanging="357"/>
        <w:jc w:val="both"/>
      </w:pPr>
      <w:r>
        <w:rPr>
          <w:rFonts w:eastAsia="Times New Roman" w:cs="Times New Roman"/>
        </w:rPr>
        <w:t>•  Chapter 5 ends with discussions,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7F09D555" w:rsidR="00901124" w:rsidRPr="001C51E2" w:rsidRDefault="00825C53" w:rsidP="00901124">
      <w:pPr>
        <w:pStyle w:val="Heading1"/>
        <w:jc w:val="center"/>
        <w:rPr>
          <w:rFonts w:cs="Times New Roman"/>
          <w:sz w:val="40"/>
          <w:szCs w:val="44"/>
        </w:rPr>
      </w:pPr>
      <w:bookmarkStart w:id="8" w:name="_Toc224222547"/>
      <w:r>
        <w:rPr>
          <w:rFonts w:cs="Times New Roman"/>
          <w:sz w:val="40"/>
          <w:szCs w:val="44"/>
        </w:rPr>
        <w:t xml:space="preserve">2. </w:t>
      </w:r>
      <w:r w:rsidR="00901124" w:rsidRPr="001C51E2">
        <w:rPr>
          <w:rFonts w:cs="Times New Roman"/>
          <w:sz w:val="40"/>
          <w:szCs w:val="44"/>
        </w:rPr>
        <w:t>Chapter 2: Background and Related Work</w:t>
      </w:r>
      <w:bookmarkEnd w:id="8"/>
    </w:p>
    <w:p w14:paraId="7E7B5922" w14:textId="77777777" w:rsidR="00901124" w:rsidRPr="00B42951" w:rsidRDefault="00901124" w:rsidP="00901124">
      <w:pPr>
        <w:jc w:val="both"/>
        <w:rPr>
          <w:rFonts w:cs="Times New Roman"/>
        </w:rPr>
      </w:pPr>
    </w:p>
    <w:p w14:paraId="5D176A1B" w14:textId="58B50AC0" w:rsidR="00901124" w:rsidRDefault="00901124" w:rsidP="00BB6595">
      <w:pPr>
        <w:pStyle w:val="Heading2"/>
        <w:rPr>
          <w:rFonts w:asciiTheme="majorBidi" w:hAnsiTheme="majorBidi"/>
          <w:color w:val="auto"/>
          <w:sz w:val="32"/>
          <w:szCs w:val="32"/>
        </w:rPr>
      </w:pPr>
      <w:bookmarkStart w:id="9" w:name="_Toc224222548"/>
      <w:r w:rsidRPr="00BB6595">
        <w:rPr>
          <w:rFonts w:asciiTheme="majorBidi" w:hAnsiTheme="majorBidi"/>
          <w:color w:val="auto"/>
          <w:sz w:val="32"/>
          <w:szCs w:val="32"/>
        </w:rPr>
        <w:t xml:space="preserve">2.1 Introduction </w:t>
      </w:r>
      <w:r w:rsidR="00825C53" w:rsidRPr="00BB6595">
        <w:rPr>
          <w:rFonts w:asciiTheme="majorBidi" w:hAnsiTheme="majorBidi"/>
          <w:color w:val="auto"/>
          <w:sz w:val="32"/>
          <w:szCs w:val="32"/>
        </w:rPr>
        <w:t>and Background</w:t>
      </w:r>
      <w:bookmarkEnd w:id="9"/>
    </w:p>
    <w:p w14:paraId="346A5EF6" w14:textId="77777777" w:rsidR="001B7909" w:rsidRPr="001B7909" w:rsidRDefault="001B7909" w:rsidP="001B7909"/>
    <w:p w14:paraId="3045E89B" w14:textId="04BAA476" w:rsidR="0096202A" w:rsidRPr="0007068E" w:rsidRDefault="0096202A" w:rsidP="0096202A">
      <w:pPr>
        <w:spacing w:line="360" w:lineRule="auto"/>
        <w:jc w:val="both"/>
        <w:rPr>
          <w:rFonts w:cs="Times New Roman"/>
        </w:rPr>
      </w:pPr>
      <w:r w:rsidRPr="0007068E">
        <w:rPr>
          <w:rFonts w:cs="Times New Roman"/>
        </w:rPr>
        <w:t xml:space="preserve">Early computer aided diagnostic systems relied on the classic machine learning whereby manual feature engineering was necessary. </w:t>
      </w:r>
      <w:r>
        <w:rPr>
          <w:rFonts w:cs="Times New Roman"/>
        </w:rPr>
        <w:tab/>
      </w:r>
      <w:r w:rsidRPr="0007068E">
        <w:rPr>
          <w:rFonts w:cs="Times New Roman"/>
        </w:rPr>
        <w:t>These methods were fragile, incapable of dealing with the natural variation and disorder of biological materials, tumors are rarely geometrical, and cysts are highly morphologically diverse.</w:t>
      </w:r>
    </w:p>
    <w:p w14:paraId="04F95C9A" w14:textId="7BFC039C" w:rsidR="0096202A" w:rsidRPr="0007068E" w:rsidRDefault="0096202A" w:rsidP="0069630E">
      <w:pPr>
        <w:spacing w:line="360" w:lineRule="auto"/>
        <w:jc w:val="both"/>
        <w:rPr>
          <w:rFonts w:cs="Times New Roman"/>
        </w:rPr>
      </w:pPr>
      <w:r w:rsidRPr="0007068E">
        <w:rPr>
          <w:rFonts w:cs="Times New Roman"/>
        </w:rPr>
        <w:t xml:space="preserve">The breakthrough was gained with the introduction of deep learning, especially Convolutional Neural Networks (CNNs), which made it possible to learn features automatically with the help of supervised learning </w:t>
      </w:r>
      <w:r w:rsidR="0069630E">
        <w:t>[9]</w:t>
      </w:r>
      <w:r w:rsidRPr="0007068E">
        <w:rPr>
          <w:rFonts w:cs="Times New Roman"/>
        </w:rPr>
        <w:t>. Within a CNN, the initial convolutional layers process gradients and edges and other basic components with the help of filters. These are gradually absorbed into higher-level representations, e.g. clustered tumor textures or the edges of kidney stones. Pooling reduces the number of spatial dimensions to lessen the computational load but maintain the information of significance. Last fully connected layers generate probability distributions of classes.</w:t>
      </w:r>
    </w:p>
    <w:p w14:paraId="6D622EB3" w14:textId="77777777" w:rsidR="0096202A" w:rsidRPr="00B42951" w:rsidRDefault="0096202A" w:rsidP="0096202A">
      <w:pPr>
        <w:spacing w:line="360" w:lineRule="auto"/>
        <w:jc w:val="both"/>
        <w:rPr>
          <w:rFonts w:cs="Times New Roman"/>
        </w:rPr>
      </w:pPr>
      <w:r w:rsidRPr="0007068E">
        <w:rPr>
          <w:rFonts w:cs="Times New Roman"/>
        </w:rPr>
        <w:t>Deep network training is associated with an enormous challenge, with severe class imbalance prevalent in medical data being the most notable. Naive training leads to models preferring majority classes (e.g., Normal) to reduce the total loss. Mitigation can be used with aggressive data augmentation, a class-weighted loss, or a focal loss which can disproportionately punish errors of minority classes (stones and tumors) and encourage equal predictive accuracy in all categories.</w:t>
      </w:r>
    </w:p>
    <w:p w14:paraId="79E439DD" w14:textId="070C6ADD" w:rsidR="00512698" w:rsidRDefault="0069630E" w:rsidP="00FB3903">
      <w:pPr>
        <w:spacing w:line="360" w:lineRule="auto"/>
        <w:jc w:val="both"/>
        <w:rPr>
          <w:rFonts w:cs="Times New Roman"/>
        </w:rPr>
      </w:pPr>
      <w:r>
        <w:rPr>
          <w:rFonts w:cs="Times New Roman"/>
        </w:rPr>
        <w:t>The</w:t>
      </w:r>
      <w:r w:rsidRPr="0007068E">
        <w:rPr>
          <w:rFonts w:cs="Times New Roman"/>
        </w:rPr>
        <w:t xml:space="preserve"> chapter provides a review of </w:t>
      </w:r>
      <w:r>
        <w:rPr>
          <w:rFonts w:cs="Times New Roman"/>
        </w:rPr>
        <w:t>fifteen</w:t>
      </w:r>
      <w:r w:rsidRPr="0007068E">
        <w:rPr>
          <w:rFonts w:cs="Times New Roman"/>
        </w:rPr>
        <w:t xml:space="preserve"> recent studies, </w:t>
      </w:r>
      <w:r>
        <w:rPr>
          <w:rFonts w:cs="Times New Roman"/>
        </w:rPr>
        <w:t xml:space="preserve">most </w:t>
      </w:r>
      <w:r w:rsidRPr="0007068E">
        <w:rPr>
          <w:rFonts w:cs="Times New Roman"/>
        </w:rPr>
        <w:t>of which provided their own methodology to the same KIDNEY DATASET on Kaggle: normal-cyst-tumor and stone</w:t>
      </w:r>
      <w:r>
        <w:rPr>
          <w:rFonts w:cs="Times New Roman"/>
        </w:rPr>
        <w:t xml:space="preserve"> </w:t>
      </w:r>
      <w:r w:rsidR="00FB3903" w:rsidRPr="00D73DDB">
        <w:rPr>
          <w:rFonts w:cs="Times New Roman"/>
        </w:rPr>
        <w:t>[1–15].</w:t>
      </w:r>
      <w:r>
        <w:rPr>
          <w:rFonts w:cs="Times New Roman"/>
        </w:rPr>
        <w:t xml:space="preserve"> </w:t>
      </w:r>
      <w:r w:rsidR="00901124" w:rsidRPr="0007068E">
        <w:rPr>
          <w:rFonts w:cs="Times New Roman"/>
        </w:rPr>
        <w:t xml:space="preserve">We can easily be able to pinpoint the strengths and weaknesses of methods used by comparing how various research </w:t>
      </w:r>
      <w:r w:rsidR="001319F8">
        <w:rPr>
          <w:rFonts w:cs="Times New Roman"/>
        </w:rPr>
        <w:t>papers</w:t>
      </w:r>
      <w:r w:rsidR="00901124" w:rsidRPr="0007068E">
        <w:rPr>
          <w:rFonts w:cs="Times New Roman"/>
        </w:rPr>
        <w:t xml:space="preserve"> used the same data to classify multi-class. The scientific and clinical gap to be filled in the present thesis is directly expressed through this analysis</w:t>
      </w:r>
      <w:r w:rsidR="00633AEF" w:rsidRPr="0007068E">
        <w:rPr>
          <w:rFonts w:cs="Times New Roman"/>
        </w:rPr>
        <w:t>.</w:t>
      </w:r>
    </w:p>
    <w:p w14:paraId="58AC78DC" w14:textId="77777777" w:rsidR="001319F8" w:rsidRDefault="001319F8" w:rsidP="00901124">
      <w:pPr>
        <w:spacing w:line="360" w:lineRule="auto"/>
        <w:jc w:val="both"/>
        <w:rPr>
          <w:rFonts w:cs="Times New Roman"/>
        </w:rPr>
      </w:pPr>
      <w:r>
        <w:rPr>
          <w:rFonts w:cs="Times New Roman"/>
        </w:rPr>
        <w:br/>
      </w:r>
    </w:p>
    <w:p w14:paraId="437E1385" w14:textId="77777777" w:rsidR="001319F8" w:rsidRDefault="001319F8">
      <w:pPr>
        <w:rPr>
          <w:rFonts w:cs="Times New Roman"/>
        </w:rPr>
      </w:pPr>
      <w:r>
        <w:rPr>
          <w:rFonts w:cs="Times New Roman"/>
        </w:rPr>
        <w:br w:type="page"/>
      </w:r>
    </w:p>
    <w:p w14:paraId="734FC449" w14:textId="51B650AF" w:rsidR="00901124" w:rsidRDefault="00901124" w:rsidP="00F82EA7">
      <w:pPr>
        <w:pStyle w:val="Heading2"/>
        <w:ind w:firstLine="720"/>
        <w:rPr>
          <w:rFonts w:asciiTheme="majorBidi" w:hAnsiTheme="majorBidi"/>
          <w:color w:val="auto"/>
          <w:sz w:val="32"/>
          <w:szCs w:val="32"/>
        </w:rPr>
      </w:pPr>
      <w:bookmarkStart w:id="10" w:name="_Toc224222549"/>
      <w:r w:rsidRPr="008B203A">
        <w:rPr>
          <w:rFonts w:asciiTheme="majorBidi" w:hAnsiTheme="majorBidi"/>
          <w:color w:val="auto"/>
          <w:sz w:val="32"/>
          <w:szCs w:val="32"/>
        </w:rPr>
        <w:t>2.</w:t>
      </w:r>
      <w:r w:rsidR="00825C53" w:rsidRPr="008B203A">
        <w:rPr>
          <w:rFonts w:asciiTheme="majorBidi" w:hAnsiTheme="majorBidi"/>
          <w:color w:val="auto"/>
          <w:sz w:val="32"/>
          <w:szCs w:val="32"/>
        </w:rPr>
        <w:t>2</w:t>
      </w:r>
      <w:r w:rsidRPr="008B203A">
        <w:rPr>
          <w:rFonts w:asciiTheme="majorBidi" w:hAnsiTheme="majorBidi"/>
          <w:color w:val="auto"/>
          <w:sz w:val="32"/>
          <w:szCs w:val="32"/>
        </w:rPr>
        <w:t xml:space="preserve"> </w:t>
      </w:r>
      <w:r w:rsidR="00C15D20" w:rsidRPr="008B203A">
        <w:rPr>
          <w:rFonts w:asciiTheme="majorBidi" w:hAnsiTheme="majorBidi"/>
          <w:color w:val="auto"/>
          <w:sz w:val="32"/>
          <w:szCs w:val="32"/>
        </w:rPr>
        <w:t>Related Work</w:t>
      </w:r>
      <w:bookmarkEnd w:id="10"/>
    </w:p>
    <w:p w14:paraId="5A423399" w14:textId="77777777" w:rsidR="004552F6" w:rsidRPr="004552F6" w:rsidRDefault="004552F6" w:rsidP="004552F6"/>
    <w:p w14:paraId="74FD59EC" w14:textId="403E7216" w:rsidR="004552F6" w:rsidRPr="002C3616" w:rsidRDefault="004552F6" w:rsidP="004552F6">
      <w:pPr>
        <w:spacing w:after="0" w:line="360" w:lineRule="auto"/>
        <w:ind w:firstLine="720"/>
        <w:jc w:val="both"/>
        <w:rPr>
          <w:rFonts w:cs="Times New Roman"/>
        </w:rPr>
      </w:pPr>
      <w:r w:rsidRPr="00684DDF">
        <w:rPr>
          <w:rFonts w:cs="Times New Roman"/>
          <w:b/>
          <w:bCs/>
        </w:rPr>
        <w:t>Yildirim et al. (2021)</w:t>
      </w:r>
      <w:r w:rsidRPr="002C3616">
        <w:rPr>
          <w:rFonts w:cs="Times New Roman"/>
        </w:rPr>
        <w:t xml:space="preserve"> suggested a kidney stone detection automated binary deep learning system of an in-house collection of cross-sectional computer tomography (CT)</w:t>
      </w:r>
      <w:r>
        <w:rPr>
          <w:rFonts w:cs="Times New Roman"/>
        </w:rPr>
        <w:t xml:space="preserve"> dataset</w:t>
      </w:r>
      <w:r w:rsidRPr="002C3616">
        <w:rPr>
          <w:rFonts w:cs="Times New Roman"/>
        </w:rPr>
        <w:t xml:space="preserve"> established at Turgut Ozal University Hospital, Turkey,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model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 [13].</w:t>
      </w:r>
    </w:p>
    <w:p w14:paraId="366FA3CD" w14:textId="77777777" w:rsidR="004552F6" w:rsidRPr="002C3616" w:rsidRDefault="004552F6" w:rsidP="004552F6">
      <w:pPr>
        <w:spacing w:after="0" w:line="360" w:lineRule="auto"/>
        <w:jc w:val="both"/>
        <w:rPr>
          <w:rFonts w:cs="Times New Roman"/>
        </w:rPr>
      </w:pPr>
    </w:p>
    <w:p w14:paraId="73EBCD0E" w14:textId="3844FEDC" w:rsidR="004552F6" w:rsidRPr="002C3616" w:rsidRDefault="004552F6" w:rsidP="004552F6">
      <w:pPr>
        <w:spacing w:after="0" w:line="360" w:lineRule="auto"/>
        <w:jc w:val="both"/>
        <w:rPr>
          <w:rFonts w:cs="Times New Roman"/>
        </w:rPr>
      </w:pPr>
      <w:r w:rsidRPr="00684DDF">
        <w:rPr>
          <w:rFonts w:cs="Times New Roman"/>
          <w:b/>
          <w:bCs/>
        </w:rPr>
        <w:t>Islam et al. (2022)</w:t>
      </w:r>
      <w:r w:rsidRPr="002C3616">
        <w:rPr>
          <w:rFonts w:cs="Times New Roman"/>
        </w:rPr>
        <w:t xml:space="preserve"> delved into the notion of transfer learning on the basis of VGG-16 and ResNet-50 models that are trained on ImageNet and frozen on the first layers and fine-tuned on the final classification layers on the Kaggle CT KIDNEY DATASET (12,446 images: Normal, Cyst, Tumor and Stone). The approach quickly converged on learned features and ResNet-50 skip connections of about 96% accuracy per classification, though ImageNet training on colour images was non-optimal on grayscale CT texts and the number of parameters was excessive to be used in clinical practice. Vision transformer architectures such as EANet, CCT and Swin Transformer were also tested in the same research with the Swin Transformer scoring the highest score of 99.30% accuracy showing the new strength of attention-based models over the traditional CNN in medical image classification. However, the fact that transformer architectures have high computational and training requirements is still a practical obstacle to implementation in res</w:t>
      </w:r>
      <w:r>
        <w:rPr>
          <w:rFonts w:cs="Times New Roman"/>
        </w:rPr>
        <w:t xml:space="preserve">ource-limited clinical setting </w:t>
      </w:r>
      <w:r w:rsidRPr="002C3616">
        <w:rPr>
          <w:rFonts w:cs="Times New Roman"/>
        </w:rPr>
        <w:t>[11].</w:t>
      </w:r>
    </w:p>
    <w:p w14:paraId="38268D45" w14:textId="77777777" w:rsidR="004552F6" w:rsidRPr="002C3616" w:rsidRDefault="004552F6" w:rsidP="004552F6">
      <w:pPr>
        <w:spacing w:after="0" w:line="360" w:lineRule="auto"/>
        <w:jc w:val="both"/>
        <w:rPr>
          <w:rFonts w:cs="Times New Roman"/>
        </w:rPr>
      </w:pPr>
    </w:p>
    <w:p w14:paraId="3A065B38" w14:textId="7F93AF80" w:rsidR="004552F6" w:rsidRPr="002C3616" w:rsidRDefault="004552F6" w:rsidP="00946BD1">
      <w:pPr>
        <w:spacing w:after="0" w:line="360" w:lineRule="auto"/>
        <w:jc w:val="both"/>
        <w:rPr>
          <w:rFonts w:cs="Times New Roman"/>
        </w:rPr>
      </w:pPr>
      <w:r w:rsidRPr="004552F6">
        <w:rPr>
          <w:rFonts w:cs="Times New Roman"/>
          <w:b/>
          <w:bCs/>
        </w:rPr>
        <w:t>Alzuabbi et al. (2022)</w:t>
      </w:r>
      <w:r w:rsidRPr="002C3616">
        <w:rPr>
          <w:rFonts w:cs="Times New Roman"/>
        </w:rPr>
        <w:t xml:space="preserve"> introduced two-stage kidney tumour detection and classification framework tested on a new institutional dataset, which was gathered at King Abdullah University Hospital (KAUH) in Jordan, consisting of 8,400 CT scan images of 120 suspected renal masses patients. The data were categorized to 80/20 train and test sets. During the first stage (tumour detection), the authors compared three 2D-CNN architectures with a custom six-layers CNN (CNN-6), ResNet50, and VGG16. During the second stage (tumour type classification), a custom four-layered CNN (CNN-4) was used. CNN-6 and ResNet50 models provided accuracy rates of 97% and 96% respectively, and VGG16 had an accuracy rate of 60%, whereas CNN-4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w:t>
      </w:r>
      <w:r w:rsidR="00946BD1">
        <w:rPr>
          <w:rFonts w:cs="Times New Roman"/>
        </w:rPr>
        <w:t xml:space="preserve">nically acceptable performance </w:t>
      </w:r>
      <w:r w:rsidRPr="002C3616">
        <w:rPr>
          <w:rFonts w:cs="Times New Roman"/>
        </w:rPr>
        <w:t>[12].</w:t>
      </w:r>
    </w:p>
    <w:p w14:paraId="20E6544E" w14:textId="77777777" w:rsidR="004552F6" w:rsidRPr="002C3616" w:rsidRDefault="004552F6" w:rsidP="004552F6">
      <w:pPr>
        <w:spacing w:after="0" w:line="360" w:lineRule="auto"/>
        <w:jc w:val="both"/>
        <w:rPr>
          <w:rFonts w:cs="Times New Roman"/>
        </w:rPr>
      </w:pPr>
    </w:p>
    <w:p w14:paraId="3F3CE976" w14:textId="3A5558C6" w:rsidR="004552F6" w:rsidRPr="002C3616" w:rsidRDefault="004552F6" w:rsidP="002B7941">
      <w:pPr>
        <w:spacing w:after="0" w:line="360" w:lineRule="auto"/>
        <w:ind w:firstLine="720"/>
        <w:jc w:val="both"/>
        <w:rPr>
          <w:rFonts w:cs="Times New Roman"/>
        </w:rPr>
      </w:pPr>
      <w:r w:rsidRPr="00946BD1">
        <w:rPr>
          <w:rFonts w:cs="Times New Roman"/>
          <w:b/>
          <w:bCs/>
        </w:rPr>
        <w:t>Baygin et al. (2022)</w:t>
      </w:r>
      <w:r w:rsidRPr="002C3616">
        <w:rPr>
          <w:rFonts w:cs="Times New Roman"/>
        </w:rPr>
        <w:t xml:space="preserve"> proposed ExDark19, which is a new method of deep feature generation that can be used to detect kidney stones automatically on the same resource of public coronal CTs (1,799 images of 433 participants) utilized by Yildirim et al. (2021). The authors did not use end-to-end deep learning but instead used DarkNet19 as a pre-trained backbone to obtain exemplar feature representations and applied Iterative Neighbourhood Component Analysis (INCA) to select the most discriminative feature vectors, and then used them to obtain classifications via a k-nearest neighbour (KNN) classifier with ten-fold cross-validation and hold-out validation to classify. The proposed ExDark19 system was found to be 99.22% accurate when using ten-fold cross-validation and 99.71% accurate when using the hold-out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 [17].</w:t>
      </w:r>
    </w:p>
    <w:p w14:paraId="1ED52564" w14:textId="77777777" w:rsidR="004552F6" w:rsidRPr="002C3616" w:rsidRDefault="004552F6" w:rsidP="004552F6">
      <w:pPr>
        <w:spacing w:after="0" w:line="360" w:lineRule="auto"/>
        <w:jc w:val="both"/>
        <w:rPr>
          <w:rFonts w:cs="Times New Roman"/>
        </w:rPr>
      </w:pPr>
    </w:p>
    <w:p w14:paraId="720838C7" w14:textId="4936BDA4" w:rsidR="004552F6" w:rsidRDefault="004552F6" w:rsidP="002B7941">
      <w:pPr>
        <w:spacing w:after="0" w:line="360" w:lineRule="auto"/>
        <w:ind w:firstLine="720"/>
        <w:jc w:val="both"/>
        <w:rPr>
          <w:rFonts w:cs="Times New Roman"/>
        </w:rPr>
      </w:pPr>
      <w:r w:rsidRPr="002B7941">
        <w:rPr>
          <w:rFonts w:cs="Times New Roman"/>
          <w:b/>
          <w:bCs/>
        </w:rPr>
        <w:t>Bhandari et al. (2023)</w:t>
      </w:r>
      <w:r w:rsidRPr="002C3616">
        <w:rPr>
          <w:rFonts w:cs="Times New Roman"/>
        </w:rPr>
        <w:t xml:space="preserve"> came up with a lightweight, custom CNN model that classifies kidney CTs (four classes: Normal, Cyst, Tumor and Stone) on Kaggle CT KIDNEY DATASET (12,446 images). The model was created as a fresh start, as opposed to other heavier methods of transfer learning, to reduce computational expenses without compromising diagnostic performance. Another significant characteristic of the study was the employment of explainability methods, namely, LIME (Local Interpretable Model-Agnostic Explanations) and SHAP (SHapley Additive exPlanations), to give the radiologist visualizations of the decision areas of the model on CT images that can be understood. Although the lightweight CNN had an accuracy of 99.52, this result shows that custom small architectures can compete with pre-trained models on large benchmark datasets. The authors admitted, however, that the explainability methods incurred inference overhead and the model was not tested on external clinical datasets, so the performance of gene</w:t>
      </w:r>
      <w:r w:rsidR="002B7941">
        <w:rPr>
          <w:rFonts w:cs="Times New Roman"/>
        </w:rPr>
        <w:t xml:space="preserve">ralization had not been tested </w:t>
      </w:r>
      <w:r w:rsidRPr="002C3616">
        <w:rPr>
          <w:rFonts w:cs="Times New Roman"/>
        </w:rPr>
        <w:t>[21].</w:t>
      </w:r>
    </w:p>
    <w:p w14:paraId="40772720" w14:textId="77777777" w:rsidR="004552F6" w:rsidRDefault="004552F6" w:rsidP="004552F6">
      <w:pPr>
        <w:spacing w:after="0" w:line="360" w:lineRule="auto"/>
        <w:jc w:val="both"/>
        <w:rPr>
          <w:rFonts w:cs="Times New Roman"/>
        </w:rPr>
      </w:pPr>
    </w:p>
    <w:p w14:paraId="3624C1C7" w14:textId="07D402FC" w:rsidR="004552F6" w:rsidRPr="002C3616" w:rsidRDefault="002B7941" w:rsidP="002B7941">
      <w:pPr>
        <w:spacing w:after="0" w:line="360" w:lineRule="auto"/>
        <w:ind w:firstLine="720"/>
        <w:jc w:val="both"/>
        <w:rPr>
          <w:rFonts w:cs="Times New Roman"/>
        </w:rPr>
      </w:pPr>
      <w:r w:rsidRPr="002B7941">
        <w:rPr>
          <w:rFonts w:cs="Times New Roman"/>
          <w:b/>
          <w:bCs/>
        </w:rPr>
        <w:t>Bingol et al.</w:t>
      </w:r>
      <w:r w:rsidRPr="002B7941">
        <w:t xml:space="preserve"> </w:t>
      </w:r>
      <w:r>
        <w:t>(</w:t>
      </w:r>
      <w:r w:rsidRPr="002B7941">
        <w:rPr>
          <w:rFonts w:cs="Times New Roman"/>
          <w:b/>
          <w:bCs/>
        </w:rPr>
        <w:t>2022</w:t>
      </w:r>
      <w:r>
        <w:rPr>
          <w:rFonts w:cs="Times New Roman"/>
          <w:b/>
          <w:bCs/>
        </w:rPr>
        <w:t>)</w:t>
      </w:r>
      <w:r w:rsidRPr="002C3616">
        <w:rPr>
          <w:rFonts w:cs="Times New Roman"/>
        </w:rPr>
        <w:t xml:space="preserve"> </w:t>
      </w:r>
      <w:r>
        <w:rPr>
          <w:rFonts w:cs="Times New Roman"/>
        </w:rPr>
        <w:t>o</w:t>
      </w:r>
      <w:r w:rsidR="004552F6" w:rsidRPr="002C3616">
        <w:rPr>
          <w:rFonts w:cs="Times New Roman"/>
        </w:rPr>
        <w:t>n the Kaggle CT KIDNEY DATASET (12,446 images: Normal, Cyst, Tumor and Stone),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optimisation pipelines [22].</w:t>
      </w:r>
    </w:p>
    <w:p w14:paraId="3B2AD040" w14:textId="77777777" w:rsidR="004552F6" w:rsidRPr="002C3616" w:rsidRDefault="004552F6" w:rsidP="004552F6">
      <w:pPr>
        <w:spacing w:after="0" w:line="360" w:lineRule="auto"/>
        <w:jc w:val="both"/>
        <w:rPr>
          <w:rFonts w:cs="Times New Roman"/>
        </w:rPr>
      </w:pPr>
    </w:p>
    <w:p w14:paraId="748402BC" w14:textId="4C64AB09" w:rsidR="004552F6" w:rsidRPr="002C3616" w:rsidRDefault="001357E6" w:rsidP="001357E6">
      <w:pPr>
        <w:spacing w:after="0" w:line="360" w:lineRule="auto"/>
        <w:ind w:firstLine="720"/>
        <w:jc w:val="both"/>
        <w:rPr>
          <w:rFonts w:cs="Times New Roman"/>
        </w:rPr>
      </w:pPr>
      <w:r w:rsidRPr="001357E6">
        <w:rPr>
          <w:rFonts w:cs="Times New Roman"/>
          <w:b/>
          <w:bCs/>
        </w:rPr>
        <w:t>Sabuncu et al. (2023)</w:t>
      </w:r>
      <w:r w:rsidRPr="002C3616">
        <w:rPr>
          <w:rFonts w:cs="Times New Roman"/>
        </w:rPr>
        <w:t xml:space="preserve"> </w:t>
      </w:r>
      <w:r w:rsidR="004552F6" w:rsidRPr="002C3616">
        <w:rPr>
          <w:rFonts w:cs="Times New Roman"/>
        </w:rPr>
        <w:t xml:space="preserve">In their study, suggested a deep learning classification architecture to identify kidney stones in axial CTs taken in Near East University Hospital, Cyprus, based on an original set of true clinical CTs taken on patients during their regular urological examination. Preprocessing methods used in the pipeline, such as Watershed segmentation and Otsu binarisation thresholding used to improve kidney delineation and isolate stone areas to the surrounding tissue before classification. InceptionV3 architecture has been used as the central model in classification whereby it utilizes its multi-scale convolutional filters to identify heterogeneous stone textures in different images at different levels of resolution. The accuracy of the test results of the model was 98.52, and the authors highlight that it was able to detect small-sized kidney stones that were clinically significant. These limitations were a small authentic clinical dataset, which was not publicly disclosed, binary range of classification (stone present / absent), and no benchmarking to </w:t>
      </w:r>
      <w:r>
        <w:rPr>
          <w:rFonts w:cs="Times New Roman"/>
        </w:rPr>
        <w:t xml:space="preserve">other renal pathology datasets </w:t>
      </w:r>
      <w:r w:rsidR="004552F6" w:rsidRPr="002C3616">
        <w:rPr>
          <w:rFonts w:cs="Times New Roman"/>
        </w:rPr>
        <w:t>[15].</w:t>
      </w:r>
    </w:p>
    <w:p w14:paraId="0769DE30" w14:textId="77777777" w:rsidR="004552F6" w:rsidRPr="002C3616" w:rsidRDefault="004552F6" w:rsidP="004552F6">
      <w:pPr>
        <w:spacing w:after="0" w:line="360" w:lineRule="auto"/>
        <w:jc w:val="both"/>
        <w:rPr>
          <w:rFonts w:cs="Times New Roman"/>
        </w:rPr>
      </w:pPr>
    </w:p>
    <w:p w14:paraId="037D7C88" w14:textId="2C77A27E" w:rsidR="004552F6" w:rsidRPr="002C3616" w:rsidRDefault="004552F6" w:rsidP="001357E6">
      <w:pPr>
        <w:spacing w:after="0" w:line="360" w:lineRule="auto"/>
        <w:ind w:firstLine="720"/>
        <w:jc w:val="both"/>
        <w:rPr>
          <w:rFonts w:cs="Times New Roman"/>
        </w:rPr>
      </w:pPr>
      <w:r w:rsidRPr="001357E6">
        <w:rPr>
          <w:rFonts w:cs="Times New Roman"/>
          <w:b/>
          <w:bCs/>
        </w:rPr>
        <w:t>Qian et al. (2024)</w:t>
      </w:r>
      <w:r w:rsidRPr="002C3616">
        <w:rPr>
          <w:rFonts w:cs="Times New Roman"/>
        </w:rPr>
        <w:t xml:space="preserve"> used a densely connected convolutional network (DenseNet121) with feature reuse in all the previous layers to classify four classes of kidney CT on Kaggle CT KIDNEY DATASET (12446 images: Normal, Cyst, Tumor and Stone).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tumours. The outcome highlights that model depth and model connectivity alone cannot ensure high performance and task-specific adaptation (augmentation tuning, hyperparameter optimisation, attention mechanisms, etc.) is needed [18].</w:t>
      </w:r>
    </w:p>
    <w:p w14:paraId="001F1D84" w14:textId="77777777" w:rsidR="004552F6" w:rsidRPr="002C3616" w:rsidRDefault="004552F6" w:rsidP="004552F6">
      <w:pPr>
        <w:spacing w:after="0" w:line="360" w:lineRule="auto"/>
        <w:jc w:val="both"/>
        <w:rPr>
          <w:rFonts w:cs="Times New Roman"/>
        </w:rPr>
      </w:pPr>
    </w:p>
    <w:p w14:paraId="44BBF598" w14:textId="38F396EE" w:rsidR="004552F6" w:rsidRPr="002C3616" w:rsidRDefault="004552F6" w:rsidP="001357E6">
      <w:pPr>
        <w:spacing w:after="0" w:line="360" w:lineRule="auto"/>
        <w:ind w:firstLine="720"/>
        <w:jc w:val="both"/>
        <w:rPr>
          <w:rFonts w:cs="Times New Roman"/>
        </w:rPr>
      </w:pPr>
      <w:r w:rsidRPr="001357E6">
        <w:rPr>
          <w:rFonts w:cs="Times New Roman"/>
          <w:b/>
          <w:bCs/>
        </w:rPr>
        <w:t>Almuayqil et al. (2024)</w:t>
      </w:r>
      <w:r w:rsidRPr="002C3616">
        <w:rPr>
          <w:rFonts w:cs="Times New Roman"/>
        </w:rPr>
        <w:t xml:space="preserve"> presented an idea of KidneyNet a new eight-layer CNN architecture that is directly trained to perform automated four-class kidney CT classification on the Kaggle CT KIDNEY DATASET (12,446 images: Normal, Cyst, Tumor and Stone). KidneyNet was built according to a compact sequential architecture comprising of convolutional, batch normalisation, pooling, dropout and fully connected layers, in a way that it optimised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KidneyNet were 99.88 and 99.92, respectively, which is among the best benchmark results at the time of publication. The authors also pointed out that the model was trained and evaluated only on the Kaggle data and the extent to which it works in a real clinical setting with heterogeneous scanner protocols and patie</w:t>
      </w:r>
      <w:r w:rsidR="001357E6">
        <w:rPr>
          <w:rFonts w:cs="Times New Roman"/>
        </w:rPr>
        <w:t xml:space="preserve">nt demographics was not tested </w:t>
      </w:r>
      <w:r w:rsidRPr="002C3616">
        <w:rPr>
          <w:rFonts w:cs="Times New Roman"/>
        </w:rPr>
        <w:t>[20].</w:t>
      </w:r>
    </w:p>
    <w:p w14:paraId="79C99B3D" w14:textId="77777777" w:rsidR="004552F6" w:rsidRPr="002C3616" w:rsidRDefault="004552F6" w:rsidP="004552F6">
      <w:pPr>
        <w:spacing w:after="0" w:line="360" w:lineRule="auto"/>
        <w:jc w:val="both"/>
        <w:rPr>
          <w:rFonts w:cs="Times New Roman"/>
        </w:rPr>
      </w:pPr>
    </w:p>
    <w:p w14:paraId="46556547" w14:textId="7CB25425" w:rsidR="004552F6" w:rsidRPr="002C3616" w:rsidRDefault="004552F6" w:rsidP="001357E6">
      <w:pPr>
        <w:spacing w:after="0" w:line="360" w:lineRule="auto"/>
        <w:ind w:firstLine="720"/>
        <w:jc w:val="both"/>
        <w:rPr>
          <w:rFonts w:cs="Times New Roman"/>
        </w:rPr>
      </w:pPr>
      <w:r w:rsidRPr="001357E6">
        <w:rPr>
          <w:rFonts w:cs="Times New Roman"/>
          <w:b/>
          <w:bCs/>
        </w:rPr>
        <w:t>Pimpalkar et al. (2025)</w:t>
      </w:r>
      <w:r w:rsidRPr="002C3616">
        <w:rPr>
          <w:rFonts w:cs="Times New Roman"/>
        </w:rPr>
        <w:t xml:space="preserve"> performed a comparative study of four transfer learning architectures VGG16, ResNet50, CNNAlexNet, and InceptionV3 with hyperparameter optimisation being applied to the Kaggle CT KIDNEY DATASET (12,446 images: Normal, Cyst, Tumor and Stone). In the study Watershed segmentation was used to delineate the kidney regions and binarisation thresholding, based on Otsu, was used to improve the clarity of the image before inputting it into the model. Learning rate, batch size, and dropout parameters were tuned to each architecture separately by a systematic grid search. InceptionV3 was reported to be the most accurate at 99.96% and VGG16 took the lead at 100% in the validation set, implying that when paired with powerful preprocessing, it is practically separable on the benchmark dataset. The assessment was however based only on the Kaggle benchmark and the analysis did not discuss behaviour of models in distributional shift, class imbalance in clinical population, or real-time inference latency which are important in clinical application [14].</w:t>
      </w:r>
    </w:p>
    <w:p w14:paraId="551B20D8" w14:textId="77777777" w:rsidR="004552F6" w:rsidRPr="002C3616" w:rsidRDefault="004552F6" w:rsidP="004552F6">
      <w:pPr>
        <w:spacing w:after="0" w:line="360" w:lineRule="auto"/>
        <w:jc w:val="both"/>
        <w:rPr>
          <w:rFonts w:cs="Times New Roman"/>
        </w:rPr>
      </w:pPr>
    </w:p>
    <w:p w14:paraId="0CC7E653" w14:textId="5F01746B" w:rsidR="004552F6" w:rsidRPr="002C3616" w:rsidRDefault="001357E6" w:rsidP="001357E6">
      <w:pPr>
        <w:spacing w:after="0" w:line="360" w:lineRule="auto"/>
        <w:ind w:firstLine="720"/>
        <w:jc w:val="both"/>
        <w:rPr>
          <w:rFonts w:cs="Times New Roman"/>
        </w:rPr>
      </w:pPr>
      <w:r w:rsidRPr="001357E6">
        <w:rPr>
          <w:rFonts w:cs="Times New Roman"/>
          <w:b/>
          <w:bCs/>
        </w:rPr>
        <w:t>Obaid et al. (2025)</w:t>
      </w:r>
      <w:r>
        <w:rPr>
          <w:rFonts w:cs="Times New Roman"/>
        </w:rPr>
        <w:t xml:space="preserve"> o</w:t>
      </w:r>
      <w:r w:rsidR="004552F6" w:rsidRPr="002C3616">
        <w:rPr>
          <w:rFonts w:cs="Times New Roman"/>
        </w:rPr>
        <w:t>n the Kaggle CT KIDNEY DATASET (12,446 images: Normal, Cyst, Tumor and Stone), suggested multi-model fusion with DarkNet53 Four-class kidney CT classification. DarkNet53, which was initially designed as a core of the YOLOv3 object detection architecture, was used as a feature extractor and merged with predictions of related models through the ensemble fusion mechanism that aims to tie up complementary discriminative patterns that may not be discovered by individual models. The architecture of fusion incorporated the use of predictions at the decision level to generate a consensus classification result. The proposed system was very accurate (99.69), so the ensemble-based methods are proved to be better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 [16].</w:t>
      </w:r>
    </w:p>
    <w:p w14:paraId="6BDBA82F" w14:textId="77777777" w:rsidR="004552F6" w:rsidRDefault="004552F6" w:rsidP="004552F6">
      <w:pPr>
        <w:spacing w:after="0" w:line="360" w:lineRule="auto"/>
        <w:jc w:val="both"/>
        <w:rPr>
          <w:rFonts w:cs="Times New Roman"/>
        </w:rPr>
      </w:pPr>
    </w:p>
    <w:p w14:paraId="64D00F74" w14:textId="616C481E" w:rsidR="004552F6" w:rsidRPr="002C3616" w:rsidRDefault="001357E6" w:rsidP="001357E6">
      <w:pPr>
        <w:spacing w:after="0" w:line="360" w:lineRule="auto"/>
        <w:ind w:firstLine="720"/>
        <w:jc w:val="both"/>
        <w:rPr>
          <w:rFonts w:cs="Times New Roman"/>
        </w:rPr>
      </w:pPr>
      <w:r w:rsidRPr="001357E6">
        <w:rPr>
          <w:rFonts w:cs="Times New Roman"/>
          <w:b/>
          <w:bCs/>
        </w:rPr>
        <w:t>El-Hag et al. (2025)</w:t>
      </w:r>
      <w:r w:rsidRPr="002C3616">
        <w:rPr>
          <w:rFonts w:cs="Times New Roman"/>
        </w:rPr>
        <w:t xml:space="preserve"> </w:t>
      </w:r>
      <w:r w:rsidR="004552F6" w:rsidRPr="002C3616">
        <w:rPr>
          <w:rFonts w:cs="Times New Roman"/>
        </w:rPr>
        <w:t>The issue of reflections and image artefact in CT scans was solved by introduced a specular-free preprocessing pipeline before deep learning classification on the Kaggle CT KIDNEY DATASET (12,446 images: Normal, Cyst, Tumor and Stone). Preprocessing stage used reflection removal and contrast normalisation to decrease the noise and enhance uniformity of features across the dataset, and the classification with EfficientNet-B2 a model with compound-scaled network that reduces network width, depth, and resolution. EfficientNet-B2 was chosen because it is one that has good trade-off both in accuracy and computational cost among the family of EfficientNets. The preprocessing-classification pipeline obtained an accuracy of 98.27, a score that is lower than some of the competing methods using the same benchmark, but it showed that artefact suppression methods could be used to gain quality learned representations. The authors observed that the preprocessing pipeline added more steps of calculations and the effect of the approach on real, noisy clinical CT data of heterogeneous scanner types needed more consideration [19].</w:t>
      </w:r>
    </w:p>
    <w:p w14:paraId="1CEDC310" w14:textId="77777777" w:rsidR="004552F6" w:rsidRPr="002C3616" w:rsidRDefault="004552F6" w:rsidP="004552F6">
      <w:pPr>
        <w:spacing w:after="0" w:line="360" w:lineRule="auto"/>
        <w:jc w:val="both"/>
        <w:rPr>
          <w:rFonts w:cs="Times New Roman"/>
        </w:rPr>
      </w:pPr>
    </w:p>
    <w:p w14:paraId="68610232" w14:textId="207D1B8A" w:rsidR="004552F6" w:rsidRPr="002C3616" w:rsidRDefault="004552F6" w:rsidP="001357E6">
      <w:pPr>
        <w:spacing w:after="0" w:line="360" w:lineRule="auto"/>
        <w:ind w:firstLine="720"/>
        <w:jc w:val="both"/>
        <w:rPr>
          <w:rFonts w:cs="Times New Roman"/>
        </w:rPr>
      </w:pPr>
      <w:r w:rsidRPr="001357E6">
        <w:rPr>
          <w:rFonts w:cs="Times New Roman"/>
          <w:b/>
          <w:bCs/>
        </w:rPr>
        <w:t>Maçin et al. (2025)</w:t>
      </w:r>
      <w:r w:rsidRPr="002C3616">
        <w:rPr>
          <w:rFonts w:cs="Times New Roman"/>
        </w:rPr>
        <w:t xml:space="preserve"> proposed KidneyNeXt, a custom lightweight CNN model that uses depthwise separable convolutions on the Kaggle CT KIDNEY DATASET (12,446 images: Normal, Cyst, Tumor and Stone) with a standardised input resolution of 224x224 pixels. Depthwise separable convolutions break standard convolution down into a depthwise spatial convolution (filter) and a pointwise channel mixing step, greatly reducing the number of parameters and floating-point operations at no cost to feature extracting performance. KidneyNeXt reached an accuracy of 99.96, corresponding to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stone class) which is characterised by small hyperattenuating lesions that can be easily confused in calcificat</w:t>
      </w:r>
      <w:r w:rsidR="001357E6">
        <w:rPr>
          <w:rFonts w:cs="Times New Roman"/>
        </w:rPr>
        <w:t xml:space="preserve">ions in the surrounding tissue </w:t>
      </w:r>
      <w:r w:rsidRPr="002C3616">
        <w:rPr>
          <w:rFonts w:cs="Times New Roman"/>
        </w:rPr>
        <w:t>[9].</w:t>
      </w:r>
    </w:p>
    <w:p w14:paraId="6C9E19A5" w14:textId="77777777" w:rsidR="004552F6" w:rsidRPr="002C3616" w:rsidRDefault="004552F6" w:rsidP="004552F6">
      <w:pPr>
        <w:spacing w:after="0" w:line="360" w:lineRule="auto"/>
        <w:jc w:val="both"/>
        <w:rPr>
          <w:rFonts w:cs="Times New Roman"/>
        </w:rPr>
      </w:pPr>
    </w:p>
    <w:p w14:paraId="084AB4D9" w14:textId="77777777" w:rsidR="004552F6" w:rsidRPr="002C3616" w:rsidRDefault="004552F6" w:rsidP="001357E6">
      <w:pPr>
        <w:spacing w:after="0" w:line="360" w:lineRule="auto"/>
        <w:ind w:firstLine="720"/>
        <w:jc w:val="both"/>
        <w:rPr>
          <w:rFonts w:cs="Times New Roman"/>
        </w:rPr>
      </w:pPr>
      <w:r w:rsidRPr="001357E6">
        <w:rPr>
          <w:rFonts w:cs="Times New Roman"/>
          <w:b/>
          <w:bCs/>
        </w:rPr>
        <w:t>Khan et al. (2025)</w:t>
      </w:r>
      <w:r w:rsidRPr="002C3616">
        <w:rPr>
          <w:rFonts w:cs="Times New Roman"/>
        </w:rPr>
        <w:t xml:space="preserve"> suggested a ConvNeXt and EfficientNetV2B0 dual-architecture transfer learning strategy on the Kaggle CT KIDNEY DATASET (12,446 images: Normal, Cyst, Tumor and Stone)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ConvNeXt, a convolutional network that has been modernised using methods influenced by Vision Transformers, was combined with EfficientNetV2B0 at the feature-level in an ensemble to 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the study had some limitations such as the use of only one benchmark dataset and the necessity to further verify it on multi centres CT cohorts [23].</w:t>
      </w:r>
    </w:p>
    <w:p w14:paraId="35089D82" w14:textId="77777777" w:rsidR="004552F6" w:rsidRPr="002C3616" w:rsidRDefault="004552F6" w:rsidP="004552F6">
      <w:pPr>
        <w:spacing w:after="0" w:line="360" w:lineRule="auto"/>
        <w:jc w:val="both"/>
        <w:rPr>
          <w:rFonts w:cs="Times New Roman"/>
        </w:rPr>
      </w:pPr>
    </w:p>
    <w:p w14:paraId="268F524E" w14:textId="6F1E8D81" w:rsidR="00904445" w:rsidRDefault="004552F6" w:rsidP="00364A97">
      <w:pPr>
        <w:ind w:firstLine="720"/>
        <w:rPr>
          <w:rFonts w:cs="Times New Roman"/>
        </w:rPr>
      </w:pPr>
      <w:r w:rsidRPr="00364A97">
        <w:rPr>
          <w:rFonts w:cs="Times New Roman"/>
          <w:b/>
          <w:bCs/>
        </w:rPr>
        <w:t>Bouzone et al. (2025)</w:t>
      </w:r>
      <w:r w:rsidRPr="002C3616">
        <w:rPr>
          <w:rFonts w:cs="Times New Roman"/>
        </w:rPr>
        <w:t xml:space="preserve">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KSSD2025 also includes whole-abdomen CT slices in their natural clinical format, annotated by radiologists, whereas the Kaggle CT KIDNEY DATASET only contains cropped and pre-isolated kidney images, which does not 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single-cen</w:t>
      </w:r>
      <w:r w:rsidR="00364A97">
        <w:rPr>
          <w:rFonts w:cs="Times New Roman"/>
        </w:rPr>
        <w:t xml:space="preserve">ter institutional image corpus </w:t>
      </w:r>
      <w:r w:rsidRPr="002C3616">
        <w:rPr>
          <w:rFonts w:cs="Times New Roman"/>
        </w:rPr>
        <w:t>[24].</w:t>
      </w:r>
    </w:p>
    <w:p w14:paraId="0227872D" w14:textId="77777777" w:rsidR="00904445" w:rsidRDefault="00904445">
      <w:pPr>
        <w:rPr>
          <w:rFonts w:cs="Times New Roman"/>
        </w:rPr>
      </w:pPr>
      <w:r>
        <w:rPr>
          <w:rFonts w:cs="Times New Roman"/>
        </w:rPr>
        <w:br w:type="page"/>
      </w:r>
    </w:p>
    <w:p w14:paraId="6CE79853" w14:textId="4ACDE39B" w:rsidR="005E23F6" w:rsidRDefault="005E23F6" w:rsidP="00904445">
      <w:pPr>
        <w:pStyle w:val="Heading2"/>
        <w:ind w:firstLine="720"/>
      </w:pPr>
      <w:bookmarkStart w:id="11" w:name="_Toc223641067"/>
      <w:bookmarkStart w:id="12" w:name="_Toc224222550"/>
      <w:r w:rsidRPr="00F20213">
        <w:rPr>
          <w:rFonts w:asciiTheme="majorBidi" w:hAnsiTheme="majorBidi"/>
          <w:color w:val="auto"/>
          <w:sz w:val="32"/>
          <w:szCs w:val="32"/>
        </w:rPr>
        <w:t>2.</w:t>
      </w:r>
      <w:r w:rsidR="00F20213">
        <w:rPr>
          <w:rFonts w:asciiTheme="majorBidi" w:hAnsiTheme="majorBidi"/>
          <w:color w:val="auto"/>
          <w:sz w:val="32"/>
          <w:szCs w:val="32"/>
        </w:rPr>
        <w:t>3</w:t>
      </w:r>
      <w:r w:rsidRPr="00F20213">
        <w:rPr>
          <w:rFonts w:asciiTheme="majorBidi" w:hAnsiTheme="majorBidi"/>
          <w:color w:val="auto"/>
          <w:sz w:val="32"/>
          <w:szCs w:val="32"/>
        </w:rPr>
        <w:t xml:space="preserve"> Synthesis, Gap Analysis</w:t>
      </w:r>
      <w:bookmarkEnd w:id="11"/>
      <w:bookmarkEnd w:id="12"/>
    </w:p>
    <w:p w14:paraId="0BCB9088" w14:textId="77777777" w:rsidR="005E23F6" w:rsidRDefault="005E23F6" w:rsidP="005E23F6">
      <w:pPr>
        <w:spacing w:after="0" w:line="360" w:lineRule="auto"/>
        <w:ind w:firstLine="720"/>
        <w:jc w:val="both"/>
        <w:rPr>
          <w:rFonts w:cs="Times New Roman"/>
        </w:rPr>
      </w:pPr>
    </w:p>
    <w:p w14:paraId="1B7465EF" w14:textId="77777777" w:rsidR="005E23F6" w:rsidRDefault="005E23F6" w:rsidP="005E23F6">
      <w:pPr>
        <w:spacing w:after="160" w:line="360" w:lineRule="auto"/>
        <w:ind w:firstLine="720"/>
        <w:jc w:val="both"/>
        <w:rPr>
          <w:rFonts w:cs="Times New Roman"/>
        </w:rPr>
      </w:pPr>
      <w:r w:rsidRPr="00135F09">
        <w:rPr>
          <w:rFonts w:cs="Times New Roman"/>
        </w:rPr>
        <w:t>The above fifteen reviewed studies show a growing trend on the Kaggle CT KIDNEY DATASET in terms of high classification accuracy with reported values of 92% and up to 99.96. The following table will give a systematic summary of all the fifteen studies reviewed in Section 2.6: Table 2 below gives a summary of the dataset, technique, the accuracy obtained, the venue of publication as well as whether the work will be used to derive a comparison with the proposed framework in this thesis</w:t>
      </w:r>
      <w:r>
        <w:rPr>
          <w:rFonts w:cs="Times New Roman"/>
        </w:rPr>
        <w:t>.</w:t>
      </w:r>
    </w:p>
    <w:p w14:paraId="5B7741F6" w14:textId="14C6A437" w:rsidR="005E23F6" w:rsidRDefault="005E23F6" w:rsidP="005E23F6">
      <w:pPr>
        <w:spacing w:before="120" w:after="120"/>
        <w:jc w:val="center"/>
        <w:rPr>
          <w:b/>
          <w:sz w:val="20"/>
          <w:szCs w:val="20"/>
        </w:rPr>
      </w:pPr>
      <w:r>
        <w:rPr>
          <w:b/>
          <w:sz w:val="20"/>
          <w:szCs w:val="20"/>
        </w:rPr>
        <w:t>Table 2.</w:t>
      </w:r>
      <w:r w:rsidR="00904445">
        <w:rPr>
          <w:b/>
          <w:sz w:val="20"/>
          <w:szCs w:val="20"/>
        </w:rPr>
        <w:t>3</w:t>
      </w:r>
      <w:r>
        <w:rPr>
          <w:b/>
          <w:sz w:val="20"/>
          <w:szCs w:val="20"/>
        </w:rPr>
        <w:t xml:space="preserve"> Summary of fifteen reviewed studies on deep learning for kidney CT classification.</w:t>
      </w:r>
    </w:p>
    <w:tbl>
      <w:tblPr>
        <w:tblStyle w:val="TableGrid"/>
        <w:tblW w:w="547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845"/>
        <w:gridCol w:w="1624"/>
        <w:gridCol w:w="970"/>
        <w:gridCol w:w="3036"/>
        <w:gridCol w:w="2250"/>
        <w:gridCol w:w="1504"/>
      </w:tblGrid>
      <w:tr w:rsidR="00834BF3" w:rsidRPr="00C40C77" w14:paraId="34220F9E" w14:textId="77777777" w:rsidTr="00834BF3">
        <w:trPr>
          <w:trHeight w:val="416"/>
          <w:tblHeader/>
          <w:jc w:val="center"/>
        </w:trPr>
        <w:tc>
          <w:tcPr>
            <w:tcW w:w="413" w:type="pct"/>
            <w:shd w:val="clear" w:color="auto" w:fill="1F4E79"/>
            <w:tcMar>
              <w:top w:w="80" w:type="dxa"/>
              <w:left w:w="100" w:type="dxa"/>
              <w:bottom w:w="80" w:type="dxa"/>
              <w:right w:w="100" w:type="dxa"/>
            </w:tcMar>
          </w:tcPr>
          <w:p w14:paraId="092A66C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Ref</w:t>
            </w:r>
          </w:p>
        </w:tc>
        <w:tc>
          <w:tcPr>
            <w:tcW w:w="794" w:type="pct"/>
            <w:shd w:val="clear" w:color="auto" w:fill="1F4E79"/>
            <w:tcMar>
              <w:top w:w="80" w:type="dxa"/>
              <w:left w:w="100" w:type="dxa"/>
              <w:bottom w:w="80" w:type="dxa"/>
              <w:right w:w="100" w:type="dxa"/>
            </w:tcMar>
          </w:tcPr>
          <w:p w14:paraId="3AB626D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474" w:type="pct"/>
            <w:shd w:val="clear" w:color="auto" w:fill="1F4E79"/>
            <w:tcMar>
              <w:top w:w="80" w:type="dxa"/>
              <w:left w:w="100" w:type="dxa"/>
              <w:bottom w:w="80" w:type="dxa"/>
              <w:right w:w="100" w:type="dxa"/>
            </w:tcMar>
          </w:tcPr>
          <w:p w14:paraId="78FD605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Year</w:t>
            </w:r>
          </w:p>
        </w:tc>
        <w:tc>
          <w:tcPr>
            <w:tcW w:w="1484" w:type="pct"/>
            <w:shd w:val="clear" w:color="auto" w:fill="1F4E79"/>
            <w:tcMar>
              <w:top w:w="80" w:type="dxa"/>
              <w:left w:w="100" w:type="dxa"/>
              <w:bottom w:w="80" w:type="dxa"/>
              <w:right w:w="100" w:type="dxa"/>
            </w:tcMar>
          </w:tcPr>
          <w:p w14:paraId="2B66FAEC"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Dataset</w:t>
            </w:r>
          </w:p>
        </w:tc>
        <w:tc>
          <w:tcPr>
            <w:tcW w:w="1100" w:type="pct"/>
            <w:shd w:val="clear" w:color="auto" w:fill="1F4E79"/>
            <w:tcMar>
              <w:top w:w="80" w:type="dxa"/>
              <w:left w:w="100" w:type="dxa"/>
              <w:bottom w:w="80" w:type="dxa"/>
              <w:right w:w="100" w:type="dxa"/>
            </w:tcMar>
          </w:tcPr>
          <w:p w14:paraId="28B5047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735" w:type="pct"/>
            <w:shd w:val="clear" w:color="auto" w:fill="1F4E79"/>
            <w:tcMar>
              <w:top w:w="80" w:type="dxa"/>
              <w:left w:w="100" w:type="dxa"/>
              <w:bottom w:w="80" w:type="dxa"/>
              <w:right w:w="100" w:type="dxa"/>
            </w:tcMar>
          </w:tcPr>
          <w:p w14:paraId="4379A6D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834BF3" w:rsidRPr="00C40C77" w14:paraId="4DA55402" w14:textId="77777777" w:rsidTr="00834BF3">
        <w:trPr>
          <w:trHeight w:val="935"/>
          <w:jc w:val="center"/>
        </w:trPr>
        <w:tc>
          <w:tcPr>
            <w:tcW w:w="413" w:type="pct"/>
            <w:shd w:val="clear" w:color="auto" w:fill="EAF4FB"/>
            <w:tcMar>
              <w:top w:w="60" w:type="dxa"/>
              <w:left w:w="100" w:type="dxa"/>
              <w:bottom w:w="60" w:type="dxa"/>
              <w:right w:w="100" w:type="dxa"/>
            </w:tcMar>
          </w:tcPr>
          <w:p w14:paraId="19BE008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[13]</w:t>
            </w:r>
          </w:p>
        </w:tc>
        <w:tc>
          <w:tcPr>
            <w:tcW w:w="794" w:type="pct"/>
            <w:shd w:val="clear" w:color="auto" w:fill="EAF4FB"/>
            <w:tcMar>
              <w:top w:w="60" w:type="dxa"/>
              <w:left w:w="100" w:type="dxa"/>
              <w:bottom w:w="60" w:type="dxa"/>
              <w:right w:w="100" w:type="dxa"/>
            </w:tcMar>
          </w:tcPr>
          <w:p w14:paraId="29273CF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Yildirim et al.</w:t>
            </w:r>
          </w:p>
        </w:tc>
        <w:tc>
          <w:tcPr>
            <w:tcW w:w="474" w:type="pct"/>
            <w:shd w:val="clear" w:color="auto" w:fill="EAF4FB"/>
            <w:tcMar>
              <w:top w:w="60" w:type="dxa"/>
              <w:left w:w="100" w:type="dxa"/>
              <w:bottom w:w="60" w:type="dxa"/>
              <w:right w:w="100" w:type="dxa"/>
            </w:tcMar>
          </w:tcPr>
          <w:p w14:paraId="615ACE95"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2021</w:t>
            </w:r>
          </w:p>
        </w:tc>
        <w:tc>
          <w:tcPr>
            <w:tcW w:w="1484" w:type="pct"/>
            <w:shd w:val="clear" w:color="auto" w:fill="EAF4FB"/>
            <w:tcMar>
              <w:top w:w="60" w:type="dxa"/>
              <w:left w:w="100" w:type="dxa"/>
              <w:bottom w:w="60" w:type="dxa"/>
              <w:right w:w="100" w:type="dxa"/>
            </w:tcMar>
          </w:tcPr>
          <w:p w14:paraId="73B417D2" w14:textId="32C2E18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Private</w:t>
            </w:r>
            <w:r w:rsidR="00834BF3">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EAF4FB"/>
            <w:tcMar>
              <w:top w:w="60" w:type="dxa"/>
              <w:left w:w="100" w:type="dxa"/>
              <w:bottom w:w="60" w:type="dxa"/>
              <w:right w:w="100" w:type="dxa"/>
            </w:tcMar>
          </w:tcPr>
          <w:p w14:paraId="5F02D07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XResNet-50 + data augmentation</w:t>
            </w:r>
          </w:p>
        </w:tc>
        <w:tc>
          <w:tcPr>
            <w:tcW w:w="735" w:type="pct"/>
            <w:shd w:val="clear" w:color="auto" w:fill="EAF4FB"/>
            <w:tcMar>
              <w:top w:w="60" w:type="dxa"/>
              <w:left w:w="100" w:type="dxa"/>
              <w:bottom w:w="60" w:type="dxa"/>
              <w:right w:w="100" w:type="dxa"/>
            </w:tcMar>
          </w:tcPr>
          <w:p w14:paraId="0A055FB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96.82%</w:t>
            </w:r>
          </w:p>
        </w:tc>
      </w:tr>
      <w:tr w:rsidR="00834BF3" w:rsidRPr="00C40C77" w14:paraId="3864FA88" w14:textId="77777777" w:rsidTr="00834BF3">
        <w:trPr>
          <w:trHeight w:val="752"/>
          <w:jc w:val="center"/>
        </w:trPr>
        <w:tc>
          <w:tcPr>
            <w:tcW w:w="413" w:type="pct"/>
            <w:shd w:val="clear" w:color="auto" w:fill="FFFFFF"/>
            <w:tcMar>
              <w:top w:w="60" w:type="dxa"/>
              <w:left w:w="100" w:type="dxa"/>
              <w:bottom w:w="60" w:type="dxa"/>
              <w:right w:w="100" w:type="dxa"/>
            </w:tcMar>
          </w:tcPr>
          <w:p w14:paraId="5A94ABC3"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[11]</w:t>
            </w:r>
          </w:p>
        </w:tc>
        <w:tc>
          <w:tcPr>
            <w:tcW w:w="794" w:type="pct"/>
            <w:shd w:val="clear" w:color="auto" w:fill="FFFFFF"/>
            <w:tcMar>
              <w:top w:w="60" w:type="dxa"/>
              <w:left w:w="100" w:type="dxa"/>
              <w:bottom w:w="60" w:type="dxa"/>
              <w:right w:w="100" w:type="dxa"/>
            </w:tcMar>
          </w:tcPr>
          <w:p w14:paraId="148E4C4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Islam et al.</w:t>
            </w:r>
          </w:p>
        </w:tc>
        <w:tc>
          <w:tcPr>
            <w:tcW w:w="474" w:type="pct"/>
            <w:shd w:val="clear" w:color="auto" w:fill="FFFFFF"/>
            <w:tcMar>
              <w:top w:w="60" w:type="dxa"/>
              <w:left w:w="100" w:type="dxa"/>
              <w:bottom w:w="60" w:type="dxa"/>
              <w:right w:w="100" w:type="dxa"/>
            </w:tcMar>
          </w:tcPr>
          <w:p w14:paraId="321123F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569DDBA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Kaggle CT KIDNEY DATASET</w:t>
            </w:r>
          </w:p>
        </w:tc>
        <w:tc>
          <w:tcPr>
            <w:tcW w:w="1100" w:type="pct"/>
            <w:shd w:val="clear" w:color="auto" w:fill="FFFFFF"/>
            <w:tcMar>
              <w:top w:w="60" w:type="dxa"/>
              <w:left w:w="100" w:type="dxa"/>
              <w:bottom w:w="60" w:type="dxa"/>
              <w:right w:w="100" w:type="dxa"/>
            </w:tcMar>
          </w:tcPr>
          <w:p w14:paraId="01015BF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Swin Transformer (transfer learning)</w:t>
            </w:r>
          </w:p>
        </w:tc>
        <w:tc>
          <w:tcPr>
            <w:tcW w:w="735" w:type="pct"/>
            <w:shd w:val="clear" w:color="auto" w:fill="FFFFFF"/>
            <w:tcMar>
              <w:top w:w="60" w:type="dxa"/>
              <w:left w:w="100" w:type="dxa"/>
              <w:bottom w:w="60" w:type="dxa"/>
              <w:right w:w="100" w:type="dxa"/>
            </w:tcMar>
          </w:tcPr>
          <w:p w14:paraId="2C3287B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 (ResNet-50); 99.30% (Swin)</w:t>
            </w:r>
          </w:p>
        </w:tc>
      </w:tr>
      <w:tr w:rsidR="00834BF3" w:rsidRPr="00C40C77" w14:paraId="3EDE771B" w14:textId="77777777" w:rsidTr="00834BF3">
        <w:trPr>
          <w:trHeight w:val="752"/>
          <w:jc w:val="center"/>
        </w:trPr>
        <w:tc>
          <w:tcPr>
            <w:tcW w:w="413" w:type="pct"/>
            <w:shd w:val="clear" w:color="auto" w:fill="EAF4FB"/>
            <w:tcMar>
              <w:top w:w="60" w:type="dxa"/>
              <w:left w:w="100" w:type="dxa"/>
              <w:bottom w:w="60" w:type="dxa"/>
              <w:right w:w="100" w:type="dxa"/>
            </w:tcMar>
          </w:tcPr>
          <w:p w14:paraId="14EBFB5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[12]</w:t>
            </w:r>
          </w:p>
        </w:tc>
        <w:tc>
          <w:tcPr>
            <w:tcW w:w="794" w:type="pct"/>
            <w:shd w:val="clear" w:color="auto" w:fill="EAF4FB"/>
            <w:tcMar>
              <w:top w:w="60" w:type="dxa"/>
              <w:left w:w="100" w:type="dxa"/>
              <w:bottom w:w="60" w:type="dxa"/>
              <w:right w:w="100" w:type="dxa"/>
            </w:tcMar>
          </w:tcPr>
          <w:p w14:paraId="3C15FA7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Alzu'bi et al.</w:t>
            </w:r>
          </w:p>
        </w:tc>
        <w:tc>
          <w:tcPr>
            <w:tcW w:w="474" w:type="pct"/>
            <w:shd w:val="clear" w:color="auto" w:fill="EAF4FB"/>
            <w:tcMar>
              <w:top w:w="60" w:type="dxa"/>
              <w:left w:w="100" w:type="dxa"/>
              <w:bottom w:w="60" w:type="dxa"/>
              <w:right w:w="100" w:type="dxa"/>
            </w:tcMar>
          </w:tcPr>
          <w:p w14:paraId="32369A7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EAF4FB"/>
            <w:tcMar>
              <w:top w:w="60" w:type="dxa"/>
              <w:left w:w="100" w:type="dxa"/>
              <w:bottom w:w="60" w:type="dxa"/>
              <w:right w:w="100" w:type="dxa"/>
            </w:tcMar>
          </w:tcPr>
          <w:p w14:paraId="73D0D55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Institutional (KAUH Jordan, 8,400 CT)</w:t>
            </w:r>
          </w:p>
        </w:tc>
        <w:tc>
          <w:tcPr>
            <w:tcW w:w="1100" w:type="pct"/>
            <w:shd w:val="clear" w:color="auto" w:fill="EAF4FB"/>
            <w:tcMar>
              <w:top w:w="60" w:type="dxa"/>
              <w:left w:w="100" w:type="dxa"/>
              <w:bottom w:w="60" w:type="dxa"/>
              <w:right w:w="100" w:type="dxa"/>
            </w:tcMar>
          </w:tcPr>
          <w:p w14:paraId="2D9666F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CNN-6, ResNet50, VGG16 detection; CNN-4 classification</w:t>
            </w:r>
          </w:p>
        </w:tc>
        <w:tc>
          <w:tcPr>
            <w:tcW w:w="735" w:type="pct"/>
            <w:shd w:val="clear" w:color="auto" w:fill="EAF4FB"/>
            <w:tcMar>
              <w:top w:w="60" w:type="dxa"/>
              <w:left w:w="100" w:type="dxa"/>
              <w:bottom w:w="60" w:type="dxa"/>
              <w:right w:w="100" w:type="dxa"/>
            </w:tcMar>
          </w:tcPr>
          <w:p w14:paraId="7DF805B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92% classification</w:t>
            </w:r>
          </w:p>
        </w:tc>
      </w:tr>
      <w:tr w:rsidR="00834BF3" w:rsidRPr="00C40C77" w14:paraId="531E624E" w14:textId="77777777" w:rsidTr="00834BF3">
        <w:trPr>
          <w:trHeight w:val="742"/>
          <w:jc w:val="center"/>
        </w:trPr>
        <w:tc>
          <w:tcPr>
            <w:tcW w:w="413" w:type="pct"/>
            <w:shd w:val="clear" w:color="auto" w:fill="FFFFFF"/>
            <w:tcMar>
              <w:top w:w="60" w:type="dxa"/>
              <w:left w:w="100" w:type="dxa"/>
              <w:bottom w:w="60" w:type="dxa"/>
              <w:right w:w="100" w:type="dxa"/>
            </w:tcMar>
          </w:tcPr>
          <w:p w14:paraId="778C2298"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[17]</w:t>
            </w:r>
          </w:p>
        </w:tc>
        <w:tc>
          <w:tcPr>
            <w:tcW w:w="794" w:type="pct"/>
            <w:shd w:val="clear" w:color="auto" w:fill="FFFFFF"/>
            <w:tcMar>
              <w:top w:w="60" w:type="dxa"/>
              <w:left w:w="100" w:type="dxa"/>
              <w:bottom w:w="60" w:type="dxa"/>
              <w:right w:w="100" w:type="dxa"/>
            </w:tcMar>
          </w:tcPr>
          <w:p w14:paraId="56180E9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Baygin et al.</w:t>
            </w:r>
          </w:p>
        </w:tc>
        <w:tc>
          <w:tcPr>
            <w:tcW w:w="474" w:type="pct"/>
            <w:shd w:val="clear" w:color="auto" w:fill="FFFFFF"/>
            <w:tcMar>
              <w:top w:w="60" w:type="dxa"/>
              <w:left w:w="100" w:type="dxa"/>
              <w:bottom w:w="60" w:type="dxa"/>
              <w:right w:w="100" w:type="dxa"/>
            </w:tcMar>
          </w:tcPr>
          <w:p w14:paraId="73F57E5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2BFDB41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Public coronal CT (1,799 imgs, Turkey)</w:t>
            </w:r>
          </w:p>
        </w:tc>
        <w:tc>
          <w:tcPr>
            <w:tcW w:w="1100" w:type="pct"/>
            <w:shd w:val="clear" w:color="auto" w:fill="FFFFFF"/>
            <w:tcMar>
              <w:top w:w="60" w:type="dxa"/>
              <w:left w:w="100" w:type="dxa"/>
              <w:bottom w:w="60" w:type="dxa"/>
              <w:right w:w="100" w:type="dxa"/>
            </w:tcMar>
          </w:tcPr>
          <w:p w14:paraId="3EF39FF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DarkNet19 + INCA feature selection + KNN (ExDark19)</w:t>
            </w:r>
          </w:p>
        </w:tc>
        <w:tc>
          <w:tcPr>
            <w:tcW w:w="735" w:type="pct"/>
            <w:shd w:val="clear" w:color="auto" w:fill="FFFFFF"/>
            <w:tcMar>
              <w:top w:w="60" w:type="dxa"/>
              <w:left w:w="100" w:type="dxa"/>
              <w:bottom w:w="60" w:type="dxa"/>
              <w:right w:w="100" w:type="dxa"/>
            </w:tcMar>
          </w:tcPr>
          <w:p w14:paraId="234CA1F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99.22%-99.71%</w:t>
            </w:r>
          </w:p>
        </w:tc>
      </w:tr>
      <w:tr w:rsidR="00834BF3" w:rsidRPr="00C40C77" w14:paraId="2B68380C" w14:textId="77777777" w:rsidTr="00834BF3">
        <w:trPr>
          <w:trHeight w:val="752"/>
          <w:jc w:val="center"/>
        </w:trPr>
        <w:tc>
          <w:tcPr>
            <w:tcW w:w="413" w:type="pct"/>
            <w:shd w:val="clear" w:color="auto" w:fill="EAF4FB"/>
            <w:tcMar>
              <w:top w:w="60" w:type="dxa"/>
              <w:left w:w="100" w:type="dxa"/>
              <w:bottom w:w="60" w:type="dxa"/>
              <w:right w:w="100" w:type="dxa"/>
            </w:tcMar>
          </w:tcPr>
          <w:p w14:paraId="4FAE1FFA"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[21]</w:t>
            </w:r>
          </w:p>
        </w:tc>
        <w:tc>
          <w:tcPr>
            <w:tcW w:w="794" w:type="pct"/>
            <w:shd w:val="clear" w:color="auto" w:fill="EAF4FB"/>
            <w:tcMar>
              <w:top w:w="60" w:type="dxa"/>
              <w:left w:w="100" w:type="dxa"/>
              <w:bottom w:w="60" w:type="dxa"/>
              <w:right w:w="100" w:type="dxa"/>
            </w:tcMar>
          </w:tcPr>
          <w:p w14:paraId="660DAB4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Bhandari et al.</w:t>
            </w:r>
          </w:p>
        </w:tc>
        <w:tc>
          <w:tcPr>
            <w:tcW w:w="474" w:type="pct"/>
            <w:shd w:val="clear" w:color="auto" w:fill="EAF4FB"/>
            <w:tcMar>
              <w:top w:w="60" w:type="dxa"/>
              <w:left w:w="100" w:type="dxa"/>
              <w:bottom w:w="60" w:type="dxa"/>
              <w:right w:w="100" w:type="dxa"/>
            </w:tcMar>
          </w:tcPr>
          <w:p w14:paraId="3570035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3C8D2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Kaggle CT KIDNEY DATASET</w:t>
            </w:r>
          </w:p>
        </w:tc>
        <w:tc>
          <w:tcPr>
            <w:tcW w:w="1100" w:type="pct"/>
            <w:shd w:val="clear" w:color="auto" w:fill="EAF4FB"/>
            <w:tcMar>
              <w:top w:w="60" w:type="dxa"/>
              <w:left w:w="100" w:type="dxa"/>
              <w:bottom w:w="60" w:type="dxa"/>
              <w:right w:w="100" w:type="dxa"/>
            </w:tcMar>
          </w:tcPr>
          <w:p w14:paraId="1EFED5C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Lightweight custom CNN + LIME + SHAP explainability</w:t>
            </w:r>
          </w:p>
        </w:tc>
        <w:tc>
          <w:tcPr>
            <w:tcW w:w="735" w:type="pct"/>
            <w:shd w:val="clear" w:color="auto" w:fill="EAF4FB"/>
            <w:tcMar>
              <w:top w:w="60" w:type="dxa"/>
              <w:left w:w="100" w:type="dxa"/>
              <w:bottom w:w="60" w:type="dxa"/>
              <w:right w:w="100" w:type="dxa"/>
            </w:tcMar>
          </w:tcPr>
          <w:p w14:paraId="315BDBE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99.52%</w:t>
            </w:r>
          </w:p>
        </w:tc>
      </w:tr>
      <w:tr w:rsidR="00834BF3" w:rsidRPr="00C40C77" w14:paraId="7B453222" w14:textId="77777777" w:rsidTr="00834BF3">
        <w:trPr>
          <w:trHeight w:val="742"/>
          <w:jc w:val="center"/>
        </w:trPr>
        <w:tc>
          <w:tcPr>
            <w:tcW w:w="413" w:type="pct"/>
            <w:shd w:val="clear" w:color="auto" w:fill="FFFFFF"/>
            <w:tcMar>
              <w:top w:w="60" w:type="dxa"/>
              <w:left w:w="100" w:type="dxa"/>
              <w:bottom w:w="60" w:type="dxa"/>
              <w:right w:w="100" w:type="dxa"/>
            </w:tcMar>
          </w:tcPr>
          <w:p w14:paraId="583AFC0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[22]</w:t>
            </w:r>
          </w:p>
        </w:tc>
        <w:tc>
          <w:tcPr>
            <w:tcW w:w="794" w:type="pct"/>
            <w:shd w:val="clear" w:color="auto" w:fill="FFFFFF"/>
            <w:tcMar>
              <w:top w:w="60" w:type="dxa"/>
              <w:left w:w="100" w:type="dxa"/>
              <w:bottom w:w="60" w:type="dxa"/>
              <w:right w:w="100" w:type="dxa"/>
            </w:tcMar>
          </w:tcPr>
          <w:p w14:paraId="69E36B7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Bingol et al.</w:t>
            </w:r>
          </w:p>
        </w:tc>
        <w:tc>
          <w:tcPr>
            <w:tcW w:w="474" w:type="pct"/>
            <w:shd w:val="clear" w:color="auto" w:fill="FFFFFF"/>
            <w:tcMar>
              <w:top w:w="60" w:type="dxa"/>
              <w:left w:w="100" w:type="dxa"/>
              <w:bottom w:w="60" w:type="dxa"/>
              <w:right w:w="100" w:type="dxa"/>
            </w:tcMar>
          </w:tcPr>
          <w:p w14:paraId="549E074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FFFFFF"/>
            <w:tcMar>
              <w:top w:w="60" w:type="dxa"/>
              <w:left w:w="100" w:type="dxa"/>
              <w:bottom w:w="60" w:type="dxa"/>
              <w:right w:w="100" w:type="dxa"/>
            </w:tcMar>
          </w:tcPr>
          <w:p w14:paraId="4D89E2D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Kaggle CT KIDNEY DATASET</w:t>
            </w:r>
          </w:p>
        </w:tc>
        <w:tc>
          <w:tcPr>
            <w:tcW w:w="1100" w:type="pct"/>
            <w:shd w:val="clear" w:color="auto" w:fill="FFFFFF"/>
            <w:tcMar>
              <w:top w:w="60" w:type="dxa"/>
              <w:left w:w="100" w:type="dxa"/>
              <w:bottom w:w="60" w:type="dxa"/>
              <w:right w:w="100" w:type="dxa"/>
            </w:tcMar>
          </w:tcPr>
          <w:p w14:paraId="3DD141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735" w:type="pct"/>
            <w:shd w:val="clear" w:color="auto" w:fill="FFFFFF"/>
            <w:tcMar>
              <w:top w:w="60" w:type="dxa"/>
              <w:left w:w="100" w:type="dxa"/>
              <w:bottom w:w="60" w:type="dxa"/>
              <w:right w:w="100" w:type="dxa"/>
            </w:tcMar>
          </w:tcPr>
          <w:p w14:paraId="1FD2752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99.37%</w:t>
            </w:r>
          </w:p>
        </w:tc>
      </w:tr>
      <w:tr w:rsidR="00834BF3" w:rsidRPr="00C40C77" w14:paraId="4A145CBB" w14:textId="77777777" w:rsidTr="00834BF3">
        <w:trPr>
          <w:trHeight w:val="935"/>
          <w:jc w:val="center"/>
        </w:trPr>
        <w:tc>
          <w:tcPr>
            <w:tcW w:w="413" w:type="pct"/>
            <w:shd w:val="clear" w:color="auto" w:fill="EAF4FB"/>
            <w:tcMar>
              <w:top w:w="60" w:type="dxa"/>
              <w:left w:w="100" w:type="dxa"/>
              <w:bottom w:w="60" w:type="dxa"/>
              <w:right w:w="100" w:type="dxa"/>
            </w:tcMar>
          </w:tcPr>
          <w:p w14:paraId="28A1323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[15]</w:t>
            </w:r>
          </w:p>
        </w:tc>
        <w:tc>
          <w:tcPr>
            <w:tcW w:w="794" w:type="pct"/>
            <w:shd w:val="clear" w:color="auto" w:fill="EAF4FB"/>
            <w:tcMar>
              <w:top w:w="60" w:type="dxa"/>
              <w:left w:w="100" w:type="dxa"/>
              <w:bottom w:w="60" w:type="dxa"/>
              <w:right w:w="100" w:type="dxa"/>
            </w:tcMar>
          </w:tcPr>
          <w:p w14:paraId="4B107D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Sabuncu et al.</w:t>
            </w:r>
          </w:p>
        </w:tc>
        <w:tc>
          <w:tcPr>
            <w:tcW w:w="474" w:type="pct"/>
            <w:shd w:val="clear" w:color="auto" w:fill="EAF4FB"/>
            <w:tcMar>
              <w:top w:w="60" w:type="dxa"/>
              <w:left w:w="100" w:type="dxa"/>
              <w:bottom w:w="60" w:type="dxa"/>
              <w:right w:w="100" w:type="dxa"/>
            </w:tcMar>
          </w:tcPr>
          <w:p w14:paraId="529E80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B5DE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Clinical axial CT (Near East Univ. Hospital, Cyprus)</w:t>
            </w:r>
          </w:p>
        </w:tc>
        <w:tc>
          <w:tcPr>
            <w:tcW w:w="1100" w:type="pct"/>
            <w:shd w:val="clear" w:color="auto" w:fill="EAF4FB"/>
            <w:tcMar>
              <w:top w:w="60" w:type="dxa"/>
              <w:left w:w="100" w:type="dxa"/>
              <w:bottom w:w="60" w:type="dxa"/>
              <w:right w:w="100" w:type="dxa"/>
            </w:tcMar>
          </w:tcPr>
          <w:p w14:paraId="4D18B54B"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InceptionV3 + Watershed + Otsu binarisation</w:t>
            </w:r>
          </w:p>
        </w:tc>
        <w:tc>
          <w:tcPr>
            <w:tcW w:w="735" w:type="pct"/>
            <w:shd w:val="clear" w:color="auto" w:fill="EAF4FB"/>
            <w:tcMar>
              <w:top w:w="60" w:type="dxa"/>
              <w:left w:w="100" w:type="dxa"/>
              <w:bottom w:w="60" w:type="dxa"/>
              <w:right w:w="100" w:type="dxa"/>
            </w:tcMar>
          </w:tcPr>
          <w:p w14:paraId="47EFD56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98.52%</w:t>
            </w:r>
          </w:p>
        </w:tc>
      </w:tr>
      <w:tr w:rsidR="00834BF3" w:rsidRPr="00C40C77" w14:paraId="705BA249" w14:textId="77777777" w:rsidTr="00834BF3">
        <w:trPr>
          <w:trHeight w:val="569"/>
          <w:jc w:val="center"/>
        </w:trPr>
        <w:tc>
          <w:tcPr>
            <w:tcW w:w="413" w:type="pct"/>
            <w:shd w:val="clear" w:color="auto" w:fill="FFFFFF"/>
            <w:tcMar>
              <w:top w:w="60" w:type="dxa"/>
              <w:left w:w="100" w:type="dxa"/>
              <w:bottom w:w="60" w:type="dxa"/>
              <w:right w:w="100" w:type="dxa"/>
            </w:tcMar>
          </w:tcPr>
          <w:p w14:paraId="0A364961"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[18]</w:t>
            </w:r>
          </w:p>
        </w:tc>
        <w:tc>
          <w:tcPr>
            <w:tcW w:w="794" w:type="pct"/>
            <w:shd w:val="clear" w:color="auto" w:fill="FFFFFF"/>
            <w:tcMar>
              <w:top w:w="60" w:type="dxa"/>
              <w:left w:w="100" w:type="dxa"/>
              <w:bottom w:w="60" w:type="dxa"/>
              <w:right w:w="100" w:type="dxa"/>
            </w:tcMar>
          </w:tcPr>
          <w:p w14:paraId="5FA9C0B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Qian et al.</w:t>
            </w:r>
          </w:p>
        </w:tc>
        <w:tc>
          <w:tcPr>
            <w:tcW w:w="474" w:type="pct"/>
            <w:shd w:val="clear" w:color="auto" w:fill="FFFFFF"/>
            <w:tcMar>
              <w:top w:w="60" w:type="dxa"/>
              <w:left w:w="100" w:type="dxa"/>
              <w:bottom w:w="60" w:type="dxa"/>
              <w:right w:w="100" w:type="dxa"/>
            </w:tcMar>
          </w:tcPr>
          <w:p w14:paraId="0E53FCD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FFFFFF"/>
            <w:tcMar>
              <w:top w:w="60" w:type="dxa"/>
              <w:left w:w="100" w:type="dxa"/>
              <w:bottom w:w="60" w:type="dxa"/>
              <w:right w:w="100" w:type="dxa"/>
            </w:tcMar>
          </w:tcPr>
          <w:p w14:paraId="47175FFB"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Kaggle CT KIDNEY DATASET</w:t>
            </w:r>
          </w:p>
        </w:tc>
        <w:tc>
          <w:tcPr>
            <w:tcW w:w="1100" w:type="pct"/>
            <w:shd w:val="clear" w:color="auto" w:fill="FFFFFF"/>
            <w:tcMar>
              <w:top w:w="60" w:type="dxa"/>
              <w:left w:w="100" w:type="dxa"/>
              <w:bottom w:w="60" w:type="dxa"/>
              <w:right w:w="100" w:type="dxa"/>
            </w:tcMar>
          </w:tcPr>
          <w:p w14:paraId="66C9E9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735" w:type="pct"/>
            <w:shd w:val="clear" w:color="auto" w:fill="FFFFFF"/>
            <w:tcMar>
              <w:top w:w="60" w:type="dxa"/>
              <w:left w:w="100" w:type="dxa"/>
              <w:bottom w:w="60" w:type="dxa"/>
              <w:right w:w="100" w:type="dxa"/>
            </w:tcMar>
          </w:tcPr>
          <w:p w14:paraId="6B11264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93.51%</w:t>
            </w:r>
          </w:p>
        </w:tc>
      </w:tr>
      <w:tr w:rsidR="00834BF3" w:rsidRPr="00C40C77" w14:paraId="6FE7FF3B" w14:textId="77777777" w:rsidTr="00834BF3">
        <w:trPr>
          <w:trHeight w:val="559"/>
          <w:jc w:val="center"/>
        </w:trPr>
        <w:tc>
          <w:tcPr>
            <w:tcW w:w="413" w:type="pct"/>
            <w:shd w:val="clear" w:color="auto" w:fill="EAF4FB"/>
            <w:tcMar>
              <w:top w:w="60" w:type="dxa"/>
              <w:left w:w="100" w:type="dxa"/>
              <w:bottom w:w="60" w:type="dxa"/>
              <w:right w:w="100" w:type="dxa"/>
            </w:tcMar>
          </w:tcPr>
          <w:p w14:paraId="066DBF0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[20]</w:t>
            </w:r>
          </w:p>
        </w:tc>
        <w:tc>
          <w:tcPr>
            <w:tcW w:w="794" w:type="pct"/>
            <w:shd w:val="clear" w:color="auto" w:fill="EAF4FB"/>
            <w:tcMar>
              <w:top w:w="60" w:type="dxa"/>
              <w:left w:w="100" w:type="dxa"/>
              <w:bottom w:w="60" w:type="dxa"/>
              <w:right w:w="100" w:type="dxa"/>
            </w:tcMar>
          </w:tcPr>
          <w:p w14:paraId="3B4681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Almuayqil et al.</w:t>
            </w:r>
          </w:p>
        </w:tc>
        <w:tc>
          <w:tcPr>
            <w:tcW w:w="474" w:type="pct"/>
            <w:shd w:val="clear" w:color="auto" w:fill="EAF4FB"/>
            <w:tcMar>
              <w:top w:w="60" w:type="dxa"/>
              <w:left w:w="100" w:type="dxa"/>
              <w:bottom w:w="60" w:type="dxa"/>
              <w:right w:w="100" w:type="dxa"/>
            </w:tcMar>
          </w:tcPr>
          <w:p w14:paraId="1AD4A60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EAF4FB"/>
            <w:tcMar>
              <w:top w:w="60" w:type="dxa"/>
              <w:left w:w="100" w:type="dxa"/>
              <w:bottom w:w="60" w:type="dxa"/>
              <w:right w:w="100" w:type="dxa"/>
            </w:tcMar>
          </w:tcPr>
          <w:p w14:paraId="6AF3437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Kaggle CT KIDNEY DATASET</w:t>
            </w:r>
          </w:p>
        </w:tc>
        <w:tc>
          <w:tcPr>
            <w:tcW w:w="1100" w:type="pct"/>
            <w:shd w:val="clear" w:color="auto" w:fill="EAF4FB"/>
            <w:tcMar>
              <w:top w:w="60" w:type="dxa"/>
              <w:left w:w="100" w:type="dxa"/>
              <w:bottom w:w="60" w:type="dxa"/>
              <w:right w:w="100" w:type="dxa"/>
            </w:tcMar>
          </w:tcPr>
          <w:p w14:paraId="1170516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KidneyNet (8-layer custom CNN)</w:t>
            </w:r>
          </w:p>
        </w:tc>
        <w:tc>
          <w:tcPr>
            <w:tcW w:w="735" w:type="pct"/>
            <w:shd w:val="clear" w:color="auto" w:fill="EAF4FB"/>
            <w:tcMar>
              <w:top w:w="60" w:type="dxa"/>
              <w:left w:w="100" w:type="dxa"/>
              <w:bottom w:w="60" w:type="dxa"/>
              <w:right w:w="100" w:type="dxa"/>
            </w:tcMar>
          </w:tcPr>
          <w:p w14:paraId="1CEE903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834BF3" w:rsidRPr="00C40C77" w14:paraId="66BC2167" w14:textId="77777777" w:rsidTr="00834BF3">
        <w:trPr>
          <w:trHeight w:val="935"/>
          <w:jc w:val="center"/>
        </w:trPr>
        <w:tc>
          <w:tcPr>
            <w:tcW w:w="413" w:type="pct"/>
            <w:shd w:val="clear" w:color="auto" w:fill="FFFFFF"/>
            <w:tcMar>
              <w:top w:w="60" w:type="dxa"/>
              <w:left w:w="100" w:type="dxa"/>
              <w:bottom w:w="60" w:type="dxa"/>
              <w:right w:w="100" w:type="dxa"/>
            </w:tcMar>
          </w:tcPr>
          <w:p w14:paraId="323774A5"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[14]</w:t>
            </w:r>
          </w:p>
        </w:tc>
        <w:tc>
          <w:tcPr>
            <w:tcW w:w="794" w:type="pct"/>
            <w:shd w:val="clear" w:color="auto" w:fill="FFFFFF"/>
            <w:tcMar>
              <w:top w:w="60" w:type="dxa"/>
              <w:left w:w="100" w:type="dxa"/>
              <w:bottom w:w="60" w:type="dxa"/>
              <w:right w:w="100" w:type="dxa"/>
            </w:tcMar>
          </w:tcPr>
          <w:p w14:paraId="14829B5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Pimpalkar et al.</w:t>
            </w:r>
          </w:p>
        </w:tc>
        <w:tc>
          <w:tcPr>
            <w:tcW w:w="474" w:type="pct"/>
            <w:shd w:val="clear" w:color="auto" w:fill="FFFFFF"/>
            <w:tcMar>
              <w:top w:w="60" w:type="dxa"/>
              <w:left w:w="100" w:type="dxa"/>
              <w:bottom w:w="60" w:type="dxa"/>
              <w:right w:w="100" w:type="dxa"/>
            </w:tcMar>
          </w:tcPr>
          <w:p w14:paraId="718CF67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7D8527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Kaggle CT KIDNEY DATASET</w:t>
            </w:r>
          </w:p>
        </w:tc>
        <w:tc>
          <w:tcPr>
            <w:tcW w:w="1100" w:type="pct"/>
            <w:shd w:val="clear" w:color="auto" w:fill="FFFFFF"/>
            <w:tcMar>
              <w:top w:w="60" w:type="dxa"/>
              <w:left w:w="100" w:type="dxa"/>
              <w:bottom w:w="60" w:type="dxa"/>
              <w:right w:w="100" w:type="dxa"/>
            </w:tcMar>
          </w:tcPr>
          <w:p w14:paraId="50E0058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InceptionV3 with hyperparameter optimisation</w:t>
            </w:r>
          </w:p>
        </w:tc>
        <w:tc>
          <w:tcPr>
            <w:tcW w:w="735" w:type="pct"/>
            <w:shd w:val="clear" w:color="auto" w:fill="FFFFFF"/>
            <w:tcMar>
              <w:top w:w="60" w:type="dxa"/>
              <w:left w:w="100" w:type="dxa"/>
              <w:bottom w:w="60" w:type="dxa"/>
              <w:right w:w="100" w:type="dxa"/>
            </w:tcMar>
          </w:tcPr>
          <w:p w14:paraId="3D4100A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 (InceptionV3)</w:t>
            </w:r>
          </w:p>
        </w:tc>
      </w:tr>
      <w:tr w:rsidR="00834BF3" w:rsidRPr="00C40C77" w14:paraId="3D7CFEA6" w14:textId="77777777" w:rsidTr="00834BF3">
        <w:trPr>
          <w:trHeight w:val="559"/>
          <w:jc w:val="center"/>
        </w:trPr>
        <w:tc>
          <w:tcPr>
            <w:tcW w:w="413" w:type="pct"/>
            <w:shd w:val="clear" w:color="auto" w:fill="EAF4FB"/>
            <w:tcMar>
              <w:top w:w="60" w:type="dxa"/>
              <w:left w:w="100" w:type="dxa"/>
              <w:bottom w:w="60" w:type="dxa"/>
              <w:right w:w="100" w:type="dxa"/>
            </w:tcMar>
          </w:tcPr>
          <w:p w14:paraId="5A5A57EE"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[16]</w:t>
            </w:r>
          </w:p>
        </w:tc>
        <w:tc>
          <w:tcPr>
            <w:tcW w:w="794" w:type="pct"/>
            <w:shd w:val="clear" w:color="auto" w:fill="EAF4FB"/>
            <w:tcMar>
              <w:top w:w="60" w:type="dxa"/>
              <w:left w:w="100" w:type="dxa"/>
              <w:bottom w:w="60" w:type="dxa"/>
              <w:right w:w="100" w:type="dxa"/>
            </w:tcMar>
          </w:tcPr>
          <w:p w14:paraId="56EC291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Obaid et al.</w:t>
            </w:r>
          </w:p>
        </w:tc>
        <w:tc>
          <w:tcPr>
            <w:tcW w:w="474" w:type="pct"/>
            <w:shd w:val="clear" w:color="auto" w:fill="EAF4FB"/>
            <w:tcMar>
              <w:top w:w="60" w:type="dxa"/>
              <w:left w:w="100" w:type="dxa"/>
              <w:bottom w:w="60" w:type="dxa"/>
              <w:right w:w="100" w:type="dxa"/>
            </w:tcMar>
          </w:tcPr>
          <w:p w14:paraId="3CF22D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31D0290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Kaggle CT KIDNEY DATASET</w:t>
            </w:r>
          </w:p>
        </w:tc>
        <w:tc>
          <w:tcPr>
            <w:tcW w:w="1100" w:type="pct"/>
            <w:shd w:val="clear" w:color="auto" w:fill="EAF4FB"/>
            <w:tcMar>
              <w:top w:w="60" w:type="dxa"/>
              <w:left w:w="100" w:type="dxa"/>
              <w:bottom w:w="60" w:type="dxa"/>
              <w:right w:w="100" w:type="dxa"/>
            </w:tcMar>
          </w:tcPr>
          <w:p w14:paraId="19C20AAB"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DarkNet53 + multi-model ensemble fusion</w:t>
            </w:r>
          </w:p>
        </w:tc>
        <w:tc>
          <w:tcPr>
            <w:tcW w:w="735" w:type="pct"/>
            <w:shd w:val="clear" w:color="auto" w:fill="EAF4FB"/>
            <w:tcMar>
              <w:top w:w="60" w:type="dxa"/>
              <w:left w:w="100" w:type="dxa"/>
              <w:bottom w:w="60" w:type="dxa"/>
              <w:right w:w="100" w:type="dxa"/>
            </w:tcMar>
          </w:tcPr>
          <w:p w14:paraId="44200CE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99.69%</w:t>
            </w:r>
          </w:p>
        </w:tc>
      </w:tr>
      <w:tr w:rsidR="00834BF3" w:rsidRPr="00C40C77" w14:paraId="41386D28" w14:textId="77777777" w:rsidTr="00834BF3">
        <w:trPr>
          <w:trHeight w:val="569"/>
          <w:jc w:val="center"/>
        </w:trPr>
        <w:tc>
          <w:tcPr>
            <w:tcW w:w="413" w:type="pct"/>
            <w:shd w:val="clear" w:color="auto" w:fill="FFFFFF"/>
            <w:tcMar>
              <w:top w:w="60" w:type="dxa"/>
              <w:left w:w="100" w:type="dxa"/>
              <w:bottom w:w="60" w:type="dxa"/>
              <w:right w:w="100" w:type="dxa"/>
            </w:tcMar>
          </w:tcPr>
          <w:p w14:paraId="7F42035D"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[19]</w:t>
            </w:r>
          </w:p>
        </w:tc>
        <w:tc>
          <w:tcPr>
            <w:tcW w:w="794" w:type="pct"/>
            <w:shd w:val="clear" w:color="auto" w:fill="FFFFFF"/>
            <w:tcMar>
              <w:top w:w="60" w:type="dxa"/>
              <w:left w:w="100" w:type="dxa"/>
              <w:bottom w:w="60" w:type="dxa"/>
              <w:right w:w="100" w:type="dxa"/>
            </w:tcMar>
          </w:tcPr>
          <w:p w14:paraId="2287F78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El-Hag et al.</w:t>
            </w:r>
          </w:p>
        </w:tc>
        <w:tc>
          <w:tcPr>
            <w:tcW w:w="474" w:type="pct"/>
            <w:shd w:val="clear" w:color="auto" w:fill="FFFFFF"/>
            <w:tcMar>
              <w:top w:w="60" w:type="dxa"/>
              <w:left w:w="100" w:type="dxa"/>
              <w:bottom w:w="60" w:type="dxa"/>
              <w:right w:w="100" w:type="dxa"/>
            </w:tcMar>
          </w:tcPr>
          <w:p w14:paraId="5530C44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AE77CE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Kaggle CT KIDNEY DATASET</w:t>
            </w:r>
          </w:p>
        </w:tc>
        <w:tc>
          <w:tcPr>
            <w:tcW w:w="1100" w:type="pct"/>
            <w:shd w:val="clear" w:color="auto" w:fill="FFFFFF"/>
            <w:tcMar>
              <w:top w:w="60" w:type="dxa"/>
              <w:left w:w="100" w:type="dxa"/>
              <w:bottom w:w="60" w:type="dxa"/>
              <w:right w:w="100" w:type="dxa"/>
            </w:tcMar>
          </w:tcPr>
          <w:p w14:paraId="2DAFE6A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735" w:type="pct"/>
            <w:shd w:val="clear" w:color="auto" w:fill="FFFFFF"/>
            <w:tcMar>
              <w:top w:w="60" w:type="dxa"/>
              <w:left w:w="100" w:type="dxa"/>
              <w:bottom w:w="60" w:type="dxa"/>
              <w:right w:w="100" w:type="dxa"/>
            </w:tcMar>
          </w:tcPr>
          <w:p w14:paraId="5030D07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98.27%</w:t>
            </w:r>
          </w:p>
        </w:tc>
      </w:tr>
      <w:tr w:rsidR="00834BF3" w:rsidRPr="00C40C77" w14:paraId="058656F5" w14:textId="77777777" w:rsidTr="00834BF3">
        <w:trPr>
          <w:trHeight w:val="742"/>
          <w:jc w:val="center"/>
        </w:trPr>
        <w:tc>
          <w:tcPr>
            <w:tcW w:w="413" w:type="pct"/>
            <w:shd w:val="clear" w:color="auto" w:fill="EAF4FB"/>
            <w:tcMar>
              <w:top w:w="60" w:type="dxa"/>
              <w:left w:w="100" w:type="dxa"/>
              <w:bottom w:w="60" w:type="dxa"/>
              <w:right w:w="100" w:type="dxa"/>
            </w:tcMar>
          </w:tcPr>
          <w:p w14:paraId="2CC0641C"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[9]</w:t>
            </w:r>
          </w:p>
        </w:tc>
        <w:tc>
          <w:tcPr>
            <w:tcW w:w="794" w:type="pct"/>
            <w:shd w:val="clear" w:color="auto" w:fill="EAF4FB"/>
            <w:tcMar>
              <w:top w:w="60" w:type="dxa"/>
              <w:left w:w="100" w:type="dxa"/>
              <w:bottom w:w="60" w:type="dxa"/>
              <w:right w:w="100" w:type="dxa"/>
            </w:tcMar>
          </w:tcPr>
          <w:p w14:paraId="6BCD521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Maçin et al.</w:t>
            </w:r>
          </w:p>
        </w:tc>
        <w:tc>
          <w:tcPr>
            <w:tcW w:w="474" w:type="pct"/>
            <w:shd w:val="clear" w:color="auto" w:fill="EAF4FB"/>
            <w:tcMar>
              <w:top w:w="60" w:type="dxa"/>
              <w:left w:w="100" w:type="dxa"/>
              <w:bottom w:w="60" w:type="dxa"/>
              <w:right w:w="100" w:type="dxa"/>
            </w:tcMar>
          </w:tcPr>
          <w:p w14:paraId="3ED27CD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2C0B369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Kaggle CT KIDNEY DATASET</w:t>
            </w:r>
          </w:p>
        </w:tc>
        <w:tc>
          <w:tcPr>
            <w:tcW w:w="1100" w:type="pct"/>
            <w:shd w:val="clear" w:color="auto" w:fill="EAF4FB"/>
            <w:tcMar>
              <w:top w:w="60" w:type="dxa"/>
              <w:left w:w="100" w:type="dxa"/>
              <w:bottom w:w="60" w:type="dxa"/>
              <w:right w:w="100" w:type="dxa"/>
            </w:tcMar>
          </w:tcPr>
          <w:p w14:paraId="45392DF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KidneyNeXt (depthwise separable CNN, 224×224)</w:t>
            </w:r>
          </w:p>
        </w:tc>
        <w:tc>
          <w:tcPr>
            <w:tcW w:w="735" w:type="pct"/>
            <w:shd w:val="clear" w:color="auto" w:fill="EAF4FB"/>
            <w:tcMar>
              <w:top w:w="60" w:type="dxa"/>
              <w:left w:w="100" w:type="dxa"/>
              <w:bottom w:w="60" w:type="dxa"/>
              <w:right w:w="100" w:type="dxa"/>
            </w:tcMar>
          </w:tcPr>
          <w:p w14:paraId="3DA46B8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w:t>
            </w:r>
          </w:p>
        </w:tc>
      </w:tr>
      <w:tr w:rsidR="00834BF3" w:rsidRPr="00C40C77" w14:paraId="5904B26A" w14:textId="77777777" w:rsidTr="00834BF3">
        <w:trPr>
          <w:trHeight w:val="752"/>
          <w:jc w:val="center"/>
        </w:trPr>
        <w:tc>
          <w:tcPr>
            <w:tcW w:w="413" w:type="pct"/>
            <w:shd w:val="clear" w:color="auto" w:fill="FFFFFF"/>
            <w:tcMar>
              <w:top w:w="60" w:type="dxa"/>
              <w:left w:w="100" w:type="dxa"/>
              <w:bottom w:w="60" w:type="dxa"/>
              <w:right w:w="100" w:type="dxa"/>
            </w:tcMar>
          </w:tcPr>
          <w:p w14:paraId="0DC2B7EB"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[23]</w:t>
            </w:r>
          </w:p>
        </w:tc>
        <w:tc>
          <w:tcPr>
            <w:tcW w:w="794" w:type="pct"/>
            <w:shd w:val="clear" w:color="auto" w:fill="FFFFFF"/>
            <w:tcMar>
              <w:top w:w="60" w:type="dxa"/>
              <w:left w:w="100" w:type="dxa"/>
              <w:bottom w:w="60" w:type="dxa"/>
              <w:right w:w="100" w:type="dxa"/>
            </w:tcMar>
          </w:tcPr>
          <w:p w14:paraId="02166DB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Khan et al.</w:t>
            </w:r>
          </w:p>
        </w:tc>
        <w:tc>
          <w:tcPr>
            <w:tcW w:w="474" w:type="pct"/>
            <w:shd w:val="clear" w:color="auto" w:fill="FFFFFF"/>
            <w:tcMar>
              <w:top w:w="60" w:type="dxa"/>
              <w:left w:w="100" w:type="dxa"/>
              <w:bottom w:w="60" w:type="dxa"/>
              <w:right w:w="100" w:type="dxa"/>
            </w:tcMar>
          </w:tcPr>
          <w:p w14:paraId="317BD9E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776427C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Kaggle CT KIDNEY DATASET</w:t>
            </w:r>
          </w:p>
        </w:tc>
        <w:tc>
          <w:tcPr>
            <w:tcW w:w="1100" w:type="pct"/>
            <w:shd w:val="clear" w:color="auto" w:fill="FFFFFF"/>
            <w:tcMar>
              <w:top w:w="60" w:type="dxa"/>
              <w:left w:w="100" w:type="dxa"/>
              <w:bottom w:w="60" w:type="dxa"/>
              <w:right w:w="100" w:type="dxa"/>
            </w:tcMar>
          </w:tcPr>
          <w:p w14:paraId="5856BD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ConvNeXt + EfficientNetV2B0 + selective data trimming</w:t>
            </w:r>
          </w:p>
        </w:tc>
        <w:tc>
          <w:tcPr>
            <w:tcW w:w="735" w:type="pct"/>
            <w:shd w:val="clear" w:color="auto" w:fill="FFFFFF"/>
            <w:tcMar>
              <w:top w:w="60" w:type="dxa"/>
              <w:left w:w="100" w:type="dxa"/>
              <w:bottom w:w="60" w:type="dxa"/>
              <w:right w:w="100" w:type="dxa"/>
            </w:tcMar>
          </w:tcPr>
          <w:p w14:paraId="12A291E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99.73% (6.2M params)</w:t>
            </w:r>
          </w:p>
        </w:tc>
      </w:tr>
      <w:tr w:rsidR="00834BF3" w:rsidRPr="00C40C77" w14:paraId="5D42FCB6" w14:textId="77777777" w:rsidTr="00834BF3">
        <w:trPr>
          <w:trHeight w:val="742"/>
          <w:jc w:val="center"/>
        </w:trPr>
        <w:tc>
          <w:tcPr>
            <w:tcW w:w="413" w:type="pct"/>
            <w:shd w:val="clear" w:color="auto" w:fill="EAF4FB"/>
            <w:tcMar>
              <w:top w:w="60" w:type="dxa"/>
              <w:left w:w="100" w:type="dxa"/>
              <w:bottom w:w="60" w:type="dxa"/>
              <w:right w:w="100" w:type="dxa"/>
            </w:tcMar>
          </w:tcPr>
          <w:p w14:paraId="243D7DF4"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[24]</w:t>
            </w:r>
          </w:p>
        </w:tc>
        <w:tc>
          <w:tcPr>
            <w:tcW w:w="794" w:type="pct"/>
            <w:shd w:val="clear" w:color="auto" w:fill="EAF4FB"/>
            <w:tcMar>
              <w:top w:w="60" w:type="dxa"/>
              <w:left w:w="100" w:type="dxa"/>
              <w:bottom w:w="60" w:type="dxa"/>
              <w:right w:w="100" w:type="dxa"/>
            </w:tcMar>
          </w:tcPr>
          <w:p w14:paraId="6615AD4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Bouzon et al.</w:t>
            </w:r>
          </w:p>
        </w:tc>
        <w:tc>
          <w:tcPr>
            <w:tcW w:w="474" w:type="pct"/>
            <w:shd w:val="clear" w:color="auto" w:fill="EAF4FB"/>
            <w:tcMar>
              <w:top w:w="60" w:type="dxa"/>
              <w:left w:w="100" w:type="dxa"/>
              <w:bottom w:w="60" w:type="dxa"/>
              <w:right w:w="100" w:type="dxa"/>
            </w:tcMar>
          </w:tcPr>
          <w:p w14:paraId="68A4E94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1997733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KSSD2025 (838 annotated abdomen CT)</w:t>
            </w:r>
          </w:p>
        </w:tc>
        <w:tc>
          <w:tcPr>
            <w:tcW w:w="1100" w:type="pct"/>
            <w:shd w:val="clear" w:color="auto" w:fill="EAF4FB"/>
            <w:tcMar>
              <w:top w:w="60" w:type="dxa"/>
              <w:left w:w="100" w:type="dxa"/>
              <w:bottom w:w="60" w:type="dxa"/>
              <w:right w:w="100" w:type="dxa"/>
            </w:tcMar>
          </w:tcPr>
          <w:p w14:paraId="622BAD97" w14:textId="244107DC" w:rsidR="005E23F6" w:rsidRPr="00C40C77" w:rsidRDefault="00834BF3" w:rsidP="00834BF3">
            <w:pPr>
              <w:rPr>
                <w:rFonts w:asciiTheme="majorBidi" w:hAnsiTheme="majorBidi" w:cstheme="majorBidi"/>
                <w:sz w:val="20"/>
                <w:szCs w:val="20"/>
              </w:rPr>
            </w:pPr>
            <w:r>
              <w:rPr>
                <w:rFonts w:asciiTheme="majorBidi" w:hAnsiTheme="majorBidi" w:cstheme="majorBidi"/>
                <w:sz w:val="20"/>
                <w:szCs w:val="20"/>
              </w:rPr>
              <w:t xml:space="preserve">U-Net </w:t>
            </w:r>
            <w:r w:rsidR="005E23F6" w:rsidRPr="00C40C77">
              <w:rPr>
                <w:rFonts w:asciiTheme="majorBidi" w:hAnsiTheme="majorBidi" w:cstheme="majorBidi"/>
                <w:sz w:val="20"/>
                <w:szCs w:val="20"/>
              </w:rPr>
              <w:t>pixel-level segmentation</w:t>
            </w:r>
          </w:p>
        </w:tc>
        <w:tc>
          <w:tcPr>
            <w:tcW w:w="735" w:type="pct"/>
            <w:shd w:val="clear" w:color="auto" w:fill="EAF4FB"/>
            <w:tcMar>
              <w:top w:w="60" w:type="dxa"/>
              <w:left w:w="100" w:type="dxa"/>
              <w:bottom w:w="60" w:type="dxa"/>
              <w:right w:w="100" w:type="dxa"/>
            </w:tcMar>
          </w:tcPr>
          <w:p w14:paraId="40AF64E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N/A (segmentation task)</w:t>
            </w:r>
          </w:p>
        </w:tc>
      </w:tr>
    </w:tbl>
    <w:p w14:paraId="6DE5BFE2" w14:textId="33AC08FE" w:rsidR="005B4500" w:rsidRDefault="005B4500" w:rsidP="005E23F6">
      <w:pPr>
        <w:spacing w:before="200" w:after="0"/>
      </w:pPr>
    </w:p>
    <w:p w14:paraId="69E1D050" w14:textId="77777777" w:rsidR="005B4500" w:rsidRDefault="005B4500">
      <w:r>
        <w:br w:type="page"/>
      </w:r>
    </w:p>
    <w:p w14:paraId="0EE0F3D2" w14:textId="795C74DE" w:rsidR="002E70EE" w:rsidRDefault="002E70EE" w:rsidP="00050AF7">
      <w:pPr>
        <w:pStyle w:val="Heading1"/>
      </w:pPr>
      <w:bookmarkStart w:id="13" w:name="_Toc224222551"/>
      <w:r w:rsidRPr="00EF2335">
        <w:t>References</w:t>
      </w:r>
      <w:bookmarkEnd w:id="13"/>
    </w:p>
    <w:p w14:paraId="6AFC6DA5" w14:textId="77777777" w:rsidR="00147D7D" w:rsidRPr="00147D7D" w:rsidRDefault="00147D7D" w:rsidP="00147D7D">
      <w:pPr>
        <w:rPr>
          <w:rtl/>
        </w:rPr>
      </w:pPr>
    </w:p>
    <w:p w14:paraId="0426E9C4" w14:textId="77777777" w:rsidR="00975288" w:rsidRPr="00706894" w:rsidRDefault="00975288" w:rsidP="00975288">
      <w:pPr>
        <w:spacing w:line="360" w:lineRule="auto"/>
        <w:ind w:left="720" w:hanging="720"/>
        <w:jc w:val="both"/>
      </w:pPr>
      <w:r>
        <w:t xml:space="preserve">[1] Bray, F., Laversanne, M., Sung, H., Ferlay, J., Siegel, R. L., Soerjomataram, I., &amp; Jemal, A. (2024). Global cancer statistics 2022: GLOBOCAN estimates of incidence and mortality worldwide for 36 cancers in 185 countries. CA: A Cancer Journal for Clinicians, 74(3), 229-263. </w:t>
      </w:r>
      <w:hyperlink r:id="rId9" w:history="1">
        <w:r>
          <w:rPr>
            <w:rStyle w:val="Hyperlink"/>
          </w:rPr>
          <w:t>https://doi.org/10.3322/caac.21834</w:t>
        </w:r>
      </w:hyperlink>
    </w:p>
    <w:p w14:paraId="63E2C457" w14:textId="77777777" w:rsidR="00975288" w:rsidRPr="00706894" w:rsidRDefault="00975288" w:rsidP="00975288">
      <w:pPr>
        <w:spacing w:line="360" w:lineRule="auto"/>
        <w:ind w:left="720" w:hanging="720"/>
        <w:jc w:val="both"/>
      </w:pPr>
      <w:r>
        <w:rPr>
          <w:lang w:val="es-MX"/>
        </w:rPr>
        <w:t xml:space="preserve">[2] Tanaka, T., Uehara, S., Ishii, T., et al. </w:t>
      </w:r>
      <w:r>
        <w:t xml:space="preserve">(2020). Differentiation of small (≤ 4 cm) renal masses on multiphase contrast-enhanced CT by deep learning. American Journal of Roentgenology, 214(3), 605-612. </w:t>
      </w:r>
      <w:hyperlink r:id="rId10" w:history="1">
        <w:r>
          <w:rPr>
            <w:rStyle w:val="Hyperlink"/>
          </w:rPr>
          <w:t>https://doi.org/10.2214/AJR.19.22074</w:t>
        </w:r>
      </w:hyperlink>
    </w:p>
    <w:p w14:paraId="0D932A08" w14:textId="77777777" w:rsidR="00975288" w:rsidRDefault="00975288" w:rsidP="00975288">
      <w:pPr>
        <w:spacing w:line="360" w:lineRule="auto"/>
        <w:ind w:left="720" w:hanging="720"/>
        <w:jc w:val="both"/>
      </w:pPr>
      <w:r>
        <w:t xml:space="preserve">[3] Padala, S. A., Barsouk, A., Thandra, K. C., et al. (2020). Epidemiology of Renal Cell Carcinoma. World Journal of Oncology, 11(3), 79-87. </w:t>
      </w:r>
      <w:hyperlink r:id="rId11" w:history="1">
        <w:r>
          <w:rPr>
            <w:rStyle w:val="Hyperlink"/>
          </w:rPr>
          <w:t>https://doi.org/10.14740/wjon1279</w:t>
        </w:r>
      </w:hyperlink>
    </w:p>
    <w:p w14:paraId="61C02203" w14:textId="77777777" w:rsidR="00975288" w:rsidRDefault="00975288" w:rsidP="00975288">
      <w:pPr>
        <w:spacing w:line="360" w:lineRule="auto"/>
        <w:ind w:left="720" w:hanging="720"/>
        <w:jc w:val="both"/>
      </w:pPr>
      <w:r>
        <w:t xml:space="preserve">[4] Sung, H., Ferlay, J., Siegel, R. L., et al. (2021). Global cancer statistics 2020: GLOBOCAN estimates of incidence and mortality worldwide for 36 cancers in 185 countries. CA: A Cancer Journal for Clinicians, 71(3), 209-249. </w:t>
      </w:r>
      <w:hyperlink r:id="rId12" w:history="1">
        <w:r>
          <w:rPr>
            <w:rStyle w:val="Hyperlink"/>
          </w:rPr>
          <w:t>https://doi.org/10.3322/caac.21660</w:t>
        </w:r>
      </w:hyperlink>
    </w:p>
    <w:p w14:paraId="22E5B445" w14:textId="77777777" w:rsidR="00975288" w:rsidRDefault="00975288" w:rsidP="00975288">
      <w:pPr>
        <w:spacing w:line="360" w:lineRule="auto"/>
        <w:ind w:left="720" w:hanging="720"/>
        <w:jc w:val="both"/>
      </w:pPr>
      <w:r>
        <w:t xml:space="preserve">[5] World Cancer Research Fund International. (2024). Kidney cancer statistics. </w:t>
      </w:r>
      <w:hyperlink r:id="rId13" w:history="1">
        <w:r>
          <w:rPr>
            <w:rStyle w:val="Hyperlink"/>
          </w:rPr>
          <w:t>https://www.wcrf.org/preventing-cancer/cancer-statistics/kidney-cancer-statistics/</w:t>
        </w:r>
      </w:hyperlink>
    </w:p>
    <w:p w14:paraId="6141731C" w14:textId="77777777" w:rsidR="00975288" w:rsidRDefault="00975288" w:rsidP="00975288">
      <w:pPr>
        <w:spacing w:line="360" w:lineRule="auto"/>
        <w:ind w:left="720" w:hanging="720"/>
        <w:jc w:val="both"/>
      </w:pPr>
      <w:r>
        <w:t xml:space="preserve">[6] National Cancer Institute. (2025). Cancer stat facts: Kidney and renal pelvis cancer. Surveillance, Epidemiology, and End Results (SEER) Program. </w:t>
      </w:r>
      <w:hyperlink r:id="rId14" w:history="1">
        <w:r>
          <w:rPr>
            <w:rStyle w:val="Hyperlink"/>
          </w:rPr>
          <w:t>https://seer.cancer.gov/statfacts/html/kidrp.html</w:t>
        </w:r>
      </w:hyperlink>
    </w:p>
    <w:p w14:paraId="26E9F448" w14:textId="77777777" w:rsidR="00975288" w:rsidRDefault="00975288" w:rsidP="00975288">
      <w:pPr>
        <w:spacing w:line="360" w:lineRule="auto"/>
        <w:ind w:left="720" w:hanging="720"/>
        <w:jc w:val="both"/>
      </w:pPr>
      <w:r>
        <w:t xml:space="preserve">[7] Dai, C., Xiong, Y., Zhu, P., et al. (2024). Deep learning assessment of small renal masses at contrast-enhanced multiphase CT. Radiology, 311(2), e232178. </w:t>
      </w:r>
      <w:hyperlink r:id="rId15" w:history="1">
        <w:r>
          <w:rPr>
            <w:rStyle w:val="Hyperlink"/>
          </w:rPr>
          <w:t>https://doi.org/10.1148/radiol.232178</w:t>
        </w:r>
      </w:hyperlink>
    </w:p>
    <w:p w14:paraId="784D3256" w14:textId="77777777" w:rsidR="00975288" w:rsidRDefault="00975288" w:rsidP="00975288">
      <w:pPr>
        <w:spacing w:line="360" w:lineRule="auto"/>
        <w:ind w:left="720" w:hanging="720"/>
        <w:jc w:val="both"/>
      </w:pPr>
      <w:r>
        <w:t xml:space="preserve">[8] Uhm, K. H., Jung, S. W., Choi, M. H., et al. (2021). Deep learning for end-to-end kidney cancer diagnosis on multi-phase abdominal computed tomography. npj Precision Oncology, 5(1), Article 54. </w:t>
      </w:r>
      <w:hyperlink r:id="rId16" w:history="1">
        <w:r>
          <w:rPr>
            <w:rStyle w:val="Hyperlink"/>
          </w:rPr>
          <w:t>https://doi.org/10.1038/s41698-021-00195-y</w:t>
        </w:r>
      </w:hyperlink>
    </w:p>
    <w:p w14:paraId="449118AF" w14:textId="77777777" w:rsidR="00975288" w:rsidRPr="00706894" w:rsidRDefault="00975288" w:rsidP="00975288">
      <w:pPr>
        <w:spacing w:line="360" w:lineRule="auto"/>
        <w:ind w:left="720" w:hanging="720"/>
        <w:jc w:val="both"/>
      </w:pPr>
      <w:r>
        <w:t xml:space="preserve">[9] Maçin, G., Genç, F., Taşcı, B., Dogan, S., &amp; Tuncer, T. (2025). KidneyNeXt: A lightweight convolutional neural network for multi-class renal tumor classification in computed tomography imaging. Journal of Clinical Medicine, 14(14), 4929. </w:t>
      </w:r>
      <w:hyperlink r:id="rId17" w:history="1">
        <w:r>
          <w:rPr>
            <w:rStyle w:val="Hyperlink"/>
          </w:rPr>
          <w:t>https://doi.org/10.3390/jcm14144929</w:t>
        </w:r>
      </w:hyperlink>
    </w:p>
    <w:p w14:paraId="0D6CCCC4" w14:textId="77777777" w:rsidR="00975288" w:rsidRDefault="00975288" w:rsidP="00975288">
      <w:pPr>
        <w:spacing w:line="360" w:lineRule="auto"/>
        <w:ind w:left="720" w:hanging="720"/>
        <w:jc w:val="both"/>
      </w:pPr>
      <w:r>
        <w:t xml:space="preserve">[10] Abdeltawab, H., Alksas, A., Ghazal, M., et al. (2026). A deep learning ensemble framework for multi-subtype renal tumor classification using contrast-enhanced CT. Scientific Reports, 16(1), Article 37283. </w:t>
      </w:r>
      <w:hyperlink r:id="rId18" w:history="1">
        <w:r>
          <w:rPr>
            <w:rStyle w:val="Hyperlink"/>
          </w:rPr>
          <w:t>https://doi.org/10.1038/s41598-026-37283-7</w:t>
        </w:r>
      </w:hyperlink>
    </w:p>
    <w:p w14:paraId="21F830DB" w14:textId="77777777" w:rsidR="00975288" w:rsidRDefault="00975288" w:rsidP="00975288">
      <w:pPr>
        <w:spacing w:line="360" w:lineRule="auto"/>
        <w:ind w:left="720" w:hanging="720"/>
        <w:jc w:val="both"/>
      </w:pPr>
      <w:r>
        <w:t xml:space="preserve">[11] Islam, M. N., Hasan, M., Hossain, M. K., Alam, M. G. R., Uddin, M. Z., &amp; Soylu, A. (2022). Vision transformer and explainable transfer learning models for auto detection of kidney cyst, stone and tumor from CT-radiography. Scientific Reports, 12(1), Article 11440. </w:t>
      </w:r>
      <w:hyperlink r:id="rId19" w:history="1">
        <w:r>
          <w:rPr>
            <w:rStyle w:val="Hyperlink"/>
          </w:rPr>
          <w:t>https://doi.org/10.1038/s41598-022-15634-4</w:t>
        </w:r>
      </w:hyperlink>
    </w:p>
    <w:p w14:paraId="4976F722" w14:textId="77777777" w:rsidR="00975288" w:rsidRDefault="00975288" w:rsidP="00975288">
      <w:pPr>
        <w:spacing w:line="360" w:lineRule="auto"/>
        <w:ind w:left="720" w:hanging="720"/>
        <w:jc w:val="both"/>
      </w:pPr>
      <w:r>
        <w:t xml:space="preserve">[12] Alzu'bi, A., Abdullah, M., Hmeidi, I., AlAzab, R., Gharaibeh, M., El-Heis, M., &amp; Almotairi, K. H. (2022). Kidney tumor detection and classification based on deep learning approaches: A new dataset in CT scans. Journal of Healthcare Engineering, 2022, Article 3861161. </w:t>
      </w:r>
      <w:hyperlink r:id="rId20" w:history="1">
        <w:r>
          <w:rPr>
            <w:rStyle w:val="Hyperlink"/>
          </w:rPr>
          <w:t>https://doi.org/10.1155/2022/3861161</w:t>
        </w:r>
      </w:hyperlink>
    </w:p>
    <w:p w14:paraId="73F3A851" w14:textId="77777777" w:rsidR="00975288" w:rsidRDefault="00975288" w:rsidP="00975288">
      <w:pPr>
        <w:spacing w:line="360" w:lineRule="auto"/>
        <w:ind w:left="720" w:hanging="720"/>
        <w:jc w:val="both"/>
      </w:pPr>
      <w:r>
        <w:t xml:space="preserve">[13] Yildirim, M., &amp; Cinar, A. (2021). Classification of kidney stone types in non-contrast computed tomography images using a new classification approach based on deep learning models and XResNet50 architecture. Computers in Biology and Medicine, 135, Article 104569. </w:t>
      </w:r>
      <w:hyperlink r:id="rId21" w:history="1">
        <w:r>
          <w:rPr>
            <w:rStyle w:val="Hyperlink"/>
          </w:rPr>
          <w:t>https://doi.org/10.1016/j.compbiomed.2021.104569</w:t>
        </w:r>
      </w:hyperlink>
    </w:p>
    <w:p w14:paraId="658D2AE0" w14:textId="77777777" w:rsidR="00975288" w:rsidRPr="00706894" w:rsidRDefault="00975288" w:rsidP="00975288">
      <w:pPr>
        <w:spacing w:line="360" w:lineRule="auto"/>
        <w:ind w:left="720" w:hanging="720"/>
        <w:jc w:val="both"/>
      </w:pPr>
      <w:r>
        <w:t xml:space="preserve">[14] Pimpalkar, A., Saini, D. K. J. B., Shelke, N., Balodi, A., Rapate, G., &amp; Tolani, M. (2025). Fine-tuned deep learning models for early detection and classification of kidney conditions in CT imaging. Scientific Reports, 15(1), Article 94905. </w:t>
      </w:r>
      <w:hyperlink r:id="rId22" w:history="1">
        <w:r>
          <w:rPr>
            <w:rStyle w:val="Hyperlink"/>
          </w:rPr>
          <w:t>https://doi.org/10.1038/s41598-025-94905-2</w:t>
        </w:r>
      </w:hyperlink>
    </w:p>
    <w:p w14:paraId="73B2D287" w14:textId="77777777" w:rsidR="00975288" w:rsidRDefault="00975288" w:rsidP="00975288">
      <w:pPr>
        <w:spacing w:line="360" w:lineRule="auto"/>
        <w:ind w:left="720" w:hanging="720"/>
        <w:jc w:val="both"/>
      </w:pPr>
      <w:r>
        <w:t xml:space="preserve">[15] Sabuncu, M., Ozkan, E., &amp; Onay, A. (2023). Deep learning-based detection of kidney stones in axial CT images using InceptionV3 with pre-processing optimization. Biomedical Engineering / Biomedizinische Technik, 68(4), 393–403. </w:t>
      </w:r>
      <w:hyperlink r:id="rId23" w:history="1">
        <w:r>
          <w:rPr>
            <w:rStyle w:val="Hyperlink"/>
          </w:rPr>
          <w:t>https://doi.org/10.1515/bmt-2022-0142</w:t>
        </w:r>
      </w:hyperlink>
    </w:p>
    <w:p w14:paraId="2E436840" w14:textId="77777777" w:rsidR="00975288" w:rsidRDefault="00975288" w:rsidP="00975288">
      <w:pPr>
        <w:spacing w:line="360" w:lineRule="auto"/>
        <w:ind w:left="720" w:hanging="720"/>
        <w:jc w:val="both"/>
      </w:pPr>
      <w:r>
        <w:t xml:space="preserve">[16] Obaid, W., Hussain, A., Rabie, T., Abd, D. H., &amp; Mansoor, W. (2025). Multi-model deep learning approach for the classification of kidney diseases using medical images. Diagnostics, 15(3), Article 263. </w:t>
      </w:r>
      <w:hyperlink r:id="rId24" w:history="1">
        <w:r>
          <w:rPr>
            <w:rStyle w:val="Hyperlink"/>
          </w:rPr>
          <w:t>https://doi.org/10.3390/diagnostics15030263</w:t>
        </w:r>
      </w:hyperlink>
    </w:p>
    <w:p w14:paraId="6B03259B" w14:textId="77777777" w:rsidR="00975288" w:rsidRDefault="00975288" w:rsidP="00975288">
      <w:pPr>
        <w:spacing w:line="360" w:lineRule="auto"/>
        <w:ind w:left="720" w:hanging="720"/>
        <w:jc w:val="both"/>
      </w:pPr>
      <w:r>
        <w:t xml:space="preserve">[17] Baygin, M., Yaman, O., Tuncer, T., Dogan, S., Aydemir, E., &amp; Acharya, U. R. (2022). Exemplar darknet19 feature generation technique for automated kidney stone detection with coronal CT images. Artificial Intelligence in Medicine, 127, Article 102274. </w:t>
      </w:r>
      <w:hyperlink r:id="rId25" w:history="1">
        <w:r>
          <w:rPr>
            <w:rStyle w:val="Hyperlink"/>
          </w:rPr>
          <w:t>https://doi.org/10.1016/j.artmed.2022.102274</w:t>
        </w:r>
      </w:hyperlink>
    </w:p>
    <w:p w14:paraId="72C69AA6" w14:textId="77777777" w:rsidR="00975288" w:rsidRPr="00496E7F" w:rsidRDefault="00975288" w:rsidP="00975288">
      <w:pPr>
        <w:spacing w:line="360" w:lineRule="auto"/>
        <w:ind w:left="720" w:hanging="720"/>
        <w:jc w:val="both"/>
        <w:rPr>
          <w:lang w:val="es-MX"/>
        </w:rPr>
      </w:pPr>
      <w:r>
        <w:t xml:space="preserve">[18] G. Qian, "Renal CT Image Classification Based on Densely Connected Convolutional Networks," in Proc. 2nd Int. Conf. Data Anal. Mach. Learn. </w:t>
      </w:r>
      <w:r w:rsidRPr="00496E7F">
        <w:rPr>
          <w:lang w:val="es-MX"/>
        </w:rPr>
        <w:t>(DAML), 2024, pp. 115-119.</w:t>
      </w:r>
    </w:p>
    <w:p w14:paraId="4827CF82" w14:textId="77777777" w:rsidR="00975288" w:rsidRPr="00496E7F" w:rsidRDefault="00975288" w:rsidP="00975288">
      <w:pPr>
        <w:spacing w:line="360" w:lineRule="auto"/>
        <w:ind w:left="720" w:hanging="720"/>
        <w:jc w:val="both"/>
        <w:rPr>
          <w:lang w:val="es-MX"/>
        </w:rPr>
      </w:pPr>
    </w:p>
    <w:p w14:paraId="3A509C26" w14:textId="77777777" w:rsidR="00975288" w:rsidRDefault="00975288" w:rsidP="00975288">
      <w:pPr>
        <w:spacing w:line="360" w:lineRule="auto"/>
        <w:ind w:left="720" w:hanging="720"/>
        <w:jc w:val="both"/>
      </w:pPr>
      <w:r w:rsidRPr="00496E7F">
        <w:rPr>
          <w:lang w:val="es-MX"/>
        </w:rPr>
        <w:t xml:space="preserve">[19] El-Hag, N. A., El-Shafai, W., Abd El-Hameed, H. A., Soliman, N. F., Algarni, A. D., &amp; Abd El-Samie, F. E. (2025). </w:t>
      </w:r>
      <w:r>
        <w:t xml:space="preserve">A two-stage deep learning framework for kidney disease detection using modified specular-free imaging and EfficientNetB2. Scientific Reports, 15(1), Article 4606. </w:t>
      </w:r>
      <w:hyperlink r:id="rId26" w:history="1">
        <w:r>
          <w:rPr>
            <w:rStyle w:val="Hyperlink"/>
          </w:rPr>
          <w:t>https://doi.org/10.1038/s41598-025-04606-z</w:t>
        </w:r>
      </w:hyperlink>
    </w:p>
    <w:p w14:paraId="41832330" w14:textId="77777777" w:rsidR="00975288" w:rsidRDefault="00975288" w:rsidP="00975288">
      <w:pPr>
        <w:spacing w:line="360" w:lineRule="auto"/>
        <w:ind w:left="720" w:hanging="720"/>
        <w:jc w:val="both"/>
      </w:pPr>
      <w:r>
        <w:t xml:space="preserve">[20] Almuayqil, S. N., Abd El-Ghany, S., Ahmed, A. E., &amp; Elmogy, M. (2024). KidneyNet: A Novel CNN-Based Technique for the Automated Diagnosis of Chronic Kidney Diseases from CT Scans. Electronics, 13(24), 4981. </w:t>
      </w:r>
      <w:hyperlink r:id="rId27" w:history="1">
        <w:r>
          <w:rPr>
            <w:rStyle w:val="Hyperlink"/>
          </w:rPr>
          <w:t>https://doi.org/10.3390/electronics13244981</w:t>
        </w:r>
      </w:hyperlink>
    </w:p>
    <w:p w14:paraId="5EE9C9EB" w14:textId="77777777" w:rsidR="00975288" w:rsidRDefault="00975288" w:rsidP="00975288">
      <w:pPr>
        <w:spacing w:line="360" w:lineRule="auto"/>
        <w:jc w:val="both"/>
      </w:pPr>
    </w:p>
    <w:p w14:paraId="49F42246" w14:textId="77777777" w:rsidR="00975288" w:rsidRDefault="00975288" w:rsidP="00975288">
      <w:pPr>
        <w:spacing w:line="360" w:lineRule="auto"/>
        <w:ind w:left="720" w:hanging="720"/>
        <w:jc w:val="both"/>
      </w:pPr>
      <w:r>
        <w:t xml:space="preserve">[21] Bhandari, M., Yogarajah, P., Subash Muthu, K., &amp; Condell, J. (2023). Exploring the Capabilities of a Lightweight CNN Model in Accurately Identifying Renal Abnormalities: Cysts, Stones, and Tumors, Using LIME and SHAP. Applied Sciences, 13(5), Article 3125. </w:t>
      </w:r>
      <w:hyperlink r:id="rId28" w:history="1">
        <w:r>
          <w:rPr>
            <w:rStyle w:val="Hyperlink"/>
          </w:rPr>
          <w:t>https://doi.org/10.3390/app13053125</w:t>
        </w:r>
      </w:hyperlink>
    </w:p>
    <w:p w14:paraId="35D3B278" w14:textId="77777777" w:rsidR="00975288" w:rsidRDefault="00975288" w:rsidP="00975288">
      <w:pPr>
        <w:spacing w:line="360" w:lineRule="auto"/>
        <w:ind w:left="720" w:hanging="720"/>
        <w:jc w:val="both"/>
      </w:pPr>
      <w:r>
        <w:t xml:space="preserve">[22] Bingol, H., Yildirim, M., Yildirim, K., &amp; Alatas, B. (2023). Automatic classification of kidney CT images with relief based novel hybrid deep model. PeerJ Computer Science, 9, e1717. </w:t>
      </w:r>
      <w:hyperlink r:id="rId29" w:history="1">
        <w:r>
          <w:rPr>
            <w:rStyle w:val="Hyperlink"/>
          </w:rPr>
          <w:t>https://doi.org/10.7717/peerj-cs.1717</w:t>
        </w:r>
      </w:hyperlink>
    </w:p>
    <w:p w14:paraId="157273AC" w14:textId="77777777" w:rsidR="00975288" w:rsidRPr="00706894" w:rsidRDefault="00975288" w:rsidP="00975288">
      <w:pPr>
        <w:spacing w:line="360" w:lineRule="auto"/>
        <w:ind w:left="720" w:hanging="720"/>
        <w:jc w:val="both"/>
      </w:pPr>
      <w:r>
        <w:t xml:space="preserve">[23] Khan, Z. A., Waqar, M., Khan, H. U., Chaudhary, N. I., Khan, A. T., Ishtiaq, I., Khan, F. A., &amp; Raja, M. A. Z. (2025). Fine-tuned deep transfer learning: an effective strategy for the accurate chronic kidney disease classification. PeerJ Computer Science, 11, e2800. </w:t>
      </w:r>
      <w:hyperlink r:id="rId30" w:history="1">
        <w:r>
          <w:rPr>
            <w:rStyle w:val="Hyperlink"/>
          </w:rPr>
          <w:t>https://doi.org/10.7717/peerj-cs.2800</w:t>
        </w:r>
      </w:hyperlink>
    </w:p>
    <w:p w14:paraId="62CC4B4C" w14:textId="77777777" w:rsidR="00975288" w:rsidRDefault="00975288" w:rsidP="00975288">
      <w:pPr>
        <w:spacing w:line="360" w:lineRule="auto"/>
        <w:ind w:left="720" w:hanging="720"/>
        <w:jc w:val="both"/>
      </w:pPr>
      <w:r w:rsidRPr="00496E7F">
        <w:rPr>
          <w:lang w:val="es-MX"/>
        </w:rPr>
        <w:t xml:space="preserve">[24] Bouzon, M. F., et al. </w:t>
      </w:r>
      <w:r>
        <w:t xml:space="preserve">(2025). KSSD2025: A New Annotated Dataset for Automatic Kidney Stone Segmentation and Evaluation with Modified U-Net Based Deep Learning Models. IEEE Access. </w:t>
      </w:r>
      <w:hyperlink r:id="rId31" w:history="1">
        <w:r>
          <w:rPr>
            <w:rStyle w:val="Hyperlink"/>
          </w:rPr>
          <w:t>https://doi.org/10.1109/ACCESS.2025.3610027</w:t>
        </w:r>
      </w:hyperlink>
    </w:p>
    <w:p w14:paraId="54C2D9D7" w14:textId="77777777" w:rsidR="005578B2" w:rsidRPr="005578B2" w:rsidRDefault="005578B2" w:rsidP="005578B2"/>
    <w:sectPr w:rsidR="005578B2" w:rsidRPr="005578B2" w:rsidSect="000B63F2">
      <w:headerReference w:type="default" r:id="rId32"/>
      <w:footerReference w:type="default" r:id="rId33"/>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14AF5" w14:textId="77777777" w:rsidR="001E4529" w:rsidRDefault="001E4529">
      <w:pPr>
        <w:spacing w:after="0" w:line="240" w:lineRule="auto"/>
      </w:pPr>
      <w:r>
        <w:separator/>
      </w:r>
    </w:p>
  </w:endnote>
  <w:endnote w:type="continuationSeparator" w:id="0">
    <w:p w14:paraId="1BD7FFB4" w14:textId="77777777" w:rsidR="001E4529" w:rsidRDefault="001E4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E9C71" w14:textId="33BCD65B" w:rsidR="009526E1" w:rsidRDefault="0047012D">
    <w:pPr>
      <w:pStyle w:val="Footer"/>
      <w:jc w:val="center"/>
    </w:pPr>
    <w:r>
      <w:rPr>
        <w:rFonts w:eastAsia="Times New Roman" w:cs="Times New Roman"/>
        <w:sz w:val="20"/>
      </w:rPr>
      <w:fldChar w:fldCharType="begin"/>
    </w:r>
    <w:r>
      <w:rPr>
        <w:rFonts w:eastAsia="Times New Roman" w:cs="Times New Roman"/>
        <w:sz w:val="20"/>
      </w:rPr>
      <w:instrText xml:space="preserve"> PAGE </w:instrText>
    </w:r>
    <w:r>
      <w:rPr>
        <w:rFonts w:eastAsia="Times New Roman" w:cs="Times New Roman"/>
        <w:sz w:val="20"/>
      </w:rPr>
      <w:fldChar w:fldCharType="separate"/>
    </w:r>
    <w:r w:rsidR="005B4500">
      <w:rPr>
        <w:rFonts w:eastAsia="Times New Roman" w:cs="Times New Roman"/>
        <w:noProof/>
        <w:sz w:val="20"/>
      </w:rPr>
      <w:t>21</w:t>
    </w:r>
    <w:r>
      <w:rPr>
        <w:rFonts w:eastAsia="Times New Roman" w:cs="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967CF" w14:textId="77777777" w:rsidR="001E4529" w:rsidRDefault="001E4529">
      <w:pPr>
        <w:spacing w:after="0" w:line="240" w:lineRule="auto"/>
      </w:pPr>
      <w:r>
        <w:separator/>
      </w:r>
    </w:p>
  </w:footnote>
  <w:footnote w:type="continuationSeparator" w:id="0">
    <w:p w14:paraId="780726B7" w14:textId="77777777" w:rsidR="001E4529" w:rsidRDefault="001E4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03F48" w14:textId="5BEB902F" w:rsidR="009526E1" w:rsidRPr="00F1758A" w:rsidRDefault="009526E1"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5295235">
    <w:abstractNumId w:val="8"/>
  </w:num>
  <w:num w:numId="2" w16cid:durableId="1488977948">
    <w:abstractNumId w:val="6"/>
  </w:num>
  <w:num w:numId="3" w16cid:durableId="1832863548">
    <w:abstractNumId w:val="5"/>
  </w:num>
  <w:num w:numId="4" w16cid:durableId="45031815">
    <w:abstractNumId w:val="4"/>
  </w:num>
  <w:num w:numId="5" w16cid:durableId="863639349">
    <w:abstractNumId w:val="7"/>
  </w:num>
  <w:num w:numId="6" w16cid:durableId="830635258">
    <w:abstractNumId w:val="3"/>
  </w:num>
  <w:num w:numId="7" w16cid:durableId="597252120">
    <w:abstractNumId w:val="2"/>
  </w:num>
  <w:num w:numId="8" w16cid:durableId="1090543186">
    <w:abstractNumId w:val="1"/>
  </w:num>
  <w:num w:numId="9" w16cid:durableId="374701613">
    <w:abstractNumId w:val="0"/>
  </w:num>
  <w:num w:numId="10" w16cid:durableId="13269815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7"/>
  <w:activeWritingStyle w:appName="MSWord" w:lang="es-MX" w:vendorID="64" w:dllVersion="6" w:nlCheck="1" w:checkStyle="0"/>
  <w:activeWritingStyle w:appName="MSWord" w:lang="en-US" w:vendorID="64" w:dllVersion="6" w:nlCheck="1" w:checkStyle="1"/>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170E9"/>
    <w:rsid w:val="00027217"/>
    <w:rsid w:val="00034616"/>
    <w:rsid w:val="00042B98"/>
    <w:rsid w:val="00050AF7"/>
    <w:rsid w:val="0006063C"/>
    <w:rsid w:val="000A43B3"/>
    <w:rsid w:val="000A44D0"/>
    <w:rsid w:val="000B4B25"/>
    <w:rsid w:val="000B63F2"/>
    <w:rsid w:val="000D7C2C"/>
    <w:rsid w:val="00113FA1"/>
    <w:rsid w:val="00114AA9"/>
    <w:rsid w:val="001319F8"/>
    <w:rsid w:val="001321C9"/>
    <w:rsid w:val="001357E6"/>
    <w:rsid w:val="00147D7D"/>
    <w:rsid w:val="0015074B"/>
    <w:rsid w:val="00177823"/>
    <w:rsid w:val="00177B44"/>
    <w:rsid w:val="001959A9"/>
    <w:rsid w:val="001A6AD9"/>
    <w:rsid w:val="001B7909"/>
    <w:rsid w:val="001E4529"/>
    <w:rsid w:val="001F13A6"/>
    <w:rsid w:val="00201F36"/>
    <w:rsid w:val="0021291A"/>
    <w:rsid w:val="00231031"/>
    <w:rsid w:val="00264D60"/>
    <w:rsid w:val="00271B05"/>
    <w:rsid w:val="0029639D"/>
    <w:rsid w:val="002B7941"/>
    <w:rsid w:val="002E3CC6"/>
    <w:rsid w:val="002E70EE"/>
    <w:rsid w:val="003008D6"/>
    <w:rsid w:val="00304302"/>
    <w:rsid w:val="00326F90"/>
    <w:rsid w:val="00341792"/>
    <w:rsid w:val="00342FF3"/>
    <w:rsid w:val="00364A97"/>
    <w:rsid w:val="003B1856"/>
    <w:rsid w:val="003B256A"/>
    <w:rsid w:val="003F4DCE"/>
    <w:rsid w:val="004552F6"/>
    <w:rsid w:val="0047012D"/>
    <w:rsid w:val="00493687"/>
    <w:rsid w:val="00512698"/>
    <w:rsid w:val="00523591"/>
    <w:rsid w:val="00537B81"/>
    <w:rsid w:val="005547AD"/>
    <w:rsid w:val="005578B2"/>
    <w:rsid w:val="0056545F"/>
    <w:rsid w:val="00571297"/>
    <w:rsid w:val="00593B49"/>
    <w:rsid w:val="005A1B68"/>
    <w:rsid w:val="005B4500"/>
    <w:rsid w:val="005E23F6"/>
    <w:rsid w:val="00623850"/>
    <w:rsid w:val="00625E02"/>
    <w:rsid w:val="00633AEF"/>
    <w:rsid w:val="006604AF"/>
    <w:rsid w:val="00673C88"/>
    <w:rsid w:val="0069630E"/>
    <w:rsid w:val="006A3C6A"/>
    <w:rsid w:val="006B2B2D"/>
    <w:rsid w:val="0073747F"/>
    <w:rsid w:val="00737693"/>
    <w:rsid w:val="007856D4"/>
    <w:rsid w:val="007A2BC2"/>
    <w:rsid w:val="007C419B"/>
    <w:rsid w:val="007D3295"/>
    <w:rsid w:val="007F67D2"/>
    <w:rsid w:val="008126E3"/>
    <w:rsid w:val="008137C1"/>
    <w:rsid w:val="00825C53"/>
    <w:rsid w:val="008265C2"/>
    <w:rsid w:val="0082725C"/>
    <w:rsid w:val="00834BF3"/>
    <w:rsid w:val="00850F0B"/>
    <w:rsid w:val="0088450E"/>
    <w:rsid w:val="008B203A"/>
    <w:rsid w:val="008B2526"/>
    <w:rsid w:val="008F207B"/>
    <w:rsid w:val="00901124"/>
    <w:rsid w:val="00904445"/>
    <w:rsid w:val="00946BD1"/>
    <w:rsid w:val="009526E1"/>
    <w:rsid w:val="0096202A"/>
    <w:rsid w:val="00975288"/>
    <w:rsid w:val="009F0A26"/>
    <w:rsid w:val="00A01654"/>
    <w:rsid w:val="00A10E6B"/>
    <w:rsid w:val="00A34E7F"/>
    <w:rsid w:val="00A45E88"/>
    <w:rsid w:val="00A738F4"/>
    <w:rsid w:val="00AA1D8D"/>
    <w:rsid w:val="00AA448B"/>
    <w:rsid w:val="00AD07DB"/>
    <w:rsid w:val="00AD0B71"/>
    <w:rsid w:val="00AD5B7F"/>
    <w:rsid w:val="00B23C92"/>
    <w:rsid w:val="00B31CB3"/>
    <w:rsid w:val="00B33E3E"/>
    <w:rsid w:val="00B47730"/>
    <w:rsid w:val="00B62426"/>
    <w:rsid w:val="00B911FF"/>
    <w:rsid w:val="00BB568A"/>
    <w:rsid w:val="00BB6595"/>
    <w:rsid w:val="00BC33B6"/>
    <w:rsid w:val="00BF2631"/>
    <w:rsid w:val="00BF774B"/>
    <w:rsid w:val="00C15A9B"/>
    <w:rsid w:val="00C15D20"/>
    <w:rsid w:val="00C36ED1"/>
    <w:rsid w:val="00C40C77"/>
    <w:rsid w:val="00C47470"/>
    <w:rsid w:val="00C54B8A"/>
    <w:rsid w:val="00CB0664"/>
    <w:rsid w:val="00CB199C"/>
    <w:rsid w:val="00CB5DA9"/>
    <w:rsid w:val="00CF0CB5"/>
    <w:rsid w:val="00CF5500"/>
    <w:rsid w:val="00CF6BCD"/>
    <w:rsid w:val="00D331B7"/>
    <w:rsid w:val="00D77111"/>
    <w:rsid w:val="00DE39A8"/>
    <w:rsid w:val="00E222D1"/>
    <w:rsid w:val="00E72CBE"/>
    <w:rsid w:val="00EB5D81"/>
    <w:rsid w:val="00ED0B29"/>
    <w:rsid w:val="00F04384"/>
    <w:rsid w:val="00F174C2"/>
    <w:rsid w:val="00F1758A"/>
    <w:rsid w:val="00F20213"/>
    <w:rsid w:val="00F82EA7"/>
    <w:rsid w:val="00F90972"/>
    <w:rsid w:val="00FB390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7A785E"/>
  <w14:defaultImageDpi w14:val="330"/>
  <w15:docId w15:val="{4DE381F0-89EC-4397-8C74-72F34C31B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wcrf.org/preventing-cancer/cancer-statistics/kidney-cancer-statistics/" TargetMode="External" /><Relationship Id="rId18" Type="http://schemas.openxmlformats.org/officeDocument/2006/relationships/hyperlink" Target="https://doi.org/10.1038/s41598-026-37283-7" TargetMode="External" /><Relationship Id="rId26" Type="http://schemas.openxmlformats.org/officeDocument/2006/relationships/hyperlink" Target="https://doi.org/10.1038/s41598-025-04606-z" TargetMode="External" /><Relationship Id="rId3" Type="http://schemas.openxmlformats.org/officeDocument/2006/relationships/styles" Target="styles.xml" /><Relationship Id="rId21" Type="http://schemas.openxmlformats.org/officeDocument/2006/relationships/hyperlink" Target="https://doi.org/10.1109/TMI.2018.2807462" TargetMode="External" /><Relationship Id="rId34"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hyperlink" Target="https://doi.org/10.3322/caac.21660" TargetMode="External" /><Relationship Id="rId17" Type="http://schemas.openxmlformats.org/officeDocument/2006/relationships/hyperlink" Target="https://doi.org/10.3390/jcm14144929" TargetMode="External" /><Relationship Id="rId25" Type="http://schemas.openxmlformats.org/officeDocument/2006/relationships/hyperlink" Target="https://doi.org/10.1109/TMI.2018.2807462" TargetMode="External" /><Relationship Id="rId33"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doi.org/10.1038/s41698-021-00195-y" TargetMode="External" /><Relationship Id="rId20" Type="http://schemas.openxmlformats.org/officeDocument/2006/relationships/hyperlink" Target="https://doi.org/10.1051/matecconf/202337701005" TargetMode="External" /><Relationship Id="rId29" Type="http://schemas.openxmlformats.org/officeDocument/2006/relationships/hyperlink" Target="https://doi.org/10.7717/peerj-cs.1717"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14740/wjon1279" TargetMode="External" /><Relationship Id="rId24" Type="http://schemas.openxmlformats.org/officeDocument/2006/relationships/hyperlink" Target="https://doi.org/10.1051/matecconf/202337701005" TargetMode="External" /><Relationship Id="rId32"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hyperlink" Target="https://doi.org/10.1148/radiol.232178" TargetMode="External" /><Relationship Id="rId23" Type="http://schemas.openxmlformats.org/officeDocument/2006/relationships/hyperlink" Target="https://doi.org/10.3390/technologies13110508" TargetMode="External" /><Relationship Id="rId28" Type="http://schemas.openxmlformats.org/officeDocument/2006/relationships/hyperlink" Target="https://doi.org/10.3390/app13053125" TargetMode="External" /><Relationship Id="rId10" Type="http://schemas.openxmlformats.org/officeDocument/2006/relationships/hyperlink" Target="https://doi.org/10.2214/AJR.19.22074" TargetMode="External" /><Relationship Id="rId19" Type="http://schemas.openxmlformats.org/officeDocument/2006/relationships/hyperlink" Target="https://doi.org/10.1038/s41598-022-15634-4" TargetMode="External" /><Relationship Id="rId31" Type="http://schemas.openxmlformats.org/officeDocument/2006/relationships/hyperlink" Target="https://doi.org/10.1109/ACCESS.2025.3610027" TargetMode="External" /><Relationship Id="rId4" Type="http://schemas.openxmlformats.org/officeDocument/2006/relationships/settings" Target="settings.xml" /><Relationship Id="rId9" Type="http://schemas.openxmlformats.org/officeDocument/2006/relationships/hyperlink" Target="https://doi.org/10.3322/caac.21834" TargetMode="External" /><Relationship Id="rId14" Type="http://schemas.openxmlformats.org/officeDocument/2006/relationships/hyperlink" Target="https://seer.cancer.gov/statfacts/html/kidrp.html" TargetMode="External" /><Relationship Id="rId22" Type="http://schemas.openxmlformats.org/officeDocument/2006/relationships/hyperlink" Target="https://doi.org/10.1038/s41598-025-94905-2" TargetMode="External" /><Relationship Id="rId27" Type="http://schemas.openxmlformats.org/officeDocument/2006/relationships/hyperlink" Target="https://doi.org/10.3390/electronics13244981" TargetMode="External" /><Relationship Id="rId30" Type="http://schemas.openxmlformats.org/officeDocument/2006/relationships/hyperlink" Target="https://doi.org/10.7717/peerj-cs.2800" TargetMode="External" /><Relationship Id="rId3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0E8FC-0FB3-44A5-BF5D-6819AACA58E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6198</Words>
  <Characters>35333</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41449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M</dc:creator>
  <cp:keywords/>
  <cp:lastModifiedBy>MESHAAL ALMUTAIRE</cp:lastModifiedBy>
  <cp:revision>2</cp:revision>
  <cp:lastPrinted>2026-02-20T13:24:00Z</cp:lastPrinted>
  <dcterms:created xsi:type="dcterms:W3CDTF">2026-03-12T17:04:00Z</dcterms:created>
  <dcterms:modified xsi:type="dcterms:W3CDTF">2026-03-12T17:04:00Z</dcterms:modified>
  <cp:category/>
</cp:coreProperties>
</file>