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14:ligatures w14:val="standardContextual"/>
        </w:rPr>
        <w:id w:val="-142819459"/>
        <w:docPartObj>
          <w:docPartGallery w:val="Cover Pages"/>
          <w:docPartUnique/>
        </w:docPartObj>
      </w:sdtPr>
      <w:sdtEndPr>
        <w:rPr>
          <w:b/>
          <w:bCs/>
          <w:color w:val="auto"/>
        </w:rPr>
      </w:sdtEndPr>
      <w:sdtContent>
        <w:p w14:paraId="7D5B86DB" w14:textId="522A81F8" w:rsidR="00665884" w:rsidRPr="00665884" w:rsidRDefault="00665884" w:rsidP="00665884">
          <w:pPr>
            <w:pStyle w:val="NoSpacing"/>
            <w:spacing w:before="1540" w:after="240"/>
            <w:jc w:val="center"/>
            <w:rPr>
              <w:color w:val="156082" w:themeColor="accent1"/>
            </w:rPr>
          </w:pPr>
          <w:r w:rsidRPr="00665884">
            <w:rPr>
              <w:noProof/>
              <w:color w:val="156082" w:themeColor="accent1"/>
              <w:sz w:val="28"/>
              <w:szCs w:val="28"/>
            </w:rPr>
            <w:drawing>
              <wp:inline distT="0" distB="0" distL="0" distR="0" wp14:anchorId="3B808A6E" wp14:editId="4D4B7301">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b/>
              <w:bCs/>
              <w:color w:val="156082" w:themeColor="accent1"/>
              <w:sz w:val="28"/>
              <w:szCs w:val="28"/>
            </w:rPr>
            <w:alias w:val="Title"/>
            <w:tag w:val=""/>
            <w:id w:val="1735040861"/>
            <w:placeholder>
              <w:docPart w:val="9EE541FBEBC44904870AE3A1E362A0B4"/>
            </w:placeholder>
            <w:dataBinding w:prefixMappings="xmlns:ns0='http://purl.org/dc/elements/1.1/' xmlns:ns1='http://schemas.openxmlformats.org/package/2006/metadata/core-properties' " w:xpath="/ns1:coreProperties[1]/ns0:title[1]" w:storeItemID="{6C3C8BC8-F283-45AE-878A-BAB7291924A1}"/>
            <w:text/>
          </w:sdtPr>
          <w:sdtContent>
            <w:p w14:paraId="2039CBCA" w14:textId="75ECFC3F" w:rsidR="00665884" w:rsidRPr="00665884" w:rsidRDefault="00665884" w:rsidP="00665884">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b/>
                  <w:bCs/>
                  <w:caps/>
                  <w:color w:val="156082" w:themeColor="accent1"/>
                  <w:sz w:val="144"/>
                  <w:szCs w:val="144"/>
                </w:rPr>
              </w:pPr>
              <w:r w:rsidRPr="00665884">
                <w:rPr>
                  <w:b/>
                  <w:bCs/>
                  <w:color w:val="156082" w:themeColor="accent1"/>
                  <w:sz w:val="28"/>
                  <w:szCs w:val="28"/>
                </w:rPr>
                <w:t>Marketing Strategy Adaptation of Multinational Companies in Emerging Markets: Balancing Standardization and Localization</w:t>
              </w:r>
            </w:p>
          </w:sdtContent>
        </w:sdt>
        <w:sdt>
          <w:sdtPr>
            <w:rPr>
              <w:rFonts w:eastAsiaTheme="minorHAnsi"/>
              <w:kern w:val="2"/>
              <w:sz w:val="24"/>
              <w:szCs w:val="24"/>
              <w14:ligatures w14:val="standardContextual"/>
            </w:rPr>
            <w:alias w:val="Subtitle"/>
            <w:tag w:val=""/>
            <w:id w:val="328029620"/>
            <w:placeholder>
              <w:docPart w:val="E700264493864B36B006F80E0F2BAAE4"/>
            </w:placeholder>
            <w:dataBinding w:prefixMappings="xmlns:ns0='http://purl.org/dc/elements/1.1/' xmlns:ns1='http://schemas.openxmlformats.org/package/2006/metadata/core-properties' " w:xpath="/ns1:coreProperties[1]/ns0:subject[1]" w:storeItemID="{6C3C8BC8-F283-45AE-878A-BAB7291924A1}"/>
            <w:text/>
          </w:sdtPr>
          <w:sdtContent>
            <w:p w14:paraId="644BBFA6" w14:textId="3CBB0EA5" w:rsidR="00665884" w:rsidRDefault="00FA33A6" w:rsidP="00665884">
              <w:pPr>
                <w:pStyle w:val="NoSpacing"/>
                <w:jc w:val="center"/>
                <w:rPr>
                  <w:color w:val="156082" w:themeColor="accent1"/>
                  <w:sz w:val="28"/>
                  <w:szCs w:val="28"/>
                </w:rPr>
              </w:pPr>
              <w:r>
                <w:rPr>
                  <w:rFonts w:eastAsiaTheme="minorHAnsi"/>
                  <w:kern w:val="2"/>
                  <w:sz w:val="24"/>
                  <w:szCs w:val="24"/>
                  <w14:ligatures w14:val="standardContextual"/>
                </w:rPr>
                <w:t>253001686</w:t>
              </w:r>
            </w:p>
          </w:sdtContent>
        </w:sdt>
        <w:p w14:paraId="49043725" w14:textId="6A39AF0C" w:rsidR="00665884" w:rsidRDefault="00665884" w:rsidP="00665884">
          <w:pPr>
            <w:pStyle w:val="NoSpacing"/>
            <w:spacing w:before="480"/>
            <w:jc w:val="center"/>
            <w:rPr>
              <w:color w:val="156082" w:themeColor="accent1"/>
            </w:rPr>
          </w:pPr>
        </w:p>
        <w:p w14:paraId="1450B9ED" w14:textId="2C969225" w:rsidR="00665884" w:rsidRPr="00665884" w:rsidRDefault="00665884" w:rsidP="00665884">
          <w:pPr>
            <w:jc w:val="center"/>
          </w:pPr>
          <w:r w:rsidRPr="00665884">
            <w:t xml:space="preserve">Student Name: </w:t>
          </w:r>
          <w:r w:rsidR="001B6228">
            <w:t>Fatimah Almarhoon</w:t>
          </w:r>
        </w:p>
        <w:p w14:paraId="1446D8A7" w14:textId="14300480" w:rsidR="003C6805" w:rsidRPr="003C6805" w:rsidRDefault="00665884" w:rsidP="003C6805">
          <w:pPr>
            <w:jc w:val="center"/>
            <w:rPr>
              <w:lang w:val="en"/>
            </w:rPr>
          </w:pPr>
          <w:r w:rsidRPr="00665884">
            <w:t>Professor</w:t>
          </w:r>
          <w:r w:rsidR="003C6805">
            <w:t>s</w:t>
          </w:r>
          <w:r w:rsidRPr="00665884">
            <w:t xml:space="preserve"> Name: </w:t>
          </w:r>
          <w:r w:rsidR="003C6805" w:rsidRPr="003C6805">
            <w:rPr>
              <w:lang w:val="en"/>
            </w:rPr>
            <w:t>Dr. Faisal Abdul Hamid Muhammad Hassan</w:t>
          </w:r>
        </w:p>
        <w:p w14:paraId="7CF2307E" w14:textId="77777777" w:rsidR="003C6805" w:rsidRPr="003C6805" w:rsidRDefault="003C6805" w:rsidP="003C6805">
          <w:pPr>
            <w:jc w:val="center"/>
          </w:pPr>
          <w:r w:rsidRPr="003C6805">
            <w:rPr>
              <w:lang w:val="en"/>
            </w:rPr>
            <w:t>Dr. Fayez Jarad</w:t>
          </w:r>
        </w:p>
        <w:p w14:paraId="77F985E5" w14:textId="723B49F5" w:rsidR="00665884" w:rsidRPr="00665884" w:rsidRDefault="00665884" w:rsidP="00665884">
          <w:pPr>
            <w:jc w:val="center"/>
          </w:pPr>
        </w:p>
        <w:p w14:paraId="3063CA43" w14:textId="41FD4B42" w:rsidR="00665884" w:rsidRDefault="00284F97" w:rsidP="00665884">
          <w:pPr>
            <w:jc w:val="center"/>
            <w:rPr>
              <w:b/>
              <w:bCs/>
            </w:rPr>
          </w:pPr>
          <w:r>
            <w:rPr>
              <w:noProof/>
              <w:color w:val="156082" w:themeColor="accent1"/>
            </w:rPr>
            <mc:AlternateContent>
              <mc:Choice Requires="wps">
                <w:drawing>
                  <wp:anchor distT="0" distB="0" distL="114300" distR="114300" simplePos="0" relativeHeight="251658240" behindDoc="0" locked="0" layoutInCell="1" allowOverlap="1" wp14:anchorId="33F66BAF" wp14:editId="6DA03D67">
                    <wp:simplePos x="0" y="0"/>
                    <wp:positionH relativeFrom="margin">
                      <wp:posOffset>-292100</wp:posOffset>
                    </wp:positionH>
                    <wp:positionV relativeFrom="page">
                      <wp:posOffset>9432290</wp:posOffset>
                    </wp:positionV>
                    <wp:extent cx="6553200" cy="557530"/>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850A90A" w14:textId="538DA348" w:rsidR="00665884" w:rsidRDefault="00665884">
                                    <w:pPr>
                                      <w:pStyle w:val="NoSpacing"/>
                                      <w:spacing w:after="40"/>
                                      <w:jc w:val="center"/>
                                      <w:rPr>
                                        <w:caps/>
                                        <w:color w:val="156082" w:themeColor="accent1"/>
                                        <w:sz w:val="28"/>
                                        <w:szCs w:val="28"/>
                                      </w:rPr>
                                    </w:pPr>
                                    <w:r>
                                      <w:rPr>
                                        <w:caps/>
                                        <w:color w:val="156082" w:themeColor="accent1"/>
                                        <w:sz w:val="28"/>
                                        <w:szCs w:val="28"/>
                                      </w:rPr>
                                      <w:t xml:space="preserve"> 2026</w:t>
                                    </w:r>
                                  </w:p>
                                </w:sdtContent>
                              </w:sdt>
                              <w:p w14:paraId="049FE8E1" w14:textId="77777777" w:rsidR="00665884" w:rsidRDefault="00665884">
                                <w:pPr>
                                  <w:pStyle w:val="NoSpacing"/>
                                  <w:jc w:val="center"/>
                                  <w:rPr>
                                    <w:b/>
                                    <w:bCs/>
                                  </w:rPr>
                                </w:pPr>
                                <w:r w:rsidRPr="00665884">
                                  <w:rPr>
                                    <w:b/>
                                    <w:bCs/>
                                  </w:rPr>
                                  <w:t xml:space="preserve">Midocean University </w:t>
                                </w:r>
                              </w:p>
                              <w:p w14:paraId="6AD602F0" w14:textId="02BBD00F" w:rsidR="00665884" w:rsidRDefault="00000000">
                                <w:pPr>
                                  <w:pStyle w:val="NoSpacing"/>
                                  <w:jc w:val="center"/>
                                  <w:rPr>
                                    <w:color w:val="156082" w:themeColor="accent1"/>
                                  </w:rPr>
                                </w:pPr>
                                <w:sdt>
                                  <w:sdtPr>
                                    <w:alias w:val="Address"/>
                                    <w:tag w:val=""/>
                                    <w:id w:val="-726379553"/>
                                    <w:dataBinding w:prefixMappings="xmlns:ns0='http://schemas.microsoft.com/office/2006/coverPageProps' " w:xpath="/ns0:CoverPageProperties[1]/ns0:CompanyAddress[1]" w:storeItemID="{55AF091B-3C7A-41E3-B477-F2FDAA23CFDA}"/>
                                    <w:text/>
                                  </w:sdtPr>
                                  <w:sdtContent>
                                    <w:r w:rsidR="00665884" w:rsidRPr="00665884">
                                      <w:t>Master of Business Administration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3F66BAF" id="_x0000_t202" coordsize="21600,21600" o:spt="202" path="m,l,21600r21600,l21600,xe">
                    <v:stroke joinstyle="miter"/>
                    <v:path gradientshapeok="t" o:connecttype="rect"/>
                  </v:shapetype>
                  <v:shape id="Text Box 44" o:spid="_x0000_s1026" type="#_x0000_t202" style="position:absolute;left:0;text-align:left;margin-left:-23pt;margin-top:742.7pt;width:516pt;height:43.9pt;z-index:251658240;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850A90A" w14:textId="538DA348" w:rsidR="00665884" w:rsidRDefault="00665884">
                              <w:pPr>
                                <w:pStyle w:val="NoSpacing"/>
                                <w:spacing w:after="40"/>
                                <w:jc w:val="center"/>
                                <w:rPr>
                                  <w:caps/>
                                  <w:color w:val="156082" w:themeColor="accent1"/>
                                  <w:sz w:val="28"/>
                                  <w:szCs w:val="28"/>
                                </w:rPr>
                              </w:pPr>
                              <w:r>
                                <w:rPr>
                                  <w:caps/>
                                  <w:color w:val="156082" w:themeColor="accent1"/>
                                  <w:sz w:val="28"/>
                                  <w:szCs w:val="28"/>
                                </w:rPr>
                                <w:t xml:space="preserve"> 2026</w:t>
                              </w:r>
                            </w:p>
                          </w:sdtContent>
                        </w:sdt>
                        <w:p w14:paraId="049FE8E1" w14:textId="77777777" w:rsidR="00665884" w:rsidRDefault="00665884">
                          <w:pPr>
                            <w:pStyle w:val="NoSpacing"/>
                            <w:jc w:val="center"/>
                            <w:rPr>
                              <w:b/>
                              <w:bCs/>
                            </w:rPr>
                          </w:pPr>
                          <w:r w:rsidRPr="00665884">
                            <w:rPr>
                              <w:b/>
                              <w:bCs/>
                            </w:rPr>
                            <w:t xml:space="preserve">Midocean University </w:t>
                          </w:r>
                        </w:p>
                        <w:p w14:paraId="6AD602F0" w14:textId="02BBD00F" w:rsidR="00665884" w:rsidRDefault="00000000">
                          <w:pPr>
                            <w:pStyle w:val="NoSpacing"/>
                            <w:jc w:val="center"/>
                            <w:rPr>
                              <w:color w:val="156082" w:themeColor="accent1"/>
                            </w:rPr>
                          </w:pPr>
                          <w:sdt>
                            <w:sdtPr>
                              <w:alias w:val="Address"/>
                              <w:tag w:val=""/>
                              <w:id w:val="-726379553"/>
                              <w:dataBinding w:prefixMappings="xmlns:ns0='http://schemas.microsoft.com/office/2006/coverPageProps' " w:xpath="/ns0:CoverPageProperties[1]/ns0:CompanyAddress[1]" w:storeItemID="{55AF091B-3C7A-41E3-B477-F2FDAA23CFDA}"/>
                              <w:text/>
                            </w:sdtPr>
                            <w:sdtContent>
                              <w:r w:rsidR="00665884" w:rsidRPr="00665884">
                                <w:t>Master of Business Administration</w:t>
                              </w:r>
                            </w:sdtContent>
                          </w:sdt>
                        </w:p>
                      </w:txbxContent>
                    </v:textbox>
                    <w10:wrap anchorx="margin" anchory="page"/>
                  </v:shape>
                </w:pict>
              </mc:Fallback>
            </mc:AlternateContent>
          </w:r>
          <w:r w:rsidR="00665884">
            <w:rPr>
              <w:noProof/>
              <w:color w:val="156082" w:themeColor="accent1"/>
            </w:rPr>
            <w:drawing>
              <wp:inline distT="0" distB="0" distL="0" distR="0" wp14:anchorId="448F8AF6" wp14:editId="51D2CC65">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sidR="00665884" w:rsidRPr="00665884">
            <w:rPr>
              <w:noProof/>
            </w:rPr>
            <w:t xml:space="preserve"> </w:t>
          </w:r>
          <w:r w:rsidR="00665884">
            <w:rPr>
              <w:b/>
              <w:bCs/>
            </w:rPr>
            <w:br w:type="page"/>
          </w:r>
        </w:p>
      </w:sdtContent>
    </w:sdt>
    <w:p w14:paraId="26AD104A" w14:textId="07C12D51" w:rsidR="003C6805" w:rsidRPr="00665884" w:rsidRDefault="00665884" w:rsidP="003C6805">
      <w:pPr>
        <w:spacing w:line="600" w:lineRule="auto"/>
        <w:rPr>
          <w:b/>
          <w:bCs/>
        </w:rPr>
      </w:pPr>
      <w:r w:rsidRPr="00665884">
        <w:rPr>
          <w:b/>
          <w:bCs/>
        </w:rPr>
        <w:lastRenderedPageBreak/>
        <w:t>Table of Contents</w:t>
      </w:r>
    </w:p>
    <w:p w14:paraId="4328495E" w14:textId="77777777" w:rsidR="00665884" w:rsidRPr="00665884" w:rsidRDefault="00665884" w:rsidP="00665884">
      <w:pPr>
        <w:numPr>
          <w:ilvl w:val="0"/>
          <w:numId w:val="1"/>
        </w:numPr>
        <w:spacing w:line="600" w:lineRule="auto"/>
        <w:jc w:val="center"/>
      </w:pPr>
      <w:r w:rsidRPr="00665884">
        <w:t>Introduction</w:t>
      </w:r>
    </w:p>
    <w:p w14:paraId="7B9363C0" w14:textId="77777777" w:rsidR="00665884" w:rsidRPr="00665884" w:rsidRDefault="00665884" w:rsidP="00665884">
      <w:pPr>
        <w:numPr>
          <w:ilvl w:val="0"/>
          <w:numId w:val="1"/>
        </w:numPr>
        <w:spacing w:line="600" w:lineRule="auto"/>
        <w:jc w:val="center"/>
      </w:pPr>
      <w:r w:rsidRPr="00665884">
        <w:t>Problem of the Study</w:t>
      </w:r>
    </w:p>
    <w:p w14:paraId="6066BD53" w14:textId="77777777" w:rsidR="00665884" w:rsidRPr="00665884" w:rsidRDefault="00665884" w:rsidP="00665884">
      <w:pPr>
        <w:numPr>
          <w:ilvl w:val="0"/>
          <w:numId w:val="1"/>
        </w:numPr>
        <w:spacing w:line="600" w:lineRule="auto"/>
        <w:jc w:val="center"/>
      </w:pPr>
      <w:r w:rsidRPr="00665884">
        <w:t>Importance of the Study</w:t>
      </w:r>
    </w:p>
    <w:p w14:paraId="607A0DAA" w14:textId="77777777" w:rsidR="00665884" w:rsidRPr="00665884" w:rsidRDefault="00665884" w:rsidP="00665884">
      <w:pPr>
        <w:numPr>
          <w:ilvl w:val="0"/>
          <w:numId w:val="1"/>
        </w:numPr>
        <w:spacing w:line="600" w:lineRule="auto"/>
        <w:jc w:val="center"/>
      </w:pPr>
      <w:r w:rsidRPr="00665884">
        <w:t>Objectives of the Study</w:t>
      </w:r>
    </w:p>
    <w:p w14:paraId="456B1DE8" w14:textId="77777777" w:rsidR="00665884" w:rsidRPr="00665884" w:rsidRDefault="00665884" w:rsidP="00665884">
      <w:pPr>
        <w:numPr>
          <w:ilvl w:val="0"/>
          <w:numId w:val="1"/>
        </w:numPr>
        <w:spacing w:line="600" w:lineRule="auto"/>
        <w:jc w:val="center"/>
      </w:pPr>
      <w:r w:rsidRPr="00665884">
        <w:t>Research Questions</w:t>
      </w:r>
    </w:p>
    <w:p w14:paraId="39671D61" w14:textId="77777777" w:rsidR="00665884" w:rsidRPr="00665884" w:rsidRDefault="00665884" w:rsidP="00665884">
      <w:pPr>
        <w:numPr>
          <w:ilvl w:val="0"/>
          <w:numId w:val="1"/>
        </w:numPr>
        <w:spacing w:line="600" w:lineRule="auto"/>
        <w:jc w:val="center"/>
      </w:pPr>
      <w:r w:rsidRPr="00665884">
        <w:t>Previous Studies</w:t>
      </w:r>
    </w:p>
    <w:p w14:paraId="43DEF2BF" w14:textId="77777777" w:rsidR="00665884" w:rsidRPr="00665884" w:rsidRDefault="00665884" w:rsidP="00665884">
      <w:pPr>
        <w:numPr>
          <w:ilvl w:val="0"/>
          <w:numId w:val="1"/>
        </w:numPr>
        <w:spacing w:line="600" w:lineRule="auto"/>
        <w:jc w:val="center"/>
      </w:pPr>
      <w:r w:rsidRPr="00665884">
        <w:t>Theoretical Framework</w:t>
      </w:r>
    </w:p>
    <w:p w14:paraId="5B13616D" w14:textId="77777777" w:rsidR="00665884" w:rsidRPr="00665884" w:rsidRDefault="00665884" w:rsidP="00665884">
      <w:pPr>
        <w:numPr>
          <w:ilvl w:val="0"/>
          <w:numId w:val="1"/>
        </w:numPr>
        <w:spacing w:line="600" w:lineRule="auto"/>
        <w:jc w:val="center"/>
      </w:pPr>
      <w:r w:rsidRPr="00665884">
        <w:t>Methodology and Research Methods</w:t>
      </w:r>
    </w:p>
    <w:p w14:paraId="118D7CD9" w14:textId="77777777" w:rsidR="00665884" w:rsidRPr="00665884" w:rsidRDefault="00665884" w:rsidP="00665884">
      <w:pPr>
        <w:numPr>
          <w:ilvl w:val="0"/>
          <w:numId w:val="1"/>
        </w:numPr>
        <w:spacing w:line="600" w:lineRule="auto"/>
        <w:jc w:val="center"/>
      </w:pPr>
      <w:r w:rsidRPr="00665884">
        <w:t>Research Tools and Instruments</w:t>
      </w:r>
    </w:p>
    <w:p w14:paraId="7BFB5A09" w14:textId="77777777" w:rsidR="00665884" w:rsidRPr="00665884" w:rsidRDefault="00665884" w:rsidP="00665884">
      <w:pPr>
        <w:numPr>
          <w:ilvl w:val="0"/>
          <w:numId w:val="1"/>
        </w:numPr>
        <w:spacing w:line="600" w:lineRule="auto"/>
        <w:jc w:val="center"/>
      </w:pPr>
      <w:r w:rsidRPr="00665884">
        <w:t>References</w:t>
      </w:r>
    </w:p>
    <w:p w14:paraId="48D95241" w14:textId="54356F03" w:rsidR="00665884" w:rsidRPr="00665884" w:rsidRDefault="00665884" w:rsidP="00665884">
      <w:r>
        <w:br w:type="page"/>
      </w:r>
    </w:p>
    <w:p w14:paraId="4D032405" w14:textId="20F0B968" w:rsidR="00665884" w:rsidRPr="00665884" w:rsidRDefault="00665884" w:rsidP="00665884">
      <w:pPr>
        <w:rPr>
          <w:b/>
          <w:bCs/>
        </w:rPr>
      </w:pPr>
      <w:r w:rsidRPr="00665884">
        <w:rPr>
          <w:b/>
          <w:bCs/>
        </w:rPr>
        <w:lastRenderedPageBreak/>
        <w:t>Introduction</w:t>
      </w:r>
    </w:p>
    <w:p w14:paraId="19F46AE7" w14:textId="4E059329" w:rsidR="00665884" w:rsidRPr="00665884" w:rsidRDefault="00665884" w:rsidP="00665884">
      <w:r w:rsidRPr="00665884">
        <w:t>Global expansion offers multinational companies (MNCs) opportunities for revenue growth, brand development, and market diversification. However, the success of international market entry largely depends on the firm’s ability to adapt its marketing strategy to local conditions (Hsu et al., 2022). Marketing strategy adaptation involves modifying the marketing mix elements—product, price, promotion, and distribution—to meet the preferences, cultural norms, and economic conditions of the target market.</w:t>
      </w:r>
    </w:p>
    <w:p w14:paraId="6C83E3F4" w14:textId="46EB7791" w:rsidR="00665884" w:rsidRPr="00665884" w:rsidRDefault="00665884" w:rsidP="00665884">
      <w:r w:rsidRPr="00665884">
        <w:t>The motivation for selecting this topic stems from the ongoing challenge that MNCs face in achieving a balance between standardization and adaptation. While standardized strategies provide brand consistency and operational efficiency, they may fail in markets with strong cultural, economic, or regulatory differences. Conversely, fully localized strategies can improve acceptance but risk diluting the global brand identity.</w:t>
      </w:r>
    </w:p>
    <w:p w14:paraId="4414F96C" w14:textId="677DAB75" w:rsidR="00665884" w:rsidRPr="00665884" w:rsidRDefault="00665884" w:rsidP="00665884">
      <w:r w:rsidRPr="00665884">
        <w:t>Historically, international marketing literature has debated the trade-offs between standardization and adaptation. Early models emphasized either one extreme, but recent studies suggest that a hybrid “</w:t>
      </w:r>
      <w:proofErr w:type="spellStart"/>
      <w:r w:rsidRPr="00665884">
        <w:t>glocal</w:t>
      </w:r>
      <w:proofErr w:type="spellEnd"/>
      <w:r w:rsidRPr="00665884">
        <w:t>” approach may offer optimal outcomes (</w:t>
      </w:r>
      <w:proofErr w:type="spellStart"/>
      <w:r w:rsidRPr="00665884">
        <w:t>Vrontis</w:t>
      </w:r>
      <w:proofErr w:type="spellEnd"/>
      <w:r w:rsidRPr="00665884">
        <w:t xml:space="preserve"> et al., 2023). This study is significant because it addresses the persistent gap in understanding how companies can balance these strategies in emerging markets, where market conditions are more volatile and diverse than in developed economies.</w:t>
      </w:r>
    </w:p>
    <w:p w14:paraId="14D967CA" w14:textId="77777777" w:rsidR="00665884" w:rsidRDefault="00665884" w:rsidP="00665884">
      <w:pPr>
        <w:rPr>
          <w:b/>
          <w:bCs/>
        </w:rPr>
      </w:pPr>
    </w:p>
    <w:p w14:paraId="7D6EF75A" w14:textId="1B793B01" w:rsidR="00665884" w:rsidRPr="00665884" w:rsidRDefault="00665884" w:rsidP="00665884">
      <w:pPr>
        <w:rPr>
          <w:b/>
          <w:bCs/>
        </w:rPr>
      </w:pPr>
      <w:r w:rsidRPr="00665884">
        <w:rPr>
          <w:b/>
          <w:bCs/>
        </w:rPr>
        <w:t>Problem of the Study</w:t>
      </w:r>
    </w:p>
    <w:p w14:paraId="13F08176" w14:textId="736F5C5D" w:rsidR="00665884" w:rsidRPr="00665884" w:rsidRDefault="00665884" w:rsidP="00665884">
      <w:r w:rsidRPr="00665884">
        <w:t>Despite growth opportunities in emerging markets, many multinational companies struggle with effective marketing strategy deployment. Standardized approaches, though cost-efficient, often fail to account for cultural, economic, and consumer behavior differences, leading to lower market acceptance. Overly localized strategies can compromise global brand identity and operational efficiency (ResearchGate, 2024).</w:t>
      </w:r>
    </w:p>
    <w:p w14:paraId="6CA55171" w14:textId="6EA603B0" w:rsidR="00665884" w:rsidRPr="00665884" w:rsidRDefault="00665884" w:rsidP="00665884">
      <w:r w:rsidRPr="00665884">
        <w:t>The core problem addressed in this study is: How can multinational companies strategically adapt their marketing strategies to achieve successful entry and sustainable growth in emerging markets without compromising global brand coherence or operational efficiency?</w:t>
      </w:r>
    </w:p>
    <w:p w14:paraId="03053542" w14:textId="77777777" w:rsidR="00665884" w:rsidRDefault="00665884" w:rsidP="00665884">
      <w:pPr>
        <w:rPr>
          <w:b/>
          <w:bCs/>
        </w:rPr>
      </w:pPr>
    </w:p>
    <w:p w14:paraId="2DDF3465" w14:textId="7EAB0C56" w:rsidR="00665884" w:rsidRPr="00665884" w:rsidRDefault="00665884" w:rsidP="00665884">
      <w:pPr>
        <w:rPr>
          <w:b/>
          <w:bCs/>
        </w:rPr>
      </w:pPr>
      <w:r w:rsidRPr="00665884">
        <w:rPr>
          <w:b/>
          <w:bCs/>
        </w:rPr>
        <w:t>Importance of the Study</w:t>
      </w:r>
    </w:p>
    <w:p w14:paraId="66E9E3C0" w14:textId="77777777" w:rsidR="00665884" w:rsidRPr="00665884" w:rsidRDefault="00665884" w:rsidP="00665884">
      <w:r w:rsidRPr="00665884">
        <w:t>Scientific Significance</w:t>
      </w:r>
    </w:p>
    <w:p w14:paraId="35D32D85" w14:textId="77777777" w:rsidR="00665884" w:rsidRPr="00665884" w:rsidRDefault="00665884" w:rsidP="00665884">
      <w:pPr>
        <w:pStyle w:val="ListParagraph"/>
        <w:numPr>
          <w:ilvl w:val="0"/>
          <w:numId w:val="14"/>
        </w:numPr>
      </w:pPr>
      <w:r w:rsidRPr="00665884">
        <w:lastRenderedPageBreak/>
        <w:t>Advances understanding of marketing standardization versus adaptation in emerging markets.</w:t>
      </w:r>
    </w:p>
    <w:p w14:paraId="018608F5" w14:textId="77777777" w:rsidR="00665884" w:rsidRPr="00665884" w:rsidRDefault="00665884" w:rsidP="00665884">
      <w:pPr>
        <w:pStyle w:val="ListParagraph"/>
        <w:numPr>
          <w:ilvl w:val="0"/>
          <w:numId w:val="14"/>
        </w:numPr>
      </w:pPr>
      <w:r w:rsidRPr="00665884">
        <w:t xml:space="preserve">Fills a literature gap on hybrid or </w:t>
      </w:r>
      <w:proofErr w:type="spellStart"/>
      <w:r w:rsidRPr="00665884">
        <w:t>glocal</w:t>
      </w:r>
      <w:proofErr w:type="spellEnd"/>
      <w:r w:rsidRPr="00665884">
        <w:t xml:space="preserve"> approaches to marketing strategy in under-researched regions (ResearchGate, 2024).</w:t>
      </w:r>
    </w:p>
    <w:p w14:paraId="709F8298" w14:textId="68EA1C3C" w:rsidR="00665884" w:rsidRPr="00665884" w:rsidRDefault="00665884" w:rsidP="00665884">
      <w:pPr>
        <w:pStyle w:val="ListParagraph"/>
        <w:numPr>
          <w:ilvl w:val="0"/>
          <w:numId w:val="14"/>
        </w:numPr>
      </w:pPr>
      <w:r w:rsidRPr="00665884">
        <w:t>Enhances theoretical frameworks such as contingency theory and strategic fit paradigms (Ali, 2021).</w:t>
      </w:r>
    </w:p>
    <w:p w14:paraId="3261FB64" w14:textId="77777777" w:rsidR="00665884" w:rsidRPr="00665884" w:rsidRDefault="00665884" w:rsidP="00665884">
      <w:r w:rsidRPr="00665884">
        <w:t>Practical Significance</w:t>
      </w:r>
    </w:p>
    <w:p w14:paraId="73F5F86D" w14:textId="77777777" w:rsidR="00665884" w:rsidRPr="00665884" w:rsidRDefault="00665884" w:rsidP="00665884">
      <w:pPr>
        <w:pStyle w:val="ListParagraph"/>
        <w:numPr>
          <w:ilvl w:val="0"/>
          <w:numId w:val="15"/>
        </w:numPr>
      </w:pPr>
      <w:r w:rsidRPr="00665884">
        <w:t>Provides managers actionable frameworks for tailoring marketing mix elements to local markets while maintaining global brand consistency (</w:t>
      </w:r>
      <w:proofErr w:type="spellStart"/>
      <w:r w:rsidRPr="00665884">
        <w:t>Vrontis</w:t>
      </w:r>
      <w:proofErr w:type="spellEnd"/>
      <w:r w:rsidRPr="00665884">
        <w:t xml:space="preserve"> et al., 2023).</w:t>
      </w:r>
    </w:p>
    <w:p w14:paraId="3E486A47" w14:textId="77777777" w:rsidR="00665884" w:rsidRPr="00665884" w:rsidRDefault="00665884" w:rsidP="00665884">
      <w:pPr>
        <w:pStyle w:val="ListParagraph"/>
        <w:numPr>
          <w:ilvl w:val="0"/>
          <w:numId w:val="15"/>
        </w:numPr>
      </w:pPr>
      <w:r w:rsidRPr="00665884">
        <w:t>Reduces strategic risks and improves international market performance.</w:t>
      </w:r>
    </w:p>
    <w:p w14:paraId="63C8AAF8" w14:textId="607750AD" w:rsidR="00665884" w:rsidRPr="00665884" w:rsidRDefault="00665884" w:rsidP="00665884">
      <w:pPr>
        <w:pStyle w:val="ListParagraph"/>
        <w:numPr>
          <w:ilvl w:val="0"/>
          <w:numId w:val="15"/>
        </w:numPr>
      </w:pPr>
      <w:r w:rsidRPr="00665884">
        <w:t>Supports consultants, policymakers, and academics by offering updated empirical insights.</w:t>
      </w:r>
    </w:p>
    <w:p w14:paraId="2453CF3A" w14:textId="77777777" w:rsidR="00665884" w:rsidRPr="00665884" w:rsidRDefault="00665884" w:rsidP="00665884">
      <w:r w:rsidRPr="00665884">
        <w:t>Beneficiaries</w:t>
      </w:r>
    </w:p>
    <w:p w14:paraId="3E41A376" w14:textId="77777777" w:rsidR="00665884" w:rsidRPr="00665884" w:rsidRDefault="00665884" w:rsidP="00665884">
      <w:pPr>
        <w:pStyle w:val="ListParagraph"/>
        <w:numPr>
          <w:ilvl w:val="0"/>
          <w:numId w:val="16"/>
        </w:numPr>
      </w:pPr>
      <w:r w:rsidRPr="00665884">
        <w:t>Multinational corporations’ marketing and strategy teams.</w:t>
      </w:r>
    </w:p>
    <w:p w14:paraId="7728B2F7" w14:textId="77777777" w:rsidR="00665884" w:rsidRPr="00665884" w:rsidRDefault="00665884" w:rsidP="00665884">
      <w:pPr>
        <w:pStyle w:val="ListParagraph"/>
        <w:numPr>
          <w:ilvl w:val="0"/>
          <w:numId w:val="16"/>
        </w:numPr>
      </w:pPr>
      <w:r w:rsidRPr="00665884">
        <w:t>Business consultants advising on international expansion.</w:t>
      </w:r>
    </w:p>
    <w:p w14:paraId="377594C0" w14:textId="543A5EEE" w:rsidR="00665884" w:rsidRPr="00665884" w:rsidRDefault="00665884" w:rsidP="00665884">
      <w:pPr>
        <w:pStyle w:val="ListParagraph"/>
        <w:numPr>
          <w:ilvl w:val="0"/>
          <w:numId w:val="16"/>
        </w:numPr>
      </w:pPr>
      <w:r w:rsidRPr="00665884">
        <w:t>Academics and students in international marketing and business strategy.</w:t>
      </w:r>
    </w:p>
    <w:p w14:paraId="600BA47F" w14:textId="3DB6DE88" w:rsidR="00665884" w:rsidRPr="00665884" w:rsidRDefault="00665884" w:rsidP="001B6228">
      <w:pPr>
        <w:rPr>
          <w:b/>
          <w:bCs/>
        </w:rPr>
      </w:pPr>
      <w:r w:rsidRPr="00665884">
        <w:rPr>
          <w:b/>
          <w:bCs/>
        </w:rPr>
        <w:t>Objectives of the Study</w:t>
      </w:r>
    </w:p>
    <w:p w14:paraId="3742575E" w14:textId="77777777" w:rsidR="00665884" w:rsidRPr="00665884" w:rsidRDefault="00665884" w:rsidP="00665884">
      <w:r w:rsidRPr="00665884">
        <w:t>General Objective</w:t>
      </w:r>
    </w:p>
    <w:p w14:paraId="3928C4B2" w14:textId="1E6B0FD0" w:rsidR="00665884" w:rsidRPr="00665884" w:rsidRDefault="00665884" w:rsidP="00665884">
      <w:r w:rsidRPr="00665884">
        <w:t>Investigate how multinational companies adapt their marketing strategies for successful expansion into emerging markets while balancing global consistency with local responsiveness.</w:t>
      </w:r>
    </w:p>
    <w:p w14:paraId="6C0EB688" w14:textId="77777777" w:rsidR="00665884" w:rsidRPr="00665884" w:rsidRDefault="00665884" w:rsidP="00665884">
      <w:r w:rsidRPr="00665884">
        <w:t>Specific Objectives</w:t>
      </w:r>
    </w:p>
    <w:p w14:paraId="0B7D5F65" w14:textId="77777777" w:rsidR="00665884" w:rsidRPr="00665884" w:rsidRDefault="00665884" w:rsidP="00665884">
      <w:pPr>
        <w:pStyle w:val="ListParagraph"/>
        <w:numPr>
          <w:ilvl w:val="0"/>
          <w:numId w:val="17"/>
        </w:numPr>
      </w:pPr>
      <w:r w:rsidRPr="00665884">
        <w:t>Examine key cultural, economic, and institutional factors influencing marketing strategy adaptation.</w:t>
      </w:r>
    </w:p>
    <w:p w14:paraId="63C14D07" w14:textId="77777777" w:rsidR="00665884" w:rsidRPr="00665884" w:rsidRDefault="00665884" w:rsidP="00665884">
      <w:pPr>
        <w:pStyle w:val="ListParagraph"/>
        <w:numPr>
          <w:ilvl w:val="0"/>
          <w:numId w:val="17"/>
        </w:numPr>
      </w:pPr>
      <w:r w:rsidRPr="00665884">
        <w:t>Analyze the impact of standardized versus adapted marketing strategies on firm performance.</w:t>
      </w:r>
    </w:p>
    <w:p w14:paraId="09B4ED3F" w14:textId="77777777" w:rsidR="00665884" w:rsidRPr="00665884" w:rsidRDefault="00665884" w:rsidP="00665884">
      <w:pPr>
        <w:pStyle w:val="ListParagraph"/>
        <w:numPr>
          <w:ilvl w:val="0"/>
          <w:numId w:val="17"/>
        </w:numPr>
      </w:pPr>
      <w:r w:rsidRPr="00665884">
        <w:t>Identify best practices and strategic frameworks for marketing mix adaptation.</w:t>
      </w:r>
    </w:p>
    <w:p w14:paraId="4130D4DA" w14:textId="77777777" w:rsidR="00665884" w:rsidRDefault="00665884" w:rsidP="00665884">
      <w:pPr>
        <w:pStyle w:val="ListParagraph"/>
        <w:numPr>
          <w:ilvl w:val="0"/>
          <w:numId w:val="17"/>
        </w:numPr>
      </w:pPr>
      <w:r w:rsidRPr="00665884">
        <w:t>Provide actionable recommendations for managers on designing tailored marketing strategies.</w:t>
      </w:r>
    </w:p>
    <w:p w14:paraId="6D261E2C" w14:textId="2F03B181" w:rsidR="00665884" w:rsidRPr="00665884" w:rsidRDefault="00665884" w:rsidP="00665884">
      <w:pPr>
        <w:pStyle w:val="ListParagraph"/>
        <w:numPr>
          <w:ilvl w:val="0"/>
          <w:numId w:val="17"/>
        </w:numPr>
      </w:pPr>
      <w:r w:rsidRPr="00665884">
        <w:t>Contribute to theoretical understanding of marketing standardization versus adaptation in emerging economies.</w:t>
      </w:r>
    </w:p>
    <w:p w14:paraId="12E9E85B" w14:textId="3BBD5C9C" w:rsidR="00665884" w:rsidRPr="00665884" w:rsidRDefault="00665884" w:rsidP="00665884">
      <w:pPr>
        <w:rPr>
          <w:b/>
          <w:bCs/>
        </w:rPr>
      </w:pPr>
      <w:r w:rsidRPr="00665884">
        <w:rPr>
          <w:b/>
          <w:bCs/>
        </w:rPr>
        <w:t>Research Questions</w:t>
      </w:r>
    </w:p>
    <w:p w14:paraId="3283B58A" w14:textId="77777777" w:rsidR="00665884" w:rsidRPr="00665884" w:rsidRDefault="00665884" w:rsidP="00665884">
      <w:r w:rsidRPr="00665884">
        <w:lastRenderedPageBreak/>
        <w:t>Main Research Question:</w:t>
      </w:r>
    </w:p>
    <w:p w14:paraId="5EDF27DF" w14:textId="4C699A1E" w:rsidR="00665884" w:rsidRPr="00665884" w:rsidRDefault="00665884" w:rsidP="00665884">
      <w:pPr>
        <w:numPr>
          <w:ilvl w:val="0"/>
          <w:numId w:val="7"/>
        </w:numPr>
      </w:pPr>
      <w:r w:rsidRPr="00665884">
        <w:t>How can multinational companies strategically adapt their marketing strategies to achieve successful expansion in emerging markets while maintaining global brand consistency?</w:t>
      </w:r>
    </w:p>
    <w:p w14:paraId="32098A87" w14:textId="77777777" w:rsidR="00665884" w:rsidRPr="00665884" w:rsidRDefault="00665884" w:rsidP="00665884">
      <w:r w:rsidRPr="00665884">
        <w:t>Specific Research Questions:</w:t>
      </w:r>
    </w:p>
    <w:p w14:paraId="331438D5" w14:textId="77777777" w:rsidR="00665884" w:rsidRPr="00665884" w:rsidRDefault="00665884" w:rsidP="00665884">
      <w:pPr>
        <w:numPr>
          <w:ilvl w:val="0"/>
          <w:numId w:val="8"/>
        </w:numPr>
      </w:pPr>
      <w:r w:rsidRPr="00665884">
        <w:t>What are the key cultural, economic, and institutional factors that influence marketing strategy adaptation in emerging markets?</w:t>
      </w:r>
    </w:p>
    <w:p w14:paraId="29D50A6A" w14:textId="77777777" w:rsidR="00665884" w:rsidRPr="00665884" w:rsidRDefault="00665884" w:rsidP="00665884">
      <w:pPr>
        <w:numPr>
          <w:ilvl w:val="0"/>
          <w:numId w:val="8"/>
        </w:numPr>
      </w:pPr>
      <w:r w:rsidRPr="00665884">
        <w:t>How does the degree of marketing standardization versus adaptation affect firm performance in emerging markets?</w:t>
      </w:r>
    </w:p>
    <w:p w14:paraId="6CFD3F79" w14:textId="77777777" w:rsidR="00665884" w:rsidRPr="00665884" w:rsidRDefault="00665884" w:rsidP="00665884">
      <w:pPr>
        <w:numPr>
          <w:ilvl w:val="0"/>
          <w:numId w:val="8"/>
        </w:numPr>
      </w:pPr>
      <w:r w:rsidRPr="00665884">
        <w:t>Which marketing mix elements require the most adaptation for successful international expansion?</w:t>
      </w:r>
    </w:p>
    <w:p w14:paraId="4A790349" w14:textId="77777777" w:rsidR="00665884" w:rsidRPr="00665884" w:rsidRDefault="00665884" w:rsidP="00665884">
      <w:pPr>
        <w:numPr>
          <w:ilvl w:val="0"/>
          <w:numId w:val="8"/>
        </w:numPr>
      </w:pPr>
      <w:r w:rsidRPr="00665884">
        <w:t>What best practices or strategic frameworks do multinational companies use to balance global brand coherence with local responsiveness?</w:t>
      </w:r>
    </w:p>
    <w:p w14:paraId="0965478B" w14:textId="705EDA49" w:rsidR="00665884" w:rsidRPr="00665884" w:rsidRDefault="00665884" w:rsidP="00665884">
      <w:pPr>
        <w:numPr>
          <w:ilvl w:val="0"/>
          <w:numId w:val="8"/>
        </w:numPr>
      </w:pPr>
      <w:r w:rsidRPr="00665884">
        <w:t xml:space="preserve">How can insights from recent research guide managers </w:t>
      </w:r>
      <w:proofErr w:type="gramStart"/>
      <w:r w:rsidRPr="00665884">
        <w:t>in</w:t>
      </w:r>
      <w:proofErr w:type="gramEnd"/>
      <w:r w:rsidRPr="00665884">
        <w:t xml:space="preserve"> designing marketing strategies tailored to emerging market conditions?</w:t>
      </w:r>
    </w:p>
    <w:p w14:paraId="10B89C5B" w14:textId="01E91277" w:rsidR="00665884" w:rsidRPr="00665884" w:rsidRDefault="00665884" w:rsidP="00665884">
      <w:pPr>
        <w:rPr>
          <w:b/>
          <w:bCs/>
        </w:rPr>
      </w:pPr>
      <w:r w:rsidRPr="00665884">
        <w:rPr>
          <w:b/>
          <w:bCs/>
        </w:rPr>
        <w:t>Previous Studies</w:t>
      </w:r>
    </w:p>
    <w:p w14:paraId="2BE89B34" w14:textId="65762117" w:rsidR="00665884" w:rsidRPr="00665884" w:rsidRDefault="00665884" w:rsidP="00665884">
      <w:r w:rsidRPr="00665884">
        <w:t xml:space="preserve">Recent studies reinforce the significance of balancing standardization and adaptation in international marketing. A systematic literature review (ResearchGate, 2024) concluded that while standardization supports cost efficiency, adaptation is critical for local market acceptance. Hybrid or </w:t>
      </w:r>
      <w:proofErr w:type="spellStart"/>
      <w:r w:rsidRPr="00665884">
        <w:t>glocal</w:t>
      </w:r>
      <w:proofErr w:type="spellEnd"/>
      <w:r w:rsidRPr="00665884">
        <w:t xml:space="preserve"> strategies integrating both approaches are increasingly recommended.</w:t>
      </w:r>
    </w:p>
    <w:p w14:paraId="57CF841C" w14:textId="7FE06298" w:rsidR="00665884" w:rsidRPr="00665884" w:rsidRDefault="00665884" w:rsidP="00665884">
      <w:r w:rsidRPr="00665884">
        <w:t>Empirical studies also show that international firms modify their marketing communication strategies on digital platforms to accommodate local preferences while maintaining global brand identity (Taylor &amp; Francis Online, 2023). Promotion strategies need alignment with macro- and micro-environmental conditions to optimize market performance (ScienceDirect, 2023).</w:t>
      </w:r>
    </w:p>
    <w:p w14:paraId="1B383B74" w14:textId="73F6A05C" w:rsidR="00665884" w:rsidRPr="00665884" w:rsidRDefault="00665884" w:rsidP="00665884">
      <w:r w:rsidRPr="00665884">
        <w:t>Another 2024 study emphasizes the importance of adapting product features, pricing, and promotional messaging to local environments in emerging markets, demonstrating that tailored strategies lead to higher consumer acceptance and market penetration. Despite these insights, a comprehensive, unified framework for balancing global and local marketing strategies remains underdeveloped, highlighting the need for this study.</w:t>
      </w:r>
    </w:p>
    <w:p w14:paraId="574D8E5B" w14:textId="77777777" w:rsidR="00665884" w:rsidRPr="00665884" w:rsidRDefault="00665884" w:rsidP="00665884">
      <w:pPr>
        <w:rPr>
          <w:b/>
          <w:bCs/>
        </w:rPr>
      </w:pPr>
      <w:r w:rsidRPr="00665884">
        <w:rPr>
          <w:b/>
          <w:bCs/>
        </w:rPr>
        <w:t>Theoretical Framework</w:t>
      </w:r>
    </w:p>
    <w:p w14:paraId="555B2242" w14:textId="77777777" w:rsidR="00665884" w:rsidRPr="00665884" w:rsidRDefault="00665884" w:rsidP="00665884"/>
    <w:p w14:paraId="243E18B7" w14:textId="77777777" w:rsidR="00665884" w:rsidRPr="00665884" w:rsidRDefault="00665884" w:rsidP="00665884">
      <w:r w:rsidRPr="00665884">
        <w:t>The study is grounded in international marketing theory and contingency theory. Standardization theory emphasizes global consistency and cost efficiency (</w:t>
      </w:r>
      <w:proofErr w:type="spellStart"/>
      <w:r w:rsidRPr="00665884">
        <w:t>Vrontis</w:t>
      </w:r>
      <w:proofErr w:type="spellEnd"/>
      <w:r w:rsidRPr="00665884">
        <w:t xml:space="preserve"> et al., 2023), while adaptation theory advocates tailoring marketing strategies to local cultural, economic, and regulatory conditions (Hsu et al., 2022). Contingency theory supports the idea that strategy effectiveness depends on external market alignment (Ali, 2021).</w:t>
      </w:r>
    </w:p>
    <w:p w14:paraId="7D46FD0B" w14:textId="77777777" w:rsidR="00665884" w:rsidRPr="00665884" w:rsidRDefault="00665884" w:rsidP="00665884"/>
    <w:p w14:paraId="276683A9" w14:textId="77777777" w:rsidR="00665884" w:rsidRPr="00665884" w:rsidRDefault="00665884" w:rsidP="00665884">
      <w:r w:rsidRPr="00665884">
        <w:t>The proposed framework focuses on three areas:</w:t>
      </w:r>
    </w:p>
    <w:p w14:paraId="22D5BD31" w14:textId="77777777" w:rsidR="00665884" w:rsidRPr="00665884" w:rsidRDefault="00665884" w:rsidP="00665884">
      <w:pPr>
        <w:numPr>
          <w:ilvl w:val="0"/>
          <w:numId w:val="9"/>
        </w:numPr>
      </w:pPr>
      <w:r w:rsidRPr="00665884">
        <w:t>Environmental analysis: Cultural, economic, and regulatory assessment.</w:t>
      </w:r>
    </w:p>
    <w:p w14:paraId="7CC7CF9F" w14:textId="77777777" w:rsidR="00665884" w:rsidRPr="00665884" w:rsidRDefault="00665884" w:rsidP="00665884">
      <w:pPr>
        <w:numPr>
          <w:ilvl w:val="0"/>
          <w:numId w:val="9"/>
        </w:numPr>
      </w:pPr>
      <w:r w:rsidRPr="00665884">
        <w:t>Marketing mix alignment: Determining which elements to standardize or adapt.</w:t>
      </w:r>
    </w:p>
    <w:p w14:paraId="5D177DC9" w14:textId="202DAD2A" w:rsidR="00665884" w:rsidRPr="00665884" w:rsidRDefault="00665884" w:rsidP="00665884">
      <w:pPr>
        <w:numPr>
          <w:ilvl w:val="0"/>
          <w:numId w:val="9"/>
        </w:numPr>
      </w:pPr>
      <w:r w:rsidRPr="00665884">
        <w:t>Strategic performance evaluation: Measuring market acceptance, sales growth, and brand consistency.</w:t>
      </w:r>
    </w:p>
    <w:p w14:paraId="222EFD0C" w14:textId="1358F928" w:rsidR="00665884" w:rsidRPr="00665884" w:rsidRDefault="00665884" w:rsidP="00665884"/>
    <w:p w14:paraId="7FAE7B6A" w14:textId="77777777" w:rsidR="00665884" w:rsidRPr="00665884" w:rsidRDefault="00665884" w:rsidP="00665884">
      <w:pPr>
        <w:rPr>
          <w:b/>
          <w:bCs/>
        </w:rPr>
      </w:pPr>
      <w:r w:rsidRPr="00665884">
        <w:rPr>
          <w:b/>
          <w:bCs/>
        </w:rPr>
        <w:t>References</w:t>
      </w:r>
    </w:p>
    <w:p w14:paraId="63C18B57" w14:textId="77777777" w:rsidR="00665884" w:rsidRPr="00665884" w:rsidRDefault="00665884" w:rsidP="00665884"/>
    <w:p w14:paraId="130B6FEF" w14:textId="77777777" w:rsidR="00665884" w:rsidRPr="00665884" w:rsidRDefault="00665884" w:rsidP="00665884">
      <w:r w:rsidRPr="00665884">
        <w:t>Ali, S. (2021). Contingency approaches in international marketing: Adapting strategies to local environments. Journal of International Business Studies, 52(4), 675–690. </w:t>
      </w:r>
      <w:hyperlink r:id="rId10" w:tgtFrame="_blank" w:history="1">
        <w:r w:rsidRPr="00665884">
          <w:rPr>
            <w:rStyle w:val="Hyperlink"/>
          </w:rPr>
          <w:t>https://doi.org/10.1057/s41267-021-00421-3</w:t>
        </w:r>
      </w:hyperlink>
    </w:p>
    <w:p w14:paraId="38D1E9CF" w14:textId="77777777" w:rsidR="00665884" w:rsidRPr="00665884" w:rsidRDefault="00665884" w:rsidP="00665884"/>
    <w:p w14:paraId="680376B3" w14:textId="77777777" w:rsidR="00665884" w:rsidRPr="00665884" w:rsidRDefault="00665884" w:rsidP="00665884">
      <w:r w:rsidRPr="00665884">
        <w:t>Hsu, C., Chuang, S., &amp; Hsu, Y. (2022). Standardization versus adaptation in global marketing: Evidence from emerging markets. International Marketing Review, 39(6), 1125–1145. </w:t>
      </w:r>
      <w:hyperlink r:id="rId11" w:tgtFrame="_blank" w:history="1">
        <w:r w:rsidRPr="00665884">
          <w:rPr>
            <w:rStyle w:val="Hyperlink"/>
          </w:rPr>
          <w:t>https://doi.org/10.1108/IMR-12-2021-0361</w:t>
        </w:r>
      </w:hyperlink>
    </w:p>
    <w:p w14:paraId="67ED9C53" w14:textId="77777777" w:rsidR="00665884" w:rsidRPr="00665884" w:rsidRDefault="00665884" w:rsidP="00665884"/>
    <w:p w14:paraId="2192FA31" w14:textId="77777777" w:rsidR="00665884" w:rsidRPr="00665884" w:rsidRDefault="00665884" w:rsidP="00665884">
      <w:r w:rsidRPr="00665884">
        <w:t>ResearchGate. (2024). Standardization versus adaptation of marketing mix in international markets: A systematic literature review. Retrieved from </w:t>
      </w:r>
      <w:hyperlink r:id="rId12" w:tgtFrame="_blank" w:history="1">
        <w:r w:rsidRPr="00665884">
          <w:rPr>
            <w:rStyle w:val="Hyperlink"/>
          </w:rPr>
          <w:t>https://www.researchgate.net/publication/380727873</w:t>
        </w:r>
      </w:hyperlink>
    </w:p>
    <w:p w14:paraId="1E94DBB5" w14:textId="77777777" w:rsidR="00665884" w:rsidRPr="00665884" w:rsidRDefault="00665884" w:rsidP="00665884"/>
    <w:p w14:paraId="4FBD612E" w14:textId="77777777" w:rsidR="00665884" w:rsidRPr="00665884" w:rsidRDefault="00665884" w:rsidP="00665884">
      <w:r w:rsidRPr="00665884">
        <w:t>ScienceDirect. (2023). Effectiveness of promotion strategies in international markets: A contingency approach. Journal of Business Research, 155, 312–325. </w:t>
      </w:r>
      <w:hyperlink r:id="rId13" w:tgtFrame="_blank" w:history="1">
        <w:r w:rsidRPr="00665884">
          <w:rPr>
            <w:rStyle w:val="Hyperlink"/>
          </w:rPr>
          <w:t>https://www.sciencedirect.com/science/article/pii/S0148296323007105</w:t>
        </w:r>
      </w:hyperlink>
    </w:p>
    <w:p w14:paraId="2F4604EB" w14:textId="77777777" w:rsidR="00665884" w:rsidRPr="00665884" w:rsidRDefault="00665884" w:rsidP="00665884"/>
    <w:p w14:paraId="2C3771BB" w14:textId="77777777" w:rsidR="00665884" w:rsidRPr="00665884" w:rsidRDefault="00665884" w:rsidP="00665884">
      <w:r w:rsidRPr="00665884">
        <w:t>Taylor &amp; Francis Online. (2023). Integrated online marketing communication strategies in multinational firms. International Journal of Advertising, 42(3), 545–563. </w:t>
      </w:r>
      <w:hyperlink r:id="rId14" w:tgtFrame="_blank" w:history="1">
        <w:r w:rsidRPr="00665884">
          <w:rPr>
            <w:rStyle w:val="Hyperlink"/>
          </w:rPr>
          <w:t>https://www.tandfonline.com/doi/full/10.1080/13527266.2023.2177710</w:t>
        </w:r>
      </w:hyperlink>
    </w:p>
    <w:p w14:paraId="6612DBE9" w14:textId="77777777" w:rsidR="00665884" w:rsidRPr="00665884" w:rsidRDefault="00665884" w:rsidP="00665884"/>
    <w:p w14:paraId="7C8B76B2" w14:textId="77777777" w:rsidR="00665884" w:rsidRPr="00665884" w:rsidRDefault="00665884" w:rsidP="00665884">
      <w:proofErr w:type="spellStart"/>
      <w:r w:rsidRPr="00665884">
        <w:t>Vrontis</w:t>
      </w:r>
      <w:proofErr w:type="spellEnd"/>
      <w:r w:rsidRPr="00665884">
        <w:t xml:space="preserve">, D., </w:t>
      </w:r>
      <w:proofErr w:type="spellStart"/>
      <w:r w:rsidRPr="00665884">
        <w:t>Thrassou</w:t>
      </w:r>
      <w:proofErr w:type="spellEnd"/>
      <w:r w:rsidRPr="00665884">
        <w:t xml:space="preserve">, A., &amp; </w:t>
      </w:r>
      <w:proofErr w:type="spellStart"/>
      <w:r w:rsidRPr="00665884">
        <w:t>Lamprianou</w:t>
      </w:r>
      <w:proofErr w:type="spellEnd"/>
      <w:r w:rsidRPr="00665884">
        <w:t xml:space="preserve">, I. (2023). </w:t>
      </w:r>
      <w:proofErr w:type="spellStart"/>
      <w:r w:rsidRPr="00665884">
        <w:t>Glocal</w:t>
      </w:r>
      <w:proofErr w:type="spellEnd"/>
      <w:r w:rsidRPr="00665884">
        <w:t xml:space="preserve"> marketing strategies for multinational firms: Integrating standardization and adaptation. Journal of Business Research, 165, 115–128. </w:t>
      </w:r>
      <w:hyperlink r:id="rId15" w:tgtFrame="_blank" w:history="1">
        <w:r w:rsidRPr="00665884">
          <w:rPr>
            <w:rStyle w:val="Hyperlink"/>
          </w:rPr>
          <w:t>https://doi.org/10.1016/j.jbusres.2023.113345</w:t>
        </w:r>
      </w:hyperlink>
    </w:p>
    <w:p w14:paraId="3814DC26" w14:textId="77777777" w:rsidR="00665884" w:rsidRDefault="00665884"/>
    <w:sectPr w:rsidR="00665884" w:rsidSect="00665884">
      <w:footerReference w:type="default" r:id="rId16"/>
      <w:headerReference w:type="firs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BD999" w14:textId="77777777" w:rsidR="009C2248" w:rsidRDefault="009C2248" w:rsidP="00665884">
      <w:pPr>
        <w:spacing w:after="0" w:line="240" w:lineRule="auto"/>
      </w:pPr>
      <w:r>
        <w:separator/>
      </w:r>
    </w:p>
  </w:endnote>
  <w:endnote w:type="continuationSeparator" w:id="0">
    <w:p w14:paraId="54F76DAE" w14:textId="77777777" w:rsidR="009C2248" w:rsidRDefault="009C2248" w:rsidP="00665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2054130"/>
      <w:docPartObj>
        <w:docPartGallery w:val="Page Numbers (Bottom of Page)"/>
        <w:docPartUnique/>
      </w:docPartObj>
    </w:sdtPr>
    <w:sdtEndPr>
      <w:rPr>
        <w:noProof/>
      </w:rPr>
    </w:sdtEndPr>
    <w:sdtContent>
      <w:p w14:paraId="656CCA9F" w14:textId="0B35D55A" w:rsidR="003C6805" w:rsidRDefault="003C68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883416" w14:textId="77777777" w:rsidR="003C6805" w:rsidRDefault="003C68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69250" w14:textId="77777777" w:rsidR="009C2248" w:rsidRDefault="009C2248" w:rsidP="00665884">
      <w:pPr>
        <w:spacing w:after="0" w:line="240" w:lineRule="auto"/>
      </w:pPr>
      <w:r>
        <w:separator/>
      </w:r>
    </w:p>
  </w:footnote>
  <w:footnote w:type="continuationSeparator" w:id="0">
    <w:p w14:paraId="2B1597CC" w14:textId="77777777" w:rsidR="009C2248" w:rsidRDefault="009C2248" w:rsidP="006658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8866F" w14:textId="012B739D" w:rsidR="00665884" w:rsidRDefault="00665884">
    <w:pPr>
      <w:pStyle w:val="Header"/>
    </w:pPr>
    <w:r w:rsidRPr="00665884">
      <w:rPr>
        <w:noProof/>
      </w:rPr>
      <w:drawing>
        <wp:inline distT="0" distB="0" distL="0" distR="0" wp14:anchorId="7AFEFF8F" wp14:editId="69F5F8ED">
          <wp:extent cx="800099" cy="333375"/>
          <wp:effectExtent l="0" t="0" r="635" b="0"/>
          <wp:docPr id="1775497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497897" name=""/>
                  <pic:cNvPicPr/>
                </pic:nvPicPr>
                <pic:blipFill>
                  <a:blip r:embed="rId1"/>
                  <a:stretch>
                    <a:fillRect/>
                  </a:stretch>
                </pic:blipFill>
                <pic:spPr>
                  <a:xfrm>
                    <a:off x="0" y="0"/>
                    <a:ext cx="820739" cy="3419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1552A"/>
    <w:multiLevelType w:val="hybridMultilevel"/>
    <w:tmpl w:val="E6EA1C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7DE43F0"/>
    <w:multiLevelType w:val="multilevel"/>
    <w:tmpl w:val="3A3E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B5078F"/>
    <w:multiLevelType w:val="multilevel"/>
    <w:tmpl w:val="71CE5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461055"/>
    <w:multiLevelType w:val="multilevel"/>
    <w:tmpl w:val="82F42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71573D"/>
    <w:multiLevelType w:val="multilevel"/>
    <w:tmpl w:val="304AE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E66228"/>
    <w:multiLevelType w:val="multilevel"/>
    <w:tmpl w:val="A5566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527624"/>
    <w:multiLevelType w:val="hybridMultilevel"/>
    <w:tmpl w:val="259A0A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8AB3D7B"/>
    <w:multiLevelType w:val="multilevel"/>
    <w:tmpl w:val="A2D2D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E53463"/>
    <w:multiLevelType w:val="multilevel"/>
    <w:tmpl w:val="CF3CE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1F64BB"/>
    <w:multiLevelType w:val="multilevel"/>
    <w:tmpl w:val="3E582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7018C6"/>
    <w:multiLevelType w:val="multilevel"/>
    <w:tmpl w:val="3B688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DC4F24"/>
    <w:multiLevelType w:val="multilevel"/>
    <w:tmpl w:val="DF3E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CE2383"/>
    <w:multiLevelType w:val="multilevel"/>
    <w:tmpl w:val="0874C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87E71CF"/>
    <w:multiLevelType w:val="hybridMultilevel"/>
    <w:tmpl w:val="D9FA03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32230EF"/>
    <w:multiLevelType w:val="multilevel"/>
    <w:tmpl w:val="ECAAE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1504CC"/>
    <w:multiLevelType w:val="multilevel"/>
    <w:tmpl w:val="7F7AD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F35A2C"/>
    <w:multiLevelType w:val="multilevel"/>
    <w:tmpl w:val="0874C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1228482">
    <w:abstractNumId w:val="5"/>
  </w:num>
  <w:num w:numId="2" w16cid:durableId="1019161156">
    <w:abstractNumId w:val="9"/>
  </w:num>
  <w:num w:numId="3" w16cid:durableId="736051424">
    <w:abstractNumId w:val="7"/>
  </w:num>
  <w:num w:numId="4" w16cid:durableId="274212693">
    <w:abstractNumId w:val="2"/>
  </w:num>
  <w:num w:numId="5" w16cid:durableId="1310162468">
    <w:abstractNumId w:val="4"/>
  </w:num>
  <w:num w:numId="6" w16cid:durableId="639697932">
    <w:abstractNumId w:val="16"/>
  </w:num>
  <w:num w:numId="7" w16cid:durableId="796875472">
    <w:abstractNumId w:val="14"/>
  </w:num>
  <w:num w:numId="8" w16cid:durableId="236011969">
    <w:abstractNumId w:val="3"/>
  </w:num>
  <w:num w:numId="9" w16cid:durableId="849683581">
    <w:abstractNumId w:val="8"/>
  </w:num>
  <w:num w:numId="10" w16cid:durableId="85469155">
    <w:abstractNumId w:val="1"/>
  </w:num>
  <w:num w:numId="11" w16cid:durableId="1188253949">
    <w:abstractNumId w:val="15"/>
  </w:num>
  <w:num w:numId="12" w16cid:durableId="1045984545">
    <w:abstractNumId w:val="11"/>
  </w:num>
  <w:num w:numId="13" w16cid:durableId="115952974">
    <w:abstractNumId w:val="10"/>
  </w:num>
  <w:num w:numId="14" w16cid:durableId="1507359170">
    <w:abstractNumId w:val="13"/>
  </w:num>
  <w:num w:numId="15" w16cid:durableId="293175165">
    <w:abstractNumId w:val="6"/>
  </w:num>
  <w:num w:numId="16" w16cid:durableId="827327073">
    <w:abstractNumId w:val="0"/>
  </w:num>
  <w:num w:numId="17" w16cid:durableId="15043211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884"/>
    <w:rsid w:val="000352D3"/>
    <w:rsid w:val="001B6228"/>
    <w:rsid w:val="00284F97"/>
    <w:rsid w:val="003C6805"/>
    <w:rsid w:val="006466C3"/>
    <w:rsid w:val="00665884"/>
    <w:rsid w:val="00821A7D"/>
    <w:rsid w:val="009C2248"/>
    <w:rsid w:val="00B549C2"/>
    <w:rsid w:val="00E154AB"/>
    <w:rsid w:val="00F048DA"/>
    <w:rsid w:val="00FA33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E0445"/>
  <w15:chartTrackingRefBased/>
  <w15:docId w15:val="{F408EC0A-FB62-40C0-8D2A-4D7173D1F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884"/>
  </w:style>
  <w:style w:type="paragraph" w:styleId="Heading1">
    <w:name w:val="heading 1"/>
    <w:basedOn w:val="Normal"/>
    <w:next w:val="Normal"/>
    <w:link w:val="Heading1Char"/>
    <w:uiPriority w:val="9"/>
    <w:qFormat/>
    <w:rsid w:val="006658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58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58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58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58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58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58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58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58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58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58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58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58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58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58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58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58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5884"/>
    <w:rPr>
      <w:rFonts w:eastAsiaTheme="majorEastAsia" w:cstheme="majorBidi"/>
      <w:color w:val="272727" w:themeColor="text1" w:themeTint="D8"/>
    </w:rPr>
  </w:style>
  <w:style w:type="paragraph" w:styleId="Title">
    <w:name w:val="Title"/>
    <w:basedOn w:val="Normal"/>
    <w:next w:val="Normal"/>
    <w:link w:val="TitleChar"/>
    <w:uiPriority w:val="10"/>
    <w:qFormat/>
    <w:rsid w:val="006658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58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58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58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5884"/>
    <w:pPr>
      <w:spacing w:before="160"/>
      <w:jc w:val="center"/>
    </w:pPr>
    <w:rPr>
      <w:i/>
      <w:iCs/>
      <w:color w:val="404040" w:themeColor="text1" w:themeTint="BF"/>
    </w:rPr>
  </w:style>
  <w:style w:type="character" w:customStyle="1" w:styleId="QuoteChar">
    <w:name w:val="Quote Char"/>
    <w:basedOn w:val="DefaultParagraphFont"/>
    <w:link w:val="Quote"/>
    <w:uiPriority w:val="29"/>
    <w:rsid w:val="00665884"/>
    <w:rPr>
      <w:i/>
      <w:iCs/>
      <w:color w:val="404040" w:themeColor="text1" w:themeTint="BF"/>
    </w:rPr>
  </w:style>
  <w:style w:type="paragraph" w:styleId="ListParagraph">
    <w:name w:val="List Paragraph"/>
    <w:basedOn w:val="Normal"/>
    <w:uiPriority w:val="34"/>
    <w:qFormat/>
    <w:rsid w:val="00665884"/>
    <w:pPr>
      <w:ind w:left="720"/>
      <w:contextualSpacing/>
    </w:pPr>
  </w:style>
  <w:style w:type="character" w:styleId="IntenseEmphasis">
    <w:name w:val="Intense Emphasis"/>
    <w:basedOn w:val="DefaultParagraphFont"/>
    <w:uiPriority w:val="21"/>
    <w:qFormat/>
    <w:rsid w:val="00665884"/>
    <w:rPr>
      <w:i/>
      <w:iCs/>
      <w:color w:val="0F4761" w:themeColor="accent1" w:themeShade="BF"/>
    </w:rPr>
  </w:style>
  <w:style w:type="paragraph" w:styleId="IntenseQuote">
    <w:name w:val="Intense Quote"/>
    <w:basedOn w:val="Normal"/>
    <w:next w:val="Normal"/>
    <w:link w:val="IntenseQuoteChar"/>
    <w:uiPriority w:val="30"/>
    <w:qFormat/>
    <w:rsid w:val="006658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5884"/>
    <w:rPr>
      <w:i/>
      <w:iCs/>
      <w:color w:val="0F4761" w:themeColor="accent1" w:themeShade="BF"/>
    </w:rPr>
  </w:style>
  <w:style w:type="character" w:styleId="IntenseReference">
    <w:name w:val="Intense Reference"/>
    <w:basedOn w:val="DefaultParagraphFont"/>
    <w:uiPriority w:val="32"/>
    <w:qFormat/>
    <w:rsid w:val="00665884"/>
    <w:rPr>
      <w:b/>
      <w:bCs/>
      <w:smallCaps/>
      <w:color w:val="0F4761" w:themeColor="accent1" w:themeShade="BF"/>
      <w:spacing w:val="5"/>
    </w:rPr>
  </w:style>
  <w:style w:type="character" w:styleId="Hyperlink">
    <w:name w:val="Hyperlink"/>
    <w:basedOn w:val="DefaultParagraphFont"/>
    <w:uiPriority w:val="99"/>
    <w:unhideWhenUsed/>
    <w:rsid w:val="00665884"/>
    <w:rPr>
      <w:color w:val="467886" w:themeColor="hyperlink"/>
      <w:u w:val="single"/>
    </w:rPr>
  </w:style>
  <w:style w:type="character" w:styleId="UnresolvedMention">
    <w:name w:val="Unresolved Mention"/>
    <w:basedOn w:val="DefaultParagraphFont"/>
    <w:uiPriority w:val="99"/>
    <w:semiHidden/>
    <w:unhideWhenUsed/>
    <w:rsid w:val="00665884"/>
    <w:rPr>
      <w:color w:val="605E5C"/>
      <w:shd w:val="clear" w:color="auto" w:fill="E1DFDD"/>
    </w:rPr>
  </w:style>
  <w:style w:type="paragraph" w:styleId="NoSpacing">
    <w:name w:val="No Spacing"/>
    <w:link w:val="NoSpacingChar"/>
    <w:uiPriority w:val="1"/>
    <w:qFormat/>
    <w:rsid w:val="00665884"/>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665884"/>
    <w:rPr>
      <w:rFonts w:eastAsiaTheme="minorEastAsia"/>
      <w:kern w:val="0"/>
      <w:sz w:val="22"/>
      <w:szCs w:val="22"/>
      <w14:ligatures w14:val="none"/>
    </w:rPr>
  </w:style>
  <w:style w:type="paragraph" w:styleId="Header">
    <w:name w:val="header"/>
    <w:basedOn w:val="Normal"/>
    <w:link w:val="HeaderChar"/>
    <w:uiPriority w:val="99"/>
    <w:unhideWhenUsed/>
    <w:rsid w:val="00665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5884"/>
  </w:style>
  <w:style w:type="paragraph" w:styleId="Footer">
    <w:name w:val="footer"/>
    <w:basedOn w:val="Normal"/>
    <w:link w:val="FooterChar"/>
    <w:uiPriority w:val="99"/>
    <w:unhideWhenUsed/>
    <w:rsid w:val="00665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5884"/>
  </w:style>
  <w:style w:type="paragraph" w:styleId="HTMLPreformatted">
    <w:name w:val="HTML Preformatted"/>
    <w:basedOn w:val="Normal"/>
    <w:link w:val="HTMLPreformattedChar"/>
    <w:uiPriority w:val="99"/>
    <w:semiHidden/>
    <w:unhideWhenUsed/>
    <w:rsid w:val="003C6805"/>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C6805"/>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science/article/pii/S014829632300710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ublication/380727873"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IMR-12-2021-0361" TargetMode="External"/><Relationship Id="rId5" Type="http://schemas.openxmlformats.org/officeDocument/2006/relationships/webSettings" Target="webSettings.xml"/><Relationship Id="rId15" Type="http://schemas.openxmlformats.org/officeDocument/2006/relationships/hyperlink" Target="https://doi.org/10.1016/j.jbusres.2023.113345" TargetMode="External"/><Relationship Id="rId10" Type="http://schemas.openxmlformats.org/officeDocument/2006/relationships/hyperlink" Target="https://doi.org/10.1057/s41267-021-00421-3"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andfonline.com/doi/full/10.1080/13527266.2023.217771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EE541FBEBC44904870AE3A1E362A0B4"/>
        <w:category>
          <w:name w:val="General"/>
          <w:gallery w:val="placeholder"/>
        </w:category>
        <w:types>
          <w:type w:val="bbPlcHdr"/>
        </w:types>
        <w:behaviors>
          <w:behavior w:val="content"/>
        </w:behaviors>
        <w:guid w:val="{5C3E4FD4-5C4C-41D5-BAAF-7C3384B92F84}"/>
      </w:docPartPr>
      <w:docPartBody>
        <w:p w:rsidR="005C76D7" w:rsidRDefault="005C76D7" w:rsidP="005C76D7">
          <w:pPr>
            <w:pStyle w:val="9EE541FBEBC44904870AE3A1E362A0B4"/>
          </w:pPr>
          <w:r>
            <w:rPr>
              <w:rFonts w:asciiTheme="majorHAnsi" w:eastAsiaTheme="majorEastAsia" w:hAnsiTheme="majorHAnsi" w:cstheme="majorBidi"/>
              <w:caps/>
              <w:color w:val="156082" w:themeColor="accent1"/>
              <w:sz w:val="80"/>
              <w:szCs w:val="80"/>
            </w:rPr>
            <w:t>[Document title]</w:t>
          </w:r>
        </w:p>
      </w:docPartBody>
    </w:docPart>
    <w:docPart>
      <w:docPartPr>
        <w:name w:val="E700264493864B36B006F80E0F2BAAE4"/>
        <w:category>
          <w:name w:val="General"/>
          <w:gallery w:val="placeholder"/>
        </w:category>
        <w:types>
          <w:type w:val="bbPlcHdr"/>
        </w:types>
        <w:behaviors>
          <w:behavior w:val="content"/>
        </w:behaviors>
        <w:guid w:val="{338D4F09-62BE-4617-81E2-11CBB931CF4B}"/>
      </w:docPartPr>
      <w:docPartBody>
        <w:p w:rsidR="005C76D7" w:rsidRDefault="005C76D7" w:rsidP="005C76D7">
          <w:pPr>
            <w:pStyle w:val="E700264493864B36B006F80E0F2BAAE4"/>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6D7"/>
    <w:rsid w:val="004B07BD"/>
    <w:rsid w:val="005C76D7"/>
    <w:rsid w:val="00821A7D"/>
    <w:rsid w:val="00E154AB"/>
    <w:rsid w:val="00F048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EE541FBEBC44904870AE3A1E362A0B4">
    <w:name w:val="9EE541FBEBC44904870AE3A1E362A0B4"/>
    <w:rsid w:val="005C76D7"/>
  </w:style>
  <w:style w:type="paragraph" w:customStyle="1" w:styleId="E700264493864B36B006F80E0F2BAAE4">
    <w:name w:val="E700264493864B36B006F80E0F2BAAE4"/>
    <w:rsid w:val="005C76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2026</PublishDate>
  <Abstract/>
  <CompanyAddress>Master of Business Administration</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Metadata/LabelInfo.xml><?xml version="1.0" encoding="utf-8"?>
<clbl:labelList xmlns:clbl="http://schemas.microsoft.com/office/2020/mipLabelMetadata">
  <clbl:label id="{feff7bc7-36fc-428c-8646-00723cb074ab}" enabled="1" method="Privileged" siteId="{94c3e67c-9e2d-4800-a6b7-635d97882165}" removed="0"/>
</clbl:labelList>
</file>

<file path=docProps/app.xml><?xml version="1.0" encoding="utf-8"?>
<Properties xmlns="http://schemas.openxmlformats.org/officeDocument/2006/extended-properties" xmlns:vt="http://schemas.openxmlformats.org/officeDocument/2006/docPropsVTypes">
  <Template>Normal</Template>
  <TotalTime>753</TotalTime>
  <Pages>7</Pages>
  <Words>1320</Words>
  <Characters>7529</Characters>
  <Application>Microsoft Office Word</Application>
  <DocSecurity>0</DocSecurity>
  <Lines>62</Lines>
  <Paragraphs>17</Paragraphs>
  <ScaleCrop>false</ScaleCrop>
  <Company>Mid</Company>
  <LinksUpToDate>false</LinksUpToDate>
  <CharactersWithSpaces>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Strategy Adaptation of Multinational Companies in Emerging Markets: Balancing Standardization and Localization</dc:title>
  <dc:subject>253001686</dc:subject>
  <dc:creator>Lama Almarhoon</dc:creator>
  <cp:keywords/>
  <dc:description/>
  <cp:lastModifiedBy>Lama Almarhoon</cp:lastModifiedBy>
  <cp:revision>7</cp:revision>
  <dcterms:created xsi:type="dcterms:W3CDTF">2026-03-28T01:36:00Z</dcterms:created>
  <dcterms:modified xsi:type="dcterms:W3CDTF">2026-06-18T15:23:00Z</dcterms:modified>
</cp:coreProperties>
</file>