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64377" w14:textId="3E63A040" w:rsidR="00E0560A" w:rsidRPr="00451266" w:rsidRDefault="00E0560A" w:rsidP="00E0560A">
      <w:pPr>
        <w:jc w:val="right"/>
        <w:rPr>
          <w:sz w:val="32"/>
          <w:szCs w:val="32"/>
        </w:rPr>
      </w:pPr>
      <w:r w:rsidRPr="00451266">
        <w:rPr>
          <w:rFonts w:ascii="Sakkal Majalla" w:hAnsi="Sakkal Majalla" w:cs="Sakkal Majalla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3CA8CA82" wp14:editId="49D28BEA">
            <wp:simplePos x="0" y="0"/>
            <wp:positionH relativeFrom="column">
              <wp:posOffset>-409575</wp:posOffset>
            </wp:positionH>
            <wp:positionV relativeFrom="paragraph">
              <wp:posOffset>0</wp:posOffset>
            </wp:positionV>
            <wp:extent cx="1504950" cy="955040"/>
            <wp:effectExtent l="0" t="0" r="0" b="0"/>
            <wp:wrapTight wrapText="bothSides">
              <wp:wrapPolygon edited="0">
                <wp:start x="0" y="0"/>
                <wp:lineTo x="0" y="21112"/>
                <wp:lineTo x="21327" y="21112"/>
                <wp:lineTo x="21327" y="0"/>
                <wp:lineTo x="0" y="0"/>
              </wp:wrapPolygon>
            </wp:wrapTight>
            <wp:docPr id="925577732" name="Picture 1" descr="A logo for a univers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577732" name="Picture 1" descr="A logo for a universit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1266">
        <w:rPr>
          <w:rFonts w:ascii="Sakkal Majalla" w:hAnsi="Sakkal Majalla" w:cs="Sakkal Majalla"/>
          <w:b/>
          <w:bCs/>
          <w:sz w:val="32"/>
          <w:szCs w:val="32"/>
          <w:rtl/>
        </w:rPr>
        <w:t>جامعة ميد أوشن</w:t>
      </w:r>
    </w:p>
    <w:p w14:paraId="35871A27" w14:textId="3FAE0509" w:rsidR="00E0560A" w:rsidRPr="00451266" w:rsidRDefault="00E0560A" w:rsidP="00E0560A">
      <w:pPr>
        <w:jc w:val="right"/>
        <w:rPr>
          <w:rFonts w:ascii="Sakkal Majalla" w:hAnsi="Sakkal Majalla" w:cs="Sakkal Majalla"/>
          <w:b/>
          <w:bCs/>
          <w:sz w:val="32"/>
          <w:szCs w:val="32"/>
        </w:rPr>
      </w:pPr>
      <w:r w:rsidRPr="00451266">
        <w:rPr>
          <w:rFonts w:ascii="Sakkal Majalla" w:hAnsi="Sakkal Majalla" w:cs="Sakkal Majalla"/>
          <w:b/>
          <w:bCs/>
          <w:sz w:val="32"/>
          <w:szCs w:val="32"/>
          <w:rtl/>
        </w:rPr>
        <w:t>كلٌية الإعلام والتسو يق</w:t>
      </w:r>
    </w:p>
    <w:p w14:paraId="302AD2F8" w14:textId="5BD9F94D" w:rsidR="00E0560A" w:rsidRPr="00E2691F" w:rsidRDefault="00E0560A" w:rsidP="00E2691F">
      <w:pPr>
        <w:jc w:val="right"/>
        <w:rPr>
          <w:rFonts w:ascii="Sakkal Majalla" w:hAnsi="Sakkal Majalla" w:cs="Sakkal Majalla"/>
          <w:b/>
          <w:bCs/>
          <w:sz w:val="32"/>
          <w:szCs w:val="32"/>
        </w:rPr>
      </w:pPr>
      <w:r w:rsidRPr="0045126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ماجستير التسويقٌ الرقمي                    </w:t>
      </w:r>
    </w:p>
    <w:p w14:paraId="7E6FD8E6" w14:textId="4287AE4C" w:rsidR="00E0560A" w:rsidRPr="00451266" w:rsidRDefault="00E0560A" w:rsidP="009D4108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  <w:r w:rsidRPr="00E0560A">
        <w:rPr>
          <w:rFonts w:ascii="Sakkal Majalla" w:hAnsi="Sakkal Majalla" w:cs="Sakkal Majalla"/>
          <w:b/>
          <w:bCs/>
          <w:sz w:val="44"/>
          <w:szCs w:val="44"/>
          <w:rtl/>
        </w:rPr>
        <w:t>مقترحات عناوين البحث</w:t>
      </w:r>
    </w:p>
    <w:p w14:paraId="06D67D2D" w14:textId="5923AB85" w:rsidR="00E0560A" w:rsidRPr="00E2691F" w:rsidRDefault="00E0560A" w:rsidP="00E0560A">
      <w:pPr>
        <w:jc w:val="right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E2691F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العنوان الأول: </w:t>
      </w:r>
    </w:p>
    <w:p w14:paraId="44F625C5" w14:textId="76FE2D0F" w:rsidR="00571EC2" w:rsidRDefault="00571EC2" w:rsidP="00571EC2">
      <w:pPr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أثر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الذكاء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الاصطناعي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في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الحملات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التسويقية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على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إدراك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المستهلك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السعودي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للعلامة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التجارية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 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"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دراسة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حالة</w:t>
      </w: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71EC2">
        <w:rPr>
          <w:rFonts w:ascii="Sakkal Majalla" w:hAnsi="Sakkal Majalla" w:cs="Sakkal Majalla" w:hint="cs"/>
          <w:b/>
          <w:bCs/>
          <w:sz w:val="36"/>
          <w:szCs w:val="36"/>
          <w:rtl/>
        </w:rPr>
        <w:t>تطبيقية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"</w:t>
      </w:r>
    </w:p>
    <w:p w14:paraId="1AA36EE2" w14:textId="545782DC" w:rsidR="00571EC2" w:rsidRDefault="00571EC2" w:rsidP="00571EC2">
      <w:pPr>
        <w:rPr>
          <w:rFonts w:ascii="Sakkal Majalla" w:hAnsi="Sakkal Majalla" w:cs="Sakkal Majalla"/>
          <w:sz w:val="36"/>
          <w:szCs w:val="36"/>
          <w:rtl/>
        </w:rPr>
      </w:pPr>
      <w:r w:rsidRPr="00571EC2">
        <w:rPr>
          <w:rFonts w:ascii="Sakkal Majalla" w:hAnsi="Sakkal Majalla" w:cs="Sakkal Majalla"/>
          <w:sz w:val="36"/>
          <w:szCs w:val="36"/>
        </w:rPr>
        <w:t xml:space="preserve">The Impact of Artificial Intelligence in Marketing Campaigns on Saudi Consumer Perception of Brand Identity  </w:t>
      </w:r>
      <w:r>
        <w:rPr>
          <w:rFonts w:ascii="Sakkal Majalla" w:hAnsi="Sakkal Majalla" w:cs="Sakkal Majalla"/>
          <w:sz w:val="36"/>
          <w:szCs w:val="36"/>
        </w:rPr>
        <w:t>“</w:t>
      </w:r>
      <w:r w:rsidRPr="00571EC2">
        <w:rPr>
          <w:rFonts w:ascii="Sakkal Majalla" w:hAnsi="Sakkal Majalla" w:cs="Sakkal Majalla"/>
          <w:sz w:val="36"/>
          <w:szCs w:val="36"/>
        </w:rPr>
        <w:t>An Applied Case Study</w:t>
      </w:r>
      <w:r>
        <w:rPr>
          <w:rFonts w:ascii="Sakkal Majalla" w:hAnsi="Sakkal Majalla" w:cs="Sakkal Majalla"/>
          <w:sz w:val="36"/>
          <w:szCs w:val="36"/>
        </w:rPr>
        <w:t>”</w:t>
      </w:r>
    </w:p>
    <w:p w14:paraId="1AD3BEA2" w14:textId="258FD9CE" w:rsidR="00E0560A" w:rsidRPr="00E2691F" w:rsidRDefault="00E0560A" w:rsidP="00E0560A">
      <w:pPr>
        <w:jc w:val="right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E2691F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العنوان الثاني: </w:t>
      </w:r>
    </w:p>
    <w:p w14:paraId="49D3116D" w14:textId="7DC8601F" w:rsidR="00451266" w:rsidRPr="00451266" w:rsidRDefault="00451266" w:rsidP="00451266">
      <w:pPr>
        <w:jc w:val="right"/>
        <w:rPr>
          <w:rFonts w:ascii="Sakkal Majalla" w:hAnsi="Sakkal Majalla" w:cs="Sakkal Majalla"/>
          <w:sz w:val="36"/>
          <w:szCs w:val="36"/>
          <w:rtl/>
        </w:rPr>
      </w:pPr>
      <w:r w:rsidRPr="00451266">
        <w:rPr>
          <w:rFonts w:ascii="Sakkal Majalla" w:hAnsi="Sakkal Majalla" w:cs="Sakkal Majalla"/>
          <w:sz w:val="36"/>
          <w:szCs w:val="36"/>
          <w:rtl/>
        </w:rPr>
        <w:t>فجوة التفاعل بين الجمهور والمحتوى التسويقي الآلي (المُنتج بالذكاء الاصطناعي): تحديات التواصل الإنساني في الحملات الرقمية</w:t>
      </w:r>
      <w:r w:rsidRPr="00451266">
        <w:rPr>
          <w:rFonts w:ascii="Sakkal Majalla" w:hAnsi="Sakkal Majalla" w:cs="Sakkal Majalla" w:hint="cs"/>
          <w:sz w:val="36"/>
          <w:szCs w:val="36"/>
          <w:rtl/>
        </w:rPr>
        <w:t>.</w:t>
      </w:r>
    </w:p>
    <w:p w14:paraId="29A2DB8C" w14:textId="650B02F1" w:rsidR="00451266" w:rsidRPr="00451266" w:rsidRDefault="00451266" w:rsidP="00451266">
      <w:pPr>
        <w:rPr>
          <w:rFonts w:ascii="Sakkal Majalla" w:hAnsi="Sakkal Majalla" w:cs="Sakkal Majalla"/>
          <w:sz w:val="36"/>
          <w:szCs w:val="36"/>
          <w:rtl/>
        </w:rPr>
      </w:pPr>
      <w:r w:rsidRPr="00451266">
        <w:rPr>
          <w:rFonts w:ascii="Sakkal Majalla" w:hAnsi="Sakkal Majalla" w:cs="Sakkal Majalla"/>
          <w:sz w:val="36"/>
          <w:szCs w:val="36"/>
        </w:rPr>
        <w:t>The Engagement Gap Between Audiences and AI-Generated Marketing Content: Human Communication Challenges in Digital Campaigns.</w:t>
      </w:r>
    </w:p>
    <w:p w14:paraId="674205A2" w14:textId="68BE3BDA" w:rsidR="009D4108" w:rsidRPr="00E2691F" w:rsidRDefault="009D4108" w:rsidP="00451266">
      <w:pPr>
        <w:jc w:val="right"/>
        <w:rPr>
          <w:rFonts w:ascii="Sakkal Majalla" w:hAnsi="Sakkal Majalla" w:cs="Sakkal Majalla"/>
          <w:b/>
          <w:bCs/>
          <w:sz w:val="36"/>
          <w:szCs w:val="36"/>
        </w:rPr>
      </w:pPr>
      <w:r w:rsidRPr="00E2691F">
        <w:rPr>
          <w:rFonts w:ascii="Sakkal Majalla" w:hAnsi="Sakkal Majalla" w:cs="Sakkal Majalla" w:hint="cs"/>
          <w:b/>
          <w:bCs/>
          <w:sz w:val="36"/>
          <w:szCs w:val="36"/>
          <w:rtl/>
        </w:rPr>
        <w:t>العنوان الثا</w:t>
      </w:r>
      <w:r w:rsidR="00451266" w:rsidRPr="00E2691F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لث: </w:t>
      </w:r>
    </w:p>
    <w:p w14:paraId="19A0C839" w14:textId="3343F798" w:rsidR="00571EC2" w:rsidRDefault="00571EC2" w:rsidP="00E2691F">
      <w:pPr>
        <w:bidi/>
        <w:rPr>
          <w:rFonts w:ascii="Sakkal Majalla" w:hAnsi="Sakkal Majalla" w:cs="Sakkal Majalla"/>
          <w:b/>
          <w:bCs/>
          <w:sz w:val="36"/>
          <w:szCs w:val="36"/>
        </w:rPr>
      </w:pPr>
      <w:r w:rsidRPr="00571EC2">
        <w:rPr>
          <w:rFonts w:ascii="Sakkal Majalla" w:hAnsi="Sakkal Majalla" w:cs="Sakkal Majalla"/>
          <w:b/>
          <w:bCs/>
          <w:sz w:val="36"/>
          <w:szCs w:val="36"/>
          <w:rtl/>
        </w:rPr>
        <w:t>أثر المسابقات التسويقية على التفاعل والولاء في تويتر: دراسة تحليلية في السوق السعودي</w:t>
      </w:r>
      <w:r w:rsidR="00E2691F">
        <w:rPr>
          <w:rFonts w:ascii="Sakkal Majalla" w:hAnsi="Sakkal Majalla" w:cs="Sakkal Majalla"/>
          <w:b/>
          <w:bCs/>
          <w:sz w:val="36"/>
          <w:szCs w:val="36"/>
        </w:rPr>
        <w:t>.</w:t>
      </w:r>
    </w:p>
    <w:p w14:paraId="617BD908" w14:textId="6892FD1B" w:rsidR="009D4108" w:rsidRPr="00E2691F" w:rsidRDefault="00E2691F" w:rsidP="00E2691F">
      <w:pPr>
        <w:rPr>
          <w:rFonts w:ascii="Sakkal Majalla" w:hAnsi="Sakkal Majalla" w:cs="Sakkal Majalla"/>
          <w:b/>
          <w:bCs/>
          <w:sz w:val="36"/>
          <w:szCs w:val="36"/>
        </w:rPr>
      </w:pPr>
      <w:r w:rsidRPr="00E2691F">
        <w:rPr>
          <w:rFonts w:ascii="Sakkal Majalla" w:hAnsi="Sakkal Majalla" w:cs="Sakkal Majalla"/>
          <w:b/>
          <w:bCs/>
          <w:sz w:val="36"/>
          <w:szCs w:val="36"/>
        </w:rPr>
        <w:t>The Impact of Marketing Contests on Engagement and Loyalty on Twitter: An Analytical Study in the Saudi Market</w:t>
      </w:r>
      <w:r>
        <w:rPr>
          <w:rFonts w:ascii="Sakkal Majalla" w:hAnsi="Sakkal Majalla" w:cs="Sakkal Majalla"/>
          <w:b/>
          <w:bCs/>
          <w:sz w:val="36"/>
          <w:szCs w:val="36"/>
        </w:rPr>
        <w:t>.</w:t>
      </w:r>
    </w:p>
    <w:p w14:paraId="6EED2577" w14:textId="6FFA3E30" w:rsidR="00E0560A" w:rsidRDefault="00E0560A" w:rsidP="00E0560A"/>
    <w:sectPr w:rsidR="00E0560A" w:rsidSect="00E0560A">
      <w:pgSz w:w="12240" w:h="15840"/>
      <w:pgMar w:top="1440" w:right="1440" w:bottom="1440" w:left="144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60A"/>
    <w:rsid w:val="00157165"/>
    <w:rsid w:val="00347324"/>
    <w:rsid w:val="003B0399"/>
    <w:rsid w:val="00451266"/>
    <w:rsid w:val="00571EC2"/>
    <w:rsid w:val="005F4E91"/>
    <w:rsid w:val="00804401"/>
    <w:rsid w:val="0098766D"/>
    <w:rsid w:val="009D4108"/>
    <w:rsid w:val="00A9004D"/>
    <w:rsid w:val="00B35813"/>
    <w:rsid w:val="00B62D4B"/>
    <w:rsid w:val="00C41A7B"/>
    <w:rsid w:val="00E0560A"/>
    <w:rsid w:val="00E2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09F5F"/>
  <w15:chartTrackingRefBased/>
  <w15:docId w15:val="{F3797A27-A137-4E33-9C89-F9CDF7018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56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56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56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56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56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56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56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56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56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6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56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56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56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56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56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56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56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56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56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56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6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56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56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56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56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56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56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56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56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Nabila Saleh</dc:creator>
  <cp:keywords/>
  <dc:description/>
  <cp:lastModifiedBy>Nabila Saleh</cp:lastModifiedBy>
  <cp:revision>2</cp:revision>
  <dcterms:created xsi:type="dcterms:W3CDTF">2025-10-23T22:36:00Z</dcterms:created>
  <dcterms:modified xsi:type="dcterms:W3CDTF">2025-10-24T07:44:00Z</dcterms:modified>
</cp:coreProperties>
</file>