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C68B9" w:rsidRDefault="00022D90" w:rsidP="007D3432">
      <w:pPr>
        <w:pBdr>
          <w:top w:val="nil"/>
          <w:left w:val="nil"/>
          <w:bottom w:val="nil"/>
          <w:right w:val="nil"/>
          <w:between w:val="nil"/>
        </w:pBdr>
        <w:bidi/>
        <w:spacing w:before="120" w:after="120"/>
        <w:jc w:val="center"/>
        <w:rPr>
          <w:rFonts w:ascii="Times New Roman" w:eastAsia="Times New Roman" w:hAnsi="Times New Roman" w:cs="Times New Roman"/>
          <w:color w:val="000000"/>
          <w:sz w:val="36"/>
          <w:szCs w:val="36"/>
        </w:rPr>
      </w:pPr>
      <w:bookmarkStart w:id="0" w:name="_4d34og8" w:colFirst="0" w:colLast="0"/>
      <w:bookmarkEnd w:id="0"/>
      <w:r>
        <w:rPr>
          <w:rFonts w:ascii="Times New Roman" w:eastAsia="Times New Roman" w:hAnsi="Times New Roman" w:cs="Times New Roman"/>
          <w:color w:val="000000"/>
          <w:sz w:val="36"/>
          <w:szCs w:val="36"/>
          <w:rtl/>
        </w:rPr>
        <w:t>الفصل الأول</w:t>
      </w:r>
    </w:p>
    <w:p w:rsidR="003C68B9" w:rsidRDefault="00022D90">
      <w:pPr>
        <w:pBdr>
          <w:top w:val="nil"/>
          <w:left w:val="nil"/>
          <w:bottom w:val="nil"/>
          <w:right w:val="nil"/>
          <w:between w:val="nil"/>
        </w:pBdr>
        <w:bidi/>
        <w:spacing w:before="120" w:after="120"/>
        <w:jc w:val="center"/>
        <w:rPr>
          <w:rFonts w:ascii="Times New Roman" w:eastAsia="Times New Roman" w:hAnsi="Times New Roman" w:cs="Times New Roman"/>
          <w:color w:val="000000"/>
          <w:sz w:val="36"/>
          <w:szCs w:val="36"/>
        </w:rPr>
      </w:pPr>
      <w:bookmarkStart w:id="1" w:name="_17dp8vu" w:colFirst="0" w:colLast="0"/>
      <w:bookmarkEnd w:id="1"/>
      <w:r>
        <w:rPr>
          <w:rFonts w:ascii="Times New Roman" w:eastAsia="Times New Roman" w:hAnsi="Times New Roman" w:cs="Times New Roman"/>
          <w:color w:val="000000"/>
          <w:sz w:val="36"/>
          <w:szCs w:val="36"/>
          <w:rtl/>
        </w:rPr>
        <w:t>الإطار العام للبحث</w:t>
      </w:r>
    </w:p>
    <w:p w:rsidR="003C68B9" w:rsidRDefault="00022D90">
      <w:pPr>
        <w:pBdr>
          <w:top w:val="nil"/>
          <w:left w:val="nil"/>
          <w:bottom w:val="nil"/>
          <w:right w:val="nil"/>
          <w:between w:val="nil"/>
        </w:pBdr>
        <w:bidi/>
        <w:spacing w:before="120" w:after="120"/>
        <w:jc w:val="both"/>
        <w:rPr>
          <w:rFonts w:ascii="Times New Roman" w:eastAsia="Times New Roman" w:hAnsi="Times New Roman" w:cs="Times New Roman"/>
          <w:color w:val="000000"/>
          <w:sz w:val="36"/>
          <w:szCs w:val="36"/>
        </w:rPr>
      </w:pPr>
      <w:r>
        <w:rPr>
          <w:rFonts w:ascii="Times New Roman" w:eastAsia="Times New Roman" w:hAnsi="Times New Roman" w:cs="Times New Roman"/>
          <w:color w:val="000000"/>
          <w:sz w:val="36"/>
          <w:szCs w:val="36"/>
          <w:rtl/>
        </w:rPr>
        <w:t>مقدمة:</w:t>
      </w:r>
    </w:p>
    <w:p w:rsidR="003C68B9" w:rsidRDefault="00022D90">
      <w:pPr>
        <w:pBdr>
          <w:top w:val="nil"/>
          <w:left w:val="nil"/>
          <w:bottom w:val="nil"/>
          <w:right w:val="nil"/>
          <w:between w:val="nil"/>
        </w:pBdr>
        <w:tabs>
          <w:tab w:val="left" w:pos="282"/>
        </w:tabs>
        <w:bidi/>
        <w:spacing w:before="120" w:after="120"/>
        <w:ind w:firstLine="284"/>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tl/>
        </w:rPr>
        <w:t xml:space="preserve">في ظل التطورات والتغيرات السريعة التي تشهدها البيئة المحيطة بالمنظمات، أصبحت الحاجة ملحة إلى اعتماد منهج إداري استراتيجي يرتكز على التخطيط طويل الأجل وتحليل البيئة الداخلية والخارجية، وتعد الإدارة </w:t>
      </w:r>
      <w:proofErr w:type="spellStart"/>
      <w:r>
        <w:rPr>
          <w:rFonts w:ascii="Times New Roman" w:eastAsia="Times New Roman" w:hAnsi="Times New Roman" w:cs="Times New Roman"/>
          <w:b/>
          <w:color w:val="000000"/>
          <w:sz w:val="24"/>
          <w:szCs w:val="24"/>
          <w:rtl/>
        </w:rPr>
        <w:t>الإستراتيجية</w:t>
      </w:r>
      <w:proofErr w:type="spellEnd"/>
      <w:r>
        <w:rPr>
          <w:rFonts w:ascii="Times New Roman" w:eastAsia="Times New Roman" w:hAnsi="Times New Roman" w:cs="Times New Roman"/>
          <w:b/>
          <w:color w:val="000000"/>
          <w:sz w:val="24"/>
          <w:szCs w:val="24"/>
          <w:rtl/>
        </w:rPr>
        <w:t xml:space="preserve"> تُعد أحد أهم الركائز التي تساعد المنظمات على التكيف مع المتغيرات البيئية والحفاظ على موقعها التنافسي.</w:t>
      </w:r>
    </w:p>
    <w:p w:rsidR="003C68B9" w:rsidRDefault="00022D90">
      <w:pPr>
        <w:pBdr>
          <w:top w:val="nil"/>
          <w:left w:val="nil"/>
          <w:bottom w:val="nil"/>
          <w:right w:val="nil"/>
          <w:between w:val="nil"/>
        </w:pBdr>
        <w:tabs>
          <w:tab w:val="left" w:pos="282"/>
        </w:tabs>
        <w:bidi/>
        <w:spacing w:before="120" w:after="120"/>
        <w:ind w:firstLine="284"/>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tl/>
        </w:rPr>
        <w:t xml:space="preserve">وتُشير الإدارة الاستراتيجية إلى مجموعة من القرارات والممارسات الإدارية التي تهدف إلى تحسين الأداء طويل الأمد للمنظمة بكفاءة وفاعلية، وتتضمن هذه العملية صياغة الاستراتيجية، تنفيذها وتقييمها باعتبارها منهجية شاملة تحدد الاتجاه </w:t>
      </w:r>
      <w:bookmarkStart w:id="2" w:name="_GoBack"/>
      <w:bookmarkEnd w:id="2"/>
      <w:r>
        <w:rPr>
          <w:rFonts w:ascii="Times New Roman" w:eastAsia="Times New Roman" w:hAnsi="Times New Roman" w:cs="Times New Roman"/>
          <w:b/>
          <w:color w:val="000000"/>
          <w:sz w:val="24"/>
          <w:szCs w:val="24"/>
          <w:rtl/>
        </w:rPr>
        <w:t>المستقبلي للمنظمة وتوضح أهدافها من خلال تحليل المتغيرات البيئية المحيطة واتخاذ القرارات المتعلقة بتخصيص الموارد المطلوبة لتحقيق هذه الأهداف، كما تعمل الإدارة الاستراتيجية كإطار عام ينظم سياسات المنظمة في مختلف المجالات (جمال، 2016، ص. 28).</w:t>
      </w:r>
    </w:p>
    <w:p w:rsidR="003C68B9" w:rsidRDefault="00022D90">
      <w:pPr>
        <w:pBdr>
          <w:top w:val="nil"/>
          <w:left w:val="nil"/>
          <w:bottom w:val="nil"/>
          <w:right w:val="nil"/>
          <w:between w:val="nil"/>
        </w:pBdr>
        <w:tabs>
          <w:tab w:val="left" w:pos="282"/>
        </w:tabs>
        <w:bidi/>
        <w:spacing w:before="120" w:after="120"/>
        <w:ind w:firstLine="284"/>
        <w:jc w:val="both"/>
        <w:rPr>
          <w:rFonts w:ascii="Times New Roman" w:eastAsia="Times New Roman" w:hAnsi="Times New Roman" w:cs="Times New Roman"/>
          <w:color w:val="000000"/>
          <w:sz w:val="24"/>
          <w:szCs w:val="24"/>
        </w:rPr>
      </w:pPr>
      <w:bookmarkStart w:id="3" w:name="_3ygebqi" w:colFirst="0" w:colLast="0"/>
      <w:bookmarkEnd w:id="3"/>
      <w:r>
        <w:rPr>
          <w:rFonts w:ascii="Times New Roman" w:eastAsia="Times New Roman" w:hAnsi="Times New Roman" w:cs="Times New Roman"/>
          <w:b/>
          <w:color w:val="000000"/>
          <w:sz w:val="24"/>
          <w:szCs w:val="24"/>
          <w:rtl/>
        </w:rPr>
        <w:t xml:space="preserve">تُعتبر الإدارة </w:t>
      </w:r>
      <w:proofErr w:type="spellStart"/>
      <w:r>
        <w:rPr>
          <w:rFonts w:ascii="Times New Roman" w:eastAsia="Times New Roman" w:hAnsi="Times New Roman" w:cs="Times New Roman"/>
          <w:b/>
          <w:color w:val="000000"/>
          <w:sz w:val="24"/>
          <w:szCs w:val="24"/>
          <w:rtl/>
        </w:rPr>
        <w:t>الإستراتيجية</w:t>
      </w:r>
      <w:proofErr w:type="spellEnd"/>
      <w:r>
        <w:rPr>
          <w:rFonts w:ascii="Times New Roman" w:eastAsia="Times New Roman" w:hAnsi="Times New Roman" w:cs="Times New Roman"/>
          <w:b/>
          <w:color w:val="000000"/>
          <w:sz w:val="24"/>
          <w:szCs w:val="24"/>
          <w:rtl/>
        </w:rPr>
        <w:t xml:space="preserve"> أداة أساسية في تحقيق أهداف المؤسسات وتحسين أدائها، حيث أشار </w:t>
      </w:r>
      <w:proofErr w:type="spellStart"/>
      <w:r>
        <w:rPr>
          <w:rFonts w:ascii="Times New Roman" w:eastAsia="Times New Roman" w:hAnsi="Times New Roman" w:cs="Times New Roman"/>
          <w:b/>
          <w:color w:val="000000"/>
          <w:sz w:val="24"/>
          <w:szCs w:val="24"/>
          <w:rtl/>
        </w:rPr>
        <w:t>الجرجري</w:t>
      </w:r>
      <w:proofErr w:type="spellEnd"/>
      <w:r>
        <w:rPr>
          <w:rFonts w:ascii="Times New Roman" w:eastAsia="Times New Roman" w:hAnsi="Times New Roman" w:cs="Times New Roman"/>
          <w:b/>
          <w:color w:val="000000"/>
          <w:sz w:val="24"/>
          <w:szCs w:val="24"/>
          <w:rtl/>
        </w:rPr>
        <w:t xml:space="preserve"> (2018، ص. 281) إلى أن أهمية الإدارة الاستراتيجية تنبع من قدرتها على تمكين المؤسسات من التنبؤ بمستقبلها وتحديد خارطة طريق مستقبلية تسير عليها، كما أنها تساهم بفاعلية في التطوير المستمر للمؤسسة لمواكبة أحدث التقنيات المستخدمة في الإنتاج، مما يمنح المؤسسة ميزة تنافسية أكبر على المستويات المحلية والدولية، ويضمن لها التفوق التسويقي والنمو والبقاء في عالم الأعمال.</w:t>
      </w:r>
    </w:p>
    <w:p w:rsidR="003C68B9" w:rsidRDefault="00022D90">
      <w:pPr>
        <w:pBdr>
          <w:top w:val="nil"/>
          <w:left w:val="nil"/>
          <w:bottom w:val="nil"/>
          <w:right w:val="nil"/>
          <w:between w:val="nil"/>
        </w:pBdr>
        <w:bidi/>
        <w:spacing w:before="120" w:after="120"/>
        <w:ind w:firstLine="284"/>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tl/>
        </w:rPr>
        <w:t xml:space="preserve">وتتكون الإدارة </w:t>
      </w:r>
      <w:proofErr w:type="spellStart"/>
      <w:r>
        <w:rPr>
          <w:rFonts w:ascii="Times New Roman" w:eastAsia="Times New Roman" w:hAnsi="Times New Roman" w:cs="Times New Roman"/>
          <w:b/>
          <w:color w:val="000000"/>
          <w:sz w:val="24"/>
          <w:szCs w:val="24"/>
          <w:rtl/>
        </w:rPr>
        <w:t>الإستراتيجية</w:t>
      </w:r>
      <w:proofErr w:type="spellEnd"/>
      <w:r>
        <w:rPr>
          <w:rFonts w:ascii="Times New Roman" w:eastAsia="Times New Roman" w:hAnsi="Times New Roman" w:cs="Times New Roman"/>
          <w:b/>
          <w:color w:val="000000"/>
          <w:sz w:val="24"/>
          <w:szCs w:val="24"/>
          <w:rtl/>
        </w:rPr>
        <w:t xml:space="preserve"> من عدة أبعاد رئيسية تسهم في تحقيق أهداف المؤسسة بكفاءة وفعالية، وتشمل هذه الأبعاد: الرؤية الاستراتيجية التي تشير إلى الصورة المستقبلية المرغوبة للمنظمة والتي يجب أن تكون شاملة ومتكاملة لجميع أنشطتها مما يتطلب تضافر الجهود الجماعية داخل المنظمة وخارجها (داود وآخرون، 2019، ص. 63). والرسالة الاستراتيجية التي تعكس الغرض من وجود المنظمة وما يميزها عن غيرها، بالإضافة إلى أهدافها والتكتيكات الرئيسية التي تعتمد عليها لتحقيق تلك الأهداف (الصيرفي، 2014، ص. 19). وصياغة الاستراتيجيات التي تتضمن تحديد أهداف المنظمة ووضع المبادئ التوجيهية للسياسة التنظيمية وتحديد البدائل وتقييمها في ضوء أهداف المنظمة </w:t>
      </w:r>
      <w:r>
        <w:rPr>
          <w:rFonts w:ascii="Times New Roman" w:eastAsia="Times New Roman" w:hAnsi="Times New Roman" w:cs="Times New Roman"/>
          <w:color w:val="000000"/>
          <w:sz w:val="24"/>
          <w:szCs w:val="24"/>
        </w:rPr>
        <w:t>(</w:t>
      </w:r>
      <w:proofErr w:type="spellStart"/>
      <w:r>
        <w:rPr>
          <w:rFonts w:ascii="Times New Roman" w:eastAsia="Times New Roman" w:hAnsi="Times New Roman" w:cs="Times New Roman"/>
          <w:color w:val="000000"/>
          <w:sz w:val="24"/>
          <w:szCs w:val="24"/>
        </w:rPr>
        <w:t>Itohan</w:t>
      </w:r>
      <w:proofErr w:type="spellEnd"/>
      <w:r>
        <w:rPr>
          <w:rFonts w:ascii="Times New Roman" w:eastAsia="Times New Roman" w:hAnsi="Times New Roman" w:cs="Times New Roman"/>
          <w:color w:val="000000"/>
          <w:sz w:val="24"/>
          <w:szCs w:val="24"/>
        </w:rPr>
        <w:t xml:space="preserve"> et al., 2024, p. 109)</w:t>
      </w:r>
      <w:r>
        <w:rPr>
          <w:rFonts w:ascii="Times New Roman" w:eastAsia="Times New Roman" w:hAnsi="Times New Roman" w:cs="Times New Roman"/>
          <w:b/>
          <w:color w:val="000000"/>
          <w:sz w:val="24"/>
          <w:szCs w:val="24"/>
          <w:rtl/>
        </w:rPr>
        <w:t>، وتنفيذ الاستراتيجيات وهي المرحلة التي يتم فيها تحويل الاستراتيجية إلى إجراءات فعلية</w:t>
      </w:r>
      <w:r>
        <w:rPr>
          <w:rFonts w:ascii="Times New Roman" w:eastAsia="Times New Roman" w:hAnsi="Times New Roman" w:cs="Times New Roman"/>
          <w:color w:val="000000"/>
          <w:sz w:val="24"/>
          <w:szCs w:val="24"/>
        </w:rPr>
        <w:t xml:space="preserve"> (</w:t>
      </w:r>
      <w:proofErr w:type="spellStart"/>
      <w:r>
        <w:rPr>
          <w:rFonts w:ascii="Times New Roman" w:eastAsia="Times New Roman" w:hAnsi="Times New Roman" w:cs="Times New Roman"/>
          <w:color w:val="000000"/>
          <w:sz w:val="24"/>
          <w:szCs w:val="24"/>
        </w:rPr>
        <w:t>Nsirim</w:t>
      </w:r>
      <w:proofErr w:type="spellEnd"/>
      <w:r>
        <w:rPr>
          <w:rFonts w:ascii="Times New Roman" w:eastAsia="Times New Roman" w:hAnsi="Times New Roman" w:cs="Times New Roman"/>
          <w:color w:val="000000"/>
          <w:sz w:val="24"/>
          <w:szCs w:val="24"/>
        </w:rPr>
        <w:t>, 2022, p. 4)</w:t>
      </w:r>
      <w:r>
        <w:rPr>
          <w:rFonts w:ascii="Times New Roman" w:eastAsia="Times New Roman" w:hAnsi="Times New Roman" w:cs="Times New Roman"/>
          <w:color w:val="000000"/>
          <w:sz w:val="24"/>
          <w:szCs w:val="24"/>
          <w:rtl/>
        </w:rPr>
        <w:t xml:space="preserve">، </w:t>
      </w:r>
      <w:r>
        <w:rPr>
          <w:rFonts w:ascii="Times New Roman" w:eastAsia="Times New Roman" w:hAnsi="Times New Roman" w:cs="Times New Roman"/>
          <w:b/>
          <w:color w:val="000000"/>
          <w:sz w:val="24"/>
          <w:szCs w:val="24"/>
          <w:rtl/>
        </w:rPr>
        <w:t>والمراقبة والتقييم التي تمثل جزء أساسي من الإدارة الاستراتيجية، يهدف إلى التأكد من صحة التفكير ودقة التخطيط وكفاءة التنفيذ وجودة الأداء الفعلي ومطابقته لخطط الإدارة الاستراتيجية المستهدفة (السروي، 2018، ص. 228).</w:t>
      </w:r>
    </w:p>
    <w:p w:rsidR="003C68B9" w:rsidRDefault="00022D90">
      <w:pPr>
        <w:pBdr>
          <w:top w:val="nil"/>
          <w:left w:val="nil"/>
          <w:bottom w:val="nil"/>
          <w:right w:val="nil"/>
          <w:between w:val="nil"/>
        </w:pBdr>
        <w:bidi/>
        <w:spacing w:before="120" w:after="120"/>
        <w:ind w:firstLine="284"/>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tl/>
        </w:rPr>
        <w:t xml:space="preserve">وتلعب الإدارة </w:t>
      </w:r>
      <w:proofErr w:type="spellStart"/>
      <w:r>
        <w:rPr>
          <w:rFonts w:ascii="Times New Roman" w:eastAsia="Times New Roman" w:hAnsi="Times New Roman" w:cs="Times New Roman"/>
          <w:b/>
          <w:color w:val="000000"/>
          <w:sz w:val="24"/>
          <w:szCs w:val="24"/>
          <w:rtl/>
        </w:rPr>
        <w:t>الإستراتيجية</w:t>
      </w:r>
      <w:proofErr w:type="spellEnd"/>
      <w:r>
        <w:rPr>
          <w:rFonts w:ascii="Times New Roman" w:eastAsia="Times New Roman" w:hAnsi="Times New Roman" w:cs="Times New Roman"/>
          <w:b/>
          <w:color w:val="000000"/>
          <w:sz w:val="24"/>
          <w:szCs w:val="24"/>
          <w:rtl/>
        </w:rPr>
        <w:t xml:space="preserve"> دورًا محوريًا في تحسين الأداء المؤسسي باعتبارها من أهم الركائز التي تساعد المنظمات على تحقيق مستويات متميزة من الأداء، حيث أشار عبد الله (2022، ص. 1) إلى أن امتلاك المنظمات لرؤى استراتيجية عميقة ورسالة واضحة يمكّنها من النظر إلى المستقبل ببصيرة ثاقبة وتحقيق كفاءة وفعالية الأداء المؤسسي.</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b/>
          <w:color w:val="000000"/>
          <w:sz w:val="24"/>
          <w:szCs w:val="24"/>
          <w:rtl/>
        </w:rPr>
        <w:t xml:space="preserve">كما أشارت نتائج دراسة </w:t>
      </w:r>
      <w:proofErr w:type="spellStart"/>
      <w:r>
        <w:rPr>
          <w:rFonts w:ascii="Times New Roman" w:eastAsia="Times New Roman" w:hAnsi="Times New Roman" w:cs="Times New Roman"/>
          <w:b/>
          <w:color w:val="000000"/>
          <w:sz w:val="24"/>
          <w:szCs w:val="24"/>
          <w:rtl/>
        </w:rPr>
        <w:t>الشنتف</w:t>
      </w:r>
      <w:proofErr w:type="spellEnd"/>
      <w:r>
        <w:rPr>
          <w:rFonts w:ascii="Times New Roman" w:eastAsia="Times New Roman" w:hAnsi="Times New Roman" w:cs="Times New Roman"/>
          <w:b/>
          <w:color w:val="000000"/>
          <w:sz w:val="24"/>
          <w:szCs w:val="24"/>
          <w:rtl/>
        </w:rPr>
        <w:t xml:space="preserve"> وقفه (2019، ص. 438) إلى أن الإدارة الاستراتيجية تؤثر بشكل مباشر على تحسين الأداء المؤسسي من خلال استثمار قدرات العاملين والطاقات الكامنة لديهم وضمان الوصول إلى الأداء المؤسسي المطلوب، بالإضافة إلى وضع سياسات واضحة تتناسب مع الظروف البيئية الداخلية والخارجية للمؤسسة.</w:t>
      </w:r>
    </w:p>
    <w:p w:rsidR="003C68B9" w:rsidRDefault="00022D90">
      <w:pPr>
        <w:pBdr>
          <w:top w:val="nil"/>
          <w:left w:val="nil"/>
          <w:bottom w:val="nil"/>
          <w:right w:val="nil"/>
          <w:between w:val="nil"/>
        </w:pBdr>
        <w:bidi/>
        <w:spacing w:before="120" w:after="120"/>
        <w:ind w:firstLine="284"/>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tl/>
        </w:rPr>
        <w:t xml:space="preserve">ويشير الأداء المؤسسي إلى قدرة المؤسسة على تحقيق أهدافها وغاياتها بكفاءة وفعالية، حيث أوضح </w:t>
      </w:r>
      <w:proofErr w:type="spellStart"/>
      <w:r>
        <w:rPr>
          <w:rFonts w:ascii="Times New Roman" w:eastAsia="Times New Roman" w:hAnsi="Times New Roman" w:cs="Times New Roman"/>
          <w:b/>
          <w:color w:val="000000"/>
          <w:sz w:val="24"/>
          <w:szCs w:val="24"/>
          <w:rtl/>
        </w:rPr>
        <w:t>الدرمكي</w:t>
      </w:r>
      <w:proofErr w:type="spellEnd"/>
      <w:r>
        <w:rPr>
          <w:rFonts w:ascii="Times New Roman" w:eastAsia="Times New Roman" w:hAnsi="Times New Roman" w:cs="Times New Roman"/>
          <w:b/>
          <w:color w:val="000000"/>
          <w:sz w:val="24"/>
          <w:szCs w:val="24"/>
          <w:rtl/>
        </w:rPr>
        <w:t xml:space="preserve"> </w:t>
      </w:r>
      <w:proofErr w:type="spellStart"/>
      <w:r>
        <w:rPr>
          <w:rFonts w:ascii="Times New Roman" w:eastAsia="Times New Roman" w:hAnsi="Times New Roman" w:cs="Times New Roman"/>
          <w:b/>
          <w:color w:val="000000"/>
          <w:sz w:val="24"/>
          <w:szCs w:val="24"/>
          <w:rtl/>
        </w:rPr>
        <w:t>والظافري</w:t>
      </w:r>
      <w:proofErr w:type="spellEnd"/>
      <w:r>
        <w:rPr>
          <w:rFonts w:ascii="Times New Roman" w:eastAsia="Times New Roman" w:hAnsi="Times New Roman" w:cs="Times New Roman"/>
          <w:b/>
          <w:color w:val="000000"/>
          <w:sz w:val="24"/>
          <w:szCs w:val="24"/>
          <w:rtl/>
        </w:rPr>
        <w:t xml:space="preserve"> (2017، ص. 22) أن الأداء المؤسسي يشكل نظامًا متكاملًا يتضمن مدخلات ومخرجات ونتائج المؤسسة، ومدى ارتباطها بالقدرات المؤسسية المبنية على الاستدامة. وتبرز أهمية الأداء المؤسسي كما ذكر </w:t>
      </w:r>
      <w:proofErr w:type="spellStart"/>
      <w:r>
        <w:rPr>
          <w:rFonts w:ascii="Times New Roman" w:eastAsia="Times New Roman" w:hAnsi="Times New Roman" w:cs="Times New Roman"/>
          <w:b/>
          <w:color w:val="000000"/>
          <w:sz w:val="24"/>
          <w:szCs w:val="24"/>
          <w:rtl/>
        </w:rPr>
        <w:t>الشميلي</w:t>
      </w:r>
      <w:proofErr w:type="spellEnd"/>
      <w:r>
        <w:rPr>
          <w:rFonts w:ascii="Times New Roman" w:eastAsia="Times New Roman" w:hAnsi="Times New Roman" w:cs="Times New Roman"/>
          <w:b/>
          <w:color w:val="000000"/>
          <w:sz w:val="24"/>
          <w:szCs w:val="24"/>
          <w:rtl/>
        </w:rPr>
        <w:t xml:space="preserve"> (2017، ص. 11) في دعمه لتحقيق الأهداف التي تسعى الإدارة إلى تحقيقها، فهو يساهم في ترجمة القرارات إلى نتائج عملية ويضمن تقديم نتائج إيجابية ومرضية على مر الزمن، كما يعزز الأداء المؤسسي المهام الرئيسية للإدارة واستثمار قدرة الأفراد على العمل بفعالية.</w:t>
      </w:r>
    </w:p>
    <w:p w:rsidR="003C68B9" w:rsidRDefault="00022D90">
      <w:pPr>
        <w:pBdr>
          <w:top w:val="nil"/>
          <w:left w:val="nil"/>
          <w:bottom w:val="nil"/>
          <w:right w:val="nil"/>
          <w:between w:val="nil"/>
        </w:pBdr>
        <w:bidi/>
        <w:spacing w:before="120" w:after="120"/>
        <w:ind w:firstLine="284"/>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tl/>
        </w:rPr>
        <w:t>يتضمن الأداء المؤسسي قدرة المنظمة على استخدام مواردها بشكل فعال لتحقيق أهدافها، لذا يشمل الأداء المؤسسي أداء العنصر البشري والوحدات التنظيمية والمؤسسة ككل في سياق البيئة الاجتماعية والاقتصادية والثقافية، وكما أوضح بن دحمان وحوشين (2021، ص. 355)  يتجسد الأداء المؤسسي في قدرة المؤسسة على تنفيذ استراتيجياتها مما يمكنها من مواجهة المنافسة والاستمرار بشكل مرغوب.</w:t>
      </w:r>
    </w:p>
    <w:p w:rsidR="003C68B9" w:rsidRDefault="00022D90">
      <w:pPr>
        <w:pBdr>
          <w:top w:val="nil"/>
          <w:left w:val="nil"/>
          <w:bottom w:val="nil"/>
          <w:right w:val="nil"/>
          <w:between w:val="nil"/>
        </w:pBdr>
        <w:bidi/>
        <w:spacing w:before="120" w:after="120"/>
        <w:ind w:firstLine="284"/>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tl/>
        </w:rPr>
        <w:t xml:space="preserve">ويمكن قياس الأداء المؤسسي من خلال عدة أبعاد تساهم في تحديد مدى فعالية المؤسسة في تحقيق أهدافها، وتشمل هذه الأبعاد: بُعد الكفاءة بما يتضمنه من الأنشطة والعمليات الإدارية داخل المنظمة، حيث يُقاس من خلال أداء المهام بشكل صحيح في وقت محدد وبأقل تكلفة ممكنة، مما يسهم في تحقيق الأهداف التنظيمية (محمد وأفندي، 2014، ص. 15)، وبُعد الفاعلية الذي يعبر عن قدرة المؤسسة على الاستغلال الأمثل لمواردها المتاحة لتحقيق أهدافها المرجوة (البلوشي، 2023، </w:t>
      </w:r>
      <w:r>
        <w:rPr>
          <w:rFonts w:ascii="Times New Roman" w:eastAsia="Times New Roman" w:hAnsi="Times New Roman" w:cs="Times New Roman"/>
          <w:b/>
          <w:color w:val="000000"/>
          <w:sz w:val="24"/>
          <w:szCs w:val="24"/>
          <w:rtl/>
        </w:rPr>
        <w:lastRenderedPageBreak/>
        <w:t>ص. 9)، وبُعد الإنتاجية الذي يشير إلى تحقيق غايات المؤسسة باستخدام أقل قدر ممكن من الموارد، مما يتطلب تأهيل قوة العمل اللازمة لتحقيق الأهداف المطلوبة (سويلم، 2016، ص. 106)، وبُعد الجودة الذي يعد مؤشرًا للحكم على جودة الأداء المؤسسي من حيث الاتساق ومدى جودة الخدمة، حيث يتطلب أن يكون مستوى الجودة المطلوب أعلى قدر ممكن وفق الإمكانات المتاحة (عبد الغني، 2016، ص. 89).</w:t>
      </w:r>
    </w:p>
    <w:p w:rsidR="003C68B9" w:rsidRDefault="00022D90">
      <w:pPr>
        <w:pBdr>
          <w:top w:val="nil"/>
          <w:left w:val="nil"/>
          <w:bottom w:val="nil"/>
          <w:right w:val="nil"/>
          <w:between w:val="nil"/>
        </w:pBdr>
        <w:bidi/>
        <w:spacing w:before="120" w:after="120"/>
        <w:ind w:firstLine="284"/>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tl/>
        </w:rPr>
        <w:t xml:space="preserve">علاوة على ذلك، فإن الإدارة </w:t>
      </w:r>
      <w:proofErr w:type="spellStart"/>
      <w:r>
        <w:rPr>
          <w:rFonts w:ascii="Times New Roman" w:eastAsia="Times New Roman" w:hAnsi="Times New Roman" w:cs="Times New Roman"/>
          <w:b/>
          <w:color w:val="000000"/>
          <w:sz w:val="24"/>
          <w:szCs w:val="24"/>
          <w:rtl/>
        </w:rPr>
        <w:t>الإستراتيجية</w:t>
      </w:r>
      <w:proofErr w:type="spellEnd"/>
      <w:r>
        <w:rPr>
          <w:rFonts w:ascii="Times New Roman" w:eastAsia="Times New Roman" w:hAnsi="Times New Roman" w:cs="Times New Roman"/>
          <w:b/>
          <w:color w:val="000000"/>
          <w:sz w:val="24"/>
          <w:szCs w:val="24"/>
          <w:rtl/>
        </w:rPr>
        <w:t xml:space="preserve"> الناجحة تؤدي إلى تحقيق التميز التنظيمي على مختلف الأصعدة، فقد أشار عبود (2020، ص. 194) إلى أن تحقيق التميز في أداء المؤسسات يتطلب وجود إدارة حكيمة ذات بُعد استراتيجي ورؤية ثاقبة، وقدرة على نقل هذه الرؤية إلى الأفراد وتهيئة الظروف المناسبة للتميز.</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b/>
          <w:color w:val="000000"/>
          <w:sz w:val="24"/>
          <w:szCs w:val="24"/>
          <w:rtl/>
        </w:rPr>
        <w:t xml:space="preserve">وأضاف </w:t>
      </w:r>
      <w:r>
        <w:rPr>
          <w:rFonts w:ascii="Times New Roman" w:eastAsia="Times New Roman" w:hAnsi="Times New Roman" w:cs="Times New Roman"/>
          <w:color w:val="000000"/>
          <w:sz w:val="24"/>
          <w:szCs w:val="24"/>
        </w:rPr>
        <w:t xml:space="preserve">(Al </w:t>
      </w:r>
      <w:proofErr w:type="spellStart"/>
      <w:r>
        <w:rPr>
          <w:rFonts w:ascii="Times New Roman" w:eastAsia="Times New Roman" w:hAnsi="Times New Roman" w:cs="Times New Roman"/>
          <w:color w:val="000000"/>
          <w:sz w:val="24"/>
          <w:szCs w:val="24"/>
        </w:rPr>
        <w:t>Humeisat</w:t>
      </w:r>
      <w:proofErr w:type="spellEnd"/>
      <w:r>
        <w:rPr>
          <w:rFonts w:ascii="Times New Roman" w:eastAsia="Times New Roman" w:hAnsi="Times New Roman" w:cs="Times New Roman"/>
          <w:color w:val="000000"/>
          <w:sz w:val="24"/>
          <w:szCs w:val="24"/>
        </w:rPr>
        <w:t>, 2022, p. 266)</w:t>
      </w:r>
      <w:r>
        <w:rPr>
          <w:rFonts w:ascii="Times New Roman" w:eastAsia="Times New Roman" w:hAnsi="Times New Roman" w:cs="Times New Roman"/>
          <w:b/>
          <w:color w:val="000000"/>
          <w:sz w:val="24"/>
          <w:szCs w:val="24"/>
          <w:rtl/>
        </w:rPr>
        <w:t xml:space="preserve"> موضحًا أن الإدارة الاستراتيجية تساهم في تحقيق التميز التنظيمي من خلال زيادة كفاءة وفعالية الموارد المتاحة، والتركيز على الأولويات وفرص الاستثمار، وتقديم حلول موضوعية للمشاكل الإدارية، مما يسهم في حلها.</w:t>
      </w:r>
    </w:p>
    <w:p w:rsidR="003C68B9" w:rsidRDefault="00022D90">
      <w:pPr>
        <w:pBdr>
          <w:top w:val="nil"/>
          <w:left w:val="nil"/>
          <w:bottom w:val="nil"/>
          <w:right w:val="nil"/>
          <w:between w:val="nil"/>
        </w:pBdr>
        <w:bidi/>
        <w:spacing w:before="120" w:after="120"/>
        <w:ind w:firstLine="284"/>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tl/>
        </w:rPr>
        <w:t xml:space="preserve">ويشير التميز التنظيمي إلى القدرة على تحقيق أداء يفوق التوقعات ويتميز عن المنافسين، وهو ما أشار له عثمان (2020، ص. 2755) بأنه التميز التنظيمي منهج إداري يتضمن مشاركة كافة أعضاء المنظمة لتوظيف الاتجاهات الإدارية الحديثة في تقديم خدمات متميزة وتحقيق التميز على المستوى التنظيمي. ويتضمن التميز التنظيمي كما ذكر </w:t>
      </w:r>
      <w:proofErr w:type="spellStart"/>
      <w:r>
        <w:rPr>
          <w:rFonts w:ascii="Times New Roman" w:eastAsia="Times New Roman" w:hAnsi="Times New Roman" w:cs="Times New Roman"/>
          <w:b/>
          <w:color w:val="000000"/>
          <w:sz w:val="24"/>
          <w:szCs w:val="24"/>
          <w:rtl/>
        </w:rPr>
        <w:t>المغيرية</w:t>
      </w:r>
      <w:proofErr w:type="spellEnd"/>
      <w:r>
        <w:rPr>
          <w:rFonts w:ascii="Times New Roman" w:eastAsia="Times New Roman" w:hAnsi="Times New Roman" w:cs="Times New Roman"/>
          <w:b/>
          <w:color w:val="000000"/>
          <w:sz w:val="24"/>
          <w:szCs w:val="24"/>
          <w:rtl/>
        </w:rPr>
        <w:t xml:space="preserve"> ودهليز (2023، ص. 459) الانتقال بمستوى أداء المؤسسة إلى مستوى أعلى يضمن التقدم والتطور، من خلال اعتماد آليات فعالة والاستفادة منها لتحقيق نتائج وإنجازات بارزة، وتطبيق الأنظمة الإدارية الجديدة، وإشراك الموظفين والمستفيدين في تطوير الخدمات، وتعزيز اللامركزية في اتخاذ القرارات، وتوفير بيئة عمل محفزة للموظفين، مما يحقق أهداف المنظمة وخططها الاستراتيجية بطريقة فعالة تجعل منها منظمة متميزة.</w:t>
      </w:r>
    </w:p>
    <w:p w:rsidR="003C68B9" w:rsidRDefault="00022D90">
      <w:pPr>
        <w:pBdr>
          <w:top w:val="nil"/>
          <w:left w:val="nil"/>
          <w:bottom w:val="nil"/>
          <w:right w:val="nil"/>
          <w:between w:val="nil"/>
        </w:pBdr>
        <w:bidi/>
        <w:spacing w:before="120" w:after="120"/>
        <w:ind w:firstLine="284"/>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tl/>
        </w:rPr>
        <w:t xml:space="preserve">ويعد تحقيق التميز التنظيمي ذات أهمية لتحقيق الاستدامة والنجاح في ظل بيئة الأعمال المتغيرة والمتزايدة التعقيد، فقد أكد عبدالهادي وآخرون (2023، ص. 100) أن التميز المؤسسي ضروري للوصول إلى أعلى درجات التنافسية والربحية، حيث يظهر التميز التنظيمي أهميته في انتقاء المعلومات التي تساعد المسؤولين على اتخاذ القرارات الملائمة لتحقيق الأهداف بما يتناسب مع قدرات المؤسسة، وتحديد العقبات الحالية والمستقبلية ووضع الحلول المناسبة للتغلب عليها بالاعتماد على فرق عمل متميزة، ويُتيح التميز التنظيمي تحديد موقع المؤسسة التنافسي على طريق التقدم نحو تحقيق أهدافها من خلال قدرتها على العمل بفعالية وكفاءة، واستغلال مواردها بذكاء </w:t>
      </w:r>
    </w:p>
    <w:p w:rsidR="003C68B9" w:rsidRDefault="00022D90">
      <w:pPr>
        <w:pBdr>
          <w:top w:val="nil"/>
          <w:left w:val="nil"/>
          <w:bottom w:val="nil"/>
          <w:right w:val="nil"/>
          <w:between w:val="nil"/>
        </w:pBdr>
        <w:bidi/>
        <w:spacing w:before="120" w:after="120"/>
        <w:ind w:firstLine="284"/>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tl/>
        </w:rPr>
        <w:t>ويتمحور التميز التنظيمي حول تحقيق أداء يفوق التوقعات ويتميز عن المنافسين من خلال عدة أبعاد رئيسية تشمل: التميز الإداري حيث تؤثر الإدارة بشكل مباشر في تحقيق التميز من خلال تنمية قدرات العاملين وتشجيعهم على تحقيق التميز عبر التحفيز والتشجيع وإثارة الحماسة وعلاقات العمل الفعالة، وتميز المرؤوسين الذين يمثلون أهم مصادر التميز وأساس تكوين القيمة في المنظمات من خلال سلوكياتهم ومهاراتهم وقدراتهم المعرفية العالية التي تمكنهم من تقديم أفضل الأعمال، وتميز الهيكل التنظيمي الذي يتجسد في تجنب الروتين والبيروقراطية والإجراءات المركزية، واستثمار الفرص المتاحة، وتميز الخدمات من خلال سعى المنظمات المعاصرة لتحسين خطوات تطوير خدماتها والحفاظ على بقائها واستمراريتها (خلف وآخرون، 2021، ص. 88-89).</w:t>
      </w:r>
    </w:p>
    <w:p w:rsidR="003C68B9" w:rsidRDefault="00022D90">
      <w:pPr>
        <w:pBdr>
          <w:top w:val="nil"/>
          <w:left w:val="nil"/>
          <w:bottom w:val="nil"/>
          <w:right w:val="nil"/>
          <w:between w:val="nil"/>
        </w:pBdr>
        <w:bidi/>
        <w:spacing w:before="120" w:after="120"/>
        <w:ind w:firstLine="284"/>
        <w:jc w:val="both"/>
        <w:rPr>
          <w:rFonts w:ascii="Times New Roman" w:eastAsia="Times New Roman" w:hAnsi="Times New Roman" w:cs="Times New Roman"/>
          <w:color w:val="000000"/>
          <w:sz w:val="24"/>
          <w:szCs w:val="24"/>
        </w:rPr>
      </w:pPr>
      <w:bookmarkStart w:id="4" w:name="_3rdcrjn" w:colFirst="0" w:colLast="0"/>
      <w:bookmarkEnd w:id="4"/>
      <w:r>
        <w:rPr>
          <w:rFonts w:ascii="Times New Roman" w:eastAsia="Times New Roman" w:hAnsi="Times New Roman" w:cs="Times New Roman"/>
          <w:b/>
          <w:color w:val="000000"/>
          <w:sz w:val="24"/>
          <w:szCs w:val="24"/>
          <w:rtl/>
        </w:rPr>
        <w:t>وفي ضوء ما سبق ذكر، يمكن القول إن الإدارة الاستراتيجية تُشكل الركيزة الأساسية التي يمكن من خلالها تعزيز الأداء المؤسسي وتحقيق التميز التنظيمي؛ لذا تهدف الدراسة الحالية لفهم كيفية تأثير الممارسات الاستراتيجية على كفاءة المؤسسات الخدمية في منطقة الرياض وتحسين الأداء المؤسسي وتحقيق التميز التنظيمي في هذا القطاع الحيوي.</w:t>
      </w:r>
    </w:p>
    <w:p w:rsidR="003C68B9" w:rsidRDefault="00022D90">
      <w:pPr>
        <w:pBdr>
          <w:top w:val="nil"/>
          <w:left w:val="nil"/>
          <w:bottom w:val="nil"/>
          <w:right w:val="nil"/>
          <w:between w:val="nil"/>
        </w:pBdr>
        <w:bidi/>
        <w:spacing w:before="120" w:after="120"/>
        <w:jc w:val="both"/>
        <w:rPr>
          <w:rFonts w:ascii="Times New Roman" w:eastAsia="Times New Roman" w:hAnsi="Times New Roman" w:cs="Times New Roman"/>
          <w:color w:val="000000"/>
          <w:sz w:val="36"/>
          <w:szCs w:val="36"/>
        </w:rPr>
      </w:pPr>
      <w:r>
        <w:rPr>
          <w:rFonts w:ascii="Times New Roman" w:eastAsia="Times New Roman" w:hAnsi="Times New Roman" w:cs="Times New Roman"/>
          <w:color w:val="000000"/>
          <w:sz w:val="36"/>
          <w:szCs w:val="36"/>
          <w:rtl/>
        </w:rPr>
        <w:t>مشكلة الدراسة:</w:t>
      </w:r>
    </w:p>
    <w:p w:rsidR="003C68B9" w:rsidRDefault="00022D90">
      <w:pPr>
        <w:pBdr>
          <w:top w:val="nil"/>
          <w:left w:val="nil"/>
          <w:bottom w:val="nil"/>
          <w:right w:val="nil"/>
          <w:between w:val="nil"/>
        </w:pBdr>
        <w:bidi/>
        <w:spacing w:before="120" w:after="120"/>
        <w:ind w:firstLine="284"/>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tl/>
        </w:rPr>
        <w:t>في ظل التطورات السريعة والتحولات الاقتصادية تشهد المؤسسات الخدمية في المملكة العربية السعودية تطورات سريعة وتحديات متزايدة تتطلب تبني أساليب إدارية حديثة وفعالة لتحقيق أهداف هذه المؤسسات، إلا أن الواقع يشير إلى وجود فجوة كبيرة تعكس تحديات حقيقية تواجه مؤسسات القطاع العام في المملكة.</w:t>
      </w:r>
    </w:p>
    <w:p w:rsidR="003C68B9" w:rsidRDefault="00022D90">
      <w:pPr>
        <w:pBdr>
          <w:top w:val="nil"/>
          <w:left w:val="nil"/>
          <w:bottom w:val="nil"/>
          <w:right w:val="nil"/>
          <w:between w:val="nil"/>
        </w:pBdr>
        <w:bidi/>
        <w:spacing w:before="120" w:after="120"/>
        <w:ind w:firstLine="284"/>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tl/>
        </w:rPr>
        <w:t>تعاني العديد من المؤسسات من عدم تطبيق الإدارة الاستراتيجية بفعالية، حيث أشارت نتائج دراسة العصيمي (2016) إلى أن هناك نقصاً في تطبيق الإدارة الاستراتيجية بفعالية، حيث أن توافر متطلبات تطبيقها كان متوسطاً، ومن أبرز معوقاتها عدم إشراك جميع الأفراد في صياغة استراتيجية المنظمة، وضعف الثقافة التنظيمية التي تدعم مفهوم الإدارة الاستراتيجية، وعدم وضوح التصور الكامل لنظام الموارد البشرية في المنظمة، وعدم دعم الإدارة العليا لمفهوم الإدارة الاستراتيجية، بالإضافة إلى ضعف البنية التنظيمية للمؤسسات وعدم القدرة على تحديد الإمكانات الحالية والمستقبلية للعاملين.</w:t>
      </w:r>
    </w:p>
    <w:p w:rsidR="003C68B9" w:rsidRDefault="00022D90">
      <w:pPr>
        <w:pBdr>
          <w:top w:val="nil"/>
          <w:left w:val="nil"/>
          <w:bottom w:val="nil"/>
          <w:right w:val="nil"/>
          <w:between w:val="nil"/>
        </w:pBdr>
        <w:bidi/>
        <w:spacing w:before="120" w:after="120"/>
        <w:ind w:firstLine="284"/>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tl/>
        </w:rPr>
        <w:t xml:space="preserve">ومن جانب آخر، كشفت دراسة </w:t>
      </w:r>
      <w:proofErr w:type="spellStart"/>
      <w:r>
        <w:rPr>
          <w:rFonts w:ascii="Times New Roman" w:eastAsia="Times New Roman" w:hAnsi="Times New Roman" w:cs="Times New Roman"/>
          <w:b/>
          <w:color w:val="000000"/>
          <w:sz w:val="24"/>
          <w:szCs w:val="24"/>
          <w:rtl/>
        </w:rPr>
        <w:t>البواردي</w:t>
      </w:r>
      <w:proofErr w:type="spellEnd"/>
      <w:r>
        <w:rPr>
          <w:rFonts w:ascii="Times New Roman" w:eastAsia="Times New Roman" w:hAnsi="Times New Roman" w:cs="Times New Roman"/>
          <w:b/>
          <w:color w:val="000000"/>
          <w:sz w:val="24"/>
          <w:szCs w:val="24"/>
          <w:rtl/>
        </w:rPr>
        <w:t xml:space="preserve"> (2021) عن ندرة التدريب على التخطيط الاستراتيجي لدى المديرين في القطاعات الخدمية السعودية، إضافة إلى ندرة الشراكات الفعالة في هذا المجال، كما تشير الدراسة إلى ضعف قدرة المؤسسات على وضع أهداف واضحة للتخطيط الاستراتيجي، مما يبرز أهمية تعزيز قدرات الإدارات على ربط أهدافها بأهداف المؤسسات وتعزيز مهاراتها المتعلقة بأساليب وطرق الإدارة الاستراتيجية، وفي سياق حثيث نحو تحقيق أعلى مستويات الجودة والاستدامة للمؤسسات في المملكة، يُصبح تحقيق التميز التنظيمي ضرورة حتمية ولا غنى عنها، حيث يفرض العصر الحالي ضرورة الاعتراف بالمتميزين والأكفاء سواء كأفراد أو كمؤسسات، في ظل التنافسية المتزايدة </w:t>
      </w:r>
      <w:r>
        <w:rPr>
          <w:rFonts w:ascii="Times New Roman" w:eastAsia="Times New Roman" w:hAnsi="Times New Roman" w:cs="Times New Roman"/>
          <w:b/>
          <w:color w:val="000000"/>
          <w:sz w:val="24"/>
          <w:szCs w:val="24"/>
          <w:rtl/>
        </w:rPr>
        <w:lastRenderedPageBreak/>
        <w:t>لتحقيق الريادة في الأسواق المحلية والعالمية. ومع ذلك، لا يزال واقع التميز في الأداء المؤسسي لبعض المؤسسات دون المستوى المطلوب، مما يستدعي تعزيز التبني للممارسات التي ترفع من تميز الأداء المؤسسي (</w:t>
      </w:r>
      <w:proofErr w:type="spellStart"/>
      <w:r>
        <w:rPr>
          <w:rFonts w:ascii="Times New Roman" w:eastAsia="Times New Roman" w:hAnsi="Times New Roman" w:cs="Times New Roman"/>
          <w:b/>
          <w:color w:val="000000"/>
          <w:sz w:val="24"/>
          <w:szCs w:val="24"/>
          <w:rtl/>
        </w:rPr>
        <w:t>الأزوري</w:t>
      </w:r>
      <w:proofErr w:type="spellEnd"/>
      <w:r>
        <w:rPr>
          <w:rFonts w:ascii="Times New Roman" w:eastAsia="Times New Roman" w:hAnsi="Times New Roman" w:cs="Times New Roman"/>
          <w:b/>
          <w:color w:val="000000"/>
          <w:sz w:val="24"/>
          <w:szCs w:val="24"/>
          <w:rtl/>
        </w:rPr>
        <w:t>، 2022)، وفي هذا السياق، كشفت دراسة الصالح (2021) عن وجود عوائق تحد من مستوى الأداء المؤسسي للعاملين في القطاعات الخدمية السعودية، مثل سوء المناخ التنظيمي والإداري، وعدم الالتزام بالقوانين والتعليمات بشكل دقيق، ونقص البرامج التدريبية والمقاومة للتغيير، إضافة إلى عدم وضوح أهداف المنظمة وسوء تبادل المعلومات والحصول عليها.</w:t>
      </w:r>
    </w:p>
    <w:p w:rsidR="003C68B9" w:rsidRDefault="00022D90">
      <w:pPr>
        <w:pBdr>
          <w:top w:val="nil"/>
          <w:left w:val="nil"/>
          <w:bottom w:val="nil"/>
          <w:right w:val="nil"/>
          <w:between w:val="nil"/>
        </w:pBdr>
        <w:bidi/>
        <w:spacing w:before="120" w:after="120"/>
        <w:ind w:firstLine="284"/>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tl/>
        </w:rPr>
        <w:t>كما تبيّن أن درجة التميز التنظيمي في المؤسسات الخدمية في المملكة العربية السعودية تظل متوسطة، حيث يتعلق ذلك بالتميز القيادي وتبني السياسات الفعّالة لدعم التغيير والتفوق الإداري، بالإضافة إلى تميز المرؤوسين الذين يتمتعون بالكفاءات اللازمة لتحقيق الأهداف المحددة، وكذلك تميز الخدمات من خلال مراقبة وتحسين الأوضاع الحالية وتطويرها (الماضي وعجوه، 2017).</w:t>
      </w:r>
    </w:p>
    <w:p w:rsidR="003C68B9" w:rsidRDefault="00022D90">
      <w:pPr>
        <w:pBdr>
          <w:top w:val="nil"/>
          <w:left w:val="nil"/>
          <w:bottom w:val="nil"/>
          <w:right w:val="nil"/>
          <w:between w:val="nil"/>
        </w:pBdr>
        <w:bidi/>
        <w:spacing w:before="120" w:after="120"/>
        <w:ind w:firstLine="284"/>
        <w:jc w:val="both"/>
        <w:rPr>
          <w:rFonts w:ascii="Times New Roman" w:eastAsia="Times New Roman" w:hAnsi="Times New Roman" w:cs="Times New Roman"/>
          <w:color w:val="000000"/>
          <w:sz w:val="24"/>
          <w:szCs w:val="24"/>
        </w:rPr>
      </w:pPr>
      <w:bookmarkStart w:id="5" w:name="_26in1rg" w:colFirst="0" w:colLast="0"/>
      <w:bookmarkEnd w:id="5"/>
      <w:r>
        <w:rPr>
          <w:rFonts w:ascii="Times New Roman" w:eastAsia="Times New Roman" w:hAnsi="Times New Roman" w:cs="Times New Roman"/>
          <w:b/>
          <w:color w:val="000000"/>
          <w:sz w:val="24"/>
          <w:szCs w:val="24"/>
          <w:rtl/>
        </w:rPr>
        <w:t xml:space="preserve">وفي ضوء التحديات المتعددة التي تواجه المؤسسات الخدمية في منطقة الرياض، يصبح من الضروري التركيز على الإدارة الاستراتيجية كأداة محورية لتحسين الأداء المؤسسي وتحقيق التميز التنظيمي؛ ومن ثم تُكمن وتكمن مشكلة الدراسة الحالية في محاولة الكشف عن طبيعة العلاقة بين ممارسات الإدارة </w:t>
      </w:r>
      <w:proofErr w:type="spellStart"/>
      <w:r>
        <w:rPr>
          <w:rFonts w:ascii="Times New Roman" w:eastAsia="Times New Roman" w:hAnsi="Times New Roman" w:cs="Times New Roman"/>
          <w:b/>
          <w:color w:val="000000"/>
          <w:sz w:val="24"/>
          <w:szCs w:val="24"/>
          <w:rtl/>
        </w:rPr>
        <w:t>الإستراتيجية</w:t>
      </w:r>
      <w:proofErr w:type="spellEnd"/>
      <w:r>
        <w:rPr>
          <w:rFonts w:ascii="Times New Roman" w:eastAsia="Times New Roman" w:hAnsi="Times New Roman" w:cs="Times New Roman"/>
          <w:b/>
          <w:color w:val="000000"/>
          <w:sz w:val="24"/>
          <w:szCs w:val="24"/>
          <w:rtl/>
        </w:rPr>
        <w:t xml:space="preserve"> وكل من الأداء المؤسسي والتميز التنظيمي في بعض المؤسسات العامة بالمملكة العربية السعودية.</w:t>
      </w:r>
    </w:p>
    <w:p w:rsidR="003C68B9" w:rsidRDefault="00022D90">
      <w:pPr>
        <w:pBdr>
          <w:top w:val="nil"/>
          <w:left w:val="nil"/>
          <w:bottom w:val="nil"/>
          <w:right w:val="nil"/>
          <w:between w:val="nil"/>
        </w:pBdr>
        <w:bidi/>
        <w:spacing w:before="120" w:after="120"/>
        <w:jc w:val="both"/>
        <w:rPr>
          <w:rFonts w:ascii="Times New Roman" w:eastAsia="Times New Roman" w:hAnsi="Times New Roman" w:cs="Times New Roman"/>
          <w:color w:val="000000"/>
          <w:sz w:val="36"/>
          <w:szCs w:val="36"/>
        </w:rPr>
      </w:pPr>
      <w:r>
        <w:rPr>
          <w:rFonts w:ascii="Times New Roman" w:eastAsia="Times New Roman" w:hAnsi="Times New Roman" w:cs="Times New Roman"/>
          <w:color w:val="000000"/>
          <w:sz w:val="36"/>
          <w:szCs w:val="36"/>
          <w:rtl/>
        </w:rPr>
        <w:t>أهمية الدراسة:</w:t>
      </w:r>
    </w:p>
    <w:p w:rsidR="003C68B9" w:rsidRDefault="00022D90">
      <w:pPr>
        <w:pBdr>
          <w:top w:val="nil"/>
          <w:left w:val="nil"/>
          <w:bottom w:val="nil"/>
          <w:right w:val="nil"/>
          <w:between w:val="nil"/>
        </w:pBdr>
        <w:bidi/>
        <w:spacing w:before="120"/>
        <w:ind w:left="-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الأهمية النظرية:</w:t>
      </w:r>
    </w:p>
    <w:p w:rsidR="003C68B9" w:rsidRDefault="00022D90">
      <w:pPr>
        <w:numPr>
          <w:ilvl w:val="0"/>
          <w:numId w:val="1"/>
        </w:numPr>
        <w:pBdr>
          <w:top w:val="nil"/>
          <w:left w:val="nil"/>
          <w:bottom w:val="nil"/>
          <w:right w:val="nil"/>
          <w:between w:val="nil"/>
        </w:pBdr>
        <w:bidi/>
        <w:ind w:left="707"/>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tl/>
        </w:rPr>
        <w:t>تنبع أهمية الدراسة من خلال ما تقدمه من رؤى جديدة حول موضوع الإدارة الاستراتيجية، والتي تعد مهمة لتحديد الاتجاهات والأهداف طويلة الأمد للمؤسسات.</w:t>
      </w:r>
    </w:p>
    <w:p w:rsidR="003C68B9" w:rsidRDefault="00022D90">
      <w:pPr>
        <w:numPr>
          <w:ilvl w:val="0"/>
          <w:numId w:val="1"/>
        </w:numPr>
        <w:pBdr>
          <w:top w:val="nil"/>
          <w:left w:val="nil"/>
          <w:bottom w:val="nil"/>
          <w:right w:val="nil"/>
          <w:between w:val="nil"/>
        </w:pBdr>
        <w:bidi/>
        <w:ind w:left="707"/>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tl/>
        </w:rPr>
        <w:t>أهمية موضوع الأداء المؤسسي باعتباره مقياسًا لمدى تحقيق المؤسسة لأهدافها وغاياتها، مما يسهم في تحقيق الكفاءة والفعالية.</w:t>
      </w:r>
    </w:p>
    <w:p w:rsidR="003C68B9" w:rsidRDefault="00022D90">
      <w:pPr>
        <w:numPr>
          <w:ilvl w:val="0"/>
          <w:numId w:val="1"/>
        </w:numPr>
        <w:pBdr>
          <w:top w:val="nil"/>
          <w:left w:val="nil"/>
          <w:bottom w:val="nil"/>
          <w:right w:val="nil"/>
          <w:between w:val="nil"/>
        </w:pBdr>
        <w:bidi/>
        <w:ind w:left="707"/>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tl/>
        </w:rPr>
        <w:t>تحقق الدراسة فهمًا مفصلًا للتميز التنظيمي وتحقيق التفوق التنافسي من خلال تقديم خدمات عالية الجودة وتعزيز النمو المستدام من خلال التركيز على الجودة والتحسين المستمر.</w:t>
      </w:r>
    </w:p>
    <w:p w:rsidR="003C68B9" w:rsidRDefault="00022D90">
      <w:pPr>
        <w:numPr>
          <w:ilvl w:val="0"/>
          <w:numId w:val="1"/>
        </w:numPr>
        <w:pBdr>
          <w:top w:val="nil"/>
          <w:left w:val="nil"/>
          <w:bottom w:val="nil"/>
          <w:right w:val="nil"/>
          <w:between w:val="nil"/>
        </w:pBdr>
        <w:bidi/>
        <w:ind w:left="707"/>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tl/>
        </w:rPr>
        <w:t>أهمية مجال التطبيق وهو المؤسسات الخدمية في منطقة الرياض بالمملكة العربية السعودية باعتبارها جزءً محوريًا يدعم التنمية المستدامة، ويلعب دورًا رئيسًا في تقديم الخدمات الضرورية.</w:t>
      </w:r>
    </w:p>
    <w:p w:rsidR="003C68B9" w:rsidRDefault="00022D90">
      <w:pPr>
        <w:numPr>
          <w:ilvl w:val="0"/>
          <w:numId w:val="1"/>
        </w:numPr>
        <w:pBdr>
          <w:top w:val="nil"/>
          <w:left w:val="nil"/>
          <w:bottom w:val="nil"/>
          <w:right w:val="nil"/>
          <w:between w:val="nil"/>
        </w:pBdr>
        <w:bidi/>
        <w:ind w:left="707"/>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tl/>
        </w:rPr>
        <w:t xml:space="preserve">يمكن أن تسهم الدراسة في إثراء الأدبيات المتعلقة بالإدارة </w:t>
      </w:r>
      <w:proofErr w:type="spellStart"/>
      <w:r>
        <w:rPr>
          <w:rFonts w:ascii="Times New Roman" w:eastAsia="Times New Roman" w:hAnsi="Times New Roman" w:cs="Times New Roman"/>
          <w:b/>
          <w:color w:val="000000"/>
          <w:sz w:val="24"/>
          <w:szCs w:val="24"/>
          <w:rtl/>
        </w:rPr>
        <w:t>الإستراتيجية</w:t>
      </w:r>
      <w:proofErr w:type="spellEnd"/>
      <w:r>
        <w:rPr>
          <w:rFonts w:ascii="Times New Roman" w:eastAsia="Times New Roman" w:hAnsi="Times New Roman" w:cs="Times New Roman"/>
          <w:b/>
          <w:color w:val="000000"/>
          <w:sz w:val="24"/>
          <w:szCs w:val="24"/>
          <w:rtl/>
        </w:rPr>
        <w:t xml:space="preserve"> والأداء المؤسسي والتميز التنظيمي، خاصة في سياق المؤسسات الخدمية.</w:t>
      </w:r>
    </w:p>
    <w:p w:rsidR="003C68B9" w:rsidRDefault="00022D90">
      <w:pPr>
        <w:pBdr>
          <w:top w:val="nil"/>
          <w:left w:val="nil"/>
          <w:bottom w:val="nil"/>
          <w:right w:val="nil"/>
          <w:between w:val="nil"/>
        </w:pBdr>
        <w:bidi/>
        <w:ind w:left="-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الأهمية التطبيقية:</w:t>
      </w:r>
    </w:p>
    <w:p w:rsidR="003C68B9" w:rsidRDefault="00022D90">
      <w:pPr>
        <w:numPr>
          <w:ilvl w:val="0"/>
          <w:numId w:val="6"/>
        </w:numPr>
        <w:pBdr>
          <w:top w:val="nil"/>
          <w:left w:val="nil"/>
          <w:bottom w:val="nil"/>
          <w:right w:val="nil"/>
          <w:between w:val="nil"/>
        </w:pBdr>
        <w:bidi/>
        <w:ind w:left="707"/>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tl/>
        </w:rPr>
        <w:t xml:space="preserve">تكتسب الدراسة أهميتها العملية من خلال تسليط الضوء على الإدارة </w:t>
      </w:r>
      <w:proofErr w:type="spellStart"/>
      <w:r>
        <w:rPr>
          <w:rFonts w:ascii="Times New Roman" w:eastAsia="Times New Roman" w:hAnsi="Times New Roman" w:cs="Times New Roman"/>
          <w:b/>
          <w:color w:val="000000"/>
          <w:sz w:val="24"/>
          <w:szCs w:val="24"/>
          <w:rtl/>
        </w:rPr>
        <w:t>الإستراتيجية</w:t>
      </w:r>
      <w:proofErr w:type="spellEnd"/>
      <w:r>
        <w:rPr>
          <w:rFonts w:ascii="Times New Roman" w:eastAsia="Times New Roman" w:hAnsi="Times New Roman" w:cs="Times New Roman"/>
          <w:b/>
          <w:color w:val="000000"/>
          <w:sz w:val="24"/>
          <w:szCs w:val="24"/>
          <w:rtl/>
        </w:rPr>
        <w:t xml:space="preserve"> وانعكاساتها على الأداء المؤسسي والتميز التنظيمي في المؤسسات الخدمية في منطقة الرياض بالمملكة العربية السعودية.</w:t>
      </w:r>
    </w:p>
    <w:p w:rsidR="003C68B9" w:rsidRDefault="00022D90">
      <w:pPr>
        <w:widowControl w:val="0"/>
        <w:numPr>
          <w:ilvl w:val="0"/>
          <w:numId w:val="6"/>
        </w:numPr>
        <w:pBdr>
          <w:top w:val="nil"/>
          <w:left w:val="nil"/>
          <w:bottom w:val="nil"/>
          <w:right w:val="nil"/>
          <w:between w:val="nil"/>
        </w:pBdr>
        <w:bidi/>
        <w:ind w:left="703" w:hanging="357"/>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tl/>
        </w:rPr>
        <w:t>يمكن أن تقدم الدراسة استراتيجيات قابلة للتطبيق لتحسين الأداء المؤسسي والتميز التنظيمي في المؤسسات الخدمية.</w:t>
      </w:r>
    </w:p>
    <w:p w:rsidR="003C68B9" w:rsidRDefault="00022D90">
      <w:pPr>
        <w:widowControl w:val="0"/>
        <w:numPr>
          <w:ilvl w:val="0"/>
          <w:numId w:val="6"/>
        </w:numPr>
        <w:pBdr>
          <w:top w:val="nil"/>
          <w:left w:val="nil"/>
          <w:bottom w:val="nil"/>
          <w:right w:val="nil"/>
          <w:between w:val="nil"/>
        </w:pBdr>
        <w:bidi/>
        <w:ind w:left="703" w:hanging="357"/>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tl/>
        </w:rPr>
        <w:t>يؤمل أن تسهم نتائج الدراسة في توجيه السياسات والخطط في المؤسسات الخدمية بمنطقة الرياض نحو تحقيق الأهداف بشكل أكثر فعالية.</w:t>
      </w:r>
    </w:p>
    <w:p w:rsidR="003C68B9" w:rsidRDefault="00022D90">
      <w:pPr>
        <w:widowControl w:val="0"/>
        <w:numPr>
          <w:ilvl w:val="0"/>
          <w:numId w:val="6"/>
        </w:numPr>
        <w:pBdr>
          <w:top w:val="nil"/>
          <w:left w:val="nil"/>
          <w:bottom w:val="nil"/>
          <w:right w:val="nil"/>
          <w:between w:val="nil"/>
        </w:pBdr>
        <w:bidi/>
        <w:spacing w:after="120"/>
        <w:ind w:left="703" w:hanging="357"/>
        <w:jc w:val="both"/>
        <w:rPr>
          <w:rFonts w:ascii="Times New Roman" w:eastAsia="Times New Roman" w:hAnsi="Times New Roman" w:cs="Times New Roman"/>
          <w:color w:val="000000"/>
          <w:sz w:val="24"/>
          <w:szCs w:val="24"/>
        </w:rPr>
      </w:pPr>
      <w:bookmarkStart w:id="6" w:name="_lnxbz9" w:colFirst="0" w:colLast="0"/>
      <w:bookmarkEnd w:id="6"/>
      <w:r>
        <w:rPr>
          <w:rFonts w:ascii="Times New Roman" w:eastAsia="Times New Roman" w:hAnsi="Times New Roman" w:cs="Times New Roman"/>
          <w:b/>
          <w:color w:val="000000"/>
          <w:sz w:val="24"/>
          <w:szCs w:val="24"/>
          <w:rtl/>
        </w:rPr>
        <w:t>تقديم توصيات عملية يمكن أن تساعد المسؤولين وصُناع القرار في المؤسسات الخدمية السعودية على تحسين ممارساتهم الإدارية.</w:t>
      </w:r>
    </w:p>
    <w:p w:rsidR="003C68B9" w:rsidRDefault="00022D90">
      <w:pPr>
        <w:pBdr>
          <w:top w:val="nil"/>
          <w:left w:val="nil"/>
          <w:bottom w:val="nil"/>
          <w:right w:val="nil"/>
          <w:between w:val="nil"/>
        </w:pBdr>
        <w:bidi/>
        <w:spacing w:before="120" w:after="120"/>
        <w:jc w:val="both"/>
        <w:rPr>
          <w:rFonts w:ascii="Times New Roman" w:eastAsia="Times New Roman" w:hAnsi="Times New Roman" w:cs="Times New Roman"/>
          <w:color w:val="000000"/>
          <w:sz w:val="36"/>
          <w:szCs w:val="36"/>
        </w:rPr>
      </w:pPr>
      <w:r>
        <w:rPr>
          <w:rFonts w:ascii="Times New Roman" w:eastAsia="Times New Roman" w:hAnsi="Times New Roman" w:cs="Times New Roman"/>
          <w:color w:val="000000"/>
          <w:sz w:val="36"/>
          <w:szCs w:val="36"/>
          <w:rtl/>
        </w:rPr>
        <w:t>أهداف الدراسة:</w:t>
      </w:r>
    </w:p>
    <w:p w:rsidR="003C68B9" w:rsidRDefault="00022D90">
      <w:pPr>
        <w:pBdr>
          <w:top w:val="nil"/>
          <w:left w:val="nil"/>
          <w:bottom w:val="nil"/>
          <w:right w:val="nil"/>
          <w:between w:val="nil"/>
        </w:pBdr>
        <w:tabs>
          <w:tab w:val="left" w:pos="282"/>
        </w:tabs>
        <w:bidi/>
        <w:spacing w:before="120" w:after="120"/>
        <w:ind w:firstLine="284"/>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tl/>
        </w:rPr>
        <w:t>تتمثل أهداف الدراسة في الهدف الرئيس التالي: تحليل دور الإدارة الاستراتيجية على الأداء المؤسسي، ومنه تتفرع الأهداف الفرعية التالية:</w:t>
      </w:r>
    </w:p>
    <w:p w:rsidR="003C68B9" w:rsidRDefault="00022D90">
      <w:pPr>
        <w:numPr>
          <w:ilvl w:val="0"/>
          <w:numId w:val="2"/>
        </w:numPr>
        <w:pBdr>
          <w:top w:val="nil"/>
          <w:left w:val="nil"/>
          <w:bottom w:val="nil"/>
          <w:right w:val="nil"/>
          <w:between w:val="nil"/>
        </w:pBdr>
        <w:bidi/>
        <w:spacing w:before="120"/>
        <w:ind w:left="707" w:hanging="425"/>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tl/>
        </w:rPr>
        <w:t xml:space="preserve">قياس مستوى الإدارة </w:t>
      </w:r>
      <w:proofErr w:type="spellStart"/>
      <w:r>
        <w:rPr>
          <w:rFonts w:ascii="Times New Roman" w:eastAsia="Times New Roman" w:hAnsi="Times New Roman" w:cs="Times New Roman"/>
          <w:b/>
          <w:color w:val="000000"/>
          <w:sz w:val="24"/>
          <w:szCs w:val="24"/>
          <w:rtl/>
        </w:rPr>
        <w:t>الإستراتيجية</w:t>
      </w:r>
      <w:proofErr w:type="spellEnd"/>
      <w:r>
        <w:rPr>
          <w:rFonts w:ascii="Times New Roman" w:eastAsia="Times New Roman" w:hAnsi="Times New Roman" w:cs="Times New Roman"/>
          <w:b/>
          <w:color w:val="000000"/>
          <w:sz w:val="24"/>
          <w:szCs w:val="24"/>
          <w:rtl/>
        </w:rPr>
        <w:t xml:space="preserve"> في بعض مؤسسات القطاع العام في المملكة العربية السعودية.</w:t>
      </w:r>
    </w:p>
    <w:p w:rsidR="003C68B9" w:rsidRDefault="00022D90">
      <w:pPr>
        <w:numPr>
          <w:ilvl w:val="0"/>
          <w:numId w:val="2"/>
        </w:numPr>
        <w:pBdr>
          <w:top w:val="nil"/>
          <w:left w:val="nil"/>
          <w:bottom w:val="nil"/>
          <w:right w:val="nil"/>
          <w:between w:val="nil"/>
        </w:pBdr>
        <w:bidi/>
        <w:ind w:left="707" w:hanging="425"/>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tl/>
        </w:rPr>
        <w:t>قياس مستوى الأداء المؤسسي في بعض مؤسسات القطاع العام في المملكة العربية السعودية.</w:t>
      </w:r>
    </w:p>
    <w:p w:rsidR="003C68B9" w:rsidRDefault="00022D90">
      <w:pPr>
        <w:numPr>
          <w:ilvl w:val="0"/>
          <w:numId w:val="2"/>
        </w:numPr>
        <w:pBdr>
          <w:top w:val="nil"/>
          <w:left w:val="nil"/>
          <w:bottom w:val="nil"/>
          <w:right w:val="nil"/>
          <w:between w:val="nil"/>
        </w:pBdr>
        <w:bidi/>
        <w:spacing w:after="120"/>
        <w:ind w:left="707" w:hanging="425"/>
        <w:jc w:val="both"/>
        <w:rPr>
          <w:rFonts w:ascii="Times New Roman" w:eastAsia="Times New Roman" w:hAnsi="Times New Roman" w:cs="Times New Roman"/>
          <w:color w:val="000000"/>
          <w:sz w:val="24"/>
          <w:szCs w:val="24"/>
        </w:rPr>
      </w:pPr>
      <w:bookmarkStart w:id="7" w:name="_35nkun2" w:colFirst="0" w:colLast="0"/>
      <w:bookmarkEnd w:id="7"/>
      <w:r>
        <w:rPr>
          <w:rFonts w:ascii="Times New Roman" w:eastAsia="Times New Roman" w:hAnsi="Times New Roman" w:cs="Times New Roman"/>
          <w:b/>
          <w:color w:val="000000"/>
          <w:sz w:val="24"/>
          <w:szCs w:val="24"/>
          <w:rtl/>
        </w:rPr>
        <w:t>قياس مستوى التميز التنظيمي في بعض مؤسسات القطاع العام في المملكة العربية السعودية.</w:t>
      </w:r>
    </w:p>
    <w:p w:rsidR="003C68B9" w:rsidRDefault="00022D90">
      <w:pPr>
        <w:pBdr>
          <w:top w:val="nil"/>
          <w:left w:val="nil"/>
          <w:bottom w:val="nil"/>
          <w:right w:val="nil"/>
          <w:between w:val="nil"/>
        </w:pBdr>
        <w:bidi/>
        <w:spacing w:before="120" w:after="120"/>
        <w:jc w:val="both"/>
        <w:rPr>
          <w:rFonts w:ascii="Times New Roman" w:eastAsia="Times New Roman" w:hAnsi="Times New Roman" w:cs="Times New Roman"/>
          <w:color w:val="000000"/>
          <w:sz w:val="36"/>
          <w:szCs w:val="36"/>
        </w:rPr>
      </w:pPr>
      <w:r>
        <w:rPr>
          <w:rFonts w:ascii="Times New Roman" w:eastAsia="Times New Roman" w:hAnsi="Times New Roman" w:cs="Times New Roman"/>
          <w:color w:val="000000"/>
          <w:sz w:val="36"/>
          <w:szCs w:val="36"/>
          <w:rtl/>
        </w:rPr>
        <w:t>تساؤلات الدراسة:</w:t>
      </w:r>
    </w:p>
    <w:p w:rsidR="003C68B9" w:rsidRDefault="00022D90">
      <w:pPr>
        <w:pBdr>
          <w:top w:val="nil"/>
          <w:left w:val="nil"/>
          <w:bottom w:val="nil"/>
          <w:right w:val="nil"/>
          <w:between w:val="nil"/>
        </w:pBdr>
        <w:bidi/>
        <w:spacing w:before="120" w:after="120"/>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tl/>
        </w:rPr>
        <w:t>تسعى الدراسة للإجابة على الأسئلة الفرعية التالية:</w:t>
      </w:r>
    </w:p>
    <w:p w:rsidR="003C68B9" w:rsidRDefault="00022D90">
      <w:pPr>
        <w:numPr>
          <w:ilvl w:val="0"/>
          <w:numId w:val="4"/>
        </w:numPr>
        <w:pBdr>
          <w:top w:val="nil"/>
          <w:left w:val="nil"/>
          <w:bottom w:val="nil"/>
          <w:right w:val="nil"/>
          <w:between w:val="nil"/>
        </w:pBdr>
        <w:bidi/>
        <w:spacing w:before="120"/>
        <w:ind w:left="707"/>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tl/>
        </w:rPr>
        <w:t xml:space="preserve">ما مستوى الإدارة </w:t>
      </w:r>
      <w:proofErr w:type="spellStart"/>
      <w:r>
        <w:rPr>
          <w:rFonts w:ascii="Times New Roman" w:eastAsia="Times New Roman" w:hAnsi="Times New Roman" w:cs="Times New Roman"/>
          <w:b/>
          <w:color w:val="000000"/>
          <w:sz w:val="24"/>
          <w:szCs w:val="24"/>
          <w:rtl/>
        </w:rPr>
        <w:t>الإستراتيجية</w:t>
      </w:r>
      <w:proofErr w:type="spellEnd"/>
      <w:r>
        <w:rPr>
          <w:rFonts w:ascii="Times New Roman" w:eastAsia="Times New Roman" w:hAnsi="Times New Roman" w:cs="Times New Roman"/>
          <w:b/>
          <w:color w:val="000000"/>
          <w:sz w:val="24"/>
          <w:szCs w:val="24"/>
          <w:rtl/>
        </w:rPr>
        <w:t xml:space="preserve"> في بعض مؤسسات القطاع العام في المملكة العربية السعودية؟</w:t>
      </w:r>
    </w:p>
    <w:p w:rsidR="003C68B9" w:rsidRDefault="00022D90">
      <w:pPr>
        <w:numPr>
          <w:ilvl w:val="0"/>
          <w:numId w:val="4"/>
        </w:numPr>
        <w:pBdr>
          <w:top w:val="nil"/>
          <w:left w:val="nil"/>
          <w:bottom w:val="nil"/>
          <w:right w:val="nil"/>
          <w:between w:val="nil"/>
        </w:pBdr>
        <w:bidi/>
        <w:ind w:left="707"/>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tl/>
        </w:rPr>
        <w:t>ما مستوى الأداء المؤسسي في بعض مؤسسات القطاع العام في المملكة العربية السعودية؟</w:t>
      </w:r>
    </w:p>
    <w:p w:rsidR="003C68B9" w:rsidRDefault="00022D90">
      <w:pPr>
        <w:numPr>
          <w:ilvl w:val="0"/>
          <w:numId w:val="4"/>
        </w:numPr>
        <w:pBdr>
          <w:top w:val="nil"/>
          <w:left w:val="nil"/>
          <w:bottom w:val="nil"/>
          <w:right w:val="nil"/>
          <w:between w:val="nil"/>
        </w:pBdr>
        <w:bidi/>
        <w:ind w:left="707"/>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tl/>
        </w:rPr>
        <w:t>ما مستوى التميز التنظيمي في بعض مؤسسات القطاع العام في المملكة العربية السعودية؟</w:t>
      </w:r>
    </w:p>
    <w:p w:rsidR="003C68B9" w:rsidRDefault="00022D90">
      <w:pPr>
        <w:numPr>
          <w:ilvl w:val="0"/>
          <w:numId w:val="4"/>
        </w:numPr>
        <w:pBdr>
          <w:top w:val="nil"/>
          <w:left w:val="nil"/>
          <w:bottom w:val="nil"/>
          <w:right w:val="nil"/>
          <w:between w:val="nil"/>
        </w:pBdr>
        <w:bidi/>
        <w:ind w:left="707"/>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tl/>
        </w:rPr>
        <w:lastRenderedPageBreak/>
        <w:t>هل توجد فروق ذات دلالة إحصائية عند مستوى دلالة (0.05</w:t>
      </w:r>
      <w:r>
        <w:rPr>
          <w:rFonts w:ascii="Cambria Math" w:eastAsia="Cambria Math" w:hAnsi="Cambria Math" w:cs="Cambria Math"/>
          <w:b/>
          <w:color w:val="000000"/>
          <w:sz w:val="24"/>
          <w:szCs w:val="24"/>
        </w:rPr>
        <w:t>≥</w:t>
      </w:r>
      <w:r>
        <w:rPr>
          <w:rFonts w:ascii="Times New Roman" w:eastAsia="Times New Roman" w:hAnsi="Times New Roman" w:cs="Times New Roman"/>
          <w:color w:val="000000"/>
          <w:sz w:val="24"/>
          <w:szCs w:val="24"/>
        </w:rPr>
        <w:t>α</w:t>
      </w:r>
      <w:r>
        <w:rPr>
          <w:rFonts w:ascii="Times New Roman" w:eastAsia="Times New Roman" w:hAnsi="Times New Roman" w:cs="Times New Roman"/>
          <w:b/>
          <w:color w:val="000000"/>
          <w:sz w:val="24"/>
          <w:szCs w:val="24"/>
          <w:rtl/>
        </w:rPr>
        <w:t xml:space="preserve">) في الإدارة </w:t>
      </w:r>
      <w:proofErr w:type="spellStart"/>
      <w:r>
        <w:rPr>
          <w:rFonts w:ascii="Times New Roman" w:eastAsia="Times New Roman" w:hAnsi="Times New Roman" w:cs="Times New Roman"/>
          <w:b/>
          <w:color w:val="000000"/>
          <w:sz w:val="24"/>
          <w:szCs w:val="24"/>
          <w:rtl/>
        </w:rPr>
        <w:t>الإستراتيجية</w:t>
      </w:r>
      <w:proofErr w:type="spellEnd"/>
      <w:r>
        <w:rPr>
          <w:rFonts w:ascii="Times New Roman" w:eastAsia="Times New Roman" w:hAnsi="Times New Roman" w:cs="Times New Roman"/>
          <w:b/>
          <w:color w:val="000000"/>
          <w:sz w:val="24"/>
          <w:szCs w:val="24"/>
          <w:rtl/>
        </w:rPr>
        <w:t xml:space="preserve"> في بعض مؤسسات القطاع العام في المملكة العربية السعودية تعزى لمتغيرات الدراسة (النوع- المؤهل- الخبرة)؟</w:t>
      </w:r>
    </w:p>
    <w:p w:rsidR="003C68B9" w:rsidRDefault="00022D90">
      <w:pPr>
        <w:numPr>
          <w:ilvl w:val="0"/>
          <w:numId w:val="4"/>
        </w:numPr>
        <w:pBdr>
          <w:top w:val="nil"/>
          <w:left w:val="nil"/>
          <w:bottom w:val="nil"/>
          <w:right w:val="nil"/>
          <w:between w:val="nil"/>
        </w:pBdr>
        <w:bidi/>
        <w:ind w:left="707"/>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tl/>
        </w:rPr>
        <w:t>هل توجد فروق ذات دلالة إحصائية عند مستوى دلالة (0.05</w:t>
      </w:r>
      <w:r>
        <w:rPr>
          <w:rFonts w:ascii="Cambria Math" w:eastAsia="Cambria Math" w:hAnsi="Cambria Math" w:cs="Cambria Math"/>
          <w:b/>
          <w:color w:val="000000"/>
          <w:sz w:val="24"/>
          <w:szCs w:val="24"/>
        </w:rPr>
        <w:t>≥</w:t>
      </w:r>
      <w:r>
        <w:rPr>
          <w:rFonts w:ascii="Times New Roman" w:eastAsia="Times New Roman" w:hAnsi="Times New Roman" w:cs="Times New Roman"/>
          <w:color w:val="000000"/>
          <w:sz w:val="24"/>
          <w:szCs w:val="24"/>
        </w:rPr>
        <w:t>α</w:t>
      </w:r>
      <w:r>
        <w:rPr>
          <w:rFonts w:ascii="Times New Roman" w:eastAsia="Times New Roman" w:hAnsi="Times New Roman" w:cs="Times New Roman"/>
          <w:b/>
          <w:color w:val="000000"/>
          <w:sz w:val="24"/>
          <w:szCs w:val="24"/>
          <w:rtl/>
        </w:rPr>
        <w:t>) في الأداء المؤسسي في بعض مؤسسات القطاع العام المملكة العربية السعودية تعزى لمتغيرات الدراسة (النوع- المؤهل- الخبرة)؟</w:t>
      </w:r>
    </w:p>
    <w:p w:rsidR="003C68B9" w:rsidRDefault="00022D90">
      <w:pPr>
        <w:numPr>
          <w:ilvl w:val="0"/>
          <w:numId w:val="4"/>
        </w:numPr>
        <w:pBdr>
          <w:top w:val="nil"/>
          <w:left w:val="nil"/>
          <w:bottom w:val="nil"/>
          <w:right w:val="nil"/>
          <w:between w:val="nil"/>
        </w:pBdr>
        <w:bidi/>
        <w:ind w:left="707"/>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tl/>
        </w:rPr>
        <w:t>هل توجد فروق ذات دلالة إحصائية عند مستوى دلالة (0.05</w:t>
      </w:r>
      <w:r>
        <w:rPr>
          <w:rFonts w:ascii="Cambria Math" w:eastAsia="Cambria Math" w:hAnsi="Cambria Math" w:cs="Cambria Math"/>
          <w:b/>
          <w:color w:val="000000"/>
          <w:sz w:val="24"/>
          <w:szCs w:val="24"/>
        </w:rPr>
        <w:t>≥</w:t>
      </w:r>
      <w:r>
        <w:rPr>
          <w:rFonts w:ascii="Times New Roman" w:eastAsia="Times New Roman" w:hAnsi="Times New Roman" w:cs="Times New Roman"/>
          <w:color w:val="000000"/>
          <w:sz w:val="24"/>
          <w:szCs w:val="24"/>
        </w:rPr>
        <w:t>α</w:t>
      </w:r>
      <w:r>
        <w:rPr>
          <w:rFonts w:ascii="Times New Roman" w:eastAsia="Times New Roman" w:hAnsi="Times New Roman" w:cs="Times New Roman"/>
          <w:b/>
          <w:color w:val="000000"/>
          <w:sz w:val="24"/>
          <w:szCs w:val="24"/>
          <w:rtl/>
        </w:rPr>
        <w:t>) في التميز التنظيمي في بعض مؤسسات القطاع العام في المملكة العربية السعودية تعزى لمتغيرات الدراسة (النوع- المؤهل- الخبرة)؟</w:t>
      </w:r>
    </w:p>
    <w:p w:rsidR="003C68B9" w:rsidRDefault="003C68B9">
      <w:pPr>
        <w:pBdr>
          <w:top w:val="nil"/>
          <w:left w:val="nil"/>
          <w:bottom w:val="nil"/>
          <w:right w:val="nil"/>
          <w:between w:val="nil"/>
        </w:pBdr>
        <w:bidi/>
        <w:ind w:left="720"/>
        <w:jc w:val="both"/>
        <w:rPr>
          <w:rFonts w:ascii="Times New Roman" w:eastAsia="Times New Roman" w:hAnsi="Times New Roman" w:cs="Times New Roman"/>
          <w:color w:val="000000"/>
          <w:sz w:val="24"/>
          <w:szCs w:val="24"/>
        </w:rPr>
      </w:pPr>
    </w:p>
    <w:p w:rsidR="003C68B9" w:rsidRDefault="003C68B9">
      <w:pPr>
        <w:pBdr>
          <w:top w:val="nil"/>
          <w:left w:val="nil"/>
          <w:bottom w:val="nil"/>
          <w:right w:val="nil"/>
          <w:between w:val="nil"/>
        </w:pBdr>
        <w:bidi/>
        <w:ind w:left="720"/>
        <w:jc w:val="both"/>
        <w:rPr>
          <w:rFonts w:ascii="Times New Roman" w:eastAsia="Times New Roman" w:hAnsi="Times New Roman" w:cs="Times New Roman"/>
          <w:color w:val="000000"/>
          <w:sz w:val="24"/>
          <w:szCs w:val="24"/>
        </w:rPr>
      </w:pPr>
    </w:p>
    <w:p w:rsidR="003C68B9" w:rsidRDefault="003C68B9">
      <w:pPr>
        <w:pBdr>
          <w:top w:val="nil"/>
          <w:left w:val="nil"/>
          <w:bottom w:val="nil"/>
          <w:right w:val="nil"/>
          <w:between w:val="nil"/>
        </w:pBdr>
        <w:bidi/>
        <w:ind w:left="720"/>
        <w:jc w:val="both"/>
        <w:rPr>
          <w:rFonts w:ascii="Times New Roman" w:eastAsia="Times New Roman" w:hAnsi="Times New Roman" w:cs="Times New Roman"/>
          <w:color w:val="000000"/>
          <w:sz w:val="24"/>
          <w:szCs w:val="24"/>
        </w:rPr>
      </w:pPr>
    </w:p>
    <w:p w:rsidR="003C68B9" w:rsidRDefault="003C68B9">
      <w:pPr>
        <w:pBdr>
          <w:top w:val="nil"/>
          <w:left w:val="nil"/>
          <w:bottom w:val="nil"/>
          <w:right w:val="nil"/>
          <w:between w:val="nil"/>
        </w:pBdr>
        <w:bidi/>
        <w:spacing w:after="120"/>
        <w:ind w:left="720"/>
        <w:jc w:val="both"/>
        <w:rPr>
          <w:rFonts w:ascii="Times New Roman" w:eastAsia="Times New Roman" w:hAnsi="Times New Roman" w:cs="Times New Roman"/>
          <w:color w:val="000000"/>
          <w:sz w:val="24"/>
          <w:szCs w:val="24"/>
        </w:rPr>
      </w:pPr>
      <w:bookmarkStart w:id="8" w:name="_1ksv4uv" w:colFirst="0" w:colLast="0"/>
      <w:bookmarkEnd w:id="8"/>
    </w:p>
    <w:p w:rsidR="003C68B9" w:rsidRDefault="00022D90">
      <w:pPr>
        <w:pBdr>
          <w:top w:val="nil"/>
          <w:left w:val="nil"/>
          <w:bottom w:val="nil"/>
          <w:right w:val="nil"/>
          <w:between w:val="nil"/>
        </w:pBdr>
        <w:bidi/>
        <w:spacing w:before="120" w:after="120"/>
        <w:jc w:val="both"/>
        <w:rPr>
          <w:rFonts w:ascii="Times New Roman" w:eastAsia="Times New Roman" w:hAnsi="Times New Roman" w:cs="Times New Roman"/>
          <w:color w:val="000000"/>
          <w:sz w:val="36"/>
          <w:szCs w:val="36"/>
        </w:rPr>
      </w:pPr>
      <w:r>
        <w:rPr>
          <w:rFonts w:ascii="Times New Roman" w:eastAsia="Times New Roman" w:hAnsi="Times New Roman" w:cs="Times New Roman"/>
          <w:color w:val="000000"/>
          <w:sz w:val="36"/>
          <w:szCs w:val="36"/>
          <w:rtl/>
        </w:rPr>
        <w:t>فروض الدراسة:</w:t>
      </w:r>
    </w:p>
    <w:p w:rsidR="003C68B9" w:rsidRDefault="00022D90">
      <w:pPr>
        <w:pBdr>
          <w:top w:val="nil"/>
          <w:left w:val="nil"/>
          <w:bottom w:val="nil"/>
          <w:right w:val="nil"/>
          <w:between w:val="nil"/>
        </w:pBdr>
        <w:bidi/>
        <w:spacing w:before="120" w:after="120"/>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tl/>
        </w:rPr>
        <w:t>تسعى الدراسة إلى التحقق من صحة الفرضيات التالية:</w:t>
      </w:r>
    </w:p>
    <w:p w:rsidR="003C68B9" w:rsidRDefault="00022D90">
      <w:pPr>
        <w:numPr>
          <w:ilvl w:val="0"/>
          <w:numId w:val="51"/>
        </w:numPr>
        <w:pBdr>
          <w:top w:val="nil"/>
          <w:left w:val="nil"/>
          <w:bottom w:val="nil"/>
          <w:right w:val="nil"/>
          <w:between w:val="nil"/>
        </w:pBdr>
        <w:bidi/>
        <w:spacing w:before="120" w:after="120"/>
        <w:ind w:left="70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الفرضية الرئيسية الأولى</w:t>
      </w:r>
      <w:r>
        <w:rPr>
          <w:rFonts w:ascii="Times New Roman" w:eastAsia="Times New Roman" w:hAnsi="Times New Roman" w:cs="Times New Roman"/>
          <w:b/>
          <w:color w:val="000000"/>
          <w:sz w:val="24"/>
          <w:szCs w:val="24"/>
          <w:rtl/>
        </w:rPr>
        <w:t>: يوجد أثر ذو دلالة إحصائية عند مستوى دلالة (0.05</w:t>
      </w:r>
      <w:r>
        <w:rPr>
          <w:rFonts w:ascii="Cambria Math" w:eastAsia="Cambria Math" w:hAnsi="Cambria Math" w:cs="Cambria Math"/>
          <w:b/>
          <w:color w:val="000000"/>
          <w:sz w:val="24"/>
          <w:szCs w:val="24"/>
        </w:rPr>
        <w:t>≥</w:t>
      </w:r>
      <w:r>
        <w:rPr>
          <w:rFonts w:ascii="Times New Roman" w:eastAsia="Times New Roman" w:hAnsi="Times New Roman" w:cs="Times New Roman"/>
          <w:color w:val="000000"/>
          <w:sz w:val="24"/>
          <w:szCs w:val="24"/>
        </w:rPr>
        <w:t>α</w:t>
      </w:r>
      <w:r>
        <w:rPr>
          <w:rFonts w:ascii="Times New Roman" w:eastAsia="Times New Roman" w:hAnsi="Times New Roman" w:cs="Times New Roman"/>
          <w:b/>
          <w:color w:val="000000"/>
          <w:sz w:val="24"/>
          <w:szCs w:val="24"/>
          <w:rtl/>
        </w:rPr>
        <w:t xml:space="preserve">) للإدارة </w:t>
      </w:r>
      <w:proofErr w:type="spellStart"/>
      <w:r>
        <w:rPr>
          <w:rFonts w:ascii="Times New Roman" w:eastAsia="Times New Roman" w:hAnsi="Times New Roman" w:cs="Times New Roman"/>
          <w:b/>
          <w:color w:val="000000"/>
          <w:sz w:val="24"/>
          <w:szCs w:val="24"/>
          <w:rtl/>
        </w:rPr>
        <w:t>الإستراتيجية</w:t>
      </w:r>
      <w:proofErr w:type="spellEnd"/>
      <w:r>
        <w:rPr>
          <w:rFonts w:ascii="Times New Roman" w:eastAsia="Times New Roman" w:hAnsi="Times New Roman" w:cs="Times New Roman"/>
          <w:b/>
          <w:color w:val="000000"/>
          <w:sz w:val="24"/>
          <w:szCs w:val="24"/>
          <w:rtl/>
        </w:rPr>
        <w:t xml:space="preserve"> على الأداء المؤسسي في بعض مؤسسات القطاع العام في المملكة العربية السعودية، ومنها تتفرع الفرضيات الفرعية التالية:</w:t>
      </w:r>
    </w:p>
    <w:p w:rsidR="003C68B9" w:rsidRDefault="00022D90">
      <w:pPr>
        <w:numPr>
          <w:ilvl w:val="0"/>
          <w:numId w:val="53"/>
        </w:numPr>
        <w:pBdr>
          <w:top w:val="nil"/>
          <w:left w:val="nil"/>
          <w:bottom w:val="nil"/>
          <w:right w:val="nil"/>
          <w:between w:val="nil"/>
        </w:pBdr>
        <w:bidi/>
        <w:spacing w:before="120"/>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tl/>
        </w:rPr>
        <w:t>يوجد أثر ذو دلالة إحصائية عند مستوى دلالة (0.05</w:t>
      </w:r>
      <w:r>
        <w:rPr>
          <w:rFonts w:ascii="Cambria Math" w:eastAsia="Cambria Math" w:hAnsi="Cambria Math" w:cs="Cambria Math"/>
          <w:b/>
          <w:color w:val="000000"/>
          <w:sz w:val="24"/>
          <w:szCs w:val="24"/>
        </w:rPr>
        <w:t>≥</w:t>
      </w:r>
      <w:r>
        <w:rPr>
          <w:rFonts w:ascii="Times New Roman" w:eastAsia="Times New Roman" w:hAnsi="Times New Roman" w:cs="Times New Roman"/>
          <w:b/>
          <w:color w:val="000000"/>
          <w:sz w:val="24"/>
          <w:szCs w:val="24"/>
        </w:rPr>
        <w:t>α</w:t>
      </w:r>
      <w:r>
        <w:rPr>
          <w:rFonts w:ascii="Times New Roman" w:eastAsia="Times New Roman" w:hAnsi="Times New Roman" w:cs="Times New Roman"/>
          <w:b/>
          <w:color w:val="000000"/>
          <w:sz w:val="24"/>
          <w:szCs w:val="24"/>
          <w:rtl/>
        </w:rPr>
        <w:t>) الرؤية الاستراتيجية على الأداء المؤسسي في بعض مؤسسات القطاع العام في المملكة العربية السعودية.</w:t>
      </w:r>
    </w:p>
    <w:p w:rsidR="003C68B9" w:rsidRDefault="00022D90">
      <w:pPr>
        <w:numPr>
          <w:ilvl w:val="0"/>
          <w:numId w:val="53"/>
        </w:numPr>
        <w:pBdr>
          <w:top w:val="nil"/>
          <w:left w:val="nil"/>
          <w:bottom w:val="nil"/>
          <w:right w:val="nil"/>
          <w:between w:val="nil"/>
        </w:pBdr>
        <w:bidi/>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tl/>
        </w:rPr>
        <w:t>يوجد أثر ذو دلالة إحصائية عند مستوى دلالة (0.05</w:t>
      </w:r>
      <w:r>
        <w:rPr>
          <w:rFonts w:ascii="Cambria Math" w:eastAsia="Cambria Math" w:hAnsi="Cambria Math" w:cs="Cambria Math"/>
          <w:b/>
          <w:color w:val="000000"/>
          <w:sz w:val="24"/>
          <w:szCs w:val="24"/>
        </w:rPr>
        <w:t>≥</w:t>
      </w:r>
      <w:r>
        <w:rPr>
          <w:rFonts w:ascii="Times New Roman" w:eastAsia="Times New Roman" w:hAnsi="Times New Roman" w:cs="Times New Roman"/>
          <w:b/>
          <w:color w:val="000000"/>
          <w:sz w:val="24"/>
          <w:szCs w:val="24"/>
        </w:rPr>
        <w:t>α</w:t>
      </w:r>
      <w:r>
        <w:rPr>
          <w:rFonts w:ascii="Times New Roman" w:eastAsia="Times New Roman" w:hAnsi="Times New Roman" w:cs="Times New Roman"/>
          <w:b/>
          <w:color w:val="000000"/>
          <w:sz w:val="24"/>
          <w:szCs w:val="24"/>
          <w:rtl/>
        </w:rPr>
        <w:t>) الرسالة الاستراتيجية على الأداء المؤسسي في بعض مؤسسات القطاع العام في المملكة العربية السعودية.</w:t>
      </w:r>
    </w:p>
    <w:p w:rsidR="003C68B9" w:rsidRDefault="00022D90">
      <w:pPr>
        <w:numPr>
          <w:ilvl w:val="0"/>
          <w:numId w:val="53"/>
        </w:numPr>
        <w:pBdr>
          <w:top w:val="nil"/>
          <w:left w:val="nil"/>
          <w:bottom w:val="nil"/>
          <w:right w:val="nil"/>
          <w:between w:val="nil"/>
        </w:pBdr>
        <w:bidi/>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tl/>
        </w:rPr>
        <w:t>يوجد أثر ذو دلالة إحصائية عند مستوى دلالة (0.05</w:t>
      </w:r>
      <w:r>
        <w:rPr>
          <w:rFonts w:ascii="Cambria Math" w:eastAsia="Cambria Math" w:hAnsi="Cambria Math" w:cs="Cambria Math"/>
          <w:b/>
          <w:color w:val="000000"/>
          <w:sz w:val="24"/>
          <w:szCs w:val="24"/>
        </w:rPr>
        <w:t>≥</w:t>
      </w:r>
      <w:r>
        <w:rPr>
          <w:rFonts w:ascii="Times New Roman" w:eastAsia="Times New Roman" w:hAnsi="Times New Roman" w:cs="Times New Roman"/>
          <w:b/>
          <w:color w:val="000000"/>
          <w:sz w:val="24"/>
          <w:szCs w:val="24"/>
        </w:rPr>
        <w:t>α</w:t>
      </w:r>
      <w:r>
        <w:rPr>
          <w:rFonts w:ascii="Times New Roman" w:eastAsia="Times New Roman" w:hAnsi="Times New Roman" w:cs="Times New Roman"/>
          <w:b/>
          <w:color w:val="000000"/>
          <w:sz w:val="24"/>
          <w:szCs w:val="24"/>
          <w:rtl/>
        </w:rPr>
        <w:t>) صياغة الاستراتيجيات على الأداء المؤسسي في بعض مؤسسات القطاع العام في المملكة العربية السعودية.</w:t>
      </w:r>
    </w:p>
    <w:p w:rsidR="003C68B9" w:rsidRDefault="00022D90">
      <w:pPr>
        <w:numPr>
          <w:ilvl w:val="0"/>
          <w:numId w:val="53"/>
        </w:numPr>
        <w:pBdr>
          <w:top w:val="nil"/>
          <w:left w:val="nil"/>
          <w:bottom w:val="nil"/>
          <w:right w:val="nil"/>
          <w:between w:val="nil"/>
        </w:pBdr>
        <w:bidi/>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tl/>
        </w:rPr>
        <w:t>يوجد أثر ذو دلالة إحصائية عند مستوى دلالة (0.05</w:t>
      </w:r>
      <w:r>
        <w:rPr>
          <w:rFonts w:ascii="Cambria Math" w:eastAsia="Cambria Math" w:hAnsi="Cambria Math" w:cs="Cambria Math"/>
          <w:b/>
          <w:color w:val="000000"/>
          <w:sz w:val="24"/>
          <w:szCs w:val="24"/>
        </w:rPr>
        <w:t>≥</w:t>
      </w:r>
      <w:r>
        <w:rPr>
          <w:rFonts w:ascii="Times New Roman" w:eastAsia="Times New Roman" w:hAnsi="Times New Roman" w:cs="Times New Roman"/>
          <w:b/>
          <w:color w:val="000000"/>
          <w:sz w:val="24"/>
          <w:szCs w:val="24"/>
        </w:rPr>
        <w:t>α</w:t>
      </w:r>
      <w:r>
        <w:rPr>
          <w:rFonts w:ascii="Times New Roman" w:eastAsia="Times New Roman" w:hAnsi="Times New Roman" w:cs="Times New Roman"/>
          <w:b/>
          <w:color w:val="000000"/>
          <w:sz w:val="24"/>
          <w:szCs w:val="24"/>
          <w:rtl/>
        </w:rPr>
        <w:t>) تنفيذ الاستراتيجيات على الأداء المؤسسي في بعض مؤسسات القطاع العام في المملكة العربية السعودية.</w:t>
      </w:r>
    </w:p>
    <w:p w:rsidR="003C68B9" w:rsidRDefault="00022D90">
      <w:pPr>
        <w:numPr>
          <w:ilvl w:val="0"/>
          <w:numId w:val="53"/>
        </w:numPr>
        <w:pBdr>
          <w:top w:val="nil"/>
          <w:left w:val="nil"/>
          <w:bottom w:val="nil"/>
          <w:right w:val="nil"/>
          <w:between w:val="nil"/>
        </w:pBdr>
        <w:bidi/>
        <w:spacing w:after="120"/>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tl/>
        </w:rPr>
        <w:t>يوجد أثر ذو دلالة إحصائية عند مستوى دلالة (0.05</w:t>
      </w:r>
      <w:r>
        <w:rPr>
          <w:rFonts w:ascii="Cambria Math" w:eastAsia="Cambria Math" w:hAnsi="Cambria Math" w:cs="Cambria Math"/>
          <w:b/>
          <w:color w:val="000000"/>
          <w:sz w:val="24"/>
          <w:szCs w:val="24"/>
        </w:rPr>
        <w:t>≥</w:t>
      </w:r>
      <w:r>
        <w:rPr>
          <w:rFonts w:ascii="Times New Roman" w:eastAsia="Times New Roman" w:hAnsi="Times New Roman" w:cs="Times New Roman"/>
          <w:b/>
          <w:color w:val="000000"/>
          <w:sz w:val="24"/>
          <w:szCs w:val="24"/>
        </w:rPr>
        <w:t>α</w:t>
      </w:r>
      <w:r>
        <w:rPr>
          <w:rFonts w:ascii="Times New Roman" w:eastAsia="Times New Roman" w:hAnsi="Times New Roman" w:cs="Times New Roman"/>
          <w:b/>
          <w:color w:val="000000"/>
          <w:sz w:val="24"/>
          <w:szCs w:val="24"/>
          <w:rtl/>
        </w:rPr>
        <w:t>) المراقبة والتقييم على الأداء المؤسسي في بعض مؤسسات القطاع العام في المملكة العربية السعودية.</w:t>
      </w:r>
    </w:p>
    <w:p w:rsidR="003C68B9" w:rsidRDefault="00022D90">
      <w:pPr>
        <w:numPr>
          <w:ilvl w:val="0"/>
          <w:numId w:val="51"/>
        </w:numPr>
        <w:pBdr>
          <w:top w:val="nil"/>
          <w:left w:val="nil"/>
          <w:bottom w:val="nil"/>
          <w:right w:val="nil"/>
          <w:between w:val="nil"/>
        </w:pBdr>
        <w:bidi/>
        <w:spacing w:before="120" w:after="120"/>
        <w:ind w:left="70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الفرضية الرئيسية الثانية</w:t>
      </w:r>
      <w:r>
        <w:rPr>
          <w:rFonts w:ascii="Times New Roman" w:eastAsia="Times New Roman" w:hAnsi="Times New Roman" w:cs="Times New Roman"/>
          <w:b/>
          <w:color w:val="000000"/>
          <w:sz w:val="24"/>
          <w:szCs w:val="24"/>
          <w:rtl/>
        </w:rPr>
        <w:t>: يوجد أثر ذو دلالة إحصائية عند مستوى دلالة (0.05</w:t>
      </w:r>
      <w:r>
        <w:rPr>
          <w:rFonts w:ascii="Cambria Math" w:eastAsia="Cambria Math" w:hAnsi="Cambria Math" w:cs="Cambria Math"/>
          <w:b/>
          <w:color w:val="000000"/>
          <w:sz w:val="24"/>
          <w:szCs w:val="24"/>
        </w:rPr>
        <w:t>≥</w:t>
      </w:r>
      <w:r>
        <w:rPr>
          <w:rFonts w:ascii="Times New Roman" w:eastAsia="Times New Roman" w:hAnsi="Times New Roman" w:cs="Times New Roman"/>
          <w:color w:val="000000"/>
          <w:sz w:val="24"/>
          <w:szCs w:val="24"/>
        </w:rPr>
        <w:t>α</w:t>
      </w:r>
      <w:r>
        <w:rPr>
          <w:rFonts w:ascii="Times New Roman" w:eastAsia="Times New Roman" w:hAnsi="Times New Roman" w:cs="Times New Roman"/>
          <w:b/>
          <w:color w:val="000000"/>
          <w:sz w:val="24"/>
          <w:szCs w:val="24"/>
          <w:rtl/>
        </w:rPr>
        <w:t xml:space="preserve">) للإدارة </w:t>
      </w:r>
      <w:proofErr w:type="spellStart"/>
      <w:r>
        <w:rPr>
          <w:rFonts w:ascii="Times New Roman" w:eastAsia="Times New Roman" w:hAnsi="Times New Roman" w:cs="Times New Roman"/>
          <w:b/>
          <w:color w:val="000000"/>
          <w:sz w:val="24"/>
          <w:szCs w:val="24"/>
          <w:rtl/>
        </w:rPr>
        <w:t>الإستراتيجية</w:t>
      </w:r>
      <w:proofErr w:type="spellEnd"/>
      <w:r>
        <w:rPr>
          <w:rFonts w:ascii="Times New Roman" w:eastAsia="Times New Roman" w:hAnsi="Times New Roman" w:cs="Times New Roman"/>
          <w:b/>
          <w:color w:val="000000"/>
          <w:sz w:val="24"/>
          <w:szCs w:val="24"/>
          <w:rtl/>
        </w:rPr>
        <w:t xml:space="preserve"> على التميز التنظيمي في بعض مؤسسات القطاع العام في المملكة العربية السعودية:</w:t>
      </w:r>
    </w:p>
    <w:p w:rsidR="003C68B9" w:rsidRDefault="00022D90">
      <w:pPr>
        <w:numPr>
          <w:ilvl w:val="0"/>
          <w:numId w:val="55"/>
        </w:numPr>
        <w:pBdr>
          <w:top w:val="nil"/>
          <w:left w:val="nil"/>
          <w:bottom w:val="nil"/>
          <w:right w:val="nil"/>
          <w:between w:val="nil"/>
        </w:pBdr>
        <w:bidi/>
        <w:spacing w:before="120"/>
        <w:ind w:left="707"/>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tl/>
        </w:rPr>
        <w:t>يوجد أثر ذو دلالة إحصائية عند مستوى دلالة (0.05</w:t>
      </w:r>
      <w:r>
        <w:rPr>
          <w:rFonts w:ascii="Cambria Math" w:eastAsia="Cambria Math" w:hAnsi="Cambria Math" w:cs="Cambria Math"/>
          <w:b/>
          <w:color w:val="000000"/>
          <w:sz w:val="24"/>
          <w:szCs w:val="24"/>
        </w:rPr>
        <w:t>≥</w:t>
      </w:r>
      <w:r>
        <w:rPr>
          <w:rFonts w:ascii="Times New Roman" w:eastAsia="Times New Roman" w:hAnsi="Times New Roman" w:cs="Times New Roman"/>
          <w:color w:val="000000"/>
          <w:sz w:val="24"/>
          <w:szCs w:val="24"/>
        </w:rPr>
        <w:t>α</w:t>
      </w:r>
      <w:r>
        <w:rPr>
          <w:rFonts w:ascii="Times New Roman" w:eastAsia="Times New Roman" w:hAnsi="Times New Roman" w:cs="Times New Roman"/>
          <w:b/>
          <w:color w:val="000000"/>
          <w:sz w:val="24"/>
          <w:szCs w:val="24"/>
          <w:rtl/>
        </w:rPr>
        <w:t>) الرؤية الاستراتيجية على التميز التنظيمي في بعض مؤسسات القطاع العام في المملكة العربية السعودية.</w:t>
      </w:r>
    </w:p>
    <w:p w:rsidR="003C68B9" w:rsidRDefault="00022D90">
      <w:pPr>
        <w:numPr>
          <w:ilvl w:val="0"/>
          <w:numId w:val="55"/>
        </w:numPr>
        <w:pBdr>
          <w:top w:val="nil"/>
          <w:left w:val="nil"/>
          <w:bottom w:val="nil"/>
          <w:right w:val="nil"/>
          <w:between w:val="nil"/>
        </w:pBdr>
        <w:bidi/>
        <w:ind w:left="707"/>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tl/>
        </w:rPr>
        <w:t>يوجد أثر ذو دلالة إحصائية عند مستوى دلالة (0.05</w:t>
      </w:r>
      <w:r>
        <w:rPr>
          <w:rFonts w:ascii="Cambria Math" w:eastAsia="Cambria Math" w:hAnsi="Cambria Math" w:cs="Cambria Math"/>
          <w:b/>
          <w:color w:val="000000"/>
          <w:sz w:val="24"/>
          <w:szCs w:val="24"/>
        </w:rPr>
        <w:t>≥</w:t>
      </w:r>
      <w:r>
        <w:rPr>
          <w:rFonts w:ascii="Times New Roman" w:eastAsia="Times New Roman" w:hAnsi="Times New Roman" w:cs="Times New Roman"/>
          <w:color w:val="000000"/>
          <w:sz w:val="24"/>
          <w:szCs w:val="24"/>
        </w:rPr>
        <w:t>α</w:t>
      </w:r>
      <w:r>
        <w:rPr>
          <w:rFonts w:ascii="Times New Roman" w:eastAsia="Times New Roman" w:hAnsi="Times New Roman" w:cs="Times New Roman"/>
          <w:b/>
          <w:color w:val="000000"/>
          <w:sz w:val="24"/>
          <w:szCs w:val="24"/>
          <w:rtl/>
        </w:rPr>
        <w:t>) الرسالة الاستراتيجية على التميز التنظيمي في بعض مؤسسات القطاع العام في المملكة العربية السعودية.</w:t>
      </w:r>
    </w:p>
    <w:p w:rsidR="003C68B9" w:rsidRDefault="00022D90">
      <w:pPr>
        <w:numPr>
          <w:ilvl w:val="0"/>
          <w:numId w:val="55"/>
        </w:numPr>
        <w:pBdr>
          <w:top w:val="nil"/>
          <w:left w:val="nil"/>
          <w:bottom w:val="nil"/>
          <w:right w:val="nil"/>
          <w:between w:val="nil"/>
        </w:pBdr>
        <w:bidi/>
        <w:ind w:left="707"/>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tl/>
        </w:rPr>
        <w:t>يوجد أثر ذو دلالة إحصائية عند مستوى دلالة (0.05</w:t>
      </w:r>
      <w:r>
        <w:rPr>
          <w:rFonts w:ascii="Cambria Math" w:eastAsia="Cambria Math" w:hAnsi="Cambria Math" w:cs="Cambria Math"/>
          <w:b/>
          <w:color w:val="000000"/>
          <w:sz w:val="24"/>
          <w:szCs w:val="24"/>
        </w:rPr>
        <w:t>≥</w:t>
      </w:r>
      <w:r>
        <w:rPr>
          <w:rFonts w:ascii="Times New Roman" w:eastAsia="Times New Roman" w:hAnsi="Times New Roman" w:cs="Times New Roman"/>
          <w:color w:val="000000"/>
          <w:sz w:val="24"/>
          <w:szCs w:val="24"/>
        </w:rPr>
        <w:t>α</w:t>
      </w:r>
      <w:r>
        <w:rPr>
          <w:rFonts w:ascii="Times New Roman" w:eastAsia="Times New Roman" w:hAnsi="Times New Roman" w:cs="Times New Roman"/>
          <w:b/>
          <w:color w:val="000000"/>
          <w:sz w:val="24"/>
          <w:szCs w:val="24"/>
          <w:rtl/>
        </w:rPr>
        <w:t>) صياغة الاستراتيجيات على التميز التنظيمي في بعض مؤسسات القطاع العام في المملكة العربية السعودية.</w:t>
      </w:r>
    </w:p>
    <w:p w:rsidR="003C68B9" w:rsidRDefault="00022D90">
      <w:pPr>
        <w:numPr>
          <w:ilvl w:val="0"/>
          <w:numId w:val="55"/>
        </w:numPr>
        <w:pBdr>
          <w:top w:val="nil"/>
          <w:left w:val="nil"/>
          <w:bottom w:val="nil"/>
          <w:right w:val="nil"/>
          <w:between w:val="nil"/>
        </w:pBdr>
        <w:bidi/>
        <w:ind w:left="707"/>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tl/>
        </w:rPr>
        <w:t>يوجد أثر ذو دلالة إحصائية عند مستوى دلالة (0.05</w:t>
      </w:r>
      <w:r>
        <w:rPr>
          <w:rFonts w:ascii="Cambria Math" w:eastAsia="Cambria Math" w:hAnsi="Cambria Math" w:cs="Cambria Math"/>
          <w:b/>
          <w:color w:val="000000"/>
          <w:sz w:val="24"/>
          <w:szCs w:val="24"/>
        </w:rPr>
        <w:t>≥</w:t>
      </w:r>
      <w:r>
        <w:rPr>
          <w:rFonts w:ascii="Times New Roman" w:eastAsia="Times New Roman" w:hAnsi="Times New Roman" w:cs="Times New Roman"/>
          <w:color w:val="000000"/>
          <w:sz w:val="24"/>
          <w:szCs w:val="24"/>
        </w:rPr>
        <w:t>α</w:t>
      </w:r>
      <w:r>
        <w:rPr>
          <w:rFonts w:ascii="Times New Roman" w:eastAsia="Times New Roman" w:hAnsi="Times New Roman" w:cs="Times New Roman"/>
          <w:b/>
          <w:color w:val="000000"/>
          <w:sz w:val="24"/>
          <w:szCs w:val="24"/>
          <w:rtl/>
        </w:rPr>
        <w:t>) تنفيذ الاستراتيجيات على التميز التنظيمي في بعض مؤسسات القطاع العام في المملكة العربية السعودية.</w:t>
      </w:r>
    </w:p>
    <w:p w:rsidR="003C68B9" w:rsidRDefault="00022D90">
      <w:pPr>
        <w:numPr>
          <w:ilvl w:val="0"/>
          <w:numId w:val="55"/>
        </w:numPr>
        <w:pBdr>
          <w:top w:val="nil"/>
          <w:left w:val="nil"/>
          <w:bottom w:val="nil"/>
          <w:right w:val="nil"/>
          <w:between w:val="nil"/>
        </w:pBdr>
        <w:bidi/>
        <w:spacing w:after="120"/>
        <w:ind w:left="707"/>
        <w:jc w:val="both"/>
        <w:rPr>
          <w:rFonts w:ascii="Times New Roman" w:eastAsia="Times New Roman" w:hAnsi="Times New Roman" w:cs="Times New Roman"/>
          <w:color w:val="000000"/>
          <w:sz w:val="24"/>
          <w:szCs w:val="24"/>
        </w:rPr>
      </w:pPr>
      <w:bookmarkStart w:id="9" w:name="_44sinio" w:colFirst="0" w:colLast="0"/>
      <w:bookmarkEnd w:id="9"/>
      <w:r>
        <w:rPr>
          <w:rFonts w:ascii="Times New Roman" w:eastAsia="Times New Roman" w:hAnsi="Times New Roman" w:cs="Times New Roman"/>
          <w:b/>
          <w:color w:val="000000"/>
          <w:sz w:val="24"/>
          <w:szCs w:val="24"/>
          <w:rtl/>
        </w:rPr>
        <w:t>يوجد أثر ذو دلالة إحصائية عند مستوى دلالة (0.05</w:t>
      </w:r>
      <w:r>
        <w:rPr>
          <w:rFonts w:ascii="Cambria Math" w:eastAsia="Cambria Math" w:hAnsi="Cambria Math" w:cs="Cambria Math"/>
          <w:b/>
          <w:color w:val="000000"/>
          <w:sz w:val="24"/>
          <w:szCs w:val="24"/>
        </w:rPr>
        <w:t>≥</w:t>
      </w:r>
      <w:r>
        <w:rPr>
          <w:rFonts w:ascii="Times New Roman" w:eastAsia="Times New Roman" w:hAnsi="Times New Roman" w:cs="Times New Roman"/>
          <w:b/>
          <w:color w:val="000000"/>
          <w:sz w:val="24"/>
          <w:szCs w:val="24"/>
        </w:rPr>
        <w:t>α</w:t>
      </w:r>
      <w:r>
        <w:rPr>
          <w:rFonts w:ascii="Times New Roman" w:eastAsia="Times New Roman" w:hAnsi="Times New Roman" w:cs="Times New Roman"/>
          <w:b/>
          <w:color w:val="000000"/>
          <w:sz w:val="24"/>
          <w:szCs w:val="24"/>
          <w:rtl/>
        </w:rPr>
        <w:t>) المراقبة والتقييم على التميز التنظيمي في بعض مؤسسات القطاع العام في المملكة العربية السعودية.</w:t>
      </w:r>
    </w:p>
    <w:p w:rsidR="003C68B9" w:rsidRDefault="00022D90">
      <w:pPr>
        <w:pBdr>
          <w:top w:val="nil"/>
          <w:left w:val="nil"/>
          <w:bottom w:val="nil"/>
          <w:right w:val="nil"/>
          <w:between w:val="nil"/>
        </w:pBdr>
        <w:bidi/>
        <w:spacing w:before="120" w:after="120"/>
        <w:jc w:val="both"/>
        <w:rPr>
          <w:rFonts w:ascii="Times New Roman" w:eastAsia="Times New Roman" w:hAnsi="Times New Roman" w:cs="Times New Roman"/>
          <w:color w:val="000000"/>
          <w:sz w:val="36"/>
          <w:szCs w:val="36"/>
        </w:rPr>
      </w:pPr>
      <w:r>
        <w:rPr>
          <w:rFonts w:ascii="Times New Roman" w:eastAsia="Times New Roman" w:hAnsi="Times New Roman" w:cs="Times New Roman"/>
          <w:color w:val="000000"/>
          <w:sz w:val="36"/>
          <w:szCs w:val="36"/>
          <w:rtl/>
        </w:rPr>
        <w:t>المنطلقات النظرية للدراسة:</w:t>
      </w:r>
    </w:p>
    <w:p w:rsidR="003C68B9" w:rsidRDefault="00022D90">
      <w:pPr>
        <w:pBdr>
          <w:top w:val="nil"/>
          <w:left w:val="nil"/>
          <w:bottom w:val="nil"/>
          <w:right w:val="nil"/>
          <w:between w:val="nil"/>
        </w:pBdr>
        <w:tabs>
          <w:tab w:val="left" w:pos="282"/>
        </w:tabs>
        <w:bidi/>
        <w:spacing w:before="120" w:after="120"/>
        <w:ind w:firstLine="284"/>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tl/>
        </w:rPr>
        <w:t>تعتمد الدراسة على نظرية الاستراتيجية القائمة على أساس الموارد، التي تندرج ضمن مجموعة من النظريات والمفاهيم الإدارية والتنظيمية التي تؤكد على أهمية امتلاك المنظمة قدرات متميزة وتوظيفها بشكل فعال. يمكن توضيح هذه النظرية على النحو التالي:</w:t>
      </w:r>
    </w:p>
    <w:p w:rsidR="003C68B9" w:rsidRDefault="00022D90">
      <w:pPr>
        <w:pBdr>
          <w:top w:val="nil"/>
          <w:left w:val="nil"/>
          <w:bottom w:val="nil"/>
          <w:right w:val="nil"/>
          <w:between w:val="nil"/>
        </w:pBdr>
        <w:tabs>
          <w:tab w:val="left" w:pos="282"/>
        </w:tabs>
        <w:bidi/>
        <w:spacing w:before="120" w:after="120"/>
        <w:ind w:firstLine="284"/>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tl/>
        </w:rPr>
        <w:t xml:space="preserve">تركز نظرية الاستراتيجية القائمة على أساس الموارد على أهمية امتلاك المنظمات موارد متنوعة ورأس مال فكري متميز لتحقيق التميز التنافسي، فلم يعد الأمر مقتصرًا على وضع الاستراتيجيات التنافسية فحسب، بل يتطلب البحث المستمر والاستفادة من الموارد والكفاءات، حيث تعتمد المنافسة على الموارد والكفاءات. وبذلك، تستخدم المنظمة الاستراتيجية القائمة على الموارد من خلال استراتيجيات التنافس للتفوق على منافسيها والحصول على ميزة تنافسية (حساني </w:t>
      </w:r>
      <w:proofErr w:type="spellStart"/>
      <w:r>
        <w:rPr>
          <w:rFonts w:ascii="Times New Roman" w:eastAsia="Times New Roman" w:hAnsi="Times New Roman" w:cs="Times New Roman"/>
          <w:b/>
          <w:color w:val="000000"/>
          <w:sz w:val="24"/>
          <w:szCs w:val="24"/>
          <w:rtl/>
        </w:rPr>
        <w:t>وفرحاتي</w:t>
      </w:r>
      <w:proofErr w:type="spellEnd"/>
      <w:r>
        <w:rPr>
          <w:rFonts w:ascii="Times New Roman" w:eastAsia="Times New Roman" w:hAnsi="Times New Roman" w:cs="Times New Roman"/>
          <w:b/>
          <w:color w:val="000000"/>
          <w:sz w:val="24"/>
          <w:szCs w:val="24"/>
          <w:rtl/>
        </w:rPr>
        <w:t>، 2016، ص. 55- 56).</w:t>
      </w:r>
    </w:p>
    <w:p w:rsidR="003C68B9" w:rsidRDefault="00022D90">
      <w:pPr>
        <w:pBdr>
          <w:top w:val="nil"/>
          <w:left w:val="nil"/>
          <w:bottom w:val="nil"/>
          <w:right w:val="nil"/>
          <w:between w:val="nil"/>
        </w:pBdr>
        <w:bidi/>
        <w:spacing w:before="120" w:after="120"/>
        <w:ind w:firstLine="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lastRenderedPageBreak/>
        <w:t xml:space="preserve">اقترحت النظرية القائمة على الموارد، التي صاغها بيرجر </w:t>
      </w:r>
      <w:proofErr w:type="spellStart"/>
      <w:r>
        <w:rPr>
          <w:rFonts w:ascii="Times New Roman" w:eastAsia="Times New Roman" w:hAnsi="Times New Roman" w:cs="Times New Roman"/>
          <w:color w:val="000000"/>
          <w:sz w:val="24"/>
          <w:szCs w:val="24"/>
          <w:rtl/>
        </w:rPr>
        <w:t>ويرنفلت</w:t>
      </w:r>
      <w:proofErr w:type="spellEnd"/>
      <w:r>
        <w:rPr>
          <w:rFonts w:ascii="Times New Roman" w:eastAsia="Times New Roman" w:hAnsi="Times New Roman" w:cs="Times New Roman"/>
          <w:color w:val="000000"/>
          <w:sz w:val="24"/>
          <w:szCs w:val="24"/>
          <w:rtl/>
        </w:rPr>
        <w:t xml:space="preserve"> في مقالتهما عام 1984 في مجلة الإدارة الاستراتيجية، أن الشركات هي مجموعة من الموارد والقدرات، وهي كيانات محاسبية وقانونية واجتماعية واقتصادية (</w:t>
      </w:r>
      <w:r>
        <w:rPr>
          <w:rFonts w:ascii="Times New Roman" w:eastAsia="Times New Roman" w:hAnsi="Times New Roman" w:cs="Times New Roman"/>
          <w:color w:val="000000"/>
          <w:sz w:val="24"/>
          <w:szCs w:val="24"/>
        </w:rPr>
        <w:t>Barney et al., 2021, p</w:t>
      </w:r>
      <w:r>
        <w:rPr>
          <w:rFonts w:ascii="Times New Roman" w:eastAsia="Times New Roman" w:hAnsi="Times New Roman" w:cs="Times New Roman"/>
          <w:color w:val="000000"/>
          <w:sz w:val="24"/>
          <w:szCs w:val="24"/>
          <w:rtl/>
        </w:rPr>
        <w:t>. 4). وقد تبين أن هذه النظرية تلعب دورًا فعالًا في تنمية موارد المنشأة وقدراتها لبناء ميزة تنافسية في بيئة تتغير بسرعة كبيرة، مما يعزز التكيف بشكل مناسب ويعيد تشكيل المهارات التنظيمية الداخلية والخارجية والموارد والكفاءات الوظيفية (</w:t>
      </w:r>
      <w:r>
        <w:rPr>
          <w:rFonts w:ascii="Times New Roman" w:eastAsia="Times New Roman" w:hAnsi="Times New Roman" w:cs="Times New Roman"/>
          <w:color w:val="000000"/>
          <w:sz w:val="24"/>
          <w:szCs w:val="24"/>
        </w:rPr>
        <w:t>Salazar, 2017, p</w:t>
      </w:r>
      <w:r>
        <w:rPr>
          <w:rFonts w:ascii="Times New Roman" w:eastAsia="Times New Roman" w:hAnsi="Times New Roman" w:cs="Times New Roman"/>
          <w:color w:val="000000"/>
          <w:sz w:val="24"/>
          <w:szCs w:val="24"/>
          <w:rtl/>
        </w:rPr>
        <w:t>. 30).</w:t>
      </w:r>
    </w:p>
    <w:p w:rsidR="003C68B9" w:rsidRDefault="00022D90">
      <w:pPr>
        <w:pBdr>
          <w:top w:val="nil"/>
          <w:left w:val="nil"/>
          <w:bottom w:val="nil"/>
          <w:right w:val="nil"/>
          <w:between w:val="nil"/>
        </w:pBdr>
        <w:bidi/>
        <w:spacing w:before="120" w:after="120"/>
        <w:ind w:firstLine="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وبدأ الاهتمام بنظرية المنظمة القائمة على الموارد في بداية تسعينات القرن العشرين، حيث تفسر نجاح مؤسسات الأعمال بناءً على امتلاكها لموارد غير تقليدية. وأكدت أهمية المدخل القائم على الموارد على ضرورة عدم الاكتفاء بتحليل البيئة الخارجية للمنظمة فقط، بل يجب أيضًا تحليل العوامل الاستراتيجية الداخلية التي تشمل الأصول المادية والبشرية والتنظيمية للمؤسسة (القبج والخفاجي، 2014، ص. 80-81)، كما شدد المنظور المرتكز على الموارد على أهمية الكفاءات المحورية كركيزة أساسية لتحقيق التميز التنظيمي. نظرًا لأن الموارد البشرية تعد أحد الأشكال الأساسية لموارد المنظمة، فإن المكون الثاني للكفاءات المحورية المتمثل في القدرات يشير إلى أهمية خاصة للمورد البشري، مما يعطي دلالة قوية على علاقة الموارد البشرية بالميزة التنافسية. وقد ساهمت القفزة النوعية التي حدثت ضمن وظيفة تنمية الموارد البشرية في التركيز على مجالات حديثة كتطوير المسار الوظيفي وتطوير الأداء المؤسسي (</w:t>
      </w:r>
      <w:proofErr w:type="spellStart"/>
      <w:r>
        <w:rPr>
          <w:rFonts w:ascii="Times New Roman" w:eastAsia="Times New Roman" w:hAnsi="Times New Roman" w:cs="Times New Roman"/>
          <w:color w:val="000000"/>
          <w:sz w:val="24"/>
          <w:szCs w:val="24"/>
          <w:rtl/>
        </w:rPr>
        <w:t>سملالي</w:t>
      </w:r>
      <w:proofErr w:type="spellEnd"/>
      <w:r>
        <w:rPr>
          <w:rFonts w:ascii="Times New Roman" w:eastAsia="Times New Roman" w:hAnsi="Times New Roman" w:cs="Times New Roman"/>
          <w:color w:val="000000"/>
          <w:sz w:val="24"/>
          <w:szCs w:val="24"/>
          <w:rtl/>
        </w:rPr>
        <w:t xml:space="preserve"> </w:t>
      </w:r>
      <w:proofErr w:type="spellStart"/>
      <w:r>
        <w:rPr>
          <w:rFonts w:ascii="Times New Roman" w:eastAsia="Times New Roman" w:hAnsi="Times New Roman" w:cs="Times New Roman"/>
          <w:color w:val="000000"/>
          <w:sz w:val="24"/>
          <w:szCs w:val="24"/>
          <w:rtl/>
        </w:rPr>
        <w:t>وبلالي</w:t>
      </w:r>
      <w:proofErr w:type="spellEnd"/>
      <w:r>
        <w:rPr>
          <w:rFonts w:ascii="Times New Roman" w:eastAsia="Times New Roman" w:hAnsi="Times New Roman" w:cs="Times New Roman"/>
          <w:color w:val="000000"/>
          <w:sz w:val="24"/>
          <w:szCs w:val="24"/>
          <w:rtl/>
        </w:rPr>
        <w:t>، 2017، ص. 182).</w:t>
      </w:r>
    </w:p>
    <w:p w:rsidR="003C68B9" w:rsidRDefault="00022D90">
      <w:pPr>
        <w:pBdr>
          <w:top w:val="nil"/>
          <w:left w:val="nil"/>
          <w:bottom w:val="nil"/>
          <w:right w:val="nil"/>
          <w:between w:val="nil"/>
        </w:pBdr>
        <w:bidi/>
        <w:spacing w:before="120" w:after="120"/>
        <w:ind w:firstLine="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 xml:space="preserve">وفقًا لهذه النظرية، ترى الباحثة أن امتلاك المنظمة لموارد وكفاءات متميزة يُعد المصدر الأساسي لتحقيق الميزة التنافسية المستدامة. وبالتالي، فإن نجاح تطبيق ممارسات الإدارة </w:t>
      </w:r>
      <w:proofErr w:type="spellStart"/>
      <w:r>
        <w:rPr>
          <w:rFonts w:ascii="Times New Roman" w:eastAsia="Times New Roman" w:hAnsi="Times New Roman" w:cs="Times New Roman"/>
          <w:color w:val="000000"/>
          <w:sz w:val="24"/>
          <w:szCs w:val="24"/>
          <w:rtl/>
        </w:rPr>
        <w:t>الإستراتيجية</w:t>
      </w:r>
      <w:proofErr w:type="spellEnd"/>
      <w:r>
        <w:rPr>
          <w:rFonts w:ascii="Times New Roman" w:eastAsia="Times New Roman" w:hAnsi="Times New Roman" w:cs="Times New Roman"/>
          <w:color w:val="000000"/>
          <w:sz w:val="24"/>
          <w:szCs w:val="24"/>
          <w:rtl/>
        </w:rPr>
        <w:t xml:space="preserve"> في المنظمات يرتبط بشكل وثيق بقدرتها على توظيف وتنمية مواردها المادية والبشرية والتنظيمية بفاعلية، بما يُسهم في تحسين أدائها المؤسسي وتعزيز التميز التنظيمي لها.</w:t>
      </w:r>
    </w:p>
    <w:p w:rsidR="003C68B9" w:rsidRDefault="003C68B9">
      <w:pPr>
        <w:pBdr>
          <w:top w:val="nil"/>
          <w:left w:val="nil"/>
          <w:bottom w:val="nil"/>
          <w:right w:val="nil"/>
          <w:between w:val="nil"/>
        </w:pBdr>
        <w:bidi/>
        <w:spacing w:before="120"/>
        <w:ind w:left="720"/>
        <w:jc w:val="both"/>
        <w:rPr>
          <w:rFonts w:ascii="Times New Roman" w:eastAsia="Times New Roman" w:hAnsi="Times New Roman" w:cs="Times New Roman"/>
          <w:color w:val="000000"/>
          <w:sz w:val="24"/>
          <w:szCs w:val="24"/>
        </w:rPr>
      </w:pPr>
    </w:p>
    <w:p w:rsidR="003C68B9" w:rsidRDefault="003C68B9">
      <w:pPr>
        <w:pBdr>
          <w:top w:val="nil"/>
          <w:left w:val="nil"/>
          <w:bottom w:val="nil"/>
          <w:right w:val="nil"/>
          <w:between w:val="nil"/>
        </w:pBdr>
        <w:bidi/>
        <w:ind w:left="720"/>
        <w:jc w:val="both"/>
        <w:rPr>
          <w:rFonts w:ascii="Times New Roman" w:eastAsia="Times New Roman" w:hAnsi="Times New Roman" w:cs="Times New Roman"/>
          <w:color w:val="000000"/>
          <w:sz w:val="24"/>
          <w:szCs w:val="24"/>
        </w:rPr>
      </w:pPr>
    </w:p>
    <w:p w:rsidR="003C68B9" w:rsidRDefault="003C68B9">
      <w:pPr>
        <w:pBdr>
          <w:top w:val="nil"/>
          <w:left w:val="nil"/>
          <w:bottom w:val="nil"/>
          <w:right w:val="nil"/>
          <w:between w:val="nil"/>
        </w:pBdr>
        <w:bidi/>
        <w:ind w:left="720"/>
        <w:jc w:val="both"/>
        <w:rPr>
          <w:rFonts w:ascii="Times New Roman" w:eastAsia="Times New Roman" w:hAnsi="Times New Roman" w:cs="Times New Roman"/>
          <w:color w:val="000000"/>
          <w:sz w:val="24"/>
          <w:szCs w:val="24"/>
        </w:rPr>
      </w:pPr>
    </w:p>
    <w:p w:rsidR="003C68B9" w:rsidRDefault="003C68B9">
      <w:pPr>
        <w:pBdr>
          <w:top w:val="nil"/>
          <w:left w:val="nil"/>
          <w:bottom w:val="nil"/>
          <w:right w:val="nil"/>
          <w:between w:val="nil"/>
        </w:pBdr>
        <w:bidi/>
        <w:ind w:left="720"/>
        <w:jc w:val="both"/>
        <w:rPr>
          <w:rFonts w:ascii="Times New Roman" w:eastAsia="Times New Roman" w:hAnsi="Times New Roman" w:cs="Times New Roman"/>
          <w:color w:val="000000"/>
          <w:sz w:val="24"/>
          <w:szCs w:val="24"/>
        </w:rPr>
      </w:pPr>
    </w:p>
    <w:p w:rsidR="003C68B9" w:rsidRDefault="003C68B9">
      <w:pPr>
        <w:pBdr>
          <w:top w:val="nil"/>
          <w:left w:val="nil"/>
          <w:bottom w:val="nil"/>
          <w:right w:val="nil"/>
          <w:between w:val="nil"/>
        </w:pBdr>
        <w:bidi/>
        <w:spacing w:after="120"/>
        <w:ind w:left="720"/>
        <w:jc w:val="both"/>
        <w:rPr>
          <w:rFonts w:ascii="Times New Roman" w:eastAsia="Times New Roman" w:hAnsi="Times New Roman" w:cs="Times New Roman"/>
          <w:color w:val="000000"/>
          <w:sz w:val="24"/>
          <w:szCs w:val="24"/>
        </w:rPr>
      </w:pPr>
      <w:bookmarkStart w:id="10" w:name="_2dlolyb" w:colFirst="0" w:colLast="0"/>
      <w:bookmarkEnd w:id="10"/>
    </w:p>
    <w:p w:rsidR="003C68B9" w:rsidRDefault="00022D90">
      <w:pPr>
        <w:pBdr>
          <w:top w:val="nil"/>
          <w:left w:val="nil"/>
          <w:bottom w:val="nil"/>
          <w:right w:val="nil"/>
          <w:between w:val="nil"/>
        </w:pBdr>
        <w:bidi/>
        <w:spacing w:before="120" w:after="120"/>
        <w:jc w:val="center"/>
        <w:rPr>
          <w:rFonts w:ascii="Times New Roman" w:eastAsia="Times New Roman" w:hAnsi="Times New Roman" w:cs="Times New Roman"/>
          <w:color w:val="000000"/>
          <w:sz w:val="36"/>
          <w:szCs w:val="36"/>
        </w:rPr>
      </w:pPr>
      <w:bookmarkStart w:id="11" w:name="_2jxsxqh" w:colFirst="0" w:colLast="0"/>
      <w:bookmarkEnd w:id="11"/>
      <w:r>
        <w:br w:type="page"/>
      </w:r>
      <w:r>
        <w:rPr>
          <w:rFonts w:ascii="Times New Roman" w:eastAsia="Times New Roman" w:hAnsi="Times New Roman" w:cs="Times New Roman"/>
          <w:color w:val="000000"/>
          <w:sz w:val="36"/>
          <w:szCs w:val="36"/>
          <w:rtl/>
        </w:rPr>
        <w:lastRenderedPageBreak/>
        <w:t>الفصل الثاني</w:t>
      </w:r>
    </w:p>
    <w:p w:rsidR="003C68B9" w:rsidRDefault="00022D90">
      <w:pPr>
        <w:pBdr>
          <w:top w:val="nil"/>
          <w:left w:val="nil"/>
          <w:bottom w:val="nil"/>
          <w:right w:val="nil"/>
          <w:between w:val="nil"/>
        </w:pBdr>
        <w:bidi/>
        <w:spacing w:before="120" w:after="120"/>
        <w:jc w:val="center"/>
        <w:rPr>
          <w:rFonts w:ascii="Times New Roman" w:eastAsia="Times New Roman" w:hAnsi="Times New Roman" w:cs="Times New Roman"/>
          <w:color w:val="000000"/>
          <w:sz w:val="36"/>
          <w:szCs w:val="36"/>
        </w:rPr>
      </w:pPr>
      <w:bookmarkStart w:id="12" w:name="_3j2qqm3" w:colFirst="0" w:colLast="0"/>
      <w:bookmarkEnd w:id="12"/>
      <w:r>
        <w:rPr>
          <w:rFonts w:ascii="Times New Roman" w:eastAsia="Times New Roman" w:hAnsi="Times New Roman" w:cs="Times New Roman"/>
          <w:color w:val="000000"/>
          <w:sz w:val="36"/>
          <w:szCs w:val="36"/>
          <w:rtl/>
        </w:rPr>
        <w:t>الإطار النظري والدراسات السابقة</w:t>
      </w:r>
    </w:p>
    <w:p w:rsidR="003C68B9" w:rsidRDefault="00022D90">
      <w:pPr>
        <w:pBdr>
          <w:top w:val="nil"/>
          <w:left w:val="nil"/>
          <w:bottom w:val="nil"/>
          <w:right w:val="nil"/>
          <w:between w:val="nil"/>
        </w:pBdr>
        <w:bidi/>
        <w:spacing w:before="120" w:after="120"/>
        <w:jc w:val="both"/>
        <w:rPr>
          <w:rFonts w:ascii="Times New Roman" w:eastAsia="Times New Roman" w:hAnsi="Times New Roman" w:cs="Times New Roman"/>
          <w:color w:val="000000"/>
          <w:sz w:val="36"/>
          <w:szCs w:val="36"/>
        </w:rPr>
      </w:pPr>
      <w:bookmarkStart w:id="13" w:name="_1y810tw" w:colFirst="0" w:colLast="0"/>
      <w:bookmarkEnd w:id="13"/>
      <w:r>
        <w:rPr>
          <w:rFonts w:ascii="Times New Roman" w:eastAsia="Times New Roman" w:hAnsi="Times New Roman" w:cs="Times New Roman"/>
          <w:color w:val="000000"/>
          <w:sz w:val="36"/>
          <w:szCs w:val="36"/>
          <w:rtl/>
        </w:rPr>
        <w:t>أولًا: الإطار النظري</w:t>
      </w:r>
    </w:p>
    <w:p w:rsidR="003C68B9" w:rsidRDefault="00022D90">
      <w:pPr>
        <w:pBdr>
          <w:top w:val="nil"/>
          <w:left w:val="nil"/>
          <w:bottom w:val="nil"/>
          <w:right w:val="nil"/>
          <w:between w:val="nil"/>
        </w:pBdr>
        <w:bidi/>
        <w:spacing w:before="120" w:after="120"/>
        <w:jc w:val="both"/>
        <w:rPr>
          <w:rFonts w:ascii="Times New Roman" w:eastAsia="Times New Roman" w:hAnsi="Times New Roman" w:cs="Times New Roman"/>
          <w:color w:val="000000"/>
          <w:sz w:val="36"/>
          <w:szCs w:val="36"/>
        </w:rPr>
      </w:pPr>
      <w:bookmarkStart w:id="14" w:name="_4i7ojhp" w:colFirst="0" w:colLast="0"/>
      <w:bookmarkEnd w:id="14"/>
      <w:r>
        <w:rPr>
          <w:rFonts w:ascii="Times New Roman" w:eastAsia="Times New Roman" w:hAnsi="Times New Roman" w:cs="Times New Roman"/>
          <w:color w:val="000000"/>
          <w:sz w:val="36"/>
          <w:szCs w:val="36"/>
          <w:rtl/>
        </w:rPr>
        <w:t>المحور الأول: الإدارة الاستراتيجية</w:t>
      </w:r>
    </w:p>
    <w:p w:rsidR="003C68B9" w:rsidRDefault="00022D90">
      <w:pPr>
        <w:pBdr>
          <w:top w:val="nil"/>
          <w:left w:val="nil"/>
          <w:bottom w:val="nil"/>
          <w:right w:val="nil"/>
          <w:between w:val="nil"/>
        </w:pBdr>
        <w:bidi/>
        <w:spacing w:before="120" w:after="120"/>
        <w:jc w:val="both"/>
        <w:rPr>
          <w:rFonts w:ascii="Times New Roman" w:eastAsia="Times New Roman" w:hAnsi="Times New Roman" w:cs="Times New Roman"/>
          <w:color w:val="000000"/>
          <w:sz w:val="36"/>
          <w:szCs w:val="36"/>
        </w:rPr>
      </w:pPr>
      <w:r>
        <w:rPr>
          <w:rFonts w:ascii="Times New Roman" w:eastAsia="Times New Roman" w:hAnsi="Times New Roman" w:cs="Times New Roman"/>
          <w:color w:val="000000"/>
          <w:sz w:val="36"/>
          <w:szCs w:val="36"/>
          <w:rtl/>
        </w:rPr>
        <w:t>مقدمة</w:t>
      </w:r>
    </w:p>
    <w:p w:rsidR="003C68B9" w:rsidRDefault="00022D90">
      <w:pPr>
        <w:pBdr>
          <w:top w:val="nil"/>
          <w:left w:val="nil"/>
          <w:bottom w:val="nil"/>
          <w:right w:val="nil"/>
          <w:between w:val="nil"/>
        </w:pBdr>
        <w:tabs>
          <w:tab w:val="left" w:pos="282"/>
        </w:tabs>
        <w:bidi/>
        <w:spacing w:before="120" w:after="120"/>
        <w:ind w:firstLine="284"/>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tl/>
        </w:rPr>
        <w:t>يتميز عالم الأعمال بتنوع وتعدد أنشطته واختلاف طبيعته، كما يشهد تشابك في العلاقات وتداخل المصالح، ففي ظل منافسة شديدة بين مختلف المؤسسات التي تسعى بجهد للبقاء والاستمرار، فمن جانب هناك مؤسسات تنمو في حجمها وتتنوع في خدماتها؛ من خلال الابتكار، والتطوير، والتوسع باستخدام موارد بشرية كبيرة، بينما من الجانب الآخر توجد مؤسسات تواجه مشكلات وعقبات ومحددات تحول دون استمرارية وجودها، الأمر الذي يؤدي في النهاية إلى انهيارها، وخروجها من ساحة الأعمال.</w:t>
      </w:r>
    </w:p>
    <w:p w:rsidR="003C68B9" w:rsidRDefault="00022D90">
      <w:pPr>
        <w:pBdr>
          <w:top w:val="nil"/>
          <w:left w:val="nil"/>
          <w:bottom w:val="nil"/>
          <w:right w:val="nil"/>
          <w:between w:val="nil"/>
        </w:pBdr>
        <w:tabs>
          <w:tab w:val="left" w:pos="282"/>
        </w:tabs>
        <w:bidi/>
        <w:spacing w:before="120" w:after="120"/>
        <w:ind w:firstLine="284"/>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tl/>
        </w:rPr>
        <w:t>ومن هذا المنطلق ونظرًا للتغيير السريع والمتطور في بيئة الأعمال خلال النصف الثاني من القرن العشرين؛ حيث تحولت المؤسسات من بيئة مستقرة إلى بيئة سريعة التغير، كذلك المنافسة المحتدمة في بيئة الأعمال، علاوة على المتغيرات البيئية التي تواجهها المؤسسات، هذه العوامل كلها أو بعضها متحدة أو متفرقة؛ أدت إلى الاهتمام بالعوامل المؤثرة على استراتيجية المؤسسة، وكنتيجة لذلك تم استبدال مصطلح "سياسات الأعمال" بمصطلح الإدارة الاستراتيجية، نظرًا لشموليته وقدرته على تمكين المؤسسات من تحقيق أهدافها بشكل متوازن وكفء وفعال (</w:t>
      </w:r>
      <w:proofErr w:type="spellStart"/>
      <w:r>
        <w:rPr>
          <w:rFonts w:ascii="Times New Roman" w:eastAsia="Times New Roman" w:hAnsi="Times New Roman" w:cs="Times New Roman"/>
          <w:b/>
          <w:color w:val="000000"/>
          <w:sz w:val="24"/>
          <w:szCs w:val="24"/>
          <w:rtl/>
        </w:rPr>
        <w:t>الشميلي</w:t>
      </w:r>
      <w:proofErr w:type="spellEnd"/>
      <w:r>
        <w:rPr>
          <w:rFonts w:ascii="Times New Roman" w:eastAsia="Times New Roman" w:hAnsi="Times New Roman" w:cs="Times New Roman"/>
          <w:b/>
          <w:color w:val="000000"/>
          <w:sz w:val="24"/>
          <w:szCs w:val="24"/>
          <w:rtl/>
        </w:rPr>
        <w:t>، 2017).</w:t>
      </w:r>
    </w:p>
    <w:p w:rsidR="003C68B9" w:rsidRDefault="00022D90">
      <w:pPr>
        <w:pBdr>
          <w:top w:val="nil"/>
          <w:left w:val="nil"/>
          <w:bottom w:val="nil"/>
          <w:right w:val="nil"/>
          <w:between w:val="nil"/>
        </w:pBdr>
        <w:tabs>
          <w:tab w:val="left" w:pos="282"/>
        </w:tabs>
        <w:bidi/>
        <w:spacing w:before="120" w:after="120"/>
        <w:ind w:firstLine="284"/>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tl/>
        </w:rPr>
        <w:t>وفي ظل تزايد المنافسات أصبحت الإدارة الاستراتيجية ضرورة حيوية لمواجهة التحديات البيئية المتسارعة، فالمنافسة الشديدة أدت إلى موجات متلاحقة من الإبداعات والاندماجيات والتوزيعات الخدمية؛ بهدف تلبية متطلبات العملاء وجذبهم نحو مؤسسة معينة، وأمام هذه التغيرات المتلاحقة أصبحت الإدارة التقليدية عاجزة عن مواكبتها؛ لذلك تعد الإدارة الاستراتيجية منهجًا فكريًا متميزًا بالحداثة، والريادة، والقدرة على مواجهة تحديات بيئة الأعمال الحالية؛ من خلال عملياته وطريقه تفكيره (الدوري، 2020).</w:t>
      </w:r>
    </w:p>
    <w:p w:rsidR="003C68B9" w:rsidRDefault="00022D90">
      <w:pPr>
        <w:pBdr>
          <w:top w:val="nil"/>
          <w:left w:val="nil"/>
          <w:bottom w:val="nil"/>
          <w:right w:val="nil"/>
          <w:between w:val="nil"/>
        </w:pBdr>
        <w:bidi/>
        <w:spacing w:before="120" w:after="120"/>
        <w:ind w:firstLine="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 xml:space="preserve">وفي هذا الصدد فإن مفهوم الإدارة الاستراتيجية مشتق من مفهوم سياسة المؤسسة، والذي ينظر إلى المؤسسة كنظام يتم فيه تطبيق الموارد الاقتصادية بشكل فعال مع تنسيق الأنشطة الوظيفية للشركة لتحقيق الربح، وبمجرد تأسيسها توسعت الإدارة الاستراتيجية بسرعة، وأنتجت نماذج نظرية وعملية، بما في ذلك مصفوفة بوسطن  </w:t>
      </w:r>
      <w:r>
        <w:rPr>
          <w:rFonts w:ascii="Times New Roman" w:eastAsia="Times New Roman" w:hAnsi="Times New Roman" w:cs="Times New Roman"/>
          <w:color w:val="000000"/>
          <w:sz w:val="24"/>
          <w:szCs w:val="24"/>
        </w:rPr>
        <w:t>BCG</w:t>
      </w:r>
      <w:r>
        <w:rPr>
          <w:rFonts w:ascii="Times New Roman" w:eastAsia="Times New Roman" w:hAnsi="Times New Roman" w:cs="Times New Roman"/>
          <w:color w:val="000000"/>
          <w:sz w:val="24"/>
          <w:szCs w:val="24"/>
          <w:rtl/>
        </w:rPr>
        <w:t xml:space="preserve">، ونموذج </w:t>
      </w:r>
      <w:r>
        <w:rPr>
          <w:rFonts w:ascii="Times New Roman" w:eastAsia="Times New Roman" w:hAnsi="Times New Roman" w:cs="Times New Roman"/>
          <w:color w:val="000000"/>
          <w:sz w:val="24"/>
          <w:szCs w:val="24"/>
        </w:rPr>
        <w:t>SWOT</w:t>
      </w:r>
      <w:r>
        <w:rPr>
          <w:rFonts w:ascii="Times New Roman" w:eastAsia="Times New Roman" w:hAnsi="Times New Roman" w:cs="Times New Roman"/>
          <w:color w:val="000000"/>
          <w:sz w:val="24"/>
          <w:szCs w:val="24"/>
          <w:rtl/>
        </w:rPr>
        <w:t>، بالإضافة إلى مفاهيم مهمة، مثل: التحليل الاقتصادي للهيكل والسلوك والأداء، وما يسمى بأنظمة التخطيط الاستراتيجي، وتعد الإدارة الاستراتيجية واحدة من أبرز المجالات وأكثرها صلة بمجال الإدارة، وهي تشكل مجموعة من الإجراءات الإدارية التي تمكن مسؤولي المؤسسات من الحفاظ على توافقها مع بيئتها، وعلى المسار الصحيح للتطور؛ مما يؤدي إلى تحقيق أهدافها ورسالتها</w:t>
      </w:r>
      <w:proofErr w:type="spellStart"/>
      <w:r>
        <w:rPr>
          <w:rFonts w:ascii="Times New Roman" w:eastAsia="Times New Roman" w:hAnsi="Times New Roman" w:cs="Times New Roman"/>
          <w:color w:val="000000"/>
          <w:sz w:val="24"/>
          <w:szCs w:val="24"/>
        </w:rPr>
        <w:t>Mainardes</w:t>
      </w:r>
      <w:proofErr w:type="spellEnd"/>
      <w:r>
        <w:rPr>
          <w:rFonts w:ascii="Times New Roman" w:eastAsia="Times New Roman" w:hAnsi="Times New Roman" w:cs="Times New Roman"/>
          <w:color w:val="000000"/>
          <w:sz w:val="24"/>
          <w:szCs w:val="24"/>
        </w:rPr>
        <w:t xml:space="preserve"> et al</w:t>
      </w:r>
      <w:r>
        <w:rPr>
          <w:rFonts w:ascii="Times New Roman" w:eastAsia="Times New Roman" w:hAnsi="Times New Roman" w:cs="Times New Roman"/>
          <w:color w:val="000000"/>
          <w:sz w:val="24"/>
          <w:szCs w:val="24"/>
          <w:rtl/>
        </w:rPr>
        <w:t>., 2014)).</w:t>
      </w:r>
    </w:p>
    <w:p w:rsidR="003C68B9" w:rsidRDefault="00022D90">
      <w:pPr>
        <w:pBdr>
          <w:top w:val="nil"/>
          <w:left w:val="nil"/>
          <w:bottom w:val="nil"/>
          <w:right w:val="nil"/>
          <w:between w:val="nil"/>
        </w:pBdr>
        <w:bidi/>
        <w:spacing w:before="120" w:after="120"/>
        <w:ind w:firstLine="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واتساقًا مع ما سبق تتألف الإدارة الاستراتيجية من ركنيين أساسيين إحداهما صياغة استراتيجية قوية وفق هدف محدد؛ حيث تتضمن هذه المرحلة تحليل البيئة الداخلية والخارجية للمنظمة، وتحديد التوجه الاستراتيجي المناسب، والأخرى التنفيذ الدقيق للاستراتيجية، وإن نجاح الإدارة الاستراتيجية يتطلب ليس فقط وضع استراتيجية قوية، ولكن أيضًا تطبيقها بفاعلية، فلا يكفي أداء أحد هذين الركنين بمفرده، فهما وجهان لعملة واحدة؛ وبالتالي لا يتحقق الأداء الفعال والذي هو مقياس للإدارة الناجحة؛ إلا من خلال توافر هذين الركنين معا، وتنفيذها بكفاءة، فصياغة استراتيجية قوية دون تطبيقها بفاعلية لن يؤدي إلى النتائج المرجوة، كما أن التنفيذ الجيد للاستراتيجية ضعيفة لن يحقق الأهداف المنشودة (البارودي، 2015).</w:t>
      </w:r>
    </w:p>
    <w:p w:rsidR="003C68B9" w:rsidRDefault="00022D90">
      <w:pPr>
        <w:pBdr>
          <w:top w:val="nil"/>
          <w:left w:val="nil"/>
          <w:bottom w:val="nil"/>
          <w:right w:val="nil"/>
          <w:between w:val="nil"/>
        </w:pBdr>
        <w:bidi/>
        <w:spacing w:before="120" w:after="120"/>
        <w:ind w:firstLine="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كما تعد الإدارة الاستراتيجية أحد الأساليب الإدارية الحديثة، والتي تشير إلى أسلوب في التفكير والتصرف يؤدي إلى رسم الاتجاه العام وتصور الرؤى المستقبلية للمؤسسة، وتحديد أهدافها بعيدة المدى، والتعرف على أبعاد العلاقة بينها وبين بيئتها؛ مما يساهم في توضيح الفرص والتهديدات المحيطة بها ونقاط القوة والضعف المميزة لها، بهدف اتخاذ القرارات الاستراتيجية المؤثرة على المدى الطويل، ومراجعتها وتقييمها (</w:t>
      </w:r>
      <w:r>
        <w:rPr>
          <w:rFonts w:ascii="Times New Roman" w:eastAsia="Times New Roman" w:hAnsi="Times New Roman" w:cs="Times New Roman"/>
          <w:color w:val="000000"/>
          <w:sz w:val="24"/>
          <w:szCs w:val="24"/>
        </w:rPr>
        <w:t>Al-</w:t>
      </w:r>
      <w:proofErr w:type="spellStart"/>
      <w:r>
        <w:rPr>
          <w:rFonts w:ascii="Times New Roman" w:eastAsia="Times New Roman" w:hAnsi="Times New Roman" w:cs="Times New Roman"/>
          <w:color w:val="000000"/>
          <w:sz w:val="24"/>
          <w:szCs w:val="24"/>
        </w:rPr>
        <w:t>Rikab</w:t>
      </w:r>
      <w:proofErr w:type="spellEnd"/>
      <w:r>
        <w:rPr>
          <w:rFonts w:ascii="Times New Roman" w:eastAsia="Times New Roman" w:hAnsi="Times New Roman" w:cs="Times New Roman"/>
          <w:color w:val="000000"/>
          <w:sz w:val="24"/>
          <w:szCs w:val="24"/>
          <w:rtl/>
        </w:rPr>
        <w:t>, 2022).</w:t>
      </w:r>
    </w:p>
    <w:p w:rsidR="003C68B9" w:rsidRDefault="00022D90">
      <w:pPr>
        <w:pBdr>
          <w:top w:val="nil"/>
          <w:left w:val="nil"/>
          <w:bottom w:val="nil"/>
          <w:right w:val="nil"/>
          <w:between w:val="nil"/>
        </w:pBdr>
        <w:bidi/>
        <w:spacing w:before="120" w:after="120"/>
        <w:ind w:firstLine="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 xml:space="preserve">لذا تعتبر الإدارة الاستراتيجية إحدى الأدوات الرئيسية للنجاح في المؤسسة، إنها الطرق المنهجية وهيكلة عوامل النجاح في المؤسسة، وتعمل الإدارة الاستراتيجية على مواءمة العوامل الخارجية والعوامل الداخلية التي تؤثر على المؤسسة، كما تساعد الإدارة الاستراتيجية على فهم العوامل الداخلية التي تتمثل في نقاط القوة والضعف في المؤسسة، وكذلك العوامل الخارجية المتمثلة في الفرص والتهديدات في المؤسسة، وتشمل الإدارة الاستراتيجية مسح البيئة، وصياغة الاستراتيجية، وتنفيذ الاستراتيجية، وتقييم الاستراتيجية </w:t>
      </w:r>
      <w:proofErr w:type="spellStart"/>
      <w:r>
        <w:rPr>
          <w:rFonts w:ascii="Times New Roman" w:eastAsia="Times New Roman" w:hAnsi="Times New Roman" w:cs="Times New Roman"/>
          <w:color w:val="000000"/>
          <w:sz w:val="24"/>
          <w:szCs w:val="24"/>
        </w:rPr>
        <w:t>Abd</w:t>
      </w:r>
      <w:proofErr w:type="spellEnd"/>
      <w:r>
        <w:rPr>
          <w:rFonts w:ascii="Times New Roman" w:eastAsia="Times New Roman" w:hAnsi="Times New Roman" w:cs="Times New Roman"/>
          <w:color w:val="000000"/>
          <w:sz w:val="24"/>
          <w:szCs w:val="24"/>
        </w:rPr>
        <w:t xml:space="preserve"> et al</w:t>
      </w:r>
      <w:r>
        <w:rPr>
          <w:rFonts w:ascii="Times New Roman" w:eastAsia="Times New Roman" w:hAnsi="Times New Roman" w:cs="Times New Roman"/>
          <w:color w:val="000000"/>
          <w:sz w:val="24"/>
          <w:szCs w:val="24"/>
          <w:rtl/>
        </w:rPr>
        <w:t>., 2019)).</w:t>
      </w:r>
    </w:p>
    <w:p w:rsidR="003C68B9" w:rsidRDefault="00022D90">
      <w:pPr>
        <w:pBdr>
          <w:top w:val="nil"/>
          <w:left w:val="nil"/>
          <w:bottom w:val="nil"/>
          <w:right w:val="nil"/>
          <w:between w:val="nil"/>
        </w:pBdr>
        <w:bidi/>
        <w:spacing w:before="120" w:after="120"/>
        <w:ind w:firstLine="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 xml:space="preserve">علي أيه حال فإن الإدارة الاستراتيجية هي السبيل الذي يجب أن تسلكه المؤسسات لإعداد نفسها للاستمرار والتغلب على المنافسة في الأسواق، وهو أمر مهم لجميع المؤسسات في القطاع الخاص والعام والمؤسسات غير الربحية أيضًا، وإنها عملية تبدأ بالتقييم الذاتي والإدراك، ثم إعادة التنظيم للتنافس في بيئة الأعمال، وتشكل استراتيجيات الأعمال أساس </w:t>
      </w:r>
      <w:r>
        <w:rPr>
          <w:rFonts w:ascii="Times New Roman" w:eastAsia="Times New Roman" w:hAnsi="Times New Roman" w:cs="Times New Roman"/>
          <w:color w:val="000000"/>
          <w:sz w:val="24"/>
          <w:szCs w:val="24"/>
          <w:rtl/>
        </w:rPr>
        <w:lastRenderedPageBreak/>
        <w:t>البقاء في بيئة تنافسية؛ وبالتالي يجب تطويرها بشكل جيد من قبل الأشخاص المناسبين والمستويات التنظيمية المناسبة، كما يجب ربط صياغة الاستراتيجية وتنفيذها باستراتيجية تقييم لتحقيق نجاح الاستراتيجية، وإلا تظل الاستراتيجيات مجرد أوراق عديمة الفائدة</w:t>
      </w:r>
      <w:proofErr w:type="spellStart"/>
      <w:r>
        <w:rPr>
          <w:rFonts w:ascii="Times New Roman" w:eastAsia="Times New Roman" w:hAnsi="Times New Roman" w:cs="Times New Roman"/>
          <w:color w:val="000000"/>
          <w:sz w:val="24"/>
          <w:szCs w:val="24"/>
        </w:rPr>
        <w:t>Kabeyi</w:t>
      </w:r>
      <w:proofErr w:type="spellEnd"/>
      <w:r>
        <w:rPr>
          <w:rFonts w:ascii="Times New Roman" w:eastAsia="Times New Roman" w:hAnsi="Times New Roman" w:cs="Times New Roman"/>
          <w:color w:val="000000"/>
          <w:sz w:val="24"/>
          <w:szCs w:val="24"/>
          <w:rtl/>
        </w:rPr>
        <w:t>, 2019) ).</w:t>
      </w:r>
    </w:p>
    <w:p w:rsidR="003C68B9" w:rsidRDefault="00022D90">
      <w:pPr>
        <w:pBdr>
          <w:top w:val="nil"/>
          <w:left w:val="nil"/>
          <w:bottom w:val="nil"/>
          <w:right w:val="nil"/>
          <w:between w:val="nil"/>
        </w:pBdr>
        <w:bidi/>
        <w:spacing w:before="120" w:after="120"/>
        <w:ind w:firstLine="284"/>
        <w:jc w:val="both"/>
        <w:rPr>
          <w:rFonts w:ascii="Times New Roman" w:eastAsia="Times New Roman" w:hAnsi="Times New Roman" w:cs="Times New Roman"/>
          <w:color w:val="000000"/>
          <w:sz w:val="24"/>
          <w:szCs w:val="24"/>
        </w:rPr>
      </w:pPr>
      <w:bookmarkStart w:id="15" w:name="_2xcytpi" w:colFirst="0" w:colLast="0"/>
      <w:bookmarkEnd w:id="15"/>
      <w:r>
        <w:rPr>
          <w:rFonts w:ascii="Times New Roman" w:eastAsia="Times New Roman" w:hAnsi="Times New Roman" w:cs="Times New Roman"/>
          <w:color w:val="000000"/>
          <w:sz w:val="24"/>
          <w:szCs w:val="24"/>
          <w:rtl/>
        </w:rPr>
        <w:t>ومما سبق سرده ترى الباحثة أنه في ظل بيئة الأعمال المتطورة والمنافسة المتزايدة أصبحت الإدارة الاستراتيجية ضرورة حيوية لضمان بقاء وازدهار المؤسسات، كما تتميز الإدارة الاستراتيجية عن الإدارة التقليدية بكونها منهجًا شاملًا في تحقيق أهداف المؤسسة على المدى الطويل، وتعتبر الإدارة الاستراتيجية أداة رئيسية للنجاح في مختلف أنواع المؤسسات؛ لذا فإن الاستثمار في الإدارة الاستراتيجية هو استثمار في مستقبل المؤسسة.</w:t>
      </w:r>
    </w:p>
    <w:p w:rsidR="003C68B9" w:rsidRDefault="00022D90">
      <w:pPr>
        <w:pBdr>
          <w:top w:val="nil"/>
          <w:left w:val="nil"/>
          <w:bottom w:val="nil"/>
          <w:right w:val="nil"/>
          <w:between w:val="nil"/>
        </w:pBdr>
        <w:bidi/>
        <w:spacing w:before="120" w:after="120"/>
        <w:jc w:val="both"/>
        <w:rPr>
          <w:rFonts w:ascii="Times New Roman" w:eastAsia="Times New Roman" w:hAnsi="Times New Roman" w:cs="Times New Roman"/>
          <w:color w:val="000000"/>
          <w:sz w:val="36"/>
          <w:szCs w:val="36"/>
        </w:rPr>
      </w:pPr>
      <w:r>
        <w:rPr>
          <w:rFonts w:ascii="Times New Roman" w:eastAsia="Times New Roman" w:hAnsi="Times New Roman" w:cs="Times New Roman"/>
          <w:color w:val="000000"/>
          <w:sz w:val="36"/>
          <w:szCs w:val="36"/>
          <w:rtl/>
        </w:rPr>
        <w:t>مفهوم الإدارة الاستراتيجية</w:t>
      </w:r>
    </w:p>
    <w:p w:rsidR="003C68B9" w:rsidRDefault="00022D90">
      <w:pPr>
        <w:pBdr>
          <w:top w:val="nil"/>
          <w:left w:val="nil"/>
          <w:bottom w:val="nil"/>
          <w:right w:val="nil"/>
          <w:between w:val="nil"/>
        </w:pBdr>
        <w:tabs>
          <w:tab w:val="left" w:pos="282"/>
        </w:tabs>
        <w:bidi/>
        <w:spacing w:before="120" w:after="120"/>
        <w:ind w:firstLine="284"/>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tl/>
        </w:rPr>
        <w:t>لقد تم تعريف الإدارة الاستراتيجية بتعريفات متعددة تتفاوت بعضها عن بعض في الأسلوب والبعض الأخر في المنطلق التي تم النظر من خلاله إلى المفهوم، ومن خلال الاطلاع على الأدبيات التي تناولت مفهوم الإدارة الاستراتيجية، فسوف يتم عرض أبرز تلك التعريفات على النحو التالي:</w:t>
      </w:r>
    </w:p>
    <w:p w:rsidR="003C68B9" w:rsidRDefault="00022D90">
      <w:pPr>
        <w:pBdr>
          <w:top w:val="nil"/>
          <w:left w:val="nil"/>
          <w:bottom w:val="nil"/>
          <w:right w:val="nil"/>
          <w:between w:val="nil"/>
        </w:pBdr>
        <w:bidi/>
        <w:spacing w:before="120" w:after="120"/>
        <w:ind w:firstLine="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فقد عرّف "</w:t>
      </w:r>
      <w:proofErr w:type="spellStart"/>
      <w:r>
        <w:rPr>
          <w:rFonts w:ascii="Times New Roman" w:eastAsia="Times New Roman" w:hAnsi="Times New Roman" w:cs="Times New Roman"/>
          <w:color w:val="000000"/>
          <w:sz w:val="24"/>
          <w:szCs w:val="24"/>
          <w:rtl/>
        </w:rPr>
        <w:t>مينارديس</w:t>
      </w:r>
      <w:proofErr w:type="spellEnd"/>
      <w:r>
        <w:rPr>
          <w:rFonts w:ascii="Times New Roman" w:eastAsia="Times New Roman" w:hAnsi="Times New Roman" w:cs="Times New Roman"/>
          <w:color w:val="000000"/>
          <w:sz w:val="24"/>
          <w:szCs w:val="24"/>
          <w:rtl/>
        </w:rPr>
        <w:t xml:space="preserve"> وآخرون" (</w:t>
      </w:r>
      <w:proofErr w:type="spellStart"/>
      <w:r>
        <w:rPr>
          <w:rFonts w:ascii="Times New Roman" w:eastAsia="Times New Roman" w:hAnsi="Times New Roman" w:cs="Times New Roman"/>
          <w:color w:val="000000"/>
          <w:sz w:val="24"/>
          <w:szCs w:val="24"/>
        </w:rPr>
        <w:t>Mainardes</w:t>
      </w:r>
      <w:proofErr w:type="spellEnd"/>
      <w:r>
        <w:rPr>
          <w:rFonts w:ascii="Times New Roman" w:eastAsia="Times New Roman" w:hAnsi="Times New Roman" w:cs="Times New Roman"/>
          <w:color w:val="000000"/>
          <w:sz w:val="24"/>
          <w:szCs w:val="24"/>
        </w:rPr>
        <w:t xml:space="preserve"> et al</w:t>
      </w:r>
      <w:r>
        <w:rPr>
          <w:rFonts w:ascii="Times New Roman" w:eastAsia="Times New Roman" w:hAnsi="Times New Roman" w:cs="Times New Roman"/>
          <w:color w:val="000000"/>
          <w:sz w:val="24"/>
          <w:szCs w:val="24"/>
          <w:rtl/>
        </w:rPr>
        <w:t>., 2014) الإدارة الاستراتيجية على أنها "عملية مركبة تتضمن صياغة وتنفيذ وتقييم القرارات التي تمكن المنظمات من تحديد وتحقيق مهمتها وخلق القيمة". (</w:t>
      </w:r>
      <w:r>
        <w:rPr>
          <w:rFonts w:ascii="Times New Roman" w:eastAsia="Times New Roman" w:hAnsi="Times New Roman" w:cs="Times New Roman"/>
          <w:color w:val="000000"/>
          <w:sz w:val="24"/>
          <w:szCs w:val="24"/>
        </w:rPr>
        <w:t>P</w:t>
      </w:r>
      <w:r>
        <w:rPr>
          <w:rFonts w:ascii="Times New Roman" w:eastAsia="Times New Roman" w:hAnsi="Times New Roman" w:cs="Times New Roman"/>
          <w:color w:val="000000"/>
          <w:sz w:val="24"/>
          <w:szCs w:val="24"/>
          <w:rtl/>
        </w:rPr>
        <w:t>. 48)</w:t>
      </w:r>
    </w:p>
    <w:p w:rsidR="003C68B9" w:rsidRDefault="00022D90">
      <w:pPr>
        <w:pBdr>
          <w:top w:val="nil"/>
          <w:left w:val="nil"/>
          <w:bottom w:val="nil"/>
          <w:right w:val="nil"/>
          <w:between w:val="nil"/>
        </w:pBdr>
        <w:bidi/>
        <w:spacing w:before="120" w:after="120"/>
        <w:ind w:firstLine="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كما عرفت البارودي (2015) الإدارة الاستراتيجية على أنها "العملية التي تقوم بمقتضاها الإدارة العليا بتحديد اتجاه المنظمة طويل الآجل ووضع أهدافها طويلة الأجل وصياغة الاستراتيجية اللازمة التي تساعد في تحقيق الأهداف وذلك في ضوء كل من العوامل البيئية الداخلية (إمكانيات المنظمة) والخارجية (الظروف البيئية المحيطة) ثم تطبيق الاستراتيجية المختارة والرقابة عليها". (ص. 142)</w:t>
      </w:r>
    </w:p>
    <w:p w:rsidR="003C68B9" w:rsidRDefault="00022D90">
      <w:pPr>
        <w:pBdr>
          <w:top w:val="nil"/>
          <w:left w:val="nil"/>
          <w:bottom w:val="nil"/>
          <w:right w:val="nil"/>
          <w:between w:val="nil"/>
        </w:pBdr>
        <w:bidi/>
        <w:spacing w:before="120" w:after="120"/>
        <w:ind w:firstLine="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 xml:space="preserve">في حين عرفت </w:t>
      </w:r>
      <w:proofErr w:type="spellStart"/>
      <w:r>
        <w:rPr>
          <w:rFonts w:ascii="Times New Roman" w:eastAsia="Times New Roman" w:hAnsi="Times New Roman" w:cs="Times New Roman"/>
          <w:color w:val="000000"/>
          <w:sz w:val="24"/>
          <w:szCs w:val="24"/>
          <w:rtl/>
        </w:rPr>
        <w:t>الشميلي</w:t>
      </w:r>
      <w:proofErr w:type="spellEnd"/>
      <w:r>
        <w:rPr>
          <w:rFonts w:ascii="Times New Roman" w:eastAsia="Times New Roman" w:hAnsi="Times New Roman" w:cs="Times New Roman"/>
          <w:color w:val="000000"/>
          <w:sz w:val="24"/>
          <w:szCs w:val="24"/>
          <w:rtl/>
        </w:rPr>
        <w:t xml:space="preserve"> (2017) الإدارة الاستراتيجية على أنها "سلسلة متصلة من القرارات والتصرفات التي تؤدي إلى تنمية وتكوين استراتيجيات فعالة تساعد في تحقيق أهداف المنشأة". (ص. 15)</w:t>
      </w:r>
    </w:p>
    <w:p w:rsidR="003C68B9" w:rsidRDefault="00022D90">
      <w:pPr>
        <w:pBdr>
          <w:top w:val="nil"/>
          <w:left w:val="nil"/>
          <w:bottom w:val="nil"/>
          <w:right w:val="nil"/>
          <w:between w:val="nil"/>
        </w:pBdr>
        <w:bidi/>
        <w:spacing w:before="120" w:after="120"/>
        <w:ind w:firstLine="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إلا أن الجنابي (2017) عرف الإدارة الاستراتيجية على أنها "خطة طويلة الأجل تتخذها المنشأة قاعدة لاتخاذ القرارات من واقع تحديدها لمهمتها الحالية والمستقبلية القائمة على تحديد نطاق المنتجات، والأسواق التي تتعامل بها، واستخدامات الموارد المتاحة لها، والتفوق التنافسي الذي تتمتع بها، وأثر التوافق بين وظائفها الإدارية المختلفة وأنشطة أعمالها المختلفة، بما يحقق تماسك المنشاة داخليًا ويمكنها من حرية الحركة والتأقلم مع بيئتها الخارجية، والوصول إلى أهدافها، وغاياتها، وأغراضها الأساسية بشكل متوازن". (ص. 31)</w:t>
      </w:r>
    </w:p>
    <w:p w:rsidR="003C68B9" w:rsidRDefault="00022D90">
      <w:pPr>
        <w:pBdr>
          <w:top w:val="nil"/>
          <w:left w:val="nil"/>
          <w:bottom w:val="nil"/>
          <w:right w:val="nil"/>
          <w:between w:val="nil"/>
        </w:pBdr>
        <w:bidi/>
        <w:spacing w:before="120" w:after="120"/>
        <w:ind w:firstLine="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 xml:space="preserve">بينما عرف </w:t>
      </w:r>
      <w:proofErr w:type="spellStart"/>
      <w:r>
        <w:rPr>
          <w:rFonts w:ascii="Times New Roman" w:eastAsia="Times New Roman" w:hAnsi="Times New Roman" w:cs="Times New Roman"/>
          <w:color w:val="000000"/>
          <w:sz w:val="24"/>
          <w:szCs w:val="24"/>
          <w:rtl/>
        </w:rPr>
        <w:t>العديلي</w:t>
      </w:r>
      <w:proofErr w:type="spellEnd"/>
      <w:r>
        <w:rPr>
          <w:rFonts w:ascii="Times New Roman" w:eastAsia="Times New Roman" w:hAnsi="Times New Roman" w:cs="Times New Roman"/>
          <w:color w:val="000000"/>
          <w:sz w:val="24"/>
          <w:szCs w:val="24"/>
          <w:rtl/>
        </w:rPr>
        <w:t xml:space="preserve"> (2018) الإدارة الاستراتيجية على أنها "العملية التي تتضمن تصميم وتنفيذ وتقييم القرارات ذات الأثر طويل الأجل، والتي تهدف إلى زيادة قيمة المنظمة من وجهة نظر العملاء المساهمين والمجتمع ككل". (ص. 18)</w:t>
      </w:r>
    </w:p>
    <w:p w:rsidR="003C68B9" w:rsidRDefault="00022D90">
      <w:pPr>
        <w:pBdr>
          <w:top w:val="nil"/>
          <w:left w:val="nil"/>
          <w:bottom w:val="nil"/>
          <w:right w:val="nil"/>
          <w:between w:val="nil"/>
        </w:pBdr>
        <w:bidi/>
        <w:spacing w:before="120" w:after="120"/>
        <w:ind w:firstLine="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فضلا عن "</w:t>
      </w:r>
      <w:proofErr w:type="spellStart"/>
      <w:r>
        <w:rPr>
          <w:rFonts w:ascii="Times New Roman" w:eastAsia="Times New Roman" w:hAnsi="Times New Roman" w:cs="Times New Roman"/>
          <w:color w:val="000000"/>
          <w:sz w:val="24"/>
          <w:szCs w:val="24"/>
          <w:rtl/>
        </w:rPr>
        <w:t>ثونجسوكولارن</w:t>
      </w:r>
      <w:proofErr w:type="spellEnd"/>
      <w:r>
        <w:rPr>
          <w:rFonts w:ascii="Times New Roman" w:eastAsia="Times New Roman" w:hAnsi="Times New Roman" w:cs="Times New Roman"/>
          <w:color w:val="000000"/>
          <w:sz w:val="24"/>
          <w:szCs w:val="24"/>
          <w:rtl/>
        </w:rPr>
        <w:t>" (</w:t>
      </w:r>
      <w:proofErr w:type="spellStart"/>
      <w:r>
        <w:rPr>
          <w:rFonts w:ascii="Times New Roman" w:eastAsia="Times New Roman" w:hAnsi="Times New Roman" w:cs="Times New Roman"/>
          <w:color w:val="222222"/>
          <w:sz w:val="24"/>
          <w:szCs w:val="24"/>
          <w:highlight w:val="white"/>
        </w:rPr>
        <w:t>Thongsookularn</w:t>
      </w:r>
      <w:proofErr w:type="spellEnd"/>
      <w:r>
        <w:rPr>
          <w:rFonts w:ascii="Times New Roman" w:eastAsia="Times New Roman" w:hAnsi="Times New Roman" w:cs="Times New Roman"/>
          <w:color w:val="222222"/>
          <w:sz w:val="24"/>
          <w:szCs w:val="24"/>
          <w:highlight w:val="white"/>
        </w:rPr>
        <w:t>, 2019</w:t>
      </w:r>
      <w:r>
        <w:rPr>
          <w:rFonts w:ascii="Times New Roman" w:eastAsia="Times New Roman" w:hAnsi="Times New Roman" w:cs="Times New Roman"/>
          <w:color w:val="000000"/>
          <w:sz w:val="24"/>
          <w:szCs w:val="24"/>
          <w:rtl/>
        </w:rPr>
        <w:t>) الذي عرف الإدارة الاستراتيجية بأنها "فن صياغة وتنفيذ وتقييم القرارات الوظيفية التي تمكن المنظمات من تحقيق أهدافها". (</w:t>
      </w:r>
      <w:r>
        <w:rPr>
          <w:rFonts w:ascii="Times New Roman" w:eastAsia="Times New Roman" w:hAnsi="Times New Roman" w:cs="Times New Roman"/>
          <w:color w:val="222222"/>
          <w:sz w:val="24"/>
          <w:szCs w:val="24"/>
          <w:highlight w:val="white"/>
        </w:rPr>
        <w:t>P. 419</w:t>
      </w:r>
      <w:r>
        <w:rPr>
          <w:rFonts w:ascii="Times New Roman" w:eastAsia="Times New Roman" w:hAnsi="Times New Roman" w:cs="Times New Roman"/>
          <w:color w:val="000000"/>
          <w:sz w:val="24"/>
          <w:szCs w:val="24"/>
        </w:rPr>
        <w:t>)</w:t>
      </w:r>
    </w:p>
    <w:p w:rsidR="003C68B9" w:rsidRDefault="00022D90">
      <w:pPr>
        <w:pBdr>
          <w:top w:val="nil"/>
          <w:left w:val="nil"/>
          <w:bottom w:val="nil"/>
          <w:right w:val="nil"/>
          <w:between w:val="nil"/>
        </w:pBdr>
        <w:bidi/>
        <w:spacing w:before="120" w:after="120"/>
        <w:ind w:firstLine="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غير أن العنزي (2019) عرف الإدارة الاستراتيجية على أنها "العملية الإدارية التي من خلالها تحدد الغايات الاستراتيجية للمؤسسة، ووضع الأهداف وصياغة الخطط بعيدة الأمد، واختيار النمط الملائم؛ من أجل تنفيذ هذه الاستراتيجية، وبمرور الوقت تقويمها ورقابتها". (ص. 47)</w:t>
      </w:r>
    </w:p>
    <w:p w:rsidR="003C68B9" w:rsidRDefault="00022D90">
      <w:pPr>
        <w:pBdr>
          <w:top w:val="nil"/>
          <w:left w:val="nil"/>
          <w:bottom w:val="nil"/>
          <w:right w:val="nil"/>
          <w:between w:val="nil"/>
        </w:pBdr>
        <w:bidi/>
        <w:spacing w:before="120" w:after="120"/>
        <w:ind w:firstLine="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إلا أن محمد (2024) عرف الإدارة الاستراتيجية بأنها "مجموعة من الإجراءات المنظمة والواقعية في اتخاذ القرارات المصيرية المتعلقة بواقع النهوض بالمؤسسة، بما يحقق أهدافها للوصول إلى أعلى درجات الإنجاز عن طريق التعاون والمشاركة مع جميع أعضاء المؤسسة". (ص. 510)</w:t>
      </w:r>
    </w:p>
    <w:p w:rsidR="003C68B9" w:rsidRDefault="00022D90">
      <w:pPr>
        <w:pBdr>
          <w:top w:val="nil"/>
          <w:left w:val="nil"/>
          <w:bottom w:val="nil"/>
          <w:right w:val="nil"/>
          <w:between w:val="nil"/>
        </w:pBdr>
        <w:bidi/>
        <w:spacing w:before="120" w:after="120"/>
        <w:ind w:firstLine="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 xml:space="preserve">وختامًا فقد عرف </w:t>
      </w:r>
      <w:proofErr w:type="spellStart"/>
      <w:r>
        <w:rPr>
          <w:rFonts w:ascii="Times New Roman" w:eastAsia="Times New Roman" w:hAnsi="Times New Roman" w:cs="Times New Roman"/>
          <w:color w:val="000000"/>
          <w:sz w:val="24"/>
          <w:szCs w:val="24"/>
          <w:rtl/>
        </w:rPr>
        <w:t>زيلعي</w:t>
      </w:r>
      <w:proofErr w:type="spellEnd"/>
      <w:r>
        <w:rPr>
          <w:rFonts w:ascii="Times New Roman" w:eastAsia="Times New Roman" w:hAnsi="Times New Roman" w:cs="Times New Roman"/>
          <w:color w:val="000000"/>
          <w:sz w:val="24"/>
          <w:szCs w:val="24"/>
          <w:rtl/>
        </w:rPr>
        <w:t xml:space="preserve"> (2024) الإدارة الاستراتيجية على أنها "نمط أو مدخل إداري حديث يمكن المؤسسات من التغلب على مشكلاتها، وتلبية احتياجات المستفيدين الداخليين والخارجيين، وتحقيق ميزة تنافسية وتعزيزها، من خلال التشخيص الدقيق للبيئتين الداخلية والخارجية، ثم صياغة استراتيجية ملائمة وتنفيذها، ومراقبتها". (ص. 466)</w:t>
      </w:r>
    </w:p>
    <w:p w:rsidR="003C68B9" w:rsidRDefault="00022D90">
      <w:pPr>
        <w:pBdr>
          <w:top w:val="nil"/>
          <w:left w:val="nil"/>
          <w:bottom w:val="nil"/>
          <w:right w:val="nil"/>
          <w:between w:val="nil"/>
        </w:pBdr>
        <w:bidi/>
        <w:spacing w:before="120" w:after="120"/>
        <w:ind w:firstLine="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واستنادًا على ما تم ذكره ترى الباحثة أن الإدارة الاستراتيجية هي عملية صنع القرارات طويلة الأجل، والتي تأخذ في الاعتبار جميع مستويات المؤسسة؛ بهدف تحقيق أهداف المؤسسة وتعزيز مكانتها التنافسية في بيئة عمل متغيرة.</w:t>
      </w:r>
    </w:p>
    <w:p w:rsidR="003C68B9" w:rsidRDefault="00022D90">
      <w:pPr>
        <w:pBdr>
          <w:top w:val="nil"/>
          <w:left w:val="nil"/>
          <w:bottom w:val="nil"/>
          <w:right w:val="nil"/>
          <w:between w:val="nil"/>
        </w:pBdr>
        <w:bidi/>
        <w:spacing w:before="120" w:after="120"/>
        <w:jc w:val="both"/>
        <w:rPr>
          <w:rFonts w:ascii="Times New Roman" w:eastAsia="Times New Roman" w:hAnsi="Times New Roman" w:cs="Times New Roman"/>
          <w:color w:val="000000"/>
          <w:sz w:val="36"/>
          <w:szCs w:val="36"/>
        </w:rPr>
      </w:pPr>
      <w:bookmarkStart w:id="16" w:name="_1ci93xb" w:colFirst="0" w:colLast="0"/>
      <w:bookmarkEnd w:id="16"/>
      <w:r>
        <w:rPr>
          <w:rFonts w:ascii="Times New Roman" w:eastAsia="Times New Roman" w:hAnsi="Times New Roman" w:cs="Times New Roman"/>
          <w:color w:val="000000"/>
          <w:sz w:val="36"/>
          <w:szCs w:val="36"/>
          <w:rtl/>
        </w:rPr>
        <w:t xml:space="preserve"> أهمية الإدارة الاستراتيجية</w:t>
      </w:r>
    </w:p>
    <w:p w:rsidR="003C68B9" w:rsidRDefault="00022D90">
      <w:pPr>
        <w:pBdr>
          <w:top w:val="nil"/>
          <w:left w:val="nil"/>
          <w:bottom w:val="nil"/>
          <w:right w:val="nil"/>
          <w:between w:val="nil"/>
        </w:pBdr>
        <w:tabs>
          <w:tab w:val="left" w:pos="282"/>
        </w:tabs>
        <w:bidi/>
        <w:spacing w:before="120" w:after="120"/>
        <w:ind w:firstLine="284"/>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tl/>
        </w:rPr>
        <w:t>مع تعقد المشهد الاقتصادي والسياسي العالمي واتساعه في مختلف المجالات والقطاعات، والتغيرات المتسارعة في العوامل والتغيرات البيئية، واحتدام المنافسة الشرسة بين المؤسسات بعضها البعض، يتزايد اهتمام المؤسسات بالإدارة الاستراتيجية، خاصة وأن العولمة تجاوزت الحدود الوطنية، وأصبحت تكتلات عالمية.</w:t>
      </w:r>
    </w:p>
    <w:p w:rsidR="003C68B9" w:rsidRDefault="00022D90">
      <w:pPr>
        <w:pBdr>
          <w:top w:val="nil"/>
          <w:left w:val="nil"/>
          <w:bottom w:val="nil"/>
          <w:right w:val="nil"/>
          <w:between w:val="nil"/>
        </w:pBdr>
        <w:bidi/>
        <w:spacing w:before="120" w:after="120"/>
        <w:ind w:firstLine="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lastRenderedPageBreak/>
        <w:t>فقد أصبح الحديث اليوم عن التحالفات الإقليمية العابرة للحدود الإقليمية التي أصبحت سمة للقرن الحادي والعشرين، زاد حينها الاهتمام بالإدارة الاستراتيجية، إذ تخلق تلك التحالفات عالمًا من الانفتاح المتبادل اقتصاديًا، وإعلاميًا، وثقافيًا، واجتماعيًا؛ فعلى هذا الأساس وفي هذا الملعب المليء بالتحديات والتقنيات الجديدة والموارد المحدودة والنادرة، بات من الضروري التغلب على التقليدية والأطر التنظيمية، التي عفا عليها الزمن وأصبحت عديمة الفائدة، ودعت الحاجة إلى انتهاج الإدارة الاستراتيجية (الجنابي، 2017).</w:t>
      </w:r>
    </w:p>
    <w:p w:rsidR="003C68B9" w:rsidRDefault="00022D90">
      <w:pPr>
        <w:pBdr>
          <w:top w:val="nil"/>
          <w:left w:val="nil"/>
          <w:bottom w:val="nil"/>
          <w:right w:val="nil"/>
          <w:between w:val="nil"/>
        </w:pBdr>
        <w:bidi/>
        <w:spacing w:before="120" w:after="120"/>
        <w:ind w:firstLine="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وتجدر الإشارة هنا إلى أن الإدارة الاستراتيجية ضرورة أساسية لقيادة مستقبل المؤسسة، كما تقاس كفاءة الإدارة بمدى كفاءتها في إدارة استراتيجية المؤسسة، وعلى خلاف ما هو معروف ليس من الضروري أن تكون لدى كلا المؤسسات استراتيجية مكتوبة، فبعضًا قد يكون لديه خطة عامة غير معلنة يمكن استنتاجها من تصرفات وقرارات الإدارة، وكذلك لدى البعض الأخر من المؤسسات استراتيجيات واضحة ومحددة ومكتوبة، وقد يتم اختيار الاستراتيجيات والبدائل بطرق مختلفة؛ لذا تبرز هنا مدى أهمية الإدارة الاستراتيجية من خلال مدى العمق والتحليل الذي تمارسه المؤسسة في صياغة وتشكيل قراراتها واستراتيجيتها (البارودي، 2015).</w:t>
      </w:r>
    </w:p>
    <w:p w:rsidR="003C68B9" w:rsidRDefault="00022D90">
      <w:pPr>
        <w:pBdr>
          <w:top w:val="nil"/>
          <w:left w:val="nil"/>
          <w:bottom w:val="nil"/>
          <w:right w:val="nil"/>
          <w:between w:val="nil"/>
        </w:pBdr>
        <w:bidi/>
        <w:spacing w:before="120" w:after="120"/>
        <w:ind w:firstLine="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ومن هذا المنحنى ترجع أهمية الإدارة الاستراتيجية في شموليتها للمراحل المتقدمة لتحديد رسالة وأهداف المؤسسة ضمن الظروف البيئية المناسبة، فقد تكون الخطوات هي صياغة المعلومات على المستوى التنظيمي وتحديد الأهداف، وصياغة الاستراتيجيات، والتحليل الاستراتيجي، واختيار الاستراتيجيات، ثم تنفيذ الاستراتيجيات وتقييم ومراقبة الأداء لتحقيق الأهداف، كما يجب على المؤسسات التي تسعى إلى البقاء والنجاح والتميز، أن تمارس التخطيط الاستراتيجي وتحقق أهدافها المحددة بعناية ضمن إطار زمني مناسب، وتواجه التحديات لا سيما من خلال امتلاك نظم المعلومات الاستراتيجية، وهذا يدعم المركز التنافسي ويساعد على الاستفادة من الموارد وتخصيص الموارد بكفاءة (</w:t>
      </w:r>
      <w:proofErr w:type="spellStart"/>
      <w:r>
        <w:rPr>
          <w:rFonts w:ascii="Times New Roman" w:eastAsia="Times New Roman" w:hAnsi="Times New Roman" w:cs="Times New Roman"/>
          <w:color w:val="000000"/>
          <w:sz w:val="24"/>
          <w:szCs w:val="24"/>
          <w:rtl/>
        </w:rPr>
        <w:t>العديلي</w:t>
      </w:r>
      <w:proofErr w:type="spellEnd"/>
      <w:r>
        <w:rPr>
          <w:rFonts w:ascii="Times New Roman" w:eastAsia="Times New Roman" w:hAnsi="Times New Roman" w:cs="Times New Roman"/>
          <w:color w:val="000000"/>
          <w:sz w:val="24"/>
          <w:szCs w:val="24"/>
          <w:rtl/>
        </w:rPr>
        <w:t>، 2018).</w:t>
      </w:r>
    </w:p>
    <w:p w:rsidR="003C68B9" w:rsidRDefault="00022D90">
      <w:pPr>
        <w:pBdr>
          <w:top w:val="nil"/>
          <w:left w:val="nil"/>
          <w:bottom w:val="nil"/>
          <w:right w:val="nil"/>
          <w:between w:val="nil"/>
        </w:pBdr>
        <w:bidi/>
        <w:spacing w:before="120" w:after="120"/>
        <w:ind w:firstLine="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كما إن الإدارة الاستراتيجية لها دور محوري في ربط القضايا الحاسمة، أو عوامل النجاح بالعاملين، وصنع القرارات الاستراتيجية ذات التأثير الرئيسي والطويل الأجل على سلوك المؤسسة وأدائها، كما أن الهدف الأساسي للإدارة الاستراتيجية هو توليد ميزة استراتيجية من خلال ضمان امتلاك المؤسسة للموظفين المؤهلين والملتزمين والمحفزين اللازمين لتحقيق التميز التنافسي المستدام، من خلال توفير التوجيه والإرشاد في البيئات المضطربة؛ بحيث يمكن التوفيق بين احتياجات المؤسسة واحتياجات الموظفين، عن طريق تطوير وتنفيذ برامج وسياسات الموارد البشرية المتناسقة والعملية (أرمسترونج، 2020).</w:t>
      </w:r>
    </w:p>
    <w:p w:rsidR="003C68B9" w:rsidRDefault="00022D90">
      <w:pPr>
        <w:pBdr>
          <w:top w:val="nil"/>
          <w:left w:val="nil"/>
          <w:bottom w:val="nil"/>
          <w:right w:val="nil"/>
          <w:between w:val="nil"/>
        </w:pBdr>
        <w:bidi/>
        <w:spacing w:before="120" w:after="120"/>
        <w:ind w:firstLine="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وفي السياق ذاته تتمثل أهمية الإدارة الاستراتيجية في أنها عملية تقوم بها الإدارة العليا لتحديد التوجهات طويلة الأجل للمؤسسة وتحسين أدائها، وتتضمن هذه العملية تصميم وتنفيذ وتقييم القرارات ذات الأثر طويل المدى، والتي تهدف إلى زيادة قيمة المؤسسة من وجهة نظر العملاء والمساهمين والمجتمع ككل، فالقرارات الاستراتيجية تساعد المؤسسة على وضع خطط طويلة الأجل، والتنفيذ المناسب لهذه الخطط، والتقييم المستمر لها؛ بهدف تحقيق الأهداف الاستراتيجية للمؤسسة، وبذلك فإن الإدارة الاستراتيجية تعد مهمة حيوية لنجاح المؤسسة، وتعزيز قيمتها على المدى الطويل (</w:t>
      </w:r>
      <w:proofErr w:type="spellStart"/>
      <w:r>
        <w:rPr>
          <w:rFonts w:ascii="Times New Roman" w:eastAsia="Times New Roman" w:hAnsi="Times New Roman" w:cs="Times New Roman"/>
          <w:color w:val="000000"/>
          <w:sz w:val="24"/>
          <w:szCs w:val="24"/>
          <w:rtl/>
        </w:rPr>
        <w:t>الشميلي</w:t>
      </w:r>
      <w:proofErr w:type="spellEnd"/>
      <w:r>
        <w:rPr>
          <w:rFonts w:ascii="Times New Roman" w:eastAsia="Times New Roman" w:hAnsi="Times New Roman" w:cs="Times New Roman"/>
          <w:color w:val="000000"/>
          <w:sz w:val="24"/>
          <w:szCs w:val="24"/>
          <w:rtl/>
        </w:rPr>
        <w:t>، 2017).</w:t>
      </w:r>
    </w:p>
    <w:p w:rsidR="003C68B9" w:rsidRDefault="00022D90">
      <w:pPr>
        <w:pBdr>
          <w:top w:val="nil"/>
          <w:left w:val="nil"/>
          <w:bottom w:val="nil"/>
          <w:right w:val="nil"/>
          <w:between w:val="nil"/>
        </w:pBdr>
        <w:bidi/>
        <w:spacing w:before="120" w:after="120"/>
        <w:ind w:firstLine="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إلى جوار تركز الإدارة الاستراتيجية على القضايا المتعلقة بإنشاء واستدامة الميزة التنافسية أو البحث عن مثل هذه الميزة، علاوة على ذلك، تتضمن الإدارة الاستراتيجية علاقة معقدة بين التركيز التنظيمي، والنتائج التي تم الحصول عليها، والطيف الواسع من المتغيرات البيئية الخارجية والداخلية للمنظمة؛ وبالتالي يجب أن تصبح الإدارة الاستراتيجية في المؤسسة عملية ومسارًا واحدًا لتوجيه الإجراءات في جميع أنحاء المؤسسة، من خلال اتباع التحليل التنظيمي، والقرارات، والإجراءات التي تخلق الميزة التنافسية والحفاظ عليها (</w:t>
      </w:r>
      <w:proofErr w:type="spellStart"/>
      <w:r>
        <w:rPr>
          <w:rFonts w:ascii="Times New Roman" w:eastAsia="Times New Roman" w:hAnsi="Times New Roman" w:cs="Times New Roman"/>
          <w:color w:val="000000"/>
          <w:sz w:val="24"/>
          <w:szCs w:val="24"/>
        </w:rPr>
        <w:t>Mainardes</w:t>
      </w:r>
      <w:proofErr w:type="spellEnd"/>
      <w:r>
        <w:rPr>
          <w:rFonts w:ascii="Times New Roman" w:eastAsia="Times New Roman" w:hAnsi="Times New Roman" w:cs="Times New Roman"/>
          <w:color w:val="000000"/>
          <w:sz w:val="24"/>
          <w:szCs w:val="24"/>
        </w:rPr>
        <w:t xml:space="preserve"> et al</w:t>
      </w:r>
      <w:r>
        <w:rPr>
          <w:rFonts w:ascii="Times New Roman" w:eastAsia="Times New Roman" w:hAnsi="Times New Roman" w:cs="Times New Roman"/>
          <w:color w:val="000000"/>
          <w:sz w:val="24"/>
          <w:szCs w:val="24"/>
          <w:rtl/>
        </w:rPr>
        <w:t>., 2014).</w:t>
      </w:r>
    </w:p>
    <w:p w:rsidR="003C68B9" w:rsidRDefault="00022D90">
      <w:pPr>
        <w:pBdr>
          <w:top w:val="nil"/>
          <w:left w:val="nil"/>
          <w:bottom w:val="nil"/>
          <w:right w:val="nil"/>
          <w:between w:val="nil"/>
        </w:pBdr>
        <w:bidi/>
        <w:spacing w:before="120" w:after="120"/>
        <w:ind w:firstLine="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علمًا بأن الإدارة الاستراتيجية تساعد المؤسسات على اتخاذ القرارات والتخطيط والتنسيق، واتخاذ بعض الإجراءات؛ من أجل تحقيق الأهداف والغايات المحددة، وتساعد أيضًا على اتخاذ الإجراءات اللازمة لتنفيذ استراتيجيات الإدارة، وهذا يتطلب من كبار المديرين تخصيص الموارد اللازمة وتصميم المؤسسة لتحويل الاستراتيجيات المقصودة إلى واقع، كما أن الإدارة الاستراتيجية تنطوي على اتخاذ قرارات طويلة الأجل، وموجهة نحو المستقبل، وتتطلب موارد كبيرة، وتساعد الإدارة الاستراتيجية المؤسسات الكبيرة العاملة في صناعات متعددة للتعرف على الفرص، والمخاطر، وتجنب الأخطاء؛ وبالتالي الحفاظ على قدرة المؤسسة على المنافسة في بيئة متقلبة بشكل متزايد</w:t>
      </w:r>
      <w:r>
        <w:rPr>
          <w:rFonts w:ascii="Times New Roman" w:eastAsia="Times New Roman" w:hAnsi="Times New Roman" w:cs="Times New Roman"/>
          <w:color w:val="000000"/>
          <w:sz w:val="24"/>
          <w:szCs w:val="24"/>
        </w:rPr>
        <w:t>Monday et al</w:t>
      </w:r>
      <w:r>
        <w:rPr>
          <w:rFonts w:ascii="Times New Roman" w:eastAsia="Times New Roman" w:hAnsi="Times New Roman" w:cs="Times New Roman"/>
          <w:color w:val="000000"/>
          <w:sz w:val="24"/>
          <w:szCs w:val="24"/>
          <w:rtl/>
        </w:rPr>
        <w:t>., 2015)).</w:t>
      </w:r>
    </w:p>
    <w:p w:rsidR="003C68B9" w:rsidRDefault="00022D90">
      <w:pPr>
        <w:pBdr>
          <w:top w:val="nil"/>
          <w:left w:val="nil"/>
          <w:bottom w:val="nil"/>
          <w:right w:val="nil"/>
          <w:between w:val="nil"/>
        </w:pBdr>
        <w:bidi/>
        <w:spacing w:before="120" w:after="120"/>
        <w:ind w:firstLine="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ومن هذا المنعطف تسعى جميع المؤسسات بغض النظر عن حجمها وأنشطتها وأهدافها إلى البقاء والاستقرار والنمو، ولتتحقق هذه الأهداف يتطلب وجود إدارة استراتيجية باعتبارها الوسيلة الرئيسية لتحقيقها، كما أن الفرق بين المؤسسات الناجحة والغير ناجحة يتضح في اعتماد المؤسسات الناجحة على الإدارة الاستراتيجية، فإن المؤسسات التي تبنت مفهوم الإدارة الاستراتيجية كان أدائها أفضل من المؤسسات التي لم تتبنه، كذلك تمتاز المؤسسات التي تمارس الإدارة الاستراتيجية بأداء أفضل من المؤسسات التي لا تمارسها؛ لذا يمكن القول أن أهمية الإدارة الاستراتيجية تكمن في قدرتها على رسم أهداف المؤسسة، وتحديد التوجهات المستقبلية لبلوغ هذه الأهداف، مع المتابعة والتقييم المستمر (الدوري، 2020).</w:t>
      </w:r>
    </w:p>
    <w:p w:rsidR="003C68B9" w:rsidRDefault="00022D90">
      <w:pPr>
        <w:pBdr>
          <w:top w:val="nil"/>
          <w:left w:val="nil"/>
          <w:bottom w:val="nil"/>
          <w:right w:val="nil"/>
          <w:between w:val="nil"/>
        </w:pBdr>
        <w:bidi/>
        <w:spacing w:before="120" w:after="120"/>
        <w:ind w:firstLine="284"/>
        <w:jc w:val="both"/>
        <w:rPr>
          <w:rFonts w:ascii="Times New Roman" w:eastAsia="Times New Roman" w:hAnsi="Times New Roman" w:cs="Times New Roman"/>
          <w:color w:val="000000"/>
          <w:sz w:val="24"/>
          <w:szCs w:val="24"/>
        </w:rPr>
      </w:pPr>
      <w:bookmarkStart w:id="17" w:name="_3whwml4" w:colFirst="0" w:colLast="0"/>
      <w:bookmarkEnd w:id="17"/>
      <w:r>
        <w:rPr>
          <w:rFonts w:ascii="Times New Roman" w:eastAsia="Times New Roman" w:hAnsi="Times New Roman" w:cs="Times New Roman"/>
          <w:color w:val="000000"/>
          <w:sz w:val="24"/>
          <w:szCs w:val="24"/>
          <w:rtl/>
        </w:rPr>
        <w:t xml:space="preserve">وفي ضوء ما تم عرضه تعد الإدارة الاستراتيجية عنصرًا أساسيًا لنجاح أي مؤسسة، وركيزة أساسية لتحقيق أهدافها واستدامتها على المدى الطويل؛ فإن الإدارة الاستراتيجية الفعالة يجب أن توفر إطارات عملية مترابطة، والتي يمكن أن </w:t>
      </w:r>
      <w:r>
        <w:rPr>
          <w:rFonts w:ascii="Times New Roman" w:eastAsia="Times New Roman" w:hAnsi="Times New Roman" w:cs="Times New Roman"/>
          <w:color w:val="000000"/>
          <w:sz w:val="24"/>
          <w:szCs w:val="24"/>
          <w:rtl/>
        </w:rPr>
        <w:lastRenderedPageBreak/>
        <w:t>تصبح إطارًا متكاملًا واسعًا للتعامل مع المواقف الطارئة، وبذلك تسهم الإدارة الاستراتيجية بشكل حاسم في تحقيق النجاح والأداء المتميز للمؤسسة.</w:t>
      </w:r>
    </w:p>
    <w:p w:rsidR="003C68B9" w:rsidRDefault="00022D90">
      <w:pPr>
        <w:pBdr>
          <w:top w:val="nil"/>
          <w:left w:val="nil"/>
          <w:bottom w:val="nil"/>
          <w:right w:val="nil"/>
          <w:between w:val="nil"/>
        </w:pBdr>
        <w:bidi/>
        <w:spacing w:before="120" w:after="120"/>
        <w:jc w:val="both"/>
        <w:rPr>
          <w:rFonts w:ascii="Times New Roman" w:eastAsia="Times New Roman" w:hAnsi="Times New Roman" w:cs="Times New Roman"/>
          <w:color w:val="000000"/>
          <w:sz w:val="36"/>
          <w:szCs w:val="36"/>
        </w:rPr>
      </w:pPr>
      <w:r>
        <w:rPr>
          <w:rFonts w:ascii="Times New Roman" w:eastAsia="Times New Roman" w:hAnsi="Times New Roman" w:cs="Times New Roman"/>
          <w:color w:val="000000"/>
          <w:sz w:val="36"/>
          <w:szCs w:val="36"/>
          <w:rtl/>
        </w:rPr>
        <w:t>أهداف الإدارة الاستراتيجية</w:t>
      </w:r>
    </w:p>
    <w:p w:rsidR="003C68B9" w:rsidRDefault="00022D90">
      <w:pPr>
        <w:pBdr>
          <w:top w:val="nil"/>
          <w:left w:val="nil"/>
          <w:bottom w:val="nil"/>
          <w:right w:val="nil"/>
          <w:between w:val="nil"/>
        </w:pBdr>
        <w:tabs>
          <w:tab w:val="left" w:pos="282"/>
        </w:tabs>
        <w:bidi/>
        <w:spacing w:before="120" w:after="120"/>
        <w:ind w:firstLine="284"/>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tl/>
        </w:rPr>
        <w:t>ونظرًا إلى أن الإدارة الاستراتيجية ترتبط بعملية تحديد أهداف المؤسسة، وتطوير الخطط اللازمة لتحقيق تلك الأهداف، تلعب أهداف الإدارة الاستراتيجية دورًا محوريًا في هذه العملية؛ حيث توجه صنع القرار وتحدد الاتجاه الذي يجب على المؤسسة اتباعه، وهذه الأهداف تكون عادة طموحة، وتحفز المؤسسة على التحسن المستمر والابتكار.</w:t>
      </w:r>
    </w:p>
    <w:p w:rsidR="003C68B9" w:rsidRDefault="00022D90">
      <w:pPr>
        <w:pBdr>
          <w:top w:val="nil"/>
          <w:left w:val="nil"/>
          <w:bottom w:val="nil"/>
          <w:right w:val="nil"/>
          <w:between w:val="nil"/>
        </w:pBdr>
        <w:tabs>
          <w:tab w:val="left" w:pos="282"/>
        </w:tabs>
        <w:bidi/>
        <w:spacing w:before="120" w:after="120"/>
        <w:ind w:firstLine="284"/>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tl/>
        </w:rPr>
        <w:t>ومن الجدير بالذكر أن الإدارة الاستراتيجية تتناول قضايا واسعة ذات صلة بالتنظيم، مثل: التغيرات في الهيكل التنظيمي، والثقافة والكفاءة التنظيمية، كذلك الأداء ومطابقة الموارد البشرية مع المتطلبات المستقبلية للمؤسسة، وتهدف هذه الإدارة أيضًا إلى تطوير القدرات المميزة للموظفين، وإدارة المعلومات، وإدارة عمليات التغيير التي تراعي احتياجات رأس المال البشري، وتطوير الممارسات الإدارية الفعالة، وعليه يمكن القول أن الإدارة الاستراتيجية تتمحور حول القضايا الرئيسية المتعلقة بالأفراد، والتي من شأنها التأثير على الخطط الاستراتيجية للمؤسسة أو التأثير بها، وتهدف أيضًا الإدارة الاستراتيجية إلى اختيار القيادة التنفيذية، وتشكيل نماذج إيجابية لعلاقات العمل، وتعد ذات أهمية استراتيجية بالنسبة لأي مؤسسة (أرمسترونج، 2020).</w:t>
      </w:r>
    </w:p>
    <w:p w:rsidR="003C68B9" w:rsidRDefault="00022D90">
      <w:pPr>
        <w:pBdr>
          <w:top w:val="nil"/>
          <w:left w:val="nil"/>
          <w:bottom w:val="nil"/>
          <w:right w:val="nil"/>
          <w:between w:val="nil"/>
        </w:pBdr>
        <w:bidi/>
        <w:spacing w:before="120" w:after="120"/>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tl/>
        </w:rPr>
        <w:t xml:space="preserve">في حين ذكر </w:t>
      </w:r>
      <w:proofErr w:type="spellStart"/>
      <w:r>
        <w:rPr>
          <w:rFonts w:ascii="Times New Roman" w:eastAsia="Times New Roman" w:hAnsi="Times New Roman" w:cs="Times New Roman"/>
          <w:b/>
          <w:color w:val="000000"/>
          <w:sz w:val="24"/>
          <w:szCs w:val="24"/>
          <w:rtl/>
        </w:rPr>
        <w:t>العديلي</w:t>
      </w:r>
      <w:proofErr w:type="spellEnd"/>
      <w:r>
        <w:rPr>
          <w:rFonts w:ascii="Times New Roman" w:eastAsia="Times New Roman" w:hAnsi="Times New Roman" w:cs="Times New Roman"/>
          <w:b/>
          <w:color w:val="000000"/>
          <w:sz w:val="24"/>
          <w:szCs w:val="24"/>
          <w:rtl/>
        </w:rPr>
        <w:t xml:space="preserve"> (2018) أبرز أهداف الإدارة الاستراتيجية؛ وذلك على النحو التالي:</w:t>
      </w:r>
    </w:p>
    <w:p w:rsidR="003C68B9" w:rsidRDefault="00022D90">
      <w:pPr>
        <w:numPr>
          <w:ilvl w:val="0"/>
          <w:numId w:val="58"/>
        </w:numPr>
        <w:pBdr>
          <w:top w:val="nil"/>
          <w:left w:val="nil"/>
          <w:bottom w:val="nil"/>
          <w:right w:val="nil"/>
          <w:between w:val="nil"/>
        </w:pBdr>
        <w:bidi/>
        <w:spacing w:before="120"/>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tl/>
        </w:rPr>
        <w:t>تحسين القدرة التنظيمية الداخلية</w:t>
      </w:r>
      <w:r>
        <w:rPr>
          <w:rFonts w:ascii="Times New Roman" w:eastAsia="Times New Roman" w:hAnsi="Times New Roman" w:cs="Times New Roman"/>
          <w:color w:val="000000"/>
          <w:sz w:val="24"/>
          <w:szCs w:val="24"/>
          <w:rtl/>
        </w:rPr>
        <w:t>: إجراء تعديلات في الهيكل التنظيمي، والإجراءات، والقواعد، والأنظمة، والقوى العاملة؛ لزيادة قدرة المؤسسة على التعامل بكفاءة وفعالية مع البيئة الخارجية.</w:t>
      </w:r>
    </w:p>
    <w:p w:rsidR="003C68B9" w:rsidRDefault="00022D90">
      <w:pPr>
        <w:numPr>
          <w:ilvl w:val="0"/>
          <w:numId w:val="58"/>
        </w:numPr>
        <w:pBdr>
          <w:top w:val="nil"/>
          <w:left w:val="nil"/>
          <w:bottom w:val="nil"/>
          <w:right w:val="nil"/>
          <w:between w:val="nil"/>
        </w:pBdr>
        <w:bidi/>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tl/>
        </w:rPr>
        <w:t xml:space="preserve"> تحديد الأولويات والتخطيط الاستراتيجي</w:t>
      </w:r>
      <w:r>
        <w:rPr>
          <w:rFonts w:ascii="Times New Roman" w:eastAsia="Times New Roman" w:hAnsi="Times New Roman" w:cs="Times New Roman"/>
          <w:color w:val="000000"/>
          <w:sz w:val="24"/>
          <w:szCs w:val="24"/>
          <w:rtl/>
        </w:rPr>
        <w:t>: وضع أهداف طويلة الأجل وأهداف سنوية، ووضع السياسات وتخصيص الموارد بناء على هذه الأولويات.</w:t>
      </w:r>
    </w:p>
    <w:p w:rsidR="003C68B9" w:rsidRDefault="00022D90">
      <w:pPr>
        <w:numPr>
          <w:ilvl w:val="0"/>
          <w:numId w:val="58"/>
        </w:numPr>
        <w:pBdr>
          <w:top w:val="nil"/>
          <w:left w:val="nil"/>
          <w:bottom w:val="nil"/>
          <w:right w:val="nil"/>
          <w:between w:val="nil"/>
        </w:pBdr>
        <w:bidi/>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tl/>
        </w:rPr>
        <w:t>تقييم أداء الإدارة</w:t>
      </w:r>
      <w:r>
        <w:rPr>
          <w:rFonts w:ascii="Times New Roman" w:eastAsia="Times New Roman" w:hAnsi="Times New Roman" w:cs="Times New Roman"/>
          <w:color w:val="000000"/>
          <w:sz w:val="24"/>
          <w:szCs w:val="24"/>
          <w:rtl/>
        </w:rPr>
        <w:t>: إيجاد معايير موضوعية لتقييم كفاءة وفاعلية الإدارة.</w:t>
      </w:r>
    </w:p>
    <w:p w:rsidR="003C68B9" w:rsidRDefault="00022D90">
      <w:pPr>
        <w:numPr>
          <w:ilvl w:val="0"/>
          <w:numId w:val="58"/>
        </w:numPr>
        <w:pBdr>
          <w:top w:val="nil"/>
          <w:left w:val="nil"/>
          <w:bottom w:val="nil"/>
          <w:right w:val="nil"/>
          <w:between w:val="nil"/>
        </w:pBdr>
        <w:bidi/>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tl/>
        </w:rPr>
        <w:t>تحسين عمليات اتخاذ القرار والرقابة</w:t>
      </w:r>
      <w:r>
        <w:rPr>
          <w:rFonts w:ascii="Times New Roman" w:eastAsia="Times New Roman" w:hAnsi="Times New Roman" w:cs="Times New Roman"/>
          <w:color w:val="000000"/>
          <w:sz w:val="24"/>
          <w:szCs w:val="24"/>
          <w:rtl/>
        </w:rPr>
        <w:t>: زيادة فاعلية وكفاءة عمليات اتخاذ القرارات والتنسيق والرقابة؛ من خلال وجود معايير واضحة تتمثل في الأهداف الاستراتيجية.</w:t>
      </w:r>
    </w:p>
    <w:p w:rsidR="003C68B9" w:rsidRDefault="00022D90">
      <w:pPr>
        <w:numPr>
          <w:ilvl w:val="0"/>
          <w:numId w:val="58"/>
        </w:numPr>
        <w:pBdr>
          <w:top w:val="nil"/>
          <w:left w:val="nil"/>
          <w:bottom w:val="nil"/>
          <w:right w:val="nil"/>
          <w:between w:val="nil"/>
        </w:pBdr>
        <w:bidi/>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tl/>
        </w:rPr>
        <w:t>التركيز على السوق والبيئة الخارجية</w:t>
      </w:r>
      <w:r>
        <w:rPr>
          <w:rFonts w:ascii="Times New Roman" w:eastAsia="Times New Roman" w:hAnsi="Times New Roman" w:cs="Times New Roman"/>
          <w:color w:val="000000"/>
          <w:sz w:val="24"/>
          <w:szCs w:val="24"/>
          <w:rtl/>
        </w:rPr>
        <w:t>: اعتبار استغلال الفرص ومقاومة التهديدات في البيئة الخارجية هو المعيار الأساسي لنجاح المؤسسة.</w:t>
      </w:r>
    </w:p>
    <w:p w:rsidR="003C68B9" w:rsidRDefault="00022D90">
      <w:pPr>
        <w:numPr>
          <w:ilvl w:val="0"/>
          <w:numId w:val="58"/>
        </w:numPr>
        <w:pBdr>
          <w:top w:val="nil"/>
          <w:left w:val="nil"/>
          <w:bottom w:val="nil"/>
          <w:right w:val="nil"/>
          <w:between w:val="nil"/>
        </w:pBdr>
        <w:bidi/>
        <w:spacing w:after="120"/>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tl/>
        </w:rPr>
        <w:t>جمع المعلومات وتحليلها</w:t>
      </w:r>
      <w:r>
        <w:rPr>
          <w:rFonts w:ascii="Times New Roman" w:eastAsia="Times New Roman" w:hAnsi="Times New Roman" w:cs="Times New Roman"/>
          <w:color w:val="000000"/>
          <w:sz w:val="24"/>
          <w:szCs w:val="24"/>
          <w:rtl/>
        </w:rPr>
        <w:t>: تجميع البيانات عن نقاط القوة والضعف والتهديدات لتمكين المديرين من اكتشاف المشاكل مبكرًا، واتخاذ القرارات الاستباقية بدلًا من الرد الفعلي.</w:t>
      </w:r>
    </w:p>
    <w:p w:rsidR="003C68B9" w:rsidRDefault="00022D90">
      <w:pPr>
        <w:pBdr>
          <w:top w:val="nil"/>
          <w:left w:val="nil"/>
          <w:bottom w:val="nil"/>
          <w:right w:val="nil"/>
          <w:between w:val="nil"/>
        </w:pBdr>
        <w:tabs>
          <w:tab w:val="left" w:pos="282"/>
        </w:tabs>
        <w:bidi/>
        <w:spacing w:before="120" w:after="120"/>
        <w:ind w:firstLine="284"/>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tl/>
        </w:rPr>
        <w:t>وإضافة إلى ذلك تهدف الإدارة الاستراتيجية إلى التركيز على الحاضر والمستقبل على حد سواء؛ لأنها رؤية ثاقبة للمستقبل تستجيب للواقع الحالي المتغير، وتسد الفجوة بين الحاضر والمستقبل البعيد بوعي، وهو خط وهمي يسحب كل انحرافات وعوامل وتقلبات الحاضر من أفق المستقبل البعيد، ويوجه في الوقت نفسه الجهود المنظمة والإبداعية نحوه ويتبع بوصلة اتجاهه؛ لذا يمكن القول إن الإدارة الاستراتيجية بمثابة الدراسة برؤية واسعة وصيغ وتطبيقات رؤيويه يتم تحديثها باستمرار (الجنابي، 2017).</w:t>
      </w:r>
    </w:p>
    <w:p w:rsidR="003C68B9" w:rsidRDefault="00022D90">
      <w:pPr>
        <w:pBdr>
          <w:top w:val="nil"/>
          <w:left w:val="nil"/>
          <w:bottom w:val="nil"/>
          <w:right w:val="nil"/>
          <w:between w:val="nil"/>
        </w:pBdr>
        <w:tabs>
          <w:tab w:val="left" w:pos="282"/>
        </w:tabs>
        <w:bidi/>
        <w:spacing w:before="120" w:after="120"/>
        <w:ind w:firstLine="284"/>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tl/>
        </w:rPr>
        <w:t>قس على ذلك عند وضع أهداف الإدارة الاستراتيجية، فمن الضروري الاهتمام بمصالح جميع الأطراف المعنية في المؤسسة من موظفين، وملاك، وإدارة، إلا أن هناك نوعان من المناهج الاستراتيجية في الإدارة، وهذا ما تناولها أرمسترونج (2020) على النحو التالي:</w:t>
      </w:r>
    </w:p>
    <w:p w:rsidR="003C68B9" w:rsidRDefault="00022D90">
      <w:pPr>
        <w:numPr>
          <w:ilvl w:val="0"/>
          <w:numId w:val="60"/>
        </w:numPr>
        <w:pBdr>
          <w:top w:val="nil"/>
          <w:left w:val="nil"/>
          <w:bottom w:val="nil"/>
          <w:right w:val="nil"/>
          <w:between w:val="nil"/>
        </w:pBdr>
        <w:bidi/>
        <w:spacing w:before="120"/>
        <w:ind w:left="707"/>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tl/>
        </w:rPr>
        <w:t>الإدارة الاستراتيجية البسيطة</w:t>
      </w:r>
      <w:r>
        <w:rPr>
          <w:rFonts w:ascii="Times New Roman" w:eastAsia="Times New Roman" w:hAnsi="Times New Roman" w:cs="Times New Roman"/>
          <w:color w:val="000000"/>
          <w:sz w:val="24"/>
          <w:szCs w:val="24"/>
          <w:rtl/>
        </w:rPr>
        <w:t>: تركز على جوانب العلاقات الإنسانية في إدارة الأفراد، مع التأكيد على التطوير المستمر، والتفاعل والتواصل، والتضامن وتأمين الموظفين، وجودة الحياة العملية والتوازن بين العمل والحياة، والاعتبارات الأخلاقية تكون هامة في هذا النهج.</w:t>
      </w:r>
    </w:p>
    <w:p w:rsidR="003C68B9" w:rsidRDefault="00022D90">
      <w:pPr>
        <w:numPr>
          <w:ilvl w:val="0"/>
          <w:numId w:val="60"/>
        </w:numPr>
        <w:pBdr>
          <w:top w:val="nil"/>
          <w:left w:val="nil"/>
          <w:bottom w:val="nil"/>
          <w:right w:val="nil"/>
          <w:between w:val="nil"/>
        </w:pBdr>
        <w:bidi/>
        <w:spacing w:after="120"/>
        <w:ind w:left="707"/>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tl/>
        </w:rPr>
        <w:t>الإدارة الاستراتيجية بمعناها الصعب</w:t>
      </w:r>
      <w:r>
        <w:rPr>
          <w:rFonts w:ascii="Times New Roman" w:eastAsia="Times New Roman" w:hAnsi="Times New Roman" w:cs="Times New Roman"/>
          <w:color w:val="000000"/>
          <w:sz w:val="24"/>
          <w:szCs w:val="24"/>
          <w:rtl/>
        </w:rPr>
        <w:t>: تركز على تحقيق العائد المالي من خلال استثمار الموارد البشرية بما يخدم مصالح العمل.</w:t>
      </w:r>
    </w:p>
    <w:p w:rsidR="003C68B9" w:rsidRDefault="00022D90">
      <w:pPr>
        <w:pBdr>
          <w:top w:val="nil"/>
          <w:left w:val="nil"/>
          <w:bottom w:val="nil"/>
          <w:right w:val="nil"/>
          <w:between w:val="nil"/>
        </w:pBdr>
        <w:bidi/>
        <w:spacing w:before="120" w:after="120"/>
        <w:ind w:firstLine="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بينما أشار "</w:t>
      </w:r>
      <w:proofErr w:type="spellStart"/>
      <w:r>
        <w:rPr>
          <w:rFonts w:ascii="Times New Roman" w:eastAsia="Times New Roman" w:hAnsi="Times New Roman" w:cs="Times New Roman"/>
          <w:color w:val="000000"/>
          <w:sz w:val="24"/>
          <w:szCs w:val="24"/>
          <w:rtl/>
        </w:rPr>
        <w:t>موخيرجي</w:t>
      </w:r>
      <w:proofErr w:type="spellEnd"/>
      <w:r>
        <w:rPr>
          <w:rFonts w:ascii="Times New Roman" w:eastAsia="Times New Roman" w:hAnsi="Times New Roman" w:cs="Times New Roman"/>
          <w:color w:val="222222"/>
          <w:sz w:val="24"/>
          <w:szCs w:val="24"/>
          <w:highlight w:val="white"/>
        </w:rPr>
        <w:t>Mukherjee, 2017) "</w:t>
      </w:r>
      <w:r>
        <w:rPr>
          <w:rFonts w:ascii="Times New Roman" w:eastAsia="Times New Roman" w:hAnsi="Times New Roman" w:cs="Times New Roman"/>
          <w:color w:val="000000"/>
          <w:sz w:val="24"/>
          <w:szCs w:val="24"/>
          <w:rtl/>
        </w:rPr>
        <w:t>) إلى أنه تسعى الإدارة الاستراتيجية إلى تحقيق الأهداف التالية:</w:t>
      </w:r>
    </w:p>
    <w:p w:rsidR="003C68B9" w:rsidRDefault="00022D90">
      <w:pPr>
        <w:numPr>
          <w:ilvl w:val="0"/>
          <w:numId w:val="18"/>
        </w:numPr>
        <w:pBdr>
          <w:top w:val="nil"/>
          <w:left w:val="nil"/>
          <w:bottom w:val="nil"/>
          <w:right w:val="nil"/>
          <w:between w:val="nil"/>
        </w:pBdr>
        <w:bidi/>
        <w:spacing w:before="1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تحقيق النجاح.</w:t>
      </w:r>
    </w:p>
    <w:p w:rsidR="003C68B9" w:rsidRDefault="00022D90">
      <w:pPr>
        <w:numPr>
          <w:ilvl w:val="0"/>
          <w:numId w:val="18"/>
        </w:numPr>
        <w:pBdr>
          <w:top w:val="nil"/>
          <w:left w:val="nil"/>
          <w:bottom w:val="nil"/>
          <w:right w:val="nil"/>
          <w:between w:val="nil"/>
        </w:pBdr>
        <w:bidi/>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تحديد ما إذا كانت المؤسسة تلبي متطلبات العملاء من خلال قياس مدى ملائمة الخدمات المقدمة لمتطلبات العملاء.</w:t>
      </w:r>
    </w:p>
    <w:p w:rsidR="003C68B9" w:rsidRDefault="00022D90">
      <w:pPr>
        <w:numPr>
          <w:ilvl w:val="0"/>
          <w:numId w:val="18"/>
        </w:numPr>
        <w:pBdr>
          <w:top w:val="nil"/>
          <w:left w:val="nil"/>
          <w:bottom w:val="nil"/>
          <w:right w:val="nil"/>
          <w:between w:val="nil"/>
        </w:pBdr>
        <w:bidi/>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فهم عمليات العمل للتأكد من مدى علم المؤسسة بآليات العمل لديها وإمكاناتها المتاحة.</w:t>
      </w:r>
    </w:p>
    <w:p w:rsidR="003C68B9" w:rsidRDefault="00022D90">
      <w:pPr>
        <w:numPr>
          <w:ilvl w:val="0"/>
          <w:numId w:val="18"/>
        </w:numPr>
        <w:pBdr>
          <w:top w:val="nil"/>
          <w:left w:val="nil"/>
          <w:bottom w:val="nil"/>
          <w:right w:val="nil"/>
          <w:between w:val="nil"/>
        </w:pBdr>
        <w:bidi/>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التعرف على المشكلات والتحسينات الضرورية.</w:t>
      </w:r>
    </w:p>
    <w:p w:rsidR="003C68B9" w:rsidRDefault="00022D90">
      <w:pPr>
        <w:numPr>
          <w:ilvl w:val="0"/>
          <w:numId w:val="18"/>
        </w:numPr>
        <w:pBdr>
          <w:top w:val="nil"/>
          <w:left w:val="nil"/>
          <w:bottom w:val="nil"/>
          <w:right w:val="nil"/>
          <w:between w:val="nil"/>
        </w:pBdr>
        <w:bidi/>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التأكد من أن القرارات مبنية على الحقائق، وليس على الافتراضات أو المشاعر أو الحدس.</w:t>
      </w:r>
    </w:p>
    <w:p w:rsidR="003C68B9" w:rsidRDefault="00022D90">
      <w:pPr>
        <w:numPr>
          <w:ilvl w:val="0"/>
          <w:numId w:val="18"/>
        </w:numPr>
        <w:pBdr>
          <w:top w:val="nil"/>
          <w:left w:val="nil"/>
          <w:bottom w:val="nil"/>
          <w:right w:val="nil"/>
          <w:between w:val="nil"/>
        </w:pBdr>
        <w:bidi/>
        <w:spacing w:after="1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 xml:space="preserve"> التأكد من قيام المؤسسة باتباع المسار الصحيح في التطوير</w:t>
      </w:r>
      <w:r>
        <w:rPr>
          <w:rFonts w:ascii="Times New Roman" w:eastAsia="Times New Roman" w:hAnsi="Times New Roman" w:cs="Times New Roman"/>
          <w:b/>
          <w:color w:val="000000"/>
          <w:sz w:val="24"/>
          <w:szCs w:val="24"/>
        </w:rPr>
        <w:t>.</w:t>
      </w:r>
    </w:p>
    <w:p w:rsidR="003C68B9" w:rsidRDefault="00022D90">
      <w:pPr>
        <w:pBdr>
          <w:top w:val="nil"/>
          <w:left w:val="nil"/>
          <w:bottom w:val="nil"/>
          <w:right w:val="nil"/>
          <w:between w:val="nil"/>
        </w:pBdr>
        <w:tabs>
          <w:tab w:val="left" w:pos="282"/>
        </w:tabs>
        <w:bidi/>
        <w:spacing w:before="120" w:after="120"/>
        <w:ind w:firstLine="284"/>
        <w:jc w:val="both"/>
        <w:rPr>
          <w:rFonts w:ascii="Times New Roman" w:eastAsia="Times New Roman" w:hAnsi="Times New Roman" w:cs="Times New Roman"/>
          <w:b/>
          <w:color w:val="000000"/>
          <w:sz w:val="24"/>
          <w:szCs w:val="24"/>
        </w:rPr>
      </w:pPr>
      <w:bookmarkStart w:id="18" w:name="_2bn6wsx" w:colFirst="0" w:colLast="0"/>
      <w:bookmarkEnd w:id="18"/>
      <w:r>
        <w:rPr>
          <w:rFonts w:ascii="Times New Roman" w:eastAsia="Times New Roman" w:hAnsi="Times New Roman" w:cs="Times New Roman"/>
          <w:b/>
          <w:color w:val="000000"/>
          <w:sz w:val="24"/>
          <w:szCs w:val="24"/>
          <w:rtl/>
        </w:rPr>
        <w:lastRenderedPageBreak/>
        <w:t>واستنادًا على ما تم ذكره تعتبر الباحثة أهداف الإدارة الاستراتيجية أساسية لنجاح المؤسسة، كما أن أهداف الإدارة الاستراتيجية متوازنة بين الاهتمام بالعنصر البشري والجوانب المالية والتشغيلية للمؤسسة، فمن خلال تحديد هذه الأهداف بعناية وتطوير خطط فعالة لتحقيقها، وتتمكن المؤسسات من التركيز على النمو والتنافسية على المدى البعيد، ووضع أهداف استراتيجية واضحة ومحددة، وهي الخطوة الأولى الحاسمة في عملية الإدارة الاستراتيجية.</w:t>
      </w:r>
    </w:p>
    <w:p w:rsidR="003C68B9" w:rsidRDefault="00022D90">
      <w:pPr>
        <w:pBdr>
          <w:top w:val="nil"/>
          <w:left w:val="nil"/>
          <w:bottom w:val="nil"/>
          <w:right w:val="nil"/>
          <w:between w:val="nil"/>
        </w:pBdr>
        <w:bidi/>
        <w:spacing w:before="120" w:after="120"/>
        <w:jc w:val="both"/>
        <w:rPr>
          <w:rFonts w:ascii="Times New Roman" w:eastAsia="Times New Roman" w:hAnsi="Times New Roman" w:cs="Times New Roman"/>
          <w:color w:val="000000"/>
          <w:sz w:val="36"/>
          <w:szCs w:val="36"/>
        </w:rPr>
      </w:pPr>
      <w:r>
        <w:rPr>
          <w:rFonts w:ascii="Times New Roman" w:eastAsia="Times New Roman" w:hAnsi="Times New Roman" w:cs="Times New Roman"/>
          <w:color w:val="000000"/>
          <w:sz w:val="36"/>
          <w:szCs w:val="36"/>
          <w:rtl/>
        </w:rPr>
        <w:t>أبعاد الإدارة الاستراتيجية</w:t>
      </w:r>
    </w:p>
    <w:p w:rsidR="003C68B9" w:rsidRDefault="00022D90">
      <w:pPr>
        <w:pBdr>
          <w:top w:val="nil"/>
          <w:left w:val="nil"/>
          <w:bottom w:val="nil"/>
          <w:right w:val="nil"/>
          <w:between w:val="nil"/>
        </w:pBdr>
        <w:tabs>
          <w:tab w:val="left" w:pos="282"/>
        </w:tabs>
        <w:bidi/>
        <w:spacing w:before="120" w:after="120"/>
        <w:ind w:firstLine="284"/>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tl/>
        </w:rPr>
        <w:t>عقب مطالعة الأدبيات فيما يتعلق بأبعاد الإدارة الاستراتيجية، اتضح لدى الباحثة تنوع الأبعاد وتعددها؛ حيث أكدت على ذلك العديد من الدراسات والأبحاث بهذا الصدد، والتي من أبرزها ما هو تلي ذكره:</w:t>
      </w:r>
    </w:p>
    <w:tbl>
      <w:tblPr>
        <w:tblStyle w:val="a1"/>
        <w:bidiVisual/>
        <w:tblW w:w="8567"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805"/>
        <w:gridCol w:w="6762"/>
      </w:tblGrid>
      <w:tr w:rsidR="003C68B9">
        <w:trPr>
          <w:jc w:val="right"/>
        </w:trPr>
        <w:tc>
          <w:tcPr>
            <w:tcW w:w="1805" w:type="dxa"/>
            <w:vAlign w:val="center"/>
          </w:tcPr>
          <w:p w:rsidR="003C68B9" w:rsidRDefault="00022D90">
            <w:pPr>
              <w:pBdr>
                <w:top w:val="nil"/>
                <w:left w:val="nil"/>
                <w:bottom w:val="nil"/>
                <w:right w:val="nil"/>
                <w:between w:val="nil"/>
              </w:pBdr>
              <w:bidi/>
              <w:jc w:val="center"/>
              <w:rPr>
                <w:rFonts w:ascii="Times New Roman" w:eastAsia="Times New Roman" w:hAnsi="Times New Roman" w:cs="Times New Roman"/>
                <w:color w:val="000000"/>
                <w:sz w:val="18"/>
                <w:szCs w:val="18"/>
              </w:rPr>
            </w:pPr>
            <w:r>
              <w:rPr>
                <w:rFonts w:ascii="Times New Roman" w:eastAsia="Times New Roman" w:hAnsi="Times New Roman" w:cs="Times New Roman"/>
                <w:b/>
                <w:color w:val="000000"/>
                <w:sz w:val="18"/>
                <w:szCs w:val="18"/>
                <w:rtl/>
              </w:rPr>
              <w:t>دراسة</w:t>
            </w:r>
          </w:p>
        </w:tc>
        <w:tc>
          <w:tcPr>
            <w:tcW w:w="6762" w:type="dxa"/>
            <w:vAlign w:val="center"/>
          </w:tcPr>
          <w:p w:rsidR="003C68B9" w:rsidRDefault="00022D90">
            <w:pPr>
              <w:pBdr>
                <w:top w:val="nil"/>
                <w:left w:val="nil"/>
                <w:bottom w:val="nil"/>
                <w:right w:val="nil"/>
                <w:between w:val="nil"/>
              </w:pBdr>
              <w:bidi/>
              <w:jc w:val="center"/>
              <w:rPr>
                <w:rFonts w:ascii="Times New Roman" w:eastAsia="Times New Roman" w:hAnsi="Times New Roman" w:cs="Times New Roman"/>
                <w:color w:val="000000"/>
                <w:sz w:val="18"/>
                <w:szCs w:val="18"/>
              </w:rPr>
            </w:pPr>
            <w:r>
              <w:rPr>
                <w:rFonts w:ascii="Times New Roman" w:eastAsia="Times New Roman" w:hAnsi="Times New Roman" w:cs="Times New Roman"/>
                <w:b/>
                <w:color w:val="000000"/>
                <w:sz w:val="18"/>
                <w:szCs w:val="18"/>
                <w:rtl/>
              </w:rPr>
              <w:t>أبعاد الإدارة الاستراتيجية</w:t>
            </w:r>
          </w:p>
        </w:tc>
      </w:tr>
      <w:tr w:rsidR="003C68B9">
        <w:trPr>
          <w:jc w:val="right"/>
        </w:trPr>
        <w:tc>
          <w:tcPr>
            <w:tcW w:w="1805" w:type="dxa"/>
            <w:vAlign w:val="center"/>
          </w:tcPr>
          <w:p w:rsidR="003C68B9" w:rsidRDefault="00022D90">
            <w:pPr>
              <w:pBdr>
                <w:top w:val="nil"/>
                <w:left w:val="nil"/>
                <w:bottom w:val="nil"/>
                <w:right w:val="nil"/>
                <w:between w:val="nil"/>
              </w:pBdr>
              <w:bidi/>
              <w:jc w:val="cente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tl/>
              </w:rPr>
              <w:t>العيسي (2024)</w:t>
            </w:r>
          </w:p>
        </w:tc>
        <w:tc>
          <w:tcPr>
            <w:tcW w:w="6762" w:type="dxa"/>
          </w:tcPr>
          <w:p w:rsidR="003C68B9" w:rsidRDefault="00022D90">
            <w:pPr>
              <w:pBdr>
                <w:top w:val="nil"/>
                <w:left w:val="nil"/>
                <w:bottom w:val="nil"/>
                <w:right w:val="nil"/>
                <w:between w:val="nil"/>
              </w:pBdr>
              <w:bidi/>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tl/>
              </w:rPr>
              <w:t>(التحليل البيئي، صياغة الاستراتيجية، تنفيذ الاستراتيجية، رقابة وتقييم الاستراتيجية)</w:t>
            </w:r>
          </w:p>
        </w:tc>
      </w:tr>
      <w:tr w:rsidR="003C68B9">
        <w:trPr>
          <w:jc w:val="right"/>
        </w:trPr>
        <w:tc>
          <w:tcPr>
            <w:tcW w:w="1805" w:type="dxa"/>
            <w:vAlign w:val="center"/>
          </w:tcPr>
          <w:p w:rsidR="003C68B9" w:rsidRDefault="00022D90">
            <w:pPr>
              <w:pBdr>
                <w:top w:val="nil"/>
                <w:left w:val="nil"/>
                <w:bottom w:val="nil"/>
                <w:right w:val="nil"/>
                <w:between w:val="nil"/>
              </w:pBdr>
              <w:bidi/>
              <w:jc w:val="cente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tl/>
              </w:rPr>
              <w:t>المهيرات (2023)</w:t>
            </w:r>
          </w:p>
        </w:tc>
        <w:tc>
          <w:tcPr>
            <w:tcW w:w="6762" w:type="dxa"/>
          </w:tcPr>
          <w:p w:rsidR="003C68B9" w:rsidRDefault="00022D90">
            <w:pPr>
              <w:pBdr>
                <w:top w:val="nil"/>
                <w:left w:val="nil"/>
                <w:bottom w:val="nil"/>
                <w:right w:val="nil"/>
                <w:between w:val="nil"/>
              </w:pBdr>
              <w:bidi/>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tl/>
              </w:rPr>
              <w:t>(صياغة الرؤية والرسالة والأهداف، تحليل البيئة الداخلية، تحليل البيئة الخارجية)</w:t>
            </w:r>
          </w:p>
        </w:tc>
      </w:tr>
      <w:tr w:rsidR="003C68B9">
        <w:trPr>
          <w:jc w:val="right"/>
        </w:trPr>
        <w:tc>
          <w:tcPr>
            <w:tcW w:w="1805" w:type="dxa"/>
            <w:vAlign w:val="center"/>
          </w:tcPr>
          <w:p w:rsidR="003C68B9" w:rsidRDefault="00022D90">
            <w:pPr>
              <w:pBdr>
                <w:top w:val="nil"/>
                <w:left w:val="nil"/>
                <w:bottom w:val="nil"/>
                <w:right w:val="nil"/>
                <w:between w:val="nil"/>
              </w:pBdr>
              <w:bidi/>
              <w:jc w:val="cente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tl/>
              </w:rPr>
              <w:t>رياض (2023)</w:t>
            </w:r>
          </w:p>
        </w:tc>
        <w:tc>
          <w:tcPr>
            <w:tcW w:w="6762" w:type="dxa"/>
          </w:tcPr>
          <w:p w:rsidR="003C68B9" w:rsidRDefault="00022D90">
            <w:pPr>
              <w:pBdr>
                <w:top w:val="nil"/>
                <w:left w:val="nil"/>
                <w:bottom w:val="nil"/>
                <w:right w:val="nil"/>
                <w:between w:val="nil"/>
              </w:pBdr>
              <w:bidi/>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tl/>
              </w:rPr>
              <w:t>(صياغة الرؤية والرسالة والأهداف، تحليل البيئة الداخلية، تحليل البيئة الخارجية)</w:t>
            </w:r>
          </w:p>
        </w:tc>
      </w:tr>
      <w:tr w:rsidR="003C68B9">
        <w:trPr>
          <w:jc w:val="right"/>
        </w:trPr>
        <w:tc>
          <w:tcPr>
            <w:tcW w:w="1805" w:type="dxa"/>
            <w:vAlign w:val="center"/>
          </w:tcPr>
          <w:p w:rsidR="003C68B9" w:rsidRDefault="00022D90">
            <w:pPr>
              <w:pBdr>
                <w:top w:val="nil"/>
                <w:left w:val="nil"/>
                <w:bottom w:val="nil"/>
                <w:right w:val="nil"/>
                <w:between w:val="nil"/>
              </w:pBdr>
              <w:bidi/>
              <w:jc w:val="cente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tl/>
              </w:rPr>
              <w:t>نصار (2022)</w:t>
            </w:r>
          </w:p>
        </w:tc>
        <w:tc>
          <w:tcPr>
            <w:tcW w:w="6762" w:type="dxa"/>
          </w:tcPr>
          <w:p w:rsidR="003C68B9" w:rsidRDefault="00022D90">
            <w:pPr>
              <w:pBdr>
                <w:top w:val="nil"/>
                <w:left w:val="nil"/>
                <w:bottom w:val="nil"/>
                <w:right w:val="nil"/>
                <w:between w:val="nil"/>
              </w:pBdr>
              <w:bidi/>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tl/>
              </w:rPr>
              <w:t>(صياغة الاستراتيجية – تنفيذ الاستراتيجية – المتابعة والرقابة الاستراتيجية – التحلي البيئي)</w:t>
            </w:r>
          </w:p>
        </w:tc>
      </w:tr>
      <w:tr w:rsidR="003C68B9">
        <w:trPr>
          <w:jc w:val="right"/>
        </w:trPr>
        <w:tc>
          <w:tcPr>
            <w:tcW w:w="1805" w:type="dxa"/>
            <w:vAlign w:val="center"/>
          </w:tcPr>
          <w:p w:rsidR="003C68B9" w:rsidRDefault="00022D90">
            <w:pPr>
              <w:pBdr>
                <w:top w:val="nil"/>
                <w:left w:val="nil"/>
                <w:bottom w:val="nil"/>
                <w:right w:val="nil"/>
                <w:between w:val="nil"/>
              </w:pBdr>
              <w:bidi/>
              <w:jc w:val="cente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tl/>
              </w:rPr>
              <w:t>العلوان (2022)</w:t>
            </w:r>
          </w:p>
        </w:tc>
        <w:tc>
          <w:tcPr>
            <w:tcW w:w="6762" w:type="dxa"/>
          </w:tcPr>
          <w:p w:rsidR="003C68B9" w:rsidRDefault="00022D90">
            <w:pPr>
              <w:pBdr>
                <w:top w:val="nil"/>
                <w:left w:val="nil"/>
                <w:bottom w:val="nil"/>
                <w:right w:val="nil"/>
                <w:between w:val="nil"/>
              </w:pBdr>
              <w:bidi/>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tl/>
              </w:rPr>
              <w:t>(المسح البيئي – صياغة الاستراتيجية – تنفيذ الاستراتيجية – الرقابة والتقييم)</w:t>
            </w:r>
          </w:p>
        </w:tc>
      </w:tr>
      <w:tr w:rsidR="003C68B9">
        <w:trPr>
          <w:jc w:val="right"/>
        </w:trPr>
        <w:tc>
          <w:tcPr>
            <w:tcW w:w="1805" w:type="dxa"/>
            <w:vAlign w:val="center"/>
          </w:tcPr>
          <w:p w:rsidR="003C68B9" w:rsidRDefault="00022D90">
            <w:pPr>
              <w:pBdr>
                <w:top w:val="nil"/>
                <w:left w:val="nil"/>
                <w:bottom w:val="nil"/>
                <w:right w:val="nil"/>
                <w:between w:val="nil"/>
              </w:pBdr>
              <w:bidi/>
              <w:jc w:val="cente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tl/>
              </w:rPr>
              <w:t>الحرز (2022)</w:t>
            </w:r>
          </w:p>
        </w:tc>
        <w:tc>
          <w:tcPr>
            <w:tcW w:w="6762" w:type="dxa"/>
          </w:tcPr>
          <w:p w:rsidR="003C68B9" w:rsidRDefault="00022D90">
            <w:pPr>
              <w:pBdr>
                <w:top w:val="nil"/>
                <w:left w:val="nil"/>
                <w:bottom w:val="nil"/>
                <w:right w:val="nil"/>
                <w:between w:val="nil"/>
              </w:pBdr>
              <w:bidi/>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tl/>
              </w:rPr>
              <w:t>(التخطيط الاستراتيجي – التنفيذ الاستراتيجي – التوجيه – التقييم)</w:t>
            </w:r>
          </w:p>
        </w:tc>
      </w:tr>
      <w:tr w:rsidR="003C68B9">
        <w:trPr>
          <w:jc w:val="right"/>
        </w:trPr>
        <w:tc>
          <w:tcPr>
            <w:tcW w:w="1805" w:type="dxa"/>
            <w:vAlign w:val="center"/>
          </w:tcPr>
          <w:p w:rsidR="003C68B9" w:rsidRDefault="00022D90">
            <w:pPr>
              <w:pBdr>
                <w:top w:val="nil"/>
                <w:left w:val="nil"/>
                <w:bottom w:val="nil"/>
                <w:right w:val="nil"/>
                <w:between w:val="nil"/>
              </w:pBdr>
              <w:bidi/>
              <w:jc w:val="cente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tl/>
              </w:rPr>
              <w:t>العمري (2022)</w:t>
            </w:r>
          </w:p>
        </w:tc>
        <w:tc>
          <w:tcPr>
            <w:tcW w:w="6762" w:type="dxa"/>
          </w:tcPr>
          <w:p w:rsidR="003C68B9" w:rsidRDefault="00022D90">
            <w:pPr>
              <w:pBdr>
                <w:top w:val="nil"/>
                <w:left w:val="nil"/>
                <w:bottom w:val="nil"/>
                <w:right w:val="nil"/>
                <w:between w:val="nil"/>
              </w:pBdr>
              <w:bidi/>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tl/>
              </w:rPr>
              <w:t xml:space="preserve">(التحليل </w:t>
            </w:r>
            <w:proofErr w:type="spellStart"/>
            <w:r>
              <w:rPr>
                <w:rFonts w:ascii="Times New Roman" w:eastAsia="Times New Roman" w:hAnsi="Times New Roman" w:cs="Times New Roman"/>
                <w:color w:val="000000"/>
                <w:sz w:val="18"/>
                <w:szCs w:val="18"/>
                <w:rtl/>
              </w:rPr>
              <w:t>الموقفي</w:t>
            </w:r>
            <w:proofErr w:type="spellEnd"/>
            <w:r>
              <w:rPr>
                <w:rFonts w:ascii="Times New Roman" w:eastAsia="Times New Roman" w:hAnsi="Times New Roman" w:cs="Times New Roman"/>
                <w:color w:val="000000"/>
                <w:sz w:val="18"/>
                <w:szCs w:val="18"/>
                <w:rtl/>
              </w:rPr>
              <w:t xml:space="preserve"> – الأهداف الاستراتيجية – صياغة الاستراتيجية – التنفيذ الاستراتيجي – التقييم)</w:t>
            </w:r>
          </w:p>
        </w:tc>
      </w:tr>
      <w:tr w:rsidR="003C68B9">
        <w:trPr>
          <w:jc w:val="right"/>
        </w:trPr>
        <w:tc>
          <w:tcPr>
            <w:tcW w:w="1805" w:type="dxa"/>
            <w:vAlign w:val="center"/>
          </w:tcPr>
          <w:p w:rsidR="003C68B9" w:rsidRDefault="00022D90">
            <w:pPr>
              <w:pBdr>
                <w:top w:val="nil"/>
                <w:left w:val="nil"/>
                <w:bottom w:val="nil"/>
                <w:right w:val="nil"/>
                <w:between w:val="nil"/>
              </w:pBdr>
              <w:bidi/>
              <w:jc w:val="cente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tl/>
              </w:rPr>
              <w:t>القاضي (2021)</w:t>
            </w:r>
          </w:p>
        </w:tc>
        <w:tc>
          <w:tcPr>
            <w:tcW w:w="6762" w:type="dxa"/>
          </w:tcPr>
          <w:p w:rsidR="003C68B9" w:rsidRDefault="00022D90">
            <w:pPr>
              <w:pBdr>
                <w:top w:val="nil"/>
                <w:left w:val="nil"/>
                <w:bottom w:val="nil"/>
                <w:right w:val="nil"/>
                <w:between w:val="nil"/>
              </w:pBdr>
              <w:bidi/>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tl/>
              </w:rPr>
              <w:t>(المسح البيئي – صياغة الاستراتيجية - تنفيذ الاستراتيجية – الرقابة والتقييم)</w:t>
            </w:r>
          </w:p>
        </w:tc>
      </w:tr>
    </w:tbl>
    <w:p w:rsidR="003C68B9" w:rsidRDefault="00022D90">
      <w:pPr>
        <w:pBdr>
          <w:top w:val="nil"/>
          <w:left w:val="nil"/>
          <w:bottom w:val="nil"/>
          <w:right w:val="nil"/>
          <w:between w:val="nil"/>
        </w:pBdr>
        <w:tabs>
          <w:tab w:val="left" w:pos="282"/>
        </w:tabs>
        <w:bidi/>
        <w:spacing w:before="120" w:after="120"/>
        <w:ind w:firstLine="284"/>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tl/>
        </w:rPr>
        <w:t>ومن خلال العرض السابق ونظرًا للتباين الواضح في تناول أبعاد الإدارة الاستراتيجية، فقد توصلت الباحثة إلى الأبعاد التالي ذكرها للإدارة الاستراتيجية المتمثلة في (الرؤية الاستراتيجية - الرسالة الاستراتيجية - صياغة الاستراتيجية - تنفيذ الاستراتيجية - المراقبة والتقييم)، وفيما يلي تناولا لكل من تلك الأبعاد على نحو من التفصيل.</w:t>
      </w:r>
    </w:p>
    <w:p w:rsidR="003C68B9" w:rsidRDefault="003C68B9">
      <w:pPr>
        <w:pBdr>
          <w:top w:val="nil"/>
          <w:left w:val="nil"/>
          <w:bottom w:val="nil"/>
          <w:right w:val="nil"/>
          <w:between w:val="nil"/>
        </w:pBdr>
        <w:tabs>
          <w:tab w:val="left" w:pos="282"/>
        </w:tabs>
        <w:bidi/>
        <w:spacing w:before="120" w:after="120"/>
        <w:ind w:firstLine="284"/>
        <w:jc w:val="both"/>
        <w:rPr>
          <w:rFonts w:ascii="Times New Roman" w:eastAsia="Times New Roman" w:hAnsi="Times New Roman" w:cs="Times New Roman"/>
          <w:b/>
          <w:color w:val="000000"/>
          <w:sz w:val="24"/>
          <w:szCs w:val="24"/>
        </w:rPr>
      </w:pPr>
    </w:p>
    <w:p w:rsidR="003C68B9" w:rsidRDefault="003C68B9">
      <w:pPr>
        <w:pBdr>
          <w:top w:val="nil"/>
          <w:left w:val="nil"/>
          <w:bottom w:val="nil"/>
          <w:right w:val="nil"/>
          <w:between w:val="nil"/>
        </w:pBdr>
        <w:tabs>
          <w:tab w:val="left" w:pos="282"/>
        </w:tabs>
        <w:bidi/>
        <w:spacing w:before="120" w:after="120"/>
        <w:ind w:firstLine="284"/>
        <w:jc w:val="both"/>
        <w:rPr>
          <w:rFonts w:ascii="Times New Roman" w:eastAsia="Times New Roman" w:hAnsi="Times New Roman" w:cs="Times New Roman"/>
          <w:b/>
          <w:color w:val="000000"/>
          <w:sz w:val="24"/>
          <w:szCs w:val="24"/>
        </w:rPr>
      </w:pPr>
    </w:p>
    <w:p w:rsidR="003C68B9" w:rsidRDefault="00022D90">
      <w:pPr>
        <w:pBdr>
          <w:top w:val="nil"/>
          <w:left w:val="nil"/>
          <w:bottom w:val="nil"/>
          <w:right w:val="nil"/>
          <w:between w:val="nil"/>
        </w:pBdr>
        <w:tabs>
          <w:tab w:val="left" w:pos="282"/>
        </w:tabs>
        <w:bidi/>
        <w:spacing w:before="120" w:after="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tl/>
        </w:rPr>
        <w:t>الرؤية الاستراتيجية</w:t>
      </w:r>
    </w:p>
    <w:p w:rsidR="003C68B9" w:rsidRDefault="00022D90">
      <w:pPr>
        <w:pBdr>
          <w:top w:val="nil"/>
          <w:left w:val="nil"/>
          <w:bottom w:val="nil"/>
          <w:right w:val="nil"/>
          <w:between w:val="nil"/>
        </w:pBdr>
        <w:tabs>
          <w:tab w:val="left" w:pos="282"/>
        </w:tabs>
        <w:bidi/>
        <w:spacing w:before="120" w:after="120"/>
        <w:ind w:firstLine="284"/>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tl/>
        </w:rPr>
        <w:t>إن الرؤية الاستراتيجية هي نظرة واعية للمستقبل الذي تطمح المؤسسة لتحقيقه، وهذه الرؤية تعبر عن طموحات مبتكرة ومدروسة، وتنبثق من عملية فكرية منطقية تستند إلى تحليل واقع المؤسسة وإمكاناتها، وإن الرؤية الاستراتيجية تحدد الاتجاه الاستراتيجي للمؤسسة خلال فترة زمنية محددة، وتحدد ما تسعى المؤسسة لتحقيقه والوصول إليه؛ بهدف تعزيز موقعها التنافسي محليًا، أو إقليميًا، أو عالميًا (النعيمي، 2021).</w:t>
      </w:r>
    </w:p>
    <w:p w:rsidR="003C68B9" w:rsidRDefault="00022D90">
      <w:pPr>
        <w:pBdr>
          <w:top w:val="nil"/>
          <w:left w:val="nil"/>
          <w:bottom w:val="nil"/>
          <w:right w:val="nil"/>
          <w:between w:val="nil"/>
        </w:pBdr>
        <w:bidi/>
        <w:spacing w:before="120" w:after="120"/>
        <w:ind w:firstLine="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لذا يمكن القول إن الرؤية الاستراتيجية هي النظرة المستقبلية التي توضح توجه المؤسسة ورغبتها في تحقيق أوجه النجاح والتميز المرغوبة مستقبلًا، وتصاغ الرؤية الاستراتيجية بشكل عام؛ لتوضح ما يمكن أن تصبح عليه المؤسسة، وتقدم صورة واقعية وجادة عما يمكن تحقيقه مستقبلًا؛ لذا تعرف الرؤية الاستراتيجية بأنها المسار المستقبلي للمؤسسة الذي يحدد الوجهة التي ترغب في الوصول إليها، والمركز السوقي الذي تنوي تحقيقه والقدرات والإمكانيات التي تخطط لتنميتها (الأسطة، 2016).</w:t>
      </w:r>
    </w:p>
    <w:p w:rsidR="003C68B9" w:rsidRDefault="00022D90">
      <w:pPr>
        <w:pBdr>
          <w:top w:val="nil"/>
          <w:left w:val="nil"/>
          <w:bottom w:val="nil"/>
          <w:right w:val="nil"/>
          <w:between w:val="nil"/>
        </w:pBdr>
        <w:bidi/>
        <w:spacing w:before="120" w:after="120"/>
        <w:ind w:firstLine="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 xml:space="preserve">وإضافة إلى ذلك توفر الرؤية خريطة الطريق للمؤسسات في المستقبل؛ لذا فإن الرؤية الاستراتيجية تعني الصورة التي ترغب المؤسسة في أن تكون عليها في المستقبل، وقد يشمل ذلك التوجيه وإطار التفكير للمؤسسات لإنشاء وإعلان أهدافها قصيرة المدى وطويلة المدى، وخلال فترة زمنية قد تغير المؤسسات أنشطتها التجارية أو تتكيف معها؛ من أجل تحقيق أهدافها المرجوة من خلال العمل الهادف، ومن خلال وجود رؤى هادفة، ويتم إلهام كل فرد في المؤسسة لأداء مهامه بدافعية؛ مما يساعد المؤسسة على تحقيق الهدف المنشود، وتنقسم الرؤية إلى مكونين رئيسيين: الإيديولوجية الأساسية، والمستقبل المتصور </w:t>
      </w:r>
      <w:r>
        <w:rPr>
          <w:rFonts w:ascii="Times New Roman" w:eastAsia="Times New Roman" w:hAnsi="Times New Roman" w:cs="Times New Roman"/>
          <w:color w:val="222222"/>
          <w:sz w:val="24"/>
          <w:szCs w:val="24"/>
          <w:highlight w:val="white"/>
        </w:rPr>
        <w:t>(</w:t>
      </w:r>
      <w:proofErr w:type="spellStart"/>
      <w:r>
        <w:rPr>
          <w:rFonts w:ascii="Times New Roman" w:eastAsia="Times New Roman" w:hAnsi="Times New Roman" w:cs="Times New Roman"/>
          <w:color w:val="222222"/>
          <w:sz w:val="24"/>
          <w:szCs w:val="24"/>
          <w:highlight w:val="white"/>
        </w:rPr>
        <w:t>Thongsookularn</w:t>
      </w:r>
      <w:proofErr w:type="spellEnd"/>
      <w:r>
        <w:rPr>
          <w:rFonts w:ascii="Times New Roman" w:eastAsia="Times New Roman" w:hAnsi="Times New Roman" w:cs="Times New Roman"/>
          <w:color w:val="222222"/>
          <w:sz w:val="24"/>
          <w:szCs w:val="24"/>
          <w:highlight w:val="white"/>
        </w:rPr>
        <w:t>, 2019)</w:t>
      </w:r>
      <w:r>
        <w:rPr>
          <w:rFonts w:ascii="Times New Roman" w:eastAsia="Times New Roman" w:hAnsi="Times New Roman" w:cs="Times New Roman"/>
          <w:color w:val="000000"/>
          <w:sz w:val="24"/>
          <w:szCs w:val="24"/>
        </w:rPr>
        <w:t>.</w:t>
      </w:r>
    </w:p>
    <w:p w:rsidR="003C68B9" w:rsidRDefault="00022D90">
      <w:pPr>
        <w:pBdr>
          <w:top w:val="nil"/>
          <w:left w:val="nil"/>
          <w:bottom w:val="nil"/>
          <w:right w:val="nil"/>
          <w:between w:val="nil"/>
        </w:pBdr>
        <w:bidi/>
        <w:spacing w:before="120" w:after="120"/>
        <w:ind w:firstLine="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كما تشير الرؤية الاستراتيجية إلى وجود رؤية مستدامة وواضحة للمؤسسة، هذه الرؤية تحدد أهداف المؤسسة وتوجهاتها طويلة الأجل، وتعمل على تحقيقها من خلال وضع الخطط والإجراءات اللازمة لتطوير هذه الاستراتيجية على المؤسسات، وأن تضع رؤية واضحة للمستقبل ومتطلباته، هذا سيساعدها في مواجهة التغيرات المحيطة، كما يتطلب توفير وسائل اتصال وتواصل فعالة لتنفيذ الرؤية، وترتيب أولويات المؤسسة بما يتناسب مع رؤيتها الاستراتيجية (العدوان، 2023).</w:t>
      </w:r>
    </w:p>
    <w:p w:rsidR="003C68B9" w:rsidRDefault="00022D90">
      <w:pPr>
        <w:pBdr>
          <w:top w:val="nil"/>
          <w:left w:val="nil"/>
          <w:bottom w:val="nil"/>
          <w:right w:val="nil"/>
          <w:between w:val="nil"/>
        </w:pBdr>
        <w:bidi/>
        <w:spacing w:before="120" w:after="120"/>
        <w:ind w:firstLine="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 xml:space="preserve">ومن هذا المنطلق تعد الرؤية الاستراتيجية هي خريطة الطريق التي تتبعها المؤسسات لتحدي مستقبلها؛ حيث إنها توفر التصور العام حول التقنيات والموارد الضرورية التي يجب على المؤسسة اتباعها للحفاظ على استدامتها واستقرارها في البيئة التنافسية، كما تساعد على التعرف على طبيعة التطور الذي يمكن أن يحدث في مسار المؤسسة ونوع العمليات والأنشطة والمهام التي يجب اتباعها لتحقيق تلك الرؤية، وقد شرعت المؤسسة في تشكيل رؤية استراتيجية لأعمالها حتى تحدد أهدافها، وتسعى إلى تحقيقها على المدى الطويل بطريقة ديناميكية ومتقدمة، ومن خلال الرؤية الاستراتيجية تستطيع الإدارة العليا في المؤسسة توجيه الأفراد نحو إدارة العمليات اليومية ومواجهة التحديات والمشاكل التي تظهر في العمل </w:t>
      </w:r>
      <w:r>
        <w:rPr>
          <w:rFonts w:ascii="Times New Roman" w:eastAsia="Times New Roman" w:hAnsi="Times New Roman" w:cs="Times New Roman"/>
          <w:color w:val="000000"/>
          <w:sz w:val="24"/>
          <w:szCs w:val="24"/>
          <w:rtl/>
        </w:rPr>
        <w:lastRenderedPageBreak/>
        <w:t xml:space="preserve">ومعالجتها بالشكل الذي يحقق كفاءة وفعالية، وتتضمن الرؤية الاستراتيجية توجيه طاقات الأفراد بالشكل السليم، وتشخيص بيئة العمل المناسبة، والعمل على تطويرها؛ لجلب وجذب المزيد من الفرص في بيئة الأعمال </w:t>
      </w:r>
      <w:proofErr w:type="spellStart"/>
      <w:r>
        <w:rPr>
          <w:rFonts w:ascii="Times New Roman" w:eastAsia="Times New Roman" w:hAnsi="Times New Roman" w:cs="Times New Roman"/>
          <w:color w:val="000000"/>
          <w:sz w:val="24"/>
          <w:szCs w:val="24"/>
        </w:rPr>
        <w:t>Alhiary</w:t>
      </w:r>
      <w:proofErr w:type="spellEnd"/>
      <w:r>
        <w:rPr>
          <w:rFonts w:ascii="Times New Roman" w:eastAsia="Times New Roman" w:hAnsi="Times New Roman" w:cs="Times New Roman"/>
          <w:color w:val="000000"/>
          <w:sz w:val="24"/>
          <w:szCs w:val="24"/>
          <w:rtl/>
        </w:rPr>
        <w:t xml:space="preserve">, 2021)). </w:t>
      </w:r>
    </w:p>
    <w:p w:rsidR="003C68B9" w:rsidRDefault="00022D90">
      <w:pPr>
        <w:pBdr>
          <w:top w:val="nil"/>
          <w:left w:val="nil"/>
          <w:bottom w:val="nil"/>
          <w:right w:val="nil"/>
          <w:between w:val="nil"/>
        </w:pBdr>
        <w:tabs>
          <w:tab w:val="left" w:pos="282"/>
        </w:tabs>
        <w:bidi/>
        <w:spacing w:before="120" w:after="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tl/>
        </w:rPr>
        <w:t>الرسالة الاستراتيجية</w:t>
      </w:r>
    </w:p>
    <w:p w:rsidR="003C68B9" w:rsidRDefault="00022D90">
      <w:pPr>
        <w:pBdr>
          <w:top w:val="nil"/>
          <w:left w:val="nil"/>
          <w:bottom w:val="nil"/>
          <w:right w:val="nil"/>
          <w:between w:val="nil"/>
        </w:pBdr>
        <w:tabs>
          <w:tab w:val="left" w:pos="282"/>
        </w:tabs>
        <w:bidi/>
        <w:spacing w:before="120" w:after="120"/>
        <w:ind w:firstLine="284"/>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tl/>
        </w:rPr>
        <w:t>في عصر الأعمال الذي يستمر في النمو السريع، لا يتحدد نجاح أي منظمة فقط من خلال المنتجات أو الخدمات المقدمة، بل أيضًا من خلال مدى فعالية الرسالة الاستراتيجية داخل المؤسسة، ويعد الاتصال الداخلي الجيد الأساس لتحقيق الأهداف التنظيمية وزيادة فعالية الإدارة من خلال صياغة الرسالة الاستراتيجية الجيدة، ويمكن أن يكون لتلك الرسالة تأثير إيجابي على الإنتاجية، ورضا الموظفين، والأداء العام للشركة، وتتطلب سياقات الأعمال الديناميكية وبيئات المكاتب المعقدة من المؤسسات أن يكون لديها نظام اتصال داخلي؛ من أجل توصيل رسالتها لكافة الأفراد؛ حيث يمكن أن يؤدي ضعف الاتصال الداخلي إلى إعاقة تدفق المعلومات، والتسبب في الغموض؛ وبالتالي الإضرار بالإنتاجية والأداء العام للمنظمة</w:t>
      </w:r>
      <w:proofErr w:type="spellStart"/>
      <w:r>
        <w:rPr>
          <w:rFonts w:ascii="Times New Roman" w:eastAsia="Times New Roman" w:hAnsi="Times New Roman" w:cs="Times New Roman"/>
          <w:color w:val="222222"/>
          <w:sz w:val="24"/>
          <w:szCs w:val="24"/>
          <w:highlight w:val="white"/>
        </w:rPr>
        <w:t>Yulistiyono</w:t>
      </w:r>
      <w:proofErr w:type="spellEnd"/>
      <w:r>
        <w:rPr>
          <w:rFonts w:ascii="Times New Roman" w:eastAsia="Times New Roman" w:hAnsi="Times New Roman" w:cs="Times New Roman"/>
          <w:color w:val="222222"/>
          <w:sz w:val="24"/>
          <w:szCs w:val="24"/>
          <w:highlight w:val="white"/>
        </w:rPr>
        <w:t xml:space="preserve"> et al., 2024</w:t>
      </w:r>
      <w:r>
        <w:rPr>
          <w:rFonts w:ascii="Times New Roman" w:eastAsia="Times New Roman" w:hAnsi="Times New Roman" w:cs="Times New Roman"/>
          <w:color w:val="222222"/>
          <w:sz w:val="28"/>
          <w:szCs w:val="28"/>
          <w:highlight w:val="white"/>
        </w:rPr>
        <w:t>)</w:t>
      </w:r>
      <w:r>
        <w:rPr>
          <w:rFonts w:ascii="Times New Roman" w:eastAsia="Times New Roman" w:hAnsi="Times New Roman" w:cs="Times New Roman"/>
          <w:b/>
          <w:color w:val="222222"/>
          <w:sz w:val="24"/>
          <w:szCs w:val="24"/>
          <w:highlight w:val="white"/>
        </w:rPr>
        <w:t xml:space="preserve"> </w:t>
      </w:r>
      <w:r>
        <w:rPr>
          <w:rFonts w:ascii="Times New Roman" w:eastAsia="Times New Roman" w:hAnsi="Times New Roman" w:cs="Times New Roman"/>
          <w:color w:val="000000"/>
          <w:sz w:val="24"/>
          <w:szCs w:val="24"/>
        </w:rPr>
        <w:t>)</w:t>
      </w:r>
      <w:r>
        <w:rPr>
          <w:rFonts w:ascii="Times New Roman" w:eastAsia="Times New Roman" w:hAnsi="Times New Roman" w:cs="Times New Roman"/>
          <w:b/>
          <w:color w:val="000000"/>
          <w:sz w:val="24"/>
          <w:szCs w:val="24"/>
        </w:rPr>
        <w:t>.</w:t>
      </w:r>
    </w:p>
    <w:p w:rsidR="003C68B9" w:rsidRDefault="00022D90">
      <w:pPr>
        <w:pBdr>
          <w:top w:val="nil"/>
          <w:left w:val="nil"/>
          <w:bottom w:val="nil"/>
          <w:right w:val="nil"/>
          <w:between w:val="nil"/>
        </w:pBdr>
        <w:tabs>
          <w:tab w:val="left" w:pos="282"/>
        </w:tabs>
        <w:bidi/>
        <w:spacing w:before="120" w:after="120"/>
        <w:ind w:firstLine="284"/>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tl/>
        </w:rPr>
        <w:t>لذا تحتل الرسالة مكانة كبيرة في تحقيق أهداف المؤسسة لكنها تحتاج إلى التفاعل مع بيئة واسعة، كما تعتبر الرسالة دليلًا لعمل الأفراد والأقسام في المؤسسة؛ مما يمكنهم العمل باستقلالية لتحقيق الأهداف التنظيمية الشاملة، كما يجب أن تتسم الرسالة بالشمولية والعموم، وأن تتضمن كلمات دقيقة وواضحة الفهم، ويجب أن يتم نشر الرسالة وإيصالها على العاملين والمتعاملين مع المؤسسة، وبناءً على رسالة المؤسسة يتم تحديد غاياتها الأساسية، وصياغة أهدافها الرئيسية على المدى القصير، والمتوسط، والبعيد (الدوري، 2020).</w:t>
      </w:r>
    </w:p>
    <w:p w:rsidR="003C68B9" w:rsidRDefault="00022D90">
      <w:pPr>
        <w:pBdr>
          <w:top w:val="nil"/>
          <w:left w:val="nil"/>
          <w:bottom w:val="nil"/>
          <w:right w:val="nil"/>
          <w:between w:val="nil"/>
        </w:pBdr>
        <w:bidi/>
        <w:spacing w:before="120" w:after="120"/>
        <w:ind w:firstLine="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بالإضافة إلى ذلك فإن الرسالة الاستراتيجية بالنسبة للمؤسسة تمثل فلسفتها الرئيسية والقيم والمعتقدات التي تؤمن بها، وهي بمثابة مسار عمل يوضح الطريق الذي اختارته المؤسسة لتحقيق أهدافها، وهذه الرسالة تنعكس على اختيار الوسائل والأساليب التي ستتبناها المؤسسة لتحقيق غاياتها، وتحدد المجالات والأسواق التي ستعمل فيها، وأنواع العملاء الذين ستتعامل معهم؛ وبذلك تمثل الرسالة الإطار العام الذي يوجه طبيعة أنشطة المؤسسة وأهدافها طويلة الأمد (النعيمي، 2021).</w:t>
      </w:r>
    </w:p>
    <w:p w:rsidR="003C68B9" w:rsidRDefault="00022D90">
      <w:pPr>
        <w:pBdr>
          <w:top w:val="nil"/>
          <w:left w:val="nil"/>
          <w:bottom w:val="nil"/>
          <w:right w:val="nil"/>
          <w:between w:val="nil"/>
        </w:pBdr>
        <w:bidi/>
        <w:spacing w:before="120" w:after="120"/>
        <w:ind w:firstLine="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وفي السياق ذاته فإن الرسالة الاستراتيجية هي بيان واضح لما تريد المؤسسة أن تكون عليه في المستقبل، وأنها الرؤية المستقبلية للمؤسسة وما تسعى إلى تحقيقه؛ لذا تعرف الرسالة الاستراتيجية بأنها الخصائص الفريدة والمميزة للمؤسسة، والتي تميزها عن المؤسسات المماثلة الأخرى، من هنا فإن الرسالة الاستراتيجية تعكس الفلسفة الأساسية للمؤسسة، وتعبر عن الصورة الذهنية التي ترغب المؤسسة في إيصالها إلى الأفراد، وعليه تعبر الرسالة الاستراتيجية عن مفهوم الذات للمؤسسة، وما تريد أن تكون عليه (الأسطة، 2016).</w:t>
      </w:r>
    </w:p>
    <w:p w:rsidR="003C68B9" w:rsidRDefault="00022D90">
      <w:pPr>
        <w:pBdr>
          <w:top w:val="nil"/>
          <w:left w:val="nil"/>
          <w:bottom w:val="nil"/>
          <w:right w:val="nil"/>
          <w:between w:val="nil"/>
        </w:pBdr>
        <w:bidi/>
        <w:spacing w:before="120" w:after="120"/>
        <w:ind w:firstLine="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إلا أن رسالة المؤسسة وأهدافها يتم وضعها من قبل المديرين الاستراتيجيين المتمثلين في المديرين التنفيذيين في المستوى الأعلى للمؤسسة المتمثلة في أعضاء مجلس الإدارة، وعليه تمر عملية صياغة رسالة المؤسسة بمراحل عدة؛ تهدف إلى توضيح وتحديد رسالة المؤسسة وأهدافها بشكل تدريجي وفعال، كما ذكرها (الدوري، 2020) على النحو التالي:</w:t>
      </w:r>
    </w:p>
    <w:p w:rsidR="003C68B9" w:rsidRDefault="00022D90">
      <w:pPr>
        <w:numPr>
          <w:ilvl w:val="0"/>
          <w:numId w:val="19"/>
        </w:numPr>
        <w:pBdr>
          <w:top w:val="nil"/>
          <w:left w:val="nil"/>
          <w:bottom w:val="nil"/>
          <w:right w:val="nil"/>
          <w:between w:val="nil"/>
        </w:pBdr>
        <w:bidi/>
        <w:spacing w:before="120"/>
        <w:ind w:left="707"/>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tl/>
        </w:rPr>
        <w:t>المرحلة الأولى:</w:t>
      </w:r>
      <w:r>
        <w:rPr>
          <w:rFonts w:ascii="Times New Roman" w:eastAsia="Times New Roman" w:hAnsi="Times New Roman" w:cs="Times New Roman"/>
          <w:color w:val="000000"/>
          <w:sz w:val="24"/>
          <w:szCs w:val="24"/>
          <w:rtl/>
        </w:rPr>
        <w:t xml:space="preserve"> تكون الرسالة والأهداف غير محددة بشكل واضح.</w:t>
      </w:r>
    </w:p>
    <w:p w:rsidR="003C68B9" w:rsidRDefault="00022D90">
      <w:pPr>
        <w:numPr>
          <w:ilvl w:val="0"/>
          <w:numId w:val="19"/>
        </w:numPr>
        <w:pBdr>
          <w:top w:val="nil"/>
          <w:left w:val="nil"/>
          <w:bottom w:val="nil"/>
          <w:right w:val="nil"/>
          <w:between w:val="nil"/>
        </w:pBdr>
        <w:bidi/>
        <w:ind w:left="707"/>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tl/>
        </w:rPr>
        <w:t>المرحلة الثانية:</w:t>
      </w:r>
      <w:r>
        <w:rPr>
          <w:rFonts w:ascii="Times New Roman" w:eastAsia="Times New Roman" w:hAnsi="Times New Roman" w:cs="Times New Roman"/>
          <w:color w:val="000000"/>
          <w:sz w:val="24"/>
          <w:szCs w:val="24"/>
          <w:rtl/>
        </w:rPr>
        <w:t xml:space="preserve"> وجود رسالة وأهداف ذات طابع عام (مكتوبة أو غير مكتوبة).</w:t>
      </w:r>
    </w:p>
    <w:p w:rsidR="003C68B9" w:rsidRDefault="00022D90">
      <w:pPr>
        <w:numPr>
          <w:ilvl w:val="0"/>
          <w:numId w:val="19"/>
        </w:numPr>
        <w:pBdr>
          <w:top w:val="nil"/>
          <w:left w:val="nil"/>
          <w:bottom w:val="nil"/>
          <w:right w:val="nil"/>
          <w:between w:val="nil"/>
        </w:pBdr>
        <w:bidi/>
        <w:ind w:left="707"/>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tl/>
        </w:rPr>
        <w:t>المرحلة الثالثة:</w:t>
      </w:r>
      <w:r>
        <w:rPr>
          <w:rFonts w:ascii="Times New Roman" w:eastAsia="Times New Roman" w:hAnsi="Times New Roman" w:cs="Times New Roman"/>
          <w:color w:val="000000"/>
          <w:sz w:val="24"/>
          <w:szCs w:val="24"/>
          <w:rtl/>
        </w:rPr>
        <w:t xml:space="preserve"> تتسم الرسالة والأهداف بدرجة أكبر من التحديد.</w:t>
      </w:r>
    </w:p>
    <w:p w:rsidR="003C68B9" w:rsidRDefault="00022D90">
      <w:pPr>
        <w:numPr>
          <w:ilvl w:val="0"/>
          <w:numId w:val="19"/>
        </w:numPr>
        <w:pBdr>
          <w:top w:val="nil"/>
          <w:left w:val="nil"/>
          <w:bottom w:val="nil"/>
          <w:right w:val="nil"/>
          <w:between w:val="nil"/>
        </w:pBdr>
        <w:bidi/>
        <w:spacing w:after="120"/>
        <w:ind w:left="707"/>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tl/>
        </w:rPr>
        <w:t>المرحلة الأخيرة:</w:t>
      </w:r>
      <w:r>
        <w:rPr>
          <w:rFonts w:ascii="Times New Roman" w:eastAsia="Times New Roman" w:hAnsi="Times New Roman" w:cs="Times New Roman"/>
          <w:color w:val="000000"/>
          <w:sz w:val="24"/>
          <w:szCs w:val="24"/>
          <w:rtl/>
        </w:rPr>
        <w:t xml:space="preserve"> وضع أولويات للرسائل والأهداف المتعددة والمحددة. </w:t>
      </w:r>
    </w:p>
    <w:p w:rsidR="003C68B9" w:rsidRDefault="00022D90">
      <w:pPr>
        <w:pBdr>
          <w:top w:val="nil"/>
          <w:left w:val="nil"/>
          <w:bottom w:val="nil"/>
          <w:right w:val="nil"/>
          <w:between w:val="nil"/>
        </w:pBdr>
        <w:tabs>
          <w:tab w:val="left" w:pos="282"/>
        </w:tabs>
        <w:bidi/>
        <w:spacing w:before="120" w:after="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tl/>
        </w:rPr>
        <w:t>صياغة الاستراتيجيات</w:t>
      </w:r>
    </w:p>
    <w:p w:rsidR="003C68B9" w:rsidRDefault="00022D90">
      <w:pPr>
        <w:pBdr>
          <w:top w:val="nil"/>
          <w:left w:val="nil"/>
          <w:bottom w:val="nil"/>
          <w:right w:val="nil"/>
          <w:between w:val="nil"/>
        </w:pBdr>
        <w:tabs>
          <w:tab w:val="left" w:pos="282"/>
        </w:tabs>
        <w:bidi/>
        <w:spacing w:before="120" w:after="120"/>
        <w:ind w:firstLine="284"/>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tl/>
        </w:rPr>
        <w:t>إن عملية صياغة الاستراتيجيات تبدأ بتحديد الاتجاه الاستراتيجي للمؤسسة، ويعتبر تحديد هذا الاتجاه بشكل متكامل أساسًا لمختلف الأنشطة الأخرى في المؤسسة، مثل: تحديد الأهداف للإدارات المتنوعة، واختيار الاستراتيجيات المناسبة، ووضع الخطط التنفيذية، وتخصيص الموارد المطلوبة، وتنفيذ الأنشطة المختلفة، فتحديد الاتجاه الاستراتيجي الشامل للمؤسسة هو نقطة البداية الأساسية لصياغة الاستراتيجية الكاملة (المحمدي، 2019).</w:t>
      </w:r>
    </w:p>
    <w:p w:rsidR="003C68B9" w:rsidRDefault="00022D90">
      <w:pPr>
        <w:pBdr>
          <w:top w:val="nil"/>
          <w:left w:val="nil"/>
          <w:bottom w:val="nil"/>
          <w:right w:val="nil"/>
          <w:between w:val="nil"/>
        </w:pBdr>
        <w:bidi/>
        <w:spacing w:before="120" w:after="120"/>
        <w:ind w:firstLine="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كما تعكس عملية الصياغة الاستراتيجية مراحل عدة، بدء من تحديد رسالة المؤسسة، مرورًا بتحديد الأهداف الاستراتيجية، وصياغة الاستراتيجيات، وصولًا إلى وضع السياسات (المحمدي، 2020).</w:t>
      </w:r>
    </w:p>
    <w:p w:rsidR="003C68B9" w:rsidRDefault="00022D90">
      <w:pPr>
        <w:pBdr>
          <w:top w:val="nil"/>
          <w:left w:val="nil"/>
          <w:bottom w:val="nil"/>
          <w:right w:val="nil"/>
          <w:between w:val="nil"/>
        </w:pBdr>
        <w:bidi/>
        <w:spacing w:before="120" w:after="120"/>
        <w:ind w:firstLine="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في حين أن الهدف من الإدارة الاستراتيجية هو خلق الفرص للمستقبل من خلال التخطيط بعيد المدى، بما في ذلك استغلال الفرص المستقبلية، وأن صياغة الاستراتيجية هي قلب الإدارة الاستراتيجية، ويُعتقد أن صياغة الاستراتيجية الصحيحة يمكن أن تحافظ على ميزة تنافسية أكبر للمنظمات، وتتضمن صياغة استراتيجية تقييم الاستراتيجيات الحالية والمؤسسة والبيئة؛ من أجل تطوير استراتيجيات وخطط استراتيجية جديدة؛ لتعزيز الميزة التنافسية المستقبلية، كما أن الصياغة الاستراتيجية هي تطوير خطط طويلة المدى للإدارة للتعرف على للفرص والتهديدات البيئية في ضوء نقاط القوة والضعف في المؤسسة؛ وبالتالي فهي عملية تحديد مهمة المؤسسة، وأهدافها، واختيارها الاستراتيجي البديل؛ لتحقيق الأهداف التنظيمية (</w:t>
      </w:r>
      <w:proofErr w:type="spellStart"/>
      <w:r>
        <w:rPr>
          <w:rFonts w:ascii="Times New Roman" w:eastAsia="Times New Roman" w:hAnsi="Times New Roman" w:cs="Times New Roman"/>
          <w:color w:val="000000"/>
          <w:sz w:val="24"/>
          <w:szCs w:val="24"/>
        </w:rPr>
        <w:t>Thongsookularn</w:t>
      </w:r>
      <w:proofErr w:type="spellEnd"/>
      <w:r>
        <w:rPr>
          <w:rFonts w:ascii="Times New Roman" w:eastAsia="Times New Roman" w:hAnsi="Times New Roman" w:cs="Times New Roman"/>
          <w:color w:val="000000"/>
          <w:sz w:val="24"/>
          <w:szCs w:val="24"/>
          <w:rtl/>
        </w:rPr>
        <w:t>, 2019).</w:t>
      </w:r>
    </w:p>
    <w:p w:rsidR="003C68B9" w:rsidRDefault="00022D90">
      <w:pPr>
        <w:pBdr>
          <w:top w:val="nil"/>
          <w:left w:val="nil"/>
          <w:bottom w:val="nil"/>
          <w:right w:val="nil"/>
          <w:between w:val="nil"/>
        </w:pBdr>
        <w:bidi/>
        <w:spacing w:before="120" w:after="120"/>
        <w:ind w:firstLine="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lastRenderedPageBreak/>
        <w:t xml:space="preserve">وعليه فإن صياغة الاستراتيجية هي تطوير خطط طويلة المدى لإدارة الفرص والتهديدات بشكل فعال في ضوء نقاط القوة والضعف في المؤسسة، وهي تشمل تحديد مهمة المؤسسة، وتحديد الأهداف القابلة للتحقيق، وتطوير الاستراتيجيات ووضع إرشادات السياسة، وتشير مهمة المؤسسة إلى الغرض من وجود المؤسسة، إنها توضح ما تقدمه المؤسسة للمجتمع، وتحدد الأهداف التي يجب إنجازها، بينما تشير الاستراتيجيات إلى كيفية تحقيق تلك المهمة والأهداف، وتعمل السياسة كدليل إرشادي واسع النطاق لاتخاذ القرار الذي يربط صياغة الاستراتيجية بتنفيذها </w:t>
      </w:r>
      <w:r>
        <w:rPr>
          <w:rFonts w:ascii="Times New Roman" w:eastAsia="Times New Roman" w:hAnsi="Times New Roman" w:cs="Times New Roman"/>
          <w:color w:val="000000"/>
          <w:sz w:val="24"/>
          <w:szCs w:val="24"/>
        </w:rPr>
        <w:t>Monday et al</w:t>
      </w:r>
      <w:r>
        <w:rPr>
          <w:rFonts w:ascii="Times New Roman" w:eastAsia="Times New Roman" w:hAnsi="Times New Roman" w:cs="Times New Roman"/>
          <w:color w:val="000000"/>
          <w:sz w:val="24"/>
          <w:szCs w:val="24"/>
          <w:rtl/>
        </w:rPr>
        <w:t>., 2015)).</w:t>
      </w:r>
    </w:p>
    <w:p w:rsidR="003C68B9" w:rsidRDefault="00022D90">
      <w:pPr>
        <w:pBdr>
          <w:top w:val="nil"/>
          <w:left w:val="nil"/>
          <w:bottom w:val="nil"/>
          <w:right w:val="nil"/>
          <w:between w:val="nil"/>
        </w:pBdr>
        <w:bidi/>
        <w:spacing w:before="120" w:after="120"/>
        <w:ind w:firstLine="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بينما أشار "كوت"(</w:t>
      </w:r>
      <w:r>
        <w:rPr>
          <w:rFonts w:ascii="Times New Roman" w:eastAsia="Times New Roman" w:hAnsi="Times New Roman" w:cs="Times New Roman"/>
          <w:color w:val="000000"/>
          <w:sz w:val="24"/>
          <w:szCs w:val="24"/>
        </w:rPr>
        <w:t>Cote</w:t>
      </w:r>
      <w:r>
        <w:rPr>
          <w:rFonts w:ascii="Times New Roman" w:eastAsia="Times New Roman" w:hAnsi="Times New Roman" w:cs="Times New Roman"/>
          <w:color w:val="000000"/>
          <w:sz w:val="24"/>
          <w:szCs w:val="24"/>
          <w:rtl/>
        </w:rPr>
        <w:t>, 2020) إلى أن صياغة الاستراتيجية هي عملية استخدام المعرفة المتاحة لتوثيق الاتجاه المقصود للأعمال والخطوات العملية للوصول إلى أهدافه المؤسسة، وتُستخدم هذه العملية لتخصيص الموارد، وتحديد الأولويات، والتحقق من صحة أهداف العمل، وإن صياغة استراتيجية فعّالة يمكن أن تسمح للمؤسسة بمشاركة رؤية واضحة واحدة، وتراقب الأداء باستخدام مؤشرات الأداء الرئيسية القابلة للقياس، وينبغي للمؤسسات اتباع الإرشادات التالية لصياغة استراتيجية ناجحة:</w:t>
      </w:r>
    </w:p>
    <w:p w:rsidR="003C68B9" w:rsidRDefault="00022D90">
      <w:pPr>
        <w:numPr>
          <w:ilvl w:val="0"/>
          <w:numId w:val="20"/>
        </w:numPr>
        <w:pBdr>
          <w:top w:val="nil"/>
          <w:left w:val="nil"/>
          <w:bottom w:val="nil"/>
          <w:right w:val="nil"/>
          <w:between w:val="nil"/>
        </w:pBdr>
        <w:bidi/>
        <w:spacing w:before="120"/>
        <w:ind w:left="707"/>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tl/>
        </w:rPr>
        <w:t>تحديد الغرض</w:t>
      </w:r>
      <w:r>
        <w:rPr>
          <w:rFonts w:ascii="Times New Roman" w:eastAsia="Times New Roman" w:hAnsi="Times New Roman" w:cs="Times New Roman"/>
          <w:color w:val="000000"/>
          <w:sz w:val="24"/>
          <w:szCs w:val="24"/>
          <w:rtl/>
        </w:rPr>
        <w:t>: عند الشروع في إنشاء استراتيجية ناجحة، تحتاج المؤسسات إلى فهم واضح لرسالتها وقيمها الأساسية، وأهدافها العامة</w:t>
      </w:r>
    </w:p>
    <w:p w:rsidR="003C68B9" w:rsidRDefault="00022D90">
      <w:pPr>
        <w:numPr>
          <w:ilvl w:val="0"/>
          <w:numId w:val="20"/>
        </w:numPr>
        <w:pBdr>
          <w:top w:val="nil"/>
          <w:left w:val="nil"/>
          <w:bottom w:val="nil"/>
          <w:right w:val="nil"/>
          <w:between w:val="nil"/>
        </w:pBdr>
        <w:bidi/>
        <w:ind w:left="707"/>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tl/>
        </w:rPr>
        <w:t>وضع الأحداث الحالية في الاعتبار</w:t>
      </w:r>
      <w:r>
        <w:rPr>
          <w:rFonts w:ascii="Times New Roman" w:eastAsia="Times New Roman" w:hAnsi="Times New Roman" w:cs="Times New Roman"/>
          <w:color w:val="000000"/>
          <w:sz w:val="24"/>
          <w:szCs w:val="24"/>
          <w:rtl/>
        </w:rPr>
        <w:t>: عندما تتغير الأحداث الحالية وتخلق تحديات وفرصًا جديدة، فإن الطريقة التي تستجيب بها المؤسسة يمكن أن تضع الأساس لصياغة الاستراتيجية</w:t>
      </w:r>
    </w:p>
    <w:p w:rsidR="003C68B9" w:rsidRDefault="00022D90">
      <w:pPr>
        <w:numPr>
          <w:ilvl w:val="0"/>
          <w:numId w:val="20"/>
        </w:numPr>
        <w:pBdr>
          <w:top w:val="nil"/>
          <w:left w:val="nil"/>
          <w:bottom w:val="nil"/>
          <w:right w:val="nil"/>
          <w:between w:val="nil"/>
        </w:pBdr>
        <w:bidi/>
        <w:ind w:left="707"/>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tl/>
        </w:rPr>
        <w:t>وضع البيانات ودراسات الحالة والاتجاهات في الاعتبار</w:t>
      </w:r>
      <w:r>
        <w:rPr>
          <w:rFonts w:ascii="Times New Roman" w:eastAsia="Times New Roman" w:hAnsi="Times New Roman" w:cs="Times New Roman"/>
          <w:color w:val="000000"/>
          <w:sz w:val="24"/>
          <w:szCs w:val="24"/>
          <w:rtl/>
        </w:rPr>
        <w:t>: بالإضافة إلى الأحداث الجارية، يجب أن تأخذ الاستراتيجية التنافسية في الاعتبار المعلومات والمعرفة التي تمتلكها عن المؤسسة الحالية، وكذلك الأخرى والنظريات الأساسية للاقتصاد.</w:t>
      </w:r>
    </w:p>
    <w:p w:rsidR="003C68B9" w:rsidRDefault="00022D90">
      <w:pPr>
        <w:numPr>
          <w:ilvl w:val="0"/>
          <w:numId w:val="20"/>
        </w:numPr>
        <w:pBdr>
          <w:top w:val="nil"/>
          <w:left w:val="nil"/>
          <w:bottom w:val="nil"/>
          <w:right w:val="nil"/>
          <w:between w:val="nil"/>
        </w:pBdr>
        <w:bidi/>
        <w:ind w:left="707"/>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tl/>
        </w:rPr>
        <w:t>التواصل بفعالية</w:t>
      </w:r>
      <w:r>
        <w:rPr>
          <w:rFonts w:ascii="Times New Roman" w:eastAsia="Times New Roman" w:hAnsi="Times New Roman" w:cs="Times New Roman"/>
          <w:color w:val="000000"/>
          <w:sz w:val="24"/>
          <w:szCs w:val="24"/>
          <w:rtl/>
        </w:rPr>
        <w:t>: إن صياغة الاستراتيجية أمر بالغ الأهمية، ولكنها لا يمكن أن تكون ناجحة ما لم يتم توصيلها بفعالية ومهارة إلى المؤسسة بأكملها؛ حتى يشعر جميع العاملين بالتمكين والمسؤولية عن تحقيق أهداف المؤسسة.</w:t>
      </w:r>
    </w:p>
    <w:p w:rsidR="003C68B9" w:rsidRDefault="00022D90">
      <w:pPr>
        <w:numPr>
          <w:ilvl w:val="0"/>
          <w:numId w:val="20"/>
        </w:numPr>
        <w:pBdr>
          <w:top w:val="nil"/>
          <w:left w:val="nil"/>
          <w:bottom w:val="nil"/>
          <w:right w:val="nil"/>
          <w:between w:val="nil"/>
        </w:pBdr>
        <w:bidi/>
        <w:spacing w:after="120"/>
        <w:ind w:left="707"/>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tl/>
        </w:rPr>
        <w:t>التفكير في الاستراتيجية باعتبارها عملية مستمرة</w:t>
      </w:r>
      <w:r>
        <w:rPr>
          <w:rFonts w:ascii="Times New Roman" w:eastAsia="Times New Roman" w:hAnsi="Times New Roman" w:cs="Times New Roman"/>
          <w:color w:val="000000"/>
          <w:sz w:val="24"/>
          <w:szCs w:val="24"/>
          <w:rtl/>
        </w:rPr>
        <w:t>: حيث يجب أن تقوم المؤسسات بإعادة تقييم الاستراتيجية بشكل دوري للتكيف مع التحديات والفرص الجديدة.</w:t>
      </w:r>
    </w:p>
    <w:p w:rsidR="003C68B9" w:rsidRDefault="00022D90">
      <w:pPr>
        <w:pBdr>
          <w:top w:val="nil"/>
          <w:left w:val="nil"/>
          <w:bottom w:val="nil"/>
          <w:right w:val="nil"/>
          <w:between w:val="nil"/>
        </w:pBdr>
        <w:tabs>
          <w:tab w:val="left" w:pos="282"/>
        </w:tabs>
        <w:bidi/>
        <w:spacing w:before="120" w:after="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tl/>
        </w:rPr>
        <w:t>تنفيذ الاستراتيجيات.</w:t>
      </w:r>
    </w:p>
    <w:p w:rsidR="003C68B9" w:rsidRDefault="00022D90">
      <w:pPr>
        <w:pBdr>
          <w:top w:val="nil"/>
          <w:left w:val="nil"/>
          <w:bottom w:val="nil"/>
          <w:right w:val="nil"/>
          <w:between w:val="nil"/>
        </w:pBdr>
        <w:bidi/>
        <w:spacing w:before="120" w:after="120"/>
        <w:ind w:firstLine="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 xml:space="preserve">إن عملية تنفيذ الاستراتيجية هي عملية تنفيذ الخطط والأهداف الاستراتيجية على أرض الواقع، من خلال كافة الأنشطة والعمليات التي يتم اتباعها، يعد تنفيذ الاستراتيجية عبارة عن سلسلة من التدخلات المتعلقة بالهياكل التنظيمية، وإجراءات الموظفين الرئيسيين، وأنظمة التحكم المصممة للتحكم في الأداء فيما يتعلق بالغايات المرجوة، وتتضمن مرحلة التنفيذ تحويل البدائل الاستراتيجية إلى خطة تشغيلية، كما أن التنفيذ هو العملية التي تحول الخطط إلى مهام عمل، وتضمن تنفيذ مثل هذه المهام بطريقة تحقق الأهداف المعلنة للخطة، ويتعامل التنفيذ مع القضايا التنظيمية، وتطوير برامج تسويقية محددة، وتنفيذ البرامج في الميدان </w:t>
      </w:r>
      <w:r>
        <w:rPr>
          <w:rFonts w:ascii="Times New Roman" w:eastAsia="Times New Roman" w:hAnsi="Times New Roman" w:cs="Times New Roman"/>
          <w:color w:val="000000"/>
          <w:sz w:val="24"/>
          <w:szCs w:val="24"/>
        </w:rPr>
        <w:t xml:space="preserve">Johansson &amp; </w:t>
      </w:r>
      <w:proofErr w:type="spellStart"/>
      <w:r>
        <w:rPr>
          <w:rFonts w:ascii="Times New Roman" w:eastAsia="Times New Roman" w:hAnsi="Times New Roman" w:cs="Times New Roman"/>
          <w:color w:val="000000"/>
          <w:sz w:val="24"/>
          <w:szCs w:val="24"/>
        </w:rPr>
        <w:t>Svensson</w:t>
      </w:r>
      <w:proofErr w:type="spellEnd"/>
      <w:r>
        <w:rPr>
          <w:rFonts w:ascii="Times New Roman" w:eastAsia="Times New Roman" w:hAnsi="Times New Roman" w:cs="Times New Roman"/>
          <w:color w:val="000000"/>
          <w:sz w:val="24"/>
          <w:szCs w:val="24"/>
          <w:rtl/>
        </w:rPr>
        <w:t>, 2017)).</w:t>
      </w:r>
    </w:p>
    <w:p w:rsidR="003C68B9" w:rsidRDefault="00022D90">
      <w:pPr>
        <w:pBdr>
          <w:top w:val="nil"/>
          <w:left w:val="nil"/>
          <w:bottom w:val="nil"/>
          <w:right w:val="nil"/>
          <w:between w:val="nil"/>
        </w:pBdr>
        <w:bidi/>
        <w:spacing w:before="120" w:after="120"/>
        <w:ind w:firstLine="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ويشير تنفيذ الاستراتيجية إلى مجموعة الأنشطة والاختيارات المطلوبة لوضع الاستراتيجية المختارة موضع التنفيذ؛ حيث إنها عملية ترجمة الاستراتيجيات والسياسات إلى إجراءات حقيقية، من خلال تطوير الخطط والموازنات والإجراءات، فقد ذكر الجنابي (2017) أن وضع الاستراتيجيات موضع التنفيذ يتطلب ذلك:</w:t>
      </w:r>
    </w:p>
    <w:p w:rsidR="003C68B9" w:rsidRDefault="00022D90">
      <w:pPr>
        <w:numPr>
          <w:ilvl w:val="0"/>
          <w:numId w:val="21"/>
        </w:numPr>
        <w:pBdr>
          <w:top w:val="nil"/>
          <w:left w:val="nil"/>
          <w:bottom w:val="nil"/>
          <w:right w:val="nil"/>
          <w:between w:val="nil"/>
        </w:pBdr>
        <w:bidi/>
        <w:spacing w:before="120"/>
        <w:ind w:left="70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تكييف الاستراتيجية مع السياسات التنظيمية الحالية، أو تعديل السياسات التي تتعارض مع الاستراتيجية المعمول بها.</w:t>
      </w:r>
    </w:p>
    <w:p w:rsidR="003C68B9" w:rsidRDefault="00022D90">
      <w:pPr>
        <w:numPr>
          <w:ilvl w:val="0"/>
          <w:numId w:val="21"/>
        </w:numPr>
        <w:pBdr>
          <w:top w:val="nil"/>
          <w:left w:val="nil"/>
          <w:bottom w:val="nil"/>
          <w:right w:val="nil"/>
          <w:between w:val="nil"/>
        </w:pBdr>
        <w:bidi/>
        <w:ind w:left="70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وجود الهياكل التنظيمية المناسبة، فمثلًا يمكن إنشاء هياكل جديدة، وتدريب وتعيين الموظفين، وإنشاء وحدات جديدة، وتعديل الهياكل الحالية.</w:t>
      </w:r>
    </w:p>
    <w:p w:rsidR="003C68B9" w:rsidRDefault="00022D90">
      <w:pPr>
        <w:numPr>
          <w:ilvl w:val="0"/>
          <w:numId w:val="21"/>
        </w:numPr>
        <w:pBdr>
          <w:top w:val="nil"/>
          <w:left w:val="nil"/>
          <w:bottom w:val="nil"/>
          <w:right w:val="nil"/>
          <w:between w:val="nil"/>
        </w:pBdr>
        <w:bidi/>
        <w:ind w:left="70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التأكد من أن الأنظمة المطبقة حاليًا متوافقة مع متطلبات استراتيجية التنفيذ، مثل أنظمة الرواتب والحوافز، وأنظمة المعلومات، وأنظمة الاتصالات، وأنظمة التحكم، وأنظمة التخطيط.</w:t>
      </w:r>
    </w:p>
    <w:p w:rsidR="003C68B9" w:rsidRDefault="00022D90">
      <w:pPr>
        <w:numPr>
          <w:ilvl w:val="0"/>
          <w:numId w:val="21"/>
        </w:numPr>
        <w:pBdr>
          <w:top w:val="nil"/>
          <w:left w:val="nil"/>
          <w:bottom w:val="nil"/>
          <w:right w:val="nil"/>
          <w:between w:val="nil"/>
        </w:pBdr>
        <w:bidi/>
        <w:spacing w:after="120"/>
        <w:ind w:left="70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 xml:space="preserve">تلعب الاستراتيجيات الوظيفية، مثل: التسويق، والتمويل، والإنتاج، دورًا أساسيًا في تحديد جدوى الاستراتيجيات الموضوعة على المستوى العام للمؤسسة أو العمل.  </w:t>
      </w:r>
    </w:p>
    <w:p w:rsidR="003C68B9" w:rsidRDefault="00022D90">
      <w:pPr>
        <w:pBdr>
          <w:top w:val="nil"/>
          <w:left w:val="nil"/>
          <w:bottom w:val="nil"/>
          <w:right w:val="nil"/>
          <w:between w:val="nil"/>
        </w:pBdr>
        <w:tabs>
          <w:tab w:val="left" w:pos="282"/>
        </w:tabs>
        <w:bidi/>
        <w:spacing w:before="120" w:after="120"/>
        <w:ind w:firstLine="284"/>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tl/>
        </w:rPr>
        <w:t>في حين تركز عملية تنفيذ الاستراتيجي على تنفيذ الأنشطة والمشاريع التي تم التخطيط لها مسبقًا؛ فإن الهدف الرئيسي هو الحفاظ على الموقع التنافسي للمؤسسة، والسعي نحو تحقيق التطور والنمو، في هذه المرحلة يتم تحويل الخطط الاستراتيجية إلى إجراءات وأنشطة ملموسة (النعيمي، 2021)، ولتنفيذ الاستراتيجيات على المؤسسات أن تقوم بإعداد البرامج التنفيذية؛ ومن ثم إعداد الموازنات، ثم وضع الإجراءات التنفيذية (المحمدي، 2020).</w:t>
      </w:r>
    </w:p>
    <w:p w:rsidR="003C68B9" w:rsidRDefault="00022D90">
      <w:pPr>
        <w:pBdr>
          <w:top w:val="nil"/>
          <w:left w:val="nil"/>
          <w:bottom w:val="nil"/>
          <w:right w:val="nil"/>
          <w:between w:val="nil"/>
        </w:pBdr>
        <w:bidi/>
        <w:spacing w:before="120" w:after="120"/>
        <w:ind w:firstLine="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 xml:space="preserve">لذا يمكن القول إن عملية تنفيذ الاستراتيجية هي أحد الأساليب التي يتم من خلالها تنفيذ الأهداف والأساليب والقواعد الإدارية، من خلال برامج النمو والخطة المالية والإجراءات، ويمكن للمنظمة أن تفشل إذا لم يتم تنفيذ مثل هذه الاستراتيجيات بشكل جيد، عندما تخطط المؤسسة لتنفيذ الخطة الاستراتيجية المطلوبة، فإنها بالتأكيد تعالج جميع المعضلات التي قد تواجهها المؤسسة، مثل: احتمال إساءة استخدام رأس المال غير الكافي، وأن تنفيذ الاستراتيجية هي المرحلة التي يتم فيها تنفيذ العمل الحقيقي في المؤسسة من خلال عملية الإدارة الاستراتيجية، وأنها مجموعة الأنشطة التي يتم فيها تحويل الخطة الاستراتيجية إلى أداء صارم في المؤسسة، وجدير بالذكر أنه تستثمر المؤسسات الكثير من الوقت والموارد في </w:t>
      </w:r>
      <w:r>
        <w:rPr>
          <w:rFonts w:ascii="Times New Roman" w:eastAsia="Times New Roman" w:hAnsi="Times New Roman" w:cs="Times New Roman"/>
          <w:color w:val="000000"/>
          <w:sz w:val="24"/>
          <w:szCs w:val="24"/>
          <w:rtl/>
        </w:rPr>
        <w:lastRenderedPageBreak/>
        <w:t>تخطيط الاستراتيجية، لكن القليل منها سيتم تنفيذه بنجاح؛ لذلك لابد أن تسعى المؤسسة في تحديد كيفية تنفيذ الخطط المتفق عليها</w:t>
      </w:r>
      <w:r>
        <w:rPr>
          <w:rFonts w:ascii="Times New Roman" w:eastAsia="Times New Roman" w:hAnsi="Times New Roman" w:cs="Times New Roman"/>
          <w:color w:val="000000"/>
          <w:sz w:val="24"/>
          <w:szCs w:val="24"/>
        </w:rPr>
        <w:t>Rani</w:t>
      </w:r>
      <w:r>
        <w:rPr>
          <w:rFonts w:ascii="Times New Roman" w:eastAsia="Times New Roman" w:hAnsi="Times New Roman" w:cs="Times New Roman"/>
          <w:color w:val="000000"/>
          <w:sz w:val="24"/>
          <w:szCs w:val="24"/>
          <w:rtl/>
        </w:rPr>
        <w:t xml:space="preserve">, 2019)). </w:t>
      </w:r>
    </w:p>
    <w:p w:rsidR="003C68B9" w:rsidRDefault="00022D90">
      <w:pPr>
        <w:pBdr>
          <w:top w:val="nil"/>
          <w:left w:val="nil"/>
          <w:bottom w:val="nil"/>
          <w:right w:val="nil"/>
          <w:between w:val="nil"/>
        </w:pBdr>
        <w:bidi/>
        <w:spacing w:before="120" w:after="120"/>
        <w:ind w:firstLine="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 xml:space="preserve">بينما يشار إلى تنفيذ الاستراتيجية أحيانًا بالتخطيط التشغيلي، وهي عملية يتم من خلالها وضع الاستراتيجيات والسياسات موضع التنفيذ؛ من خلال تطوير البرامج والميزانيات والإجراءات، ويتم تنفيذ هذا الجانب عادةً من قبل المديرين من المستوى المتوسط ​​والمنخفض، مع مراجعة من قبل الإدارة العليا؛ حيث يتم وضع بيان للأنشطة أو الخطوات اللازمة لإنجاز الخطة، ويتم تحديد الميزانية التفصيلية للتنفيذ، وتحديد الإجراءات أو الخطوات لتنفيذ الاستراتيجية، وتحديد التقنيات التي تصف بالتفصيل كيفية القيام بمهمة أو وظيفة معينة </w:t>
      </w:r>
      <w:r>
        <w:rPr>
          <w:rFonts w:ascii="Times New Roman" w:eastAsia="Times New Roman" w:hAnsi="Times New Roman" w:cs="Times New Roman"/>
          <w:color w:val="000000"/>
          <w:sz w:val="24"/>
          <w:szCs w:val="24"/>
        </w:rPr>
        <w:t>Monday et al</w:t>
      </w:r>
      <w:r>
        <w:rPr>
          <w:rFonts w:ascii="Times New Roman" w:eastAsia="Times New Roman" w:hAnsi="Times New Roman" w:cs="Times New Roman"/>
          <w:color w:val="000000"/>
          <w:sz w:val="24"/>
          <w:szCs w:val="24"/>
          <w:rtl/>
        </w:rPr>
        <w:t>., 2015)).</w:t>
      </w:r>
    </w:p>
    <w:p w:rsidR="003C68B9" w:rsidRDefault="00022D90">
      <w:pPr>
        <w:pBdr>
          <w:top w:val="nil"/>
          <w:left w:val="nil"/>
          <w:bottom w:val="nil"/>
          <w:right w:val="nil"/>
          <w:between w:val="nil"/>
        </w:pBdr>
        <w:tabs>
          <w:tab w:val="left" w:pos="282"/>
        </w:tabs>
        <w:bidi/>
        <w:spacing w:before="120" w:after="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tl/>
        </w:rPr>
        <w:t>المراقبة والتقييم.</w:t>
      </w:r>
    </w:p>
    <w:p w:rsidR="003C68B9" w:rsidRDefault="00022D90">
      <w:pPr>
        <w:pBdr>
          <w:top w:val="nil"/>
          <w:left w:val="nil"/>
          <w:bottom w:val="nil"/>
          <w:right w:val="nil"/>
          <w:between w:val="nil"/>
        </w:pBdr>
        <w:bidi/>
        <w:spacing w:before="120" w:after="120"/>
        <w:ind w:firstLine="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 xml:space="preserve">تعتبر المراقبة والتقييم عملية يتم فيها مراقبة أنشطة المؤسسات ونتائج الأداء؛ بحيث يمكن مقارنة الأداء الفعلي بالأداء المطلوب، ويستخدم المديرون على جميع المستويات المعلومات الناتجة لاتخاذ إجراءات تصحيحية وحل المشكلات؛ ومن أجل تنفيذ تدابير التقييم والتحكم الفعالة، ويجب على المديرين الحصول على معلومات واضحة وسريعة وغير متحيزة من مرؤوسيهم، ويتمتع التقييم والتحكم أيضًا بالقدرة على تحديد نقاط الضعف في الخطط الاستراتيجية التي تم تنفيذها مسبقًا لتصحيحها ووضعها على المسار الصحيح، ولكي تكون عملية الإدارة الاستراتيجية فعالة، فلا بد من أن تعمل كل أبعادها معًا؛ من أجل تعزيز الأداء في أي منظمة </w:t>
      </w:r>
      <w:r>
        <w:rPr>
          <w:rFonts w:ascii="Times New Roman" w:eastAsia="Times New Roman" w:hAnsi="Times New Roman" w:cs="Times New Roman"/>
          <w:color w:val="000000"/>
          <w:sz w:val="24"/>
          <w:szCs w:val="24"/>
        </w:rPr>
        <w:t>Monday et al</w:t>
      </w:r>
      <w:r>
        <w:rPr>
          <w:rFonts w:ascii="Times New Roman" w:eastAsia="Times New Roman" w:hAnsi="Times New Roman" w:cs="Times New Roman"/>
          <w:color w:val="000000"/>
          <w:sz w:val="24"/>
          <w:szCs w:val="24"/>
          <w:rtl/>
        </w:rPr>
        <w:t>., 2015)).</w:t>
      </w:r>
    </w:p>
    <w:p w:rsidR="003C68B9" w:rsidRDefault="00022D90">
      <w:pPr>
        <w:pBdr>
          <w:top w:val="nil"/>
          <w:left w:val="nil"/>
          <w:bottom w:val="nil"/>
          <w:right w:val="nil"/>
          <w:between w:val="nil"/>
        </w:pBdr>
        <w:bidi/>
        <w:spacing w:before="120" w:after="120"/>
        <w:ind w:firstLine="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 xml:space="preserve">وفي سياق متصل يعد تقييم الاستراتيجية ومراقبتها هو التحليل المنهجي لاستراتيجية ما لتحديد فعالية تنفيذها، وقد تم التأكيد على أن النهج الاستراتيجي يجب أن يفي بأربعة معايير شاملة، أولًا من الضروري أن يكون لدى المؤسسة فهم واضح للأهداف، والتأكد من أن الخطة لا تتضمن أهدافًا غير متوافقة، ثانيًا يجب أن تكون الاستراتيجية قادرة على التكيف مع كل من المحيط الخارجي والتغييرات الداخلية المهمة، ثالثًا يجب أن توفر الخطة الفعالة ميزة تنافسية، وأخيرًا يجب أن تكون الاستراتيجية قابلة للتطبيق، وجدير بالذكر أنه يسمح التقييم الاستراتيجي للشركات بالحفاظ على التركيز القوي على أهداف الأداء طويلة الأجل، فهو يساعد في توصيل الاستراتيجية بشكل فعال عبر المؤسسة، والتنبؤ بالأداء المستقبلي، وتحسين التوافق بين الاستراتيجية والتعلم التنظيمي، ومع ذلك فمن الأهمية بمكان تقييم جودة استراتيجية المؤسسة بشكل دوري باستخدام طرق تقييم استراتيجية مختلفة </w:t>
      </w:r>
      <w:proofErr w:type="spellStart"/>
      <w:r>
        <w:rPr>
          <w:rFonts w:ascii="Times New Roman" w:eastAsia="Times New Roman" w:hAnsi="Times New Roman" w:cs="Times New Roman"/>
          <w:color w:val="000000"/>
          <w:sz w:val="24"/>
          <w:szCs w:val="24"/>
        </w:rPr>
        <w:t>Itohan</w:t>
      </w:r>
      <w:proofErr w:type="spellEnd"/>
      <w:r>
        <w:rPr>
          <w:rFonts w:ascii="Times New Roman" w:eastAsia="Times New Roman" w:hAnsi="Times New Roman" w:cs="Times New Roman"/>
          <w:color w:val="000000"/>
          <w:sz w:val="24"/>
          <w:szCs w:val="24"/>
        </w:rPr>
        <w:t xml:space="preserve"> et al</w:t>
      </w:r>
      <w:r>
        <w:rPr>
          <w:rFonts w:ascii="Times New Roman" w:eastAsia="Times New Roman" w:hAnsi="Times New Roman" w:cs="Times New Roman"/>
          <w:color w:val="000000"/>
          <w:sz w:val="24"/>
          <w:szCs w:val="24"/>
          <w:rtl/>
        </w:rPr>
        <w:t>., 2024)).</w:t>
      </w:r>
    </w:p>
    <w:p w:rsidR="003C68B9" w:rsidRDefault="00022D90">
      <w:pPr>
        <w:pBdr>
          <w:top w:val="nil"/>
          <w:left w:val="nil"/>
          <w:bottom w:val="nil"/>
          <w:right w:val="nil"/>
          <w:between w:val="nil"/>
        </w:pBdr>
        <w:bidi/>
        <w:spacing w:before="120" w:after="120"/>
        <w:ind w:firstLine="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كما إن الدور الأساسي للتقييم الاستراتيجي هو الكشف عن حقائق دقيقة حول البيئة المؤثرة على عمليات الاستراتيجية، هذا يعني أنه يغطي البيئة الخارجية وقدرات المؤسسة الداخلية، والهدف المركزي للتقييم الاستراتيجي هو التركيز على تعزيز الاستراتيجيات، ونقلها إلى مرحلة التنفيذ الفعلي على أسس سليمة، ويفترض أن يُجيب التقييم على السؤال: ما هو الموقف الحالي للمؤسسة؟ (المحمدي، 2019)</w:t>
      </w:r>
    </w:p>
    <w:p w:rsidR="003C68B9" w:rsidRDefault="00022D90">
      <w:pPr>
        <w:pBdr>
          <w:top w:val="nil"/>
          <w:left w:val="nil"/>
          <w:bottom w:val="nil"/>
          <w:right w:val="nil"/>
          <w:between w:val="nil"/>
        </w:pBdr>
        <w:bidi/>
        <w:spacing w:before="120" w:after="120"/>
        <w:ind w:firstLine="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لذا تغطي عملية المراقبة والتقييم إجراءات الرقابة والمتابعة التي تعتمد على تقارير الأداء، كما تتميز هذه المرحلة بالاستمرارية، لضمان تصحيح المسارات وإجراء التعديلات اللازمة، ويتم هذا التقييم والرقابة وفقًا لمقاييس الأداء المحددة ومستويات التقدم المحرز؛ فإن الهدف إذن هو ضمان تنفيذ الخطط الاستراتيجية بفعالية والعمل على تحسينها باستمرار (النعيمي، 2021)، ففي مرحلة المراقبة والتقييم الاستراتيجي، ويتم تقييم الأداء الاستراتيجي، وتقييم فعالية الاستراتيجية والسياسات والقرارات، كذلك إجراء الرقابة الاستراتيجية وتطبيق الإجراءات المناسبة (المحمدي، 2020).</w:t>
      </w:r>
    </w:p>
    <w:p w:rsidR="003C68B9" w:rsidRDefault="00022D90">
      <w:pPr>
        <w:pBdr>
          <w:top w:val="nil"/>
          <w:left w:val="nil"/>
          <w:bottom w:val="nil"/>
          <w:right w:val="nil"/>
          <w:between w:val="nil"/>
        </w:pBdr>
        <w:bidi/>
        <w:spacing w:before="120" w:after="120"/>
        <w:ind w:firstLine="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فقد أشار "كابي"(</w:t>
      </w:r>
      <w:proofErr w:type="spellStart"/>
      <w:r>
        <w:rPr>
          <w:rFonts w:ascii="Times New Roman" w:eastAsia="Times New Roman" w:hAnsi="Times New Roman" w:cs="Times New Roman"/>
          <w:color w:val="000000"/>
          <w:sz w:val="24"/>
          <w:szCs w:val="24"/>
        </w:rPr>
        <w:t>Kabeyi</w:t>
      </w:r>
      <w:proofErr w:type="spellEnd"/>
      <w:r>
        <w:rPr>
          <w:rFonts w:ascii="Times New Roman" w:eastAsia="Times New Roman" w:hAnsi="Times New Roman" w:cs="Times New Roman"/>
          <w:color w:val="000000"/>
          <w:sz w:val="24"/>
          <w:szCs w:val="24"/>
          <w:rtl/>
        </w:rPr>
        <w:t>, 2019) إلى أنه ليس من الممكن صياغة الاستراتيجية وتعديلها وفقًا للظروف المتغيرة دون تقييم جيد أو فعال للاستراتيجية، ويشكل تقييم الاستراتيجية خطوة أساسية في عملية توجيه المؤسسة في عملية تنفيذ استراتيجيتها؛ لذلك يجب أن يكون تقييم الاستراتيجية محاولة للنظر في حالة العمل وتقييم العوامل والاتجاهات الأكثر جوهرية التي تؤثر على نجاح الأعمال، ويتضمن تقييم الاستراتيجية ثلاثة أنشطة أساسي، فحص المبادئ الأساسية لاستراتيجية المؤسسة، ومقارنة النتائج المتوقعة بالنتائج الفعلية، واتخاذ إجراءات تصحيحية لضمان أن الأداء يتوافق مع الخطط، ويمكن استخدام المعايير التالية لتقييم استراتيجية العمل:</w:t>
      </w:r>
    </w:p>
    <w:p w:rsidR="003C68B9" w:rsidRDefault="00022D90">
      <w:pPr>
        <w:numPr>
          <w:ilvl w:val="0"/>
          <w:numId w:val="3"/>
        </w:numPr>
        <w:pBdr>
          <w:top w:val="nil"/>
          <w:left w:val="nil"/>
          <w:bottom w:val="nil"/>
          <w:right w:val="nil"/>
          <w:between w:val="nil"/>
        </w:pBdr>
        <w:bidi/>
        <w:spacing w:before="120"/>
        <w:ind w:left="707"/>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tl/>
        </w:rPr>
        <w:t>الاتساق</w:t>
      </w:r>
      <w:r>
        <w:rPr>
          <w:rFonts w:ascii="Times New Roman" w:eastAsia="Times New Roman" w:hAnsi="Times New Roman" w:cs="Times New Roman"/>
          <w:color w:val="000000"/>
          <w:sz w:val="24"/>
          <w:szCs w:val="24"/>
          <w:rtl/>
        </w:rPr>
        <w:t>: يجب أن تقدم الاستراتيجية أهدافًا وسياسات متناسقة متبادلة للمنظمة.</w:t>
      </w:r>
    </w:p>
    <w:p w:rsidR="003C68B9" w:rsidRDefault="00022D90">
      <w:pPr>
        <w:numPr>
          <w:ilvl w:val="0"/>
          <w:numId w:val="3"/>
        </w:numPr>
        <w:pBdr>
          <w:top w:val="nil"/>
          <w:left w:val="nil"/>
          <w:bottom w:val="nil"/>
          <w:right w:val="nil"/>
          <w:between w:val="nil"/>
        </w:pBdr>
        <w:bidi/>
        <w:ind w:left="707"/>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tl/>
        </w:rPr>
        <w:t>التوافق</w:t>
      </w:r>
      <w:r>
        <w:rPr>
          <w:rFonts w:ascii="Times New Roman" w:eastAsia="Times New Roman" w:hAnsi="Times New Roman" w:cs="Times New Roman"/>
          <w:color w:val="000000"/>
          <w:sz w:val="24"/>
          <w:szCs w:val="24"/>
          <w:rtl/>
        </w:rPr>
        <w:t>: يجب أن تمثل الاستراتيجية استجابة تكيفية للبيئة الخارجية الديناميكية والتغيرات الحرجة التي تحدث أثناء عملية تنفيذ الاستراتيجية.</w:t>
      </w:r>
    </w:p>
    <w:p w:rsidR="003C68B9" w:rsidRDefault="00022D90">
      <w:pPr>
        <w:numPr>
          <w:ilvl w:val="0"/>
          <w:numId w:val="3"/>
        </w:numPr>
        <w:pBdr>
          <w:top w:val="nil"/>
          <w:left w:val="nil"/>
          <w:bottom w:val="nil"/>
          <w:right w:val="nil"/>
          <w:between w:val="nil"/>
        </w:pBdr>
        <w:bidi/>
        <w:ind w:left="707"/>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tl/>
        </w:rPr>
        <w:t>الميزة التنافسية</w:t>
      </w:r>
      <w:r>
        <w:rPr>
          <w:rFonts w:ascii="Times New Roman" w:eastAsia="Times New Roman" w:hAnsi="Times New Roman" w:cs="Times New Roman"/>
          <w:color w:val="000000"/>
          <w:sz w:val="24"/>
          <w:szCs w:val="24"/>
          <w:rtl/>
        </w:rPr>
        <w:t>: يجب أن توفر الاستراتيجية إنشاء والحفاظ على ميزة تنافسية في مجال النشاط المحدد للمنظمة.</w:t>
      </w:r>
    </w:p>
    <w:p w:rsidR="003C68B9" w:rsidRDefault="00022D90">
      <w:pPr>
        <w:numPr>
          <w:ilvl w:val="0"/>
          <w:numId w:val="3"/>
        </w:numPr>
        <w:pBdr>
          <w:top w:val="nil"/>
          <w:left w:val="nil"/>
          <w:bottom w:val="nil"/>
          <w:right w:val="nil"/>
          <w:between w:val="nil"/>
        </w:pBdr>
        <w:bidi/>
        <w:spacing w:after="120"/>
        <w:ind w:left="707"/>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tl/>
        </w:rPr>
        <w:t>الجدوى</w:t>
      </w:r>
      <w:r>
        <w:rPr>
          <w:rFonts w:ascii="Times New Roman" w:eastAsia="Times New Roman" w:hAnsi="Times New Roman" w:cs="Times New Roman"/>
          <w:color w:val="000000"/>
          <w:sz w:val="24"/>
          <w:szCs w:val="24"/>
          <w:rtl/>
        </w:rPr>
        <w:t>: يجب أن تكون الاستراتيجية ميسورة التكلفة ولا ينبغي أن تخلق مشاكل فرعية غير قابلة للحل أثناء تنفيذها للاستراتيجية.</w:t>
      </w:r>
    </w:p>
    <w:p w:rsidR="003C68B9" w:rsidRDefault="00022D90">
      <w:pPr>
        <w:pBdr>
          <w:top w:val="nil"/>
          <w:left w:val="nil"/>
          <w:bottom w:val="nil"/>
          <w:right w:val="nil"/>
          <w:between w:val="nil"/>
        </w:pBdr>
        <w:bidi/>
        <w:spacing w:before="120" w:after="120"/>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tl/>
        </w:rPr>
        <w:t>ومما سبق سرده توضح الباحثة أبعاد الإدارة الاستراتيجية في الشكل التالي:</w:t>
      </w:r>
    </w:p>
    <w:p w:rsidR="003C68B9" w:rsidRDefault="00022D90">
      <w:pPr>
        <w:pBdr>
          <w:top w:val="nil"/>
          <w:left w:val="nil"/>
          <w:bottom w:val="nil"/>
          <w:right w:val="nil"/>
          <w:between w:val="nil"/>
        </w:pBdr>
        <w:bidi/>
        <w:spacing w:before="120" w:after="120"/>
        <w:ind w:hanging="1"/>
        <w:jc w:val="center"/>
        <w:rPr>
          <w:rFonts w:ascii="Times New Roman" w:eastAsia="Times New Roman" w:hAnsi="Times New Roman" w:cs="Times New Roman"/>
          <w:color w:val="000000"/>
          <w:sz w:val="24"/>
          <w:szCs w:val="24"/>
        </w:rPr>
      </w:pPr>
      <w:bookmarkStart w:id="19" w:name="_sqyw64" w:colFirst="0" w:colLast="0"/>
      <w:bookmarkEnd w:id="19"/>
      <w:r>
        <w:rPr>
          <w:rFonts w:ascii="Times New Roman" w:eastAsia="Times New Roman" w:hAnsi="Times New Roman" w:cs="Times New Roman"/>
          <w:noProof/>
          <w:color w:val="000000"/>
          <w:sz w:val="24"/>
          <w:szCs w:val="24"/>
        </w:rPr>
        <w:lastRenderedPageBreak/>
        <w:drawing>
          <wp:inline distT="0" distB="0" distL="114300" distR="114300" wp14:anchorId="635F01C4" wp14:editId="4ED39571">
            <wp:extent cx="5542280" cy="3763645"/>
            <wp:effectExtent l="0" t="0" r="0" b="0"/>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8"/>
                    <a:srcRect/>
                    <a:stretch>
                      <a:fillRect/>
                    </a:stretch>
                  </pic:blipFill>
                  <pic:spPr>
                    <a:xfrm>
                      <a:off x="0" y="0"/>
                      <a:ext cx="5542280" cy="3763645"/>
                    </a:xfrm>
                    <a:prstGeom prst="rect">
                      <a:avLst/>
                    </a:prstGeom>
                    <a:ln/>
                  </pic:spPr>
                </pic:pic>
              </a:graphicData>
            </a:graphic>
          </wp:inline>
        </w:drawing>
      </w:r>
    </w:p>
    <w:p w:rsidR="003C68B9" w:rsidRDefault="00022D90">
      <w:pPr>
        <w:pBdr>
          <w:top w:val="nil"/>
          <w:left w:val="nil"/>
          <w:bottom w:val="nil"/>
          <w:right w:val="nil"/>
          <w:between w:val="nil"/>
        </w:pBdr>
        <w:bidi/>
        <w:spacing w:before="120" w:after="120"/>
        <w:jc w:val="center"/>
        <w:rPr>
          <w:rFonts w:ascii="Times New Roman" w:eastAsia="Times New Roman" w:hAnsi="Times New Roman" w:cs="Times New Roman"/>
          <w:b/>
          <w:color w:val="000000"/>
          <w:sz w:val="22"/>
          <w:szCs w:val="22"/>
        </w:rPr>
      </w:pPr>
      <w:r>
        <w:rPr>
          <w:rFonts w:ascii="Times New Roman" w:eastAsia="Times New Roman" w:hAnsi="Times New Roman" w:cs="Times New Roman"/>
          <w:b/>
          <w:color w:val="000000"/>
          <w:sz w:val="22"/>
          <w:szCs w:val="22"/>
          <w:rtl/>
        </w:rPr>
        <w:t>الشكل رقم (2-1) يوضح أبعاد الإدارة الاستراتيجية</w:t>
      </w:r>
    </w:p>
    <w:p w:rsidR="003C68B9" w:rsidRDefault="00022D90">
      <w:pPr>
        <w:pBdr>
          <w:top w:val="nil"/>
          <w:left w:val="nil"/>
          <w:bottom w:val="nil"/>
          <w:right w:val="nil"/>
          <w:between w:val="nil"/>
        </w:pBdr>
        <w:bidi/>
        <w:spacing w:before="120" w:after="120"/>
        <w:jc w:val="center"/>
        <w:rPr>
          <w:rFonts w:ascii="Times New Roman" w:eastAsia="Times New Roman" w:hAnsi="Times New Roman" w:cs="Times New Roman"/>
          <w:color w:val="000000"/>
          <w:sz w:val="22"/>
          <w:szCs w:val="22"/>
        </w:rPr>
      </w:pPr>
      <w:r>
        <w:rPr>
          <w:rFonts w:ascii="Times New Roman" w:eastAsia="Times New Roman" w:hAnsi="Times New Roman" w:cs="Times New Roman"/>
          <w:b/>
          <w:color w:val="000000"/>
          <w:sz w:val="22"/>
          <w:szCs w:val="22"/>
          <w:rtl/>
        </w:rPr>
        <w:t xml:space="preserve"> (من إعداد: الباحثة)</w:t>
      </w:r>
    </w:p>
    <w:p w:rsidR="003C68B9" w:rsidRDefault="00022D90">
      <w:pPr>
        <w:pBdr>
          <w:top w:val="nil"/>
          <w:left w:val="nil"/>
          <w:bottom w:val="nil"/>
          <w:right w:val="nil"/>
          <w:between w:val="nil"/>
        </w:pBdr>
        <w:tabs>
          <w:tab w:val="left" w:pos="282"/>
        </w:tabs>
        <w:bidi/>
        <w:spacing w:before="120" w:after="120"/>
        <w:ind w:firstLine="284"/>
        <w:jc w:val="both"/>
        <w:rPr>
          <w:rFonts w:ascii="Times New Roman" w:eastAsia="Times New Roman" w:hAnsi="Times New Roman" w:cs="Times New Roman"/>
          <w:b/>
          <w:color w:val="000000"/>
          <w:sz w:val="24"/>
          <w:szCs w:val="24"/>
        </w:rPr>
      </w:pPr>
      <w:bookmarkStart w:id="20" w:name="_3cqmetx" w:colFirst="0" w:colLast="0"/>
      <w:bookmarkEnd w:id="20"/>
      <w:r>
        <w:rPr>
          <w:rFonts w:ascii="Times New Roman" w:eastAsia="Times New Roman" w:hAnsi="Times New Roman" w:cs="Times New Roman"/>
          <w:b/>
          <w:color w:val="000000"/>
          <w:sz w:val="24"/>
          <w:szCs w:val="24"/>
          <w:rtl/>
        </w:rPr>
        <w:t>وفيما يلي شرح موجز لأبعاد الإدارة الاستراتيجية؛ حيث تتكامل وتترابط هذه الأبعاد فيما بينها، وتؤثر كل منها في الآخر وتساهم في نجاح عملية الإدارة الاستراتيجية:</w:t>
      </w:r>
    </w:p>
    <w:p w:rsidR="003C68B9" w:rsidRDefault="00022D90">
      <w:pPr>
        <w:pBdr>
          <w:top w:val="nil"/>
          <w:left w:val="nil"/>
          <w:bottom w:val="nil"/>
          <w:right w:val="nil"/>
          <w:between w:val="nil"/>
        </w:pBdr>
        <w:bidi/>
        <w:spacing w:before="120" w:after="120"/>
        <w:jc w:val="center"/>
        <w:rPr>
          <w:rFonts w:ascii="Times New Roman" w:eastAsia="Times New Roman" w:hAnsi="Times New Roman" w:cs="Times New Roman"/>
          <w:b/>
          <w:color w:val="000000"/>
          <w:sz w:val="22"/>
          <w:szCs w:val="22"/>
        </w:rPr>
      </w:pPr>
      <w:r>
        <w:rPr>
          <w:rFonts w:ascii="Times New Roman" w:eastAsia="Times New Roman" w:hAnsi="Times New Roman" w:cs="Times New Roman"/>
          <w:b/>
          <w:color w:val="000000"/>
          <w:sz w:val="22"/>
          <w:szCs w:val="22"/>
          <w:rtl/>
        </w:rPr>
        <w:t>الجدول رقم (2-1) يوضح شرح أبعاد الإدارة الاستراتيجية</w:t>
      </w:r>
    </w:p>
    <w:tbl>
      <w:tblPr>
        <w:tblStyle w:val="a2"/>
        <w:bidiVisual/>
        <w:tblW w:w="85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803"/>
        <w:gridCol w:w="5764"/>
      </w:tblGrid>
      <w:tr w:rsidR="003C68B9">
        <w:trPr>
          <w:jc w:val="center"/>
        </w:trPr>
        <w:tc>
          <w:tcPr>
            <w:tcW w:w="2803" w:type="dxa"/>
            <w:vAlign w:val="center"/>
          </w:tcPr>
          <w:p w:rsidR="003C68B9" w:rsidRDefault="00022D90">
            <w:pPr>
              <w:pBdr>
                <w:top w:val="nil"/>
                <w:left w:val="nil"/>
                <w:bottom w:val="nil"/>
                <w:right w:val="nil"/>
                <w:between w:val="nil"/>
              </w:pBdr>
              <w:bidi/>
              <w:jc w:val="center"/>
              <w:rPr>
                <w:rFonts w:ascii="Times New Roman" w:eastAsia="Times New Roman" w:hAnsi="Times New Roman" w:cs="Times New Roman"/>
                <w:color w:val="000000"/>
                <w:sz w:val="18"/>
                <w:szCs w:val="18"/>
              </w:rPr>
            </w:pPr>
            <w:r>
              <w:rPr>
                <w:rFonts w:ascii="Times New Roman" w:eastAsia="Times New Roman" w:hAnsi="Times New Roman" w:cs="Times New Roman"/>
                <w:b/>
                <w:color w:val="000000"/>
                <w:sz w:val="18"/>
                <w:szCs w:val="18"/>
                <w:rtl/>
              </w:rPr>
              <w:t>أبعاد الإدارة الاستراتيجية</w:t>
            </w:r>
          </w:p>
        </w:tc>
        <w:tc>
          <w:tcPr>
            <w:tcW w:w="5764" w:type="dxa"/>
            <w:vAlign w:val="center"/>
          </w:tcPr>
          <w:p w:rsidR="003C68B9" w:rsidRDefault="00022D90">
            <w:pPr>
              <w:pBdr>
                <w:top w:val="nil"/>
                <w:left w:val="nil"/>
                <w:bottom w:val="nil"/>
                <w:right w:val="nil"/>
                <w:between w:val="nil"/>
              </w:pBdr>
              <w:bidi/>
              <w:jc w:val="center"/>
              <w:rPr>
                <w:rFonts w:ascii="Times New Roman" w:eastAsia="Times New Roman" w:hAnsi="Times New Roman" w:cs="Times New Roman"/>
                <w:color w:val="000000"/>
                <w:sz w:val="18"/>
                <w:szCs w:val="18"/>
              </w:rPr>
            </w:pPr>
            <w:r>
              <w:rPr>
                <w:rFonts w:ascii="Times New Roman" w:eastAsia="Times New Roman" w:hAnsi="Times New Roman" w:cs="Times New Roman"/>
                <w:b/>
                <w:color w:val="000000"/>
                <w:sz w:val="18"/>
                <w:szCs w:val="18"/>
                <w:rtl/>
              </w:rPr>
              <w:t>الشرح</w:t>
            </w:r>
          </w:p>
        </w:tc>
      </w:tr>
      <w:tr w:rsidR="003C68B9">
        <w:trPr>
          <w:jc w:val="center"/>
        </w:trPr>
        <w:tc>
          <w:tcPr>
            <w:tcW w:w="2803" w:type="dxa"/>
            <w:vAlign w:val="center"/>
          </w:tcPr>
          <w:p w:rsidR="003C68B9" w:rsidRDefault="00022D90">
            <w:pPr>
              <w:pBdr>
                <w:top w:val="nil"/>
                <w:left w:val="nil"/>
                <w:bottom w:val="nil"/>
                <w:right w:val="nil"/>
                <w:between w:val="nil"/>
              </w:pBdr>
              <w:bidi/>
              <w:jc w:val="center"/>
              <w:rPr>
                <w:rFonts w:ascii="Times New Roman" w:eastAsia="Times New Roman" w:hAnsi="Times New Roman" w:cs="Times New Roman"/>
                <w:color w:val="000000"/>
                <w:sz w:val="18"/>
                <w:szCs w:val="18"/>
              </w:rPr>
            </w:pPr>
            <w:r>
              <w:rPr>
                <w:rFonts w:ascii="Times New Roman" w:eastAsia="Times New Roman" w:hAnsi="Times New Roman" w:cs="Times New Roman"/>
                <w:b/>
                <w:color w:val="000000"/>
                <w:sz w:val="18"/>
                <w:szCs w:val="18"/>
                <w:rtl/>
              </w:rPr>
              <w:t>الرؤية الاستراتيجية</w:t>
            </w:r>
          </w:p>
        </w:tc>
        <w:tc>
          <w:tcPr>
            <w:tcW w:w="5764" w:type="dxa"/>
            <w:vAlign w:val="center"/>
          </w:tcPr>
          <w:p w:rsidR="003C68B9" w:rsidRDefault="00022D90">
            <w:pPr>
              <w:numPr>
                <w:ilvl w:val="0"/>
                <w:numId w:val="8"/>
              </w:numPr>
              <w:pBdr>
                <w:top w:val="nil"/>
                <w:left w:val="nil"/>
                <w:bottom w:val="nil"/>
                <w:right w:val="nil"/>
                <w:between w:val="nil"/>
              </w:pBdr>
              <w:bidi/>
              <w:rPr>
                <w:sz w:val="18"/>
                <w:szCs w:val="18"/>
              </w:rPr>
            </w:pPr>
            <w:r>
              <w:rPr>
                <w:rFonts w:ascii="Times New Roman" w:eastAsia="Times New Roman" w:hAnsi="Times New Roman" w:cs="Times New Roman"/>
                <w:color w:val="000000"/>
                <w:sz w:val="18"/>
                <w:szCs w:val="18"/>
                <w:rtl/>
              </w:rPr>
              <w:t>تصور المؤسسة لمستقبلها المرغوب والمتطلع إليه.</w:t>
            </w:r>
          </w:p>
          <w:p w:rsidR="003C68B9" w:rsidRDefault="00022D90">
            <w:pPr>
              <w:numPr>
                <w:ilvl w:val="0"/>
                <w:numId w:val="8"/>
              </w:numPr>
              <w:pBdr>
                <w:top w:val="nil"/>
                <w:left w:val="nil"/>
                <w:bottom w:val="nil"/>
                <w:right w:val="nil"/>
                <w:between w:val="nil"/>
              </w:pBdr>
              <w:bidi/>
              <w:rPr>
                <w:sz w:val="18"/>
                <w:szCs w:val="18"/>
              </w:rPr>
            </w:pPr>
            <w:r>
              <w:rPr>
                <w:rFonts w:ascii="Times New Roman" w:eastAsia="Times New Roman" w:hAnsi="Times New Roman" w:cs="Times New Roman"/>
                <w:color w:val="000000"/>
                <w:sz w:val="18"/>
                <w:szCs w:val="18"/>
                <w:rtl/>
              </w:rPr>
              <w:t>توفر الاتجاه والتوجه العام للمؤسسة على المدى البعيد.</w:t>
            </w:r>
          </w:p>
          <w:p w:rsidR="003C68B9" w:rsidRDefault="00022D90">
            <w:pPr>
              <w:numPr>
                <w:ilvl w:val="0"/>
                <w:numId w:val="8"/>
              </w:numPr>
              <w:pBdr>
                <w:top w:val="nil"/>
                <w:left w:val="nil"/>
                <w:bottom w:val="nil"/>
                <w:right w:val="nil"/>
                <w:between w:val="nil"/>
              </w:pBdr>
              <w:bidi/>
              <w:rPr>
                <w:sz w:val="18"/>
                <w:szCs w:val="18"/>
              </w:rPr>
            </w:pPr>
            <w:r>
              <w:rPr>
                <w:rFonts w:ascii="Times New Roman" w:eastAsia="Times New Roman" w:hAnsi="Times New Roman" w:cs="Times New Roman"/>
                <w:color w:val="000000"/>
                <w:sz w:val="18"/>
                <w:szCs w:val="18"/>
                <w:rtl/>
              </w:rPr>
              <w:t>تمثل الطموحات والتطلعات طويلة الأجل للمؤسسة.</w:t>
            </w:r>
          </w:p>
        </w:tc>
      </w:tr>
      <w:tr w:rsidR="003C68B9">
        <w:trPr>
          <w:jc w:val="center"/>
        </w:trPr>
        <w:tc>
          <w:tcPr>
            <w:tcW w:w="2803" w:type="dxa"/>
            <w:vAlign w:val="center"/>
          </w:tcPr>
          <w:p w:rsidR="003C68B9" w:rsidRDefault="00022D90">
            <w:pPr>
              <w:pBdr>
                <w:top w:val="nil"/>
                <w:left w:val="nil"/>
                <w:bottom w:val="nil"/>
                <w:right w:val="nil"/>
                <w:between w:val="nil"/>
              </w:pBdr>
              <w:bidi/>
              <w:jc w:val="center"/>
              <w:rPr>
                <w:rFonts w:ascii="Times New Roman" w:eastAsia="Times New Roman" w:hAnsi="Times New Roman" w:cs="Times New Roman"/>
                <w:color w:val="000000"/>
                <w:sz w:val="18"/>
                <w:szCs w:val="18"/>
              </w:rPr>
            </w:pPr>
            <w:r>
              <w:rPr>
                <w:rFonts w:ascii="Times New Roman" w:eastAsia="Times New Roman" w:hAnsi="Times New Roman" w:cs="Times New Roman"/>
                <w:b/>
                <w:color w:val="000000"/>
                <w:sz w:val="18"/>
                <w:szCs w:val="18"/>
                <w:rtl/>
              </w:rPr>
              <w:t>الرسالة الاستراتيجية</w:t>
            </w:r>
          </w:p>
        </w:tc>
        <w:tc>
          <w:tcPr>
            <w:tcW w:w="5764" w:type="dxa"/>
            <w:vAlign w:val="center"/>
          </w:tcPr>
          <w:p w:rsidR="003C68B9" w:rsidRDefault="00022D90">
            <w:pPr>
              <w:numPr>
                <w:ilvl w:val="0"/>
                <w:numId w:val="8"/>
              </w:numPr>
              <w:pBdr>
                <w:top w:val="nil"/>
                <w:left w:val="nil"/>
                <w:bottom w:val="nil"/>
                <w:right w:val="nil"/>
                <w:between w:val="nil"/>
              </w:pBdr>
              <w:bidi/>
              <w:rPr>
                <w:sz w:val="18"/>
                <w:szCs w:val="18"/>
              </w:rPr>
            </w:pPr>
            <w:r>
              <w:rPr>
                <w:rFonts w:ascii="Times New Roman" w:eastAsia="Times New Roman" w:hAnsi="Times New Roman" w:cs="Times New Roman"/>
                <w:color w:val="000000"/>
                <w:sz w:val="18"/>
                <w:szCs w:val="18"/>
                <w:rtl/>
              </w:rPr>
              <w:t>توضح الغرض الأساسي للمؤسسة وسبب وجودها.</w:t>
            </w:r>
          </w:p>
          <w:p w:rsidR="003C68B9" w:rsidRDefault="00022D90">
            <w:pPr>
              <w:numPr>
                <w:ilvl w:val="0"/>
                <w:numId w:val="8"/>
              </w:numPr>
              <w:pBdr>
                <w:top w:val="nil"/>
                <w:left w:val="nil"/>
                <w:bottom w:val="nil"/>
                <w:right w:val="nil"/>
                <w:between w:val="nil"/>
              </w:pBdr>
              <w:bidi/>
              <w:rPr>
                <w:sz w:val="18"/>
                <w:szCs w:val="18"/>
              </w:rPr>
            </w:pPr>
            <w:r>
              <w:rPr>
                <w:rFonts w:ascii="Times New Roman" w:eastAsia="Times New Roman" w:hAnsi="Times New Roman" w:cs="Times New Roman"/>
                <w:color w:val="000000"/>
                <w:sz w:val="18"/>
                <w:szCs w:val="18"/>
                <w:rtl/>
              </w:rPr>
              <w:t>تحدد المجالات الرئيسية التي تعمل فيها المؤسسة.</w:t>
            </w:r>
          </w:p>
          <w:p w:rsidR="003C68B9" w:rsidRDefault="00022D90">
            <w:pPr>
              <w:numPr>
                <w:ilvl w:val="0"/>
                <w:numId w:val="8"/>
              </w:numPr>
              <w:pBdr>
                <w:top w:val="nil"/>
                <w:left w:val="nil"/>
                <w:bottom w:val="nil"/>
                <w:right w:val="nil"/>
                <w:between w:val="nil"/>
              </w:pBdr>
              <w:bidi/>
              <w:rPr>
                <w:sz w:val="18"/>
                <w:szCs w:val="18"/>
              </w:rPr>
            </w:pPr>
            <w:r>
              <w:rPr>
                <w:rFonts w:ascii="Times New Roman" w:eastAsia="Times New Roman" w:hAnsi="Times New Roman" w:cs="Times New Roman"/>
                <w:color w:val="000000"/>
                <w:sz w:val="18"/>
                <w:szCs w:val="18"/>
                <w:rtl/>
              </w:rPr>
              <w:t>تعكس القيم والأخلاقيات التي توجه سلوك المؤسسات.</w:t>
            </w:r>
          </w:p>
        </w:tc>
      </w:tr>
      <w:tr w:rsidR="003C68B9">
        <w:trPr>
          <w:jc w:val="center"/>
        </w:trPr>
        <w:tc>
          <w:tcPr>
            <w:tcW w:w="2803" w:type="dxa"/>
            <w:vAlign w:val="center"/>
          </w:tcPr>
          <w:p w:rsidR="003C68B9" w:rsidRDefault="00022D90">
            <w:pPr>
              <w:pBdr>
                <w:top w:val="nil"/>
                <w:left w:val="nil"/>
                <w:bottom w:val="nil"/>
                <w:right w:val="nil"/>
                <w:between w:val="nil"/>
              </w:pBdr>
              <w:bidi/>
              <w:jc w:val="center"/>
              <w:rPr>
                <w:rFonts w:ascii="Times New Roman" w:eastAsia="Times New Roman" w:hAnsi="Times New Roman" w:cs="Times New Roman"/>
                <w:color w:val="000000"/>
                <w:sz w:val="18"/>
                <w:szCs w:val="18"/>
              </w:rPr>
            </w:pPr>
            <w:r>
              <w:rPr>
                <w:rFonts w:ascii="Times New Roman" w:eastAsia="Times New Roman" w:hAnsi="Times New Roman" w:cs="Times New Roman"/>
                <w:b/>
                <w:color w:val="000000"/>
                <w:sz w:val="18"/>
                <w:szCs w:val="18"/>
                <w:rtl/>
              </w:rPr>
              <w:t>صياغة الاستراتيجية</w:t>
            </w:r>
          </w:p>
        </w:tc>
        <w:tc>
          <w:tcPr>
            <w:tcW w:w="5764" w:type="dxa"/>
            <w:vAlign w:val="center"/>
          </w:tcPr>
          <w:p w:rsidR="003C68B9" w:rsidRDefault="00022D90">
            <w:pPr>
              <w:numPr>
                <w:ilvl w:val="0"/>
                <w:numId w:val="8"/>
              </w:numPr>
              <w:pBdr>
                <w:top w:val="nil"/>
                <w:left w:val="nil"/>
                <w:bottom w:val="nil"/>
                <w:right w:val="nil"/>
                <w:between w:val="nil"/>
              </w:pBdr>
              <w:bidi/>
              <w:rPr>
                <w:sz w:val="18"/>
                <w:szCs w:val="18"/>
              </w:rPr>
            </w:pPr>
            <w:r>
              <w:rPr>
                <w:rFonts w:ascii="Times New Roman" w:eastAsia="Times New Roman" w:hAnsi="Times New Roman" w:cs="Times New Roman"/>
                <w:color w:val="000000"/>
                <w:sz w:val="18"/>
                <w:szCs w:val="18"/>
                <w:rtl/>
              </w:rPr>
              <w:t>تحليل البيئة الداخلية والخارجية للمنظمة.</w:t>
            </w:r>
          </w:p>
          <w:p w:rsidR="003C68B9" w:rsidRDefault="00022D90">
            <w:pPr>
              <w:numPr>
                <w:ilvl w:val="0"/>
                <w:numId w:val="8"/>
              </w:numPr>
              <w:pBdr>
                <w:top w:val="nil"/>
                <w:left w:val="nil"/>
                <w:bottom w:val="nil"/>
                <w:right w:val="nil"/>
                <w:between w:val="nil"/>
              </w:pBdr>
              <w:bidi/>
              <w:rPr>
                <w:sz w:val="18"/>
                <w:szCs w:val="18"/>
              </w:rPr>
            </w:pPr>
            <w:r>
              <w:rPr>
                <w:rFonts w:ascii="Times New Roman" w:eastAsia="Times New Roman" w:hAnsi="Times New Roman" w:cs="Times New Roman"/>
                <w:color w:val="000000"/>
                <w:sz w:val="18"/>
                <w:szCs w:val="18"/>
                <w:rtl/>
              </w:rPr>
              <w:t>تحديد الميزات التنافسية والفرص الحالية والمستقبلية.</w:t>
            </w:r>
          </w:p>
          <w:p w:rsidR="003C68B9" w:rsidRDefault="00022D90">
            <w:pPr>
              <w:numPr>
                <w:ilvl w:val="0"/>
                <w:numId w:val="8"/>
              </w:numPr>
              <w:pBdr>
                <w:top w:val="nil"/>
                <w:left w:val="nil"/>
                <w:bottom w:val="nil"/>
                <w:right w:val="nil"/>
                <w:between w:val="nil"/>
              </w:pBdr>
              <w:bidi/>
              <w:rPr>
                <w:sz w:val="18"/>
                <w:szCs w:val="18"/>
              </w:rPr>
            </w:pPr>
            <w:r>
              <w:rPr>
                <w:rFonts w:ascii="Times New Roman" w:eastAsia="Times New Roman" w:hAnsi="Times New Roman" w:cs="Times New Roman"/>
                <w:color w:val="000000"/>
                <w:sz w:val="18"/>
                <w:szCs w:val="18"/>
                <w:rtl/>
              </w:rPr>
              <w:t>وضع الخطط والسياسات الاستراتيجية لتحقيق الأهداف المرجوة.</w:t>
            </w:r>
          </w:p>
        </w:tc>
      </w:tr>
      <w:tr w:rsidR="003C68B9">
        <w:trPr>
          <w:jc w:val="center"/>
        </w:trPr>
        <w:tc>
          <w:tcPr>
            <w:tcW w:w="2803" w:type="dxa"/>
            <w:vAlign w:val="center"/>
          </w:tcPr>
          <w:p w:rsidR="003C68B9" w:rsidRDefault="00022D90">
            <w:pPr>
              <w:pBdr>
                <w:top w:val="nil"/>
                <w:left w:val="nil"/>
                <w:bottom w:val="nil"/>
                <w:right w:val="nil"/>
                <w:between w:val="nil"/>
              </w:pBdr>
              <w:bidi/>
              <w:jc w:val="center"/>
              <w:rPr>
                <w:rFonts w:ascii="Times New Roman" w:eastAsia="Times New Roman" w:hAnsi="Times New Roman" w:cs="Times New Roman"/>
                <w:color w:val="000000"/>
                <w:sz w:val="18"/>
                <w:szCs w:val="18"/>
              </w:rPr>
            </w:pPr>
            <w:r>
              <w:rPr>
                <w:rFonts w:ascii="Times New Roman" w:eastAsia="Times New Roman" w:hAnsi="Times New Roman" w:cs="Times New Roman"/>
                <w:b/>
                <w:color w:val="000000"/>
                <w:sz w:val="18"/>
                <w:szCs w:val="18"/>
                <w:rtl/>
              </w:rPr>
              <w:t>تنفيذ الاستراتيجية</w:t>
            </w:r>
          </w:p>
        </w:tc>
        <w:tc>
          <w:tcPr>
            <w:tcW w:w="5764" w:type="dxa"/>
            <w:vAlign w:val="center"/>
          </w:tcPr>
          <w:p w:rsidR="003C68B9" w:rsidRDefault="00022D90">
            <w:pPr>
              <w:numPr>
                <w:ilvl w:val="0"/>
                <w:numId w:val="8"/>
              </w:numPr>
              <w:pBdr>
                <w:top w:val="nil"/>
                <w:left w:val="nil"/>
                <w:bottom w:val="nil"/>
                <w:right w:val="nil"/>
                <w:between w:val="nil"/>
              </w:pBdr>
              <w:bidi/>
              <w:rPr>
                <w:sz w:val="18"/>
                <w:szCs w:val="18"/>
              </w:rPr>
            </w:pPr>
            <w:r>
              <w:rPr>
                <w:rFonts w:ascii="Times New Roman" w:eastAsia="Times New Roman" w:hAnsi="Times New Roman" w:cs="Times New Roman"/>
                <w:color w:val="000000"/>
                <w:sz w:val="18"/>
                <w:szCs w:val="18"/>
                <w:rtl/>
              </w:rPr>
              <w:t>ترجمة الاستراتيجية إلى خطط وبرامج عمل ملموسة.</w:t>
            </w:r>
          </w:p>
          <w:p w:rsidR="003C68B9" w:rsidRDefault="00022D90">
            <w:pPr>
              <w:numPr>
                <w:ilvl w:val="0"/>
                <w:numId w:val="8"/>
              </w:numPr>
              <w:pBdr>
                <w:top w:val="nil"/>
                <w:left w:val="nil"/>
                <w:bottom w:val="nil"/>
                <w:right w:val="nil"/>
                <w:between w:val="nil"/>
              </w:pBdr>
              <w:bidi/>
              <w:rPr>
                <w:sz w:val="18"/>
                <w:szCs w:val="18"/>
              </w:rPr>
            </w:pPr>
            <w:r>
              <w:rPr>
                <w:rFonts w:ascii="Times New Roman" w:eastAsia="Times New Roman" w:hAnsi="Times New Roman" w:cs="Times New Roman"/>
                <w:color w:val="000000"/>
                <w:sz w:val="18"/>
                <w:szCs w:val="18"/>
                <w:rtl/>
              </w:rPr>
              <w:t>تخصيص الموارد والإمكانيات اللازمة لتنفيذ الاستراتيجية.</w:t>
            </w:r>
          </w:p>
          <w:p w:rsidR="003C68B9" w:rsidRDefault="00022D90">
            <w:pPr>
              <w:numPr>
                <w:ilvl w:val="0"/>
                <w:numId w:val="8"/>
              </w:numPr>
              <w:pBdr>
                <w:top w:val="nil"/>
                <w:left w:val="nil"/>
                <w:bottom w:val="nil"/>
                <w:right w:val="nil"/>
                <w:between w:val="nil"/>
              </w:pBdr>
              <w:bidi/>
              <w:rPr>
                <w:sz w:val="18"/>
                <w:szCs w:val="18"/>
              </w:rPr>
            </w:pPr>
            <w:r>
              <w:rPr>
                <w:rFonts w:ascii="Times New Roman" w:eastAsia="Times New Roman" w:hAnsi="Times New Roman" w:cs="Times New Roman"/>
                <w:color w:val="000000"/>
                <w:sz w:val="18"/>
                <w:szCs w:val="18"/>
                <w:rtl/>
              </w:rPr>
              <w:t>إشراك جميع المستويات الإدارية في عملية التنفيذ.</w:t>
            </w:r>
          </w:p>
        </w:tc>
      </w:tr>
      <w:tr w:rsidR="003C68B9">
        <w:trPr>
          <w:jc w:val="center"/>
        </w:trPr>
        <w:tc>
          <w:tcPr>
            <w:tcW w:w="2803" w:type="dxa"/>
            <w:vAlign w:val="center"/>
          </w:tcPr>
          <w:p w:rsidR="003C68B9" w:rsidRDefault="00022D90">
            <w:pPr>
              <w:pBdr>
                <w:top w:val="nil"/>
                <w:left w:val="nil"/>
                <w:bottom w:val="nil"/>
                <w:right w:val="nil"/>
                <w:between w:val="nil"/>
              </w:pBdr>
              <w:bidi/>
              <w:jc w:val="center"/>
              <w:rPr>
                <w:rFonts w:ascii="Times New Roman" w:eastAsia="Times New Roman" w:hAnsi="Times New Roman" w:cs="Times New Roman"/>
                <w:color w:val="000000"/>
                <w:sz w:val="18"/>
                <w:szCs w:val="18"/>
              </w:rPr>
            </w:pPr>
            <w:r>
              <w:rPr>
                <w:rFonts w:ascii="Times New Roman" w:eastAsia="Times New Roman" w:hAnsi="Times New Roman" w:cs="Times New Roman"/>
                <w:b/>
                <w:color w:val="000000"/>
                <w:sz w:val="18"/>
                <w:szCs w:val="18"/>
                <w:rtl/>
              </w:rPr>
              <w:t>المراقبة والتقييم</w:t>
            </w:r>
          </w:p>
        </w:tc>
        <w:tc>
          <w:tcPr>
            <w:tcW w:w="5764" w:type="dxa"/>
            <w:vAlign w:val="center"/>
          </w:tcPr>
          <w:p w:rsidR="003C68B9" w:rsidRDefault="00022D90">
            <w:pPr>
              <w:numPr>
                <w:ilvl w:val="0"/>
                <w:numId w:val="8"/>
              </w:numPr>
              <w:pBdr>
                <w:top w:val="nil"/>
                <w:left w:val="nil"/>
                <w:bottom w:val="nil"/>
                <w:right w:val="nil"/>
                <w:between w:val="nil"/>
              </w:pBdr>
              <w:bidi/>
              <w:rPr>
                <w:sz w:val="18"/>
                <w:szCs w:val="18"/>
              </w:rPr>
            </w:pPr>
            <w:r>
              <w:rPr>
                <w:rFonts w:ascii="Times New Roman" w:eastAsia="Times New Roman" w:hAnsi="Times New Roman" w:cs="Times New Roman"/>
                <w:color w:val="000000"/>
                <w:sz w:val="18"/>
                <w:szCs w:val="18"/>
                <w:rtl/>
              </w:rPr>
              <w:t>متابعة تنفيذ الاستراتيجية ومدى تحقيق الأهداف.</w:t>
            </w:r>
          </w:p>
          <w:p w:rsidR="003C68B9" w:rsidRDefault="00022D90">
            <w:pPr>
              <w:numPr>
                <w:ilvl w:val="0"/>
                <w:numId w:val="8"/>
              </w:numPr>
              <w:pBdr>
                <w:top w:val="nil"/>
                <w:left w:val="nil"/>
                <w:bottom w:val="nil"/>
                <w:right w:val="nil"/>
                <w:between w:val="nil"/>
              </w:pBdr>
              <w:bidi/>
              <w:rPr>
                <w:sz w:val="18"/>
                <w:szCs w:val="18"/>
              </w:rPr>
            </w:pPr>
            <w:r>
              <w:rPr>
                <w:rFonts w:ascii="Times New Roman" w:eastAsia="Times New Roman" w:hAnsi="Times New Roman" w:cs="Times New Roman"/>
                <w:color w:val="000000"/>
                <w:sz w:val="18"/>
                <w:szCs w:val="18"/>
                <w:rtl/>
              </w:rPr>
              <w:t>تقييم الأداء والنتائج وتحديد الانحرافات عن الخطط.</w:t>
            </w:r>
          </w:p>
          <w:p w:rsidR="003C68B9" w:rsidRDefault="00022D90">
            <w:pPr>
              <w:numPr>
                <w:ilvl w:val="0"/>
                <w:numId w:val="8"/>
              </w:numPr>
              <w:pBdr>
                <w:top w:val="nil"/>
                <w:left w:val="nil"/>
                <w:bottom w:val="nil"/>
                <w:right w:val="nil"/>
                <w:between w:val="nil"/>
              </w:pBdr>
              <w:bidi/>
              <w:rPr>
                <w:sz w:val="18"/>
                <w:szCs w:val="18"/>
              </w:rPr>
            </w:pPr>
            <w:r>
              <w:rPr>
                <w:rFonts w:ascii="Times New Roman" w:eastAsia="Times New Roman" w:hAnsi="Times New Roman" w:cs="Times New Roman"/>
                <w:color w:val="000000"/>
                <w:sz w:val="18"/>
                <w:szCs w:val="18"/>
                <w:rtl/>
              </w:rPr>
              <w:t>اتخاذ الإجراءات التصحيحية اللازمة عن الضرورة.</w:t>
            </w:r>
          </w:p>
        </w:tc>
      </w:tr>
    </w:tbl>
    <w:p w:rsidR="003C68B9" w:rsidRDefault="00022D90">
      <w:pPr>
        <w:pBdr>
          <w:top w:val="nil"/>
          <w:left w:val="nil"/>
          <w:bottom w:val="nil"/>
          <w:right w:val="nil"/>
          <w:between w:val="nil"/>
        </w:pBdr>
        <w:bidi/>
        <w:spacing w:before="120" w:after="120"/>
        <w:jc w:val="both"/>
        <w:rPr>
          <w:rFonts w:ascii="Times New Roman" w:eastAsia="Times New Roman" w:hAnsi="Times New Roman" w:cs="Times New Roman"/>
          <w:color w:val="000000"/>
          <w:sz w:val="36"/>
          <w:szCs w:val="36"/>
        </w:rPr>
      </w:pPr>
      <w:bookmarkStart w:id="21" w:name="_qsh70q" w:colFirst="0" w:colLast="0"/>
      <w:bookmarkEnd w:id="21"/>
      <w:r>
        <w:rPr>
          <w:rFonts w:ascii="Times New Roman" w:eastAsia="Times New Roman" w:hAnsi="Times New Roman" w:cs="Times New Roman"/>
          <w:color w:val="000000"/>
          <w:sz w:val="36"/>
          <w:szCs w:val="36"/>
          <w:rtl/>
        </w:rPr>
        <w:t>متطلبات تطبيق الإدارة الاستراتيجية</w:t>
      </w:r>
    </w:p>
    <w:p w:rsidR="003C68B9" w:rsidRDefault="00022D90">
      <w:pPr>
        <w:pBdr>
          <w:top w:val="nil"/>
          <w:left w:val="nil"/>
          <w:bottom w:val="nil"/>
          <w:right w:val="nil"/>
          <w:between w:val="nil"/>
        </w:pBdr>
        <w:tabs>
          <w:tab w:val="left" w:pos="282"/>
        </w:tabs>
        <w:bidi/>
        <w:spacing w:before="120" w:after="120"/>
        <w:ind w:firstLine="284"/>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tl/>
        </w:rPr>
        <w:t>في الإدارة الاستراتيجية ينبغي على المؤسسات أن تسعى للتوازن بين الاعتبارات المعقدة والبسيطة، فمن ناحية يجب على المؤسسات تحديد الهدف الاستراتيجي وضمان امتلاكها للموارد اللازمة لتحقيقه، واستخدام هذه الموارد بكفاءة، ومن ناحية أخرى عليها أيضًا الأخذ في الاعتبار الاحتياجات والتطلعات الإنسانية لجميع أعضاء المؤسسة؛ لذلك على المؤسسات أن تضمن إيجاد التوازن الصحيح بين الأهداف الاستراتيجية والاحتياجات الإنسانية لموظفيها؛ وذلك من خلال التخطيط الاستراتيجي الذي يضع الأفراد في الحسبان بشكل متساو مع الاعتبارات الأخرى، وهو ما تعبر عنه متطلبات تطبيق الإدارة الاستراتيجية.</w:t>
      </w:r>
    </w:p>
    <w:p w:rsidR="003C68B9" w:rsidRDefault="00022D90">
      <w:pPr>
        <w:pBdr>
          <w:top w:val="nil"/>
          <w:left w:val="nil"/>
          <w:bottom w:val="nil"/>
          <w:right w:val="nil"/>
          <w:between w:val="nil"/>
        </w:pBdr>
        <w:tabs>
          <w:tab w:val="left" w:pos="282"/>
        </w:tabs>
        <w:bidi/>
        <w:spacing w:before="120" w:after="120"/>
        <w:ind w:firstLine="284"/>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tl/>
        </w:rPr>
        <w:lastRenderedPageBreak/>
        <w:t>ومن هذا المنطلق فإن هناك بعض المتطلبات الأساسية للإدارة الاستراتيجية الفعالة، والتي تتمثل فيما ذكرته البارودي (2015) على النحو التالي:</w:t>
      </w:r>
    </w:p>
    <w:p w:rsidR="003C68B9" w:rsidRDefault="00022D90">
      <w:pPr>
        <w:numPr>
          <w:ilvl w:val="0"/>
          <w:numId w:val="5"/>
        </w:numPr>
        <w:pBdr>
          <w:top w:val="nil"/>
          <w:left w:val="nil"/>
          <w:bottom w:val="nil"/>
          <w:right w:val="nil"/>
          <w:between w:val="nil"/>
        </w:pBdr>
        <w:bidi/>
        <w:spacing w:before="120"/>
        <w:ind w:left="707"/>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tl/>
        </w:rPr>
        <w:t>الرؤية والتوجه الاستراتيجي</w:t>
      </w:r>
      <w:r>
        <w:rPr>
          <w:rFonts w:ascii="Times New Roman" w:eastAsia="Times New Roman" w:hAnsi="Times New Roman" w:cs="Times New Roman"/>
          <w:color w:val="000000"/>
          <w:sz w:val="24"/>
          <w:szCs w:val="24"/>
          <w:rtl/>
        </w:rPr>
        <w:t>: المؤسسات الناجحة في الأجل الطويل هي تلك التي لديها أسلوب واضح في الإدارة مبني على أهداف وتوجهات استراتيجية محددة مسبقا.</w:t>
      </w:r>
    </w:p>
    <w:p w:rsidR="003C68B9" w:rsidRDefault="00022D90">
      <w:pPr>
        <w:numPr>
          <w:ilvl w:val="0"/>
          <w:numId w:val="5"/>
        </w:numPr>
        <w:pBdr>
          <w:top w:val="nil"/>
          <w:left w:val="nil"/>
          <w:bottom w:val="nil"/>
          <w:right w:val="nil"/>
          <w:between w:val="nil"/>
        </w:pBdr>
        <w:bidi/>
        <w:ind w:left="707"/>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tl/>
        </w:rPr>
        <w:t>التكيف والاستجابة للتغيرات البيئية</w:t>
      </w:r>
      <w:r>
        <w:rPr>
          <w:rFonts w:ascii="Times New Roman" w:eastAsia="Times New Roman" w:hAnsi="Times New Roman" w:cs="Times New Roman"/>
          <w:color w:val="000000"/>
          <w:sz w:val="24"/>
          <w:szCs w:val="24"/>
          <w:rtl/>
        </w:rPr>
        <w:t>: الإدارة الاستراتيجية تساعد المؤسسة في التعرف على المتغيرات في البيئة الخارجية والداخلية، وإيجاد السبل المناسبة للتكيف معها.</w:t>
      </w:r>
    </w:p>
    <w:p w:rsidR="003C68B9" w:rsidRDefault="00022D90">
      <w:pPr>
        <w:numPr>
          <w:ilvl w:val="0"/>
          <w:numId w:val="5"/>
        </w:numPr>
        <w:pBdr>
          <w:top w:val="nil"/>
          <w:left w:val="nil"/>
          <w:bottom w:val="nil"/>
          <w:right w:val="nil"/>
          <w:between w:val="nil"/>
        </w:pBdr>
        <w:bidi/>
        <w:ind w:left="707"/>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tl/>
        </w:rPr>
        <w:t>الاستثمار الأمثل للموارد</w:t>
      </w:r>
      <w:r>
        <w:rPr>
          <w:rFonts w:ascii="Times New Roman" w:eastAsia="Times New Roman" w:hAnsi="Times New Roman" w:cs="Times New Roman"/>
          <w:color w:val="000000"/>
          <w:sz w:val="24"/>
          <w:szCs w:val="24"/>
          <w:rtl/>
        </w:rPr>
        <w:t>: الإدارة الاستراتيجية توفر معايير موضوعية لتقييم الفرص الاستثمارية المتنافسة، وتحقيق أقصي استفادة من الموارد المتاحة.</w:t>
      </w:r>
    </w:p>
    <w:p w:rsidR="003C68B9" w:rsidRDefault="00022D90">
      <w:pPr>
        <w:numPr>
          <w:ilvl w:val="0"/>
          <w:numId w:val="5"/>
        </w:numPr>
        <w:pBdr>
          <w:top w:val="nil"/>
          <w:left w:val="nil"/>
          <w:bottom w:val="nil"/>
          <w:right w:val="nil"/>
          <w:between w:val="nil"/>
        </w:pBdr>
        <w:bidi/>
        <w:ind w:left="707"/>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tl/>
        </w:rPr>
        <w:t>التنسيق والتكامل بين المستويات</w:t>
      </w:r>
      <w:r>
        <w:rPr>
          <w:rFonts w:ascii="Times New Roman" w:eastAsia="Times New Roman" w:hAnsi="Times New Roman" w:cs="Times New Roman"/>
          <w:color w:val="000000"/>
          <w:sz w:val="24"/>
          <w:szCs w:val="24"/>
          <w:rtl/>
        </w:rPr>
        <w:t>: الإدارة الاستراتيجية تعمل على تحقيق التنسيق والتكامل بين مختلف مستويات المؤسسة بما يضمن تحقيق الأهداف الاستراتيجية وإدارة المخاطر بشكل فعال.</w:t>
      </w:r>
    </w:p>
    <w:p w:rsidR="003C68B9" w:rsidRDefault="00022D90">
      <w:pPr>
        <w:numPr>
          <w:ilvl w:val="0"/>
          <w:numId w:val="5"/>
        </w:numPr>
        <w:pBdr>
          <w:top w:val="nil"/>
          <w:left w:val="nil"/>
          <w:bottom w:val="nil"/>
          <w:right w:val="nil"/>
          <w:between w:val="nil"/>
        </w:pBdr>
        <w:bidi/>
        <w:spacing w:after="120"/>
        <w:ind w:left="707"/>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tl/>
        </w:rPr>
        <w:t>التأثير على المتغيرات</w:t>
      </w:r>
      <w:r>
        <w:rPr>
          <w:rFonts w:ascii="Times New Roman" w:eastAsia="Times New Roman" w:hAnsi="Times New Roman" w:cs="Times New Roman"/>
          <w:color w:val="000000"/>
          <w:sz w:val="24"/>
          <w:szCs w:val="24"/>
          <w:rtl/>
        </w:rPr>
        <w:t>: الإدارة الاستراتيجية تمكن المؤسسة من التحكم والتأثير على المتغيرات في البيئة بدلًا من مجرد الاستجابة لها.</w:t>
      </w:r>
    </w:p>
    <w:p w:rsidR="003C68B9" w:rsidRDefault="00022D90">
      <w:pPr>
        <w:pBdr>
          <w:top w:val="nil"/>
          <w:left w:val="nil"/>
          <w:bottom w:val="nil"/>
          <w:right w:val="nil"/>
          <w:between w:val="nil"/>
        </w:pBdr>
        <w:tabs>
          <w:tab w:val="left" w:pos="282"/>
        </w:tabs>
        <w:bidi/>
        <w:spacing w:before="120" w:after="120"/>
        <w:ind w:firstLine="284"/>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tl/>
        </w:rPr>
        <w:t xml:space="preserve">إلا أنه يجب أن تتناسب الغايات مع الوسائل المتاحة والمستخدمة لتحقيقها، فإن عدم ملاءمتها قد يؤدي إما إلى هدر الموارد في تحقيق الأهداف أو استخدام وسائل لا تكفي لبلوغ الأهداف، كما ينبغي تكييف الخطط الموضوعية مع الحالات المتغيرة، والتي يتم استيعابها في عملية التنبؤ، هذا التكييف يمثل واقعية العمل، كذلك يجب عدم إهمال اتجاهات العمل التي تبدو أقل احتمالية، بل وضع تطورات واقعية للعمل في حال حدوثها، علاوة على أخذ الاتجاهات التكتيكة للعمل التي تؤدي إلى مزيد من البدائل المحققة لعدد كبير من الأهداف الموضوعية (المحمدي، 2020). </w:t>
      </w:r>
    </w:p>
    <w:p w:rsidR="003C68B9" w:rsidRDefault="00022D90">
      <w:pPr>
        <w:pBdr>
          <w:top w:val="nil"/>
          <w:left w:val="nil"/>
          <w:bottom w:val="nil"/>
          <w:right w:val="nil"/>
          <w:between w:val="nil"/>
        </w:pBdr>
        <w:tabs>
          <w:tab w:val="left" w:pos="282"/>
        </w:tabs>
        <w:bidi/>
        <w:spacing w:before="120" w:after="120"/>
        <w:ind w:firstLine="284"/>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tl/>
        </w:rPr>
        <w:t>بينما أضاف الدوري (2020) عدد من المتطلبات على هيئة خطوات تحتاجها المؤسسة المطبقة للإدارة الاستراتيجية وهي على النحو التالي:</w:t>
      </w:r>
    </w:p>
    <w:p w:rsidR="003C68B9" w:rsidRDefault="00022D90">
      <w:pPr>
        <w:numPr>
          <w:ilvl w:val="0"/>
          <w:numId w:val="7"/>
        </w:numPr>
        <w:pBdr>
          <w:top w:val="nil"/>
          <w:left w:val="nil"/>
          <w:bottom w:val="nil"/>
          <w:right w:val="nil"/>
          <w:between w:val="nil"/>
        </w:pBdr>
        <w:bidi/>
        <w:spacing w:before="120"/>
        <w:ind w:left="70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وضع الرسالة الخاصة بالمؤسسة وتعين الغاية والهدف منها.</w:t>
      </w:r>
    </w:p>
    <w:p w:rsidR="003C68B9" w:rsidRDefault="00022D90">
      <w:pPr>
        <w:numPr>
          <w:ilvl w:val="0"/>
          <w:numId w:val="7"/>
        </w:numPr>
        <w:pBdr>
          <w:top w:val="nil"/>
          <w:left w:val="nil"/>
          <w:bottom w:val="nil"/>
          <w:right w:val="nil"/>
          <w:between w:val="nil"/>
        </w:pBdr>
        <w:bidi/>
        <w:ind w:left="70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إعداد الاستراتيجية.</w:t>
      </w:r>
    </w:p>
    <w:p w:rsidR="003C68B9" w:rsidRDefault="00022D90">
      <w:pPr>
        <w:numPr>
          <w:ilvl w:val="0"/>
          <w:numId w:val="7"/>
        </w:numPr>
        <w:pBdr>
          <w:top w:val="nil"/>
          <w:left w:val="nil"/>
          <w:bottom w:val="nil"/>
          <w:right w:val="nil"/>
          <w:between w:val="nil"/>
        </w:pBdr>
        <w:bidi/>
        <w:ind w:left="70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التصنيف الاستراتيجي وتتكون مما يأتي:</w:t>
      </w:r>
    </w:p>
    <w:p w:rsidR="003C68B9" w:rsidRDefault="00022D90">
      <w:pPr>
        <w:numPr>
          <w:ilvl w:val="0"/>
          <w:numId w:val="40"/>
        </w:numPr>
        <w:pBdr>
          <w:top w:val="nil"/>
          <w:left w:val="nil"/>
          <w:bottom w:val="nil"/>
          <w:right w:val="nil"/>
          <w:between w:val="nil"/>
        </w:pBdr>
        <w:bidi/>
        <w:ind w:left="707"/>
        <w:jc w:val="both"/>
        <w:rPr>
          <w:color w:val="000000"/>
          <w:sz w:val="24"/>
          <w:szCs w:val="24"/>
        </w:rPr>
      </w:pPr>
      <w:r>
        <w:rPr>
          <w:rFonts w:ascii="Times New Roman" w:eastAsia="Times New Roman" w:hAnsi="Times New Roman" w:cs="Times New Roman"/>
          <w:color w:val="000000"/>
          <w:sz w:val="24"/>
          <w:szCs w:val="24"/>
          <w:rtl/>
        </w:rPr>
        <w:t>تشخيص الفرص والتحديات في البيئة الخارجية.</w:t>
      </w:r>
    </w:p>
    <w:p w:rsidR="003C68B9" w:rsidRDefault="00022D90">
      <w:pPr>
        <w:numPr>
          <w:ilvl w:val="0"/>
          <w:numId w:val="40"/>
        </w:numPr>
        <w:pBdr>
          <w:top w:val="nil"/>
          <w:left w:val="nil"/>
          <w:bottom w:val="nil"/>
          <w:right w:val="nil"/>
          <w:between w:val="nil"/>
        </w:pBdr>
        <w:bidi/>
        <w:ind w:left="707"/>
        <w:jc w:val="both"/>
        <w:rPr>
          <w:color w:val="000000"/>
          <w:sz w:val="24"/>
          <w:szCs w:val="24"/>
        </w:rPr>
      </w:pPr>
      <w:r>
        <w:rPr>
          <w:rFonts w:ascii="Times New Roman" w:eastAsia="Times New Roman" w:hAnsi="Times New Roman" w:cs="Times New Roman"/>
          <w:color w:val="000000"/>
          <w:sz w:val="24"/>
          <w:szCs w:val="24"/>
          <w:rtl/>
        </w:rPr>
        <w:t>تقرير جوانب القوة والقصور في البيئة الخارجية.</w:t>
      </w:r>
    </w:p>
    <w:p w:rsidR="003C68B9" w:rsidRDefault="00022D90">
      <w:pPr>
        <w:numPr>
          <w:ilvl w:val="0"/>
          <w:numId w:val="7"/>
        </w:numPr>
        <w:pBdr>
          <w:top w:val="nil"/>
          <w:left w:val="nil"/>
          <w:bottom w:val="nil"/>
          <w:right w:val="nil"/>
          <w:between w:val="nil"/>
        </w:pBdr>
        <w:bidi/>
        <w:ind w:left="70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البدائل الاستراتيجية: ولها مستويات متعددة:</w:t>
      </w:r>
    </w:p>
    <w:p w:rsidR="003C68B9" w:rsidRDefault="00022D90">
      <w:pPr>
        <w:numPr>
          <w:ilvl w:val="0"/>
          <w:numId w:val="38"/>
        </w:numPr>
        <w:pBdr>
          <w:top w:val="nil"/>
          <w:left w:val="nil"/>
          <w:bottom w:val="nil"/>
          <w:right w:val="nil"/>
          <w:between w:val="nil"/>
        </w:pBdr>
        <w:bidi/>
        <w:ind w:left="707"/>
        <w:jc w:val="both"/>
        <w:rPr>
          <w:color w:val="000000"/>
          <w:sz w:val="24"/>
          <w:szCs w:val="24"/>
        </w:rPr>
      </w:pPr>
      <w:r>
        <w:rPr>
          <w:rFonts w:ascii="Times New Roman" w:eastAsia="Times New Roman" w:hAnsi="Times New Roman" w:cs="Times New Roman"/>
          <w:color w:val="000000"/>
          <w:sz w:val="24"/>
          <w:szCs w:val="24"/>
          <w:rtl/>
        </w:rPr>
        <w:t>الخيارات الاستراتيجية على مستوى المؤسسة ككل.</w:t>
      </w:r>
    </w:p>
    <w:p w:rsidR="003C68B9" w:rsidRDefault="00022D90">
      <w:pPr>
        <w:numPr>
          <w:ilvl w:val="0"/>
          <w:numId w:val="38"/>
        </w:numPr>
        <w:pBdr>
          <w:top w:val="nil"/>
          <w:left w:val="nil"/>
          <w:bottom w:val="nil"/>
          <w:right w:val="nil"/>
          <w:between w:val="nil"/>
        </w:pBdr>
        <w:bidi/>
        <w:ind w:left="707"/>
        <w:jc w:val="both"/>
        <w:rPr>
          <w:color w:val="000000"/>
          <w:sz w:val="24"/>
          <w:szCs w:val="24"/>
        </w:rPr>
      </w:pPr>
      <w:r>
        <w:rPr>
          <w:rFonts w:ascii="Times New Roman" w:eastAsia="Times New Roman" w:hAnsi="Times New Roman" w:cs="Times New Roman"/>
          <w:color w:val="000000"/>
          <w:sz w:val="24"/>
          <w:szCs w:val="24"/>
          <w:rtl/>
        </w:rPr>
        <w:t>الخيارات الاستراتيجية على مستوى وحدات الأعمال.</w:t>
      </w:r>
    </w:p>
    <w:p w:rsidR="003C68B9" w:rsidRDefault="00022D90">
      <w:pPr>
        <w:numPr>
          <w:ilvl w:val="0"/>
          <w:numId w:val="38"/>
        </w:numPr>
        <w:pBdr>
          <w:top w:val="nil"/>
          <w:left w:val="nil"/>
          <w:bottom w:val="nil"/>
          <w:right w:val="nil"/>
          <w:between w:val="nil"/>
        </w:pBdr>
        <w:bidi/>
        <w:ind w:left="707"/>
        <w:jc w:val="both"/>
        <w:rPr>
          <w:color w:val="000000"/>
          <w:sz w:val="24"/>
          <w:szCs w:val="24"/>
        </w:rPr>
      </w:pPr>
      <w:r>
        <w:rPr>
          <w:rFonts w:ascii="Times New Roman" w:eastAsia="Times New Roman" w:hAnsi="Times New Roman" w:cs="Times New Roman"/>
          <w:color w:val="000000"/>
          <w:sz w:val="24"/>
          <w:szCs w:val="24"/>
          <w:rtl/>
        </w:rPr>
        <w:t>الخيارات الاستراتيجية على المستوى الوظيفي.</w:t>
      </w:r>
    </w:p>
    <w:p w:rsidR="003C68B9" w:rsidRDefault="00022D90">
      <w:pPr>
        <w:numPr>
          <w:ilvl w:val="0"/>
          <w:numId w:val="7"/>
        </w:numPr>
        <w:pBdr>
          <w:top w:val="nil"/>
          <w:left w:val="nil"/>
          <w:bottom w:val="nil"/>
          <w:right w:val="nil"/>
          <w:between w:val="nil"/>
        </w:pBdr>
        <w:bidi/>
        <w:ind w:left="70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تطبيق الاستراتيجية.</w:t>
      </w:r>
    </w:p>
    <w:p w:rsidR="003C68B9" w:rsidRDefault="00022D90">
      <w:pPr>
        <w:numPr>
          <w:ilvl w:val="0"/>
          <w:numId w:val="7"/>
        </w:numPr>
        <w:pBdr>
          <w:top w:val="nil"/>
          <w:left w:val="nil"/>
          <w:bottom w:val="nil"/>
          <w:right w:val="nil"/>
          <w:between w:val="nil"/>
        </w:pBdr>
        <w:bidi/>
        <w:spacing w:after="120"/>
        <w:ind w:left="70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تقييم ورقابة الأداء للتأكيد من تحقيق أهداف المؤسسة.</w:t>
      </w:r>
    </w:p>
    <w:p w:rsidR="003C68B9" w:rsidRDefault="00022D90">
      <w:pPr>
        <w:pBdr>
          <w:top w:val="nil"/>
          <w:left w:val="nil"/>
          <w:bottom w:val="nil"/>
          <w:right w:val="nil"/>
          <w:between w:val="nil"/>
        </w:pBdr>
        <w:bidi/>
        <w:spacing w:before="120" w:after="120"/>
        <w:ind w:firstLine="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لذلك يتطلب حين تطبيق الإدارة الاستراتيجية وضع أنظمة لقياس الأداء والمراقبة للسماح للمنظمات بتقييم المخرجات ونتائج خططهم بشكل منتظم ومستمر، وذلك لتطوير إدارة البرامج وفعاليتها وكفاءتها، يمكن تعريف المخرجات على أنها المنتجات أو الخدمات أو الأنشطة التي تقدمها المؤسسة لعملائها، وعلى العكس من ذلك فإن النتائج هي الفوائد التي يختبرها العملاء أثناء أو بعد الاستفادة من الخدمات، وهي تشمل نقطة محورية واضحة بشأن تحديد معايير الإنجاز التي يمكن أن توجه الأهداف المستقبلية، ووسيلة لرصد ما إذا كانت الإجراءات التصحيحية قد أدت في الواقع إلى التحسين أم لا، وأنها أيضًا وسيلة لتحفيز الموظفين من خلال السماح لهم برؤية التقدم الذي حققته المؤسسة (</w:t>
      </w:r>
      <w:r>
        <w:rPr>
          <w:rFonts w:ascii="Times New Roman" w:eastAsia="Times New Roman" w:hAnsi="Times New Roman" w:cs="Times New Roman"/>
          <w:color w:val="222222"/>
          <w:sz w:val="24"/>
          <w:szCs w:val="24"/>
          <w:highlight w:val="white"/>
        </w:rPr>
        <w:t>Mukherjee, 2017)</w:t>
      </w:r>
      <w:r>
        <w:rPr>
          <w:rFonts w:ascii="Times New Roman" w:eastAsia="Times New Roman" w:hAnsi="Times New Roman" w:cs="Times New Roman"/>
          <w:color w:val="000000"/>
          <w:sz w:val="24"/>
          <w:szCs w:val="24"/>
        </w:rPr>
        <w:t>.</w:t>
      </w:r>
    </w:p>
    <w:p w:rsidR="003C68B9" w:rsidRDefault="00022D90">
      <w:pPr>
        <w:pBdr>
          <w:top w:val="nil"/>
          <w:left w:val="nil"/>
          <w:bottom w:val="nil"/>
          <w:right w:val="nil"/>
          <w:between w:val="nil"/>
        </w:pBdr>
        <w:bidi/>
        <w:spacing w:before="120" w:after="120"/>
        <w:ind w:firstLine="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كما أشار "كابي" (</w:t>
      </w:r>
      <w:proofErr w:type="spellStart"/>
      <w:r>
        <w:rPr>
          <w:rFonts w:ascii="Times New Roman" w:eastAsia="Times New Roman" w:hAnsi="Times New Roman" w:cs="Times New Roman"/>
          <w:color w:val="000000"/>
          <w:sz w:val="24"/>
          <w:szCs w:val="24"/>
        </w:rPr>
        <w:t>Kabeyi</w:t>
      </w:r>
      <w:proofErr w:type="spellEnd"/>
      <w:r>
        <w:rPr>
          <w:rFonts w:ascii="Times New Roman" w:eastAsia="Times New Roman" w:hAnsi="Times New Roman" w:cs="Times New Roman"/>
          <w:color w:val="000000"/>
          <w:sz w:val="24"/>
          <w:szCs w:val="24"/>
          <w:rtl/>
        </w:rPr>
        <w:t>, 2019) إلى أنه لتطبيق الإدارة الاستراتيجية الفعالة ينبغي على المؤسسات اتباع الإرشادات التالية:</w:t>
      </w:r>
    </w:p>
    <w:p w:rsidR="003C68B9" w:rsidRDefault="00022D90">
      <w:pPr>
        <w:numPr>
          <w:ilvl w:val="0"/>
          <w:numId w:val="9"/>
        </w:numPr>
        <w:pBdr>
          <w:top w:val="nil"/>
          <w:left w:val="nil"/>
          <w:bottom w:val="nil"/>
          <w:right w:val="nil"/>
          <w:between w:val="nil"/>
        </w:pBdr>
        <w:bidi/>
        <w:spacing w:before="120"/>
        <w:ind w:left="70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الربط بين عملية إعداد الميزانية والعمليات الاستراتيجية لضمان التمويل الكافي للأنشطة الاستراتيجية.</w:t>
      </w:r>
    </w:p>
    <w:p w:rsidR="003C68B9" w:rsidRDefault="00022D90">
      <w:pPr>
        <w:numPr>
          <w:ilvl w:val="0"/>
          <w:numId w:val="9"/>
        </w:numPr>
        <w:pBdr>
          <w:top w:val="nil"/>
          <w:left w:val="nil"/>
          <w:bottom w:val="nil"/>
          <w:right w:val="nil"/>
          <w:between w:val="nil"/>
        </w:pBdr>
        <w:bidi/>
        <w:ind w:left="70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يجب على جميع موظفي المؤسسة أن يفهموا الخطط الاستراتيجية للمنظمة وأن يساهموا في تحقيق الأهداف الاستراتيجية للمنظمة.</w:t>
      </w:r>
    </w:p>
    <w:p w:rsidR="003C68B9" w:rsidRDefault="00022D90">
      <w:pPr>
        <w:numPr>
          <w:ilvl w:val="0"/>
          <w:numId w:val="9"/>
        </w:numPr>
        <w:pBdr>
          <w:top w:val="nil"/>
          <w:left w:val="nil"/>
          <w:bottom w:val="nil"/>
          <w:right w:val="nil"/>
          <w:between w:val="nil"/>
        </w:pBdr>
        <w:bidi/>
        <w:ind w:left="70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فهم الديناميكيات العالمية في بيئة الأعمال حتى لا تقوم العوامل الخارجية بإعاقة عمليات التنفيذ الاستراتيجي.</w:t>
      </w:r>
    </w:p>
    <w:p w:rsidR="003C68B9" w:rsidRDefault="00022D90">
      <w:pPr>
        <w:numPr>
          <w:ilvl w:val="0"/>
          <w:numId w:val="9"/>
        </w:numPr>
        <w:pBdr>
          <w:top w:val="nil"/>
          <w:left w:val="nil"/>
          <w:bottom w:val="nil"/>
          <w:right w:val="nil"/>
          <w:between w:val="nil"/>
        </w:pBdr>
        <w:bidi/>
        <w:ind w:left="70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يجب وضع الدافع الكافي لتشجيع الموظفين على تحقيق الأهداف الاستراتيجية للمؤسسة.</w:t>
      </w:r>
    </w:p>
    <w:p w:rsidR="003C68B9" w:rsidRDefault="00022D90">
      <w:pPr>
        <w:numPr>
          <w:ilvl w:val="0"/>
          <w:numId w:val="9"/>
        </w:numPr>
        <w:pBdr>
          <w:top w:val="nil"/>
          <w:left w:val="nil"/>
          <w:bottom w:val="nil"/>
          <w:right w:val="nil"/>
          <w:between w:val="nil"/>
        </w:pBdr>
        <w:bidi/>
        <w:ind w:left="70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يجب على المؤسسات أن توظف وتدرب وتحتفظ بالموظفين المؤهلين لدعم العمليات الاستراتيجية بالإضافة إلى تحفيزهم على تحقيق الأهداف.</w:t>
      </w:r>
    </w:p>
    <w:p w:rsidR="003C68B9" w:rsidRDefault="00022D90">
      <w:pPr>
        <w:numPr>
          <w:ilvl w:val="0"/>
          <w:numId w:val="9"/>
        </w:numPr>
        <w:pBdr>
          <w:top w:val="nil"/>
          <w:left w:val="nil"/>
          <w:bottom w:val="nil"/>
          <w:right w:val="nil"/>
          <w:between w:val="nil"/>
        </w:pBdr>
        <w:bidi/>
        <w:spacing w:after="120"/>
        <w:ind w:left="70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يجب تحديد الاستراتيجيات الصحيحة وتطويرها وتنفيذها وتجنب تنفيذ الاستراتيجيات الخاطئة.</w:t>
      </w:r>
    </w:p>
    <w:p w:rsidR="003C68B9" w:rsidRDefault="00022D90">
      <w:pPr>
        <w:pBdr>
          <w:top w:val="nil"/>
          <w:left w:val="nil"/>
          <w:bottom w:val="nil"/>
          <w:right w:val="nil"/>
          <w:between w:val="nil"/>
        </w:pBdr>
        <w:bidi/>
        <w:spacing w:before="120" w:after="120"/>
        <w:ind w:firstLine="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غير أن "</w:t>
      </w:r>
      <w:proofErr w:type="spellStart"/>
      <w:r>
        <w:rPr>
          <w:rFonts w:ascii="Times New Roman" w:eastAsia="Times New Roman" w:hAnsi="Times New Roman" w:cs="Times New Roman"/>
          <w:color w:val="000000"/>
          <w:sz w:val="24"/>
          <w:szCs w:val="24"/>
          <w:rtl/>
        </w:rPr>
        <w:t>إيتوهان</w:t>
      </w:r>
      <w:proofErr w:type="spellEnd"/>
      <w:r>
        <w:rPr>
          <w:rFonts w:ascii="Times New Roman" w:eastAsia="Times New Roman" w:hAnsi="Times New Roman" w:cs="Times New Roman"/>
          <w:color w:val="000000"/>
          <w:sz w:val="24"/>
          <w:szCs w:val="24"/>
          <w:rtl/>
        </w:rPr>
        <w:t xml:space="preserve"> وآخرون" (</w:t>
      </w:r>
      <w:proofErr w:type="spellStart"/>
      <w:r>
        <w:rPr>
          <w:rFonts w:ascii="Times New Roman" w:eastAsia="Times New Roman" w:hAnsi="Times New Roman" w:cs="Times New Roman"/>
          <w:color w:val="000000"/>
          <w:sz w:val="24"/>
          <w:szCs w:val="24"/>
        </w:rPr>
        <w:t>Itohan</w:t>
      </w:r>
      <w:proofErr w:type="spellEnd"/>
      <w:r>
        <w:rPr>
          <w:rFonts w:ascii="Times New Roman" w:eastAsia="Times New Roman" w:hAnsi="Times New Roman" w:cs="Times New Roman"/>
          <w:color w:val="000000"/>
          <w:sz w:val="24"/>
          <w:szCs w:val="24"/>
        </w:rPr>
        <w:t xml:space="preserve"> et al</w:t>
      </w:r>
      <w:r>
        <w:rPr>
          <w:rFonts w:ascii="Times New Roman" w:eastAsia="Times New Roman" w:hAnsi="Times New Roman" w:cs="Times New Roman"/>
          <w:color w:val="000000"/>
          <w:sz w:val="24"/>
          <w:szCs w:val="24"/>
          <w:rtl/>
        </w:rPr>
        <w:t>. 2024) أشار إلى أنه لتطبيق الإدارة الاستراتيجية، ينبغي للمديرين النظر في التوصيات التالية:</w:t>
      </w:r>
    </w:p>
    <w:p w:rsidR="003C68B9" w:rsidRDefault="00022D90">
      <w:pPr>
        <w:numPr>
          <w:ilvl w:val="0"/>
          <w:numId w:val="10"/>
        </w:numPr>
        <w:pBdr>
          <w:top w:val="nil"/>
          <w:left w:val="nil"/>
          <w:bottom w:val="nil"/>
          <w:right w:val="nil"/>
          <w:between w:val="nil"/>
        </w:pBdr>
        <w:bidi/>
        <w:spacing w:before="120"/>
        <w:ind w:left="70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lastRenderedPageBreak/>
        <w:t>يجب أن تتضمن صياغة الاستراتيجية توضيحًا دقيقًا لرسالة المؤسسة ورؤيتها وأهدافها طويلة الأجل، والتأكد من توصيل هذه الخطط بكفاءة إلى جميع الموظفين دون غموض ووضع معايير أداء تتوافق مع أهداف المؤسسة.</w:t>
      </w:r>
    </w:p>
    <w:p w:rsidR="003C68B9" w:rsidRDefault="00022D90">
      <w:pPr>
        <w:numPr>
          <w:ilvl w:val="0"/>
          <w:numId w:val="10"/>
        </w:numPr>
        <w:pBdr>
          <w:top w:val="nil"/>
          <w:left w:val="nil"/>
          <w:bottom w:val="nil"/>
          <w:right w:val="nil"/>
          <w:between w:val="nil"/>
        </w:pBdr>
        <w:bidi/>
        <w:ind w:left="70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استخدم مؤشرات الأداء الرئيسية لتقييم وتتبع التقدم بشكل منتظم وإبلاغ النتائج للموظفين لتعزيز الشفافية والمساءلة.</w:t>
      </w:r>
    </w:p>
    <w:p w:rsidR="003C68B9" w:rsidRDefault="00022D90">
      <w:pPr>
        <w:numPr>
          <w:ilvl w:val="0"/>
          <w:numId w:val="10"/>
        </w:numPr>
        <w:pBdr>
          <w:top w:val="nil"/>
          <w:left w:val="nil"/>
          <w:bottom w:val="nil"/>
          <w:right w:val="nil"/>
          <w:between w:val="nil"/>
        </w:pBdr>
        <w:bidi/>
        <w:ind w:left="70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إعطاء الأولوية لتنفيذ الخطط الاستراتيجية لتحقيق أقصى قدر من الكفاءة، وضمان توفر جميع الموارد الضرورية، مثل: الموارد المالية، وموارد التكنولوجيا، وما إلى ذلك.</w:t>
      </w:r>
    </w:p>
    <w:p w:rsidR="003C68B9" w:rsidRDefault="00022D90">
      <w:pPr>
        <w:numPr>
          <w:ilvl w:val="0"/>
          <w:numId w:val="10"/>
        </w:numPr>
        <w:pBdr>
          <w:top w:val="nil"/>
          <w:left w:val="nil"/>
          <w:bottom w:val="nil"/>
          <w:right w:val="nil"/>
          <w:between w:val="nil"/>
        </w:pBdr>
        <w:bidi/>
        <w:ind w:left="70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تخصيص الموارد بشكل مثالي لتسهيل المبادرات الرئيسية ومراقبة استخدامها باستمرار.</w:t>
      </w:r>
    </w:p>
    <w:p w:rsidR="003C68B9" w:rsidRDefault="00022D90">
      <w:pPr>
        <w:numPr>
          <w:ilvl w:val="0"/>
          <w:numId w:val="10"/>
        </w:numPr>
        <w:pBdr>
          <w:top w:val="nil"/>
          <w:left w:val="nil"/>
          <w:bottom w:val="nil"/>
          <w:right w:val="nil"/>
          <w:between w:val="nil"/>
        </w:pBdr>
        <w:bidi/>
        <w:ind w:left="70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تطوير وإنشاء نظام تقييم استراتيجي فعال يقيس أداء الأفراد، والفرق، والأقسام؛ نسبة إلى الأهداف والمعايير المحددة مسبقًا.</w:t>
      </w:r>
    </w:p>
    <w:p w:rsidR="003C68B9" w:rsidRDefault="00022D90">
      <w:pPr>
        <w:numPr>
          <w:ilvl w:val="0"/>
          <w:numId w:val="10"/>
        </w:numPr>
        <w:pBdr>
          <w:top w:val="nil"/>
          <w:left w:val="nil"/>
          <w:bottom w:val="nil"/>
          <w:right w:val="nil"/>
          <w:between w:val="nil"/>
        </w:pBdr>
        <w:bidi/>
        <w:spacing w:after="120"/>
        <w:ind w:left="70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تقديم النقد البناء والتوجيه لمساعدة العاملين في تحسين أدائهم، ومواءمته مع الأهداف الاستراتيجية للمؤسسة.</w:t>
      </w:r>
    </w:p>
    <w:p w:rsidR="003C68B9" w:rsidRDefault="00022D90">
      <w:pPr>
        <w:pBdr>
          <w:top w:val="nil"/>
          <w:left w:val="nil"/>
          <w:bottom w:val="nil"/>
          <w:right w:val="nil"/>
          <w:between w:val="nil"/>
        </w:pBdr>
        <w:bidi/>
        <w:spacing w:before="120" w:after="120"/>
        <w:ind w:firstLine="284"/>
        <w:jc w:val="both"/>
        <w:rPr>
          <w:rFonts w:ascii="Times New Roman" w:eastAsia="Times New Roman" w:hAnsi="Times New Roman" w:cs="Times New Roman"/>
          <w:color w:val="000000"/>
          <w:sz w:val="24"/>
          <w:szCs w:val="24"/>
        </w:rPr>
      </w:pPr>
      <w:bookmarkStart w:id="22" w:name="_3as4poj" w:colFirst="0" w:colLast="0"/>
      <w:bookmarkEnd w:id="22"/>
      <w:r>
        <w:rPr>
          <w:rFonts w:ascii="Times New Roman" w:eastAsia="Times New Roman" w:hAnsi="Times New Roman" w:cs="Times New Roman"/>
          <w:color w:val="000000"/>
          <w:sz w:val="24"/>
          <w:szCs w:val="24"/>
          <w:rtl/>
        </w:rPr>
        <w:t>يمكن القول إن الإدارة الاستراتيجية الفعالة تتطلب وجود توجه استراتيجي واضح، وقدرة على التكيف مع التغييرات، واستثمار أمثل للموارد، وتنسيق وتكامل بين المستويات الإدارية، والقدرة على التأثير على المتغيرات البيئية بدلًا من مجرد الاستجابة لها؛ لذا تعد متطلبات تطبيق الإدارة الاستراتيجية ضرورية لضمان فعالية هذه العمليات وتحقيق أهداف المؤسسة، من خلال تلبية هذه المتطلبات، ويمكن للمؤسسات أن تصبح أكثر قدرة على التكيف مع التغيرات، وتحقيق الاستفادة القصوى من الفرص، وتحقيق أهدافها الاستراتيجية بنجاح.</w:t>
      </w:r>
    </w:p>
    <w:p w:rsidR="003C68B9" w:rsidRDefault="00022D90">
      <w:pPr>
        <w:pBdr>
          <w:top w:val="nil"/>
          <w:left w:val="nil"/>
          <w:bottom w:val="nil"/>
          <w:right w:val="nil"/>
          <w:between w:val="nil"/>
        </w:pBdr>
        <w:bidi/>
        <w:spacing w:before="120" w:after="120"/>
        <w:jc w:val="both"/>
        <w:rPr>
          <w:rFonts w:ascii="Times New Roman" w:eastAsia="Times New Roman" w:hAnsi="Times New Roman" w:cs="Times New Roman"/>
          <w:color w:val="000000"/>
          <w:sz w:val="36"/>
          <w:szCs w:val="36"/>
        </w:rPr>
      </w:pPr>
      <w:r>
        <w:rPr>
          <w:rFonts w:ascii="Times New Roman" w:eastAsia="Times New Roman" w:hAnsi="Times New Roman" w:cs="Times New Roman"/>
          <w:color w:val="000000"/>
          <w:sz w:val="36"/>
          <w:szCs w:val="36"/>
          <w:rtl/>
        </w:rPr>
        <w:t>التحديات التي تواجه الإدارة الاستراتيجية</w:t>
      </w:r>
    </w:p>
    <w:p w:rsidR="003C68B9" w:rsidRDefault="00022D90">
      <w:pPr>
        <w:pBdr>
          <w:top w:val="nil"/>
          <w:left w:val="nil"/>
          <w:bottom w:val="nil"/>
          <w:right w:val="nil"/>
          <w:between w:val="nil"/>
        </w:pBdr>
        <w:bidi/>
        <w:spacing w:before="120" w:after="120"/>
        <w:ind w:firstLine="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 xml:space="preserve">تواجه الإدارة الاستراتيجية العديد من التحديات، والتي تحدد مدى تأثيرها على الوظائف والمهارات الإدارية، ويمكن القول إن التغيرات في البيئة المستقبلية ستؤدي إلى تغيرات في طبيعة العمليات الإدارية، كما تمثل هذه التحديات تحديات إدارية سواءً أتت من داخل المؤسسة أو خارجها، فهي تشكل ضغوط وقيود وتهديدات. </w:t>
      </w:r>
    </w:p>
    <w:p w:rsidR="003C68B9" w:rsidRDefault="00022D90">
      <w:pPr>
        <w:pBdr>
          <w:top w:val="nil"/>
          <w:left w:val="nil"/>
          <w:bottom w:val="nil"/>
          <w:right w:val="nil"/>
          <w:between w:val="nil"/>
        </w:pBdr>
        <w:bidi/>
        <w:spacing w:before="120"/>
        <w:ind w:firstLine="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ومن هاذ المنطلق يمكن القول أن الإدارة الاستراتيجية تواجه العديد من التحديات، كما تناولها مرزوق (2022) على النحو التالي:</w:t>
      </w:r>
    </w:p>
    <w:p w:rsidR="003C68B9" w:rsidRDefault="00022D90">
      <w:pPr>
        <w:numPr>
          <w:ilvl w:val="0"/>
          <w:numId w:val="12"/>
        </w:numPr>
        <w:pBdr>
          <w:top w:val="nil"/>
          <w:left w:val="nil"/>
          <w:bottom w:val="nil"/>
          <w:right w:val="nil"/>
          <w:between w:val="nil"/>
        </w:pBdr>
        <w:bidi/>
        <w:ind w:left="707"/>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tl/>
        </w:rPr>
        <w:t>تحديات بشرية</w:t>
      </w:r>
      <w:r>
        <w:rPr>
          <w:rFonts w:ascii="Times New Roman" w:eastAsia="Times New Roman" w:hAnsi="Times New Roman" w:cs="Times New Roman"/>
          <w:color w:val="000000"/>
          <w:sz w:val="24"/>
          <w:szCs w:val="24"/>
          <w:rtl/>
        </w:rPr>
        <w:t>: تعكس مقاومة العاملين للإدارة الاستراتيجية، بالإضافة إلى افتقار العاملين لروح الابتكار والتجديد، وضعف الثقافة العامة للموظفين في مجال الإدارة الاستراتيجية.</w:t>
      </w:r>
    </w:p>
    <w:p w:rsidR="003C68B9" w:rsidRDefault="00022D90">
      <w:pPr>
        <w:numPr>
          <w:ilvl w:val="0"/>
          <w:numId w:val="12"/>
        </w:numPr>
        <w:pBdr>
          <w:top w:val="nil"/>
          <w:left w:val="nil"/>
          <w:bottom w:val="nil"/>
          <w:right w:val="nil"/>
          <w:between w:val="nil"/>
        </w:pBdr>
        <w:bidi/>
        <w:ind w:left="707"/>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tl/>
        </w:rPr>
        <w:t>تحديات مادية</w:t>
      </w:r>
      <w:r>
        <w:rPr>
          <w:rFonts w:ascii="Times New Roman" w:eastAsia="Times New Roman" w:hAnsi="Times New Roman" w:cs="Times New Roman"/>
          <w:color w:val="000000"/>
          <w:sz w:val="24"/>
          <w:szCs w:val="24"/>
          <w:rtl/>
        </w:rPr>
        <w:t>: تتمثل في ضعف القدرة المالية على الإصلاح الإداري، والصراعات والتنافس على موارد محددة، وضعف مرونة التعامل مع الموارد.</w:t>
      </w:r>
    </w:p>
    <w:p w:rsidR="003C68B9" w:rsidRDefault="00022D90">
      <w:pPr>
        <w:numPr>
          <w:ilvl w:val="0"/>
          <w:numId w:val="12"/>
        </w:numPr>
        <w:pBdr>
          <w:top w:val="nil"/>
          <w:left w:val="nil"/>
          <w:bottom w:val="nil"/>
          <w:right w:val="nil"/>
          <w:between w:val="nil"/>
        </w:pBdr>
        <w:bidi/>
        <w:ind w:left="707"/>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tl/>
        </w:rPr>
        <w:t>تحديات إدارية</w:t>
      </w:r>
      <w:r>
        <w:rPr>
          <w:rFonts w:ascii="Times New Roman" w:eastAsia="Times New Roman" w:hAnsi="Times New Roman" w:cs="Times New Roman"/>
          <w:color w:val="000000"/>
          <w:sz w:val="24"/>
          <w:szCs w:val="24"/>
          <w:rtl/>
        </w:rPr>
        <w:t>: تبين تداخل السلطات والمسؤوليات الإدارية بين الإدارات المختلفة، والتركيز على الأمور اليومية، والاستخدام الواسع النطاق للأساليب الإدارية القديمة، وممارسات الإدارة الاستراتيجية على المستويات التنفيذية العليا.</w:t>
      </w:r>
    </w:p>
    <w:p w:rsidR="003C68B9" w:rsidRDefault="00022D90">
      <w:pPr>
        <w:numPr>
          <w:ilvl w:val="0"/>
          <w:numId w:val="12"/>
        </w:numPr>
        <w:pBdr>
          <w:top w:val="nil"/>
          <w:left w:val="nil"/>
          <w:bottom w:val="nil"/>
          <w:right w:val="nil"/>
          <w:between w:val="nil"/>
        </w:pBdr>
        <w:bidi/>
        <w:spacing w:after="120"/>
        <w:ind w:left="707"/>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tl/>
        </w:rPr>
        <w:t>تحديات تشريعية</w:t>
      </w:r>
      <w:r>
        <w:rPr>
          <w:rFonts w:ascii="Times New Roman" w:eastAsia="Times New Roman" w:hAnsi="Times New Roman" w:cs="Times New Roman"/>
          <w:color w:val="000000"/>
          <w:sz w:val="24"/>
          <w:szCs w:val="24"/>
          <w:rtl/>
        </w:rPr>
        <w:t>: تتضح في الاختلافات بين الدوائر التي تنطبق عليها اللوائح والقوانين، كما أن تنفيذ اللوائح والقوانين والقرارات الإدارية بطيء.</w:t>
      </w:r>
    </w:p>
    <w:p w:rsidR="003C68B9" w:rsidRDefault="00022D90">
      <w:pPr>
        <w:pBdr>
          <w:top w:val="nil"/>
          <w:left w:val="nil"/>
          <w:bottom w:val="nil"/>
          <w:right w:val="nil"/>
          <w:between w:val="nil"/>
        </w:pBdr>
        <w:bidi/>
        <w:spacing w:before="120" w:after="1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 xml:space="preserve">وسياق متصل فقد أشار </w:t>
      </w:r>
      <w:proofErr w:type="spellStart"/>
      <w:r>
        <w:rPr>
          <w:rFonts w:ascii="Times New Roman" w:eastAsia="Times New Roman" w:hAnsi="Times New Roman" w:cs="Times New Roman"/>
          <w:color w:val="000000"/>
          <w:sz w:val="24"/>
          <w:szCs w:val="24"/>
          <w:rtl/>
        </w:rPr>
        <w:t>زيلعي</w:t>
      </w:r>
      <w:proofErr w:type="spellEnd"/>
      <w:r>
        <w:rPr>
          <w:rFonts w:ascii="Times New Roman" w:eastAsia="Times New Roman" w:hAnsi="Times New Roman" w:cs="Times New Roman"/>
          <w:color w:val="000000"/>
          <w:sz w:val="24"/>
          <w:szCs w:val="24"/>
          <w:rtl/>
        </w:rPr>
        <w:t xml:space="preserve"> (2024) للتحديات التي تواجه الإدارة الاستراتيجية على النحو التالي:</w:t>
      </w:r>
    </w:p>
    <w:p w:rsidR="003C68B9" w:rsidRDefault="00022D90">
      <w:pPr>
        <w:numPr>
          <w:ilvl w:val="0"/>
          <w:numId w:val="13"/>
        </w:numPr>
        <w:pBdr>
          <w:top w:val="nil"/>
          <w:left w:val="nil"/>
          <w:bottom w:val="nil"/>
          <w:right w:val="nil"/>
          <w:between w:val="nil"/>
        </w:pBdr>
        <w:bidi/>
        <w:spacing w:before="120"/>
        <w:ind w:left="707"/>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tl/>
        </w:rPr>
        <w:t>المعوقات الشخصية:</w:t>
      </w:r>
    </w:p>
    <w:p w:rsidR="003C68B9" w:rsidRDefault="00022D90">
      <w:pPr>
        <w:numPr>
          <w:ilvl w:val="0"/>
          <w:numId w:val="8"/>
        </w:numPr>
        <w:pBdr>
          <w:top w:val="nil"/>
          <w:left w:val="nil"/>
          <w:bottom w:val="nil"/>
          <w:right w:val="nil"/>
          <w:between w:val="nil"/>
        </w:pBdr>
        <w:bidi/>
        <w:jc w:val="both"/>
        <w:rPr>
          <w:sz w:val="24"/>
          <w:szCs w:val="24"/>
        </w:rPr>
      </w:pPr>
      <w:r>
        <w:rPr>
          <w:rFonts w:ascii="Times New Roman" w:eastAsia="Times New Roman" w:hAnsi="Times New Roman" w:cs="Times New Roman"/>
          <w:color w:val="000000"/>
          <w:sz w:val="24"/>
          <w:szCs w:val="24"/>
          <w:rtl/>
        </w:rPr>
        <w:t>قلة قناعة الإدارة والعاملين أو كلاهما، بأهمية الإدارة الاستراتيجية.</w:t>
      </w:r>
    </w:p>
    <w:p w:rsidR="003C68B9" w:rsidRDefault="00022D90">
      <w:pPr>
        <w:numPr>
          <w:ilvl w:val="0"/>
          <w:numId w:val="8"/>
        </w:numPr>
        <w:pBdr>
          <w:top w:val="nil"/>
          <w:left w:val="nil"/>
          <w:bottom w:val="nil"/>
          <w:right w:val="nil"/>
          <w:between w:val="nil"/>
        </w:pBdr>
        <w:bidi/>
        <w:jc w:val="both"/>
        <w:rPr>
          <w:sz w:val="24"/>
          <w:szCs w:val="24"/>
        </w:rPr>
      </w:pPr>
      <w:r>
        <w:rPr>
          <w:rFonts w:ascii="Times New Roman" w:eastAsia="Times New Roman" w:hAnsi="Times New Roman" w:cs="Times New Roman"/>
          <w:color w:val="000000"/>
          <w:sz w:val="24"/>
          <w:szCs w:val="24"/>
          <w:rtl/>
        </w:rPr>
        <w:t>نقص المعرفة والمهارات المتعلقة بالإدارة الاستراتيجية.</w:t>
      </w:r>
    </w:p>
    <w:p w:rsidR="003C68B9" w:rsidRDefault="00022D90">
      <w:pPr>
        <w:numPr>
          <w:ilvl w:val="0"/>
          <w:numId w:val="8"/>
        </w:numPr>
        <w:pBdr>
          <w:top w:val="nil"/>
          <w:left w:val="nil"/>
          <w:bottom w:val="nil"/>
          <w:right w:val="nil"/>
          <w:between w:val="nil"/>
        </w:pBdr>
        <w:bidi/>
        <w:jc w:val="both"/>
        <w:rPr>
          <w:sz w:val="24"/>
          <w:szCs w:val="24"/>
        </w:rPr>
      </w:pPr>
      <w:r>
        <w:rPr>
          <w:rFonts w:ascii="Times New Roman" w:eastAsia="Times New Roman" w:hAnsi="Times New Roman" w:cs="Times New Roman"/>
          <w:color w:val="000000"/>
          <w:sz w:val="24"/>
          <w:szCs w:val="24"/>
          <w:rtl/>
        </w:rPr>
        <w:t>رفض الإدارة والعاملين للإدارة الاستراتيجية خوفًا على مصالحهم ومواقعهم.</w:t>
      </w:r>
    </w:p>
    <w:p w:rsidR="003C68B9" w:rsidRDefault="00022D90">
      <w:pPr>
        <w:numPr>
          <w:ilvl w:val="0"/>
          <w:numId w:val="8"/>
        </w:numPr>
        <w:pBdr>
          <w:top w:val="nil"/>
          <w:left w:val="nil"/>
          <w:bottom w:val="nil"/>
          <w:right w:val="nil"/>
          <w:between w:val="nil"/>
        </w:pBdr>
        <w:bidi/>
        <w:jc w:val="both"/>
        <w:rPr>
          <w:sz w:val="24"/>
          <w:szCs w:val="24"/>
        </w:rPr>
      </w:pPr>
      <w:r>
        <w:rPr>
          <w:rFonts w:ascii="Times New Roman" w:eastAsia="Times New Roman" w:hAnsi="Times New Roman" w:cs="Times New Roman"/>
          <w:color w:val="000000"/>
          <w:sz w:val="24"/>
          <w:szCs w:val="24"/>
          <w:rtl/>
        </w:rPr>
        <w:t xml:space="preserve"> وجود اعتقادات خاطئة لدى الإدارة والعاملين عن الإدارة الاستراتيجية.</w:t>
      </w:r>
    </w:p>
    <w:p w:rsidR="003C68B9" w:rsidRDefault="00022D90">
      <w:pPr>
        <w:numPr>
          <w:ilvl w:val="0"/>
          <w:numId w:val="13"/>
        </w:numPr>
        <w:pBdr>
          <w:top w:val="nil"/>
          <w:left w:val="nil"/>
          <w:bottom w:val="nil"/>
          <w:right w:val="nil"/>
          <w:between w:val="nil"/>
        </w:pBdr>
        <w:bidi/>
        <w:ind w:left="707"/>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tl/>
        </w:rPr>
        <w:t>المعوقات التنظيمية:</w:t>
      </w:r>
    </w:p>
    <w:p w:rsidR="003C68B9" w:rsidRDefault="00022D90">
      <w:pPr>
        <w:numPr>
          <w:ilvl w:val="0"/>
          <w:numId w:val="8"/>
        </w:numPr>
        <w:pBdr>
          <w:top w:val="nil"/>
          <w:left w:val="nil"/>
          <w:bottom w:val="nil"/>
          <w:right w:val="nil"/>
          <w:between w:val="nil"/>
        </w:pBdr>
        <w:bidi/>
        <w:jc w:val="both"/>
        <w:rPr>
          <w:sz w:val="24"/>
          <w:szCs w:val="24"/>
        </w:rPr>
      </w:pPr>
      <w:r>
        <w:rPr>
          <w:rFonts w:ascii="Times New Roman" w:eastAsia="Times New Roman" w:hAnsi="Times New Roman" w:cs="Times New Roman"/>
          <w:color w:val="000000"/>
          <w:sz w:val="24"/>
          <w:szCs w:val="24"/>
          <w:rtl/>
        </w:rPr>
        <w:t>قلة الموارد المالية والإمكانيات المادية.</w:t>
      </w:r>
    </w:p>
    <w:p w:rsidR="003C68B9" w:rsidRDefault="00022D90">
      <w:pPr>
        <w:numPr>
          <w:ilvl w:val="0"/>
          <w:numId w:val="8"/>
        </w:numPr>
        <w:pBdr>
          <w:top w:val="nil"/>
          <w:left w:val="nil"/>
          <w:bottom w:val="nil"/>
          <w:right w:val="nil"/>
          <w:between w:val="nil"/>
        </w:pBdr>
        <w:bidi/>
        <w:jc w:val="both"/>
        <w:rPr>
          <w:sz w:val="24"/>
          <w:szCs w:val="24"/>
        </w:rPr>
      </w:pPr>
      <w:r>
        <w:rPr>
          <w:rFonts w:ascii="Times New Roman" w:eastAsia="Times New Roman" w:hAnsi="Times New Roman" w:cs="Times New Roman"/>
          <w:color w:val="000000"/>
          <w:sz w:val="24"/>
          <w:szCs w:val="24"/>
          <w:rtl/>
        </w:rPr>
        <w:t>نقص الكوادر البشرية من حيث الكم والكيف.</w:t>
      </w:r>
    </w:p>
    <w:p w:rsidR="003C68B9" w:rsidRDefault="00022D90">
      <w:pPr>
        <w:numPr>
          <w:ilvl w:val="0"/>
          <w:numId w:val="8"/>
        </w:numPr>
        <w:pBdr>
          <w:top w:val="nil"/>
          <w:left w:val="nil"/>
          <w:bottom w:val="nil"/>
          <w:right w:val="nil"/>
          <w:between w:val="nil"/>
        </w:pBdr>
        <w:bidi/>
        <w:jc w:val="both"/>
        <w:rPr>
          <w:sz w:val="24"/>
          <w:szCs w:val="24"/>
        </w:rPr>
      </w:pPr>
      <w:r>
        <w:rPr>
          <w:rFonts w:ascii="Times New Roman" w:eastAsia="Times New Roman" w:hAnsi="Times New Roman" w:cs="Times New Roman"/>
          <w:color w:val="000000"/>
          <w:sz w:val="24"/>
          <w:szCs w:val="24"/>
          <w:rtl/>
        </w:rPr>
        <w:t>وجود هيكل تنظيمي غير مناسب.</w:t>
      </w:r>
    </w:p>
    <w:p w:rsidR="003C68B9" w:rsidRDefault="00022D90">
      <w:pPr>
        <w:numPr>
          <w:ilvl w:val="0"/>
          <w:numId w:val="8"/>
        </w:numPr>
        <w:pBdr>
          <w:top w:val="nil"/>
          <w:left w:val="nil"/>
          <w:bottom w:val="nil"/>
          <w:right w:val="nil"/>
          <w:between w:val="nil"/>
        </w:pBdr>
        <w:bidi/>
        <w:jc w:val="both"/>
        <w:rPr>
          <w:sz w:val="24"/>
          <w:szCs w:val="24"/>
        </w:rPr>
      </w:pPr>
      <w:r>
        <w:rPr>
          <w:rFonts w:ascii="Times New Roman" w:eastAsia="Times New Roman" w:hAnsi="Times New Roman" w:cs="Times New Roman"/>
          <w:color w:val="000000"/>
          <w:sz w:val="24"/>
          <w:szCs w:val="24"/>
          <w:rtl/>
        </w:rPr>
        <w:t>ثقافة تنظيمية غير مساندة لتطبيق الإدارة الاستراتيجية.</w:t>
      </w:r>
    </w:p>
    <w:p w:rsidR="003C68B9" w:rsidRDefault="00022D90">
      <w:pPr>
        <w:numPr>
          <w:ilvl w:val="0"/>
          <w:numId w:val="8"/>
        </w:numPr>
        <w:pBdr>
          <w:top w:val="nil"/>
          <w:left w:val="nil"/>
          <w:bottom w:val="nil"/>
          <w:right w:val="nil"/>
          <w:between w:val="nil"/>
        </w:pBdr>
        <w:bidi/>
        <w:jc w:val="both"/>
        <w:rPr>
          <w:sz w:val="24"/>
          <w:szCs w:val="24"/>
        </w:rPr>
      </w:pPr>
      <w:r>
        <w:rPr>
          <w:rFonts w:ascii="Times New Roman" w:eastAsia="Times New Roman" w:hAnsi="Times New Roman" w:cs="Times New Roman"/>
          <w:color w:val="000000"/>
          <w:sz w:val="24"/>
          <w:szCs w:val="24"/>
          <w:rtl/>
        </w:rPr>
        <w:t>نظم معلومات واتصالات غير داعمة لعملية التخطيط الاستراتيجي.</w:t>
      </w:r>
    </w:p>
    <w:p w:rsidR="003C68B9" w:rsidRDefault="00022D90">
      <w:pPr>
        <w:numPr>
          <w:ilvl w:val="0"/>
          <w:numId w:val="13"/>
        </w:numPr>
        <w:pBdr>
          <w:top w:val="nil"/>
          <w:left w:val="nil"/>
          <w:bottom w:val="nil"/>
          <w:right w:val="nil"/>
          <w:between w:val="nil"/>
        </w:pBdr>
        <w:bidi/>
        <w:ind w:left="707"/>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tl/>
        </w:rPr>
        <w:t>معوقات البيئة الخارجية:</w:t>
      </w:r>
    </w:p>
    <w:p w:rsidR="003C68B9" w:rsidRDefault="00022D90">
      <w:pPr>
        <w:numPr>
          <w:ilvl w:val="0"/>
          <w:numId w:val="8"/>
        </w:numPr>
        <w:pBdr>
          <w:top w:val="nil"/>
          <w:left w:val="nil"/>
          <w:bottom w:val="nil"/>
          <w:right w:val="nil"/>
          <w:between w:val="nil"/>
        </w:pBdr>
        <w:bidi/>
        <w:jc w:val="both"/>
        <w:rPr>
          <w:sz w:val="24"/>
          <w:szCs w:val="24"/>
        </w:rPr>
      </w:pPr>
      <w:r>
        <w:rPr>
          <w:rFonts w:ascii="Times New Roman" w:eastAsia="Times New Roman" w:hAnsi="Times New Roman" w:cs="Times New Roman"/>
          <w:color w:val="000000"/>
          <w:sz w:val="24"/>
          <w:szCs w:val="24"/>
          <w:rtl/>
        </w:rPr>
        <w:t>سرعة التغير في البيئة الخارجية؛ مما يجعل التخطيط متقادمًا قبل اكتماله.</w:t>
      </w:r>
    </w:p>
    <w:p w:rsidR="003C68B9" w:rsidRDefault="00022D90">
      <w:pPr>
        <w:numPr>
          <w:ilvl w:val="0"/>
          <w:numId w:val="8"/>
        </w:numPr>
        <w:pBdr>
          <w:top w:val="nil"/>
          <w:left w:val="nil"/>
          <w:bottom w:val="nil"/>
          <w:right w:val="nil"/>
          <w:between w:val="nil"/>
        </w:pBdr>
        <w:bidi/>
        <w:jc w:val="both"/>
        <w:rPr>
          <w:sz w:val="24"/>
          <w:szCs w:val="24"/>
        </w:rPr>
      </w:pPr>
      <w:r>
        <w:rPr>
          <w:rFonts w:ascii="Times New Roman" w:eastAsia="Times New Roman" w:hAnsi="Times New Roman" w:cs="Times New Roman"/>
          <w:color w:val="000000"/>
          <w:sz w:val="24"/>
          <w:szCs w:val="24"/>
          <w:rtl/>
        </w:rPr>
        <w:t>تعقد وتشابك البيئة الخارجية بكافة جوانبها ومستوياتها؛ مما يصعب تحليلها.</w:t>
      </w:r>
    </w:p>
    <w:p w:rsidR="003C68B9" w:rsidRDefault="00022D90">
      <w:pPr>
        <w:numPr>
          <w:ilvl w:val="0"/>
          <w:numId w:val="8"/>
        </w:numPr>
        <w:pBdr>
          <w:top w:val="nil"/>
          <w:left w:val="nil"/>
          <w:bottom w:val="nil"/>
          <w:right w:val="nil"/>
          <w:between w:val="nil"/>
        </w:pBdr>
        <w:bidi/>
        <w:spacing w:after="120"/>
        <w:jc w:val="both"/>
        <w:rPr>
          <w:sz w:val="24"/>
          <w:szCs w:val="24"/>
        </w:rPr>
      </w:pPr>
      <w:r>
        <w:rPr>
          <w:rFonts w:ascii="Times New Roman" w:eastAsia="Times New Roman" w:hAnsi="Times New Roman" w:cs="Times New Roman"/>
          <w:color w:val="000000"/>
          <w:sz w:val="24"/>
          <w:szCs w:val="24"/>
          <w:rtl/>
        </w:rPr>
        <w:t xml:space="preserve">ارتفاع تكلفة الحصول على المعلومات المتعلقة بالبيئة الخارجية، خاصة الأوضاع التنافسية. </w:t>
      </w:r>
    </w:p>
    <w:p w:rsidR="003C68B9" w:rsidRDefault="00022D90">
      <w:pPr>
        <w:pBdr>
          <w:top w:val="nil"/>
          <w:left w:val="nil"/>
          <w:bottom w:val="nil"/>
          <w:right w:val="nil"/>
          <w:between w:val="nil"/>
        </w:pBdr>
        <w:bidi/>
        <w:spacing w:before="120" w:after="120"/>
        <w:ind w:firstLine="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lastRenderedPageBreak/>
        <w:t>في حين أشار "كابي" (</w:t>
      </w:r>
      <w:proofErr w:type="spellStart"/>
      <w:r>
        <w:rPr>
          <w:rFonts w:ascii="Times New Roman" w:eastAsia="Times New Roman" w:hAnsi="Times New Roman" w:cs="Times New Roman"/>
          <w:color w:val="000000"/>
          <w:sz w:val="24"/>
          <w:szCs w:val="24"/>
        </w:rPr>
        <w:t>Kabeyi</w:t>
      </w:r>
      <w:proofErr w:type="spellEnd"/>
      <w:r>
        <w:rPr>
          <w:rFonts w:ascii="Times New Roman" w:eastAsia="Times New Roman" w:hAnsi="Times New Roman" w:cs="Times New Roman"/>
          <w:color w:val="000000"/>
          <w:sz w:val="24"/>
          <w:szCs w:val="24"/>
          <w:rtl/>
        </w:rPr>
        <w:t>, 2019) إلى أنه تفشل المؤسسات في تنفيذ الاستراتيجيات لعدة أسباب، والتي تشمل:</w:t>
      </w:r>
    </w:p>
    <w:p w:rsidR="003C68B9" w:rsidRDefault="00022D90">
      <w:pPr>
        <w:numPr>
          <w:ilvl w:val="0"/>
          <w:numId w:val="8"/>
        </w:numPr>
        <w:pBdr>
          <w:top w:val="nil"/>
          <w:left w:val="nil"/>
          <w:bottom w:val="nil"/>
          <w:right w:val="nil"/>
          <w:between w:val="nil"/>
        </w:pBdr>
        <w:bidi/>
        <w:spacing w:before="120"/>
        <w:jc w:val="both"/>
        <w:rPr>
          <w:sz w:val="24"/>
          <w:szCs w:val="24"/>
        </w:rPr>
      </w:pPr>
      <w:r>
        <w:rPr>
          <w:rFonts w:ascii="Times New Roman" w:eastAsia="Times New Roman" w:hAnsi="Times New Roman" w:cs="Times New Roman"/>
          <w:b/>
          <w:color w:val="000000"/>
          <w:sz w:val="24"/>
          <w:szCs w:val="24"/>
          <w:rtl/>
        </w:rPr>
        <w:t>ضعف أو عدم وجود مراقبة وتقييم للاستراتيجية</w:t>
      </w:r>
      <w:r>
        <w:rPr>
          <w:rFonts w:ascii="Times New Roman" w:eastAsia="Times New Roman" w:hAnsi="Times New Roman" w:cs="Times New Roman"/>
          <w:color w:val="000000"/>
          <w:sz w:val="24"/>
          <w:szCs w:val="24"/>
          <w:rtl/>
        </w:rPr>
        <w:t>: حيث تجد المؤسسات بعض المشاكل في قياس الأداء.</w:t>
      </w:r>
    </w:p>
    <w:p w:rsidR="003C68B9" w:rsidRDefault="00022D90">
      <w:pPr>
        <w:numPr>
          <w:ilvl w:val="0"/>
          <w:numId w:val="8"/>
        </w:numPr>
        <w:pBdr>
          <w:top w:val="nil"/>
          <w:left w:val="nil"/>
          <w:bottom w:val="nil"/>
          <w:right w:val="nil"/>
          <w:between w:val="nil"/>
        </w:pBdr>
        <w:bidi/>
        <w:jc w:val="both"/>
        <w:rPr>
          <w:sz w:val="24"/>
          <w:szCs w:val="24"/>
        </w:rPr>
      </w:pPr>
      <w:r>
        <w:rPr>
          <w:rFonts w:ascii="Times New Roman" w:eastAsia="Times New Roman" w:hAnsi="Times New Roman" w:cs="Times New Roman"/>
          <w:b/>
          <w:color w:val="000000"/>
          <w:sz w:val="24"/>
          <w:szCs w:val="24"/>
          <w:rtl/>
        </w:rPr>
        <w:t>الهيكل التنظيمي</w:t>
      </w:r>
      <w:r>
        <w:rPr>
          <w:rFonts w:ascii="Times New Roman" w:eastAsia="Times New Roman" w:hAnsi="Times New Roman" w:cs="Times New Roman"/>
          <w:color w:val="000000"/>
          <w:sz w:val="24"/>
          <w:szCs w:val="24"/>
          <w:rtl/>
        </w:rPr>
        <w:t>: غالبًا ما يتطلب تنفيذ الاستراتيجية هيكلًا تنظيميًا يتوافق مع الاحتياجات والتحديات المحددة، عندما لا يتم وضع مثل هذا الهيكل، غالبًا ما يحدث فشل الاستراتيجية.</w:t>
      </w:r>
    </w:p>
    <w:p w:rsidR="003C68B9" w:rsidRDefault="00022D90">
      <w:pPr>
        <w:numPr>
          <w:ilvl w:val="0"/>
          <w:numId w:val="8"/>
        </w:numPr>
        <w:pBdr>
          <w:top w:val="nil"/>
          <w:left w:val="nil"/>
          <w:bottom w:val="nil"/>
          <w:right w:val="nil"/>
          <w:between w:val="nil"/>
        </w:pBdr>
        <w:bidi/>
        <w:jc w:val="both"/>
        <w:rPr>
          <w:sz w:val="24"/>
          <w:szCs w:val="24"/>
        </w:rPr>
      </w:pPr>
      <w:r>
        <w:rPr>
          <w:rFonts w:ascii="Times New Roman" w:eastAsia="Times New Roman" w:hAnsi="Times New Roman" w:cs="Times New Roman"/>
          <w:b/>
          <w:color w:val="000000"/>
          <w:sz w:val="24"/>
          <w:szCs w:val="24"/>
          <w:rtl/>
        </w:rPr>
        <w:t>نقص الموارد البشرية</w:t>
      </w:r>
      <w:r>
        <w:rPr>
          <w:rFonts w:ascii="Times New Roman" w:eastAsia="Times New Roman" w:hAnsi="Times New Roman" w:cs="Times New Roman"/>
          <w:color w:val="000000"/>
          <w:sz w:val="24"/>
          <w:szCs w:val="24"/>
          <w:rtl/>
        </w:rPr>
        <w:t>: قد تفشل المؤسسات في توظيف وتطوير وتحفيز القوى العاملة المناسبة لصياغة الاستراتيجية وتنفيذها.</w:t>
      </w:r>
    </w:p>
    <w:p w:rsidR="003C68B9" w:rsidRDefault="00022D90">
      <w:pPr>
        <w:numPr>
          <w:ilvl w:val="0"/>
          <w:numId w:val="8"/>
        </w:numPr>
        <w:pBdr>
          <w:top w:val="nil"/>
          <w:left w:val="nil"/>
          <w:bottom w:val="nil"/>
          <w:right w:val="nil"/>
          <w:between w:val="nil"/>
        </w:pBdr>
        <w:bidi/>
        <w:jc w:val="both"/>
        <w:rPr>
          <w:sz w:val="24"/>
          <w:szCs w:val="24"/>
        </w:rPr>
      </w:pPr>
      <w:r>
        <w:rPr>
          <w:rFonts w:ascii="Times New Roman" w:eastAsia="Times New Roman" w:hAnsi="Times New Roman" w:cs="Times New Roman"/>
          <w:b/>
          <w:color w:val="000000"/>
          <w:sz w:val="24"/>
          <w:szCs w:val="24"/>
          <w:rtl/>
        </w:rPr>
        <w:t>الافتقار إلى الدافع</w:t>
      </w:r>
      <w:r>
        <w:rPr>
          <w:rFonts w:ascii="Times New Roman" w:eastAsia="Times New Roman" w:hAnsi="Times New Roman" w:cs="Times New Roman"/>
          <w:color w:val="000000"/>
          <w:sz w:val="24"/>
          <w:szCs w:val="24"/>
          <w:rtl/>
        </w:rPr>
        <w:t>: قد تفشل المؤسسات في تحفيز الموظفين بشكل كافٍ باستخدام الوسائل النقدية وغير النقدية.</w:t>
      </w:r>
    </w:p>
    <w:p w:rsidR="003C68B9" w:rsidRDefault="00022D90">
      <w:pPr>
        <w:numPr>
          <w:ilvl w:val="0"/>
          <w:numId w:val="8"/>
        </w:numPr>
        <w:pBdr>
          <w:top w:val="nil"/>
          <w:left w:val="nil"/>
          <w:bottom w:val="nil"/>
          <w:right w:val="nil"/>
          <w:between w:val="nil"/>
        </w:pBdr>
        <w:bidi/>
        <w:jc w:val="both"/>
        <w:rPr>
          <w:sz w:val="24"/>
          <w:szCs w:val="24"/>
        </w:rPr>
      </w:pPr>
      <w:r>
        <w:rPr>
          <w:rFonts w:ascii="Times New Roman" w:eastAsia="Times New Roman" w:hAnsi="Times New Roman" w:cs="Times New Roman"/>
          <w:b/>
          <w:color w:val="000000"/>
          <w:sz w:val="24"/>
          <w:szCs w:val="24"/>
          <w:rtl/>
        </w:rPr>
        <w:t>نقص الموارد المالية</w:t>
      </w:r>
      <w:r>
        <w:rPr>
          <w:rFonts w:ascii="Times New Roman" w:eastAsia="Times New Roman" w:hAnsi="Times New Roman" w:cs="Times New Roman"/>
          <w:color w:val="000000"/>
          <w:sz w:val="24"/>
          <w:szCs w:val="24"/>
          <w:rtl/>
        </w:rPr>
        <w:t>: قد تفتقر المؤسسة إلى التمويل لتنفيذ الاستراتيجيات، إما بسبب ضعف الميزانية، أو القيود المالية.</w:t>
      </w:r>
    </w:p>
    <w:p w:rsidR="003C68B9" w:rsidRDefault="00022D90">
      <w:pPr>
        <w:numPr>
          <w:ilvl w:val="0"/>
          <w:numId w:val="8"/>
        </w:numPr>
        <w:pBdr>
          <w:top w:val="nil"/>
          <w:left w:val="nil"/>
          <w:bottom w:val="nil"/>
          <w:right w:val="nil"/>
          <w:between w:val="nil"/>
        </w:pBdr>
        <w:bidi/>
        <w:spacing w:after="120"/>
        <w:jc w:val="both"/>
        <w:rPr>
          <w:sz w:val="24"/>
          <w:szCs w:val="24"/>
        </w:rPr>
      </w:pPr>
      <w:r>
        <w:rPr>
          <w:rFonts w:ascii="Times New Roman" w:eastAsia="Times New Roman" w:hAnsi="Times New Roman" w:cs="Times New Roman"/>
          <w:b/>
          <w:color w:val="000000"/>
          <w:sz w:val="24"/>
          <w:szCs w:val="24"/>
          <w:rtl/>
        </w:rPr>
        <w:t>عدم القدرة على إنشاء واختيار الاستراتيجية</w:t>
      </w:r>
      <w:r>
        <w:rPr>
          <w:rFonts w:ascii="Times New Roman" w:eastAsia="Times New Roman" w:hAnsi="Times New Roman" w:cs="Times New Roman"/>
          <w:color w:val="000000"/>
          <w:sz w:val="24"/>
          <w:szCs w:val="24"/>
          <w:rtl/>
        </w:rPr>
        <w:t>: حيث تفشل المؤسسة في تحديد وتطوير الاستراتيجيات الأكثر ملاءمة لنجاح المؤسسة الاستراتيجي، وإن ضعف مشاركة أعضاء المؤسسة في مراحل التخطيط الاستراتيجي هذه سوف يقلل من دافعيتهم أثناء تنفيذ الاستراتيجية مما يؤدي إلى الفشل أو سوء التنفيذ.</w:t>
      </w:r>
    </w:p>
    <w:p w:rsidR="003C68B9" w:rsidRDefault="00022D90">
      <w:pPr>
        <w:pBdr>
          <w:top w:val="nil"/>
          <w:left w:val="nil"/>
          <w:bottom w:val="nil"/>
          <w:right w:val="nil"/>
          <w:between w:val="nil"/>
        </w:pBdr>
        <w:bidi/>
        <w:spacing w:before="120" w:after="120"/>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tl/>
        </w:rPr>
        <w:t>بينما أشار "تشاو" (</w:t>
      </w:r>
      <w:r>
        <w:rPr>
          <w:rFonts w:ascii="Times New Roman" w:eastAsia="Times New Roman" w:hAnsi="Times New Roman" w:cs="Times New Roman"/>
          <w:b/>
          <w:color w:val="222222"/>
          <w:sz w:val="24"/>
          <w:szCs w:val="24"/>
          <w:highlight w:val="white"/>
        </w:rPr>
        <w:t>Zhao, 2022</w:t>
      </w:r>
      <w:r>
        <w:rPr>
          <w:rFonts w:ascii="Times New Roman" w:eastAsia="Times New Roman" w:hAnsi="Times New Roman" w:cs="Times New Roman"/>
          <w:b/>
          <w:color w:val="000000"/>
          <w:sz w:val="24"/>
          <w:szCs w:val="24"/>
          <w:rtl/>
        </w:rPr>
        <w:t>) إلى أنه من أبرز تحديات الإدارة الاستراتيجية في:</w:t>
      </w:r>
    </w:p>
    <w:p w:rsidR="003C68B9" w:rsidRDefault="00022D90">
      <w:pPr>
        <w:numPr>
          <w:ilvl w:val="0"/>
          <w:numId w:val="42"/>
        </w:numPr>
        <w:pBdr>
          <w:top w:val="nil"/>
          <w:left w:val="nil"/>
          <w:bottom w:val="nil"/>
          <w:right w:val="nil"/>
          <w:between w:val="nil"/>
        </w:pBdr>
        <w:bidi/>
        <w:spacing w:before="120"/>
        <w:jc w:val="both"/>
        <w:rPr>
          <w:color w:val="000000"/>
          <w:sz w:val="24"/>
          <w:szCs w:val="24"/>
        </w:rPr>
      </w:pPr>
      <w:r>
        <w:rPr>
          <w:rFonts w:ascii="Times New Roman" w:eastAsia="Times New Roman" w:hAnsi="Times New Roman" w:cs="Times New Roman"/>
          <w:b/>
          <w:color w:val="000000"/>
          <w:sz w:val="24"/>
          <w:szCs w:val="24"/>
          <w:rtl/>
        </w:rPr>
        <w:t>تجاهل الوضع العام للإدارة الاستراتيجية والأهداف الاستراتيجية والتخطيط الاستراتيجي</w:t>
      </w:r>
      <w:r>
        <w:rPr>
          <w:rFonts w:ascii="Times New Roman" w:eastAsia="Times New Roman" w:hAnsi="Times New Roman" w:cs="Times New Roman"/>
          <w:color w:val="000000"/>
          <w:sz w:val="24"/>
          <w:szCs w:val="24"/>
          <w:rtl/>
        </w:rPr>
        <w:t>: عند صياغة الإدارة الاستراتيجية للمؤسسة، لا تستطيع معظم المؤسسات النظر إلى التطوير المستقبلي من منظور طويل المدى، هذه الظاهرة شائعة بشكل خاص في المؤسسات الناشئة، ويرجع ذلك أساسًا إلى أن المؤسسات الناشئة ليس لديها موقعها الخاص ورؤيتها وأهدافها المحددة في المرحلة المبكرة من التطوير؛ لذلك غالبًا ما يتم تجاهل محتوى "الاستراتيجية".</w:t>
      </w:r>
    </w:p>
    <w:p w:rsidR="003C68B9" w:rsidRDefault="00022D90">
      <w:pPr>
        <w:numPr>
          <w:ilvl w:val="0"/>
          <w:numId w:val="42"/>
        </w:numPr>
        <w:pBdr>
          <w:top w:val="nil"/>
          <w:left w:val="nil"/>
          <w:bottom w:val="nil"/>
          <w:right w:val="nil"/>
          <w:between w:val="nil"/>
        </w:pBdr>
        <w:bidi/>
        <w:jc w:val="both"/>
        <w:rPr>
          <w:color w:val="000000"/>
          <w:sz w:val="24"/>
          <w:szCs w:val="24"/>
        </w:rPr>
      </w:pPr>
      <w:r>
        <w:rPr>
          <w:rFonts w:ascii="Times New Roman" w:eastAsia="Times New Roman" w:hAnsi="Times New Roman" w:cs="Times New Roman"/>
          <w:b/>
          <w:color w:val="000000"/>
          <w:sz w:val="24"/>
          <w:szCs w:val="24"/>
          <w:rtl/>
        </w:rPr>
        <w:t>تجاهل الأمن البشري</w:t>
      </w:r>
      <w:r>
        <w:rPr>
          <w:rFonts w:ascii="Times New Roman" w:eastAsia="Times New Roman" w:hAnsi="Times New Roman" w:cs="Times New Roman"/>
          <w:color w:val="000000"/>
          <w:sz w:val="24"/>
          <w:szCs w:val="24"/>
          <w:rtl/>
        </w:rPr>
        <w:t>: إن الالتزام بالمسؤولية الاجتماعية للمؤسسة سيؤدي إلى زيادة التكاليف والأعباء، ويمثل ضمان حصول الموظفين على الحماية الكاملة لحقوقهم والحصول على الأجر الذي ينبغي أن يحصلوا عليه مقابل عملهم تحديًا مهمًا للإدارة الاستراتيجية، وتلجأ العديد من المؤسسات إلى خفض التكاليف، من خلال خفض أجور الموظفين، وتقليص الإجازات، وتقليل عدد العاملين.</w:t>
      </w:r>
    </w:p>
    <w:p w:rsidR="003C68B9" w:rsidRDefault="00022D90">
      <w:pPr>
        <w:numPr>
          <w:ilvl w:val="0"/>
          <w:numId w:val="42"/>
        </w:numPr>
        <w:pBdr>
          <w:top w:val="nil"/>
          <w:left w:val="nil"/>
          <w:bottom w:val="nil"/>
          <w:right w:val="nil"/>
          <w:between w:val="nil"/>
        </w:pBdr>
        <w:bidi/>
        <w:jc w:val="both"/>
        <w:rPr>
          <w:color w:val="000000"/>
          <w:sz w:val="24"/>
          <w:szCs w:val="24"/>
        </w:rPr>
      </w:pPr>
      <w:r>
        <w:rPr>
          <w:rFonts w:ascii="Times New Roman" w:eastAsia="Times New Roman" w:hAnsi="Times New Roman" w:cs="Times New Roman"/>
          <w:b/>
          <w:color w:val="000000"/>
          <w:sz w:val="24"/>
          <w:szCs w:val="24"/>
          <w:rtl/>
        </w:rPr>
        <w:t>الحكم الخاطئ على البيئة الاقتصادية</w:t>
      </w:r>
      <w:r>
        <w:rPr>
          <w:rFonts w:ascii="Times New Roman" w:eastAsia="Times New Roman" w:hAnsi="Times New Roman" w:cs="Times New Roman"/>
          <w:color w:val="000000"/>
          <w:sz w:val="24"/>
          <w:szCs w:val="24"/>
          <w:rtl/>
        </w:rPr>
        <w:t>: إن المبالغة في تقدير البيئة الاقتصادية أو التقييم السيئ لها يجعل من الصعب على المؤسسات إجراء تحليل مناسب للوضع التنظيمي، في المراحل المبكرة من العمل، غالبًا ما يكون لدى المؤسسات طموحات كبيرة، ولكنها لا تأخذ في الاعتبار سرعة أو تعقيد التنمية الاقتصادية الحالية؛ وبالتالي فمن السهل أن تخطئ في الحكم على بيئة السوق؛ وبالتالي يصعب تطوير استراتيجيات فعالة.</w:t>
      </w:r>
    </w:p>
    <w:p w:rsidR="003C68B9" w:rsidRDefault="00022D90">
      <w:pPr>
        <w:numPr>
          <w:ilvl w:val="0"/>
          <w:numId w:val="42"/>
        </w:numPr>
        <w:pBdr>
          <w:top w:val="nil"/>
          <w:left w:val="nil"/>
          <w:bottom w:val="nil"/>
          <w:right w:val="nil"/>
          <w:between w:val="nil"/>
        </w:pBdr>
        <w:bidi/>
        <w:spacing w:after="120"/>
        <w:jc w:val="both"/>
        <w:rPr>
          <w:color w:val="000000"/>
          <w:sz w:val="24"/>
          <w:szCs w:val="24"/>
        </w:rPr>
      </w:pPr>
      <w:r>
        <w:rPr>
          <w:rFonts w:ascii="Times New Roman" w:eastAsia="Times New Roman" w:hAnsi="Times New Roman" w:cs="Times New Roman"/>
          <w:b/>
          <w:color w:val="000000"/>
          <w:sz w:val="24"/>
          <w:szCs w:val="24"/>
          <w:rtl/>
        </w:rPr>
        <w:t>التعديل الاستراتيجي في الوقت</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b/>
          <w:color w:val="000000"/>
          <w:sz w:val="24"/>
          <w:szCs w:val="24"/>
          <w:rtl/>
        </w:rPr>
        <w:t>غير</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b/>
          <w:color w:val="000000"/>
          <w:sz w:val="24"/>
          <w:szCs w:val="24"/>
          <w:rtl/>
        </w:rPr>
        <w:t>المناسب</w:t>
      </w:r>
      <w:r>
        <w:rPr>
          <w:rFonts w:ascii="Times New Roman" w:eastAsia="Times New Roman" w:hAnsi="Times New Roman" w:cs="Times New Roman"/>
          <w:color w:val="000000"/>
          <w:sz w:val="24"/>
          <w:szCs w:val="24"/>
          <w:rtl/>
        </w:rPr>
        <w:t xml:space="preserve">: على الرغم من أن استراتيجية المؤسسة شاملة وطويلة الأجل، إلا أنه إذا واجهت المؤسسة تغييرات جذرية ولم تعد استراتيجية المؤسسة تناسب التطور الحالي للشركة، فمن الضروري دمج العوامل المختلفة وتعديل استراتيجية المؤسسة، وبشكل عام تعد صياغة وتنفيذ وتقييم </w:t>
      </w:r>
      <w:proofErr w:type="spellStart"/>
      <w:r>
        <w:rPr>
          <w:rFonts w:ascii="Times New Roman" w:eastAsia="Times New Roman" w:hAnsi="Times New Roman" w:cs="Times New Roman"/>
          <w:color w:val="000000"/>
          <w:sz w:val="24"/>
          <w:szCs w:val="24"/>
          <w:rtl/>
        </w:rPr>
        <w:t>إستراتيجية</w:t>
      </w:r>
      <w:proofErr w:type="spellEnd"/>
      <w:r>
        <w:rPr>
          <w:rFonts w:ascii="Times New Roman" w:eastAsia="Times New Roman" w:hAnsi="Times New Roman" w:cs="Times New Roman"/>
          <w:color w:val="000000"/>
          <w:sz w:val="24"/>
          <w:szCs w:val="24"/>
          <w:rtl/>
        </w:rPr>
        <w:t xml:space="preserve"> المؤسسة عملية طويلة الأمد وتستغرق وقتًا طويلًا، وخلال هذا الوقت يجب على مديري المؤسسات إجراء تحليل شامل للوضع الحالي للمؤسسة، وإذا كانت هناك اختلافات قبل التحليل وبعده، فيجب عليهم إجراء التعديل الاستراتيجي في الوقت المناسب، ومع ذلك إذا تم تجاهل هذا العامل؛ فإنه سيؤدي إلى صياغة خاطئة لاستراتيجية المؤسسة ومشاكل مختلفة في تنفيذها، ومن ناحية أخرى إذا لم يتم تصحيح نتائج التقييم الاستراتيجي وتعديلها في الوقت المناسب، فإن اتجاه تطوير المؤسسة سوف يبتعد تدريجيًا عن الهدف الاستراتيجي.</w:t>
      </w:r>
    </w:p>
    <w:p w:rsidR="003C68B9" w:rsidRDefault="00022D90">
      <w:pPr>
        <w:pBdr>
          <w:top w:val="nil"/>
          <w:left w:val="nil"/>
          <w:bottom w:val="nil"/>
          <w:right w:val="nil"/>
          <w:between w:val="nil"/>
        </w:pBdr>
        <w:bidi/>
        <w:spacing w:before="120" w:after="120"/>
        <w:ind w:firstLine="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واستنادًا على ما تم ذكره ترى الباحثة أن الإدارة الاستراتيجية تواجه العديد من التحديات، بعضها داخلي والبعض الآخر خارجي؛ حيث تشمل هذه التحديات ما يلي:</w:t>
      </w:r>
    </w:p>
    <w:p w:rsidR="003C68B9" w:rsidRDefault="00022D90">
      <w:pPr>
        <w:numPr>
          <w:ilvl w:val="0"/>
          <w:numId w:val="30"/>
        </w:numPr>
        <w:pBdr>
          <w:top w:val="nil"/>
          <w:left w:val="nil"/>
          <w:bottom w:val="nil"/>
          <w:right w:val="nil"/>
          <w:between w:val="nil"/>
        </w:pBdr>
        <w:bidi/>
        <w:spacing w:before="120"/>
        <w:ind w:left="707"/>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tl/>
        </w:rPr>
        <w:t>التحديات الداخلية:</w:t>
      </w:r>
    </w:p>
    <w:p w:rsidR="003C68B9" w:rsidRDefault="00022D90">
      <w:pPr>
        <w:numPr>
          <w:ilvl w:val="0"/>
          <w:numId w:val="42"/>
        </w:numPr>
        <w:pBdr>
          <w:top w:val="nil"/>
          <w:left w:val="nil"/>
          <w:bottom w:val="nil"/>
          <w:right w:val="nil"/>
          <w:between w:val="nil"/>
        </w:pBdr>
        <w:bidi/>
        <w:jc w:val="both"/>
        <w:rPr>
          <w:color w:val="000000"/>
          <w:sz w:val="24"/>
          <w:szCs w:val="24"/>
        </w:rPr>
      </w:pPr>
      <w:r>
        <w:rPr>
          <w:rFonts w:ascii="Times New Roman" w:eastAsia="Times New Roman" w:hAnsi="Times New Roman" w:cs="Times New Roman"/>
          <w:b/>
          <w:color w:val="000000"/>
          <w:sz w:val="24"/>
          <w:szCs w:val="24"/>
          <w:rtl/>
        </w:rPr>
        <w:t xml:space="preserve">مقاومة التغيير من قبل العاملين: </w:t>
      </w:r>
      <w:r>
        <w:rPr>
          <w:rFonts w:ascii="Times New Roman" w:eastAsia="Times New Roman" w:hAnsi="Times New Roman" w:cs="Times New Roman"/>
          <w:color w:val="000000"/>
          <w:sz w:val="24"/>
          <w:szCs w:val="24"/>
          <w:rtl/>
        </w:rPr>
        <w:t>قد يقاوم العاملين التغيير خوفًا من المجهول أو فقدان وظائفهم.</w:t>
      </w:r>
    </w:p>
    <w:p w:rsidR="003C68B9" w:rsidRDefault="00022D90">
      <w:pPr>
        <w:numPr>
          <w:ilvl w:val="0"/>
          <w:numId w:val="42"/>
        </w:numPr>
        <w:pBdr>
          <w:top w:val="nil"/>
          <w:left w:val="nil"/>
          <w:bottom w:val="nil"/>
          <w:right w:val="nil"/>
          <w:between w:val="nil"/>
        </w:pBdr>
        <w:bidi/>
        <w:jc w:val="both"/>
        <w:rPr>
          <w:color w:val="000000"/>
          <w:sz w:val="24"/>
          <w:szCs w:val="24"/>
        </w:rPr>
      </w:pPr>
      <w:r>
        <w:rPr>
          <w:rFonts w:ascii="Times New Roman" w:eastAsia="Times New Roman" w:hAnsi="Times New Roman" w:cs="Times New Roman"/>
          <w:b/>
          <w:color w:val="000000"/>
          <w:sz w:val="24"/>
          <w:szCs w:val="24"/>
          <w:rtl/>
        </w:rPr>
        <w:t xml:space="preserve">نقص المهارات والمعرفة: </w:t>
      </w:r>
      <w:r>
        <w:rPr>
          <w:rFonts w:ascii="Times New Roman" w:eastAsia="Times New Roman" w:hAnsi="Times New Roman" w:cs="Times New Roman"/>
          <w:color w:val="000000"/>
          <w:sz w:val="24"/>
          <w:szCs w:val="24"/>
          <w:rtl/>
        </w:rPr>
        <w:t>قد لا يمتلك العاملين المهارات والمعرفة اللازمة لتنفيذ الاستراتيجية الجديدة.</w:t>
      </w:r>
    </w:p>
    <w:p w:rsidR="003C68B9" w:rsidRDefault="00022D90">
      <w:pPr>
        <w:numPr>
          <w:ilvl w:val="0"/>
          <w:numId w:val="42"/>
        </w:numPr>
        <w:pBdr>
          <w:top w:val="nil"/>
          <w:left w:val="nil"/>
          <w:bottom w:val="nil"/>
          <w:right w:val="nil"/>
          <w:between w:val="nil"/>
        </w:pBdr>
        <w:bidi/>
        <w:jc w:val="both"/>
        <w:rPr>
          <w:color w:val="000000"/>
          <w:sz w:val="24"/>
          <w:szCs w:val="24"/>
        </w:rPr>
      </w:pPr>
      <w:r>
        <w:rPr>
          <w:rFonts w:ascii="Times New Roman" w:eastAsia="Times New Roman" w:hAnsi="Times New Roman" w:cs="Times New Roman"/>
          <w:b/>
          <w:color w:val="000000"/>
          <w:sz w:val="24"/>
          <w:szCs w:val="24"/>
          <w:rtl/>
        </w:rPr>
        <w:t xml:space="preserve">ضعف الثقافة التنظيمية: </w:t>
      </w:r>
      <w:r>
        <w:rPr>
          <w:rFonts w:ascii="Times New Roman" w:eastAsia="Times New Roman" w:hAnsi="Times New Roman" w:cs="Times New Roman"/>
          <w:color w:val="000000"/>
          <w:sz w:val="24"/>
          <w:szCs w:val="24"/>
          <w:rtl/>
        </w:rPr>
        <w:t>قد لا تدعم ثقافة المؤسسة تطبيق الإدارة الاستراتيجية.</w:t>
      </w:r>
    </w:p>
    <w:p w:rsidR="003C68B9" w:rsidRDefault="00022D90">
      <w:pPr>
        <w:numPr>
          <w:ilvl w:val="0"/>
          <w:numId w:val="42"/>
        </w:numPr>
        <w:pBdr>
          <w:top w:val="nil"/>
          <w:left w:val="nil"/>
          <w:bottom w:val="nil"/>
          <w:right w:val="nil"/>
          <w:between w:val="nil"/>
        </w:pBdr>
        <w:bidi/>
        <w:jc w:val="both"/>
        <w:rPr>
          <w:color w:val="000000"/>
          <w:sz w:val="24"/>
          <w:szCs w:val="24"/>
        </w:rPr>
      </w:pPr>
      <w:r>
        <w:rPr>
          <w:rFonts w:ascii="Times New Roman" w:eastAsia="Times New Roman" w:hAnsi="Times New Roman" w:cs="Times New Roman"/>
          <w:b/>
          <w:color w:val="000000"/>
          <w:sz w:val="24"/>
          <w:szCs w:val="24"/>
          <w:rtl/>
        </w:rPr>
        <w:t xml:space="preserve">نقص الموارد: </w:t>
      </w:r>
      <w:r>
        <w:rPr>
          <w:rFonts w:ascii="Times New Roman" w:eastAsia="Times New Roman" w:hAnsi="Times New Roman" w:cs="Times New Roman"/>
          <w:color w:val="000000"/>
          <w:sz w:val="24"/>
          <w:szCs w:val="24"/>
          <w:rtl/>
        </w:rPr>
        <w:t>قد تفتقر المؤسسة إلى الموارد المالية أو البشرية اللازمة لتنفيذ الاستراتيجية.</w:t>
      </w:r>
    </w:p>
    <w:p w:rsidR="003C68B9" w:rsidRDefault="00022D90">
      <w:pPr>
        <w:numPr>
          <w:ilvl w:val="0"/>
          <w:numId w:val="30"/>
        </w:numPr>
        <w:pBdr>
          <w:top w:val="nil"/>
          <w:left w:val="nil"/>
          <w:bottom w:val="nil"/>
          <w:right w:val="nil"/>
          <w:between w:val="nil"/>
        </w:pBdr>
        <w:bidi/>
        <w:ind w:left="707"/>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tl/>
        </w:rPr>
        <w:t>التحديات الخارجية:</w:t>
      </w:r>
    </w:p>
    <w:p w:rsidR="003C68B9" w:rsidRDefault="00022D90">
      <w:pPr>
        <w:numPr>
          <w:ilvl w:val="0"/>
          <w:numId w:val="8"/>
        </w:numPr>
        <w:pBdr>
          <w:top w:val="nil"/>
          <w:left w:val="nil"/>
          <w:bottom w:val="nil"/>
          <w:right w:val="nil"/>
          <w:between w:val="nil"/>
        </w:pBdr>
        <w:bidi/>
        <w:jc w:val="both"/>
        <w:rPr>
          <w:sz w:val="24"/>
          <w:szCs w:val="24"/>
        </w:rPr>
      </w:pPr>
      <w:r>
        <w:rPr>
          <w:rFonts w:ascii="Times New Roman" w:eastAsia="Times New Roman" w:hAnsi="Times New Roman" w:cs="Times New Roman"/>
          <w:b/>
          <w:color w:val="000000"/>
          <w:sz w:val="24"/>
          <w:szCs w:val="24"/>
          <w:rtl/>
        </w:rPr>
        <w:t xml:space="preserve">التغيرات في البيئة: </w:t>
      </w:r>
      <w:r>
        <w:rPr>
          <w:rFonts w:ascii="Times New Roman" w:eastAsia="Times New Roman" w:hAnsi="Times New Roman" w:cs="Times New Roman"/>
          <w:color w:val="000000"/>
          <w:sz w:val="24"/>
          <w:szCs w:val="24"/>
          <w:rtl/>
        </w:rPr>
        <w:t>تتغير البيئة الخارجية بسرعة؛ مما قد يجعل من الصعب على المؤسسات مواكبة التطورات.</w:t>
      </w:r>
    </w:p>
    <w:p w:rsidR="003C68B9" w:rsidRDefault="00022D90">
      <w:pPr>
        <w:numPr>
          <w:ilvl w:val="0"/>
          <w:numId w:val="8"/>
        </w:numPr>
        <w:pBdr>
          <w:top w:val="nil"/>
          <w:left w:val="nil"/>
          <w:bottom w:val="nil"/>
          <w:right w:val="nil"/>
          <w:between w:val="nil"/>
        </w:pBdr>
        <w:bidi/>
        <w:jc w:val="both"/>
        <w:rPr>
          <w:sz w:val="24"/>
          <w:szCs w:val="24"/>
        </w:rPr>
      </w:pPr>
      <w:r>
        <w:rPr>
          <w:rFonts w:ascii="Times New Roman" w:eastAsia="Times New Roman" w:hAnsi="Times New Roman" w:cs="Times New Roman"/>
          <w:b/>
          <w:color w:val="000000"/>
          <w:sz w:val="24"/>
          <w:szCs w:val="24"/>
          <w:rtl/>
        </w:rPr>
        <w:t xml:space="preserve">المنافسة: </w:t>
      </w:r>
      <w:r>
        <w:rPr>
          <w:rFonts w:ascii="Times New Roman" w:eastAsia="Times New Roman" w:hAnsi="Times New Roman" w:cs="Times New Roman"/>
          <w:color w:val="000000"/>
          <w:sz w:val="24"/>
          <w:szCs w:val="24"/>
          <w:rtl/>
        </w:rPr>
        <w:t>تتزايد حدة المنافسة؛ مما يجعل من الصعب على المؤسسات التميز عن منافسيها.</w:t>
      </w:r>
    </w:p>
    <w:p w:rsidR="003C68B9" w:rsidRDefault="00022D90">
      <w:pPr>
        <w:numPr>
          <w:ilvl w:val="0"/>
          <w:numId w:val="8"/>
        </w:numPr>
        <w:pBdr>
          <w:top w:val="nil"/>
          <w:left w:val="nil"/>
          <w:bottom w:val="nil"/>
          <w:right w:val="nil"/>
          <w:between w:val="nil"/>
        </w:pBdr>
        <w:bidi/>
        <w:jc w:val="both"/>
        <w:rPr>
          <w:sz w:val="24"/>
          <w:szCs w:val="24"/>
        </w:rPr>
      </w:pPr>
      <w:r>
        <w:rPr>
          <w:rFonts w:ascii="Times New Roman" w:eastAsia="Times New Roman" w:hAnsi="Times New Roman" w:cs="Times New Roman"/>
          <w:b/>
          <w:color w:val="000000"/>
          <w:sz w:val="24"/>
          <w:szCs w:val="24"/>
          <w:rtl/>
        </w:rPr>
        <w:t xml:space="preserve">عدم اليقين: </w:t>
      </w:r>
      <w:r>
        <w:rPr>
          <w:rFonts w:ascii="Times New Roman" w:eastAsia="Times New Roman" w:hAnsi="Times New Roman" w:cs="Times New Roman"/>
          <w:color w:val="000000"/>
          <w:sz w:val="24"/>
          <w:szCs w:val="24"/>
          <w:rtl/>
        </w:rPr>
        <w:t>هناك قدر كبير من عدم اليقين في البيئة الخارجية؛ مما قد يجعل من الصعب على المؤسسات التخطيط للمستقبل.</w:t>
      </w:r>
    </w:p>
    <w:p w:rsidR="003C68B9" w:rsidRDefault="00022D90">
      <w:pPr>
        <w:numPr>
          <w:ilvl w:val="0"/>
          <w:numId w:val="8"/>
        </w:numPr>
        <w:pBdr>
          <w:top w:val="nil"/>
          <w:left w:val="nil"/>
          <w:bottom w:val="nil"/>
          <w:right w:val="nil"/>
          <w:between w:val="nil"/>
        </w:pBdr>
        <w:bidi/>
        <w:spacing w:after="120"/>
        <w:jc w:val="both"/>
        <w:rPr>
          <w:sz w:val="24"/>
          <w:szCs w:val="24"/>
        </w:rPr>
      </w:pPr>
      <w:bookmarkStart w:id="23" w:name="_1pxezwc" w:colFirst="0" w:colLast="0"/>
      <w:bookmarkEnd w:id="23"/>
      <w:r>
        <w:rPr>
          <w:rFonts w:ascii="Times New Roman" w:eastAsia="Times New Roman" w:hAnsi="Times New Roman" w:cs="Times New Roman"/>
          <w:b/>
          <w:color w:val="000000"/>
          <w:sz w:val="24"/>
          <w:szCs w:val="24"/>
          <w:rtl/>
        </w:rPr>
        <w:lastRenderedPageBreak/>
        <w:t xml:space="preserve">التغيرات التكنولوجية: </w:t>
      </w:r>
      <w:r>
        <w:rPr>
          <w:rFonts w:ascii="Times New Roman" w:eastAsia="Times New Roman" w:hAnsi="Times New Roman" w:cs="Times New Roman"/>
          <w:color w:val="000000"/>
          <w:sz w:val="24"/>
          <w:szCs w:val="24"/>
          <w:rtl/>
        </w:rPr>
        <w:t>تتغير التكنولوجيا بسرعة؛ مما قد يتطلب من المؤسسات التكيف بسرعة.</w:t>
      </w:r>
    </w:p>
    <w:p w:rsidR="003C68B9" w:rsidRDefault="00022D90">
      <w:pPr>
        <w:pBdr>
          <w:top w:val="nil"/>
          <w:left w:val="nil"/>
          <w:bottom w:val="nil"/>
          <w:right w:val="nil"/>
          <w:between w:val="nil"/>
        </w:pBdr>
        <w:bidi/>
        <w:spacing w:before="120" w:after="120"/>
        <w:jc w:val="both"/>
        <w:rPr>
          <w:rFonts w:ascii="Times New Roman" w:eastAsia="Times New Roman" w:hAnsi="Times New Roman" w:cs="Times New Roman"/>
          <w:color w:val="000000"/>
          <w:sz w:val="36"/>
          <w:szCs w:val="36"/>
        </w:rPr>
      </w:pPr>
      <w:r>
        <w:rPr>
          <w:rFonts w:ascii="Times New Roman" w:eastAsia="Times New Roman" w:hAnsi="Times New Roman" w:cs="Times New Roman"/>
          <w:color w:val="000000"/>
          <w:sz w:val="36"/>
          <w:szCs w:val="36"/>
          <w:rtl/>
        </w:rPr>
        <w:t>دور الإدارة الاستراتيجية في تحسين الأداء المؤسسي</w:t>
      </w:r>
    </w:p>
    <w:p w:rsidR="003C68B9" w:rsidRDefault="00022D90">
      <w:pPr>
        <w:pBdr>
          <w:top w:val="nil"/>
          <w:left w:val="nil"/>
          <w:bottom w:val="nil"/>
          <w:right w:val="nil"/>
          <w:between w:val="nil"/>
        </w:pBdr>
        <w:bidi/>
        <w:spacing w:before="120" w:after="120"/>
        <w:ind w:firstLine="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تعد الإدارة الاستراتيجية عنصرًا أساسيًا لنجاح أي مؤسسة على المدى البعيد، فهي تساعد على تحديد مسار المؤسسة المستقبلي وتوجيه جهودها نحو تحقيق أهدافها، ولكن لا يمكن تحقيق النجاح من خلال الإدارة الاستراتيجية دون ربطها بتحسين الأداء المؤسسي، فممارسة الإدارة الاستراتيجية الفعالة تساهم في تعزيز الأداء المؤسسي وتطويره؛ مما يؤدي إلى تحقيق الميزة التنافسية والاستدامة على المدى الطويل.</w:t>
      </w:r>
    </w:p>
    <w:p w:rsidR="003C68B9" w:rsidRDefault="00022D90">
      <w:pPr>
        <w:pBdr>
          <w:top w:val="nil"/>
          <w:left w:val="nil"/>
          <w:bottom w:val="nil"/>
          <w:right w:val="nil"/>
          <w:between w:val="nil"/>
        </w:pBdr>
        <w:bidi/>
        <w:spacing w:before="120" w:after="120"/>
        <w:ind w:firstLine="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فقد أكدت دراسة الخليفة (2022) على أهمية الإدارة الاستراتيجية في تحقيق التحسن في الأداء المؤسسي؛ حيث ساهمت في إلزام المؤسسة على توفير وإمداد المعلومات اللازمة لإعداد الاستراتيجيات، كما عملت على تدريب العاملين بشكل دوري على عمليات التخطيط الاستراتيجي وصياغة الاستراتيجية، علاوة على تأكيده أهمية تفويض وتمكين القادة في وضع الاستراتيجيات مع ضرورة تطبيق تلك السياسات بمرونة.</w:t>
      </w:r>
    </w:p>
    <w:p w:rsidR="003C68B9" w:rsidRDefault="00022D90">
      <w:pPr>
        <w:pBdr>
          <w:top w:val="nil"/>
          <w:left w:val="nil"/>
          <w:bottom w:val="nil"/>
          <w:right w:val="nil"/>
          <w:between w:val="nil"/>
        </w:pBdr>
        <w:bidi/>
        <w:spacing w:before="120" w:after="120"/>
        <w:ind w:firstLine="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كما أن هناك أهمية للإدارة الاستراتيجية في رفع مستوى الأداء المؤسسي وهذا ما أكد عليه العقيل (2018)؛ حيث تحرص الإدارة الاستراتيجية على مواكبة التغييرات التكنولوجية والإدارية وهذا يساعد المؤسسة على البقاء متطورة وقادرة على المنافسة، علاوة على أن الأداء المتميز للمؤسسة هو شرط أساسي لتحقيق أهدافها الاستراتيجية، فبدون أداء جيد لن تتمكن المؤسسة من تحقيق أهدافها طويلة الأمد، وهذا لأن الإدارة الاستراتيجية تركز على رفع مستوى الأداء المؤسسي ككل.</w:t>
      </w:r>
    </w:p>
    <w:p w:rsidR="003C68B9" w:rsidRDefault="00022D90">
      <w:pPr>
        <w:pBdr>
          <w:top w:val="nil"/>
          <w:left w:val="nil"/>
          <w:bottom w:val="nil"/>
          <w:right w:val="nil"/>
          <w:between w:val="nil"/>
        </w:pBdr>
        <w:bidi/>
        <w:spacing w:before="120" w:after="120"/>
        <w:ind w:firstLine="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هذا فإن الإدارة الاستراتيجية الفعالة تؤدي إلى تحسين وتطوير الأداء المؤسسي بشكل ملحوظ وذو معنى، وهذا ما أشارت إليه بن دحمان وحوشين (2021) فكلما كانت الإدارة الاستراتيجية أكثر كفاءة وتطورًا كلما انعكس ذلك على تحسين مؤشرات الأداء المؤسسي، وهذه العلاقة تؤكد أن الإدارة الاستراتيجية ليست مجرد نشاط إداري روتيني، بل هي محرك رئيسي لتحسين أداء المؤسسة، ووجود هذه العلاقة تعطي للمؤسسة حافزًا قويًا لتطوير ممارسات الإدارة الاستراتيجية، باعتبارها استثمارًا في تحسين الأداء والنتائج المؤسسية.</w:t>
      </w:r>
    </w:p>
    <w:p w:rsidR="003C68B9" w:rsidRDefault="00022D90">
      <w:pPr>
        <w:pBdr>
          <w:top w:val="nil"/>
          <w:left w:val="nil"/>
          <w:bottom w:val="nil"/>
          <w:right w:val="nil"/>
          <w:between w:val="nil"/>
        </w:pBdr>
        <w:bidi/>
        <w:spacing w:before="120" w:after="120"/>
        <w:ind w:firstLine="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كما إن ممارسات الإدارة الاستراتيجية تعزز الإبداع والابتكار في المؤسسات، كما تساعد على تحقيق الميزة التنافسية، وتعزيز الأداء، وتضخيم الحصة السوقية للمنظمة، كما تضمن الإدارة الاستراتيجية توجيه جميع الجوانب التنظيمية، بما في ذلك الوظائف والموارد والأنشطة، نحو هدف مشترك، ويضمن هذا التوافق تزامن جميع المساعي؛ مما يضمن مساهمتها بشكل متناغم في تحقيق أهداف المؤسسة؛ مما يؤدي في النهاية إلى تحسين الأداء  المؤسسي بشكل عام، ومع ذلك يجب أن تتضمن ممارسات الإدارة الاستراتيجية بشكل بارز قياس وتقييم الأداء بشكل متسق؛ حيث يمكن للمنظمات تعزيز أدائها من خلال مراقبة مؤشرات الأداء الرئيسية وتقييم الأداء مقابل الأهداف المحددة، وهذا يسمح لها بتحديد المجالات التي تحتاج إلى تحسين وتنفيذ الإجراءات المناسبة؛ لذلك فإن تبني ممارسات الإدارة الاستراتيجية يمكن أن يعزز الأداء التنظيمي من خلال تحديد أهداف واضحة، وتحسين عملية اتخاذ القرار، والتخصيص الفعّال للموارد، والتكيف مع التغيرات البيئية، وتعزيز الإبداع والابتكار، وضمان التوافق التنظيمي، وتنفيذ إجراءات قياس وتقييم الأداء</w:t>
      </w:r>
      <w:proofErr w:type="spellStart"/>
      <w:r>
        <w:rPr>
          <w:rFonts w:ascii="Times New Roman" w:eastAsia="Times New Roman" w:hAnsi="Times New Roman" w:cs="Times New Roman"/>
          <w:color w:val="000000"/>
          <w:sz w:val="24"/>
          <w:szCs w:val="24"/>
        </w:rPr>
        <w:t>Itohan</w:t>
      </w:r>
      <w:proofErr w:type="spellEnd"/>
      <w:r>
        <w:rPr>
          <w:rFonts w:ascii="Times New Roman" w:eastAsia="Times New Roman" w:hAnsi="Times New Roman" w:cs="Times New Roman"/>
          <w:color w:val="000000"/>
          <w:sz w:val="24"/>
          <w:szCs w:val="24"/>
        </w:rPr>
        <w:t xml:space="preserve"> et al</w:t>
      </w:r>
      <w:r>
        <w:rPr>
          <w:rFonts w:ascii="Times New Roman" w:eastAsia="Times New Roman" w:hAnsi="Times New Roman" w:cs="Times New Roman"/>
          <w:color w:val="000000"/>
          <w:sz w:val="24"/>
          <w:szCs w:val="24"/>
          <w:rtl/>
        </w:rPr>
        <w:t>., 2024)).</w:t>
      </w:r>
    </w:p>
    <w:p w:rsidR="003C68B9" w:rsidRDefault="00022D90">
      <w:pPr>
        <w:pBdr>
          <w:top w:val="nil"/>
          <w:left w:val="nil"/>
          <w:bottom w:val="nil"/>
          <w:right w:val="nil"/>
          <w:between w:val="nil"/>
        </w:pBdr>
        <w:bidi/>
        <w:spacing w:before="120" w:after="120"/>
        <w:ind w:firstLine="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في حين تحاول كل مؤسسة تطوير استراتيجيات جديدة لضمان الميزة التنافسية، ويمكن تعريف الإدارة الاستراتيجية بأنها تحديد أهداف المؤسسة والخطط والإجراءات لتحقيق تلك الأهداف، كما أنها عبارة عن مجموعة من القرارات والإجراءات الإدارية التي تحدد الأداء طويل المدى لمؤسسة الأعمال، كما تعد الإدارة الاستراتيجية عملية مستمرة تقوم بتقييم ومراقبة الأعمال والصناعات التي تشارك فيها المؤسسة، وتقييم منافسيها، وتحديد الأهداف والاستراتيجيات لمواكبة السوق التنافسي؛ ومن ثم إعادة تقييم كل استراتيجية بانتظام لتحديد مدى نجاحها، أو استبدالها باستراتيجية جديدة؛ لمواجهة الظروف المتغيرة أو التكنولوجيا الجديدة أو المنافسين الجدد، وتؤثر القيادة الاستراتيجية والتخطيط الاستراتيجي والابتكار الاستراتيجي وإدارة الجودة الاستراتيجية، باعتبارها أهم ممارسات الإدارة الاستراتيجية، بشكل كبير في الأداء المؤسسي</w:t>
      </w:r>
      <w:r>
        <w:rPr>
          <w:rFonts w:ascii="Times New Roman" w:eastAsia="Times New Roman" w:hAnsi="Times New Roman" w:cs="Times New Roman"/>
          <w:color w:val="000000"/>
          <w:sz w:val="24"/>
          <w:szCs w:val="24"/>
        </w:rPr>
        <w:t>GABOW &amp; NYANG’AU</w:t>
      </w:r>
      <w:r>
        <w:rPr>
          <w:rFonts w:ascii="Times New Roman" w:eastAsia="Times New Roman" w:hAnsi="Times New Roman" w:cs="Times New Roman"/>
          <w:color w:val="000000"/>
          <w:sz w:val="24"/>
          <w:szCs w:val="24"/>
          <w:rtl/>
        </w:rPr>
        <w:t>, 2017)).</w:t>
      </w:r>
    </w:p>
    <w:p w:rsidR="003C68B9" w:rsidRDefault="00022D90">
      <w:pPr>
        <w:pBdr>
          <w:top w:val="nil"/>
          <w:left w:val="nil"/>
          <w:bottom w:val="nil"/>
          <w:right w:val="nil"/>
          <w:between w:val="nil"/>
        </w:pBdr>
        <w:bidi/>
        <w:spacing w:before="120" w:after="120"/>
        <w:ind w:firstLine="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وبالتعقيب على ما تم ذكره ترى الباحثة تعد الإدارة الاستراتيجية ركيزة أساسية لتحسين الأداء المؤسسي وتحقيق النجاح على المدى الطويل، فمن خلال ربط الإدارة الاستراتيجية بأهداف المؤسسة وتنفيذ ممارساتها بشكل فعال، يمكن للمؤسسات تعزيز قدرتها على المنافسة، وتحقيق الاستدامة في بيئة الأعمال الديناميكية.</w:t>
      </w:r>
    </w:p>
    <w:p w:rsidR="003C68B9" w:rsidRDefault="003C68B9">
      <w:pPr>
        <w:pBdr>
          <w:top w:val="nil"/>
          <w:left w:val="nil"/>
          <w:bottom w:val="nil"/>
          <w:right w:val="nil"/>
          <w:between w:val="nil"/>
        </w:pBdr>
        <w:bidi/>
        <w:spacing w:before="120" w:after="120"/>
        <w:jc w:val="both"/>
        <w:rPr>
          <w:rFonts w:ascii="Times New Roman" w:eastAsia="Times New Roman" w:hAnsi="Times New Roman" w:cs="Times New Roman"/>
          <w:color w:val="000000"/>
          <w:sz w:val="24"/>
          <w:szCs w:val="24"/>
        </w:rPr>
      </w:pPr>
    </w:p>
    <w:p w:rsidR="003C68B9" w:rsidRDefault="003C68B9">
      <w:pPr>
        <w:pBdr>
          <w:top w:val="nil"/>
          <w:left w:val="nil"/>
          <w:bottom w:val="nil"/>
          <w:right w:val="nil"/>
          <w:between w:val="nil"/>
        </w:pBdr>
        <w:bidi/>
        <w:spacing w:before="120" w:after="120"/>
        <w:jc w:val="both"/>
        <w:rPr>
          <w:rFonts w:ascii="Times New Roman" w:eastAsia="Times New Roman" w:hAnsi="Times New Roman" w:cs="Times New Roman"/>
          <w:color w:val="000000"/>
          <w:sz w:val="24"/>
          <w:szCs w:val="24"/>
        </w:rPr>
      </w:pPr>
    </w:p>
    <w:p w:rsidR="003C68B9" w:rsidRDefault="003C68B9">
      <w:pPr>
        <w:pBdr>
          <w:top w:val="nil"/>
          <w:left w:val="nil"/>
          <w:bottom w:val="nil"/>
          <w:right w:val="nil"/>
          <w:between w:val="nil"/>
        </w:pBdr>
        <w:bidi/>
        <w:spacing w:before="120" w:after="120"/>
        <w:jc w:val="both"/>
        <w:rPr>
          <w:rFonts w:ascii="Times New Roman" w:eastAsia="Times New Roman" w:hAnsi="Times New Roman" w:cs="Times New Roman"/>
          <w:color w:val="000000"/>
          <w:sz w:val="24"/>
          <w:szCs w:val="24"/>
        </w:rPr>
      </w:pPr>
    </w:p>
    <w:p w:rsidR="003C68B9" w:rsidRDefault="003C68B9">
      <w:pPr>
        <w:pBdr>
          <w:top w:val="nil"/>
          <w:left w:val="nil"/>
          <w:bottom w:val="nil"/>
          <w:right w:val="nil"/>
          <w:between w:val="nil"/>
        </w:pBdr>
        <w:bidi/>
        <w:spacing w:before="120" w:after="120"/>
        <w:jc w:val="both"/>
        <w:rPr>
          <w:rFonts w:ascii="Times New Roman" w:eastAsia="Times New Roman" w:hAnsi="Times New Roman" w:cs="Times New Roman"/>
          <w:color w:val="000000"/>
          <w:sz w:val="24"/>
          <w:szCs w:val="24"/>
        </w:rPr>
      </w:pPr>
    </w:p>
    <w:p w:rsidR="003C68B9" w:rsidRDefault="003C68B9">
      <w:pPr>
        <w:pBdr>
          <w:top w:val="nil"/>
          <w:left w:val="nil"/>
          <w:bottom w:val="nil"/>
          <w:right w:val="nil"/>
          <w:between w:val="nil"/>
        </w:pBdr>
        <w:bidi/>
        <w:spacing w:before="120" w:after="120"/>
        <w:jc w:val="both"/>
        <w:rPr>
          <w:rFonts w:ascii="Times New Roman" w:eastAsia="Times New Roman" w:hAnsi="Times New Roman" w:cs="Times New Roman"/>
          <w:color w:val="000000"/>
          <w:sz w:val="24"/>
          <w:szCs w:val="24"/>
        </w:rPr>
      </w:pPr>
    </w:p>
    <w:p w:rsidR="003C68B9" w:rsidRDefault="003C68B9">
      <w:pPr>
        <w:pBdr>
          <w:top w:val="nil"/>
          <w:left w:val="nil"/>
          <w:bottom w:val="nil"/>
          <w:right w:val="nil"/>
          <w:between w:val="nil"/>
        </w:pBdr>
        <w:bidi/>
        <w:spacing w:before="120" w:after="120"/>
        <w:jc w:val="both"/>
        <w:rPr>
          <w:rFonts w:ascii="Times New Roman" w:eastAsia="Times New Roman" w:hAnsi="Times New Roman" w:cs="Times New Roman"/>
          <w:color w:val="000000"/>
          <w:sz w:val="24"/>
          <w:szCs w:val="24"/>
        </w:rPr>
      </w:pPr>
    </w:p>
    <w:p w:rsidR="003C68B9" w:rsidRDefault="003C68B9">
      <w:pPr>
        <w:pBdr>
          <w:top w:val="nil"/>
          <w:left w:val="nil"/>
          <w:bottom w:val="nil"/>
          <w:right w:val="nil"/>
          <w:between w:val="nil"/>
        </w:pBdr>
        <w:bidi/>
        <w:spacing w:before="120" w:after="120"/>
        <w:jc w:val="both"/>
        <w:rPr>
          <w:rFonts w:ascii="Times New Roman" w:eastAsia="Times New Roman" w:hAnsi="Times New Roman" w:cs="Times New Roman"/>
          <w:color w:val="000000"/>
          <w:sz w:val="24"/>
          <w:szCs w:val="24"/>
        </w:rPr>
      </w:pPr>
    </w:p>
    <w:p w:rsidR="003C68B9" w:rsidRDefault="003C68B9">
      <w:pPr>
        <w:pBdr>
          <w:top w:val="nil"/>
          <w:left w:val="nil"/>
          <w:bottom w:val="nil"/>
          <w:right w:val="nil"/>
          <w:between w:val="nil"/>
        </w:pBdr>
        <w:bidi/>
        <w:spacing w:before="120" w:after="120"/>
        <w:jc w:val="both"/>
        <w:rPr>
          <w:rFonts w:ascii="Times New Roman" w:eastAsia="Times New Roman" w:hAnsi="Times New Roman" w:cs="Times New Roman"/>
          <w:color w:val="000000"/>
          <w:sz w:val="24"/>
          <w:szCs w:val="24"/>
        </w:rPr>
      </w:pPr>
    </w:p>
    <w:p w:rsidR="003C68B9" w:rsidRDefault="003C68B9">
      <w:pPr>
        <w:pBdr>
          <w:top w:val="nil"/>
          <w:left w:val="nil"/>
          <w:bottom w:val="nil"/>
          <w:right w:val="nil"/>
          <w:between w:val="nil"/>
        </w:pBdr>
        <w:bidi/>
        <w:spacing w:before="120" w:after="120"/>
        <w:jc w:val="both"/>
        <w:rPr>
          <w:rFonts w:ascii="Times New Roman" w:eastAsia="Times New Roman" w:hAnsi="Times New Roman" w:cs="Times New Roman"/>
          <w:color w:val="000000"/>
          <w:sz w:val="24"/>
          <w:szCs w:val="24"/>
        </w:rPr>
      </w:pPr>
    </w:p>
    <w:p w:rsidR="003C68B9" w:rsidRDefault="00022D90">
      <w:pPr>
        <w:pBdr>
          <w:top w:val="nil"/>
          <w:left w:val="nil"/>
          <w:bottom w:val="nil"/>
          <w:right w:val="nil"/>
          <w:between w:val="nil"/>
        </w:pBdr>
        <w:bidi/>
        <w:spacing w:before="120" w:after="120"/>
        <w:jc w:val="center"/>
        <w:rPr>
          <w:rFonts w:ascii="Times New Roman" w:eastAsia="Times New Roman" w:hAnsi="Times New Roman" w:cs="Times New Roman"/>
          <w:color w:val="000000"/>
          <w:sz w:val="36"/>
          <w:szCs w:val="36"/>
        </w:rPr>
      </w:pPr>
      <w:bookmarkStart w:id="24" w:name="_49x2ik5" w:colFirst="0" w:colLast="0"/>
      <w:bookmarkEnd w:id="24"/>
      <w:r>
        <w:br w:type="page"/>
      </w:r>
      <w:r>
        <w:rPr>
          <w:rFonts w:ascii="Times New Roman" w:eastAsia="Times New Roman" w:hAnsi="Times New Roman" w:cs="Times New Roman"/>
          <w:color w:val="000000"/>
          <w:sz w:val="36"/>
          <w:szCs w:val="36"/>
          <w:rtl/>
        </w:rPr>
        <w:lastRenderedPageBreak/>
        <w:t>المحور الثاني الأداء المؤسسي</w:t>
      </w:r>
    </w:p>
    <w:p w:rsidR="003C68B9" w:rsidRDefault="00022D90">
      <w:pPr>
        <w:pBdr>
          <w:top w:val="nil"/>
          <w:left w:val="nil"/>
          <w:bottom w:val="nil"/>
          <w:right w:val="nil"/>
          <w:between w:val="nil"/>
        </w:pBdr>
        <w:bidi/>
        <w:spacing w:before="120" w:after="120"/>
        <w:jc w:val="both"/>
        <w:rPr>
          <w:rFonts w:ascii="Times New Roman" w:eastAsia="Times New Roman" w:hAnsi="Times New Roman" w:cs="Times New Roman"/>
          <w:color w:val="000000"/>
          <w:sz w:val="36"/>
          <w:szCs w:val="36"/>
        </w:rPr>
      </w:pPr>
      <w:r>
        <w:rPr>
          <w:rFonts w:ascii="Times New Roman" w:eastAsia="Times New Roman" w:hAnsi="Times New Roman" w:cs="Times New Roman"/>
          <w:color w:val="000000"/>
          <w:sz w:val="36"/>
          <w:szCs w:val="36"/>
          <w:rtl/>
        </w:rPr>
        <w:t>مقدمة</w:t>
      </w:r>
    </w:p>
    <w:p w:rsidR="003C68B9" w:rsidRDefault="00022D90">
      <w:pPr>
        <w:pBdr>
          <w:top w:val="nil"/>
          <w:left w:val="nil"/>
          <w:bottom w:val="nil"/>
          <w:right w:val="nil"/>
          <w:between w:val="nil"/>
        </w:pBdr>
        <w:tabs>
          <w:tab w:val="left" w:pos="282"/>
        </w:tabs>
        <w:bidi/>
        <w:spacing w:before="120" w:after="120"/>
        <w:ind w:firstLine="284"/>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tl/>
        </w:rPr>
        <w:t>لقد أصبح تطوير الأداء المؤسسي ضرورة حتمية تفرضها التحديات والظروف المحيطة بالمؤسسات، فالمؤسسات اليوم لا تملك خيارًا في هذا الأمر، بل يجب عليها التكيف مع هذه الضرورة.</w:t>
      </w:r>
    </w:p>
    <w:p w:rsidR="003C68B9" w:rsidRDefault="00022D90">
      <w:pPr>
        <w:pBdr>
          <w:top w:val="nil"/>
          <w:left w:val="nil"/>
          <w:bottom w:val="nil"/>
          <w:right w:val="nil"/>
          <w:between w:val="nil"/>
        </w:pBdr>
        <w:bidi/>
        <w:spacing w:before="120" w:after="120"/>
        <w:ind w:firstLine="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لقد اكتسب مفهوم الأداء اهتمامًا متزايدًا في العقود الأخيرة؛ حيث أصبح منتشرًا في جميع مجالات النشاط البشري، والأداء هو تصور ذاتي للواقع، وهو ما يفسر العديد من التأملات النقدية حول المفهوم وأدوات قياسه، ويتم الخلط بين الأداء التنظيمي ومفاهيم، مثل: الإنتاجية، والكفاءة، والفعالية، والاقتصاد، والقدرة على الكسب، والربحية، والقدرة التنافسية وما إلى ذلك، وقد ظهر مصطلح الأداء في منتصف القرن التاسع عشر واستخدم لأول مرة في تحديد نتائج المنافسات الرياضية، وفي القرن العشرين تطور المفهوم وطوّر سلسلة من التعريفات التي كان من المفترض أن تشمل المعنى الأوسع؛ لما تحققه المؤسسة من خلال الأداء</w:t>
      </w:r>
      <w:r>
        <w:rPr>
          <w:rFonts w:ascii="Times New Roman" w:eastAsia="Times New Roman" w:hAnsi="Times New Roman" w:cs="Times New Roman"/>
          <w:color w:val="222222"/>
          <w:sz w:val="24"/>
          <w:szCs w:val="24"/>
          <w:highlight w:val="white"/>
        </w:rPr>
        <w:t xml:space="preserve"> Elena-</w:t>
      </w:r>
      <w:proofErr w:type="spellStart"/>
      <w:r>
        <w:rPr>
          <w:rFonts w:ascii="Times New Roman" w:eastAsia="Times New Roman" w:hAnsi="Times New Roman" w:cs="Times New Roman"/>
          <w:color w:val="222222"/>
          <w:sz w:val="24"/>
          <w:szCs w:val="24"/>
          <w:highlight w:val="white"/>
        </w:rPr>
        <w:t>Iuliana</w:t>
      </w:r>
      <w:proofErr w:type="spellEnd"/>
      <w:r>
        <w:rPr>
          <w:rFonts w:ascii="Times New Roman" w:eastAsia="Times New Roman" w:hAnsi="Times New Roman" w:cs="Times New Roman"/>
          <w:color w:val="222222"/>
          <w:sz w:val="24"/>
          <w:szCs w:val="24"/>
          <w:highlight w:val="white"/>
        </w:rPr>
        <w:t>, &amp; Maria, 2016)</w:t>
      </w:r>
      <w:r>
        <w:rPr>
          <w:rFonts w:ascii="Times New Roman" w:eastAsia="Times New Roman" w:hAnsi="Times New Roman" w:cs="Times New Roman"/>
          <w:color w:val="000000"/>
          <w:sz w:val="24"/>
          <w:szCs w:val="24"/>
        </w:rPr>
        <w:t>).</w:t>
      </w:r>
    </w:p>
    <w:p w:rsidR="003C68B9" w:rsidRDefault="00022D90">
      <w:pPr>
        <w:pBdr>
          <w:top w:val="nil"/>
          <w:left w:val="nil"/>
          <w:bottom w:val="nil"/>
          <w:right w:val="nil"/>
          <w:between w:val="nil"/>
        </w:pBdr>
        <w:bidi/>
        <w:spacing w:before="120" w:after="120"/>
        <w:ind w:firstLine="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كما تعبر المؤسسة عن مجموعة متكاملة من العمليات الإنتاجية والخدمية التي تتفاعل فيما بينها ضمن إدارات المؤسسة، وذلك بهدف تسهيل إدارتها وتطويرها، وأن أي خلل في هذه العمليات أو في تفاعلاتها سينعكس سلبًا على منتجات وخدمات المؤسسة التي تقوم بتقديمها؛ لذا يمكن القول إن الأداء المؤسسي يتطلب النظر إلى العناصر الفريدة التي تميز المؤسسة عن غيرها، والتي تشمل الجوانب المالية وغير المالية، كما يشمل الجوانب الاستراتيجية والعمليات والموارد البشرية، ومعيار الأداء هو الوسيلة التي تجعل المؤسسة تعمل من خلال مساعدة الأفراد على فهم كل عنصر من هذه العناصر (عبد السلام، 2024).</w:t>
      </w:r>
    </w:p>
    <w:p w:rsidR="003C68B9" w:rsidRDefault="00022D90">
      <w:pPr>
        <w:pBdr>
          <w:top w:val="nil"/>
          <w:left w:val="nil"/>
          <w:bottom w:val="nil"/>
          <w:right w:val="nil"/>
          <w:between w:val="nil"/>
        </w:pBdr>
        <w:bidi/>
        <w:spacing w:before="120" w:after="120"/>
        <w:ind w:firstLine="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وتسعى معظم المؤسسات اليوم إلى تحقيق النجاح والتميز في جميع عملياتها وأنشطتها، وتتنافس هذه المؤسسات؛ من أجل تحقيق كفاءة وفعالية أدائها؛ وبالتالي تحقيق أهدافها وغاياتها، ويهدف هذا السعي إلى بناء كيان قوي ومتميز يضمن لها النمو، والبقاء، وتحسين وتطوير الأداء، في ظل بيئة تتسم بالتغيير المستمر والمنافسة الشديدة على الموارد بكافة أنواعها، ويفرض هذا على المؤسسات أن تكون على درجة عالية من الوعي، والإدراك، والعلم، والمعرفة العلمية، والمهارة التطبيقية في إتباع الأساليب العلمية في إدارة منظماتها (بلحاج، 2023).</w:t>
      </w:r>
    </w:p>
    <w:p w:rsidR="003C68B9" w:rsidRDefault="00022D90">
      <w:pPr>
        <w:pBdr>
          <w:top w:val="nil"/>
          <w:left w:val="nil"/>
          <w:bottom w:val="nil"/>
          <w:right w:val="nil"/>
          <w:between w:val="nil"/>
        </w:pBdr>
        <w:bidi/>
        <w:spacing w:before="120" w:after="120"/>
        <w:ind w:firstLine="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 xml:space="preserve">ومن ناحية أخرى يعتمد الأداء المؤسسي على إتقان القادة لخلق مناخ عمل تعاوني، وعلى قدرتهم على قيادة الفريق، ويتطلب المشاركة العاطفية والتعاون بين المشاركين فيما يتعلق بالأنشطة التي يتم تنفيذها ضمن الفريق؛ من أجل توفير حلول للمشكلات التي تحتاج إلى حل بأكبر قدر ممكن من الاحترافية، ويشير الأداء المؤسسي إلى الدرجة التي تتمكن بها المؤسسات، مع بعض الموارد المعلوماتية والمالية والبشرية، من وضع نفسها بشكل فعال في سوق الأعمال؛ مما يؤثر على الأداء الفردي وأداء المؤسسة بأكملها على المدى القصير، أو المتوسط، ​​أو الطويل في اتجاه إيجابي أو سلبي </w:t>
      </w:r>
      <w:proofErr w:type="spellStart"/>
      <w:r>
        <w:rPr>
          <w:rFonts w:ascii="Times New Roman" w:eastAsia="Times New Roman" w:hAnsi="Times New Roman" w:cs="Times New Roman"/>
          <w:color w:val="222222"/>
          <w:sz w:val="24"/>
          <w:szCs w:val="24"/>
          <w:highlight w:val="white"/>
        </w:rPr>
        <w:t>Conţu</w:t>
      </w:r>
      <w:proofErr w:type="spellEnd"/>
      <w:r>
        <w:rPr>
          <w:rFonts w:ascii="Times New Roman" w:eastAsia="Times New Roman" w:hAnsi="Times New Roman" w:cs="Times New Roman"/>
          <w:color w:val="222222"/>
          <w:sz w:val="24"/>
          <w:szCs w:val="24"/>
          <w:highlight w:val="white"/>
        </w:rPr>
        <w:t>, 2020)</w:t>
      </w:r>
      <w:r>
        <w:rPr>
          <w:rFonts w:ascii="Times New Roman" w:eastAsia="Times New Roman" w:hAnsi="Times New Roman" w:cs="Times New Roman"/>
          <w:color w:val="000000"/>
          <w:sz w:val="24"/>
          <w:szCs w:val="24"/>
        </w:rPr>
        <w:t>).</w:t>
      </w:r>
    </w:p>
    <w:p w:rsidR="003C68B9" w:rsidRDefault="00022D90">
      <w:pPr>
        <w:pBdr>
          <w:top w:val="nil"/>
          <w:left w:val="nil"/>
          <w:bottom w:val="nil"/>
          <w:right w:val="nil"/>
          <w:between w:val="nil"/>
        </w:pBdr>
        <w:bidi/>
        <w:spacing w:before="120" w:after="120"/>
        <w:ind w:firstLine="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 xml:space="preserve">إلا أن تبني الأداء المؤسسي لدى العاملين في جميع المؤسسات سيساعدها على تطبيق طرق عمل جديدة؛ مما يساهم في تطوير الأساليب القديمة وحل المشكلات وتبني التغيير، كما أن جعل هذا الأداء قيمة أساسية في ثقافة المؤسسة سيساعد على استقطاب العاملين المبدعين وإشراكهم واندماجهم في بيئة العمل، وهذا أصبح أمرًا حيويًا للمؤسسات في ظل التحديات المتزايدة التي تفرضها ظاهرة العولمة (الجعافرة، 2024). </w:t>
      </w:r>
    </w:p>
    <w:p w:rsidR="003C68B9" w:rsidRDefault="00022D90">
      <w:pPr>
        <w:pBdr>
          <w:top w:val="nil"/>
          <w:left w:val="nil"/>
          <w:bottom w:val="nil"/>
          <w:right w:val="nil"/>
          <w:between w:val="nil"/>
        </w:pBdr>
        <w:bidi/>
        <w:spacing w:before="120" w:after="120"/>
        <w:ind w:firstLine="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وفي سياق متصل فقد تم التركيز على تحسين الأداء المؤسسي باعتباره عنصر رئيسي في تقييم أداء الأعمال والمؤسسات، من خلال تحسين مدى الأرباح التي حققتها المؤسسة، ومُساعدة المديرين على تحقيق الأرباح المطلوبة وتحسينها عن طريق تنفيذ مجموعة من الخطط الاستراتيجية التي تدعم من وضع المؤسسة على المسار المنشود ومساعدتها في تحقيق مركز تنافسي. (</w:t>
      </w:r>
      <w:proofErr w:type="spellStart"/>
      <w:r>
        <w:rPr>
          <w:rFonts w:ascii="Times New Roman" w:eastAsia="Times New Roman" w:hAnsi="Times New Roman" w:cs="Times New Roman"/>
          <w:color w:val="000000"/>
          <w:sz w:val="24"/>
          <w:szCs w:val="24"/>
        </w:rPr>
        <w:t>Alhawamdah</w:t>
      </w:r>
      <w:proofErr w:type="spellEnd"/>
      <w:r>
        <w:rPr>
          <w:rFonts w:ascii="Times New Roman" w:eastAsia="Times New Roman" w:hAnsi="Times New Roman" w:cs="Times New Roman"/>
          <w:color w:val="000000"/>
          <w:sz w:val="24"/>
          <w:szCs w:val="24"/>
        </w:rPr>
        <w:t xml:space="preserve"> &amp; </w:t>
      </w:r>
      <w:proofErr w:type="spellStart"/>
      <w:r>
        <w:rPr>
          <w:rFonts w:ascii="Times New Roman" w:eastAsia="Times New Roman" w:hAnsi="Times New Roman" w:cs="Times New Roman"/>
          <w:color w:val="000000"/>
          <w:sz w:val="24"/>
          <w:szCs w:val="24"/>
        </w:rPr>
        <w:t>Alsmariat</w:t>
      </w:r>
      <w:proofErr w:type="spellEnd"/>
      <w:r>
        <w:rPr>
          <w:rFonts w:ascii="Times New Roman" w:eastAsia="Times New Roman" w:hAnsi="Times New Roman" w:cs="Times New Roman"/>
          <w:color w:val="000000"/>
          <w:sz w:val="24"/>
          <w:szCs w:val="24"/>
          <w:rtl/>
        </w:rPr>
        <w:t>, 2019)</w:t>
      </w:r>
    </w:p>
    <w:p w:rsidR="003C68B9" w:rsidRDefault="00022D90">
      <w:pPr>
        <w:pBdr>
          <w:top w:val="nil"/>
          <w:left w:val="nil"/>
          <w:bottom w:val="nil"/>
          <w:right w:val="nil"/>
          <w:between w:val="nil"/>
        </w:pBdr>
        <w:bidi/>
        <w:spacing w:before="120" w:after="120"/>
        <w:ind w:firstLine="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غير أن الأداء المؤسسي يُساعد في تحليل الوضع العام للمؤسسة، من خلال تحديد مستوى الديون، والتكاليف، والأرباح، ومستوى الدخل، ويتأثر الأداء المؤسسي بأربعة عوامل رئيسية وهي الميزانية، والمصروفات والعائد المادي للمؤسسة؛ وبذلك فهو يُساعد الإدارة الاستراتيجية في المؤسسة في الحصول على وصف شامل ودقيق لوضع المؤسسة؛ لأنه ينظر إلى تطوير مستوى الربحية والسيولة والكفاءة (</w:t>
      </w:r>
      <w:r>
        <w:rPr>
          <w:rFonts w:ascii="Times New Roman" w:eastAsia="Times New Roman" w:hAnsi="Times New Roman" w:cs="Times New Roman"/>
          <w:color w:val="000000"/>
          <w:sz w:val="24"/>
          <w:szCs w:val="24"/>
        </w:rPr>
        <w:t>Liu &amp; Wang</w:t>
      </w:r>
      <w:r>
        <w:rPr>
          <w:rFonts w:ascii="Times New Roman" w:eastAsia="Times New Roman" w:hAnsi="Times New Roman" w:cs="Times New Roman"/>
          <w:color w:val="000000"/>
          <w:sz w:val="24"/>
          <w:szCs w:val="24"/>
          <w:rtl/>
        </w:rPr>
        <w:t xml:space="preserve">, 2024). </w:t>
      </w:r>
    </w:p>
    <w:p w:rsidR="003C68B9" w:rsidRDefault="00022D90">
      <w:pPr>
        <w:pBdr>
          <w:top w:val="nil"/>
          <w:left w:val="nil"/>
          <w:bottom w:val="nil"/>
          <w:right w:val="nil"/>
          <w:between w:val="nil"/>
        </w:pBdr>
        <w:bidi/>
        <w:spacing w:before="120" w:after="120"/>
        <w:ind w:firstLine="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فضلا عن أن أهمية تحسين الأداء المؤسسي تتمثل في أهمية تحسين جودة العمل، وكفاءة الموظفين في صنع القرارات، وتطوير وتحسين العمليات، وعلاقة الموظفين بقادتهم وتنوع الخدمات، والابتكارات وحصة السوق، ومهارات وخبرات الموظفين في حل المشكلات، والأساليب، والتقنيات الحديثة لتطوير أداء المؤسسات التعليمية؛ بهدف تلبية المؤسسة لاحتياجاتها، واحتياجات أصحاب المصلحة للبقاء والنمو، كما توجد أهمية لقياس أداء المؤسسات؛ وذلك بهدف توفير معلومات حول جودة العمليات داخل المؤسسات؛ مما يساهم في وضع الخطط الاستراتيجية الفعالة لتطوير المؤسسات، ويتم الحكم على أداء المؤسسات من خلال بعدين مهمين هما: البعد المالي، والبعد التشغيلي (</w:t>
      </w:r>
      <w:proofErr w:type="spellStart"/>
      <w:r>
        <w:rPr>
          <w:rFonts w:ascii="Times New Roman" w:eastAsia="Times New Roman" w:hAnsi="Times New Roman" w:cs="Times New Roman"/>
          <w:color w:val="222222"/>
          <w:sz w:val="24"/>
          <w:szCs w:val="24"/>
          <w:highlight w:val="white"/>
        </w:rPr>
        <w:t>Abualoush</w:t>
      </w:r>
      <w:proofErr w:type="spellEnd"/>
      <w:r>
        <w:rPr>
          <w:rFonts w:ascii="Times New Roman" w:eastAsia="Times New Roman" w:hAnsi="Times New Roman" w:cs="Times New Roman"/>
          <w:color w:val="222222"/>
          <w:sz w:val="24"/>
          <w:szCs w:val="24"/>
          <w:highlight w:val="white"/>
        </w:rPr>
        <w:t xml:space="preserve"> et al ., 2018</w:t>
      </w:r>
      <w:r>
        <w:rPr>
          <w:rFonts w:ascii="Times New Roman" w:eastAsia="Times New Roman" w:hAnsi="Times New Roman" w:cs="Times New Roman"/>
          <w:color w:val="000000"/>
          <w:sz w:val="24"/>
          <w:szCs w:val="24"/>
        </w:rPr>
        <w:t>).</w:t>
      </w:r>
    </w:p>
    <w:p w:rsidR="003C68B9" w:rsidRDefault="00022D90">
      <w:pPr>
        <w:pBdr>
          <w:top w:val="nil"/>
          <w:left w:val="nil"/>
          <w:bottom w:val="nil"/>
          <w:right w:val="nil"/>
          <w:between w:val="nil"/>
        </w:pBdr>
        <w:bidi/>
        <w:spacing w:before="120" w:after="120"/>
        <w:ind w:firstLine="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 xml:space="preserve">وعليه فقد أصبح تطوير الأداء والارتقاء بالأداء المؤسسي ضرورة ملحة لا بد أن تهتم بها المؤسسات من أجل التكيف مع المتطلبات المتغيرة للبيئة التنافسية، وتحقيق الأهداف الاستراتيجية، وهذا يتطلب إعادة النظر في الممارسات الإدارية </w:t>
      </w:r>
      <w:r>
        <w:rPr>
          <w:rFonts w:ascii="Times New Roman" w:eastAsia="Times New Roman" w:hAnsi="Times New Roman" w:cs="Times New Roman"/>
          <w:color w:val="000000"/>
          <w:sz w:val="24"/>
          <w:szCs w:val="24"/>
          <w:rtl/>
        </w:rPr>
        <w:lastRenderedPageBreak/>
        <w:t>والتنظيمية، بما يعزز القدرات المؤسسية والرؤى المستقبلية؛ حيث تعاني العديد من المؤسسات اليوم من غياب الرؤي والخطط المستقبلية الواضحة، كذلك ضعف القدرات والكفاءات المؤسسية، ولا سيما تقليدية أساليب الإدارة والتنظيم (الحيدري، 2024).</w:t>
      </w:r>
    </w:p>
    <w:p w:rsidR="003C68B9" w:rsidRDefault="00022D90">
      <w:pPr>
        <w:pBdr>
          <w:top w:val="nil"/>
          <w:left w:val="nil"/>
          <w:bottom w:val="nil"/>
          <w:right w:val="nil"/>
          <w:between w:val="nil"/>
        </w:pBdr>
        <w:bidi/>
        <w:spacing w:before="120" w:after="120"/>
        <w:ind w:firstLine="284"/>
        <w:jc w:val="both"/>
        <w:rPr>
          <w:rFonts w:ascii="Times New Roman" w:eastAsia="Times New Roman" w:hAnsi="Times New Roman" w:cs="Times New Roman"/>
          <w:color w:val="000000"/>
          <w:sz w:val="24"/>
          <w:szCs w:val="24"/>
        </w:rPr>
      </w:pPr>
      <w:bookmarkStart w:id="25" w:name="_147n2zr" w:colFirst="0" w:colLast="0"/>
      <w:bookmarkEnd w:id="25"/>
      <w:r>
        <w:rPr>
          <w:rFonts w:ascii="Times New Roman" w:eastAsia="Times New Roman" w:hAnsi="Times New Roman" w:cs="Times New Roman"/>
          <w:color w:val="000000"/>
          <w:sz w:val="24"/>
          <w:szCs w:val="24"/>
          <w:rtl/>
        </w:rPr>
        <w:t>وبالتعقيب على ما تم ذكره ترى الباحثة أن الأداء المؤسسي مفهوم شامل يشير إلى قدرة المؤسسة على تحقيق أهدافها بكفاءة وفعالية، من خلال الاستفادة من مواردها المتاحة، ويتضمن الأداء المؤسسي جوانب مالية وغير مالية، كما يهدف تحسين الأداء المؤسسي إلى ضمان بقاء المؤسسة ونموها في ظل بيئة تنافسية متغيرة؛ لذا يعد تطوير الأداء المؤسسي ضرورة ملحة لضمان بقاء المؤسسة ونموها في ظل المتغيرات العالمية.</w:t>
      </w:r>
    </w:p>
    <w:p w:rsidR="003C68B9" w:rsidRDefault="00022D90">
      <w:pPr>
        <w:pBdr>
          <w:top w:val="nil"/>
          <w:left w:val="nil"/>
          <w:bottom w:val="nil"/>
          <w:right w:val="nil"/>
          <w:between w:val="nil"/>
        </w:pBdr>
        <w:bidi/>
        <w:spacing w:before="120" w:after="120"/>
        <w:jc w:val="both"/>
        <w:rPr>
          <w:rFonts w:ascii="Times New Roman" w:eastAsia="Times New Roman" w:hAnsi="Times New Roman" w:cs="Times New Roman"/>
          <w:color w:val="000000"/>
          <w:sz w:val="36"/>
          <w:szCs w:val="36"/>
        </w:rPr>
      </w:pPr>
      <w:r>
        <w:rPr>
          <w:rFonts w:ascii="Times New Roman" w:eastAsia="Times New Roman" w:hAnsi="Times New Roman" w:cs="Times New Roman"/>
          <w:color w:val="000000"/>
          <w:sz w:val="36"/>
          <w:szCs w:val="36"/>
          <w:rtl/>
        </w:rPr>
        <w:t>مفهوم الأداء المؤسسي</w:t>
      </w:r>
    </w:p>
    <w:p w:rsidR="003C68B9" w:rsidRDefault="00022D90">
      <w:pPr>
        <w:pBdr>
          <w:top w:val="nil"/>
          <w:left w:val="nil"/>
          <w:bottom w:val="nil"/>
          <w:right w:val="nil"/>
          <w:between w:val="nil"/>
        </w:pBdr>
        <w:tabs>
          <w:tab w:val="left" w:pos="282"/>
        </w:tabs>
        <w:bidi/>
        <w:spacing w:before="120" w:after="120"/>
        <w:ind w:firstLine="284"/>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tl/>
        </w:rPr>
        <w:t>إن مفهوم الأداء المؤسسي يعتبر من المفاهيم ذات الأهمية البالغة للمؤسسات، لكونه الأداة الأمثل لتشكيل صورة شاملة ودقيقة عن أنظمة المؤسسة وأنشطتها الداخلية والخارجية، باستخدام مفهوم الأداء المؤسسي يمكن للمؤسسات الحصول على رؤية واضحة عن مستوى أدائها، وأثره على مختلف جوانب عملها؛ مما يساعدها في اتخاذ القرارات المناسبة لتحسين وتطوير أعمالها.</w:t>
      </w:r>
    </w:p>
    <w:p w:rsidR="003C68B9" w:rsidRDefault="00022D90">
      <w:pPr>
        <w:pBdr>
          <w:top w:val="nil"/>
          <w:left w:val="nil"/>
          <w:bottom w:val="nil"/>
          <w:right w:val="nil"/>
          <w:between w:val="nil"/>
        </w:pBdr>
        <w:bidi/>
        <w:spacing w:before="120" w:after="120"/>
        <w:ind w:firstLine="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فقد عرف حميد (2016) الأداء المؤسسي بأنه "سلوك أو جهد مبذول لتحقيق الأهداف المطلوبة، ويؤدي إلى نتيجة في البيئة والمجتمع، أو ما يفعله الفرد أو أحد العاملين بالمؤسسة، واستجابة لمهمة معينة فرضت عليه وفقًا لمجموعة القواعد والقوانين المنظمة، أو من قبل الآخرين، مثل: الرؤساء". (ص. 42)</w:t>
      </w:r>
    </w:p>
    <w:p w:rsidR="003C68B9" w:rsidRDefault="00022D90">
      <w:pPr>
        <w:pBdr>
          <w:top w:val="nil"/>
          <w:left w:val="nil"/>
          <w:bottom w:val="nil"/>
          <w:right w:val="nil"/>
          <w:between w:val="nil"/>
        </w:pBdr>
        <w:bidi/>
        <w:spacing w:before="120" w:after="120"/>
        <w:ind w:firstLine="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عرفت كل من "إلينا وماريا" (</w:t>
      </w:r>
      <w:r>
        <w:rPr>
          <w:rFonts w:ascii="Times New Roman" w:eastAsia="Times New Roman" w:hAnsi="Times New Roman" w:cs="Times New Roman"/>
          <w:color w:val="000000"/>
          <w:sz w:val="24"/>
          <w:szCs w:val="24"/>
        </w:rPr>
        <w:t>Elena &amp; Maria</w:t>
      </w:r>
      <w:r>
        <w:rPr>
          <w:rFonts w:ascii="Times New Roman" w:eastAsia="Times New Roman" w:hAnsi="Times New Roman" w:cs="Times New Roman"/>
          <w:color w:val="000000"/>
          <w:sz w:val="24"/>
          <w:szCs w:val="24"/>
          <w:rtl/>
        </w:rPr>
        <w:t>, 2016) أن الأداء المؤسسي: " طريقة قياس تُساعد في تحديد مستوى الفعالية والكفاءة ونوعية العمل والأداء والربحية بداخل المؤسسة". (</w:t>
      </w:r>
      <w:r>
        <w:rPr>
          <w:rFonts w:ascii="Times New Roman" w:eastAsia="Times New Roman" w:hAnsi="Times New Roman" w:cs="Times New Roman"/>
          <w:color w:val="000000"/>
          <w:sz w:val="24"/>
          <w:szCs w:val="24"/>
        </w:rPr>
        <w:t>P</w:t>
      </w:r>
      <w:r>
        <w:rPr>
          <w:rFonts w:ascii="Times New Roman" w:eastAsia="Times New Roman" w:hAnsi="Times New Roman" w:cs="Times New Roman"/>
          <w:color w:val="000000"/>
          <w:sz w:val="24"/>
          <w:szCs w:val="24"/>
          <w:rtl/>
        </w:rPr>
        <w:t>. 180)</w:t>
      </w:r>
    </w:p>
    <w:p w:rsidR="003C68B9" w:rsidRDefault="00022D90">
      <w:pPr>
        <w:widowControl w:val="0"/>
        <w:pBdr>
          <w:top w:val="nil"/>
          <w:left w:val="nil"/>
          <w:bottom w:val="nil"/>
          <w:right w:val="nil"/>
          <w:between w:val="nil"/>
        </w:pBdr>
        <w:bidi/>
        <w:spacing w:before="120" w:after="120"/>
        <w:ind w:firstLine="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كما يعرف "</w:t>
      </w:r>
      <w:proofErr w:type="spellStart"/>
      <w:r>
        <w:rPr>
          <w:rFonts w:ascii="Times New Roman" w:eastAsia="Times New Roman" w:hAnsi="Times New Roman" w:cs="Times New Roman"/>
          <w:color w:val="000000"/>
          <w:sz w:val="24"/>
          <w:szCs w:val="24"/>
          <w:rtl/>
        </w:rPr>
        <w:t>شيبرو</w:t>
      </w:r>
      <w:proofErr w:type="spellEnd"/>
      <w:r>
        <w:rPr>
          <w:rFonts w:ascii="Times New Roman" w:eastAsia="Times New Roman" w:hAnsi="Times New Roman" w:cs="Times New Roman"/>
          <w:color w:val="000000"/>
          <w:sz w:val="24"/>
          <w:szCs w:val="24"/>
          <w:rtl/>
        </w:rPr>
        <w:t xml:space="preserve"> وآخرون" (</w:t>
      </w:r>
      <w:proofErr w:type="spellStart"/>
      <w:r>
        <w:rPr>
          <w:rFonts w:ascii="Times New Roman" w:eastAsia="Times New Roman" w:hAnsi="Times New Roman" w:cs="Times New Roman"/>
          <w:color w:val="222222"/>
          <w:sz w:val="24"/>
          <w:szCs w:val="24"/>
          <w:highlight w:val="white"/>
        </w:rPr>
        <w:t>Shibru</w:t>
      </w:r>
      <w:proofErr w:type="spellEnd"/>
      <w:r>
        <w:rPr>
          <w:rFonts w:ascii="Times New Roman" w:eastAsia="Times New Roman" w:hAnsi="Times New Roman" w:cs="Times New Roman"/>
          <w:color w:val="222222"/>
          <w:sz w:val="24"/>
          <w:szCs w:val="24"/>
          <w:highlight w:val="white"/>
        </w:rPr>
        <w:t xml:space="preserve"> et al., 2017</w:t>
      </w:r>
      <w:r>
        <w:rPr>
          <w:rFonts w:ascii="Times New Roman" w:eastAsia="Times New Roman" w:hAnsi="Times New Roman" w:cs="Times New Roman"/>
          <w:color w:val="000000"/>
          <w:sz w:val="24"/>
          <w:szCs w:val="24"/>
          <w:rtl/>
        </w:rPr>
        <w:t>) الأداء المؤسسي بأنه "تحويل المدخلات إلى مخرجات لتحقيق نتائج معينة من خلال الربط بين الأبعاد المختلفة للأداء، والتي تتمثل في الكفاءة والفاعلية والإنتاجية</w:t>
      </w:r>
      <w:r>
        <w:rPr>
          <w:rFonts w:ascii="Times New Roman" w:eastAsia="Times New Roman" w:hAnsi="Times New Roman" w:cs="Times New Roman"/>
          <w:b/>
          <w:color w:val="000000"/>
          <w:sz w:val="24"/>
          <w:szCs w:val="24"/>
        </w:rPr>
        <w:t>". (</w:t>
      </w:r>
      <w:r>
        <w:rPr>
          <w:rFonts w:ascii="Times New Roman" w:eastAsia="Times New Roman" w:hAnsi="Times New Roman" w:cs="Times New Roman"/>
          <w:color w:val="222222"/>
          <w:sz w:val="24"/>
          <w:szCs w:val="24"/>
          <w:highlight w:val="white"/>
        </w:rPr>
        <w:t>P. 60</w:t>
      </w:r>
      <w:r>
        <w:rPr>
          <w:rFonts w:ascii="Times New Roman" w:eastAsia="Times New Roman" w:hAnsi="Times New Roman" w:cs="Times New Roman"/>
          <w:b/>
          <w:color w:val="000000"/>
          <w:sz w:val="24"/>
          <w:szCs w:val="24"/>
        </w:rPr>
        <w:t>)</w:t>
      </w:r>
    </w:p>
    <w:p w:rsidR="003C68B9" w:rsidRDefault="00022D90">
      <w:pPr>
        <w:pBdr>
          <w:top w:val="nil"/>
          <w:left w:val="nil"/>
          <w:bottom w:val="nil"/>
          <w:right w:val="nil"/>
          <w:between w:val="nil"/>
        </w:pBdr>
        <w:bidi/>
        <w:spacing w:before="120" w:after="120"/>
        <w:ind w:firstLine="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 xml:space="preserve">في حين عرفت </w:t>
      </w:r>
      <w:proofErr w:type="spellStart"/>
      <w:r>
        <w:rPr>
          <w:rFonts w:ascii="Times New Roman" w:eastAsia="Times New Roman" w:hAnsi="Times New Roman" w:cs="Times New Roman"/>
          <w:color w:val="000000"/>
          <w:sz w:val="24"/>
          <w:szCs w:val="24"/>
          <w:rtl/>
        </w:rPr>
        <w:t>الشميلي</w:t>
      </w:r>
      <w:proofErr w:type="spellEnd"/>
      <w:r>
        <w:rPr>
          <w:rFonts w:ascii="Times New Roman" w:eastAsia="Times New Roman" w:hAnsi="Times New Roman" w:cs="Times New Roman"/>
          <w:color w:val="000000"/>
          <w:sz w:val="24"/>
          <w:szCs w:val="24"/>
          <w:rtl/>
        </w:rPr>
        <w:t xml:space="preserve"> (2017) الأداء المؤسسي على أنه "المنظومة المتكاملة لنتائج أعمال المؤسسة في ضوء تفاعلها مع عناصر بيئتها الداخلية والخارجية، وهو ملخص إما يومي، أو شهري، أو سنوي، أو يأخذ بعد استراتيجي أكبر". (ص. 10)</w:t>
      </w:r>
    </w:p>
    <w:p w:rsidR="003C68B9" w:rsidRDefault="00022D90">
      <w:pPr>
        <w:pBdr>
          <w:top w:val="nil"/>
          <w:left w:val="nil"/>
          <w:bottom w:val="nil"/>
          <w:right w:val="nil"/>
          <w:between w:val="nil"/>
        </w:pBdr>
        <w:bidi/>
        <w:spacing w:before="120" w:after="120"/>
        <w:ind w:firstLine="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وكذلك أشار "</w:t>
      </w:r>
      <w:proofErr w:type="spellStart"/>
      <w:r>
        <w:rPr>
          <w:rFonts w:ascii="Times New Roman" w:eastAsia="Times New Roman" w:hAnsi="Times New Roman" w:cs="Times New Roman"/>
          <w:color w:val="000000"/>
          <w:sz w:val="24"/>
          <w:szCs w:val="24"/>
          <w:rtl/>
        </w:rPr>
        <w:t>الدالايين</w:t>
      </w:r>
      <w:proofErr w:type="spellEnd"/>
      <w:r>
        <w:rPr>
          <w:rFonts w:ascii="Times New Roman" w:eastAsia="Times New Roman" w:hAnsi="Times New Roman" w:cs="Times New Roman"/>
          <w:color w:val="000000"/>
          <w:sz w:val="24"/>
          <w:szCs w:val="24"/>
          <w:rtl/>
        </w:rPr>
        <w:t>" (</w:t>
      </w:r>
      <w:r>
        <w:rPr>
          <w:rFonts w:ascii="Times New Roman" w:eastAsia="Times New Roman" w:hAnsi="Times New Roman" w:cs="Times New Roman"/>
          <w:color w:val="222222"/>
          <w:sz w:val="24"/>
          <w:szCs w:val="24"/>
          <w:highlight w:val="white"/>
        </w:rPr>
        <w:t xml:space="preserve">Al </w:t>
      </w:r>
      <w:proofErr w:type="spellStart"/>
      <w:r>
        <w:rPr>
          <w:rFonts w:ascii="Times New Roman" w:eastAsia="Times New Roman" w:hAnsi="Times New Roman" w:cs="Times New Roman"/>
          <w:color w:val="222222"/>
          <w:sz w:val="24"/>
          <w:szCs w:val="24"/>
          <w:highlight w:val="white"/>
        </w:rPr>
        <w:t>Dalayeen</w:t>
      </w:r>
      <w:proofErr w:type="spellEnd"/>
      <w:r>
        <w:rPr>
          <w:rFonts w:ascii="Times New Roman" w:eastAsia="Times New Roman" w:hAnsi="Times New Roman" w:cs="Times New Roman"/>
          <w:color w:val="222222"/>
          <w:sz w:val="24"/>
          <w:szCs w:val="24"/>
          <w:highlight w:val="white"/>
        </w:rPr>
        <w:t>, 2017</w:t>
      </w:r>
      <w:r>
        <w:rPr>
          <w:rFonts w:ascii="Times New Roman" w:eastAsia="Times New Roman" w:hAnsi="Times New Roman" w:cs="Times New Roman"/>
          <w:color w:val="000000"/>
          <w:sz w:val="24"/>
          <w:szCs w:val="24"/>
          <w:rtl/>
        </w:rPr>
        <w:t>) إلى أن مصطلح الأداء يشير إلى فعل الأداء والتنفيذ والإنجاز والوفاء بمهمة معينة مقاسة وفقًا لمعايير محددة مسبقًا من الدقة، والاكتمال، والتكلفة، والسرعة. (</w:t>
      </w:r>
      <w:r>
        <w:rPr>
          <w:rFonts w:ascii="Times New Roman" w:eastAsia="Times New Roman" w:hAnsi="Times New Roman" w:cs="Times New Roman"/>
          <w:color w:val="222222"/>
          <w:sz w:val="24"/>
          <w:szCs w:val="24"/>
          <w:highlight w:val="white"/>
        </w:rPr>
        <w:t>P. 131</w:t>
      </w:r>
      <w:r>
        <w:rPr>
          <w:rFonts w:ascii="Times New Roman" w:eastAsia="Times New Roman" w:hAnsi="Times New Roman" w:cs="Times New Roman"/>
          <w:color w:val="000000"/>
          <w:sz w:val="24"/>
          <w:szCs w:val="24"/>
        </w:rPr>
        <w:t>)</w:t>
      </w:r>
    </w:p>
    <w:p w:rsidR="003C68B9" w:rsidRDefault="00022D90">
      <w:pPr>
        <w:pBdr>
          <w:top w:val="nil"/>
          <w:left w:val="nil"/>
          <w:bottom w:val="nil"/>
          <w:right w:val="nil"/>
          <w:between w:val="nil"/>
        </w:pBdr>
        <w:bidi/>
        <w:spacing w:before="120" w:after="120"/>
        <w:ind w:firstLine="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كما أشار "خان وإدريس وخان" (</w:t>
      </w:r>
      <w:r>
        <w:rPr>
          <w:rFonts w:ascii="Times New Roman" w:eastAsia="Times New Roman" w:hAnsi="Times New Roman" w:cs="Times New Roman"/>
          <w:color w:val="000000"/>
          <w:sz w:val="24"/>
          <w:szCs w:val="24"/>
        </w:rPr>
        <w:t>Khan, Idris &amp; Khan</w:t>
      </w:r>
      <w:r>
        <w:rPr>
          <w:rFonts w:ascii="Times New Roman" w:eastAsia="Times New Roman" w:hAnsi="Times New Roman" w:cs="Times New Roman"/>
          <w:color w:val="000000"/>
          <w:sz w:val="24"/>
          <w:szCs w:val="24"/>
          <w:rtl/>
        </w:rPr>
        <w:t>, 2020) إلى الأداء المؤسسي "بأنه العملية الحيوية المسؤولة عن نجاح المؤسسات". (</w:t>
      </w:r>
      <w:r>
        <w:rPr>
          <w:rFonts w:ascii="Times New Roman" w:eastAsia="Times New Roman" w:hAnsi="Times New Roman" w:cs="Times New Roman"/>
          <w:color w:val="000000"/>
          <w:sz w:val="24"/>
          <w:szCs w:val="24"/>
        </w:rPr>
        <w:t>P</w:t>
      </w:r>
      <w:r>
        <w:rPr>
          <w:rFonts w:ascii="Times New Roman" w:eastAsia="Times New Roman" w:hAnsi="Times New Roman" w:cs="Times New Roman"/>
          <w:color w:val="000000"/>
          <w:sz w:val="24"/>
          <w:szCs w:val="24"/>
          <w:rtl/>
        </w:rPr>
        <w:t>. 134)</w:t>
      </w:r>
    </w:p>
    <w:p w:rsidR="003C68B9" w:rsidRDefault="00022D90">
      <w:pPr>
        <w:pBdr>
          <w:top w:val="nil"/>
          <w:left w:val="nil"/>
          <w:bottom w:val="nil"/>
          <w:right w:val="nil"/>
          <w:between w:val="nil"/>
        </w:pBdr>
        <w:bidi/>
        <w:spacing w:before="120" w:after="120"/>
        <w:ind w:firstLine="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بينما عرف كل من "دو ومي" (</w:t>
      </w:r>
      <w:r>
        <w:rPr>
          <w:rFonts w:ascii="Times New Roman" w:eastAsia="Times New Roman" w:hAnsi="Times New Roman" w:cs="Times New Roman"/>
          <w:color w:val="000000"/>
          <w:sz w:val="24"/>
          <w:szCs w:val="24"/>
        </w:rPr>
        <w:t>Do &amp; Mai</w:t>
      </w:r>
      <w:r>
        <w:rPr>
          <w:rFonts w:ascii="Times New Roman" w:eastAsia="Times New Roman" w:hAnsi="Times New Roman" w:cs="Times New Roman"/>
          <w:color w:val="000000"/>
          <w:sz w:val="24"/>
          <w:szCs w:val="24"/>
          <w:rtl/>
        </w:rPr>
        <w:t>, 2021) الأداء المؤسسي بأنه "عملية تهدف إلى تحقيق أهداف المؤسسة من خلال خلق علاقة متوازنة بين الهيكل التنظيمي والقيادة؛ من أجل ضمان تعزيز المؤسسة، وضمان استمراريتها". (</w:t>
      </w:r>
      <w:r>
        <w:rPr>
          <w:rFonts w:ascii="Times New Roman" w:eastAsia="Times New Roman" w:hAnsi="Times New Roman" w:cs="Times New Roman"/>
          <w:color w:val="000000"/>
          <w:sz w:val="24"/>
          <w:szCs w:val="24"/>
        </w:rPr>
        <w:t>P</w:t>
      </w:r>
      <w:r>
        <w:rPr>
          <w:rFonts w:ascii="Times New Roman" w:eastAsia="Times New Roman" w:hAnsi="Times New Roman" w:cs="Times New Roman"/>
          <w:color w:val="000000"/>
          <w:sz w:val="24"/>
          <w:szCs w:val="24"/>
          <w:rtl/>
        </w:rPr>
        <w:t>. 184)</w:t>
      </w:r>
    </w:p>
    <w:p w:rsidR="003C68B9" w:rsidRDefault="00022D90">
      <w:pPr>
        <w:widowControl w:val="0"/>
        <w:pBdr>
          <w:top w:val="nil"/>
          <w:left w:val="nil"/>
          <w:bottom w:val="nil"/>
          <w:right w:val="nil"/>
          <w:between w:val="nil"/>
        </w:pBdr>
        <w:bidi/>
        <w:spacing w:before="120" w:after="120"/>
        <w:ind w:firstLine="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إلا أن "</w:t>
      </w:r>
      <w:proofErr w:type="spellStart"/>
      <w:r>
        <w:rPr>
          <w:rFonts w:ascii="Times New Roman" w:eastAsia="Times New Roman" w:hAnsi="Times New Roman" w:cs="Times New Roman"/>
          <w:color w:val="000000"/>
          <w:sz w:val="24"/>
          <w:szCs w:val="24"/>
          <w:rtl/>
        </w:rPr>
        <w:t>جولياتي</w:t>
      </w:r>
      <w:proofErr w:type="spellEnd"/>
      <w:r>
        <w:rPr>
          <w:rFonts w:ascii="Times New Roman" w:eastAsia="Times New Roman" w:hAnsi="Times New Roman" w:cs="Times New Roman"/>
          <w:color w:val="000000"/>
          <w:sz w:val="24"/>
          <w:szCs w:val="24"/>
          <w:rtl/>
        </w:rPr>
        <w:t>" (</w:t>
      </w:r>
      <w:proofErr w:type="spellStart"/>
      <w:r>
        <w:rPr>
          <w:rFonts w:ascii="Times New Roman" w:eastAsia="Times New Roman" w:hAnsi="Times New Roman" w:cs="Times New Roman"/>
          <w:color w:val="222222"/>
          <w:sz w:val="24"/>
          <w:szCs w:val="24"/>
          <w:highlight w:val="white"/>
        </w:rPr>
        <w:t>Juliati</w:t>
      </w:r>
      <w:proofErr w:type="spellEnd"/>
      <w:r>
        <w:rPr>
          <w:rFonts w:ascii="Times New Roman" w:eastAsia="Times New Roman" w:hAnsi="Times New Roman" w:cs="Times New Roman"/>
          <w:color w:val="222222"/>
          <w:sz w:val="24"/>
          <w:szCs w:val="24"/>
          <w:highlight w:val="white"/>
        </w:rPr>
        <w:t>, 2021</w:t>
      </w:r>
      <w:r>
        <w:rPr>
          <w:rFonts w:ascii="Times New Roman" w:eastAsia="Times New Roman" w:hAnsi="Times New Roman" w:cs="Times New Roman"/>
          <w:color w:val="000000"/>
          <w:sz w:val="24"/>
          <w:szCs w:val="24"/>
          <w:rtl/>
        </w:rPr>
        <w:t>) يعرف الأداء المؤسسي على أنه "مدى تحقيق النتائج، وكذلك مستوى تحقيق الأهداف المؤسسية بشكل مستمر". (</w:t>
      </w:r>
      <w:r>
        <w:rPr>
          <w:rFonts w:ascii="Times New Roman" w:eastAsia="Times New Roman" w:hAnsi="Times New Roman" w:cs="Times New Roman"/>
          <w:color w:val="222222"/>
          <w:sz w:val="24"/>
          <w:szCs w:val="24"/>
          <w:highlight w:val="white"/>
        </w:rPr>
        <w:t>P. 34</w:t>
      </w:r>
      <w:r>
        <w:rPr>
          <w:rFonts w:ascii="Times New Roman" w:eastAsia="Times New Roman" w:hAnsi="Times New Roman" w:cs="Times New Roman"/>
          <w:color w:val="000000"/>
          <w:sz w:val="24"/>
          <w:szCs w:val="24"/>
        </w:rPr>
        <w:t>)</w:t>
      </w:r>
    </w:p>
    <w:p w:rsidR="003C68B9" w:rsidRDefault="00022D90">
      <w:pPr>
        <w:pBdr>
          <w:top w:val="nil"/>
          <w:left w:val="nil"/>
          <w:bottom w:val="nil"/>
          <w:right w:val="nil"/>
          <w:between w:val="nil"/>
        </w:pBdr>
        <w:bidi/>
        <w:spacing w:before="120" w:after="120"/>
        <w:ind w:firstLine="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وعرف إسماعيل وهديب (2022) الأداء المؤسسي على أنه "هو سلوك أو جهد مبذول لتحقيق الأهداف المطلوبة، ويؤدي إلى نتيجة في البيئة والمجتمع". (ص. 10)</w:t>
      </w:r>
    </w:p>
    <w:p w:rsidR="003C68B9" w:rsidRDefault="00022D90">
      <w:pPr>
        <w:widowControl w:val="0"/>
        <w:pBdr>
          <w:top w:val="nil"/>
          <w:left w:val="nil"/>
          <w:bottom w:val="nil"/>
          <w:right w:val="nil"/>
          <w:between w:val="nil"/>
        </w:pBdr>
        <w:bidi/>
        <w:spacing w:before="120" w:after="120"/>
        <w:ind w:firstLine="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كما يشير "</w:t>
      </w:r>
      <w:proofErr w:type="spellStart"/>
      <w:r>
        <w:rPr>
          <w:rFonts w:ascii="Times New Roman" w:eastAsia="Times New Roman" w:hAnsi="Times New Roman" w:cs="Times New Roman"/>
          <w:color w:val="000000"/>
          <w:sz w:val="24"/>
          <w:szCs w:val="24"/>
          <w:rtl/>
        </w:rPr>
        <w:t>شو</w:t>
      </w:r>
      <w:proofErr w:type="spellEnd"/>
      <w:r>
        <w:rPr>
          <w:rFonts w:ascii="Times New Roman" w:eastAsia="Times New Roman" w:hAnsi="Times New Roman" w:cs="Times New Roman"/>
          <w:color w:val="000000"/>
          <w:sz w:val="24"/>
          <w:szCs w:val="24"/>
          <w:rtl/>
        </w:rPr>
        <w:t xml:space="preserve"> وآخرون" (</w:t>
      </w:r>
      <w:r>
        <w:rPr>
          <w:rFonts w:ascii="Times New Roman" w:eastAsia="Times New Roman" w:hAnsi="Times New Roman" w:cs="Times New Roman"/>
          <w:color w:val="000000"/>
          <w:sz w:val="24"/>
          <w:szCs w:val="24"/>
        </w:rPr>
        <w:t>Xu et al</w:t>
      </w:r>
      <w:r>
        <w:rPr>
          <w:rFonts w:ascii="Times New Roman" w:eastAsia="Times New Roman" w:hAnsi="Times New Roman" w:cs="Times New Roman"/>
          <w:color w:val="000000"/>
          <w:sz w:val="24"/>
          <w:szCs w:val="24"/>
          <w:rtl/>
        </w:rPr>
        <w:t>., 2022) إلى الأداء المؤسسي بأنه "كمية ونوعية وكفاءة وربحية المهام التنظيمية في فترة معينة، وهو جزء من الفعالية التنظيمية". (</w:t>
      </w:r>
      <w:r>
        <w:rPr>
          <w:rFonts w:ascii="Times New Roman" w:eastAsia="Times New Roman" w:hAnsi="Times New Roman" w:cs="Times New Roman"/>
          <w:color w:val="000000"/>
          <w:sz w:val="24"/>
          <w:szCs w:val="24"/>
        </w:rPr>
        <w:t>P</w:t>
      </w:r>
      <w:r>
        <w:rPr>
          <w:rFonts w:ascii="Times New Roman" w:eastAsia="Times New Roman" w:hAnsi="Times New Roman" w:cs="Times New Roman"/>
          <w:color w:val="000000"/>
          <w:sz w:val="24"/>
          <w:szCs w:val="24"/>
          <w:rtl/>
        </w:rPr>
        <w:t>. 2419)</w:t>
      </w:r>
    </w:p>
    <w:p w:rsidR="003C68B9" w:rsidRDefault="00022D90">
      <w:pPr>
        <w:pBdr>
          <w:top w:val="nil"/>
          <w:left w:val="nil"/>
          <w:bottom w:val="nil"/>
          <w:right w:val="nil"/>
          <w:between w:val="nil"/>
        </w:pBdr>
        <w:bidi/>
        <w:spacing w:before="120" w:after="120"/>
        <w:ind w:firstLine="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كذلك أشار "</w:t>
      </w:r>
      <w:proofErr w:type="spellStart"/>
      <w:r>
        <w:rPr>
          <w:rFonts w:ascii="Times New Roman" w:eastAsia="Times New Roman" w:hAnsi="Times New Roman" w:cs="Times New Roman"/>
          <w:color w:val="000000"/>
          <w:sz w:val="24"/>
          <w:szCs w:val="24"/>
          <w:rtl/>
        </w:rPr>
        <w:t>بوربا</w:t>
      </w:r>
      <w:proofErr w:type="spellEnd"/>
      <w:r>
        <w:rPr>
          <w:rFonts w:ascii="Times New Roman" w:eastAsia="Times New Roman" w:hAnsi="Times New Roman" w:cs="Times New Roman"/>
          <w:color w:val="000000"/>
          <w:sz w:val="24"/>
          <w:szCs w:val="24"/>
          <w:rtl/>
        </w:rPr>
        <w:t xml:space="preserve"> وآخرون" (</w:t>
      </w:r>
      <w:proofErr w:type="spellStart"/>
      <w:r>
        <w:rPr>
          <w:rFonts w:ascii="Times New Roman" w:eastAsia="Times New Roman" w:hAnsi="Times New Roman" w:cs="Times New Roman"/>
          <w:color w:val="000000"/>
          <w:sz w:val="24"/>
          <w:szCs w:val="24"/>
        </w:rPr>
        <w:t>purba</w:t>
      </w:r>
      <w:proofErr w:type="spellEnd"/>
      <w:r>
        <w:rPr>
          <w:rFonts w:ascii="Times New Roman" w:eastAsia="Times New Roman" w:hAnsi="Times New Roman" w:cs="Times New Roman"/>
          <w:color w:val="000000"/>
          <w:sz w:val="24"/>
          <w:szCs w:val="24"/>
        </w:rPr>
        <w:t xml:space="preserve">, </w:t>
      </w:r>
      <w:proofErr w:type="spellStart"/>
      <w:r>
        <w:rPr>
          <w:rFonts w:ascii="Times New Roman" w:eastAsia="Times New Roman" w:hAnsi="Times New Roman" w:cs="Times New Roman"/>
          <w:color w:val="000000"/>
          <w:sz w:val="24"/>
          <w:szCs w:val="24"/>
        </w:rPr>
        <w:t>etc</w:t>
      </w:r>
      <w:proofErr w:type="spellEnd"/>
      <w:r>
        <w:rPr>
          <w:rFonts w:ascii="Times New Roman" w:eastAsia="Times New Roman" w:hAnsi="Times New Roman" w:cs="Times New Roman"/>
          <w:color w:val="000000"/>
          <w:sz w:val="24"/>
          <w:szCs w:val="24"/>
          <w:rtl/>
        </w:rPr>
        <w:t>, 2022) بأنها "نظام يصف جمع عمليات المؤسسة بالكامل ويحدد النتائج والإنجازات التي توصلت إليها المؤسسة". (</w:t>
      </w:r>
      <w:r>
        <w:rPr>
          <w:rFonts w:ascii="Times New Roman" w:eastAsia="Times New Roman" w:hAnsi="Times New Roman" w:cs="Times New Roman"/>
          <w:color w:val="000000"/>
          <w:sz w:val="24"/>
          <w:szCs w:val="24"/>
        </w:rPr>
        <w:t>P</w:t>
      </w:r>
      <w:r>
        <w:rPr>
          <w:rFonts w:ascii="Times New Roman" w:eastAsia="Times New Roman" w:hAnsi="Times New Roman" w:cs="Times New Roman"/>
          <w:color w:val="000000"/>
          <w:sz w:val="24"/>
          <w:szCs w:val="24"/>
          <w:rtl/>
        </w:rPr>
        <w:t>. 5)</w:t>
      </w:r>
    </w:p>
    <w:p w:rsidR="003C68B9" w:rsidRDefault="00022D90">
      <w:pPr>
        <w:pBdr>
          <w:top w:val="nil"/>
          <w:left w:val="nil"/>
          <w:bottom w:val="nil"/>
          <w:right w:val="nil"/>
          <w:between w:val="nil"/>
        </w:pBdr>
        <w:bidi/>
        <w:spacing w:before="120" w:after="120"/>
        <w:ind w:firstLine="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وأضاف بلحاج (2023) أن الأداء المؤسسي هو "حسن استخدام الموارد المتاحة للخروج بنتائج تحقق أهداف المنظمة على المدى البعيد". (ص. 1)</w:t>
      </w:r>
    </w:p>
    <w:p w:rsidR="003C68B9" w:rsidRDefault="00022D90">
      <w:pPr>
        <w:pBdr>
          <w:top w:val="nil"/>
          <w:left w:val="nil"/>
          <w:bottom w:val="nil"/>
          <w:right w:val="nil"/>
          <w:between w:val="nil"/>
        </w:pBdr>
        <w:bidi/>
        <w:spacing w:before="120" w:after="120"/>
        <w:ind w:firstLine="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غير أن نافع والعتيبي (2023) عرف الأداء المؤسسي على أنه "صورة نهائية السلسلة متكاملة لنتائج أعمال المؤسسة كما كان مخطط لها أن تنجز، وهي الصورة الفعلية لوجود المؤسسة". (ص. 10)</w:t>
      </w:r>
    </w:p>
    <w:p w:rsidR="003C68B9" w:rsidRDefault="00022D90">
      <w:pPr>
        <w:pBdr>
          <w:top w:val="nil"/>
          <w:left w:val="nil"/>
          <w:bottom w:val="nil"/>
          <w:right w:val="nil"/>
          <w:between w:val="nil"/>
        </w:pBdr>
        <w:bidi/>
        <w:spacing w:before="120" w:after="120"/>
        <w:ind w:firstLine="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علاوة على تعريف المعمري وآخرون (2023) للأداء المؤسسي على أنه "حصيلة كل من الأداء الفردي وأداء الوحدات التنظيمية، بالإضافة إلى تأثير البيئة الاقتصادية، والاجتماعية، والثقافية". (ص. 395)</w:t>
      </w:r>
    </w:p>
    <w:p w:rsidR="003C68B9" w:rsidRDefault="00022D90">
      <w:pPr>
        <w:pBdr>
          <w:top w:val="nil"/>
          <w:left w:val="nil"/>
          <w:bottom w:val="nil"/>
          <w:right w:val="nil"/>
          <w:between w:val="nil"/>
        </w:pBdr>
        <w:bidi/>
        <w:spacing w:before="120" w:after="120"/>
        <w:ind w:firstLine="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lastRenderedPageBreak/>
        <w:t>وقد عرف عبد الرازق (2024) الأداء المؤسسي على أنه "انعكاس للطريقة التي تم فيها استخدام المؤسسة لمواردها المالية، والبشرية، والمادية بالشكل الذي يجعلها قادرة على تحقيق أهدافها". (ص. 212)</w:t>
      </w:r>
    </w:p>
    <w:p w:rsidR="003C68B9" w:rsidRDefault="00022D90">
      <w:pPr>
        <w:pBdr>
          <w:top w:val="nil"/>
          <w:left w:val="nil"/>
          <w:bottom w:val="nil"/>
          <w:right w:val="nil"/>
          <w:between w:val="nil"/>
        </w:pBdr>
        <w:bidi/>
        <w:spacing w:before="120" w:after="120"/>
        <w:ind w:firstLine="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في حين عرف مبارك (2024) الأداء المؤسسي على أنه "كافة السلوكيات والنشاطات والجهود التي يقوم بها الأفراد في إطار من العمل التعاوني داخل المؤسسة على اختلاف مستوياتهم؛ ومن ثم يتحقق الأداء المؤسسي من خلال الموارد البشرية والموارد المادية المتاحة للمؤسسة". (ص. 185)</w:t>
      </w:r>
    </w:p>
    <w:p w:rsidR="003C68B9" w:rsidRDefault="00022D90">
      <w:pPr>
        <w:pBdr>
          <w:top w:val="nil"/>
          <w:left w:val="nil"/>
          <w:bottom w:val="nil"/>
          <w:right w:val="nil"/>
          <w:between w:val="nil"/>
        </w:pBdr>
        <w:bidi/>
        <w:spacing w:before="120" w:after="120"/>
        <w:ind w:firstLine="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بينما عرف عبد السلام (2024) الأداء المؤسسي على أنه "محصلة التفاعلات المتداخلة والمعقدة بين الناس وبين المواد والأجهزة التي يستخدموها، والبيئة والثقافة التي يعملون في سياقها". (ص. 78)</w:t>
      </w:r>
    </w:p>
    <w:p w:rsidR="003C68B9" w:rsidRDefault="00022D90">
      <w:pPr>
        <w:pBdr>
          <w:top w:val="nil"/>
          <w:left w:val="nil"/>
          <w:bottom w:val="nil"/>
          <w:right w:val="nil"/>
          <w:between w:val="nil"/>
        </w:pBdr>
        <w:bidi/>
        <w:spacing w:before="120" w:after="120"/>
        <w:ind w:firstLine="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فضلا عن تعريف كل من "أحمد وبدوي" (</w:t>
      </w:r>
      <w:r>
        <w:rPr>
          <w:rFonts w:ascii="Times New Roman" w:eastAsia="Times New Roman" w:hAnsi="Times New Roman" w:cs="Times New Roman"/>
          <w:color w:val="000000"/>
          <w:sz w:val="24"/>
          <w:szCs w:val="24"/>
        </w:rPr>
        <w:t xml:space="preserve">Ahmed &amp; </w:t>
      </w:r>
      <w:proofErr w:type="spellStart"/>
      <w:r>
        <w:rPr>
          <w:rFonts w:ascii="Times New Roman" w:eastAsia="Times New Roman" w:hAnsi="Times New Roman" w:cs="Times New Roman"/>
          <w:color w:val="000000"/>
          <w:sz w:val="24"/>
          <w:szCs w:val="24"/>
        </w:rPr>
        <w:t>Badawy</w:t>
      </w:r>
      <w:proofErr w:type="spellEnd"/>
      <w:r>
        <w:rPr>
          <w:rFonts w:ascii="Times New Roman" w:eastAsia="Times New Roman" w:hAnsi="Times New Roman" w:cs="Times New Roman"/>
          <w:color w:val="000000"/>
          <w:sz w:val="24"/>
          <w:szCs w:val="24"/>
          <w:rtl/>
        </w:rPr>
        <w:t>, 2024) للأداء المؤسسي بأنه "قدرة المنظمة على تحويل الأفكار والمعلومات إلى خدمات وعمليات أو منتجات بشكل دوري لصالح أصحاب المؤسسة". (</w:t>
      </w:r>
      <w:r>
        <w:rPr>
          <w:rFonts w:ascii="Times New Roman" w:eastAsia="Times New Roman" w:hAnsi="Times New Roman" w:cs="Times New Roman"/>
          <w:color w:val="000000"/>
          <w:sz w:val="24"/>
          <w:szCs w:val="24"/>
        </w:rPr>
        <w:t>P</w:t>
      </w:r>
      <w:r>
        <w:rPr>
          <w:rFonts w:ascii="Times New Roman" w:eastAsia="Times New Roman" w:hAnsi="Times New Roman" w:cs="Times New Roman"/>
          <w:color w:val="000000"/>
          <w:sz w:val="24"/>
          <w:szCs w:val="24"/>
          <w:rtl/>
        </w:rPr>
        <w:t>. 1547)</w:t>
      </w:r>
    </w:p>
    <w:p w:rsidR="003C68B9" w:rsidRDefault="00022D90">
      <w:pPr>
        <w:pBdr>
          <w:top w:val="nil"/>
          <w:left w:val="nil"/>
          <w:bottom w:val="nil"/>
          <w:right w:val="nil"/>
          <w:between w:val="nil"/>
        </w:pBdr>
        <w:bidi/>
        <w:spacing w:before="120" w:after="120"/>
        <w:ind w:firstLine="284"/>
        <w:jc w:val="both"/>
        <w:rPr>
          <w:rFonts w:ascii="Times New Roman" w:eastAsia="Times New Roman" w:hAnsi="Times New Roman" w:cs="Times New Roman"/>
          <w:color w:val="000000"/>
          <w:sz w:val="24"/>
          <w:szCs w:val="24"/>
        </w:rPr>
      </w:pPr>
      <w:bookmarkStart w:id="26" w:name="_3o7alnk" w:colFirst="0" w:colLast="0"/>
      <w:bookmarkEnd w:id="26"/>
      <w:r>
        <w:rPr>
          <w:rFonts w:ascii="Times New Roman" w:eastAsia="Times New Roman" w:hAnsi="Times New Roman" w:cs="Times New Roman"/>
          <w:color w:val="000000"/>
          <w:sz w:val="24"/>
          <w:szCs w:val="24"/>
          <w:rtl/>
        </w:rPr>
        <w:t>وفي ضوء ما تم عرضه ترى الباحثة أن الأداء المؤسسي يُعرف بأنه القدرة المستمرة للمؤسسة على تحقيق أهدافها بكفاءة وفعالية، من خلال الاستفادة من مواردها المتاحة، وتلبية احتياجات أصحاب المصلحة والتكيف مع التغيرات البيئية وتحقيق النمو المستدام.</w:t>
      </w:r>
    </w:p>
    <w:p w:rsidR="003C68B9" w:rsidRDefault="00022D90">
      <w:pPr>
        <w:pBdr>
          <w:top w:val="nil"/>
          <w:left w:val="nil"/>
          <w:bottom w:val="nil"/>
          <w:right w:val="nil"/>
          <w:between w:val="nil"/>
        </w:pBdr>
        <w:bidi/>
        <w:spacing w:before="120" w:after="120"/>
        <w:jc w:val="both"/>
        <w:rPr>
          <w:rFonts w:ascii="Times New Roman" w:eastAsia="Times New Roman" w:hAnsi="Times New Roman" w:cs="Times New Roman"/>
          <w:color w:val="000000"/>
          <w:sz w:val="36"/>
          <w:szCs w:val="36"/>
        </w:rPr>
      </w:pPr>
      <w:r>
        <w:rPr>
          <w:rFonts w:ascii="Times New Roman" w:eastAsia="Times New Roman" w:hAnsi="Times New Roman" w:cs="Times New Roman"/>
          <w:color w:val="000000"/>
          <w:sz w:val="36"/>
          <w:szCs w:val="36"/>
          <w:rtl/>
        </w:rPr>
        <w:t>خصائص الأداء المؤسسي</w:t>
      </w:r>
    </w:p>
    <w:p w:rsidR="003C68B9" w:rsidRDefault="00022D90">
      <w:pPr>
        <w:pBdr>
          <w:top w:val="nil"/>
          <w:left w:val="nil"/>
          <w:bottom w:val="nil"/>
          <w:right w:val="nil"/>
          <w:between w:val="nil"/>
        </w:pBdr>
        <w:tabs>
          <w:tab w:val="left" w:pos="282"/>
        </w:tabs>
        <w:bidi/>
        <w:spacing w:before="120" w:after="120"/>
        <w:ind w:firstLine="284"/>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tl/>
        </w:rPr>
        <w:t>في الوقت الراهن شهدت المؤسسات تحولا في التركيز من التعامل مع الأعمال من منظور فردي إلى منظور مؤسسي شامل، فبدلا من التركيز على الأداء الفردي فقط باتت جميع الأنشطة والعمليات داخل المؤسسة تأخذ في الاعتبار دور كل من الفرد والإدارة على حد سواء، وهذا ما تعكسه خصائص الأداء المؤسسي والذي ما إن توافرت بشكل متزن بين الفرد والمجتمع، ويساعد على تحقيق أداء مؤسسي متميز وقادر على تحقيق الأهداف بكفاءة وفعالية عالية، فالتركيز على البعد المؤسسي بالإضافة إلى البعد الفردي يُمكن المؤسسات من الاستفادة من إمكانيات وقدرات جميع العاملين؛ مما ينعكس إيجابيا على تحقيق الأهداف المؤسسية.</w:t>
      </w:r>
    </w:p>
    <w:p w:rsidR="003C68B9" w:rsidRDefault="00022D90">
      <w:pPr>
        <w:widowControl w:val="0"/>
        <w:pBdr>
          <w:top w:val="nil"/>
          <w:left w:val="nil"/>
          <w:bottom w:val="nil"/>
          <w:right w:val="nil"/>
          <w:between w:val="nil"/>
        </w:pBdr>
        <w:bidi/>
        <w:spacing w:before="120" w:after="120"/>
        <w:ind w:firstLine="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وفي هذا الصدد يتسم الأداء المؤسسي التشغيلي والمالي بقدرته على زيادة فعالية أداء المؤسسات من خلال وضع سياسات الإدارة العليا التي تستطيع تنظيم استخدام الموارد البشرية والمالية، والالتزام وتقديم الدعم المؤسسي، والمراقبة، والتحكم في جودة وفعالية أداء العمل، وخلق ثقافة تنظيمية مرنة ترحب بالاقتراحات والمشاركة في اتخاذ القرارات التي تتعلق بسير العمل في المؤسسات، والحرص على استخدام أحدث الأساليب  لحل المشكلات، والاهتمام بمشاركة الموظفين، وإدارة الفريق، وتكوين علاقات جيدة بين الإدارة والموظفين، وتدريب الموظفين، وتقديم التوجيه الاستراتيجي لهم؛ مما يحقق مستويات عالية من رضا العملاء والمجتمع، وحجم المبيعات ومستوى الربح وحصة السوق (</w:t>
      </w:r>
      <w:proofErr w:type="spellStart"/>
      <w:r>
        <w:rPr>
          <w:rFonts w:ascii="Times New Roman" w:eastAsia="Times New Roman" w:hAnsi="Times New Roman" w:cs="Times New Roman"/>
          <w:color w:val="000000"/>
          <w:sz w:val="24"/>
          <w:szCs w:val="24"/>
        </w:rPr>
        <w:t>Hailu</w:t>
      </w:r>
      <w:proofErr w:type="spellEnd"/>
      <w:r>
        <w:rPr>
          <w:rFonts w:ascii="Times New Roman" w:eastAsia="Times New Roman" w:hAnsi="Times New Roman" w:cs="Times New Roman"/>
          <w:color w:val="000000"/>
          <w:sz w:val="24"/>
          <w:szCs w:val="24"/>
        </w:rPr>
        <w:t xml:space="preserve"> et al</w:t>
      </w:r>
      <w:r>
        <w:rPr>
          <w:rFonts w:ascii="Times New Roman" w:eastAsia="Times New Roman" w:hAnsi="Times New Roman" w:cs="Times New Roman"/>
          <w:color w:val="000000"/>
          <w:sz w:val="24"/>
          <w:szCs w:val="24"/>
          <w:rtl/>
        </w:rPr>
        <w:t>., 2020).</w:t>
      </w:r>
    </w:p>
    <w:p w:rsidR="003C68B9" w:rsidRDefault="00022D90">
      <w:pPr>
        <w:widowControl w:val="0"/>
        <w:pBdr>
          <w:top w:val="nil"/>
          <w:left w:val="nil"/>
          <w:bottom w:val="nil"/>
          <w:right w:val="nil"/>
          <w:between w:val="nil"/>
        </w:pBdr>
        <w:bidi/>
        <w:spacing w:before="120" w:after="120"/>
        <w:ind w:firstLine="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كما يؤكد الأداء المؤسسي على درجة تحقيق الأهداف التنظيمية، ولا تشمل الفعالية التنظيمية تأثير الإدارة التنظيمية فحسب، بل تشمل أيضًا قدرة المؤسسة، وتؤكد الفعالية التنظيمية على الفهم الشامل والديناميكي لقضايا تطوير المؤسسة والأداء العام للمنظمة، وهي عبارة عن مجموعة من القدرات الخاصة بدورة حياة المؤسسة بأكملها، وهي عبارة عن مجموعة من القدرات التنافسية التنظيمية والابتكار والتطوير، وأن الأداء الجيد للمؤسسة في الوقت الحاضر لا يعني أن المؤسسة تتمتع بتماسك قوي وقدرة على الابتكار وإمكانات التنمية المستدامة</w:t>
      </w:r>
      <w:r>
        <w:rPr>
          <w:rFonts w:ascii="Times New Roman" w:eastAsia="Times New Roman" w:hAnsi="Times New Roman" w:cs="Times New Roman"/>
          <w:color w:val="000000"/>
          <w:sz w:val="24"/>
          <w:szCs w:val="24"/>
        </w:rPr>
        <w:t>Xu et al</w:t>
      </w:r>
      <w:r>
        <w:rPr>
          <w:rFonts w:ascii="Times New Roman" w:eastAsia="Times New Roman" w:hAnsi="Times New Roman" w:cs="Times New Roman"/>
          <w:color w:val="000000"/>
          <w:sz w:val="24"/>
          <w:szCs w:val="24"/>
          <w:rtl/>
        </w:rPr>
        <w:t>., 2022)).</w:t>
      </w:r>
    </w:p>
    <w:p w:rsidR="003C68B9" w:rsidRDefault="00022D90">
      <w:pPr>
        <w:widowControl w:val="0"/>
        <w:pBdr>
          <w:top w:val="nil"/>
          <w:left w:val="nil"/>
          <w:bottom w:val="nil"/>
          <w:right w:val="nil"/>
          <w:between w:val="nil"/>
        </w:pBdr>
        <w:bidi/>
        <w:spacing w:before="120" w:after="120"/>
        <w:ind w:firstLine="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 xml:space="preserve">حيث يهدف التحسين المستمر للأداء المؤسسي إلى تحسين المنتجات والعمليات والأنشطة الأخرى داخل المؤسسة؛ بهدف تلبية متطلبات العملاء بفعالية وكفاءة، من خلال القضاء على جميع الأنشطة التي لا تضيف قيمة للمؤسسة </w:t>
      </w:r>
      <w:r>
        <w:rPr>
          <w:rFonts w:ascii="Times New Roman" w:eastAsia="Times New Roman" w:hAnsi="Times New Roman" w:cs="Times New Roman"/>
          <w:color w:val="000000"/>
          <w:sz w:val="24"/>
          <w:szCs w:val="24"/>
        </w:rPr>
        <w:t>Bahia et al</w:t>
      </w:r>
      <w:r>
        <w:rPr>
          <w:rFonts w:ascii="Times New Roman" w:eastAsia="Times New Roman" w:hAnsi="Times New Roman" w:cs="Times New Roman"/>
          <w:color w:val="000000"/>
          <w:sz w:val="24"/>
          <w:szCs w:val="24"/>
          <w:rtl/>
        </w:rPr>
        <w:t xml:space="preserve">.)). </w:t>
      </w:r>
    </w:p>
    <w:p w:rsidR="003C68B9" w:rsidRDefault="00022D90">
      <w:pPr>
        <w:pBdr>
          <w:top w:val="nil"/>
          <w:left w:val="nil"/>
          <w:bottom w:val="nil"/>
          <w:right w:val="nil"/>
          <w:between w:val="nil"/>
        </w:pBdr>
        <w:bidi/>
        <w:spacing w:before="120" w:after="120"/>
        <w:ind w:firstLine="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وانطلاقًا مما سبق فإن هناك عدة خصائص مهمة للأداء المؤسسي الفعال، وهذا ما أكد عليه زلط (2022) فيما يلي:</w:t>
      </w:r>
    </w:p>
    <w:p w:rsidR="003C68B9" w:rsidRDefault="00022D90">
      <w:pPr>
        <w:numPr>
          <w:ilvl w:val="0"/>
          <w:numId w:val="31"/>
        </w:numPr>
        <w:pBdr>
          <w:top w:val="nil"/>
          <w:left w:val="nil"/>
          <w:bottom w:val="nil"/>
          <w:right w:val="nil"/>
          <w:between w:val="nil"/>
        </w:pBdr>
        <w:bidi/>
        <w:spacing w:before="120"/>
        <w:ind w:left="707"/>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tl/>
        </w:rPr>
        <w:t>التواصل الفعال داخل المؤسسة:</w:t>
      </w:r>
      <w:r>
        <w:rPr>
          <w:rFonts w:ascii="Times New Roman" w:eastAsia="Times New Roman" w:hAnsi="Times New Roman" w:cs="Times New Roman"/>
          <w:color w:val="000000"/>
          <w:sz w:val="24"/>
          <w:szCs w:val="24"/>
          <w:rtl/>
        </w:rPr>
        <w:t xml:space="preserve"> من خلال التواصل بين الإدارة والعاملين وبين العاملين أنفسهم هو أمر حيوي لتنسيق الجهود وتحقيق التكامل، كما أن التواصل الفعال يعزز الشفافية ويسهل تبادل المعلومات والأفكار.</w:t>
      </w:r>
    </w:p>
    <w:p w:rsidR="003C68B9" w:rsidRDefault="00022D90">
      <w:pPr>
        <w:numPr>
          <w:ilvl w:val="0"/>
          <w:numId w:val="31"/>
        </w:numPr>
        <w:pBdr>
          <w:top w:val="nil"/>
          <w:left w:val="nil"/>
          <w:bottom w:val="nil"/>
          <w:right w:val="nil"/>
          <w:between w:val="nil"/>
        </w:pBdr>
        <w:bidi/>
        <w:ind w:left="707"/>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tl/>
        </w:rPr>
        <w:t>الاهتمام بتنمية الكوادر البشرية:</w:t>
      </w:r>
      <w:r>
        <w:rPr>
          <w:rFonts w:ascii="Times New Roman" w:eastAsia="Times New Roman" w:hAnsi="Times New Roman" w:cs="Times New Roman"/>
          <w:color w:val="000000"/>
          <w:sz w:val="24"/>
          <w:szCs w:val="24"/>
          <w:rtl/>
        </w:rPr>
        <w:t xml:space="preserve"> إن الاستثمار في تطوير مهارات وقدرات العاملين هو استثمار في نجاح المؤسسة، واستقطاب الكفاءات المتميزة يعزز قدرة المؤسسة على تقديم أفضل الخدمات.</w:t>
      </w:r>
    </w:p>
    <w:p w:rsidR="003C68B9" w:rsidRDefault="00022D90">
      <w:pPr>
        <w:numPr>
          <w:ilvl w:val="0"/>
          <w:numId w:val="31"/>
        </w:numPr>
        <w:pBdr>
          <w:top w:val="nil"/>
          <w:left w:val="nil"/>
          <w:bottom w:val="nil"/>
          <w:right w:val="nil"/>
          <w:between w:val="nil"/>
        </w:pBdr>
        <w:bidi/>
        <w:spacing w:after="120"/>
        <w:ind w:left="707"/>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tl/>
        </w:rPr>
        <w:t xml:space="preserve">تمكين العاملين والالتزام بجماعية الأداء: </w:t>
      </w:r>
      <w:r>
        <w:rPr>
          <w:rFonts w:ascii="Times New Roman" w:eastAsia="Times New Roman" w:hAnsi="Times New Roman" w:cs="Times New Roman"/>
          <w:color w:val="000000"/>
          <w:sz w:val="24"/>
          <w:szCs w:val="24"/>
          <w:rtl/>
        </w:rPr>
        <w:t xml:space="preserve">من خلال إشراك العاملين في صنع القرار وتفويضهم الصلاحيات يعزز الشعور بالملكية والانتماء، كما أن العمل الجماعي والتكامل بين مختلف الأقسام والوظائف؛ يؤدي إلى تحقيق الأهداف بكفاءة وفعالية. </w:t>
      </w:r>
    </w:p>
    <w:p w:rsidR="003C68B9" w:rsidRDefault="00022D90">
      <w:pPr>
        <w:pBdr>
          <w:top w:val="nil"/>
          <w:left w:val="nil"/>
          <w:bottom w:val="nil"/>
          <w:right w:val="nil"/>
          <w:between w:val="nil"/>
        </w:pBdr>
        <w:bidi/>
        <w:spacing w:before="120" w:after="1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بينما أضافت مبارك (2024) عدد من الخصائص التي يتمتع بها الأداء المؤسسي، والتي منها:</w:t>
      </w:r>
    </w:p>
    <w:p w:rsidR="003C68B9" w:rsidRDefault="00022D90">
      <w:pPr>
        <w:numPr>
          <w:ilvl w:val="0"/>
          <w:numId w:val="32"/>
        </w:numPr>
        <w:pBdr>
          <w:top w:val="nil"/>
          <w:left w:val="nil"/>
          <w:bottom w:val="nil"/>
          <w:right w:val="nil"/>
          <w:between w:val="nil"/>
        </w:pBdr>
        <w:bidi/>
        <w:spacing w:before="120"/>
        <w:ind w:left="70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الموافقة على أداء المجموعات التعاونية والمشاركة في اتخاذ القرارات بدلًا من اتخاذ القرارات بشكل فردي داخل المؤسسة.</w:t>
      </w:r>
    </w:p>
    <w:p w:rsidR="003C68B9" w:rsidRDefault="00022D90">
      <w:pPr>
        <w:numPr>
          <w:ilvl w:val="0"/>
          <w:numId w:val="32"/>
        </w:numPr>
        <w:pBdr>
          <w:top w:val="nil"/>
          <w:left w:val="nil"/>
          <w:bottom w:val="nil"/>
          <w:right w:val="nil"/>
          <w:between w:val="nil"/>
        </w:pBdr>
        <w:bidi/>
        <w:ind w:left="70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اتباع السياسات والأنظمة والقوانين للحفاظ على الاستقرار المالي والإداري للمؤسسة.</w:t>
      </w:r>
    </w:p>
    <w:p w:rsidR="003C68B9" w:rsidRDefault="00022D90">
      <w:pPr>
        <w:numPr>
          <w:ilvl w:val="0"/>
          <w:numId w:val="32"/>
        </w:numPr>
        <w:pBdr>
          <w:top w:val="nil"/>
          <w:left w:val="nil"/>
          <w:bottom w:val="nil"/>
          <w:right w:val="nil"/>
          <w:between w:val="nil"/>
        </w:pBdr>
        <w:bidi/>
        <w:ind w:left="70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lastRenderedPageBreak/>
        <w:t>وضع الأهداف في إطار المسؤولية الجماعية من خلال جهود الأفراد العاملين في المؤسسة وتحقيقها بطريقة تشاركية.</w:t>
      </w:r>
    </w:p>
    <w:p w:rsidR="003C68B9" w:rsidRDefault="00022D90">
      <w:pPr>
        <w:numPr>
          <w:ilvl w:val="0"/>
          <w:numId w:val="32"/>
        </w:numPr>
        <w:pBdr>
          <w:top w:val="nil"/>
          <w:left w:val="nil"/>
          <w:bottom w:val="nil"/>
          <w:right w:val="nil"/>
          <w:between w:val="nil"/>
        </w:pBdr>
        <w:bidi/>
        <w:ind w:left="70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التركيز على العوامل البشرية وتنمية الصفات الإنسانية وتعزيزها واستقطاب أفضل الكفاءات من خلال أفضل السياسات.</w:t>
      </w:r>
    </w:p>
    <w:p w:rsidR="003C68B9" w:rsidRDefault="00022D90">
      <w:pPr>
        <w:numPr>
          <w:ilvl w:val="0"/>
          <w:numId w:val="32"/>
        </w:numPr>
        <w:pBdr>
          <w:top w:val="nil"/>
          <w:left w:val="nil"/>
          <w:bottom w:val="nil"/>
          <w:right w:val="nil"/>
          <w:between w:val="nil"/>
        </w:pBdr>
        <w:bidi/>
        <w:spacing w:after="120"/>
        <w:ind w:left="70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محاولة زيادة ولاء العاملين للمؤسسة لأنها تناسب الجميع وتتطلب المزيد من العمل للحفاظ عليها.</w:t>
      </w:r>
    </w:p>
    <w:p w:rsidR="003C68B9" w:rsidRDefault="00022D90">
      <w:pPr>
        <w:pBdr>
          <w:top w:val="nil"/>
          <w:left w:val="nil"/>
          <w:bottom w:val="nil"/>
          <w:right w:val="nil"/>
          <w:between w:val="nil"/>
        </w:pBdr>
        <w:bidi/>
        <w:spacing w:before="120" w:after="1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 xml:space="preserve">إضافة إلى ما ذكره </w:t>
      </w:r>
      <w:proofErr w:type="spellStart"/>
      <w:r>
        <w:rPr>
          <w:rFonts w:ascii="Times New Roman" w:eastAsia="Times New Roman" w:hAnsi="Times New Roman" w:cs="Times New Roman"/>
          <w:color w:val="000000"/>
          <w:sz w:val="24"/>
          <w:szCs w:val="24"/>
          <w:rtl/>
        </w:rPr>
        <w:t>الشطرات</w:t>
      </w:r>
      <w:proofErr w:type="spellEnd"/>
      <w:r>
        <w:rPr>
          <w:rFonts w:ascii="Times New Roman" w:eastAsia="Times New Roman" w:hAnsi="Times New Roman" w:cs="Times New Roman"/>
          <w:color w:val="000000"/>
          <w:sz w:val="24"/>
          <w:szCs w:val="24"/>
          <w:rtl/>
        </w:rPr>
        <w:t xml:space="preserve"> (2023) عن أهم الخصائص المميزة للأداء المؤسسي الفعال ما يلي:</w:t>
      </w:r>
    </w:p>
    <w:p w:rsidR="003C68B9" w:rsidRDefault="00022D90">
      <w:pPr>
        <w:numPr>
          <w:ilvl w:val="0"/>
          <w:numId w:val="22"/>
        </w:numPr>
        <w:pBdr>
          <w:top w:val="nil"/>
          <w:left w:val="nil"/>
          <w:bottom w:val="nil"/>
          <w:right w:val="nil"/>
          <w:between w:val="nil"/>
        </w:pBdr>
        <w:bidi/>
        <w:spacing w:before="120"/>
        <w:ind w:left="707"/>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tl/>
        </w:rPr>
        <w:t>التواصل الفعال داخل المؤسسة</w:t>
      </w:r>
      <w:r>
        <w:rPr>
          <w:rFonts w:ascii="Times New Roman" w:eastAsia="Times New Roman" w:hAnsi="Times New Roman" w:cs="Times New Roman"/>
          <w:color w:val="000000"/>
          <w:sz w:val="24"/>
          <w:szCs w:val="24"/>
          <w:rtl/>
        </w:rPr>
        <w:t>: من خلال وجود قنوات اتصال واضحة وفعالة بين جميع المستويات الإدارية، وتبادل المعلومات والبيانات بشكل منتظم وشفاف، علاوة على تشجيع التواصل الإيجابي وتبادل الأفكار والآراء.</w:t>
      </w:r>
    </w:p>
    <w:p w:rsidR="003C68B9" w:rsidRDefault="00022D90">
      <w:pPr>
        <w:numPr>
          <w:ilvl w:val="0"/>
          <w:numId w:val="22"/>
        </w:numPr>
        <w:pBdr>
          <w:top w:val="nil"/>
          <w:left w:val="nil"/>
          <w:bottom w:val="nil"/>
          <w:right w:val="nil"/>
          <w:between w:val="nil"/>
        </w:pBdr>
        <w:bidi/>
        <w:ind w:left="707"/>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tl/>
        </w:rPr>
        <w:t>الاهتمام بتنمية وتطوير الموارد البشرية</w:t>
      </w:r>
      <w:r>
        <w:rPr>
          <w:rFonts w:ascii="Times New Roman" w:eastAsia="Times New Roman" w:hAnsi="Times New Roman" w:cs="Times New Roman"/>
          <w:color w:val="000000"/>
          <w:sz w:val="24"/>
          <w:szCs w:val="24"/>
          <w:rtl/>
        </w:rPr>
        <w:t>: من خلال الاستثمار في برامج التدريب والتطوير المستمر للعاملين، وتهيئة بيئة عمل محفزة وداعمه لهم، مع وضع نظم عادله للحوافز والمكافآت.</w:t>
      </w:r>
    </w:p>
    <w:p w:rsidR="003C68B9" w:rsidRDefault="00022D90">
      <w:pPr>
        <w:numPr>
          <w:ilvl w:val="0"/>
          <w:numId w:val="22"/>
        </w:numPr>
        <w:pBdr>
          <w:top w:val="nil"/>
          <w:left w:val="nil"/>
          <w:bottom w:val="nil"/>
          <w:right w:val="nil"/>
          <w:between w:val="nil"/>
        </w:pBdr>
        <w:bidi/>
        <w:ind w:left="707"/>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tl/>
        </w:rPr>
        <w:t>استقطاب الكفاءات المتميزة</w:t>
      </w:r>
      <w:r>
        <w:rPr>
          <w:rFonts w:ascii="Times New Roman" w:eastAsia="Times New Roman" w:hAnsi="Times New Roman" w:cs="Times New Roman"/>
          <w:color w:val="000000"/>
          <w:sz w:val="24"/>
          <w:szCs w:val="24"/>
          <w:rtl/>
        </w:rPr>
        <w:t>: عن طريق جذب العاملين ذوي المهارات والخبرات العالية، مع تقديم حزمة جاذبة من المزايا والامتيازات، وتوفير فرص النمو والتطور المهني.</w:t>
      </w:r>
    </w:p>
    <w:p w:rsidR="003C68B9" w:rsidRDefault="00022D90">
      <w:pPr>
        <w:numPr>
          <w:ilvl w:val="0"/>
          <w:numId w:val="22"/>
        </w:numPr>
        <w:pBdr>
          <w:top w:val="nil"/>
          <w:left w:val="nil"/>
          <w:bottom w:val="nil"/>
          <w:right w:val="nil"/>
          <w:between w:val="nil"/>
        </w:pBdr>
        <w:bidi/>
        <w:ind w:left="707"/>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tl/>
        </w:rPr>
        <w:t>تقديم خدمات ذات قيمة مضافة:</w:t>
      </w:r>
      <w:r>
        <w:rPr>
          <w:rFonts w:ascii="Times New Roman" w:eastAsia="Times New Roman" w:hAnsi="Times New Roman" w:cs="Times New Roman"/>
          <w:color w:val="000000"/>
          <w:sz w:val="24"/>
          <w:szCs w:val="24"/>
          <w:rtl/>
        </w:rPr>
        <w:t xml:space="preserve"> حيث التركيز على احتياجات العملاء والسعي لتجاوز توقعاتهم، مع مراعاة الابتكار والتطور المستمر للخدمات والمنتجات؛ بشرط ضمان الجودة والتميز في الأداء.</w:t>
      </w:r>
    </w:p>
    <w:p w:rsidR="003C68B9" w:rsidRDefault="00022D90">
      <w:pPr>
        <w:numPr>
          <w:ilvl w:val="0"/>
          <w:numId w:val="22"/>
        </w:numPr>
        <w:pBdr>
          <w:top w:val="nil"/>
          <w:left w:val="nil"/>
          <w:bottom w:val="nil"/>
          <w:right w:val="nil"/>
          <w:between w:val="nil"/>
        </w:pBdr>
        <w:bidi/>
        <w:spacing w:after="120"/>
        <w:ind w:left="707"/>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tl/>
        </w:rPr>
        <w:t>الالتزام بالأداء الجماعي:</w:t>
      </w:r>
      <w:r>
        <w:rPr>
          <w:rFonts w:ascii="Times New Roman" w:eastAsia="Times New Roman" w:hAnsi="Times New Roman" w:cs="Times New Roman"/>
          <w:color w:val="000000"/>
          <w:sz w:val="24"/>
          <w:szCs w:val="24"/>
          <w:rtl/>
        </w:rPr>
        <w:t xml:space="preserve"> عن طريق تعزيز روح الفريق والتعاون بين الغدارات والأقسام المختلفة، والمشاركة في صنع القرارات والتخطيط الاستراتيجي، مع تحقيق التكامل والانسجام في الأداء لتحقيق الأهداف المؤسسية.</w:t>
      </w:r>
    </w:p>
    <w:p w:rsidR="003C68B9" w:rsidRDefault="00022D90">
      <w:pPr>
        <w:pBdr>
          <w:top w:val="nil"/>
          <w:left w:val="nil"/>
          <w:bottom w:val="nil"/>
          <w:right w:val="nil"/>
          <w:between w:val="nil"/>
        </w:pBdr>
        <w:tabs>
          <w:tab w:val="left" w:pos="282"/>
        </w:tabs>
        <w:bidi/>
        <w:spacing w:before="120" w:after="120"/>
        <w:ind w:firstLine="284"/>
        <w:jc w:val="both"/>
        <w:rPr>
          <w:rFonts w:ascii="Times New Roman" w:eastAsia="Times New Roman" w:hAnsi="Times New Roman" w:cs="Times New Roman"/>
          <w:b/>
          <w:color w:val="000000"/>
          <w:sz w:val="24"/>
          <w:szCs w:val="24"/>
        </w:rPr>
      </w:pPr>
      <w:bookmarkStart w:id="27" w:name="_23ckvvd" w:colFirst="0" w:colLast="0"/>
      <w:bookmarkEnd w:id="27"/>
      <w:r>
        <w:rPr>
          <w:rFonts w:ascii="Times New Roman" w:eastAsia="Times New Roman" w:hAnsi="Times New Roman" w:cs="Times New Roman"/>
          <w:b/>
          <w:color w:val="000000"/>
          <w:sz w:val="24"/>
          <w:szCs w:val="24"/>
          <w:rtl/>
        </w:rPr>
        <w:t>وبناء على ما تم ذكره ترى الباحثة أن الخصائص التي تميز المؤسسات تنبع بشكل أساسي من سياستها وثقافتها التنظيمية، وهذه الخصائص تسهم بشكل كبير في تعزيز الأداء المؤسسي الفعال والمتميز، فعندما تكون السياسات والثقافة المؤسسية داعمة وموجهة نحو تحفيز الأداء الفعال والتميز، فإن ذلك ينعكس بشكل إيجابي على جميع جوانب الأداء المؤسسي، بما في ذلك الإنتاجية، والكفاءة، والابتكار، والتطوير المستمر؛ وبذلك تتمكن المؤسسة من تحقيق أهدافها بكفاءة وفعالية عالية.</w:t>
      </w:r>
    </w:p>
    <w:p w:rsidR="003C68B9" w:rsidRDefault="00022D90">
      <w:pPr>
        <w:pBdr>
          <w:top w:val="nil"/>
          <w:left w:val="nil"/>
          <w:bottom w:val="nil"/>
          <w:right w:val="nil"/>
          <w:between w:val="nil"/>
        </w:pBdr>
        <w:bidi/>
        <w:spacing w:before="120" w:after="120"/>
        <w:jc w:val="both"/>
        <w:rPr>
          <w:rFonts w:ascii="Times New Roman" w:eastAsia="Times New Roman" w:hAnsi="Times New Roman" w:cs="Times New Roman"/>
          <w:color w:val="000000"/>
          <w:sz w:val="36"/>
          <w:szCs w:val="36"/>
        </w:rPr>
      </w:pPr>
      <w:r>
        <w:rPr>
          <w:rFonts w:ascii="Times New Roman" w:eastAsia="Times New Roman" w:hAnsi="Times New Roman" w:cs="Times New Roman"/>
          <w:color w:val="000000"/>
          <w:sz w:val="36"/>
          <w:szCs w:val="36"/>
          <w:rtl/>
        </w:rPr>
        <w:t>العوامل المؤثرة في الأداء المؤسسي.</w:t>
      </w:r>
    </w:p>
    <w:p w:rsidR="003C68B9" w:rsidRDefault="00022D90">
      <w:pPr>
        <w:pBdr>
          <w:top w:val="nil"/>
          <w:left w:val="nil"/>
          <w:bottom w:val="nil"/>
          <w:right w:val="nil"/>
          <w:between w:val="nil"/>
        </w:pBdr>
        <w:tabs>
          <w:tab w:val="left" w:pos="282"/>
        </w:tabs>
        <w:bidi/>
        <w:spacing w:before="120" w:after="120"/>
        <w:ind w:firstLine="284"/>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tl/>
        </w:rPr>
        <w:t>إن العوامل التي تؤثر على الأداء المؤسسي ليست محصورة في عناصر دون أخري، بل إن هناك عناصر ذات تأثير أكبر أو أقل على الأداء، تختلف تلك العناصر باختلاف حجم المؤسسة، كما أن لبعض المتغيرات تأثير أكبر مقارنة بالبعض الآخر، فقد يكون هناك متغير واحد له دور محوري في نجاح المؤسسة أو فشلها، بينما تؤثر متغيرات أخرى بشكل أقل؛ لذا فإن تحديد العوامل المؤثرة على الأداء المؤسسي وطبيعة هذا التأثير يعد أمرًا بالغ الأهمية.</w:t>
      </w:r>
    </w:p>
    <w:p w:rsidR="003C68B9" w:rsidRDefault="00022D90">
      <w:pPr>
        <w:pBdr>
          <w:top w:val="nil"/>
          <w:left w:val="nil"/>
          <w:bottom w:val="nil"/>
          <w:right w:val="nil"/>
          <w:between w:val="nil"/>
        </w:pBdr>
        <w:shd w:val="clear" w:color="auto" w:fill="FFFFFF"/>
        <w:tabs>
          <w:tab w:val="left" w:pos="282"/>
        </w:tabs>
        <w:bidi/>
        <w:spacing w:before="120" w:after="120"/>
        <w:ind w:firstLine="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 xml:space="preserve">ومن هذا المنطلق توجد العديد من العوامل المؤثرة على الأداء المؤسسي، والتي تتمثل في تحديد الأهداف المراد تحسينها، ووضع خطة عمل لتحديد متطلبات التحسين التي تتكون من الموارد المادية والبشرية، وتوفير الدعم الدائم والمستمر من قبل الإدارة العليا، وتشكيل لجنة عليا من الموظفين ذوي القدرات العليا، وإعطاءهم الصلاحيات والسلطات المطلوبة لتنسيق وتنفيذ عمليات التحسين، وتعزيز التواصل والعلاقات بين جميع القائمين على عملية التحسين في بيئة العمل، والتحفيز الدائم والمستمر للموارد البشرية </w:t>
      </w:r>
      <w:r>
        <w:rPr>
          <w:rFonts w:ascii="Times New Roman" w:eastAsia="Times New Roman" w:hAnsi="Times New Roman" w:cs="Times New Roman"/>
          <w:color w:val="000000"/>
          <w:sz w:val="24"/>
          <w:szCs w:val="24"/>
        </w:rPr>
        <w:t>Bahia et al</w:t>
      </w:r>
      <w:r>
        <w:rPr>
          <w:rFonts w:ascii="Times New Roman" w:eastAsia="Times New Roman" w:hAnsi="Times New Roman" w:cs="Times New Roman"/>
          <w:color w:val="000000"/>
          <w:sz w:val="24"/>
          <w:szCs w:val="24"/>
          <w:rtl/>
        </w:rPr>
        <w:t>., 2023)).</w:t>
      </w:r>
    </w:p>
    <w:p w:rsidR="003C68B9" w:rsidRDefault="00022D90">
      <w:pPr>
        <w:widowControl w:val="0"/>
        <w:pBdr>
          <w:top w:val="nil"/>
          <w:left w:val="nil"/>
          <w:bottom w:val="nil"/>
          <w:right w:val="nil"/>
          <w:between w:val="nil"/>
        </w:pBdr>
        <w:tabs>
          <w:tab w:val="left" w:pos="282"/>
        </w:tabs>
        <w:bidi/>
        <w:spacing w:before="120" w:after="120"/>
        <w:ind w:firstLine="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واتساقًا مع ما سبق فإن العامل الأول الذي يؤثر على الأداء المؤسسي هو الثقافة التنظيمية، وينبغي النظر إلى حقيقة أن تقييم الأداء والفرص الوظيفية يتأثر بشكل كبير بخصائص بيئة العمل المحلية والعناصر المكونة لها، وكذلك تؤثر الخبرة والمهارات ومرونة المعرفة على الأداء، كما أن هناك عوامل إضافية تؤثر على الأداء التنظيمي، مثل الممارسات الإدارية أو المساحات المادية، وتكوين وظروف بيئة العمل، إضافة إلى أن نقص التدريب، وعدم اليقين، أو غياب الاستراتيجيات المستخدمة للتقييم هي أيضًا عوامل مؤثرة على الأداء المؤسسي  (</w:t>
      </w:r>
      <w:proofErr w:type="spellStart"/>
      <w:r>
        <w:rPr>
          <w:rFonts w:ascii="Times New Roman" w:eastAsia="Times New Roman" w:hAnsi="Times New Roman" w:cs="Times New Roman"/>
          <w:color w:val="000000"/>
          <w:sz w:val="24"/>
          <w:szCs w:val="24"/>
        </w:rPr>
        <w:t>Cera</w:t>
      </w:r>
      <w:proofErr w:type="spellEnd"/>
      <w:r>
        <w:rPr>
          <w:rFonts w:ascii="Times New Roman" w:eastAsia="Times New Roman" w:hAnsi="Times New Roman" w:cs="Times New Roman"/>
          <w:color w:val="000000"/>
          <w:sz w:val="24"/>
          <w:szCs w:val="24"/>
        </w:rPr>
        <w:t xml:space="preserve"> &amp; </w:t>
      </w:r>
      <w:proofErr w:type="spellStart"/>
      <w:r>
        <w:rPr>
          <w:rFonts w:ascii="Times New Roman" w:eastAsia="Times New Roman" w:hAnsi="Times New Roman" w:cs="Times New Roman"/>
          <w:color w:val="000000"/>
          <w:sz w:val="24"/>
          <w:szCs w:val="24"/>
        </w:rPr>
        <w:t>Kusaku</w:t>
      </w:r>
      <w:proofErr w:type="spellEnd"/>
      <w:r>
        <w:rPr>
          <w:rFonts w:ascii="Times New Roman" w:eastAsia="Times New Roman" w:hAnsi="Times New Roman" w:cs="Times New Roman"/>
          <w:color w:val="000000"/>
          <w:sz w:val="24"/>
          <w:szCs w:val="24"/>
          <w:rtl/>
        </w:rPr>
        <w:t>, 2021).</w:t>
      </w:r>
    </w:p>
    <w:p w:rsidR="003C68B9" w:rsidRDefault="00022D90">
      <w:pPr>
        <w:widowControl w:val="0"/>
        <w:pBdr>
          <w:top w:val="nil"/>
          <w:left w:val="nil"/>
          <w:bottom w:val="nil"/>
          <w:right w:val="nil"/>
          <w:between w:val="nil"/>
        </w:pBdr>
        <w:tabs>
          <w:tab w:val="left" w:pos="282"/>
        </w:tabs>
        <w:bidi/>
        <w:spacing w:before="120" w:after="120"/>
        <w:ind w:firstLine="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فقد أشار "رفاعي وآخرون" (</w:t>
      </w:r>
      <w:proofErr w:type="spellStart"/>
      <w:r>
        <w:rPr>
          <w:rFonts w:ascii="Times New Roman" w:eastAsia="Times New Roman" w:hAnsi="Times New Roman" w:cs="Times New Roman"/>
          <w:color w:val="000000"/>
          <w:sz w:val="24"/>
          <w:szCs w:val="24"/>
        </w:rPr>
        <w:t>Rifa’I</w:t>
      </w:r>
      <w:proofErr w:type="spellEnd"/>
      <w:r>
        <w:rPr>
          <w:rFonts w:ascii="Times New Roman" w:eastAsia="Times New Roman" w:hAnsi="Times New Roman" w:cs="Times New Roman"/>
          <w:color w:val="000000"/>
          <w:sz w:val="24"/>
          <w:szCs w:val="24"/>
        </w:rPr>
        <w:t xml:space="preserve"> et al</w:t>
      </w:r>
      <w:r>
        <w:rPr>
          <w:rFonts w:ascii="Times New Roman" w:eastAsia="Times New Roman" w:hAnsi="Times New Roman" w:cs="Times New Roman"/>
          <w:color w:val="000000"/>
          <w:sz w:val="24"/>
          <w:szCs w:val="24"/>
          <w:rtl/>
        </w:rPr>
        <w:t>., 2019) إلى أن القدرة التنظيمية على إدارة الموارد البشرية، والعمليات، والهيكل، والعمل الجماعي، والاستراتيجيات لتحقيق الأهداف بما يتوافق مع توقعات العملاء من العوامل التي تؤثر في الأداء المؤسسي؛ لذا يهتم أصحاب المصلحة والمسئولين بالقيام بعدة ممارسات منها:</w:t>
      </w:r>
    </w:p>
    <w:p w:rsidR="003C68B9" w:rsidRDefault="00022D90">
      <w:pPr>
        <w:widowControl w:val="0"/>
        <w:numPr>
          <w:ilvl w:val="0"/>
          <w:numId w:val="23"/>
        </w:numPr>
        <w:pBdr>
          <w:top w:val="nil"/>
          <w:left w:val="nil"/>
          <w:bottom w:val="nil"/>
          <w:right w:val="nil"/>
          <w:between w:val="nil"/>
        </w:pBdr>
        <w:bidi/>
        <w:spacing w:before="120" w:after="120"/>
        <w:ind w:left="707"/>
        <w:jc w:val="both"/>
        <w:rPr>
          <w:color w:val="000000"/>
          <w:sz w:val="24"/>
          <w:szCs w:val="24"/>
        </w:rPr>
      </w:pPr>
      <w:r>
        <w:rPr>
          <w:rFonts w:ascii="Times New Roman" w:eastAsia="Times New Roman" w:hAnsi="Times New Roman" w:cs="Times New Roman"/>
          <w:color w:val="000000"/>
          <w:sz w:val="24"/>
          <w:szCs w:val="24"/>
          <w:rtl/>
        </w:rPr>
        <w:t>الحفاظ على فعالية وكفاءة القدرة التنظيمية على استخدام الموارد البشرية والمادية.</w:t>
      </w:r>
    </w:p>
    <w:p w:rsidR="003C68B9" w:rsidRDefault="00022D90">
      <w:pPr>
        <w:widowControl w:val="0"/>
        <w:numPr>
          <w:ilvl w:val="0"/>
          <w:numId w:val="23"/>
        </w:numPr>
        <w:pBdr>
          <w:top w:val="nil"/>
          <w:left w:val="nil"/>
          <w:bottom w:val="nil"/>
          <w:right w:val="nil"/>
          <w:between w:val="nil"/>
        </w:pBdr>
        <w:bidi/>
        <w:spacing w:before="120" w:after="120"/>
        <w:ind w:left="707"/>
        <w:jc w:val="both"/>
        <w:rPr>
          <w:color w:val="000000"/>
          <w:sz w:val="24"/>
          <w:szCs w:val="24"/>
        </w:rPr>
      </w:pPr>
      <w:r>
        <w:rPr>
          <w:rFonts w:ascii="Times New Roman" w:eastAsia="Times New Roman" w:hAnsi="Times New Roman" w:cs="Times New Roman"/>
          <w:color w:val="000000"/>
          <w:sz w:val="24"/>
          <w:szCs w:val="24"/>
          <w:rtl/>
        </w:rPr>
        <w:t>القدرة التنظيمية على التعرف على احتياجات العملاء وتلبيتها.</w:t>
      </w:r>
    </w:p>
    <w:p w:rsidR="003C68B9" w:rsidRDefault="00022D90">
      <w:pPr>
        <w:widowControl w:val="0"/>
        <w:numPr>
          <w:ilvl w:val="0"/>
          <w:numId w:val="23"/>
        </w:numPr>
        <w:pBdr>
          <w:top w:val="nil"/>
          <w:left w:val="nil"/>
          <w:bottom w:val="nil"/>
          <w:right w:val="nil"/>
          <w:between w:val="nil"/>
        </w:pBdr>
        <w:bidi/>
        <w:spacing w:before="120" w:after="120"/>
        <w:ind w:left="707"/>
        <w:jc w:val="both"/>
        <w:rPr>
          <w:color w:val="000000"/>
          <w:sz w:val="24"/>
          <w:szCs w:val="24"/>
        </w:rPr>
      </w:pPr>
      <w:r>
        <w:rPr>
          <w:rFonts w:ascii="Times New Roman" w:eastAsia="Times New Roman" w:hAnsi="Times New Roman" w:cs="Times New Roman"/>
          <w:color w:val="000000"/>
          <w:sz w:val="24"/>
          <w:szCs w:val="24"/>
          <w:rtl/>
        </w:rPr>
        <w:t>القدرة التنظيمية على تحديد وتنفيذ الاستراتيجيات المناسبة لتحسين الأداء.</w:t>
      </w:r>
    </w:p>
    <w:p w:rsidR="003C68B9" w:rsidRDefault="00022D90">
      <w:pPr>
        <w:widowControl w:val="0"/>
        <w:numPr>
          <w:ilvl w:val="0"/>
          <w:numId w:val="23"/>
        </w:numPr>
        <w:pBdr>
          <w:top w:val="nil"/>
          <w:left w:val="nil"/>
          <w:bottom w:val="nil"/>
          <w:right w:val="nil"/>
          <w:between w:val="nil"/>
        </w:pBdr>
        <w:bidi/>
        <w:spacing w:before="120" w:after="120"/>
        <w:ind w:left="707"/>
        <w:jc w:val="both"/>
        <w:rPr>
          <w:color w:val="000000"/>
          <w:sz w:val="24"/>
          <w:szCs w:val="24"/>
        </w:rPr>
      </w:pPr>
      <w:r>
        <w:rPr>
          <w:rFonts w:ascii="Times New Roman" w:eastAsia="Times New Roman" w:hAnsi="Times New Roman" w:cs="Times New Roman"/>
          <w:color w:val="000000"/>
          <w:sz w:val="24"/>
          <w:szCs w:val="24"/>
          <w:rtl/>
        </w:rPr>
        <w:t>العمل في شكل جماعي والتعاون؛ من أجل تحقيق الأهداف المؤسسية.</w:t>
      </w:r>
    </w:p>
    <w:p w:rsidR="003C68B9" w:rsidRDefault="00022D90">
      <w:pPr>
        <w:widowControl w:val="0"/>
        <w:numPr>
          <w:ilvl w:val="0"/>
          <w:numId w:val="23"/>
        </w:numPr>
        <w:pBdr>
          <w:top w:val="nil"/>
          <w:left w:val="nil"/>
          <w:bottom w:val="nil"/>
          <w:right w:val="nil"/>
          <w:between w:val="nil"/>
        </w:pBdr>
        <w:bidi/>
        <w:spacing w:before="120" w:after="120"/>
        <w:ind w:left="707"/>
        <w:jc w:val="both"/>
        <w:rPr>
          <w:color w:val="000000"/>
          <w:sz w:val="24"/>
          <w:szCs w:val="24"/>
        </w:rPr>
      </w:pPr>
      <w:r>
        <w:rPr>
          <w:rFonts w:ascii="Times New Roman" w:eastAsia="Times New Roman" w:hAnsi="Times New Roman" w:cs="Times New Roman"/>
          <w:color w:val="000000"/>
          <w:sz w:val="24"/>
          <w:szCs w:val="24"/>
          <w:rtl/>
        </w:rPr>
        <w:t>القدرة التنظيمية على تحقيق النتائج المالية المرتفعة.</w:t>
      </w:r>
    </w:p>
    <w:p w:rsidR="003C68B9" w:rsidRDefault="00022D90">
      <w:pPr>
        <w:widowControl w:val="0"/>
        <w:numPr>
          <w:ilvl w:val="0"/>
          <w:numId w:val="23"/>
        </w:numPr>
        <w:pBdr>
          <w:top w:val="nil"/>
          <w:left w:val="nil"/>
          <w:bottom w:val="nil"/>
          <w:right w:val="nil"/>
          <w:between w:val="nil"/>
        </w:pBdr>
        <w:bidi/>
        <w:spacing w:before="120" w:after="120"/>
        <w:ind w:left="707"/>
        <w:jc w:val="both"/>
        <w:rPr>
          <w:color w:val="000000"/>
          <w:sz w:val="24"/>
          <w:szCs w:val="24"/>
        </w:rPr>
      </w:pPr>
      <w:r>
        <w:rPr>
          <w:rFonts w:ascii="Times New Roman" w:eastAsia="Times New Roman" w:hAnsi="Times New Roman" w:cs="Times New Roman"/>
          <w:color w:val="000000"/>
          <w:sz w:val="24"/>
          <w:szCs w:val="24"/>
          <w:rtl/>
        </w:rPr>
        <w:t xml:space="preserve">تحسين فعالية نظام الإدارة (المدخلات والمخرجات والنتائج). </w:t>
      </w:r>
    </w:p>
    <w:p w:rsidR="003C68B9" w:rsidRDefault="00022D90">
      <w:pPr>
        <w:widowControl w:val="0"/>
        <w:pBdr>
          <w:top w:val="nil"/>
          <w:left w:val="nil"/>
          <w:bottom w:val="nil"/>
          <w:right w:val="nil"/>
          <w:between w:val="nil"/>
        </w:pBdr>
        <w:bidi/>
        <w:spacing w:before="120" w:after="120"/>
        <w:ind w:firstLine="284"/>
        <w:jc w:val="both"/>
        <w:rPr>
          <w:rFonts w:ascii="Times New Roman" w:eastAsia="Times New Roman" w:hAnsi="Times New Roman" w:cs="Times New Roman"/>
          <w:color w:val="000000"/>
          <w:sz w:val="24"/>
          <w:szCs w:val="24"/>
          <w:vertAlign w:val="superscript"/>
        </w:rPr>
      </w:pPr>
      <w:r>
        <w:rPr>
          <w:rFonts w:ascii="Times New Roman" w:eastAsia="Times New Roman" w:hAnsi="Times New Roman" w:cs="Times New Roman"/>
          <w:color w:val="000000"/>
          <w:sz w:val="24"/>
          <w:szCs w:val="24"/>
          <w:rtl/>
        </w:rPr>
        <w:lastRenderedPageBreak/>
        <w:t>فضلًا على أن  لتكنولوجيا المعلومات أثر كبير على الأداء المؤسسي من حيث أدائها ونتائجها؛ حيث يعتبر الوصول إلى أنظمة المعلومات عبر الأنترنت أمرًا ضروريًا من الناحية التكنولوجية لمواكبة المجتمع المعاصر، ومُساعدة المؤسسة في تحقيق الاستفادة الكاملة من أدوات تكنولوجيا المعلومات، ويؤدي استخدام نظم المعلومات في المؤسسة إلى عدة مزايا كتوفير فرص تنافسية، وتطوير هيكل المؤسسة؛ مما ينعكس بشكل إيجابي على تطور الأداء المؤسسي بالكامل؛ لأن الاعتماد على أنظمة تكنولوجيا المُعلومات يُساعد في تعزيز الإنتاجية (</w:t>
      </w:r>
      <w:proofErr w:type="spellStart"/>
      <w:r>
        <w:rPr>
          <w:rFonts w:ascii="Times New Roman" w:eastAsia="Times New Roman" w:hAnsi="Times New Roman" w:cs="Times New Roman"/>
          <w:color w:val="000000"/>
          <w:sz w:val="24"/>
          <w:szCs w:val="24"/>
        </w:rPr>
        <w:t>Shniekat</w:t>
      </w:r>
      <w:proofErr w:type="spellEnd"/>
      <w:r>
        <w:rPr>
          <w:rFonts w:ascii="Times New Roman" w:eastAsia="Times New Roman" w:hAnsi="Times New Roman" w:cs="Times New Roman"/>
          <w:color w:val="000000"/>
          <w:sz w:val="24"/>
          <w:szCs w:val="24"/>
        </w:rPr>
        <w:t>, et all, 2022).</w:t>
      </w:r>
    </w:p>
    <w:p w:rsidR="003C68B9" w:rsidRDefault="00022D90">
      <w:pPr>
        <w:widowControl w:val="0"/>
        <w:pBdr>
          <w:top w:val="nil"/>
          <w:left w:val="nil"/>
          <w:bottom w:val="nil"/>
          <w:right w:val="nil"/>
          <w:between w:val="nil"/>
        </w:pBdr>
        <w:bidi/>
        <w:spacing w:before="120" w:after="120"/>
        <w:ind w:firstLine="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 xml:space="preserve">بينما يعد التخطيط الاستراتيجي من العوامل المؤثرة على تحسين الأداء المؤسسي، لما له من دور فعال في حل المشكلات التي تواجه المؤسسات وموظفيها في مجال التخطيط، وتحديد الأهداف المراد تحقيقها في المؤسسة على المدى القريب والبعيد؛ مما يساعد المسؤولين على تحديد الطرق التي تؤدي إلى زيادة تحسين أداء الموظفين، والذي من شأنه أن يؤثر إيجابيًا على تحسين أداء المؤسسات وتحقيق الأهداف بشكل عام، وعلى هذا النحو يمكن للمؤسسات أيضًا التخطيط الاستراتيجي لتطوير سياسات جيدة للموارد البشرية، وتنفيذ تكتيكات مستقبلية؛ لتعزيز تحقيق الأهداف </w:t>
      </w:r>
      <w:r>
        <w:rPr>
          <w:rFonts w:ascii="Times New Roman" w:eastAsia="Times New Roman" w:hAnsi="Times New Roman" w:cs="Times New Roman"/>
          <w:color w:val="000000"/>
          <w:sz w:val="24"/>
          <w:szCs w:val="24"/>
        </w:rPr>
        <w:t>Al-</w:t>
      </w:r>
      <w:proofErr w:type="spellStart"/>
      <w:r>
        <w:rPr>
          <w:rFonts w:ascii="Times New Roman" w:eastAsia="Times New Roman" w:hAnsi="Times New Roman" w:cs="Times New Roman"/>
          <w:color w:val="000000"/>
          <w:sz w:val="24"/>
          <w:szCs w:val="24"/>
        </w:rPr>
        <w:t>Harethi</w:t>
      </w:r>
      <w:proofErr w:type="spellEnd"/>
      <w:r>
        <w:rPr>
          <w:rFonts w:ascii="Times New Roman" w:eastAsia="Times New Roman" w:hAnsi="Times New Roman" w:cs="Times New Roman"/>
          <w:color w:val="000000"/>
          <w:sz w:val="24"/>
          <w:szCs w:val="24"/>
        </w:rPr>
        <w:t xml:space="preserve"> &amp; Al-</w:t>
      </w:r>
      <w:proofErr w:type="spellStart"/>
      <w:r>
        <w:rPr>
          <w:rFonts w:ascii="Times New Roman" w:eastAsia="Times New Roman" w:hAnsi="Times New Roman" w:cs="Times New Roman"/>
          <w:color w:val="000000"/>
          <w:sz w:val="24"/>
          <w:szCs w:val="24"/>
        </w:rPr>
        <w:t>Maamari</w:t>
      </w:r>
      <w:proofErr w:type="spellEnd"/>
      <w:r>
        <w:rPr>
          <w:rFonts w:ascii="Times New Roman" w:eastAsia="Times New Roman" w:hAnsi="Times New Roman" w:cs="Times New Roman"/>
          <w:color w:val="000000"/>
          <w:sz w:val="24"/>
          <w:szCs w:val="24"/>
          <w:rtl/>
        </w:rPr>
        <w:t>, 2018)).</w:t>
      </w:r>
    </w:p>
    <w:p w:rsidR="003C68B9" w:rsidRDefault="00022D90">
      <w:pPr>
        <w:widowControl w:val="0"/>
        <w:pBdr>
          <w:top w:val="nil"/>
          <w:left w:val="nil"/>
          <w:bottom w:val="nil"/>
          <w:right w:val="nil"/>
          <w:between w:val="nil"/>
        </w:pBdr>
        <w:bidi/>
        <w:spacing w:before="120" w:after="120"/>
        <w:ind w:firstLine="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 xml:space="preserve">ويعد التمكين الإداري أيضًا من أبرز العوامل المؤثرة على تطوير الأداء المؤسسي في المؤسسات؛ حيث يساهم التمكين الإداري في رفع وتطوير قدرات ومهارات الموظفين لحل مشاكلهم الإدارية، وتقديم فرص لهم للابتكار والتحدي؛ من خلال تشجيعهم على تحمل المسؤوليات في اتخاذ القرارات والتعاون، ومنحهم حرية كاملة في العمل للتفكير والتصرف بشكل مستقل، والمشاركة لتحقيق الأهداف المرجوة، كما أنه يساهم في بناء الثقة بين العاملين وقيادتهم؛ مما يشجعهم على المشاركة في عملية اتخاذ القرارات التي تهدف لتطوير الأداء المؤسسي، كما يساعد التمكين الإداري القيادات الجامعية على الاستفادة القصوى من الموارد البشرية والمادية المتاحة في مؤسستهم لتحقيق الأهداف المرجوة؛ وبالتالي يزداد مستوى الرضا الوظيفي الذي يزيد بدوره من كفاءة وفعالية الأداء المؤسسي </w:t>
      </w:r>
      <w:r>
        <w:rPr>
          <w:rFonts w:ascii="Times New Roman" w:eastAsia="Times New Roman" w:hAnsi="Times New Roman" w:cs="Times New Roman"/>
          <w:color w:val="000000"/>
          <w:sz w:val="24"/>
          <w:szCs w:val="24"/>
        </w:rPr>
        <w:t xml:space="preserve">Al </w:t>
      </w:r>
      <w:proofErr w:type="spellStart"/>
      <w:r>
        <w:rPr>
          <w:rFonts w:ascii="Times New Roman" w:eastAsia="Times New Roman" w:hAnsi="Times New Roman" w:cs="Times New Roman"/>
          <w:color w:val="000000"/>
          <w:sz w:val="24"/>
          <w:szCs w:val="24"/>
        </w:rPr>
        <w:t>Maani</w:t>
      </w:r>
      <w:proofErr w:type="spellEnd"/>
      <w:r>
        <w:rPr>
          <w:rFonts w:ascii="Times New Roman" w:eastAsia="Times New Roman" w:hAnsi="Times New Roman" w:cs="Times New Roman"/>
          <w:color w:val="000000"/>
          <w:sz w:val="24"/>
          <w:szCs w:val="24"/>
        </w:rPr>
        <w:t xml:space="preserve"> et al</w:t>
      </w:r>
      <w:r>
        <w:rPr>
          <w:rFonts w:ascii="Times New Roman" w:eastAsia="Times New Roman" w:hAnsi="Times New Roman" w:cs="Times New Roman"/>
          <w:color w:val="000000"/>
          <w:sz w:val="24"/>
          <w:szCs w:val="24"/>
          <w:rtl/>
        </w:rPr>
        <w:t>., 2020)).</w:t>
      </w:r>
    </w:p>
    <w:p w:rsidR="003C68B9" w:rsidRDefault="00022D90">
      <w:pPr>
        <w:pBdr>
          <w:top w:val="nil"/>
          <w:left w:val="nil"/>
          <w:bottom w:val="nil"/>
          <w:right w:val="nil"/>
          <w:between w:val="nil"/>
        </w:pBdr>
        <w:bidi/>
        <w:spacing w:before="120" w:after="120"/>
        <w:ind w:firstLine="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لذا يمكن القول إن هناك عدة عوامل تؤثر على أداء المؤسسات، وقد قسمها إبراهيم (2023) إلى نوعين رئيسين:</w:t>
      </w:r>
    </w:p>
    <w:p w:rsidR="003C68B9" w:rsidRDefault="00022D90">
      <w:pPr>
        <w:numPr>
          <w:ilvl w:val="0"/>
          <w:numId w:val="24"/>
        </w:numPr>
        <w:pBdr>
          <w:top w:val="nil"/>
          <w:left w:val="nil"/>
          <w:bottom w:val="nil"/>
          <w:right w:val="nil"/>
          <w:between w:val="nil"/>
        </w:pBdr>
        <w:bidi/>
        <w:spacing w:before="120"/>
        <w:ind w:left="707"/>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tl/>
        </w:rPr>
        <w:t xml:space="preserve">البيئة الداخلية وتشمل: </w:t>
      </w:r>
    </w:p>
    <w:p w:rsidR="003C68B9" w:rsidRDefault="00022D90">
      <w:pPr>
        <w:numPr>
          <w:ilvl w:val="0"/>
          <w:numId w:val="8"/>
        </w:numPr>
        <w:pBdr>
          <w:top w:val="nil"/>
          <w:left w:val="nil"/>
          <w:bottom w:val="nil"/>
          <w:right w:val="nil"/>
          <w:between w:val="nil"/>
        </w:pBdr>
        <w:bidi/>
        <w:jc w:val="both"/>
        <w:rPr>
          <w:sz w:val="24"/>
          <w:szCs w:val="24"/>
        </w:rPr>
      </w:pPr>
      <w:r>
        <w:rPr>
          <w:rFonts w:ascii="Times New Roman" w:eastAsia="Times New Roman" w:hAnsi="Times New Roman" w:cs="Times New Roman"/>
          <w:b/>
          <w:color w:val="000000"/>
          <w:sz w:val="24"/>
          <w:szCs w:val="24"/>
          <w:rtl/>
        </w:rPr>
        <w:t>العنصر البشري</w:t>
      </w:r>
      <w:r>
        <w:rPr>
          <w:rFonts w:ascii="Times New Roman" w:eastAsia="Times New Roman" w:hAnsi="Times New Roman" w:cs="Times New Roman"/>
          <w:color w:val="000000"/>
          <w:sz w:val="24"/>
          <w:szCs w:val="24"/>
          <w:rtl/>
        </w:rPr>
        <w:t>: المهارات والقدرات والحوافز للموظفين.</w:t>
      </w:r>
    </w:p>
    <w:p w:rsidR="003C68B9" w:rsidRDefault="00022D90">
      <w:pPr>
        <w:numPr>
          <w:ilvl w:val="0"/>
          <w:numId w:val="8"/>
        </w:numPr>
        <w:pBdr>
          <w:top w:val="nil"/>
          <w:left w:val="nil"/>
          <w:bottom w:val="nil"/>
          <w:right w:val="nil"/>
          <w:between w:val="nil"/>
        </w:pBdr>
        <w:bidi/>
        <w:jc w:val="both"/>
        <w:rPr>
          <w:sz w:val="24"/>
          <w:szCs w:val="24"/>
        </w:rPr>
      </w:pPr>
      <w:r>
        <w:rPr>
          <w:rFonts w:ascii="Times New Roman" w:eastAsia="Times New Roman" w:hAnsi="Times New Roman" w:cs="Times New Roman"/>
          <w:b/>
          <w:color w:val="000000"/>
          <w:sz w:val="24"/>
          <w:szCs w:val="24"/>
          <w:rtl/>
        </w:rPr>
        <w:t>الإدارة</w:t>
      </w:r>
      <w:r>
        <w:rPr>
          <w:rFonts w:ascii="Times New Roman" w:eastAsia="Times New Roman" w:hAnsi="Times New Roman" w:cs="Times New Roman"/>
          <w:color w:val="000000"/>
          <w:sz w:val="24"/>
          <w:szCs w:val="24"/>
          <w:rtl/>
        </w:rPr>
        <w:t>: من الهيكل التنظيمي والقيادة وعمليات صنع القرار.</w:t>
      </w:r>
    </w:p>
    <w:p w:rsidR="003C68B9" w:rsidRDefault="00022D90">
      <w:pPr>
        <w:numPr>
          <w:ilvl w:val="0"/>
          <w:numId w:val="8"/>
        </w:numPr>
        <w:pBdr>
          <w:top w:val="nil"/>
          <w:left w:val="nil"/>
          <w:bottom w:val="nil"/>
          <w:right w:val="nil"/>
          <w:between w:val="nil"/>
        </w:pBdr>
        <w:bidi/>
        <w:jc w:val="both"/>
        <w:rPr>
          <w:sz w:val="24"/>
          <w:szCs w:val="24"/>
        </w:rPr>
      </w:pPr>
      <w:r>
        <w:rPr>
          <w:rFonts w:ascii="Times New Roman" w:eastAsia="Times New Roman" w:hAnsi="Times New Roman" w:cs="Times New Roman"/>
          <w:b/>
          <w:color w:val="000000"/>
          <w:sz w:val="24"/>
          <w:szCs w:val="24"/>
          <w:rtl/>
        </w:rPr>
        <w:t>التنظيم</w:t>
      </w:r>
      <w:r>
        <w:rPr>
          <w:rFonts w:ascii="Times New Roman" w:eastAsia="Times New Roman" w:hAnsi="Times New Roman" w:cs="Times New Roman"/>
          <w:color w:val="000000"/>
          <w:sz w:val="24"/>
          <w:szCs w:val="24"/>
          <w:rtl/>
        </w:rPr>
        <w:t>: من إجراءات العمل ونظم المعلومات والتخطيط.</w:t>
      </w:r>
    </w:p>
    <w:p w:rsidR="003C68B9" w:rsidRDefault="00022D90">
      <w:pPr>
        <w:numPr>
          <w:ilvl w:val="0"/>
          <w:numId w:val="8"/>
        </w:numPr>
        <w:pBdr>
          <w:top w:val="nil"/>
          <w:left w:val="nil"/>
          <w:bottom w:val="nil"/>
          <w:right w:val="nil"/>
          <w:between w:val="nil"/>
        </w:pBdr>
        <w:bidi/>
        <w:jc w:val="both"/>
        <w:rPr>
          <w:sz w:val="24"/>
          <w:szCs w:val="24"/>
        </w:rPr>
      </w:pPr>
      <w:r>
        <w:rPr>
          <w:rFonts w:ascii="Times New Roman" w:eastAsia="Times New Roman" w:hAnsi="Times New Roman" w:cs="Times New Roman"/>
          <w:b/>
          <w:color w:val="000000"/>
          <w:sz w:val="24"/>
          <w:szCs w:val="24"/>
          <w:rtl/>
        </w:rPr>
        <w:t>بيئة العمل</w:t>
      </w:r>
      <w:r>
        <w:rPr>
          <w:rFonts w:ascii="Times New Roman" w:eastAsia="Times New Roman" w:hAnsi="Times New Roman" w:cs="Times New Roman"/>
          <w:color w:val="000000"/>
          <w:sz w:val="24"/>
          <w:szCs w:val="24"/>
          <w:rtl/>
        </w:rPr>
        <w:t>: من الموارد المتاحة والمناخ التنظيمي والبنية التحتية.</w:t>
      </w:r>
    </w:p>
    <w:p w:rsidR="003C68B9" w:rsidRDefault="00022D90">
      <w:pPr>
        <w:numPr>
          <w:ilvl w:val="0"/>
          <w:numId w:val="8"/>
        </w:numPr>
        <w:pBdr>
          <w:top w:val="nil"/>
          <w:left w:val="nil"/>
          <w:bottom w:val="nil"/>
          <w:right w:val="nil"/>
          <w:between w:val="nil"/>
        </w:pBdr>
        <w:bidi/>
        <w:jc w:val="both"/>
        <w:rPr>
          <w:sz w:val="24"/>
          <w:szCs w:val="24"/>
        </w:rPr>
      </w:pPr>
      <w:r>
        <w:rPr>
          <w:rFonts w:ascii="Times New Roman" w:eastAsia="Times New Roman" w:hAnsi="Times New Roman" w:cs="Times New Roman"/>
          <w:b/>
          <w:color w:val="000000"/>
          <w:sz w:val="24"/>
          <w:szCs w:val="24"/>
          <w:rtl/>
        </w:rPr>
        <w:t>طبيعة العمل</w:t>
      </w:r>
      <w:r>
        <w:rPr>
          <w:rFonts w:ascii="Times New Roman" w:eastAsia="Times New Roman" w:hAnsi="Times New Roman" w:cs="Times New Roman"/>
          <w:color w:val="000000"/>
          <w:sz w:val="24"/>
          <w:szCs w:val="24"/>
          <w:rtl/>
        </w:rPr>
        <w:t>: نوع النشاط وتصميم الوظائف والتكنولوجيا المستخدمة.</w:t>
      </w:r>
    </w:p>
    <w:p w:rsidR="003C68B9" w:rsidRDefault="00022D90">
      <w:pPr>
        <w:numPr>
          <w:ilvl w:val="0"/>
          <w:numId w:val="8"/>
        </w:numPr>
        <w:pBdr>
          <w:top w:val="nil"/>
          <w:left w:val="nil"/>
          <w:bottom w:val="nil"/>
          <w:right w:val="nil"/>
          <w:between w:val="nil"/>
        </w:pBdr>
        <w:bidi/>
        <w:jc w:val="both"/>
        <w:rPr>
          <w:sz w:val="24"/>
          <w:szCs w:val="24"/>
        </w:rPr>
      </w:pPr>
      <w:r>
        <w:rPr>
          <w:rFonts w:ascii="Times New Roman" w:eastAsia="Times New Roman" w:hAnsi="Times New Roman" w:cs="Times New Roman"/>
          <w:b/>
          <w:color w:val="000000"/>
          <w:sz w:val="24"/>
          <w:szCs w:val="24"/>
          <w:rtl/>
        </w:rPr>
        <w:t>العوامل الفنية</w:t>
      </w:r>
      <w:r>
        <w:rPr>
          <w:rFonts w:ascii="Times New Roman" w:eastAsia="Times New Roman" w:hAnsi="Times New Roman" w:cs="Times New Roman"/>
          <w:color w:val="000000"/>
          <w:sz w:val="24"/>
          <w:szCs w:val="24"/>
          <w:rtl/>
        </w:rPr>
        <w:t>: المعرفة والخبرات الفنية المتوفرة.</w:t>
      </w:r>
    </w:p>
    <w:p w:rsidR="003C68B9" w:rsidRDefault="00022D90">
      <w:pPr>
        <w:numPr>
          <w:ilvl w:val="0"/>
          <w:numId w:val="24"/>
        </w:numPr>
        <w:pBdr>
          <w:top w:val="nil"/>
          <w:left w:val="nil"/>
          <w:bottom w:val="nil"/>
          <w:right w:val="nil"/>
          <w:between w:val="nil"/>
        </w:pBdr>
        <w:bidi/>
        <w:ind w:left="707"/>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tl/>
        </w:rPr>
        <w:t>البيئة الخارجية وتشمل:</w:t>
      </w:r>
    </w:p>
    <w:p w:rsidR="003C68B9" w:rsidRDefault="00022D90">
      <w:pPr>
        <w:numPr>
          <w:ilvl w:val="0"/>
          <w:numId w:val="8"/>
        </w:numPr>
        <w:pBdr>
          <w:top w:val="nil"/>
          <w:left w:val="nil"/>
          <w:bottom w:val="nil"/>
          <w:right w:val="nil"/>
          <w:between w:val="nil"/>
        </w:pBdr>
        <w:bidi/>
        <w:jc w:val="both"/>
        <w:rPr>
          <w:sz w:val="24"/>
          <w:szCs w:val="24"/>
        </w:rPr>
      </w:pPr>
      <w:r>
        <w:rPr>
          <w:rFonts w:ascii="Times New Roman" w:eastAsia="Times New Roman" w:hAnsi="Times New Roman" w:cs="Times New Roman"/>
          <w:b/>
          <w:color w:val="000000"/>
          <w:sz w:val="24"/>
          <w:szCs w:val="24"/>
          <w:rtl/>
        </w:rPr>
        <w:t>البيئة السياسية والقانونية</w:t>
      </w:r>
      <w:r>
        <w:rPr>
          <w:rFonts w:ascii="Times New Roman" w:eastAsia="Times New Roman" w:hAnsi="Times New Roman" w:cs="Times New Roman"/>
          <w:color w:val="000000"/>
          <w:sz w:val="24"/>
          <w:szCs w:val="24"/>
          <w:rtl/>
        </w:rPr>
        <w:t>: وتتضمن طبيعة النظام السياسي، ومرونة القوانين والسياسات.</w:t>
      </w:r>
    </w:p>
    <w:p w:rsidR="003C68B9" w:rsidRDefault="00022D90">
      <w:pPr>
        <w:numPr>
          <w:ilvl w:val="0"/>
          <w:numId w:val="8"/>
        </w:numPr>
        <w:pBdr>
          <w:top w:val="nil"/>
          <w:left w:val="nil"/>
          <w:bottom w:val="nil"/>
          <w:right w:val="nil"/>
          <w:between w:val="nil"/>
        </w:pBdr>
        <w:bidi/>
        <w:spacing w:after="120"/>
        <w:jc w:val="both"/>
        <w:rPr>
          <w:sz w:val="24"/>
          <w:szCs w:val="24"/>
        </w:rPr>
      </w:pPr>
      <w:r>
        <w:rPr>
          <w:rFonts w:ascii="Times New Roman" w:eastAsia="Times New Roman" w:hAnsi="Times New Roman" w:cs="Times New Roman"/>
          <w:b/>
          <w:color w:val="000000"/>
          <w:sz w:val="24"/>
          <w:szCs w:val="24"/>
          <w:rtl/>
        </w:rPr>
        <w:t>البيئة الاقتصادية</w:t>
      </w:r>
      <w:r>
        <w:rPr>
          <w:rFonts w:ascii="Times New Roman" w:eastAsia="Times New Roman" w:hAnsi="Times New Roman" w:cs="Times New Roman"/>
          <w:color w:val="000000"/>
          <w:sz w:val="24"/>
          <w:szCs w:val="24"/>
          <w:rtl/>
        </w:rPr>
        <w:t>: وتشمل الاستقرار الاقتصادي، والسياسات التشريعية.</w:t>
      </w:r>
    </w:p>
    <w:p w:rsidR="003C68B9" w:rsidRDefault="00022D90">
      <w:pPr>
        <w:pBdr>
          <w:top w:val="nil"/>
          <w:left w:val="nil"/>
          <w:bottom w:val="nil"/>
          <w:right w:val="nil"/>
          <w:between w:val="nil"/>
        </w:pBdr>
        <w:tabs>
          <w:tab w:val="left" w:pos="282"/>
        </w:tabs>
        <w:bidi/>
        <w:spacing w:before="120" w:after="120"/>
        <w:ind w:firstLine="284"/>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tl/>
        </w:rPr>
        <w:t>وفي السياق ذاته فإن الأداء المؤسسي يتأثر بعدة عوامل تجعله إما إيجابيًا أو سلبيًا، وذلك بناءً على مدى تأثير الأفراد العاملين بتلك العوامل، ومن هذه العوامل ما أشار إليها أبو شحاتة (2023) على النحو التالي:</w:t>
      </w:r>
    </w:p>
    <w:p w:rsidR="003C68B9" w:rsidRDefault="00022D90">
      <w:pPr>
        <w:numPr>
          <w:ilvl w:val="0"/>
          <w:numId w:val="25"/>
        </w:numPr>
        <w:pBdr>
          <w:top w:val="nil"/>
          <w:left w:val="nil"/>
          <w:bottom w:val="nil"/>
          <w:right w:val="nil"/>
          <w:between w:val="nil"/>
        </w:pBdr>
        <w:bidi/>
        <w:spacing w:before="120"/>
        <w:ind w:left="707"/>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tl/>
        </w:rPr>
        <w:t xml:space="preserve">حجم العمل المكلف به الأفراد: </w:t>
      </w:r>
      <w:r>
        <w:rPr>
          <w:rFonts w:ascii="Times New Roman" w:eastAsia="Times New Roman" w:hAnsi="Times New Roman" w:cs="Times New Roman"/>
          <w:color w:val="000000"/>
          <w:sz w:val="24"/>
          <w:szCs w:val="24"/>
          <w:rtl/>
        </w:rPr>
        <w:t>قد يؤدي الاختلاف في حجم العمل إلى تأثيرات على مستوى الأداء.</w:t>
      </w:r>
    </w:p>
    <w:p w:rsidR="003C68B9" w:rsidRDefault="00022D90">
      <w:pPr>
        <w:numPr>
          <w:ilvl w:val="0"/>
          <w:numId w:val="25"/>
        </w:numPr>
        <w:pBdr>
          <w:top w:val="nil"/>
          <w:left w:val="nil"/>
          <w:bottom w:val="nil"/>
          <w:right w:val="nil"/>
          <w:between w:val="nil"/>
        </w:pBdr>
        <w:bidi/>
        <w:ind w:left="707"/>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tl/>
        </w:rPr>
        <w:t xml:space="preserve">تأخير الأعمال: </w:t>
      </w:r>
      <w:r>
        <w:rPr>
          <w:rFonts w:ascii="Times New Roman" w:eastAsia="Times New Roman" w:hAnsi="Times New Roman" w:cs="Times New Roman"/>
          <w:color w:val="000000"/>
          <w:sz w:val="24"/>
          <w:szCs w:val="24"/>
          <w:rtl/>
        </w:rPr>
        <w:t>قد يؤثر تأخير الأعمال في معدل الإنتاجية للأفراد.</w:t>
      </w:r>
    </w:p>
    <w:p w:rsidR="003C68B9" w:rsidRDefault="00022D90">
      <w:pPr>
        <w:numPr>
          <w:ilvl w:val="0"/>
          <w:numId w:val="25"/>
        </w:numPr>
        <w:pBdr>
          <w:top w:val="nil"/>
          <w:left w:val="nil"/>
          <w:bottom w:val="nil"/>
          <w:right w:val="nil"/>
          <w:between w:val="nil"/>
        </w:pBdr>
        <w:bidi/>
        <w:ind w:left="707"/>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tl/>
        </w:rPr>
        <w:t xml:space="preserve">العوامل الفنية والتكنولوجية: </w:t>
      </w:r>
      <w:r>
        <w:rPr>
          <w:rFonts w:ascii="Times New Roman" w:eastAsia="Times New Roman" w:hAnsi="Times New Roman" w:cs="Times New Roman"/>
          <w:color w:val="000000"/>
          <w:sz w:val="24"/>
          <w:szCs w:val="24"/>
          <w:rtl/>
        </w:rPr>
        <w:t>قد تكون لها دور في تحديد مستوى الأداء المؤسسي.</w:t>
      </w:r>
    </w:p>
    <w:p w:rsidR="003C68B9" w:rsidRDefault="00022D90">
      <w:pPr>
        <w:numPr>
          <w:ilvl w:val="0"/>
          <w:numId w:val="25"/>
        </w:numPr>
        <w:pBdr>
          <w:top w:val="nil"/>
          <w:left w:val="nil"/>
          <w:bottom w:val="nil"/>
          <w:right w:val="nil"/>
          <w:between w:val="nil"/>
        </w:pBdr>
        <w:bidi/>
        <w:ind w:left="707"/>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tl/>
        </w:rPr>
        <w:t xml:space="preserve">الأساليب الحديثة في الأداء والتنظيم: </w:t>
      </w:r>
      <w:r>
        <w:rPr>
          <w:rFonts w:ascii="Times New Roman" w:eastAsia="Times New Roman" w:hAnsi="Times New Roman" w:cs="Times New Roman"/>
          <w:color w:val="000000"/>
          <w:sz w:val="24"/>
          <w:szCs w:val="24"/>
          <w:rtl/>
        </w:rPr>
        <w:t>قد تكون لها تأثير إيجابي أو سلبي على مستوى الأداء.</w:t>
      </w:r>
    </w:p>
    <w:p w:rsidR="003C68B9" w:rsidRDefault="00022D90">
      <w:pPr>
        <w:numPr>
          <w:ilvl w:val="0"/>
          <w:numId w:val="25"/>
        </w:numPr>
        <w:pBdr>
          <w:top w:val="nil"/>
          <w:left w:val="nil"/>
          <w:bottom w:val="nil"/>
          <w:right w:val="nil"/>
          <w:between w:val="nil"/>
        </w:pBdr>
        <w:bidi/>
        <w:ind w:left="707"/>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tl/>
        </w:rPr>
        <w:t xml:space="preserve">العوامل المرتبطة بالموارد البشرية: </w:t>
      </w:r>
      <w:r>
        <w:rPr>
          <w:rFonts w:ascii="Times New Roman" w:eastAsia="Times New Roman" w:hAnsi="Times New Roman" w:cs="Times New Roman"/>
          <w:color w:val="000000"/>
          <w:sz w:val="24"/>
          <w:szCs w:val="24"/>
          <w:rtl/>
        </w:rPr>
        <w:t>كالمهارات والقدرات والحوافز والرضا الوظيفي للأفراد.</w:t>
      </w:r>
    </w:p>
    <w:p w:rsidR="003C68B9" w:rsidRDefault="00022D90">
      <w:pPr>
        <w:numPr>
          <w:ilvl w:val="0"/>
          <w:numId w:val="25"/>
        </w:numPr>
        <w:pBdr>
          <w:top w:val="nil"/>
          <w:left w:val="nil"/>
          <w:bottom w:val="nil"/>
          <w:right w:val="nil"/>
          <w:between w:val="nil"/>
        </w:pBdr>
        <w:bidi/>
        <w:spacing w:after="120"/>
        <w:ind w:left="707"/>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tl/>
        </w:rPr>
        <w:t xml:space="preserve">العوامل المتعلقة بمخرجات التنظيم: </w:t>
      </w:r>
      <w:r>
        <w:rPr>
          <w:rFonts w:ascii="Times New Roman" w:eastAsia="Times New Roman" w:hAnsi="Times New Roman" w:cs="Times New Roman"/>
          <w:color w:val="000000"/>
          <w:sz w:val="24"/>
          <w:szCs w:val="24"/>
          <w:rtl/>
        </w:rPr>
        <w:t>كالسياسات والإجراءات والهياكل التنظيمية.</w:t>
      </w:r>
    </w:p>
    <w:p w:rsidR="003C68B9" w:rsidRDefault="00022D90">
      <w:pPr>
        <w:pBdr>
          <w:top w:val="nil"/>
          <w:left w:val="nil"/>
          <w:bottom w:val="nil"/>
          <w:right w:val="nil"/>
          <w:between w:val="nil"/>
        </w:pBdr>
        <w:tabs>
          <w:tab w:val="left" w:pos="282"/>
        </w:tabs>
        <w:bidi/>
        <w:spacing w:before="120" w:after="120"/>
        <w:ind w:firstLine="284"/>
        <w:jc w:val="both"/>
        <w:rPr>
          <w:rFonts w:ascii="Times New Roman" w:eastAsia="Times New Roman" w:hAnsi="Times New Roman" w:cs="Times New Roman"/>
          <w:b/>
          <w:color w:val="000000"/>
          <w:sz w:val="24"/>
          <w:szCs w:val="24"/>
        </w:rPr>
      </w:pPr>
      <w:bookmarkStart w:id="28" w:name="_ihv636" w:colFirst="0" w:colLast="0"/>
      <w:bookmarkEnd w:id="28"/>
      <w:r>
        <w:rPr>
          <w:rFonts w:ascii="Times New Roman" w:eastAsia="Times New Roman" w:hAnsi="Times New Roman" w:cs="Times New Roman"/>
          <w:b/>
          <w:color w:val="000000"/>
          <w:sz w:val="24"/>
          <w:szCs w:val="24"/>
          <w:rtl/>
        </w:rPr>
        <w:t>واستنادًا على ما تم ذكره ترى الباحثة أن الأداء المؤسسي يعد مفهومًا شاملًا يتأثر بعوامل متعددة، داخلية وخارجية، مباشرة وغير مباشرة، وتشمل هذه العوامل على سبيل المثال لا الحصر على الثقافة التنظيمية، والقدرة التنظيمية، والممارسات الإدارية أيضًا، علاوة على التكنولوجيا، والتخطيط الاستراتيجي، والتمكين الإداري، والبيئة الداخلية والخارجية للمؤسسة، والعوامل المرتبطة بالموارد البشرية، والعوامل المتعلقة بمخرجات التنظيم أيضًا، إن تتفاعل هذه العوامل مع بعضها البعض يخلق ديناميكية معقدة تؤثر على أداء المؤسسة بشكل إيجابي أو سلبي.</w:t>
      </w:r>
    </w:p>
    <w:p w:rsidR="003C68B9" w:rsidRDefault="00022D90">
      <w:pPr>
        <w:pBdr>
          <w:top w:val="nil"/>
          <w:left w:val="nil"/>
          <w:bottom w:val="nil"/>
          <w:right w:val="nil"/>
          <w:between w:val="nil"/>
        </w:pBdr>
        <w:bidi/>
        <w:spacing w:before="120" w:after="120"/>
        <w:jc w:val="both"/>
        <w:rPr>
          <w:rFonts w:ascii="Times New Roman" w:eastAsia="Times New Roman" w:hAnsi="Times New Roman" w:cs="Times New Roman"/>
          <w:color w:val="000000"/>
          <w:sz w:val="36"/>
          <w:szCs w:val="36"/>
        </w:rPr>
      </w:pPr>
      <w:r>
        <w:rPr>
          <w:rFonts w:ascii="Times New Roman" w:eastAsia="Times New Roman" w:hAnsi="Times New Roman" w:cs="Times New Roman"/>
          <w:color w:val="000000"/>
          <w:sz w:val="36"/>
          <w:szCs w:val="36"/>
          <w:rtl/>
        </w:rPr>
        <w:t>أبعاد الاداء المؤسسي</w:t>
      </w:r>
    </w:p>
    <w:p w:rsidR="003C68B9" w:rsidRDefault="00022D90">
      <w:pPr>
        <w:pBdr>
          <w:top w:val="nil"/>
          <w:left w:val="nil"/>
          <w:bottom w:val="nil"/>
          <w:right w:val="nil"/>
          <w:between w:val="nil"/>
        </w:pBdr>
        <w:tabs>
          <w:tab w:val="left" w:pos="282"/>
        </w:tabs>
        <w:bidi/>
        <w:spacing w:before="120" w:after="120"/>
        <w:ind w:firstLine="284"/>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tl/>
        </w:rPr>
        <w:t xml:space="preserve">عقب مطالعة الأدبيات فيما يتعلق بأبعاد الأداء المؤسسي، اتضح لدى الباحثة اشتمال تلك الأبعاد على (الكفاءة، والفاعلية، والإنتاجية)؛ حيث أكد على ذلك العديد من الدراسات والأبحاث بهذا الصدد، والتي كان من أبرزها دراسة إبراهيم </w:t>
      </w:r>
      <w:r>
        <w:rPr>
          <w:rFonts w:ascii="Times New Roman" w:eastAsia="Times New Roman" w:hAnsi="Times New Roman" w:cs="Times New Roman"/>
          <w:b/>
          <w:color w:val="000000"/>
          <w:sz w:val="24"/>
          <w:szCs w:val="24"/>
          <w:rtl/>
        </w:rPr>
        <w:lastRenderedPageBreak/>
        <w:t xml:space="preserve">(2023)، ودراسة </w:t>
      </w:r>
      <w:proofErr w:type="spellStart"/>
      <w:r>
        <w:rPr>
          <w:rFonts w:ascii="Times New Roman" w:eastAsia="Times New Roman" w:hAnsi="Times New Roman" w:cs="Times New Roman"/>
          <w:b/>
          <w:color w:val="000000"/>
          <w:sz w:val="24"/>
          <w:szCs w:val="24"/>
          <w:rtl/>
        </w:rPr>
        <w:t>نويشي</w:t>
      </w:r>
      <w:proofErr w:type="spellEnd"/>
      <w:r>
        <w:rPr>
          <w:rFonts w:ascii="Times New Roman" w:eastAsia="Times New Roman" w:hAnsi="Times New Roman" w:cs="Times New Roman"/>
          <w:b/>
          <w:color w:val="000000"/>
          <w:sz w:val="24"/>
          <w:szCs w:val="24"/>
          <w:rtl/>
        </w:rPr>
        <w:t xml:space="preserve"> وآخرون (2024)، ودراسة أبو حجل (2022)، وفيما يلي تناولا لكل من تلك الأبعاد على نحو من التفصيل.</w:t>
      </w:r>
    </w:p>
    <w:p w:rsidR="003C68B9" w:rsidRDefault="00022D90">
      <w:pPr>
        <w:pBdr>
          <w:top w:val="nil"/>
          <w:left w:val="nil"/>
          <w:bottom w:val="nil"/>
          <w:right w:val="nil"/>
          <w:between w:val="nil"/>
        </w:pBdr>
        <w:bidi/>
        <w:spacing w:before="120" w:after="120"/>
        <w:ind w:left="-1"/>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8"/>
          <w:szCs w:val="28"/>
          <w:rtl/>
        </w:rPr>
        <w:t>الكفاءة</w:t>
      </w:r>
    </w:p>
    <w:p w:rsidR="003C68B9" w:rsidRDefault="00022D90">
      <w:pPr>
        <w:pBdr>
          <w:top w:val="nil"/>
          <w:left w:val="nil"/>
          <w:bottom w:val="nil"/>
          <w:right w:val="nil"/>
          <w:between w:val="nil"/>
        </w:pBdr>
        <w:tabs>
          <w:tab w:val="left" w:pos="282"/>
        </w:tabs>
        <w:bidi/>
        <w:spacing w:before="120" w:after="120"/>
        <w:ind w:firstLine="284"/>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tl/>
        </w:rPr>
        <w:t>تشير الكفاءة إلى نسبة المدخلات إلى المخرجات فكلما كانت قيمة المخرجات أكبر من قيمة المدخلات، كانت الكفاءة أعلي، وبالتالي فإن تحقيق مخرجات معينة باستخدام مدخلات أقل يؤدي إلى ارتفاع مستوى الكفاءة (يعقوب، 2022)، وقد أضاف المعمري وآخرون (2023) أن الكفاءة تعني قيمة الموارد المستخدمة لإنتاج وحدة واحدة من المنتجات، فالكفاءة إذن تعني ترشيد استخدام الموارد البشرية والمادية والمالية والمعلومات المتاحة، ويعتمد قياس الكفاءة على مؤشرين إحداهم مدى توافر الموارد البشرية والمادية والمالية والمعلوماتية المتاحة، والأخر سبل استخدام تلك الموارد لتحقيق الأهداف.</w:t>
      </w:r>
    </w:p>
    <w:p w:rsidR="003C68B9" w:rsidRDefault="00022D90">
      <w:pPr>
        <w:pBdr>
          <w:top w:val="nil"/>
          <w:left w:val="nil"/>
          <w:bottom w:val="nil"/>
          <w:right w:val="nil"/>
          <w:between w:val="nil"/>
        </w:pBdr>
        <w:bidi/>
        <w:spacing w:before="120" w:after="120"/>
        <w:ind w:firstLine="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 xml:space="preserve">كما أن الكفاءة هي القدرة على تحقيق أهداف محددة باستخدام الموارد المتاحة بطريقة فعالة وموفرة للتكلفة، وهي تتضمن الاستخدام الأمثل للموارد المادية والبشرية المتاحة للمؤسسة؛ بهدف الوصول إلى مستوى معين من الإنتاج أو الخدمات بأقل التكاليف الممكنة (نافع والعتيبي، 2023، ص. 11)؛ لذا تعكس الكفاءة قدرة المؤسسة على استغلال الموارد بشكل كامل لتقديم الخدمات العامة، ويمكن قياسه من خلال العلاقة بين المدخلات والمخرجات (سعداوي، 2023). </w:t>
      </w:r>
    </w:p>
    <w:p w:rsidR="003C68B9" w:rsidRDefault="00022D90">
      <w:pPr>
        <w:pBdr>
          <w:top w:val="nil"/>
          <w:left w:val="nil"/>
          <w:bottom w:val="nil"/>
          <w:right w:val="nil"/>
          <w:between w:val="nil"/>
        </w:pBdr>
        <w:bidi/>
        <w:spacing w:before="120" w:after="120"/>
        <w:ind w:firstLine="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لذا تعد الكفاءة هي دراسة الاستخدام الأمثل للعناصر الداخلية للمؤسسة، وتساهم الكفاءة في نجاح سياسات الاقتصاد الكلي المنفذة، والتي تولد التنمية المستدامة والنمو الاقتصادي والرفاهية الاجتماعية، كما تسهم الكفاءة في تقليل التكاليف وتعظيم الأرباح، ويستخدم مصطلح الكفاءة عادة لقياس نتائج المخرجات من المدخلات المختارة، ومن المتوقع أن يؤدي استخدام المدخلات إلى إنتاج الحد الأقصى من المخرجات أو على الأقل تحسين بعض المدخلات، وتستخدم المؤسسات عادة هذا القياس في إدارة أنشطتها التشغيلية للتأكد من قدرتها على تقليل المخاطر والنفقات المعنية، كما تسعى المؤسسات إلى تحسين عملياتها، وتقدير المساهمين، والقدرة على المنافسة في السوق والحفاظ على التنافسية على المدى الطويل من خلال إدارة قوية</w:t>
      </w:r>
      <w:proofErr w:type="spellStart"/>
      <w:r>
        <w:rPr>
          <w:rFonts w:ascii="Times New Roman" w:eastAsia="Times New Roman" w:hAnsi="Times New Roman" w:cs="Times New Roman"/>
          <w:color w:val="222222"/>
          <w:sz w:val="24"/>
          <w:szCs w:val="24"/>
          <w:highlight w:val="white"/>
        </w:rPr>
        <w:t>Mustaffa</w:t>
      </w:r>
      <w:proofErr w:type="spellEnd"/>
      <w:r>
        <w:rPr>
          <w:rFonts w:ascii="Times New Roman" w:eastAsia="Times New Roman" w:hAnsi="Times New Roman" w:cs="Times New Roman"/>
          <w:color w:val="222222"/>
          <w:sz w:val="24"/>
          <w:szCs w:val="24"/>
          <w:highlight w:val="white"/>
        </w:rPr>
        <w:t xml:space="preserve"> et al., 2023)</w:t>
      </w:r>
      <w:r>
        <w:rPr>
          <w:rFonts w:ascii="Times New Roman" w:eastAsia="Times New Roman" w:hAnsi="Times New Roman" w:cs="Times New Roman"/>
          <w:color w:val="000000"/>
          <w:sz w:val="24"/>
          <w:szCs w:val="24"/>
        </w:rPr>
        <w:t>).</w:t>
      </w:r>
    </w:p>
    <w:p w:rsidR="003C68B9" w:rsidRDefault="00022D90">
      <w:pPr>
        <w:pBdr>
          <w:top w:val="nil"/>
          <w:left w:val="nil"/>
          <w:bottom w:val="nil"/>
          <w:right w:val="nil"/>
          <w:between w:val="nil"/>
        </w:pBdr>
        <w:bidi/>
        <w:spacing w:before="120" w:after="120"/>
        <w:ind w:left="-1"/>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tl/>
        </w:rPr>
        <w:t>الفاعلية</w:t>
      </w:r>
    </w:p>
    <w:p w:rsidR="003C68B9" w:rsidRDefault="00022D90">
      <w:pPr>
        <w:pBdr>
          <w:top w:val="nil"/>
          <w:left w:val="nil"/>
          <w:bottom w:val="nil"/>
          <w:right w:val="nil"/>
          <w:between w:val="nil"/>
        </w:pBdr>
        <w:tabs>
          <w:tab w:val="left" w:pos="282"/>
        </w:tabs>
        <w:bidi/>
        <w:spacing w:before="120" w:after="120"/>
        <w:ind w:firstLine="284"/>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tl/>
        </w:rPr>
        <w:t>تشير الفاعلية إلى تحقيق الأهداف الفعلية للمؤسسة، بغض النظر عن التكاليف المترتبة على ذلك (يعقوب، 2022، ص. 18)، كما تشير الفاعلية إلى مدى تحقيق المؤسسة لأهدافها المرجوة بأقل تكلفة وأقصر وقت ممكن؛ وبالتالي تعتبر الفعالية مكملة للكفاءة في قياس مدى نجاح المؤسسة وتحقيقها لأهدافها (نافع والعتيبي، 2023).</w:t>
      </w:r>
    </w:p>
    <w:p w:rsidR="003C68B9" w:rsidRDefault="00022D90">
      <w:pPr>
        <w:pBdr>
          <w:top w:val="nil"/>
          <w:left w:val="nil"/>
          <w:bottom w:val="nil"/>
          <w:right w:val="nil"/>
          <w:between w:val="nil"/>
        </w:pBdr>
        <w:bidi/>
        <w:spacing w:before="120" w:after="120"/>
        <w:ind w:firstLine="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أشار المعمري وآخرون (2023) أن الفاعلية تعتبر مؤشر لمدى تحقيق الأهداف؛ لذا تهتم بالأهداف التي تحددها المؤسسة ومدى تحقيقها، كما تشمل تحسين العمليات الداخلية للمؤسسة والحصول على الموارد النادرة من البيئة المحيطة، وتعكس الفاعلية كذلك قدرة المؤسسة على تحقيق أهدافها، ويمكن قياسها من خلال تقدير مدى مساهمة المخرجات في تحقيق الأهداف البسيطة (سعداوي، 2023).</w:t>
      </w:r>
    </w:p>
    <w:p w:rsidR="003C68B9" w:rsidRDefault="00022D90">
      <w:pPr>
        <w:pBdr>
          <w:top w:val="nil"/>
          <w:left w:val="nil"/>
          <w:bottom w:val="nil"/>
          <w:right w:val="nil"/>
          <w:between w:val="nil"/>
        </w:pBdr>
        <w:bidi/>
        <w:spacing w:before="120" w:after="120"/>
        <w:ind w:firstLine="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لذا يمكن القول أن الفعالية التنظيمية تعكس درجة تحقيق الأهداف التنظيمية، والتي ترتبط ارتباطًا وثيقًا بالأهداف الاستراتيجية التنظيمية، ومع تعديل الاستراتيجية يجب على المؤسسة تقييم فعالية المؤسسة في الوقت المناسب، وابتكار وتحسين المؤسسة؛ من أجل خدمة استراتيجية المؤسسة؛ حيث تتمتع المؤسسات المختلفة باستراتيجيات مختلفة، وإعدادات تنظيمية، وعمليات تنظيمية متنوعة، ومن الضروري تطوير تقنية تقييم الفعالية التشغيلية التنظيمية التي تتكيف مع الاستراتيجية من خلال الجمع بين المتطلبات الاستراتيجية، وخصائص العمل والوضع التنظيمي واحتياجات التطوير المستقبلية للمنظمات (</w:t>
      </w:r>
      <w:r>
        <w:rPr>
          <w:rFonts w:ascii="Times New Roman" w:eastAsia="Times New Roman" w:hAnsi="Times New Roman" w:cs="Times New Roman"/>
          <w:color w:val="000000"/>
          <w:sz w:val="24"/>
          <w:szCs w:val="24"/>
        </w:rPr>
        <w:t>Xu et al</w:t>
      </w:r>
      <w:r>
        <w:rPr>
          <w:rFonts w:ascii="Times New Roman" w:eastAsia="Times New Roman" w:hAnsi="Times New Roman" w:cs="Times New Roman"/>
          <w:color w:val="000000"/>
          <w:sz w:val="24"/>
          <w:szCs w:val="24"/>
          <w:rtl/>
        </w:rPr>
        <w:t>., 2022).</w:t>
      </w:r>
    </w:p>
    <w:p w:rsidR="003C68B9" w:rsidRDefault="00022D90">
      <w:pPr>
        <w:pBdr>
          <w:top w:val="nil"/>
          <w:left w:val="nil"/>
          <w:bottom w:val="nil"/>
          <w:right w:val="nil"/>
          <w:between w:val="nil"/>
        </w:pBdr>
        <w:bidi/>
        <w:spacing w:before="120" w:after="120"/>
        <w:ind w:firstLine="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فعلى الرغم من أن الأداء المؤسسي هو مؤشر على تحقيق الأهداف التنظيمية، ويتم تعريف الأداء المؤسسي على أنه مخرجات عمليات المؤسسة أو تحقيق أهداف المؤسسة، ومن بين أبعاد الأداء المؤسسي الفعالية التشغيلية والمالية والتنظيمية، تشير الفاعلية التشغيلية الجانب غير المالي الذي يتضمن جودة المنتج وحصة السوق وفعالية السوق وإدخال منتج جديد؛ أما الفاعلية المالية تشمل الربحية ونمو المبيعات الفاعلية التنظيمية هي المدى الذي تحقق به المؤسسات أهدافها التنظيمية (</w:t>
      </w:r>
      <w:proofErr w:type="spellStart"/>
      <w:r>
        <w:rPr>
          <w:rFonts w:ascii="Times New Roman" w:eastAsia="Times New Roman" w:hAnsi="Times New Roman" w:cs="Times New Roman"/>
          <w:color w:val="000000"/>
          <w:sz w:val="24"/>
          <w:szCs w:val="24"/>
        </w:rPr>
        <w:t>Shahid</w:t>
      </w:r>
      <w:proofErr w:type="spellEnd"/>
      <w:r>
        <w:rPr>
          <w:rFonts w:ascii="Times New Roman" w:eastAsia="Times New Roman" w:hAnsi="Times New Roman" w:cs="Times New Roman"/>
          <w:color w:val="000000"/>
          <w:sz w:val="24"/>
          <w:szCs w:val="24"/>
        </w:rPr>
        <w:t xml:space="preserve"> et al</w:t>
      </w:r>
      <w:r>
        <w:rPr>
          <w:rFonts w:ascii="Times New Roman" w:eastAsia="Times New Roman" w:hAnsi="Times New Roman" w:cs="Times New Roman"/>
          <w:color w:val="000000"/>
          <w:sz w:val="24"/>
          <w:szCs w:val="24"/>
          <w:rtl/>
        </w:rPr>
        <w:t>., 2014).</w:t>
      </w:r>
    </w:p>
    <w:p w:rsidR="003C68B9" w:rsidRDefault="00022D90">
      <w:pPr>
        <w:pBdr>
          <w:top w:val="nil"/>
          <w:left w:val="nil"/>
          <w:bottom w:val="nil"/>
          <w:right w:val="nil"/>
          <w:between w:val="nil"/>
        </w:pBdr>
        <w:bidi/>
        <w:spacing w:before="120" w:after="120"/>
        <w:ind w:firstLine="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 xml:space="preserve">إلا أنه يجب على جميع المؤسسات أن تكون قادرة على تحديد مدى فاعلية استخدام الموارد المتاحة لها لتحقيق أهدافها، وتعد الفاعلية التنظيمية هي سمة تحدث في المؤسسات التي تقوم بها عدة مجموعات عمل يتم التنسيق بينها لتحقيق الأداء والأهداف المتعلقة بالنوعية والكمية والزمنية التي تم تحديدها، ويتم تعريف الفعالية التنظيمية على أنها مستوى الدقة في تحقيق الهدف من خلال الاستفادة من الموارد الموجودة، لا تركز المؤسسات الفعالة على تحقيق أقصى قدر من النتائج فحسب، بل تركز أيضًا على استدامة المؤسسة نفسها، ولا تتعلق الفعالية بالنتيجة النهائية (المخرجات) فحسب، بل تتعلق أيضًا بالمدخلات والعملية؛ بحيث يمكن القول إن المؤسسة الفعالة هي المؤسسة القادرة على تحقيق أهدافها إلى أقصى حد وبشكل مستدام </w:t>
      </w:r>
      <w:proofErr w:type="spellStart"/>
      <w:r>
        <w:rPr>
          <w:rFonts w:ascii="Times New Roman" w:eastAsia="Times New Roman" w:hAnsi="Times New Roman" w:cs="Times New Roman"/>
          <w:color w:val="222222"/>
          <w:sz w:val="24"/>
          <w:szCs w:val="24"/>
          <w:highlight w:val="white"/>
        </w:rPr>
        <w:t>Laily</w:t>
      </w:r>
      <w:proofErr w:type="spellEnd"/>
      <w:r>
        <w:rPr>
          <w:rFonts w:ascii="Times New Roman" w:eastAsia="Times New Roman" w:hAnsi="Times New Roman" w:cs="Times New Roman"/>
          <w:color w:val="222222"/>
          <w:sz w:val="24"/>
          <w:szCs w:val="24"/>
          <w:highlight w:val="white"/>
        </w:rPr>
        <w:t xml:space="preserve"> et al., 2019)</w:t>
      </w:r>
      <w:r>
        <w:rPr>
          <w:rFonts w:ascii="Times New Roman" w:eastAsia="Times New Roman" w:hAnsi="Times New Roman" w:cs="Times New Roman"/>
          <w:color w:val="000000"/>
          <w:sz w:val="24"/>
          <w:szCs w:val="24"/>
        </w:rPr>
        <w:t>)</w:t>
      </w:r>
      <w:r>
        <w:rPr>
          <w:rFonts w:ascii="Times New Roman" w:eastAsia="Times New Roman" w:hAnsi="Times New Roman" w:cs="Times New Roman"/>
          <w:b/>
          <w:color w:val="000000"/>
          <w:sz w:val="24"/>
          <w:szCs w:val="24"/>
        </w:rPr>
        <w:t>.</w:t>
      </w:r>
    </w:p>
    <w:p w:rsidR="003C68B9" w:rsidRDefault="00022D90">
      <w:pPr>
        <w:pBdr>
          <w:top w:val="nil"/>
          <w:left w:val="nil"/>
          <w:bottom w:val="nil"/>
          <w:right w:val="nil"/>
          <w:between w:val="nil"/>
        </w:pBdr>
        <w:bidi/>
        <w:spacing w:before="120" w:after="120"/>
        <w:ind w:firstLine="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 xml:space="preserve">وعليه يمكن القول أنه تم الاعتراف بالفاعلية التنظيمية باعتبارها ضرورية للنظرية التنظيمية، كما تم إجراء معظم الأبحاث لتعزيز الفاعلية التنظيمية، وأنها قدرة المؤسسة على تحقيق أهدافها لفترة طويلة من الزمن، ويرتبط هذا المفهوم </w:t>
      </w:r>
      <w:r>
        <w:rPr>
          <w:rFonts w:ascii="Times New Roman" w:eastAsia="Times New Roman" w:hAnsi="Times New Roman" w:cs="Times New Roman"/>
          <w:color w:val="000000"/>
          <w:sz w:val="24"/>
          <w:szCs w:val="24"/>
          <w:rtl/>
        </w:rPr>
        <w:lastRenderedPageBreak/>
        <w:t>بقدرة المؤسسة على الوصول إلى الأصول الكافية واستيعابها بطريقة منضبطة؛ وبالتالي تحقيق الأهداف، ولكي تكون كل وحدة في المؤسسة فعالة، يجب أن تعمل في انسجام مع أهداف المؤسسة، وإذا فشلت أي وحدة في التعاون، فلا يمكن تحقيق الربح، كما أنه لكي تكون منظمة فعالة يجب أن تركز على الموارد البشرية، وأن تعمل على تطوير مهاراتهم، وتزويدهم بالأمن الوظيفي ودعمهم في قراراتهم</w:t>
      </w:r>
      <w:proofErr w:type="spellStart"/>
      <w:r>
        <w:rPr>
          <w:rFonts w:ascii="Times New Roman" w:eastAsia="Times New Roman" w:hAnsi="Times New Roman" w:cs="Times New Roman"/>
          <w:color w:val="222222"/>
          <w:sz w:val="24"/>
          <w:szCs w:val="24"/>
          <w:highlight w:val="white"/>
        </w:rPr>
        <w:t>Reetu</w:t>
      </w:r>
      <w:proofErr w:type="spellEnd"/>
      <w:r>
        <w:rPr>
          <w:rFonts w:ascii="Times New Roman" w:eastAsia="Times New Roman" w:hAnsi="Times New Roman" w:cs="Times New Roman"/>
          <w:color w:val="222222"/>
          <w:sz w:val="24"/>
          <w:szCs w:val="24"/>
          <w:highlight w:val="white"/>
        </w:rPr>
        <w:t xml:space="preserve"> &amp; </w:t>
      </w:r>
      <w:proofErr w:type="spellStart"/>
      <w:r>
        <w:rPr>
          <w:rFonts w:ascii="Times New Roman" w:eastAsia="Times New Roman" w:hAnsi="Times New Roman" w:cs="Times New Roman"/>
          <w:color w:val="222222"/>
          <w:sz w:val="24"/>
          <w:szCs w:val="24"/>
          <w:highlight w:val="white"/>
        </w:rPr>
        <w:t>Redhu</w:t>
      </w:r>
      <w:proofErr w:type="spellEnd"/>
      <w:r>
        <w:rPr>
          <w:rFonts w:ascii="Times New Roman" w:eastAsia="Times New Roman" w:hAnsi="Times New Roman" w:cs="Times New Roman"/>
          <w:color w:val="222222"/>
          <w:sz w:val="24"/>
          <w:szCs w:val="24"/>
          <w:highlight w:val="white"/>
        </w:rPr>
        <w:t xml:space="preserve">, 2019) </w:t>
      </w:r>
      <w:r>
        <w:rPr>
          <w:rFonts w:ascii="Times New Roman" w:eastAsia="Times New Roman" w:hAnsi="Times New Roman" w:cs="Times New Roman"/>
          <w:b/>
          <w:color w:val="000000"/>
          <w:sz w:val="24"/>
          <w:szCs w:val="24"/>
        </w:rPr>
        <w:t xml:space="preserve">). </w:t>
      </w:r>
    </w:p>
    <w:p w:rsidR="003C68B9" w:rsidRDefault="00022D90">
      <w:pPr>
        <w:pBdr>
          <w:top w:val="nil"/>
          <w:left w:val="nil"/>
          <w:bottom w:val="nil"/>
          <w:right w:val="nil"/>
          <w:between w:val="nil"/>
        </w:pBdr>
        <w:bidi/>
        <w:spacing w:before="120" w:after="120"/>
        <w:ind w:left="-1"/>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8"/>
          <w:szCs w:val="28"/>
          <w:rtl/>
        </w:rPr>
        <w:t>الإنتاجية</w:t>
      </w:r>
    </w:p>
    <w:p w:rsidR="003C68B9" w:rsidRDefault="00022D90">
      <w:pPr>
        <w:pBdr>
          <w:top w:val="nil"/>
          <w:left w:val="nil"/>
          <w:bottom w:val="nil"/>
          <w:right w:val="nil"/>
          <w:between w:val="nil"/>
        </w:pBdr>
        <w:bidi/>
        <w:spacing w:before="120" w:after="120"/>
        <w:ind w:firstLine="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 xml:space="preserve">تم تقديم كلمة الإنتاجية لأول مرة من قبل </w:t>
      </w:r>
      <w:proofErr w:type="spellStart"/>
      <w:r>
        <w:rPr>
          <w:rFonts w:ascii="Times New Roman" w:eastAsia="Times New Roman" w:hAnsi="Times New Roman" w:cs="Times New Roman"/>
          <w:color w:val="000000"/>
          <w:sz w:val="24"/>
          <w:szCs w:val="24"/>
          <w:rtl/>
        </w:rPr>
        <w:t>كويزيني</w:t>
      </w:r>
      <w:proofErr w:type="spellEnd"/>
      <w:r>
        <w:rPr>
          <w:rFonts w:ascii="Times New Roman" w:eastAsia="Times New Roman" w:hAnsi="Times New Roman" w:cs="Times New Roman"/>
          <w:color w:val="000000"/>
          <w:sz w:val="24"/>
          <w:szCs w:val="24"/>
          <w:rtl/>
        </w:rPr>
        <w:t xml:space="preserve"> في عام 1776، كما اقترح آدم سميث في عام 1776، بعض القضايا حول إنتاجية العمل والخبرة الوظيفية لزيادة الأرباح وتقليل التعب وزيادة استخدام التكنولوجيا، كما أشار إلى الكفاءة والخبرة فيما يتعلق بمفهوم الإنتاجية، ونظرًا إلى أن الأداء المؤسسي على أساس الكفاءة والإنتاجية، وقد فسر الاقتصاديون الإنتاجية من حيث القوة البدنية، والعقلية، والفكرية، والذكاء، والمهارة للعامل، وتتضمن الإنتاجية فعالية وكفاءة الأداء، وتشير الكفاءة إلى القيام بالشيء بشكل صحيح؛ مما يؤدي إلى زيادة مستوى الإنتاجية في المؤسسة </w:t>
      </w:r>
      <w:proofErr w:type="spellStart"/>
      <w:r>
        <w:rPr>
          <w:rFonts w:ascii="Times New Roman" w:eastAsia="Times New Roman" w:hAnsi="Times New Roman" w:cs="Times New Roman"/>
          <w:color w:val="222222"/>
          <w:sz w:val="24"/>
          <w:szCs w:val="24"/>
          <w:highlight w:val="white"/>
        </w:rPr>
        <w:t>Safarbeygi</w:t>
      </w:r>
      <w:proofErr w:type="spellEnd"/>
      <w:r>
        <w:rPr>
          <w:rFonts w:ascii="Times New Roman" w:eastAsia="Times New Roman" w:hAnsi="Times New Roman" w:cs="Times New Roman"/>
          <w:color w:val="222222"/>
          <w:sz w:val="24"/>
          <w:szCs w:val="24"/>
          <w:highlight w:val="white"/>
        </w:rPr>
        <w:t>, 2019)</w:t>
      </w:r>
      <w:r>
        <w:rPr>
          <w:rFonts w:ascii="Times New Roman" w:eastAsia="Times New Roman" w:hAnsi="Times New Roman" w:cs="Times New Roman"/>
          <w:color w:val="000000"/>
          <w:sz w:val="24"/>
          <w:szCs w:val="24"/>
        </w:rPr>
        <w:t>)</w:t>
      </w:r>
      <w:r>
        <w:rPr>
          <w:rFonts w:ascii="Times New Roman" w:eastAsia="Times New Roman" w:hAnsi="Times New Roman" w:cs="Times New Roman"/>
          <w:b/>
          <w:color w:val="000000"/>
          <w:sz w:val="24"/>
          <w:szCs w:val="24"/>
        </w:rPr>
        <w:t>.</w:t>
      </w:r>
    </w:p>
    <w:p w:rsidR="003C68B9" w:rsidRDefault="00022D90">
      <w:pPr>
        <w:pBdr>
          <w:top w:val="nil"/>
          <w:left w:val="nil"/>
          <w:bottom w:val="nil"/>
          <w:right w:val="nil"/>
          <w:between w:val="nil"/>
        </w:pBdr>
        <w:bidi/>
        <w:spacing w:before="120" w:after="120"/>
        <w:ind w:firstLine="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فالإنتاجية هي مقياس يقيس فعالية تحويل المدخلات إلى مخرجات داخل المؤسسة، سواءً كان ذلك من خلال الآلات أو المصانع أو العمالة البشرية، ويمكن إجراء التقييم عن طريق قسمة متوسط ​​الناتج لكل فترة على النفقات أو الموارد المستخدمة؛ لذلك تستخدم العديد من المؤسسات طرقًا فريدة لقياس الإنتاجية، وتنبع مجموعة الأساليب من الفروق التنظيمية بين كل منظمة؛ من حيث هيكلها التنظيمي وأولوياتها الاستراتيجية؛ ونتيجة لذلك غالبًا ما تنشئ المؤسسات تقنيات مخصصة لتقييم الإنتاجية مصممة لتلبية متطلباتها الخاصة، وتشمل المجالات الرئيسية لتقييم الإنتاجية تقييم المدى الزمني للإنتاجية وتقييم الموظفين والمدخلات، وساعات العمل مقابل مقارنة الناتج، وقياس نمو الموظفين، وتقييم رضا العملاء (</w:t>
      </w:r>
      <w:proofErr w:type="spellStart"/>
      <w:r>
        <w:rPr>
          <w:rFonts w:ascii="Times New Roman" w:eastAsia="Times New Roman" w:hAnsi="Times New Roman" w:cs="Times New Roman"/>
          <w:color w:val="000000"/>
          <w:sz w:val="24"/>
          <w:szCs w:val="24"/>
        </w:rPr>
        <w:t>Itohan</w:t>
      </w:r>
      <w:proofErr w:type="spellEnd"/>
      <w:r>
        <w:rPr>
          <w:rFonts w:ascii="Times New Roman" w:eastAsia="Times New Roman" w:hAnsi="Times New Roman" w:cs="Times New Roman"/>
          <w:color w:val="000000"/>
          <w:sz w:val="24"/>
          <w:szCs w:val="24"/>
        </w:rPr>
        <w:t xml:space="preserve"> et al</w:t>
      </w:r>
      <w:r>
        <w:rPr>
          <w:rFonts w:ascii="Times New Roman" w:eastAsia="Times New Roman" w:hAnsi="Times New Roman" w:cs="Times New Roman"/>
          <w:color w:val="000000"/>
          <w:sz w:val="24"/>
          <w:szCs w:val="24"/>
          <w:rtl/>
        </w:rPr>
        <w:t>., 2024).</w:t>
      </w:r>
    </w:p>
    <w:p w:rsidR="003C68B9" w:rsidRDefault="00022D90">
      <w:pPr>
        <w:pBdr>
          <w:top w:val="nil"/>
          <w:left w:val="nil"/>
          <w:bottom w:val="nil"/>
          <w:right w:val="nil"/>
          <w:between w:val="nil"/>
        </w:pBdr>
        <w:bidi/>
        <w:spacing w:before="120" w:after="120"/>
        <w:ind w:firstLine="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 xml:space="preserve">لذا تشير الإنتاجية إلى قدرة المؤسسة على تحقيق أقصى إنتاج ممكن من الموارد المتاحة لديها وترتبط الإنتاجية بالكفاءة التشغيلية، والابتكار والتطوير المستمر، والاستثمار في الموارد البشرية، والتكنولوجيا </w:t>
      </w:r>
      <w:proofErr w:type="spellStart"/>
      <w:r>
        <w:rPr>
          <w:rFonts w:ascii="Times New Roman" w:eastAsia="Times New Roman" w:hAnsi="Times New Roman" w:cs="Times New Roman"/>
          <w:color w:val="000000"/>
          <w:sz w:val="24"/>
          <w:szCs w:val="24"/>
          <w:rtl/>
        </w:rPr>
        <w:t>والأتمتة</w:t>
      </w:r>
      <w:proofErr w:type="spellEnd"/>
      <w:r>
        <w:rPr>
          <w:rFonts w:ascii="Times New Roman" w:eastAsia="Times New Roman" w:hAnsi="Times New Roman" w:cs="Times New Roman"/>
          <w:color w:val="000000"/>
          <w:sz w:val="24"/>
          <w:szCs w:val="24"/>
          <w:rtl/>
        </w:rPr>
        <w:t>، والتخطيط والتنظيم الجيد؛ لذا تعتبر الإنتاجية مؤشرًا رئيسيًا لأداء المؤسسة ونموها وقدرتها على المنافسة؛ لذا تولي المؤسسات اهتمام كبيرا بتحسين وزيادة إنتاجيتها (</w:t>
      </w:r>
      <w:proofErr w:type="spellStart"/>
      <w:r>
        <w:rPr>
          <w:rFonts w:ascii="Times New Roman" w:eastAsia="Times New Roman" w:hAnsi="Times New Roman" w:cs="Times New Roman"/>
          <w:color w:val="000000"/>
          <w:sz w:val="24"/>
          <w:szCs w:val="24"/>
          <w:rtl/>
        </w:rPr>
        <w:t>نويشي</w:t>
      </w:r>
      <w:proofErr w:type="spellEnd"/>
      <w:r>
        <w:rPr>
          <w:rFonts w:ascii="Times New Roman" w:eastAsia="Times New Roman" w:hAnsi="Times New Roman" w:cs="Times New Roman"/>
          <w:color w:val="000000"/>
          <w:sz w:val="24"/>
          <w:szCs w:val="24"/>
          <w:rtl/>
        </w:rPr>
        <w:t xml:space="preserve"> وآخرون، 2024)</w:t>
      </w:r>
      <w:r>
        <w:rPr>
          <w:rFonts w:ascii="Times New Roman" w:eastAsia="Times New Roman" w:hAnsi="Times New Roman" w:cs="Times New Roman"/>
          <w:b/>
          <w:color w:val="000000"/>
          <w:sz w:val="24"/>
          <w:szCs w:val="24"/>
        </w:rPr>
        <w:t>.</w:t>
      </w:r>
    </w:p>
    <w:p w:rsidR="003C68B9" w:rsidRDefault="00022D90">
      <w:pPr>
        <w:pBdr>
          <w:top w:val="nil"/>
          <w:left w:val="nil"/>
          <w:bottom w:val="nil"/>
          <w:right w:val="nil"/>
          <w:between w:val="nil"/>
        </w:pBdr>
        <w:bidi/>
        <w:spacing w:before="120" w:after="120"/>
        <w:ind w:firstLine="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 xml:space="preserve">في حين تعد الإنتاجية مؤشرا هاما للمؤسسات في كيفية استخدام مواردها للوصول إلى أفضل النتائج؛ لذلك من المفيد قياس الإنتاجية للتعرف على أعراض تدهورها أو تطورها، ومعالجة أي خلل قد يوجد، فالإنتاجية تمثل العلاقة بين المدخلات ومخرجات العملية الإنتاجية، فمع صعوبة قياس جميع المدخلات للتعبير عن الإنتاجية الكلية، يميل القائمون على أعمال الرقابة إلى قياس الإنتاجية الجزئية كمؤشر لمعرفة كفاءة أخد عناصر العملية الإنتاجية؛ وذلك من أجل تحديد مساهمة كل مدخل في قيمة المنتجات (علي، 2022). </w:t>
      </w:r>
    </w:p>
    <w:p w:rsidR="003C68B9" w:rsidRDefault="00022D90">
      <w:pPr>
        <w:pBdr>
          <w:top w:val="nil"/>
          <w:left w:val="nil"/>
          <w:bottom w:val="nil"/>
          <w:right w:val="nil"/>
          <w:between w:val="nil"/>
        </w:pBdr>
        <w:bidi/>
        <w:spacing w:before="120" w:after="120"/>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tl/>
        </w:rPr>
        <w:t>وفيما يلي شكلًا يوضح أبعاد الأداء المؤسسي:</w:t>
      </w:r>
    </w:p>
    <w:p w:rsidR="003C68B9" w:rsidRDefault="00022D90">
      <w:pPr>
        <w:pBdr>
          <w:top w:val="nil"/>
          <w:left w:val="nil"/>
          <w:bottom w:val="nil"/>
          <w:right w:val="nil"/>
          <w:between w:val="nil"/>
        </w:pBdr>
        <w:bidi/>
        <w:spacing w:before="120" w:after="120"/>
        <w:ind w:left="-1"/>
        <w:jc w:val="center"/>
        <w:rPr>
          <w:rFonts w:ascii="Times New Roman" w:eastAsia="Times New Roman" w:hAnsi="Times New Roman" w:cs="Times New Roman"/>
          <w:color w:val="000000"/>
          <w:sz w:val="24"/>
          <w:szCs w:val="24"/>
        </w:rPr>
      </w:pPr>
      <w:bookmarkStart w:id="29" w:name="_1rvwp1q" w:colFirst="0" w:colLast="0"/>
      <w:bookmarkEnd w:id="29"/>
      <w:r>
        <w:rPr>
          <w:rFonts w:ascii="Times New Roman" w:eastAsia="Times New Roman" w:hAnsi="Times New Roman" w:cs="Times New Roman"/>
          <w:noProof/>
          <w:color w:val="000000"/>
          <w:sz w:val="24"/>
          <w:szCs w:val="24"/>
        </w:rPr>
        <w:drawing>
          <wp:inline distT="0" distB="0" distL="114300" distR="114300" wp14:anchorId="2618F6B4" wp14:editId="26BD2B63">
            <wp:extent cx="5487670" cy="3199130"/>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5487670" cy="3199130"/>
                    </a:xfrm>
                    <a:prstGeom prst="rect">
                      <a:avLst/>
                    </a:prstGeom>
                    <a:ln/>
                  </pic:spPr>
                </pic:pic>
              </a:graphicData>
            </a:graphic>
          </wp:inline>
        </w:drawing>
      </w:r>
    </w:p>
    <w:p w:rsidR="003C68B9" w:rsidRDefault="00022D90">
      <w:pPr>
        <w:pBdr>
          <w:top w:val="nil"/>
          <w:left w:val="nil"/>
          <w:bottom w:val="nil"/>
          <w:right w:val="nil"/>
          <w:between w:val="nil"/>
        </w:pBdr>
        <w:bidi/>
        <w:spacing w:before="120" w:after="120"/>
        <w:jc w:val="center"/>
        <w:rPr>
          <w:rFonts w:ascii="Times New Roman" w:eastAsia="Times New Roman" w:hAnsi="Times New Roman" w:cs="Times New Roman"/>
          <w:b/>
          <w:color w:val="000000"/>
          <w:sz w:val="22"/>
          <w:szCs w:val="22"/>
        </w:rPr>
      </w:pPr>
      <w:r>
        <w:rPr>
          <w:rFonts w:ascii="Times New Roman" w:eastAsia="Times New Roman" w:hAnsi="Times New Roman" w:cs="Times New Roman"/>
          <w:b/>
          <w:color w:val="000000"/>
          <w:sz w:val="22"/>
          <w:szCs w:val="22"/>
          <w:rtl/>
        </w:rPr>
        <w:t xml:space="preserve">الشكل رقم (2-2) يوضح أبعاد الأداء المؤسسي </w:t>
      </w:r>
    </w:p>
    <w:p w:rsidR="003C68B9" w:rsidRDefault="00022D90">
      <w:pPr>
        <w:pBdr>
          <w:top w:val="nil"/>
          <w:left w:val="nil"/>
          <w:bottom w:val="nil"/>
          <w:right w:val="nil"/>
          <w:between w:val="nil"/>
        </w:pBdr>
        <w:bidi/>
        <w:spacing w:before="120" w:after="120"/>
        <w:jc w:val="center"/>
        <w:rPr>
          <w:rFonts w:ascii="Times New Roman" w:eastAsia="Times New Roman" w:hAnsi="Times New Roman" w:cs="Times New Roman"/>
          <w:color w:val="000000"/>
          <w:sz w:val="22"/>
          <w:szCs w:val="22"/>
        </w:rPr>
      </w:pPr>
      <w:r>
        <w:rPr>
          <w:rFonts w:ascii="Times New Roman" w:eastAsia="Times New Roman" w:hAnsi="Times New Roman" w:cs="Times New Roman"/>
          <w:b/>
          <w:color w:val="000000"/>
          <w:sz w:val="22"/>
          <w:szCs w:val="22"/>
          <w:rtl/>
        </w:rPr>
        <w:t>(من إعداد: الباحثة)</w:t>
      </w:r>
    </w:p>
    <w:p w:rsidR="003C68B9" w:rsidRDefault="00022D90">
      <w:pPr>
        <w:pBdr>
          <w:top w:val="nil"/>
          <w:left w:val="nil"/>
          <w:bottom w:val="nil"/>
          <w:right w:val="nil"/>
          <w:between w:val="nil"/>
        </w:pBdr>
        <w:tabs>
          <w:tab w:val="left" w:pos="282"/>
        </w:tabs>
        <w:bidi/>
        <w:spacing w:before="120" w:after="120"/>
        <w:ind w:firstLine="284"/>
        <w:jc w:val="both"/>
        <w:rPr>
          <w:rFonts w:ascii="Times New Roman" w:eastAsia="Times New Roman" w:hAnsi="Times New Roman" w:cs="Times New Roman"/>
          <w:b/>
          <w:color w:val="000000"/>
          <w:sz w:val="24"/>
          <w:szCs w:val="24"/>
        </w:rPr>
      </w:pPr>
      <w:bookmarkStart w:id="30" w:name="_4bvk7pj" w:colFirst="0" w:colLast="0"/>
      <w:bookmarkEnd w:id="30"/>
      <w:r>
        <w:rPr>
          <w:rFonts w:ascii="Times New Roman" w:eastAsia="Times New Roman" w:hAnsi="Times New Roman" w:cs="Times New Roman"/>
          <w:b/>
          <w:color w:val="000000"/>
          <w:sz w:val="24"/>
          <w:szCs w:val="24"/>
          <w:rtl/>
        </w:rPr>
        <w:lastRenderedPageBreak/>
        <w:t>وبناءً على ما تم ذكره ترى الباحثة أن أبعاد الأداء المؤسسي لها أهمية بالغة في تحقيق الأداء المؤسسي، وإن تحقيق التوازن والتكامل بين هذه الأبعاد يمكن المؤسسات من تحقيق أداء متميز وقادر على تحقيق الأهداف بكفاءة عالية، وفيما يلي شرح موجز لتلك الأبعاد:</w:t>
      </w:r>
    </w:p>
    <w:p w:rsidR="003C68B9" w:rsidRDefault="00022D90">
      <w:pPr>
        <w:pBdr>
          <w:top w:val="nil"/>
          <w:left w:val="nil"/>
          <w:bottom w:val="nil"/>
          <w:right w:val="nil"/>
          <w:between w:val="nil"/>
        </w:pBdr>
        <w:bidi/>
        <w:spacing w:before="120" w:after="120"/>
        <w:jc w:val="center"/>
        <w:rPr>
          <w:rFonts w:ascii="Times New Roman" w:eastAsia="Times New Roman" w:hAnsi="Times New Roman" w:cs="Times New Roman"/>
          <w:b/>
          <w:color w:val="000000"/>
          <w:sz w:val="22"/>
          <w:szCs w:val="22"/>
        </w:rPr>
      </w:pPr>
      <w:r>
        <w:rPr>
          <w:rFonts w:ascii="Times New Roman" w:eastAsia="Times New Roman" w:hAnsi="Times New Roman" w:cs="Times New Roman"/>
          <w:b/>
          <w:color w:val="000000"/>
          <w:sz w:val="22"/>
          <w:szCs w:val="22"/>
          <w:rtl/>
        </w:rPr>
        <w:t xml:space="preserve">الجدول رقم (2-2) يوضح شرح أبعاد الأداء المؤسسي </w:t>
      </w:r>
    </w:p>
    <w:tbl>
      <w:tblPr>
        <w:tblStyle w:val="a3"/>
        <w:bidiVisual/>
        <w:tblW w:w="9287"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242"/>
        <w:gridCol w:w="7045"/>
      </w:tblGrid>
      <w:tr w:rsidR="003C68B9">
        <w:trPr>
          <w:jc w:val="right"/>
        </w:trPr>
        <w:tc>
          <w:tcPr>
            <w:tcW w:w="2242" w:type="dxa"/>
            <w:vAlign w:val="center"/>
          </w:tcPr>
          <w:p w:rsidR="003C68B9" w:rsidRDefault="00022D90">
            <w:pPr>
              <w:pBdr>
                <w:top w:val="nil"/>
                <w:left w:val="nil"/>
                <w:bottom w:val="nil"/>
                <w:right w:val="nil"/>
                <w:between w:val="nil"/>
              </w:pBdr>
              <w:bidi/>
              <w:jc w:val="center"/>
              <w:rPr>
                <w:rFonts w:ascii="Times New Roman" w:eastAsia="Times New Roman" w:hAnsi="Times New Roman" w:cs="Times New Roman"/>
                <w:color w:val="000000"/>
              </w:rPr>
            </w:pPr>
            <w:r>
              <w:rPr>
                <w:rFonts w:ascii="Times New Roman" w:eastAsia="Times New Roman" w:hAnsi="Times New Roman" w:cs="Times New Roman"/>
                <w:b/>
                <w:color w:val="000000"/>
                <w:rtl/>
              </w:rPr>
              <w:t>أبعاد الأداء المؤسسي</w:t>
            </w:r>
          </w:p>
        </w:tc>
        <w:tc>
          <w:tcPr>
            <w:tcW w:w="7045" w:type="dxa"/>
            <w:vAlign w:val="center"/>
          </w:tcPr>
          <w:p w:rsidR="003C68B9" w:rsidRDefault="00022D90">
            <w:pPr>
              <w:pBdr>
                <w:top w:val="nil"/>
                <w:left w:val="nil"/>
                <w:bottom w:val="nil"/>
                <w:right w:val="nil"/>
                <w:between w:val="nil"/>
              </w:pBdr>
              <w:bidi/>
              <w:jc w:val="center"/>
              <w:rPr>
                <w:rFonts w:ascii="Times New Roman" w:eastAsia="Times New Roman" w:hAnsi="Times New Roman" w:cs="Times New Roman"/>
                <w:color w:val="000000"/>
              </w:rPr>
            </w:pPr>
            <w:r>
              <w:rPr>
                <w:rFonts w:ascii="Times New Roman" w:eastAsia="Times New Roman" w:hAnsi="Times New Roman" w:cs="Times New Roman"/>
                <w:b/>
                <w:color w:val="000000"/>
                <w:rtl/>
              </w:rPr>
              <w:t>الشرح</w:t>
            </w:r>
          </w:p>
        </w:tc>
      </w:tr>
      <w:tr w:rsidR="003C68B9">
        <w:trPr>
          <w:jc w:val="right"/>
        </w:trPr>
        <w:tc>
          <w:tcPr>
            <w:tcW w:w="2242" w:type="dxa"/>
            <w:vAlign w:val="center"/>
          </w:tcPr>
          <w:p w:rsidR="003C68B9" w:rsidRDefault="00022D90">
            <w:pPr>
              <w:pBdr>
                <w:top w:val="nil"/>
                <w:left w:val="nil"/>
                <w:bottom w:val="nil"/>
                <w:right w:val="nil"/>
                <w:between w:val="nil"/>
              </w:pBdr>
              <w:bidi/>
              <w:jc w:val="center"/>
              <w:rPr>
                <w:rFonts w:ascii="Times New Roman" w:eastAsia="Times New Roman" w:hAnsi="Times New Roman" w:cs="Times New Roman"/>
                <w:color w:val="000000"/>
              </w:rPr>
            </w:pPr>
            <w:r>
              <w:rPr>
                <w:rFonts w:ascii="Times New Roman" w:eastAsia="Times New Roman" w:hAnsi="Times New Roman" w:cs="Times New Roman"/>
                <w:b/>
                <w:color w:val="000000"/>
                <w:rtl/>
              </w:rPr>
              <w:t>الكفاءة</w:t>
            </w:r>
          </w:p>
        </w:tc>
        <w:tc>
          <w:tcPr>
            <w:tcW w:w="7045" w:type="dxa"/>
            <w:vAlign w:val="center"/>
          </w:tcPr>
          <w:p w:rsidR="003C68B9" w:rsidRDefault="00022D90">
            <w:pPr>
              <w:numPr>
                <w:ilvl w:val="0"/>
                <w:numId w:val="8"/>
              </w:numPr>
              <w:pBdr>
                <w:top w:val="nil"/>
                <w:left w:val="nil"/>
                <w:bottom w:val="nil"/>
                <w:right w:val="nil"/>
                <w:between w:val="nil"/>
              </w:pBdr>
              <w:bidi/>
              <w:ind w:left="446"/>
            </w:pPr>
            <w:r>
              <w:rPr>
                <w:rFonts w:ascii="Times New Roman" w:eastAsia="Times New Roman" w:hAnsi="Times New Roman" w:cs="Times New Roman"/>
                <w:color w:val="000000"/>
                <w:rtl/>
              </w:rPr>
              <w:t>تشير إلى قدرة المؤسسة على تحقيق أهدافها باستخدام أقل قدر ممكن من الموارد.</w:t>
            </w:r>
          </w:p>
          <w:p w:rsidR="003C68B9" w:rsidRDefault="00022D90">
            <w:pPr>
              <w:numPr>
                <w:ilvl w:val="0"/>
                <w:numId w:val="8"/>
              </w:numPr>
              <w:pBdr>
                <w:top w:val="nil"/>
                <w:left w:val="nil"/>
                <w:bottom w:val="nil"/>
                <w:right w:val="nil"/>
                <w:between w:val="nil"/>
              </w:pBdr>
              <w:bidi/>
              <w:ind w:left="446"/>
              <w:jc w:val="both"/>
            </w:pPr>
            <w:r>
              <w:rPr>
                <w:rFonts w:ascii="Times New Roman" w:eastAsia="Times New Roman" w:hAnsi="Times New Roman" w:cs="Times New Roman"/>
                <w:color w:val="000000"/>
                <w:rtl/>
              </w:rPr>
              <w:t>تركز الكفاءة على الجانب التشغيلي للمؤسسة وتحسين عمليات العمل لتحقيق الأهداف بأقل تكلفة ممكنة.</w:t>
            </w:r>
          </w:p>
          <w:p w:rsidR="003C68B9" w:rsidRDefault="00022D90">
            <w:pPr>
              <w:numPr>
                <w:ilvl w:val="0"/>
                <w:numId w:val="8"/>
              </w:numPr>
              <w:pBdr>
                <w:top w:val="nil"/>
                <w:left w:val="nil"/>
                <w:bottom w:val="nil"/>
                <w:right w:val="nil"/>
                <w:between w:val="nil"/>
              </w:pBdr>
              <w:bidi/>
              <w:ind w:left="446"/>
            </w:pPr>
            <w:r>
              <w:rPr>
                <w:rFonts w:ascii="Times New Roman" w:eastAsia="Times New Roman" w:hAnsi="Times New Roman" w:cs="Times New Roman"/>
                <w:color w:val="000000"/>
                <w:rtl/>
              </w:rPr>
              <w:t>تعد الكفاءة مقياسًا لمدى استغلال المؤسسة لمواردها بشكل أمثل.</w:t>
            </w:r>
          </w:p>
        </w:tc>
      </w:tr>
      <w:tr w:rsidR="003C68B9">
        <w:trPr>
          <w:jc w:val="right"/>
        </w:trPr>
        <w:tc>
          <w:tcPr>
            <w:tcW w:w="2242" w:type="dxa"/>
            <w:vAlign w:val="center"/>
          </w:tcPr>
          <w:p w:rsidR="003C68B9" w:rsidRDefault="00022D90">
            <w:pPr>
              <w:pBdr>
                <w:top w:val="nil"/>
                <w:left w:val="nil"/>
                <w:bottom w:val="nil"/>
                <w:right w:val="nil"/>
                <w:between w:val="nil"/>
              </w:pBdr>
              <w:bidi/>
              <w:jc w:val="center"/>
              <w:rPr>
                <w:rFonts w:ascii="Times New Roman" w:eastAsia="Times New Roman" w:hAnsi="Times New Roman" w:cs="Times New Roman"/>
                <w:color w:val="000000"/>
              </w:rPr>
            </w:pPr>
            <w:r>
              <w:rPr>
                <w:rFonts w:ascii="Times New Roman" w:eastAsia="Times New Roman" w:hAnsi="Times New Roman" w:cs="Times New Roman"/>
                <w:b/>
                <w:color w:val="000000"/>
                <w:rtl/>
              </w:rPr>
              <w:t>الفاعلية</w:t>
            </w:r>
          </w:p>
        </w:tc>
        <w:tc>
          <w:tcPr>
            <w:tcW w:w="7045" w:type="dxa"/>
            <w:vAlign w:val="center"/>
          </w:tcPr>
          <w:p w:rsidR="003C68B9" w:rsidRDefault="00022D90">
            <w:pPr>
              <w:numPr>
                <w:ilvl w:val="0"/>
                <w:numId w:val="8"/>
              </w:numPr>
              <w:pBdr>
                <w:top w:val="nil"/>
                <w:left w:val="nil"/>
                <w:bottom w:val="nil"/>
                <w:right w:val="nil"/>
                <w:between w:val="nil"/>
              </w:pBdr>
              <w:bidi/>
              <w:ind w:left="446"/>
            </w:pPr>
            <w:r>
              <w:rPr>
                <w:rFonts w:ascii="Times New Roman" w:eastAsia="Times New Roman" w:hAnsi="Times New Roman" w:cs="Times New Roman"/>
                <w:color w:val="000000"/>
                <w:rtl/>
              </w:rPr>
              <w:t>تشير إلى قدرة المؤسسة على تحقيق أهدافها المنشودة بغض النظر عن الموارد المستخدمة.</w:t>
            </w:r>
          </w:p>
          <w:p w:rsidR="003C68B9" w:rsidRDefault="00022D90">
            <w:pPr>
              <w:numPr>
                <w:ilvl w:val="0"/>
                <w:numId w:val="8"/>
              </w:numPr>
              <w:pBdr>
                <w:top w:val="nil"/>
                <w:left w:val="nil"/>
                <w:bottom w:val="nil"/>
                <w:right w:val="nil"/>
                <w:between w:val="nil"/>
              </w:pBdr>
              <w:bidi/>
              <w:ind w:left="446"/>
            </w:pPr>
            <w:r>
              <w:rPr>
                <w:rFonts w:ascii="Times New Roman" w:eastAsia="Times New Roman" w:hAnsi="Times New Roman" w:cs="Times New Roman"/>
                <w:color w:val="000000"/>
                <w:rtl/>
              </w:rPr>
              <w:t>تركز الفاعلية على مدى نجاح المؤسسة في تحقيق نتائج مرغوبة وتلبية احتياجات العملاء والمستفيدين.</w:t>
            </w:r>
          </w:p>
          <w:p w:rsidR="003C68B9" w:rsidRDefault="00022D90">
            <w:pPr>
              <w:numPr>
                <w:ilvl w:val="0"/>
                <w:numId w:val="8"/>
              </w:numPr>
              <w:pBdr>
                <w:top w:val="nil"/>
                <w:left w:val="nil"/>
                <w:bottom w:val="nil"/>
                <w:right w:val="nil"/>
                <w:between w:val="nil"/>
              </w:pBdr>
              <w:bidi/>
              <w:ind w:left="446"/>
            </w:pPr>
            <w:r>
              <w:rPr>
                <w:rFonts w:ascii="Times New Roman" w:eastAsia="Times New Roman" w:hAnsi="Times New Roman" w:cs="Times New Roman"/>
                <w:color w:val="000000"/>
                <w:rtl/>
              </w:rPr>
              <w:t>تعد الفاعلية مقياسًا لمدى تحقيق المؤسسة لأهدافها الاستراتيجية.</w:t>
            </w:r>
          </w:p>
        </w:tc>
      </w:tr>
      <w:tr w:rsidR="003C68B9">
        <w:trPr>
          <w:jc w:val="right"/>
        </w:trPr>
        <w:tc>
          <w:tcPr>
            <w:tcW w:w="2242" w:type="dxa"/>
            <w:vAlign w:val="center"/>
          </w:tcPr>
          <w:p w:rsidR="003C68B9" w:rsidRDefault="00022D90">
            <w:pPr>
              <w:pBdr>
                <w:top w:val="nil"/>
                <w:left w:val="nil"/>
                <w:bottom w:val="nil"/>
                <w:right w:val="nil"/>
                <w:between w:val="nil"/>
              </w:pBdr>
              <w:bidi/>
              <w:jc w:val="center"/>
              <w:rPr>
                <w:rFonts w:ascii="Times New Roman" w:eastAsia="Times New Roman" w:hAnsi="Times New Roman" w:cs="Times New Roman"/>
                <w:color w:val="000000"/>
              </w:rPr>
            </w:pPr>
            <w:r>
              <w:rPr>
                <w:rFonts w:ascii="Times New Roman" w:eastAsia="Times New Roman" w:hAnsi="Times New Roman" w:cs="Times New Roman"/>
                <w:b/>
                <w:color w:val="000000"/>
                <w:rtl/>
              </w:rPr>
              <w:t>الإنتاجية</w:t>
            </w:r>
          </w:p>
        </w:tc>
        <w:tc>
          <w:tcPr>
            <w:tcW w:w="7045" w:type="dxa"/>
            <w:vAlign w:val="center"/>
          </w:tcPr>
          <w:p w:rsidR="003C68B9" w:rsidRDefault="00022D90">
            <w:pPr>
              <w:numPr>
                <w:ilvl w:val="0"/>
                <w:numId w:val="8"/>
              </w:numPr>
              <w:pBdr>
                <w:top w:val="nil"/>
                <w:left w:val="nil"/>
                <w:bottom w:val="nil"/>
                <w:right w:val="nil"/>
                <w:between w:val="nil"/>
              </w:pBdr>
              <w:bidi/>
              <w:ind w:left="446"/>
            </w:pPr>
            <w:r>
              <w:rPr>
                <w:rFonts w:ascii="Times New Roman" w:eastAsia="Times New Roman" w:hAnsi="Times New Roman" w:cs="Times New Roman"/>
                <w:color w:val="000000"/>
                <w:rtl/>
              </w:rPr>
              <w:t>تشير إلى نسبة الإنتاج إلى الموارد المستخدمة في العملية الإنتاجية.</w:t>
            </w:r>
          </w:p>
          <w:p w:rsidR="003C68B9" w:rsidRDefault="00022D90">
            <w:pPr>
              <w:numPr>
                <w:ilvl w:val="0"/>
                <w:numId w:val="8"/>
              </w:numPr>
              <w:pBdr>
                <w:top w:val="nil"/>
                <w:left w:val="nil"/>
                <w:bottom w:val="nil"/>
                <w:right w:val="nil"/>
                <w:between w:val="nil"/>
              </w:pBdr>
              <w:bidi/>
              <w:ind w:left="446"/>
            </w:pPr>
            <w:r>
              <w:rPr>
                <w:rFonts w:ascii="Times New Roman" w:eastAsia="Times New Roman" w:hAnsi="Times New Roman" w:cs="Times New Roman"/>
                <w:color w:val="000000"/>
                <w:rtl/>
              </w:rPr>
              <w:t>تركز الإنتاجية على تحسين الناتج أو الخدمة المقدمة مقارنة بالموارد المستخدمة.</w:t>
            </w:r>
          </w:p>
          <w:p w:rsidR="003C68B9" w:rsidRDefault="00022D90">
            <w:pPr>
              <w:numPr>
                <w:ilvl w:val="0"/>
                <w:numId w:val="8"/>
              </w:numPr>
              <w:pBdr>
                <w:top w:val="nil"/>
                <w:left w:val="nil"/>
                <w:bottom w:val="nil"/>
                <w:right w:val="nil"/>
                <w:between w:val="nil"/>
              </w:pBdr>
              <w:bidi/>
              <w:ind w:left="446"/>
            </w:pPr>
            <w:r>
              <w:rPr>
                <w:rFonts w:ascii="Times New Roman" w:eastAsia="Times New Roman" w:hAnsi="Times New Roman" w:cs="Times New Roman"/>
                <w:color w:val="000000"/>
                <w:rtl/>
              </w:rPr>
              <w:t>تعد الإنتاجية مقياسا لكفاءة وفاعلية استخدام الموارد المتاحة في المؤسسة.</w:t>
            </w:r>
          </w:p>
        </w:tc>
      </w:tr>
    </w:tbl>
    <w:p w:rsidR="003C68B9" w:rsidRDefault="00022D90">
      <w:pPr>
        <w:pBdr>
          <w:top w:val="nil"/>
          <w:left w:val="nil"/>
          <w:bottom w:val="nil"/>
          <w:right w:val="nil"/>
          <w:between w:val="nil"/>
        </w:pBdr>
        <w:bidi/>
        <w:spacing w:before="120" w:after="120"/>
        <w:jc w:val="both"/>
        <w:rPr>
          <w:rFonts w:ascii="Times New Roman" w:eastAsia="Times New Roman" w:hAnsi="Times New Roman" w:cs="Times New Roman"/>
          <w:color w:val="000000"/>
          <w:sz w:val="36"/>
          <w:szCs w:val="36"/>
        </w:rPr>
      </w:pPr>
      <w:bookmarkStart w:id="31" w:name="_32hioqz" w:colFirst="0" w:colLast="0"/>
      <w:bookmarkEnd w:id="31"/>
      <w:r>
        <w:rPr>
          <w:rFonts w:ascii="Times New Roman" w:eastAsia="Times New Roman" w:hAnsi="Times New Roman" w:cs="Times New Roman"/>
          <w:color w:val="000000"/>
          <w:sz w:val="36"/>
          <w:szCs w:val="36"/>
          <w:rtl/>
        </w:rPr>
        <w:t>أنواع الاداء المؤسسي</w:t>
      </w:r>
    </w:p>
    <w:p w:rsidR="003C68B9" w:rsidRDefault="00022D90">
      <w:pPr>
        <w:pBdr>
          <w:top w:val="nil"/>
          <w:left w:val="nil"/>
          <w:bottom w:val="nil"/>
          <w:right w:val="nil"/>
          <w:between w:val="nil"/>
        </w:pBdr>
        <w:bidi/>
        <w:spacing w:before="120" w:after="120"/>
        <w:ind w:firstLine="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إن الأداء المؤسسي الشامل يتجاوز مجرد الأداء المالي الموجه نحو المخرجات، ليشمل منظورًا أوسع يضم جوانب إدارية وتشغيلية واجتماعية.</w:t>
      </w:r>
    </w:p>
    <w:p w:rsidR="003C68B9" w:rsidRDefault="00022D90">
      <w:pPr>
        <w:pBdr>
          <w:top w:val="nil"/>
          <w:left w:val="nil"/>
          <w:bottom w:val="nil"/>
          <w:right w:val="nil"/>
          <w:between w:val="nil"/>
        </w:pBdr>
        <w:bidi/>
        <w:spacing w:before="120" w:after="1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فقد ميز أبو شحاتة (2023) بين أنواع الأداء المؤسسي على النحو التالي:</w:t>
      </w:r>
    </w:p>
    <w:p w:rsidR="003C68B9" w:rsidRDefault="00022D90">
      <w:pPr>
        <w:numPr>
          <w:ilvl w:val="0"/>
          <w:numId w:val="8"/>
        </w:numPr>
        <w:pBdr>
          <w:top w:val="nil"/>
          <w:left w:val="nil"/>
          <w:bottom w:val="nil"/>
          <w:right w:val="nil"/>
          <w:between w:val="nil"/>
        </w:pBdr>
        <w:bidi/>
        <w:spacing w:before="120"/>
        <w:jc w:val="both"/>
        <w:rPr>
          <w:sz w:val="24"/>
          <w:szCs w:val="24"/>
        </w:rPr>
      </w:pPr>
      <w:r>
        <w:rPr>
          <w:rFonts w:ascii="Times New Roman" w:eastAsia="Times New Roman" w:hAnsi="Times New Roman" w:cs="Times New Roman"/>
          <w:b/>
          <w:color w:val="000000"/>
          <w:sz w:val="24"/>
          <w:szCs w:val="24"/>
          <w:rtl/>
        </w:rPr>
        <w:t xml:space="preserve">الأداء الإداري: </w:t>
      </w:r>
      <w:r>
        <w:rPr>
          <w:rFonts w:ascii="Times New Roman" w:eastAsia="Times New Roman" w:hAnsi="Times New Roman" w:cs="Times New Roman"/>
          <w:color w:val="000000"/>
          <w:sz w:val="24"/>
          <w:szCs w:val="24"/>
          <w:rtl/>
        </w:rPr>
        <w:t>يركز على الجوانب الإدارية والقيادية للمؤسسة، مثل: كفاءة التخطيط والتنظيم والرقابة.</w:t>
      </w:r>
    </w:p>
    <w:p w:rsidR="003C68B9" w:rsidRDefault="00022D90">
      <w:pPr>
        <w:numPr>
          <w:ilvl w:val="0"/>
          <w:numId w:val="8"/>
        </w:numPr>
        <w:pBdr>
          <w:top w:val="nil"/>
          <w:left w:val="nil"/>
          <w:bottom w:val="nil"/>
          <w:right w:val="nil"/>
          <w:between w:val="nil"/>
        </w:pBdr>
        <w:bidi/>
        <w:jc w:val="both"/>
        <w:rPr>
          <w:sz w:val="24"/>
          <w:szCs w:val="24"/>
        </w:rPr>
      </w:pPr>
      <w:r>
        <w:rPr>
          <w:rFonts w:ascii="Times New Roman" w:eastAsia="Times New Roman" w:hAnsi="Times New Roman" w:cs="Times New Roman"/>
          <w:b/>
          <w:color w:val="000000"/>
          <w:sz w:val="24"/>
          <w:szCs w:val="24"/>
          <w:rtl/>
        </w:rPr>
        <w:t xml:space="preserve">الأداء التشغيلي: </w:t>
      </w:r>
      <w:r>
        <w:rPr>
          <w:rFonts w:ascii="Times New Roman" w:eastAsia="Times New Roman" w:hAnsi="Times New Roman" w:cs="Times New Roman"/>
          <w:color w:val="000000"/>
          <w:sz w:val="24"/>
          <w:szCs w:val="24"/>
          <w:rtl/>
        </w:rPr>
        <w:t>ويقيس نتائج العمليات التشغيلية للمؤسسة، مثل: حصة السوق وتقديم منتجات أو خدمات جديدة، وقياسات متعلقة بالقيمة للعملاء والابتكار وتحسين العمليات.</w:t>
      </w:r>
    </w:p>
    <w:p w:rsidR="003C68B9" w:rsidRDefault="00022D90">
      <w:pPr>
        <w:numPr>
          <w:ilvl w:val="0"/>
          <w:numId w:val="8"/>
        </w:numPr>
        <w:pBdr>
          <w:top w:val="nil"/>
          <w:left w:val="nil"/>
          <w:bottom w:val="nil"/>
          <w:right w:val="nil"/>
          <w:between w:val="nil"/>
        </w:pBdr>
        <w:bidi/>
        <w:jc w:val="both"/>
        <w:rPr>
          <w:sz w:val="24"/>
          <w:szCs w:val="24"/>
        </w:rPr>
      </w:pPr>
      <w:r>
        <w:rPr>
          <w:rFonts w:ascii="Times New Roman" w:eastAsia="Times New Roman" w:hAnsi="Times New Roman" w:cs="Times New Roman"/>
          <w:b/>
          <w:color w:val="000000"/>
          <w:sz w:val="24"/>
          <w:szCs w:val="24"/>
          <w:rtl/>
        </w:rPr>
        <w:t xml:space="preserve">الأداء الاجتماعي: </w:t>
      </w:r>
      <w:r>
        <w:rPr>
          <w:rFonts w:ascii="Times New Roman" w:eastAsia="Times New Roman" w:hAnsi="Times New Roman" w:cs="Times New Roman"/>
          <w:color w:val="000000"/>
          <w:sz w:val="24"/>
          <w:szCs w:val="24"/>
          <w:rtl/>
        </w:rPr>
        <w:t>يأخذ في الاعتبار مدى رضا جميع الأطراف المتعاملة مع المؤسسة سواء كان ذلك داخليًا أو خارجيًا.</w:t>
      </w:r>
    </w:p>
    <w:p w:rsidR="003C68B9" w:rsidRDefault="00022D90">
      <w:pPr>
        <w:numPr>
          <w:ilvl w:val="0"/>
          <w:numId w:val="8"/>
        </w:numPr>
        <w:pBdr>
          <w:top w:val="nil"/>
          <w:left w:val="nil"/>
          <w:bottom w:val="nil"/>
          <w:right w:val="nil"/>
          <w:between w:val="nil"/>
        </w:pBdr>
        <w:bidi/>
        <w:spacing w:after="120"/>
        <w:jc w:val="both"/>
        <w:rPr>
          <w:sz w:val="24"/>
          <w:szCs w:val="24"/>
        </w:rPr>
      </w:pPr>
      <w:r>
        <w:rPr>
          <w:rFonts w:ascii="Times New Roman" w:eastAsia="Times New Roman" w:hAnsi="Times New Roman" w:cs="Times New Roman"/>
          <w:b/>
          <w:color w:val="000000"/>
          <w:sz w:val="24"/>
          <w:szCs w:val="24"/>
          <w:rtl/>
        </w:rPr>
        <w:t xml:space="preserve">الأداء المالي: </w:t>
      </w:r>
      <w:r>
        <w:rPr>
          <w:rFonts w:ascii="Times New Roman" w:eastAsia="Times New Roman" w:hAnsi="Times New Roman" w:cs="Times New Roman"/>
          <w:color w:val="000000"/>
          <w:sz w:val="24"/>
          <w:szCs w:val="24"/>
          <w:rtl/>
        </w:rPr>
        <w:t>يركز على الجوانب المالية للمؤسسة، مثل: الربحية، ومستويات السيولة، والكفاءة في استخدام الموارد.</w:t>
      </w:r>
    </w:p>
    <w:p w:rsidR="003C68B9" w:rsidRDefault="00022D90">
      <w:pPr>
        <w:pBdr>
          <w:top w:val="nil"/>
          <w:left w:val="nil"/>
          <w:bottom w:val="nil"/>
          <w:right w:val="nil"/>
          <w:between w:val="nil"/>
        </w:pBdr>
        <w:tabs>
          <w:tab w:val="left" w:pos="282"/>
        </w:tabs>
        <w:bidi/>
        <w:spacing w:before="120" w:after="120"/>
        <w:ind w:firstLine="284"/>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tl/>
        </w:rPr>
        <w:t xml:space="preserve">كما يتم التعبير عن الأداء المالي للمؤسسة من خلال المؤشرات التي تنقسم على مؤشرات تقليدية ومؤشرات حديثة تقوم على فكرة خلق القيمة؛ حيث تتيح هذه المؤشرات دراسة وتقييم حالة المؤسسة، كما يحب أن تكون مقاييس الأداء المالي ذات مصداقية ودقيقة وواضحة؛ حتى يكون لها تأثير إيجابي على المؤسسة (حابي وبرودي، 2023، ص. 58). </w:t>
      </w:r>
    </w:p>
    <w:p w:rsidR="003C68B9" w:rsidRDefault="00022D90">
      <w:pPr>
        <w:pBdr>
          <w:top w:val="nil"/>
          <w:left w:val="nil"/>
          <w:bottom w:val="nil"/>
          <w:right w:val="nil"/>
          <w:between w:val="nil"/>
        </w:pBdr>
        <w:bidi/>
        <w:spacing w:before="120" w:after="1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 xml:space="preserve">ومن جهة أخري قسم الحلاق </w:t>
      </w:r>
      <w:proofErr w:type="spellStart"/>
      <w:r>
        <w:rPr>
          <w:rFonts w:ascii="Times New Roman" w:eastAsia="Times New Roman" w:hAnsi="Times New Roman" w:cs="Times New Roman"/>
          <w:color w:val="000000"/>
          <w:sz w:val="24"/>
          <w:szCs w:val="24"/>
          <w:rtl/>
        </w:rPr>
        <w:t>والإسماعيل</w:t>
      </w:r>
      <w:proofErr w:type="spellEnd"/>
      <w:r>
        <w:rPr>
          <w:rFonts w:ascii="Times New Roman" w:eastAsia="Times New Roman" w:hAnsi="Times New Roman" w:cs="Times New Roman"/>
          <w:color w:val="000000"/>
          <w:sz w:val="24"/>
          <w:szCs w:val="24"/>
          <w:rtl/>
        </w:rPr>
        <w:t xml:space="preserve"> (2023) أنواع الأداء المؤسسي:</w:t>
      </w:r>
    </w:p>
    <w:p w:rsidR="003C68B9" w:rsidRDefault="00022D90">
      <w:pPr>
        <w:numPr>
          <w:ilvl w:val="0"/>
          <w:numId w:val="26"/>
        </w:numPr>
        <w:pBdr>
          <w:top w:val="nil"/>
          <w:left w:val="nil"/>
          <w:bottom w:val="nil"/>
          <w:right w:val="nil"/>
          <w:between w:val="nil"/>
        </w:pBdr>
        <w:bidi/>
        <w:spacing w:before="120"/>
        <w:ind w:left="707"/>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tl/>
        </w:rPr>
        <w:t xml:space="preserve">الأداء الداخلي: </w:t>
      </w:r>
      <w:r>
        <w:rPr>
          <w:rFonts w:ascii="Times New Roman" w:eastAsia="Times New Roman" w:hAnsi="Times New Roman" w:cs="Times New Roman"/>
          <w:color w:val="000000"/>
          <w:sz w:val="24"/>
          <w:szCs w:val="24"/>
          <w:rtl/>
        </w:rPr>
        <w:t>يعرف بأداء الوحدة، ويشير إلى النتائج الناتجة عن الموارد المملوكة للوحدة، والتي تتحدد بشكل رئيسي من خلال العوامل التالية:</w:t>
      </w:r>
    </w:p>
    <w:p w:rsidR="003C68B9" w:rsidRDefault="00022D90">
      <w:pPr>
        <w:numPr>
          <w:ilvl w:val="0"/>
          <w:numId w:val="8"/>
        </w:numPr>
        <w:pBdr>
          <w:top w:val="nil"/>
          <w:left w:val="nil"/>
          <w:bottom w:val="nil"/>
          <w:right w:val="nil"/>
          <w:between w:val="nil"/>
        </w:pBdr>
        <w:bidi/>
        <w:jc w:val="both"/>
        <w:rPr>
          <w:sz w:val="24"/>
          <w:szCs w:val="24"/>
        </w:rPr>
      </w:pPr>
      <w:r>
        <w:rPr>
          <w:rFonts w:ascii="Times New Roman" w:eastAsia="Times New Roman" w:hAnsi="Times New Roman" w:cs="Times New Roman"/>
          <w:b/>
          <w:color w:val="000000"/>
          <w:sz w:val="24"/>
          <w:szCs w:val="24"/>
          <w:rtl/>
        </w:rPr>
        <w:t xml:space="preserve">أداء الأفراد: </w:t>
      </w:r>
      <w:r>
        <w:rPr>
          <w:rFonts w:ascii="Times New Roman" w:eastAsia="Times New Roman" w:hAnsi="Times New Roman" w:cs="Times New Roman"/>
          <w:color w:val="000000"/>
          <w:sz w:val="24"/>
          <w:szCs w:val="24"/>
          <w:rtl/>
        </w:rPr>
        <w:t>يمكن اعتبار أداء الأفراد في المؤسسة موارد استراتيجية قادرة على الاستفادة من مهاراتهم لخلق قيمة وتحقيق ميزة تنافسية.</w:t>
      </w:r>
    </w:p>
    <w:p w:rsidR="003C68B9" w:rsidRDefault="00022D90">
      <w:pPr>
        <w:numPr>
          <w:ilvl w:val="0"/>
          <w:numId w:val="8"/>
        </w:numPr>
        <w:pBdr>
          <w:top w:val="nil"/>
          <w:left w:val="nil"/>
          <w:bottom w:val="nil"/>
          <w:right w:val="nil"/>
          <w:between w:val="nil"/>
        </w:pBdr>
        <w:bidi/>
        <w:jc w:val="both"/>
        <w:rPr>
          <w:sz w:val="24"/>
          <w:szCs w:val="24"/>
        </w:rPr>
      </w:pPr>
      <w:r>
        <w:rPr>
          <w:rFonts w:ascii="Times New Roman" w:eastAsia="Times New Roman" w:hAnsi="Times New Roman" w:cs="Times New Roman"/>
          <w:b/>
          <w:color w:val="000000"/>
          <w:sz w:val="24"/>
          <w:szCs w:val="24"/>
          <w:rtl/>
        </w:rPr>
        <w:t xml:space="preserve">الأداء التكنولوجي: </w:t>
      </w:r>
      <w:r>
        <w:rPr>
          <w:rFonts w:ascii="Times New Roman" w:eastAsia="Times New Roman" w:hAnsi="Times New Roman" w:cs="Times New Roman"/>
          <w:color w:val="000000"/>
          <w:sz w:val="24"/>
          <w:szCs w:val="24"/>
          <w:rtl/>
        </w:rPr>
        <w:t>يمثل قدرة المؤسسة على استغلال استثماراتها بفاعلية.</w:t>
      </w:r>
    </w:p>
    <w:p w:rsidR="003C68B9" w:rsidRDefault="00022D90">
      <w:pPr>
        <w:numPr>
          <w:ilvl w:val="0"/>
          <w:numId w:val="8"/>
        </w:numPr>
        <w:pBdr>
          <w:top w:val="nil"/>
          <w:left w:val="nil"/>
          <w:bottom w:val="nil"/>
          <w:right w:val="nil"/>
          <w:between w:val="nil"/>
        </w:pBdr>
        <w:bidi/>
        <w:jc w:val="both"/>
        <w:rPr>
          <w:sz w:val="24"/>
          <w:szCs w:val="24"/>
        </w:rPr>
      </w:pPr>
      <w:r>
        <w:rPr>
          <w:rFonts w:ascii="Times New Roman" w:eastAsia="Times New Roman" w:hAnsi="Times New Roman" w:cs="Times New Roman"/>
          <w:b/>
          <w:color w:val="000000"/>
          <w:sz w:val="24"/>
          <w:szCs w:val="24"/>
          <w:rtl/>
        </w:rPr>
        <w:t xml:space="preserve">الأداء المادي: </w:t>
      </w:r>
      <w:r>
        <w:rPr>
          <w:rFonts w:ascii="Times New Roman" w:eastAsia="Times New Roman" w:hAnsi="Times New Roman" w:cs="Times New Roman"/>
          <w:color w:val="000000"/>
          <w:sz w:val="24"/>
          <w:szCs w:val="24"/>
          <w:rtl/>
        </w:rPr>
        <w:t>يكمن في فعالية تعبئة واستخدام الوسائل المالية الموجودة.</w:t>
      </w:r>
    </w:p>
    <w:p w:rsidR="003C68B9" w:rsidRDefault="00022D90">
      <w:pPr>
        <w:numPr>
          <w:ilvl w:val="0"/>
          <w:numId w:val="26"/>
        </w:numPr>
        <w:pBdr>
          <w:top w:val="nil"/>
          <w:left w:val="nil"/>
          <w:bottom w:val="nil"/>
          <w:right w:val="nil"/>
          <w:between w:val="nil"/>
        </w:pBdr>
        <w:bidi/>
        <w:ind w:left="707"/>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tl/>
        </w:rPr>
        <w:t>الأداء الخارجي</w:t>
      </w:r>
      <w:r>
        <w:rPr>
          <w:rFonts w:ascii="Times New Roman" w:eastAsia="Times New Roman" w:hAnsi="Times New Roman" w:cs="Times New Roman"/>
          <w:color w:val="000000"/>
          <w:sz w:val="24"/>
          <w:szCs w:val="24"/>
          <w:rtl/>
        </w:rPr>
        <w:t>: هو الأداء الناتج عن التغيرات في البيئة الخارجية للمنظمة، ولا يحدث بسبب المؤسسة، بل بسبب البيئة الخارجية.</w:t>
      </w:r>
    </w:p>
    <w:p w:rsidR="003C68B9" w:rsidRDefault="00022D90">
      <w:pPr>
        <w:pBdr>
          <w:top w:val="nil"/>
          <w:left w:val="nil"/>
          <w:bottom w:val="nil"/>
          <w:right w:val="nil"/>
          <w:between w:val="nil"/>
        </w:pBdr>
        <w:bidi/>
        <w:ind w:left="-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كما أشار "علي" (</w:t>
      </w:r>
      <w:r>
        <w:rPr>
          <w:rFonts w:ascii="Times New Roman" w:eastAsia="Times New Roman" w:hAnsi="Times New Roman" w:cs="Times New Roman"/>
          <w:color w:val="222222"/>
          <w:sz w:val="24"/>
          <w:szCs w:val="24"/>
          <w:highlight w:val="white"/>
        </w:rPr>
        <w:t>Ali, 2021</w:t>
      </w:r>
      <w:r>
        <w:rPr>
          <w:rFonts w:ascii="Times New Roman" w:eastAsia="Times New Roman" w:hAnsi="Times New Roman" w:cs="Times New Roman"/>
          <w:color w:val="000000"/>
          <w:sz w:val="24"/>
          <w:szCs w:val="24"/>
          <w:rtl/>
        </w:rPr>
        <w:t>) إلى وجود أربعة أنواع للأداء المؤسسي وهما:</w:t>
      </w:r>
    </w:p>
    <w:p w:rsidR="003C68B9" w:rsidRDefault="00022D90">
      <w:pPr>
        <w:numPr>
          <w:ilvl w:val="0"/>
          <w:numId w:val="44"/>
        </w:numPr>
        <w:pBdr>
          <w:top w:val="nil"/>
          <w:left w:val="nil"/>
          <w:bottom w:val="nil"/>
          <w:right w:val="nil"/>
          <w:between w:val="nil"/>
        </w:pBdr>
        <w:bidi/>
        <w:ind w:left="707"/>
        <w:jc w:val="both"/>
        <w:rPr>
          <w:color w:val="000000"/>
          <w:sz w:val="24"/>
          <w:szCs w:val="24"/>
        </w:rPr>
      </w:pPr>
      <w:r>
        <w:rPr>
          <w:rFonts w:ascii="Times New Roman" w:eastAsia="Times New Roman" w:hAnsi="Times New Roman" w:cs="Times New Roman"/>
          <w:b/>
          <w:color w:val="000000"/>
          <w:sz w:val="24"/>
          <w:szCs w:val="24"/>
          <w:rtl/>
        </w:rPr>
        <w:t>الأداء المالي</w:t>
      </w:r>
      <w:r>
        <w:rPr>
          <w:rFonts w:ascii="Times New Roman" w:eastAsia="Times New Roman" w:hAnsi="Times New Roman" w:cs="Times New Roman"/>
          <w:color w:val="000000"/>
          <w:sz w:val="24"/>
          <w:szCs w:val="24"/>
          <w:rtl/>
        </w:rPr>
        <w:t>: يشير هذا البُعد إلى قدرة المؤسسة على تنفيذ أعمالها وتحقيق أهدافها بطريقة متسقة مع إمكانيات ميزانيتها المالية، من خلال تحقيق الكفاءة والفعالية في نفقات التشغيل.</w:t>
      </w:r>
    </w:p>
    <w:p w:rsidR="003C68B9" w:rsidRDefault="00022D90">
      <w:pPr>
        <w:numPr>
          <w:ilvl w:val="0"/>
          <w:numId w:val="44"/>
        </w:numPr>
        <w:pBdr>
          <w:top w:val="nil"/>
          <w:left w:val="nil"/>
          <w:bottom w:val="nil"/>
          <w:right w:val="nil"/>
          <w:between w:val="nil"/>
        </w:pBdr>
        <w:bidi/>
        <w:ind w:left="707"/>
        <w:jc w:val="both"/>
        <w:rPr>
          <w:color w:val="000000"/>
          <w:sz w:val="24"/>
          <w:szCs w:val="24"/>
        </w:rPr>
      </w:pPr>
      <w:r>
        <w:rPr>
          <w:rFonts w:ascii="Times New Roman" w:eastAsia="Times New Roman" w:hAnsi="Times New Roman" w:cs="Times New Roman"/>
          <w:b/>
          <w:color w:val="000000"/>
          <w:sz w:val="24"/>
          <w:szCs w:val="24"/>
          <w:rtl/>
        </w:rPr>
        <w:t>العملاء</w:t>
      </w:r>
      <w:r>
        <w:rPr>
          <w:rFonts w:ascii="Times New Roman" w:eastAsia="Times New Roman" w:hAnsi="Times New Roman" w:cs="Times New Roman"/>
          <w:color w:val="000000"/>
          <w:sz w:val="24"/>
          <w:szCs w:val="24"/>
          <w:rtl/>
        </w:rPr>
        <w:t>: يشير هذا البُعد إلى اهتمام المؤسسة بمصلحة العملاء كأولوية أساسية؛ حيث تسعى أي منظمة، سواءً كانت تسعى للربح أو لا تسعى للربح (خدمية)، إلى الحفاظ على سمعة إيجابية وعلاقة إيجابية مع الجمهور وتحقيق رضاهم.</w:t>
      </w:r>
    </w:p>
    <w:p w:rsidR="003C68B9" w:rsidRDefault="00022D90">
      <w:pPr>
        <w:numPr>
          <w:ilvl w:val="0"/>
          <w:numId w:val="44"/>
        </w:numPr>
        <w:pBdr>
          <w:top w:val="nil"/>
          <w:left w:val="nil"/>
          <w:bottom w:val="nil"/>
          <w:right w:val="nil"/>
          <w:between w:val="nil"/>
        </w:pBdr>
        <w:bidi/>
        <w:ind w:left="707"/>
        <w:jc w:val="both"/>
        <w:rPr>
          <w:color w:val="000000"/>
          <w:sz w:val="24"/>
          <w:szCs w:val="24"/>
        </w:rPr>
      </w:pPr>
      <w:r>
        <w:rPr>
          <w:rFonts w:ascii="Times New Roman" w:eastAsia="Times New Roman" w:hAnsi="Times New Roman" w:cs="Times New Roman"/>
          <w:b/>
          <w:color w:val="000000"/>
          <w:sz w:val="24"/>
          <w:szCs w:val="24"/>
          <w:rtl/>
        </w:rPr>
        <w:t>العمليات الداخلية</w:t>
      </w:r>
      <w:r>
        <w:rPr>
          <w:rFonts w:ascii="Times New Roman" w:eastAsia="Times New Roman" w:hAnsi="Times New Roman" w:cs="Times New Roman"/>
          <w:color w:val="000000"/>
          <w:sz w:val="24"/>
          <w:szCs w:val="24"/>
          <w:rtl/>
        </w:rPr>
        <w:t>: يركز هذا البُعد على العمليات والإجراءات الداخلية في المؤسسة ومدى جودة الخدمات الناتجة عنها، بالإضافة إلى درجة سرعة اتخاذ القرارات، والوقت اللازم لإكمال المعاملات، ومدى اعتمادها على التكنولوجيا الإلكترونية الحديثة في العمل.</w:t>
      </w:r>
    </w:p>
    <w:p w:rsidR="003C68B9" w:rsidRDefault="00022D90">
      <w:pPr>
        <w:numPr>
          <w:ilvl w:val="0"/>
          <w:numId w:val="44"/>
        </w:numPr>
        <w:pBdr>
          <w:top w:val="nil"/>
          <w:left w:val="nil"/>
          <w:bottom w:val="nil"/>
          <w:right w:val="nil"/>
          <w:between w:val="nil"/>
        </w:pBdr>
        <w:bidi/>
        <w:spacing w:after="120"/>
        <w:ind w:left="707"/>
        <w:jc w:val="both"/>
        <w:rPr>
          <w:color w:val="000000"/>
          <w:sz w:val="24"/>
          <w:szCs w:val="24"/>
        </w:rPr>
      </w:pPr>
      <w:r>
        <w:rPr>
          <w:rFonts w:ascii="Times New Roman" w:eastAsia="Times New Roman" w:hAnsi="Times New Roman" w:cs="Times New Roman"/>
          <w:b/>
          <w:color w:val="000000"/>
          <w:sz w:val="24"/>
          <w:szCs w:val="24"/>
          <w:rtl/>
        </w:rPr>
        <w:lastRenderedPageBreak/>
        <w:t>التعلم والنمو</w:t>
      </w:r>
      <w:r>
        <w:rPr>
          <w:rFonts w:ascii="Times New Roman" w:eastAsia="Times New Roman" w:hAnsi="Times New Roman" w:cs="Times New Roman"/>
          <w:color w:val="000000"/>
          <w:sz w:val="24"/>
          <w:szCs w:val="24"/>
          <w:rtl/>
        </w:rPr>
        <w:t>: يعني الاستثمار في الموارد البشرية والعمليات وأنظمة العمل، ويمكن القول إن هذا البُعد يحدد كيف يمكن للمنظمة أن تكون قادرة على التغيير والتحسين المستمر.</w:t>
      </w:r>
    </w:p>
    <w:p w:rsidR="003C68B9" w:rsidRDefault="00022D90">
      <w:pPr>
        <w:pBdr>
          <w:top w:val="nil"/>
          <w:left w:val="nil"/>
          <w:bottom w:val="nil"/>
          <w:right w:val="nil"/>
          <w:between w:val="nil"/>
        </w:pBdr>
        <w:bidi/>
        <w:spacing w:before="120" w:after="120"/>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tl/>
        </w:rPr>
        <w:t>واتساقًا مع ما سبق ينقسم الأداء المؤسسي إلى الأداء المالي والأداء غير المالي:</w:t>
      </w:r>
    </w:p>
    <w:p w:rsidR="003C68B9" w:rsidRDefault="00022D90">
      <w:pPr>
        <w:pBdr>
          <w:top w:val="nil"/>
          <w:left w:val="nil"/>
          <w:bottom w:val="nil"/>
          <w:right w:val="nil"/>
          <w:between w:val="nil"/>
        </w:pBdr>
        <w:bidi/>
        <w:spacing w:before="120" w:after="120"/>
        <w:ind w:left="-1"/>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tl/>
        </w:rPr>
        <w:t>الأداء المالي</w:t>
      </w:r>
    </w:p>
    <w:p w:rsidR="003C68B9" w:rsidRDefault="00022D90">
      <w:pPr>
        <w:pBdr>
          <w:top w:val="nil"/>
          <w:left w:val="nil"/>
          <w:bottom w:val="nil"/>
          <w:right w:val="nil"/>
          <w:between w:val="nil"/>
        </w:pBdr>
        <w:bidi/>
        <w:spacing w:before="120" w:after="120"/>
        <w:ind w:firstLine="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وهو مدى تحقيق الربح المالي للشركة لفترة معينة، ويغطي الأداء المالي تحصيل وتخصيص التمويل، والذي يتم قياسه من خلال كفاية رأس المال والسيولة والملاءة والكفاءة والربحية، كما أن الأداء المالي هو قدرة المؤسسة على إدارة مواردها الخاصة والتحكم فيها، والتدفق النقدي، والميزانية العمومية، والأرباح والخسائر، وتغيير رأس المال يمكن أن يكون أساس المعلومات لمديري المؤسسات لاتخاذ القرارات، من المهم فهم التحليل الأساسي والتحليل الفني، ومن الضروري تعلم آليات التمويل لفهم السلوك المالي للمؤسسة من خلال الاقتصاد والإدارة المالية والمحاسبة؛ وبالتالي فالأداء المالي هو قدرة المؤسسة على إدارة مواردها والتحكم فيها</w:t>
      </w:r>
      <w:proofErr w:type="spellStart"/>
      <w:r>
        <w:rPr>
          <w:rFonts w:ascii="Times New Roman" w:eastAsia="Times New Roman" w:hAnsi="Times New Roman" w:cs="Times New Roman"/>
          <w:color w:val="000000"/>
          <w:sz w:val="24"/>
          <w:szCs w:val="24"/>
        </w:rPr>
        <w:t>Fatihudin</w:t>
      </w:r>
      <w:proofErr w:type="spellEnd"/>
      <w:r>
        <w:rPr>
          <w:rFonts w:ascii="Times New Roman" w:eastAsia="Times New Roman" w:hAnsi="Times New Roman" w:cs="Times New Roman"/>
          <w:color w:val="000000"/>
          <w:sz w:val="24"/>
          <w:szCs w:val="24"/>
          <w:rtl/>
        </w:rPr>
        <w:t>, 2018) ).</w:t>
      </w:r>
    </w:p>
    <w:p w:rsidR="003C68B9" w:rsidRDefault="00022D90">
      <w:pPr>
        <w:pBdr>
          <w:top w:val="nil"/>
          <w:left w:val="nil"/>
          <w:bottom w:val="nil"/>
          <w:right w:val="nil"/>
          <w:between w:val="nil"/>
        </w:pBdr>
        <w:bidi/>
        <w:spacing w:before="120" w:after="120"/>
        <w:ind w:firstLine="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فقد أشار "</w:t>
      </w:r>
      <w:proofErr w:type="spellStart"/>
      <w:r>
        <w:rPr>
          <w:rFonts w:ascii="Times New Roman" w:eastAsia="Times New Roman" w:hAnsi="Times New Roman" w:cs="Times New Roman"/>
          <w:color w:val="000000"/>
          <w:sz w:val="24"/>
          <w:szCs w:val="24"/>
          <w:rtl/>
        </w:rPr>
        <w:t>رفماساري</w:t>
      </w:r>
      <w:proofErr w:type="spellEnd"/>
      <w:r>
        <w:rPr>
          <w:rFonts w:ascii="Times New Roman" w:eastAsia="Times New Roman" w:hAnsi="Times New Roman" w:cs="Times New Roman"/>
          <w:color w:val="000000"/>
          <w:sz w:val="24"/>
          <w:szCs w:val="24"/>
          <w:rtl/>
        </w:rPr>
        <w:t xml:space="preserve"> </w:t>
      </w:r>
      <w:proofErr w:type="spellStart"/>
      <w:r>
        <w:rPr>
          <w:rFonts w:ascii="Times New Roman" w:eastAsia="Times New Roman" w:hAnsi="Times New Roman" w:cs="Times New Roman"/>
          <w:color w:val="000000"/>
          <w:sz w:val="24"/>
          <w:szCs w:val="24"/>
          <w:rtl/>
        </w:rPr>
        <w:t>وسوبريونو</w:t>
      </w:r>
      <w:proofErr w:type="spellEnd"/>
      <w:r>
        <w:rPr>
          <w:rFonts w:ascii="Times New Roman" w:eastAsia="Times New Roman" w:hAnsi="Times New Roman" w:cs="Times New Roman"/>
          <w:color w:val="000000"/>
          <w:sz w:val="24"/>
          <w:szCs w:val="24"/>
          <w:rtl/>
        </w:rPr>
        <w:t>"(</w:t>
      </w:r>
      <w:proofErr w:type="spellStart"/>
      <w:r>
        <w:rPr>
          <w:rFonts w:ascii="Times New Roman" w:eastAsia="Times New Roman" w:hAnsi="Times New Roman" w:cs="Times New Roman"/>
          <w:color w:val="222222"/>
          <w:sz w:val="24"/>
          <w:szCs w:val="24"/>
          <w:highlight w:val="white"/>
        </w:rPr>
        <w:t>Refmasari</w:t>
      </w:r>
      <w:proofErr w:type="spellEnd"/>
      <w:r>
        <w:rPr>
          <w:rFonts w:ascii="Times New Roman" w:eastAsia="Times New Roman" w:hAnsi="Times New Roman" w:cs="Times New Roman"/>
          <w:color w:val="222222"/>
          <w:sz w:val="24"/>
          <w:szCs w:val="24"/>
          <w:highlight w:val="white"/>
        </w:rPr>
        <w:t xml:space="preserve"> &amp; </w:t>
      </w:r>
      <w:proofErr w:type="spellStart"/>
      <w:r>
        <w:rPr>
          <w:rFonts w:ascii="Times New Roman" w:eastAsia="Times New Roman" w:hAnsi="Times New Roman" w:cs="Times New Roman"/>
          <w:color w:val="222222"/>
          <w:sz w:val="24"/>
          <w:szCs w:val="24"/>
          <w:highlight w:val="white"/>
        </w:rPr>
        <w:t>Supriyono</w:t>
      </w:r>
      <w:proofErr w:type="spellEnd"/>
      <w:r>
        <w:rPr>
          <w:rFonts w:ascii="Times New Roman" w:eastAsia="Times New Roman" w:hAnsi="Times New Roman" w:cs="Times New Roman"/>
          <w:color w:val="222222"/>
          <w:sz w:val="24"/>
          <w:szCs w:val="24"/>
          <w:highlight w:val="white"/>
        </w:rPr>
        <w:t>, 2019</w:t>
      </w:r>
      <w:r>
        <w:rPr>
          <w:rFonts w:ascii="Times New Roman" w:eastAsia="Times New Roman" w:hAnsi="Times New Roman" w:cs="Times New Roman"/>
          <w:color w:val="000000"/>
          <w:sz w:val="24"/>
          <w:szCs w:val="24"/>
          <w:rtl/>
        </w:rPr>
        <w:t>) إلى أنه يعد الأداء المالي في الأساس مصب جميع القرارات والإجراءات والأنشطة الإدارية للمنظمة، كما يعد الأداء المالي وسيلة لقياس الأداء التنظيمي من منظور مالي، من خلال التعرف على معدل العائد على الاستثمار، والربح بالعملة على مدى فترة من الزمن، ومتوسط ​​مستوى المبيعات على مدى فترة من الزمن، وقد وجد عددًا من المؤشرات التي تشرح قياس الأداء المالي على النحو التالي:</w:t>
      </w:r>
    </w:p>
    <w:p w:rsidR="003C68B9" w:rsidRDefault="00022D90">
      <w:pPr>
        <w:numPr>
          <w:ilvl w:val="0"/>
          <w:numId w:val="8"/>
        </w:numPr>
        <w:pBdr>
          <w:top w:val="nil"/>
          <w:left w:val="nil"/>
          <w:bottom w:val="nil"/>
          <w:right w:val="nil"/>
          <w:between w:val="nil"/>
        </w:pBdr>
        <w:bidi/>
        <w:spacing w:before="120"/>
        <w:jc w:val="both"/>
        <w:rPr>
          <w:sz w:val="24"/>
          <w:szCs w:val="24"/>
        </w:rPr>
      </w:pPr>
      <w:r>
        <w:rPr>
          <w:rFonts w:ascii="Times New Roman" w:eastAsia="Times New Roman" w:hAnsi="Times New Roman" w:cs="Times New Roman"/>
          <w:b/>
          <w:color w:val="000000"/>
          <w:sz w:val="24"/>
          <w:szCs w:val="24"/>
          <w:rtl/>
        </w:rPr>
        <w:t>العائد على الأصول:</w:t>
      </w:r>
      <w:r>
        <w:rPr>
          <w:rFonts w:ascii="Times New Roman" w:eastAsia="Times New Roman" w:hAnsi="Times New Roman" w:cs="Times New Roman"/>
          <w:color w:val="000000"/>
          <w:sz w:val="24"/>
          <w:szCs w:val="24"/>
          <w:rtl/>
        </w:rPr>
        <w:t xml:space="preserve"> العائد على الأصول هو النسبة بين صافي الدخل قبل الضرائب المتاحة مقسومًا على إجمالي الأصول المملوكة للشركة.</w:t>
      </w:r>
    </w:p>
    <w:p w:rsidR="003C68B9" w:rsidRDefault="00022D90">
      <w:pPr>
        <w:numPr>
          <w:ilvl w:val="0"/>
          <w:numId w:val="8"/>
        </w:numPr>
        <w:pBdr>
          <w:top w:val="nil"/>
          <w:left w:val="nil"/>
          <w:bottom w:val="nil"/>
          <w:right w:val="nil"/>
          <w:between w:val="nil"/>
        </w:pBdr>
        <w:bidi/>
        <w:jc w:val="both"/>
        <w:rPr>
          <w:sz w:val="24"/>
          <w:szCs w:val="24"/>
        </w:rPr>
      </w:pPr>
      <w:r>
        <w:rPr>
          <w:rFonts w:ascii="Times New Roman" w:eastAsia="Times New Roman" w:hAnsi="Times New Roman" w:cs="Times New Roman"/>
          <w:b/>
          <w:color w:val="000000"/>
          <w:sz w:val="24"/>
          <w:szCs w:val="24"/>
          <w:rtl/>
        </w:rPr>
        <w:t>مقدار الربح:</w:t>
      </w:r>
      <w:r>
        <w:rPr>
          <w:rFonts w:ascii="Times New Roman" w:eastAsia="Times New Roman" w:hAnsi="Times New Roman" w:cs="Times New Roman"/>
          <w:color w:val="000000"/>
          <w:sz w:val="24"/>
          <w:szCs w:val="24"/>
          <w:rtl/>
        </w:rPr>
        <w:t xml:space="preserve"> وهو معدل نمو الربح الذي حصلت عليه المؤسسة خلال فترة معينة.</w:t>
      </w:r>
    </w:p>
    <w:p w:rsidR="003C68B9" w:rsidRDefault="00022D90">
      <w:pPr>
        <w:numPr>
          <w:ilvl w:val="0"/>
          <w:numId w:val="8"/>
        </w:numPr>
        <w:pBdr>
          <w:top w:val="nil"/>
          <w:left w:val="nil"/>
          <w:bottom w:val="nil"/>
          <w:right w:val="nil"/>
          <w:between w:val="nil"/>
        </w:pBdr>
        <w:bidi/>
        <w:jc w:val="both"/>
        <w:rPr>
          <w:sz w:val="24"/>
          <w:szCs w:val="24"/>
        </w:rPr>
      </w:pPr>
      <w:r>
        <w:rPr>
          <w:rFonts w:ascii="Times New Roman" w:eastAsia="Times New Roman" w:hAnsi="Times New Roman" w:cs="Times New Roman"/>
          <w:b/>
          <w:color w:val="000000"/>
          <w:sz w:val="24"/>
          <w:szCs w:val="24"/>
          <w:rtl/>
        </w:rPr>
        <w:t>العائد على حقوق الملكية:</w:t>
      </w:r>
      <w:r>
        <w:rPr>
          <w:rFonts w:ascii="Times New Roman" w:eastAsia="Times New Roman" w:hAnsi="Times New Roman" w:cs="Times New Roman"/>
          <w:color w:val="000000"/>
          <w:sz w:val="24"/>
          <w:szCs w:val="24"/>
          <w:rtl/>
        </w:rPr>
        <w:t xml:space="preserve"> العائد على حقوق المساهمين وهو نسبة صافي الدخل بعد الضريبة.</w:t>
      </w:r>
    </w:p>
    <w:p w:rsidR="003C68B9" w:rsidRDefault="00022D90">
      <w:pPr>
        <w:pBdr>
          <w:top w:val="nil"/>
          <w:left w:val="nil"/>
          <w:bottom w:val="nil"/>
          <w:right w:val="nil"/>
          <w:between w:val="nil"/>
        </w:pBdr>
        <w:bidi/>
        <w:spacing w:after="120"/>
        <w:ind w:left="-1"/>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tl/>
        </w:rPr>
        <w:t>الأداء غير المالي</w:t>
      </w:r>
    </w:p>
    <w:p w:rsidR="003C68B9" w:rsidRDefault="00022D90">
      <w:pPr>
        <w:pBdr>
          <w:top w:val="nil"/>
          <w:left w:val="nil"/>
          <w:bottom w:val="nil"/>
          <w:right w:val="nil"/>
          <w:between w:val="nil"/>
        </w:pBdr>
        <w:bidi/>
        <w:spacing w:before="120" w:after="120"/>
        <w:ind w:firstLine="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فقد أشار "</w:t>
      </w:r>
      <w:proofErr w:type="spellStart"/>
      <w:r>
        <w:rPr>
          <w:rFonts w:ascii="Times New Roman" w:eastAsia="Times New Roman" w:hAnsi="Times New Roman" w:cs="Times New Roman"/>
          <w:color w:val="000000"/>
          <w:sz w:val="24"/>
          <w:szCs w:val="24"/>
          <w:rtl/>
        </w:rPr>
        <w:t>رفماساري</w:t>
      </w:r>
      <w:proofErr w:type="spellEnd"/>
      <w:r>
        <w:rPr>
          <w:rFonts w:ascii="Times New Roman" w:eastAsia="Times New Roman" w:hAnsi="Times New Roman" w:cs="Times New Roman"/>
          <w:color w:val="000000"/>
          <w:sz w:val="24"/>
          <w:szCs w:val="24"/>
          <w:rtl/>
        </w:rPr>
        <w:t xml:space="preserve"> </w:t>
      </w:r>
      <w:proofErr w:type="spellStart"/>
      <w:r>
        <w:rPr>
          <w:rFonts w:ascii="Times New Roman" w:eastAsia="Times New Roman" w:hAnsi="Times New Roman" w:cs="Times New Roman"/>
          <w:color w:val="000000"/>
          <w:sz w:val="24"/>
          <w:szCs w:val="24"/>
          <w:rtl/>
        </w:rPr>
        <w:t>وسوبريونو</w:t>
      </w:r>
      <w:proofErr w:type="spellEnd"/>
      <w:r>
        <w:rPr>
          <w:rFonts w:ascii="Times New Roman" w:eastAsia="Times New Roman" w:hAnsi="Times New Roman" w:cs="Times New Roman"/>
          <w:color w:val="000000"/>
          <w:sz w:val="24"/>
          <w:szCs w:val="24"/>
          <w:rtl/>
        </w:rPr>
        <w:t>" (</w:t>
      </w:r>
      <w:proofErr w:type="spellStart"/>
      <w:r>
        <w:rPr>
          <w:rFonts w:ascii="Times New Roman" w:eastAsia="Times New Roman" w:hAnsi="Times New Roman" w:cs="Times New Roman"/>
          <w:color w:val="222222"/>
          <w:sz w:val="24"/>
          <w:szCs w:val="24"/>
          <w:highlight w:val="white"/>
        </w:rPr>
        <w:t>Refmasari</w:t>
      </w:r>
      <w:proofErr w:type="spellEnd"/>
      <w:r>
        <w:rPr>
          <w:rFonts w:ascii="Times New Roman" w:eastAsia="Times New Roman" w:hAnsi="Times New Roman" w:cs="Times New Roman"/>
          <w:color w:val="222222"/>
          <w:sz w:val="24"/>
          <w:szCs w:val="24"/>
          <w:highlight w:val="white"/>
        </w:rPr>
        <w:t xml:space="preserve"> &amp; </w:t>
      </w:r>
      <w:proofErr w:type="spellStart"/>
      <w:r>
        <w:rPr>
          <w:rFonts w:ascii="Times New Roman" w:eastAsia="Times New Roman" w:hAnsi="Times New Roman" w:cs="Times New Roman"/>
          <w:color w:val="222222"/>
          <w:sz w:val="24"/>
          <w:szCs w:val="24"/>
          <w:highlight w:val="white"/>
        </w:rPr>
        <w:t>Supriyono</w:t>
      </w:r>
      <w:proofErr w:type="spellEnd"/>
      <w:r>
        <w:rPr>
          <w:rFonts w:ascii="Times New Roman" w:eastAsia="Times New Roman" w:hAnsi="Times New Roman" w:cs="Times New Roman"/>
          <w:color w:val="222222"/>
          <w:sz w:val="24"/>
          <w:szCs w:val="24"/>
          <w:highlight w:val="white"/>
        </w:rPr>
        <w:t>, 2019</w:t>
      </w:r>
      <w:r>
        <w:rPr>
          <w:rFonts w:ascii="Times New Roman" w:eastAsia="Times New Roman" w:hAnsi="Times New Roman" w:cs="Times New Roman"/>
          <w:color w:val="000000"/>
          <w:sz w:val="24"/>
          <w:szCs w:val="24"/>
          <w:rtl/>
        </w:rPr>
        <w:t>) إلى الأداء غير المالي على أنه أداء المؤسسات في عدد من الجوانب غير المالية وأبرزها:</w:t>
      </w:r>
    </w:p>
    <w:p w:rsidR="003C68B9" w:rsidRDefault="00022D90">
      <w:pPr>
        <w:numPr>
          <w:ilvl w:val="0"/>
          <w:numId w:val="27"/>
        </w:numPr>
        <w:pBdr>
          <w:top w:val="nil"/>
          <w:left w:val="nil"/>
          <w:bottom w:val="nil"/>
          <w:right w:val="nil"/>
          <w:between w:val="nil"/>
        </w:pBdr>
        <w:bidi/>
        <w:spacing w:before="120"/>
        <w:ind w:left="707"/>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tl/>
        </w:rPr>
        <w:t>العملاء:</w:t>
      </w:r>
      <w:r>
        <w:rPr>
          <w:rFonts w:ascii="Times New Roman" w:eastAsia="Times New Roman" w:hAnsi="Times New Roman" w:cs="Times New Roman"/>
          <w:color w:val="000000"/>
          <w:sz w:val="24"/>
          <w:szCs w:val="24"/>
          <w:rtl/>
        </w:rPr>
        <w:t xml:space="preserve"> يعد العملاء هم أحد جوانب الأداء غير المالي، وهذا الأداء يوضح كيف ينظر العملاء إلى المؤسسة ويتم قياس ذلك من خلال التعرف على مدى تحقيق رضا العملاء، والحصة السوقية، والاحتفاظ بالعملاء، وربحية العملاء. </w:t>
      </w:r>
    </w:p>
    <w:p w:rsidR="003C68B9" w:rsidRDefault="00022D90">
      <w:pPr>
        <w:numPr>
          <w:ilvl w:val="0"/>
          <w:numId w:val="27"/>
        </w:numPr>
        <w:pBdr>
          <w:top w:val="nil"/>
          <w:left w:val="nil"/>
          <w:bottom w:val="nil"/>
          <w:right w:val="nil"/>
          <w:between w:val="nil"/>
        </w:pBdr>
        <w:bidi/>
        <w:ind w:left="707"/>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tl/>
        </w:rPr>
        <w:t>العمليات الداخلية:</w:t>
      </w:r>
      <w:r>
        <w:rPr>
          <w:rFonts w:ascii="Times New Roman" w:eastAsia="Times New Roman" w:hAnsi="Times New Roman" w:cs="Times New Roman"/>
          <w:color w:val="000000"/>
          <w:sz w:val="24"/>
          <w:szCs w:val="24"/>
          <w:rtl/>
        </w:rPr>
        <w:t xml:space="preserve"> تعد العمليات الداخلية للمؤسسة هي الجانب الثاني من الجوانب التي تشير إلى الأداء غير المالي، ويحدد هذا المنظور العمليات الأساسية التي يجب أن تتقنها المؤسسة من أجل مواصلة القيمة المضافة للعميل، وفي النهاية لأصحاب رأس المال، ويسعى المديرين لتحديد العمليات الداخلية الجديدة ككل، بدلًا من التركيز فقط على الجهود المبذولة في التحسينات الإضافية للأنشطة الحالية.</w:t>
      </w:r>
    </w:p>
    <w:p w:rsidR="003C68B9" w:rsidRDefault="00022D90">
      <w:pPr>
        <w:numPr>
          <w:ilvl w:val="0"/>
          <w:numId w:val="27"/>
        </w:numPr>
        <w:pBdr>
          <w:top w:val="nil"/>
          <w:left w:val="nil"/>
          <w:bottom w:val="nil"/>
          <w:right w:val="nil"/>
          <w:between w:val="nil"/>
        </w:pBdr>
        <w:bidi/>
        <w:spacing w:after="120"/>
        <w:ind w:left="707"/>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tl/>
        </w:rPr>
        <w:t>التعلم والنمو:</w:t>
      </w:r>
      <w:r>
        <w:rPr>
          <w:rFonts w:ascii="Times New Roman" w:eastAsia="Times New Roman" w:hAnsi="Times New Roman" w:cs="Times New Roman"/>
          <w:color w:val="000000"/>
          <w:sz w:val="24"/>
          <w:szCs w:val="24"/>
          <w:rtl/>
        </w:rPr>
        <w:t xml:space="preserve"> يعد التعلم والنمو هو أحد الجوانب غير المالية في الأداء المؤسسي، ويوضح هذا الجانب من الأداء كيف يتحسن منظور المؤسسة وإلى أي مدى تتمكن المؤسسة من تحقيق القيمة بشكل مستمر لضمان الأداء المستدام للمستقبل.</w:t>
      </w:r>
    </w:p>
    <w:p w:rsidR="003C68B9" w:rsidRDefault="00022D90">
      <w:pPr>
        <w:pBdr>
          <w:top w:val="nil"/>
          <w:left w:val="nil"/>
          <w:bottom w:val="nil"/>
          <w:right w:val="nil"/>
          <w:between w:val="nil"/>
        </w:pBdr>
        <w:bidi/>
        <w:spacing w:before="120" w:after="120"/>
        <w:ind w:firstLine="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وعليه ترى الباحثة أن الأداء المؤسسي الشامل يتطلب النظر إلى هذه الأبعاد المختلفة يتطلب النظر إلى هذه الأنواع المختلفة للأداء بشكل متكامل لضمان نجاح المؤسسة، وتحقيق أهدافها على المدى الطويل، وبناءً عليه يمكن تحديد أنواع الأداء المؤسسي على النحو التالي:</w:t>
      </w:r>
    </w:p>
    <w:p w:rsidR="003C68B9" w:rsidRDefault="00022D90">
      <w:pPr>
        <w:numPr>
          <w:ilvl w:val="0"/>
          <w:numId w:val="28"/>
        </w:numPr>
        <w:pBdr>
          <w:top w:val="nil"/>
          <w:left w:val="nil"/>
          <w:bottom w:val="nil"/>
          <w:right w:val="nil"/>
          <w:between w:val="nil"/>
        </w:pBdr>
        <w:bidi/>
        <w:spacing w:before="120"/>
        <w:ind w:left="707"/>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tl/>
        </w:rPr>
        <w:t>الأداء المالي</w:t>
      </w:r>
      <w:r>
        <w:rPr>
          <w:rFonts w:ascii="Times New Roman" w:eastAsia="Times New Roman" w:hAnsi="Times New Roman" w:cs="Times New Roman"/>
          <w:color w:val="000000"/>
          <w:sz w:val="24"/>
          <w:szCs w:val="24"/>
          <w:rtl/>
        </w:rPr>
        <w:t>: يتعلق بالنتائج والمؤشرات المالية مثل الأرباح والإيرادات والتدفقات النقدية.</w:t>
      </w:r>
    </w:p>
    <w:p w:rsidR="003C68B9" w:rsidRDefault="00022D90">
      <w:pPr>
        <w:numPr>
          <w:ilvl w:val="0"/>
          <w:numId w:val="28"/>
        </w:numPr>
        <w:pBdr>
          <w:top w:val="nil"/>
          <w:left w:val="nil"/>
          <w:bottom w:val="nil"/>
          <w:right w:val="nil"/>
          <w:between w:val="nil"/>
        </w:pBdr>
        <w:bidi/>
        <w:ind w:left="707"/>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tl/>
        </w:rPr>
        <w:t>الأداء الإداري</w:t>
      </w:r>
      <w:r>
        <w:rPr>
          <w:rFonts w:ascii="Times New Roman" w:eastAsia="Times New Roman" w:hAnsi="Times New Roman" w:cs="Times New Roman"/>
          <w:color w:val="000000"/>
          <w:sz w:val="24"/>
          <w:szCs w:val="24"/>
          <w:rtl/>
        </w:rPr>
        <w:t>: يتعلق بفاعلية وكفاءة الإدارة في تخطيط وتنظيم وقيادة وتنسيق الموارد المؤسسية.</w:t>
      </w:r>
    </w:p>
    <w:p w:rsidR="003C68B9" w:rsidRDefault="00022D90">
      <w:pPr>
        <w:numPr>
          <w:ilvl w:val="0"/>
          <w:numId w:val="28"/>
        </w:numPr>
        <w:pBdr>
          <w:top w:val="nil"/>
          <w:left w:val="nil"/>
          <w:bottom w:val="nil"/>
          <w:right w:val="nil"/>
          <w:between w:val="nil"/>
        </w:pBdr>
        <w:bidi/>
        <w:ind w:left="707"/>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tl/>
        </w:rPr>
        <w:t>الأداء التشغيلي</w:t>
      </w:r>
      <w:r>
        <w:rPr>
          <w:rFonts w:ascii="Times New Roman" w:eastAsia="Times New Roman" w:hAnsi="Times New Roman" w:cs="Times New Roman"/>
          <w:color w:val="000000"/>
          <w:sz w:val="24"/>
          <w:szCs w:val="24"/>
          <w:rtl/>
        </w:rPr>
        <w:t>: يتعلق بكفاءة وفاعلية العمليات التشغيلية والقدرة على التسليم في الوقت المناسب، وجوده المنتجات والخدمات.</w:t>
      </w:r>
    </w:p>
    <w:p w:rsidR="003C68B9" w:rsidRDefault="00022D90">
      <w:pPr>
        <w:numPr>
          <w:ilvl w:val="0"/>
          <w:numId w:val="28"/>
        </w:numPr>
        <w:pBdr>
          <w:top w:val="nil"/>
          <w:left w:val="nil"/>
          <w:bottom w:val="nil"/>
          <w:right w:val="nil"/>
          <w:between w:val="nil"/>
        </w:pBdr>
        <w:bidi/>
        <w:spacing w:after="120"/>
        <w:ind w:left="707"/>
        <w:jc w:val="both"/>
        <w:rPr>
          <w:rFonts w:ascii="Times New Roman" w:eastAsia="Times New Roman" w:hAnsi="Times New Roman" w:cs="Times New Roman"/>
          <w:color w:val="000000"/>
          <w:sz w:val="24"/>
          <w:szCs w:val="24"/>
        </w:rPr>
      </w:pPr>
      <w:bookmarkStart w:id="32" w:name="_1hmsyys" w:colFirst="0" w:colLast="0"/>
      <w:bookmarkEnd w:id="32"/>
      <w:r>
        <w:rPr>
          <w:rFonts w:ascii="Times New Roman" w:eastAsia="Times New Roman" w:hAnsi="Times New Roman" w:cs="Times New Roman"/>
          <w:b/>
          <w:color w:val="000000"/>
          <w:sz w:val="24"/>
          <w:szCs w:val="24"/>
          <w:rtl/>
        </w:rPr>
        <w:t>الأداء الاجتماعي</w:t>
      </w:r>
      <w:r>
        <w:rPr>
          <w:rFonts w:ascii="Times New Roman" w:eastAsia="Times New Roman" w:hAnsi="Times New Roman" w:cs="Times New Roman"/>
          <w:color w:val="000000"/>
          <w:sz w:val="24"/>
          <w:szCs w:val="24"/>
          <w:rtl/>
        </w:rPr>
        <w:t>: يتعلق بالمسؤولية الاجتماعية والبيئية للمؤسسة، وتأثيرها على المجتمع والبيئة.</w:t>
      </w:r>
    </w:p>
    <w:p w:rsidR="003C68B9" w:rsidRDefault="00022D90">
      <w:pPr>
        <w:pBdr>
          <w:top w:val="nil"/>
          <w:left w:val="nil"/>
          <w:bottom w:val="nil"/>
          <w:right w:val="nil"/>
          <w:between w:val="nil"/>
        </w:pBdr>
        <w:bidi/>
        <w:spacing w:before="120" w:after="120"/>
        <w:jc w:val="both"/>
        <w:rPr>
          <w:rFonts w:ascii="Times New Roman" w:eastAsia="Times New Roman" w:hAnsi="Times New Roman" w:cs="Times New Roman"/>
          <w:color w:val="000000"/>
          <w:sz w:val="36"/>
          <w:szCs w:val="36"/>
        </w:rPr>
      </w:pPr>
      <w:r>
        <w:rPr>
          <w:rFonts w:ascii="Times New Roman" w:eastAsia="Times New Roman" w:hAnsi="Times New Roman" w:cs="Times New Roman"/>
          <w:color w:val="000000"/>
          <w:sz w:val="36"/>
          <w:szCs w:val="36"/>
          <w:rtl/>
        </w:rPr>
        <w:t>أساليب قياس الأداء المؤسسي</w:t>
      </w:r>
    </w:p>
    <w:p w:rsidR="003C68B9" w:rsidRDefault="00022D90">
      <w:pPr>
        <w:pBdr>
          <w:top w:val="nil"/>
          <w:left w:val="nil"/>
          <w:bottom w:val="nil"/>
          <w:right w:val="nil"/>
          <w:between w:val="nil"/>
        </w:pBdr>
        <w:tabs>
          <w:tab w:val="left" w:pos="282"/>
        </w:tabs>
        <w:bidi/>
        <w:spacing w:before="120" w:after="120"/>
        <w:ind w:firstLine="284"/>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tl/>
        </w:rPr>
        <w:t>يهدف قياس الأداء إلى تحديد مستوى الأداء الفعلي للعاملين ومقارنته بالأهداف المخطط لها؛ مما يساعد في تحسين وتطوير الأداء التنظيمي ككل، وبهذه الطرق والأساليب تتمكن المؤسسات من الحصول على البيانات والمعلومات اللازمة لتقييم أدائها الحالي، وتحديد نقاط القوة والضعف؛ وبالتالي اتخاذ الإجراءات التصحيحية المناسبة لتعزيز قدرتها التنافسية.</w:t>
      </w:r>
    </w:p>
    <w:p w:rsidR="003C68B9" w:rsidRDefault="00022D90">
      <w:pPr>
        <w:pBdr>
          <w:top w:val="nil"/>
          <w:left w:val="nil"/>
          <w:bottom w:val="nil"/>
          <w:right w:val="nil"/>
          <w:between w:val="nil"/>
        </w:pBdr>
        <w:tabs>
          <w:tab w:val="left" w:pos="282"/>
        </w:tabs>
        <w:bidi/>
        <w:spacing w:before="120" w:after="120"/>
        <w:ind w:firstLine="284"/>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tl/>
        </w:rPr>
        <w:t xml:space="preserve">إن عملية تقويم الأداء ليست هدفا في حد ذاتها، بل هي وسيلة تستخدمها المؤسسات للتعرف على مستوى الأداء الفعلي وإجراء المقارنة بينه وبين المستوى المرغوب، والهدف من ذلك هو تحسين الأداء الإجمالي للمؤسسة والنهوض به بما يحقق التميز والتعزيز لمركزها التنافسي؛ لذا تعتبر عملية قياس الأداء المؤسسي وسيلة أساسية تساعد المؤسسة في تحديد </w:t>
      </w:r>
      <w:r>
        <w:rPr>
          <w:rFonts w:ascii="Times New Roman" w:eastAsia="Times New Roman" w:hAnsi="Times New Roman" w:cs="Times New Roman"/>
          <w:b/>
          <w:color w:val="000000"/>
          <w:sz w:val="24"/>
          <w:szCs w:val="24"/>
          <w:rtl/>
        </w:rPr>
        <w:lastRenderedPageBreak/>
        <w:t>نقاط القوة والضعف لديها، وتمكنها من اتخاذ الإجراءات اللازمة لتحسين أدائها الكلي وتعزيز موقعها في السوق (المبيضين، 2023).</w:t>
      </w:r>
    </w:p>
    <w:p w:rsidR="003C68B9" w:rsidRDefault="00022D90">
      <w:pPr>
        <w:pBdr>
          <w:top w:val="nil"/>
          <w:left w:val="nil"/>
          <w:bottom w:val="nil"/>
          <w:right w:val="nil"/>
          <w:between w:val="nil"/>
        </w:pBdr>
        <w:tabs>
          <w:tab w:val="left" w:pos="282"/>
        </w:tabs>
        <w:bidi/>
        <w:spacing w:before="120" w:after="120"/>
        <w:ind w:firstLine="284"/>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tl/>
        </w:rPr>
        <w:t>إن مفهوم قياس الأداء المؤسسي يتضمن كل من الكفاءة والفاعلية، فعملية تقويم الأداء تهدف إلى تحديد وقياس وإدارة أداء العاملين في المؤسسة، هذا المفهوم يشتمل على ثلاث مكونات أساسية، وهذا ما أكد عليه على (2023) على النحو التالي:</w:t>
      </w:r>
    </w:p>
    <w:p w:rsidR="003C68B9" w:rsidRDefault="00022D90">
      <w:pPr>
        <w:numPr>
          <w:ilvl w:val="0"/>
          <w:numId w:val="36"/>
        </w:numPr>
        <w:pBdr>
          <w:top w:val="nil"/>
          <w:left w:val="nil"/>
          <w:bottom w:val="nil"/>
          <w:right w:val="nil"/>
          <w:between w:val="nil"/>
        </w:pBdr>
        <w:bidi/>
        <w:spacing w:before="120"/>
        <w:ind w:left="707"/>
        <w:jc w:val="both"/>
        <w:rPr>
          <w:color w:val="000000"/>
          <w:sz w:val="24"/>
          <w:szCs w:val="24"/>
        </w:rPr>
      </w:pPr>
      <w:r>
        <w:rPr>
          <w:rFonts w:ascii="Times New Roman" w:eastAsia="Times New Roman" w:hAnsi="Times New Roman" w:cs="Times New Roman"/>
          <w:color w:val="000000"/>
          <w:sz w:val="24"/>
          <w:szCs w:val="24"/>
          <w:rtl/>
        </w:rPr>
        <w:t>الأداء المؤثر على فاعلية الأداء التنظيمي ككل.</w:t>
      </w:r>
    </w:p>
    <w:p w:rsidR="003C68B9" w:rsidRDefault="00022D90">
      <w:pPr>
        <w:numPr>
          <w:ilvl w:val="0"/>
          <w:numId w:val="36"/>
        </w:numPr>
        <w:pBdr>
          <w:top w:val="nil"/>
          <w:left w:val="nil"/>
          <w:bottom w:val="nil"/>
          <w:right w:val="nil"/>
          <w:between w:val="nil"/>
        </w:pBdr>
        <w:bidi/>
        <w:ind w:left="707"/>
        <w:jc w:val="both"/>
        <w:rPr>
          <w:color w:val="000000"/>
          <w:sz w:val="24"/>
          <w:szCs w:val="24"/>
        </w:rPr>
      </w:pPr>
      <w:r>
        <w:rPr>
          <w:rFonts w:ascii="Times New Roman" w:eastAsia="Times New Roman" w:hAnsi="Times New Roman" w:cs="Times New Roman"/>
          <w:color w:val="000000"/>
          <w:sz w:val="24"/>
          <w:szCs w:val="24"/>
          <w:rtl/>
        </w:rPr>
        <w:t>قياس درجة الأداء الفعلي مقارنة بما تم تخطيطه.</w:t>
      </w:r>
    </w:p>
    <w:p w:rsidR="003C68B9" w:rsidRDefault="00022D90">
      <w:pPr>
        <w:numPr>
          <w:ilvl w:val="0"/>
          <w:numId w:val="36"/>
        </w:numPr>
        <w:pBdr>
          <w:top w:val="nil"/>
          <w:left w:val="nil"/>
          <w:bottom w:val="nil"/>
          <w:right w:val="nil"/>
          <w:between w:val="nil"/>
        </w:pBdr>
        <w:bidi/>
        <w:spacing w:after="120"/>
        <w:ind w:left="707"/>
        <w:jc w:val="both"/>
        <w:rPr>
          <w:color w:val="000000"/>
          <w:sz w:val="24"/>
          <w:szCs w:val="24"/>
        </w:rPr>
      </w:pPr>
      <w:r>
        <w:rPr>
          <w:rFonts w:ascii="Times New Roman" w:eastAsia="Times New Roman" w:hAnsi="Times New Roman" w:cs="Times New Roman"/>
          <w:color w:val="000000"/>
          <w:sz w:val="24"/>
          <w:szCs w:val="24"/>
          <w:rtl/>
        </w:rPr>
        <w:t>مقارنة الأداء الفعلي بالمعايير المعتمدة، واتخاذ الإجراءات اللازمة لتحسين وتطوير الأداء.</w:t>
      </w:r>
    </w:p>
    <w:p w:rsidR="003C68B9" w:rsidRDefault="00022D90">
      <w:pPr>
        <w:pBdr>
          <w:top w:val="nil"/>
          <w:left w:val="nil"/>
          <w:bottom w:val="nil"/>
          <w:right w:val="nil"/>
          <w:between w:val="nil"/>
        </w:pBdr>
        <w:tabs>
          <w:tab w:val="left" w:pos="282"/>
        </w:tabs>
        <w:bidi/>
        <w:spacing w:before="120" w:after="120"/>
        <w:ind w:firstLine="284"/>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tl/>
        </w:rPr>
        <w:t>لذا يمكن القول أن الأداء من أهم العوامل التي تجذب انتباه جميع الأطراف المرتبطة بالمؤسسة، سواءً داخليًا من مديرين وعاملين، أو خارجيًا من مساهمين وجهات حكومية، فإذا حققت المؤسسة مستوى أداء جيد، فإن ذلك ينعكس بالنفع والفائدة على الأطراف جميعًا، أما في حال ضعف الأداء فسيؤدي إلى خسائر لكل هذه الأطراف والمؤسسة ككل؛ لذلك تسعى المؤسسات إلى تطوير، وتبني أساليب متنوعة لقياس وتقييم أدائها؛ وذلك بهدف التعرف على مستويات الأداء الحقيقية لدليها، والتصدي لأي انحرافات قبل تفاقمها، كما تقوم بعض المؤسسات بمقارنة أدائها معياريا مع مستويات الأداء في المؤسسات المنافسة؛ وذلك بغية الحفاظ على مواقعها التنافسية، والعمل على تحسين أدائها في حال كانت تعاني من مستويات متدنية مقارنة بالمؤسسات المنافسة (المبيضين، 2023).</w:t>
      </w:r>
    </w:p>
    <w:p w:rsidR="003C68B9" w:rsidRDefault="00022D90">
      <w:pPr>
        <w:pBdr>
          <w:top w:val="nil"/>
          <w:left w:val="nil"/>
          <w:bottom w:val="nil"/>
          <w:right w:val="nil"/>
          <w:between w:val="nil"/>
        </w:pBdr>
        <w:bidi/>
        <w:spacing w:before="120" w:after="1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فقد وجد أبو شحاتة (2023) أن أساليب قياس الأداء المؤسسي تتكون من عناصر رئيسية:</w:t>
      </w:r>
    </w:p>
    <w:p w:rsidR="003C68B9" w:rsidRDefault="00022D90">
      <w:pPr>
        <w:numPr>
          <w:ilvl w:val="0"/>
          <w:numId w:val="29"/>
        </w:numPr>
        <w:pBdr>
          <w:top w:val="nil"/>
          <w:left w:val="nil"/>
          <w:bottom w:val="nil"/>
          <w:right w:val="nil"/>
          <w:between w:val="nil"/>
        </w:pBdr>
        <w:bidi/>
        <w:spacing w:before="120"/>
        <w:ind w:left="707"/>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tl/>
        </w:rPr>
        <w:t xml:space="preserve">المؤشرات والمعايير: </w:t>
      </w:r>
      <w:r>
        <w:rPr>
          <w:rFonts w:ascii="Times New Roman" w:eastAsia="Times New Roman" w:hAnsi="Times New Roman" w:cs="Times New Roman"/>
          <w:color w:val="000000"/>
          <w:sz w:val="24"/>
          <w:szCs w:val="24"/>
          <w:rtl/>
        </w:rPr>
        <w:t>وتشمل مجموعة من المؤشرات والمقاييس الكمية والنوعية لتقييم الأداء، مع تحديد معايير الأداء المطلوب والمستهدفة.</w:t>
      </w:r>
    </w:p>
    <w:p w:rsidR="003C68B9" w:rsidRDefault="00022D90">
      <w:pPr>
        <w:numPr>
          <w:ilvl w:val="0"/>
          <w:numId w:val="29"/>
        </w:numPr>
        <w:pBdr>
          <w:top w:val="nil"/>
          <w:left w:val="nil"/>
          <w:bottom w:val="nil"/>
          <w:right w:val="nil"/>
          <w:between w:val="nil"/>
        </w:pBdr>
        <w:bidi/>
        <w:ind w:left="707"/>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tl/>
        </w:rPr>
        <w:t xml:space="preserve">مقاييس لأداء: </w:t>
      </w:r>
      <w:r>
        <w:rPr>
          <w:rFonts w:ascii="Times New Roman" w:eastAsia="Times New Roman" w:hAnsi="Times New Roman" w:cs="Times New Roman"/>
          <w:color w:val="000000"/>
          <w:sz w:val="24"/>
          <w:szCs w:val="24"/>
          <w:rtl/>
        </w:rPr>
        <w:t>تتكون من أدوات وآليات قياس الأداء الفعلي للمؤسسة، وتشمل التخطيط والملاحظة والرقابة على الموارد المختلفة.</w:t>
      </w:r>
    </w:p>
    <w:p w:rsidR="003C68B9" w:rsidRDefault="00022D90">
      <w:pPr>
        <w:numPr>
          <w:ilvl w:val="0"/>
          <w:numId w:val="29"/>
        </w:numPr>
        <w:pBdr>
          <w:top w:val="nil"/>
          <w:left w:val="nil"/>
          <w:bottom w:val="nil"/>
          <w:right w:val="nil"/>
          <w:between w:val="nil"/>
        </w:pBdr>
        <w:bidi/>
        <w:ind w:left="707"/>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tl/>
        </w:rPr>
        <w:t xml:space="preserve">تحقيق حاجات العملاء وأهداف المؤسسة: </w:t>
      </w:r>
      <w:r>
        <w:rPr>
          <w:rFonts w:ascii="Times New Roman" w:eastAsia="Times New Roman" w:hAnsi="Times New Roman" w:cs="Times New Roman"/>
          <w:color w:val="000000"/>
          <w:sz w:val="24"/>
          <w:szCs w:val="24"/>
          <w:rtl/>
        </w:rPr>
        <w:t xml:space="preserve">من خلال ربط نظام قياس الأداء باحتياجات العملاء والأهداف الاستراتيجية للمؤسسة، وضمان تحقيق التوازن بين أهداف العملاء وأهداف المؤسسة. </w:t>
      </w:r>
    </w:p>
    <w:p w:rsidR="003C68B9" w:rsidRDefault="00022D90">
      <w:pPr>
        <w:numPr>
          <w:ilvl w:val="0"/>
          <w:numId w:val="29"/>
        </w:numPr>
        <w:pBdr>
          <w:top w:val="nil"/>
          <w:left w:val="nil"/>
          <w:bottom w:val="nil"/>
          <w:right w:val="nil"/>
          <w:between w:val="nil"/>
        </w:pBdr>
        <w:bidi/>
        <w:spacing w:after="120"/>
        <w:ind w:left="707"/>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tl/>
        </w:rPr>
        <w:t xml:space="preserve">دور نظم قياس الأداء: </w:t>
      </w:r>
      <w:r>
        <w:rPr>
          <w:rFonts w:ascii="Times New Roman" w:eastAsia="Times New Roman" w:hAnsi="Times New Roman" w:cs="Times New Roman"/>
          <w:color w:val="000000"/>
          <w:sz w:val="24"/>
          <w:szCs w:val="24"/>
          <w:rtl/>
        </w:rPr>
        <w:t>عن طريق اكتشاف الأخطاء والانحرافات في الأداء، مع تحقيق الرقابة الفعالة على العمليات التشغيلية، وتحفيز التحسين المستمر وتحقيق الأهداف الاستراتيجية</w:t>
      </w:r>
      <w:r>
        <w:rPr>
          <w:rFonts w:ascii="Times New Roman" w:eastAsia="Times New Roman" w:hAnsi="Times New Roman" w:cs="Times New Roman"/>
          <w:b/>
          <w:color w:val="000000"/>
          <w:sz w:val="24"/>
          <w:szCs w:val="24"/>
        </w:rPr>
        <w:t xml:space="preserve">. </w:t>
      </w:r>
    </w:p>
    <w:p w:rsidR="003C68B9" w:rsidRDefault="00022D90">
      <w:pPr>
        <w:pBdr>
          <w:top w:val="nil"/>
          <w:left w:val="nil"/>
          <w:bottom w:val="nil"/>
          <w:right w:val="nil"/>
          <w:between w:val="nil"/>
        </w:pBdr>
        <w:bidi/>
        <w:spacing w:before="120" w:after="120"/>
        <w:ind w:firstLine="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فقد قدمت الدراسات السابقة حول قياس الأداء المؤسسي بشكل فعال، تنوعًا في طرق قياس الأداء؛ ولذلك يمكن أن نستنتج أن قياس الأداء المؤسسي وتفعيله لن يكون بهذه البساطة، ويحتاج المرء إلى البحث عن المبررات المناسبة لسبب الحاجة إلى القياس، وما هي جوانب الأداء التي يمكن أن تؤثر على القياس بشكل أفضل، ومن خلال التعمق أكثر في التفاصيل حول المؤشرات التي يمكن أن تقيس الأداء المؤسسي على أفضل وجه في أي من الأسواق والاقتصادات، ينبغي قياس الأداء المؤسسي باستخدام الوسائل المالية، ويمكن أن يوفر هذا ببساطة للمديرين المهتمين مقارنة بين مؤسساتهم والمؤسسات الاخرى المنافسة</w:t>
      </w:r>
      <w:r>
        <w:rPr>
          <w:rFonts w:ascii="Times New Roman" w:eastAsia="Times New Roman" w:hAnsi="Times New Roman" w:cs="Times New Roman"/>
          <w:color w:val="000000"/>
          <w:sz w:val="24"/>
          <w:szCs w:val="24"/>
        </w:rPr>
        <w:t>Abu-</w:t>
      </w:r>
      <w:proofErr w:type="spellStart"/>
      <w:r>
        <w:rPr>
          <w:rFonts w:ascii="Times New Roman" w:eastAsia="Times New Roman" w:hAnsi="Times New Roman" w:cs="Times New Roman"/>
          <w:color w:val="000000"/>
          <w:sz w:val="24"/>
          <w:szCs w:val="24"/>
        </w:rPr>
        <w:t>Owiadha</w:t>
      </w:r>
      <w:proofErr w:type="spellEnd"/>
      <w:r>
        <w:rPr>
          <w:rFonts w:ascii="Times New Roman" w:eastAsia="Times New Roman" w:hAnsi="Times New Roman" w:cs="Times New Roman"/>
          <w:color w:val="000000"/>
          <w:sz w:val="24"/>
          <w:szCs w:val="24"/>
          <w:rtl/>
        </w:rPr>
        <w:t>, 2019)).</w:t>
      </w:r>
    </w:p>
    <w:p w:rsidR="003C68B9" w:rsidRDefault="00022D90">
      <w:pPr>
        <w:pBdr>
          <w:top w:val="nil"/>
          <w:left w:val="nil"/>
          <w:bottom w:val="nil"/>
          <w:right w:val="nil"/>
          <w:between w:val="nil"/>
        </w:pBdr>
        <w:bidi/>
        <w:spacing w:before="120" w:after="120"/>
        <w:ind w:firstLine="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 xml:space="preserve">كما تزايد الاهتمام بتطوير مؤشرات الأداء المؤسسي، وتوجد طريقتان رئيسيتان لتقييم جودة الأداء، تشير الأولى إلى ثقة عامة الناس في المؤسسات، أي اعتقاد الأفراد بأن وكلاء المؤسسات يتسمون بالعدل والكفاءة، ويحققون نتائج مرغوبة، ويفترض هذا النهج أن عامة الناس يدركون ما إذا كانت المؤسسات تعمل بشكل جيد أم لا ويتفاعلون مع ذلك؛ ولذلك يستخدم هذا النهج الرأي العام، ويستخدم النهج الثاني </w:t>
      </w:r>
      <w:proofErr w:type="spellStart"/>
      <w:r>
        <w:rPr>
          <w:rFonts w:ascii="Times New Roman" w:eastAsia="Times New Roman" w:hAnsi="Times New Roman" w:cs="Times New Roman"/>
          <w:color w:val="000000"/>
          <w:sz w:val="24"/>
          <w:szCs w:val="24"/>
          <w:rtl/>
        </w:rPr>
        <w:t>مسوحات</w:t>
      </w:r>
      <w:proofErr w:type="spellEnd"/>
      <w:r>
        <w:rPr>
          <w:rFonts w:ascii="Times New Roman" w:eastAsia="Times New Roman" w:hAnsi="Times New Roman" w:cs="Times New Roman"/>
          <w:color w:val="000000"/>
          <w:sz w:val="24"/>
          <w:szCs w:val="24"/>
          <w:rtl/>
        </w:rPr>
        <w:t xml:space="preserve"> الخبراء والمقاييس الإحصائية التقليدية (مثل مستويات الإنفاق، ومعدلات البطالة) لإنشاء مؤشرات موضوعية للأداء، ويمكن استخدام كلا النوعين من المقاييس – الرأي العام والمؤشرات الموضوعية – لتحليل اتجاهات الأداء مع مرور الوقت أو لإجراء مقارنات بين المؤسسات المختلفة</w:t>
      </w:r>
      <w:proofErr w:type="spellStart"/>
      <w:r>
        <w:rPr>
          <w:rFonts w:ascii="Times New Roman" w:eastAsia="Times New Roman" w:hAnsi="Times New Roman" w:cs="Times New Roman"/>
          <w:color w:val="1A1A1A"/>
          <w:sz w:val="24"/>
          <w:szCs w:val="24"/>
          <w:highlight w:val="white"/>
        </w:rPr>
        <w:t>Letki</w:t>
      </w:r>
      <w:proofErr w:type="spellEnd"/>
      <w:r>
        <w:rPr>
          <w:rFonts w:ascii="Times New Roman" w:eastAsia="Times New Roman" w:hAnsi="Times New Roman" w:cs="Times New Roman"/>
          <w:color w:val="1A1A1A"/>
          <w:sz w:val="24"/>
          <w:szCs w:val="24"/>
          <w:highlight w:val="white"/>
        </w:rPr>
        <w:t>, 2017)</w:t>
      </w:r>
      <w:r>
        <w:rPr>
          <w:rFonts w:ascii="Times New Roman" w:eastAsia="Times New Roman" w:hAnsi="Times New Roman" w:cs="Times New Roman"/>
          <w:color w:val="000000"/>
          <w:sz w:val="24"/>
          <w:szCs w:val="24"/>
        </w:rPr>
        <w:t>).</w:t>
      </w:r>
    </w:p>
    <w:p w:rsidR="003C68B9" w:rsidRDefault="00022D90">
      <w:pPr>
        <w:pBdr>
          <w:top w:val="nil"/>
          <w:left w:val="nil"/>
          <w:bottom w:val="nil"/>
          <w:right w:val="nil"/>
          <w:between w:val="nil"/>
        </w:pBdr>
        <w:shd w:val="clear" w:color="auto" w:fill="FFFFFF"/>
        <w:bidi/>
        <w:spacing w:before="120"/>
        <w:ind w:firstLine="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 xml:space="preserve">علمًا أن "لو </w:t>
      </w:r>
      <w:proofErr w:type="spellStart"/>
      <w:r>
        <w:rPr>
          <w:rFonts w:ascii="Times New Roman" w:eastAsia="Times New Roman" w:hAnsi="Times New Roman" w:cs="Times New Roman"/>
          <w:color w:val="000000"/>
          <w:sz w:val="24"/>
          <w:szCs w:val="24"/>
          <w:rtl/>
        </w:rPr>
        <w:t>ياكونو</w:t>
      </w:r>
      <w:proofErr w:type="spellEnd"/>
      <w:r>
        <w:rPr>
          <w:rFonts w:ascii="Times New Roman" w:eastAsia="Times New Roman" w:hAnsi="Times New Roman" w:cs="Times New Roman"/>
          <w:color w:val="000000"/>
          <w:sz w:val="24"/>
          <w:szCs w:val="24"/>
          <w:rtl/>
        </w:rPr>
        <w:t xml:space="preserve"> </w:t>
      </w:r>
      <w:proofErr w:type="spellStart"/>
      <w:r>
        <w:rPr>
          <w:rFonts w:ascii="Times New Roman" w:eastAsia="Times New Roman" w:hAnsi="Times New Roman" w:cs="Times New Roman"/>
          <w:color w:val="000000"/>
          <w:sz w:val="24"/>
          <w:szCs w:val="24"/>
          <w:rtl/>
        </w:rPr>
        <w:t>فيرير</w:t>
      </w:r>
      <w:proofErr w:type="spellEnd"/>
      <w:r>
        <w:rPr>
          <w:rFonts w:ascii="Times New Roman" w:eastAsia="Times New Roman" w:hAnsi="Times New Roman" w:cs="Times New Roman"/>
          <w:color w:val="000000"/>
          <w:sz w:val="24"/>
          <w:szCs w:val="24"/>
          <w:rtl/>
        </w:rPr>
        <w:t xml:space="preserve"> واخرون"</w:t>
      </w:r>
      <w:r>
        <w:rPr>
          <w:rFonts w:ascii="Times New Roman" w:eastAsia="Times New Roman" w:hAnsi="Times New Roman" w:cs="Times New Roman"/>
          <w:color w:val="000000"/>
          <w:sz w:val="24"/>
          <w:szCs w:val="24"/>
        </w:rPr>
        <w:t>Lo-</w:t>
      </w:r>
      <w:proofErr w:type="spellStart"/>
      <w:r>
        <w:rPr>
          <w:rFonts w:ascii="Times New Roman" w:eastAsia="Times New Roman" w:hAnsi="Times New Roman" w:cs="Times New Roman"/>
          <w:color w:val="000000"/>
          <w:sz w:val="24"/>
          <w:szCs w:val="24"/>
        </w:rPr>
        <w:t>Iacono</w:t>
      </w:r>
      <w:proofErr w:type="spellEnd"/>
      <w:r>
        <w:rPr>
          <w:rFonts w:ascii="Times New Roman" w:eastAsia="Times New Roman" w:hAnsi="Times New Roman" w:cs="Times New Roman"/>
          <w:color w:val="000000"/>
          <w:sz w:val="24"/>
          <w:szCs w:val="24"/>
        </w:rPr>
        <w:t>-Ferreira et al</w:t>
      </w:r>
      <w:r>
        <w:rPr>
          <w:rFonts w:ascii="Times New Roman" w:eastAsia="Times New Roman" w:hAnsi="Times New Roman" w:cs="Times New Roman"/>
          <w:color w:val="000000"/>
          <w:sz w:val="24"/>
          <w:szCs w:val="24"/>
          <w:rtl/>
        </w:rPr>
        <w:t xml:space="preserve">., 2018)) أشاروا إلى وجود العديد من المميزات والخصائص الواجب توافرها في مؤشرات قياس الأداء في المؤسسات منها أن تكون: </w:t>
      </w:r>
    </w:p>
    <w:p w:rsidR="003C68B9" w:rsidRDefault="00022D90">
      <w:pPr>
        <w:numPr>
          <w:ilvl w:val="0"/>
          <w:numId w:val="47"/>
        </w:numPr>
        <w:pBdr>
          <w:top w:val="nil"/>
          <w:left w:val="nil"/>
          <w:bottom w:val="nil"/>
          <w:right w:val="nil"/>
          <w:between w:val="nil"/>
        </w:pBdr>
        <w:shd w:val="clear" w:color="auto" w:fill="FFFFFF"/>
        <w:bidi/>
        <w:ind w:left="707"/>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tl/>
        </w:rPr>
        <w:t>مفهومة</w:t>
      </w:r>
      <w:r>
        <w:rPr>
          <w:rFonts w:ascii="Times New Roman" w:eastAsia="Times New Roman" w:hAnsi="Times New Roman" w:cs="Times New Roman"/>
          <w:color w:val="000000"/>
          <w:sz w:val="24"/>
          <w:szCs w:val="24"/>
          <w:rtl/>
        </w:rPr>
        <w:t>: وتكون المصطلحات والمفاهيم النظرية واضحة ومعرفة بشكل جيد.</w:t>
      </w:r>
    </w:p>
    <w:p w:rsidR="003C68B9" w:rsidRDefault="00022D90">
      <w:pPr>
        <w:numPr>
          <w:ilvl w:val="0"/>
          <w:numId w:val="47"/>
        </w:numPr>
        <w:pBdr>
          <w:top w:val="nil"/>
          <w:left w:val="nil"/>
          <w:bottom w:val="nil"/>
          <w:right w:val="nil"/>
          <w:between w:val="nil"/>
        </w:pBdr>
        <w:shd w:val="clear" w:color="auto" w:fill="FFFFFF"/>
        <w:bidi/>
        <w:ind w:left="707"/>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tl/>
        </w:rPr>
        <w:t>مفيدة:</w:t>
      </w:r>
      <w:r>
        <w:rPr>
          <w:rFonts w:ascii="Times New Roman" w:eastAsia="Times New Roman" w:hAnsi="Times New Roman" w:cs="Times New Roman"/>
          <w:color w:val="000000"/>
          <w:sz w:val="24"/>
          <w:szCs w:val="24"/>
          <w:rtl/>
        </w:rPr>
        <w:t xml:space="preserve"> وأن تكون سهلة القياس وسهلة التطبيق وقابلة للمقارنة.</w:t>
      </w:r>
    </w:p>
    <w:p w:rsidR="003C68B9" w:rsidRDefault="00022D90">
      <w:pPr>
        <w:numPr>
          <w:ilvl w:val="0"/>
          <w:numId w:val="47"/>
        </w:numPr>
        <w:pBdr>
          <w:top w:val="nil"/>
          <w:left w:val="nil"/>
          <w:bottom w:val="nil"/>
          <w:right w:val="nil"/>
          <w:between w:val="nil"/>
        </w:pBdr>
        <w:shd w:val="clear" w:color="auto" w:fill="FFFFFF"/>
        <w:bidi/>
        <w:ind w:left="707"/>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tl/>
        </w:rPr>
        <w:t>موحدة:</w:t>
      </w:r>
      <w:r>
        <w:rPr>
          <w:rFonts w:ascii="Times New Roman" w:eastAsia="Times New Roman" w:hAnsi="Times New Roman" w:cs="Times New Roman"/>
          <w:color w:val="000000"/>
          <w:sz w:val="24"/>
          <w:szCs w:val="24"/>
          <w:rtl/>
        </w:rPr>
        <w:t xml:space="preserve"> من خلال وجود معايير محددة يتم قياس جودة المدخلات والمخرجات من خلالها.</w:t>
      </w:r>
    </w:p>
    <w:p w:rsidR="003C68B9" w:rsidRDefault="00022D90">
      <w:pPr>
        <w:numPr>
          <w:ilvl w:val="0"/>
          <w:numId w:val="47"/>
        </w:numPr>
        <w:pBdr>
          <w:top w:val="nil"/>
          <w:left w:val="nil"/>
          <w:bottom w:val="nil"/>
          <w:right w:val="nil"/>
          <w:between w:val="nil"/>
        </w:pBdr>
        <w:shd w:val="clear" w:color="auto" w:fill="FFFFFF"/>
        <w:bidi/>
        <w:ind w:left="707"/>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tl/>
        </w:rPr>
        <w:t>حساسة:</w:t>
      </w:r>
      <w:r>
        <w:rPr>
          <w:rFonts w:ascii="Times New Roman" w:eastAsia="Times New Roman" w:hAnsi="Times New Roman" w:cs="Times New Roman"/>
          <w:color w:val="000000"/>
          <w:sz w:val="24"/>
          <w:szCs w:val="24"/>
          <w:rtl/>
        </w:rPr>
        <w:t xml:space="preserve"> تجاه التحديات التي تواجه النظام التعليمي وقادرة على الاستجابة ومواجهة هذه التحديات.</w:t>
      </w:r>
    </w:p>
    <w:p w:rsidR="003C68B9" w:rsidRDefault="00022D90">
      <w:pPr>
        <w:numPr>
          <w:ilvl w:val="0"/>
          <w:numId w:val="47"/>
        </w:numPr>
        <w:pBdr>
          <w:top w:val="nil"/>
          <w:left w:val="nil"/>
          <w:bottom w:val="nil"/>
          <w:right w:val="nil"/>
          <w:between w:val="nil"/>
        </w:pBdr>
        <w:shd w:val="clear" w:color="auto" w:fill="FFFFFF"/>
        <w:bidi/>
        <w:ind w:left="707"/>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tl/>
        </w:rPr>
        <w:t>متناسقة</w:t>
      </w:r>
      <w:r>
        <w:rPr>
          <w:rFonts w:ascii="Times New Roman" w:eastAsia="Times New Roman" w:hAnsi="Times New Roman" w:cs="Times New Roman"/>
          <w:color w:val="000000"/>
          <w:sz w:val="24"/>
          <w:szCs w:val="24"/>
          <w:rtl/>
        </w:rPr>
        <w:t xml:space="preserve">: أي يجب أن تكون جميع مؤشرات الأداء متناسقة مع السياسة التنظيمية في المؤسسات </w:t>
      </w:r>
    </w:p>
    <w:p w:rsidR="003C68B9" w:rsidRDefault="00022D90">
      <w:pPr>
        <w:numPr>
          <w:ilvl w:val="0"/>
          <w:numId w:val="47"/>
        </w:numPr>
        <w:pBdr>
          <w:top w:val="nil"/>
          <w:left w:val="nil"/>
          <w:bottom w:val="nil"/>
          <w:right w:val="nil"/>
          <w:between w:val="nil"/>
        </w:pBdr>
        <w:shd w:val="clear" w:color="auto" w:fill="FFFFFF"/>
        <w:bidi/>
        <w:ind w:left="707"/>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tl/>
        </w:rPr>
        <w:t>ممثلة:</w:t>
      </w:r>
      <w:r>
        <w:rPr>
          <w:rFonts w:ascii="Times New Roman" w:eastAsia="Times New Roman" w:hAnsi="Times New Roman" w:cs="Times New Roman"/>
          <w:color w:val="000000"/>
          <w:sz w:val="24"/>
          <w:szCs w:val="24"/>
          <w:rtl/>
        </w:rPr>
        <w:t xml:space="preserve"> أي أن تكون قادرة على التمثيل الشفاف والصادق للأداء التنظيمي. </w:t>
      </w:r>
    </w:p>
    <w:p w:rsidR="003C68B9" w:rsidRDefault="00022D90">
      <w:pPr>
        <w:pBdr>
          <w:top w:val="nil"/>
          <w:left w:val="nil"/>
          <w:bottom w:val="nil"/>
          <w:right w:val="nil"/>
          <w:between w:val="nil"/>
        </w:pBdr>
        <w:shd w:val="clear" w:color="auto" w:fill="FFFFFF"/>
        <w:bidi/>
        <w:ind w:firstLine="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كذلك أشارت "كريستيان ومونيكا"(</w:t>
      </w:r>
      <w:r>
        <w:rPr>
          <w:rFonts w:ascii="Times New Roman" w:eastAsia="Times New Roman" w:hAnsi="Times New Roman" w:cs="Times New Roman"/>
          <w:color w:val="222222"/>
          <w:sz w:val="24"/>
          <w:szCs w:val="24"/>
          <w:highlight w:val="white"/>
        </w:rPr>
        <w:t>Cristian &amp; Monica, 2017</w:t>
      </w:r>
      <w:r>
        <w:rPr>
          <w:rFonts w:ascii="Times New Roman" w:eastAsia="Times New Roman" w:hAnsi="Times New Roman" w:cs="Times New Roman"/>
          <w:color w:val="000000"/>
          <w:sz w:val="24"/>
          <w:szCs w:val="24"/>
          <w:rtl/>
        </w:rPr>
        <w:t>) إلى أنه تنقسم مؤشرات قياس الأداء المؤسسي، إلى ثلاثة أنواع: مؤشرات الأداء المالي، ومؤشرات الأداء التشغيلي، ومؤشرات القيمة السوقية:</w:t>
      </w:r>
    </w:p>
    <w:p w:rsidR="003C68B9" w:rsidRDefault="00022D90">
      <w:pPr>
        <w:numPr>
          <w:ilvl w:val="0"/>
          <w:numId w:val="48"/>
        </w:numPr>
        <w:pBdr>
          <w:top w:val="nil"/>
          <w:left w:val="nil"/>
          <w:bottom w:val="nil"/>
          <w:right w:val="nil"/>
          <w:between w:val="nil"/>
        </w:pBdr>
        <w:shd w:val="clear" w:color="auto" w:fill="FFFFFF"/>
        <w:bidi/>
        <w:ind w:left="707"/>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tl/>
        </w:rPr>
        <w:lastRenderedPageBreak/>
        <w:t xml:space="preserve">المؤشرات المالية </w:t>
      </w:r>
      <w:r>
        <w:rPr>
          <w:rFonts w:ascii="Times New Roman" w:eastAsia="Times New Roman" w:hAnsi="Times New Roman" w:cs="Times New Roman"/>
          <w:color w:val="000000"/>
          <w:sz w:val="24"/>
          <w:szCs w:val="24"/>
          <w:rtl/>
        </w:rPr>
        <w:t>هي تلك التي تعتمد على المعلومات المالية الواردة في قوائم الدخل والميزانية العمومية وقوائم التدفق النقدي، ويمكن التعرف على المؤشرات المالية بشكل أكبر من خلال مؤشرات النمو، ونسب السيولة، ومؤشرات التدفق النقدي، ومؤشرات الرفع المالي، ومؤشرات الكفاءة.</w:t>
      </w:r>
    </w:p>
    <w:p w:rsidR="003C68B9" w:rsidRDefault="00022D90">
      <w:pPr>
        <w:numPr>
          <w:ilvl w:val="0"/>
          <w:numId w:val="48"/>
        </w:numPr>
        <w:pBdr>
          <w:top w:val="nil"/>
          <w:left w:val="nil"/>
          <w:bottom w:val="nil"/>
          <w:right w:val="nil"/>
          <w:between w:val="nil"/>
        </w:pBdr>
        <w:shd w:val="clear" w:color="auto" w:fill="FFFFFF"/>
        <w:bidi/>
        <w:ind w:left="707"/>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tl/>
        </w:rPr>
        <w:t>المؤشرات التشغيلية:</w:t>
      </w:r>
      <w:r>
        <w:rPr>
          <w:rFonts w:ascii="Times New Roman" w:eastAsia="Times New Roman" w:hAnsi="Times New Roman" w:cs="Times New Roman"/>
          <w:color w:val="000000"/>
          <w:sz w:val="24"/>
          <w:szCs w:val="24"/>
          <w:rtl/>
        </w:rPr>
        <w:t xml:space="preserve"> تتضمن المؤشرات التشغيلية متغيرات تمثل كيفية عمل المؤسسة في المجال غير المالي، وقد حظي قياس الأداء على أساس الأبعاد غير المالية الأساسية بالاهتمام خلال السنوات الأخيرة؛ حيث تبنت العديد من المؤسسات منهج "بطاقة الأداء المتوازن"</w:t>
      </w:r>
    </w:p>
    <w:p w:rsidR="003C68B9" w:rsidRDefault="00022D90">
      <w:pPr>
        <w:numPr>
          <w:ilvl w:val="0"/>
          <w:numId w:val="48"/>
        </w:numPr>
        <w:pBdr>
          <w:top w:val="nil"/>
          <w:left w:val="nil"/>
          <w:bottom w:val="nil"/>
          <w:right w:val="nil"/>
          <w:between w:val="nil"/>
        </w:pBdr>
        <w:shd w:val="clear" w:color="auto" w:fill="FFFFFF"/>
        <w:bidi/>
        <w:ind w:left="707"/>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tl/>
        </w:rPr>
        <w:t>مؤشرات القيمة السوقية:</w:t>
      </w:r>
      <w:r>
        <w:rPr>
          <w:rFonts w:ascii="Times New Roman" w:eastAsia="Times New Roman" w:hAnsi="Times New Roman" w:cs="Times New Roman"/>
          <w:color w:val="000000"/>
          <w:sz w:val="24"/>
          <w:szCs w:val="24"/>
          <w:rtl/>
        </w:rPr>
        <w:t xml:space="preserve"> تتضمن مؤشرات القيمة السوقية معدلات أو نسبة نمو تتضمن القيمة السوقية للمنظمة، ويتطلب حساب هذه المتغيرات تقييمًا سوقيًا للشركة، وهو تقييم متاح بشكل عام للشركات المدرجة فقط.</w:t>
      </w:r>
    </w:p>
    <w:p w:rsidR="003C68B9" w:rsidRDefault="00022D90">
      <w:pPr>
        <w:numPr>
          <w:ilvl w:val="0"/>
          <w:numId w:val="48"/>
        </w:numPr>
        <w:pBdr>
          <w:top w:val="nil"/>
          <w:left w:val="nil"/>
          <w:bottom w:val="nil"/>
          <w:right w:val="nil"/>
          <w:between w:val="nil"/>
        </w:pBdr>
        <w:shd w:val="clear" w:color="auto" w:fill="FFFFFF"/>
        <w:bidi/>
        <w:ind w:left="707"/>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tl/>
        </w:rPr>
        <w:t>مؤشرات خلق القيمة:</w:t>
      </w:r>
      <w:r>
        <w:rPr>
          <w:rFonts w:ascii="Times New Roman" w:eastAsia="Times New Roman" w:hAnsi="Times New Roman" w:cs="Times New Roman"/>
          <w:color w:val="000000"/>
          <w:sz w:val="24"/>
          <w:szCs w:val="24"/>
          <w:rtl/>
        </w:rPr>
        <w:t xml:space="preserve"> وتعني مؤشرات خلق القيمة الاقتصادية تعديل قيمة المؤشرات المالية لتأخذ في الاعتبار تكلفة رأس المال وبعض التأثيرات الخارجية على معايير إعداد التقارير المالية.</w:t>
      </w:r>
    </w:p>
    <w:p w:rsidR="003C68B9" w:rsidRDefault="00022D90">
      <w:pPr>
        <w:pBdr>
          <w:top w:val="nil"/>
          <w:left w:val="nil"/>
          <w:bottom w:val="nil"/>
          <w:right w:val="nil"/>
          <w:between w:val="nil"/>
        </w:pBdr>
        <w:shd w:val="clear" w:color="auto" w:fill="FFFFFF"/>
        <w:bidi/>
        <w:ind w:firstLine="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كما رأي "مخرجي" (</w:t>
      </w:r>
      <w:r>
        <w:rPr>
          <w:rFonts w:ascii="Times New Roman" w:eastAsia="Times New Roman" w:hAnsi="Times New Roman" w:cs="Times New Roman"/>
          <w:color w:val="000000"/>
          <w:sz w:val="24"/>
          <w:szCs w:val="24"/>
        </w:rPr>
        <w:t>Mukherjee</w:t>
      </w:r>
      <w:r>
        <w:rPr>
          <w:rFonts w:ascii="Times New Roman" w:eastAsia="Times New Roman" w:hAnsi="Times New Roman" w:cs="Times New Roman"/>
          <w:color w:val="000000"/>
          <w:sz w:val="24"/>
          <w:szCs w:val="24"/>
          <w:rtl/>
        </w:rPr>
        <w:t>, 2017) أن أنظمة قياس الأداء للمؤسسات تعمل على تقييم ورصد مدخلات ومخرجات المؤسسات بشكل دوري ومنتظم بهدف التطوير من برامج الإدارة للمؤسسة، والكفاءة، والفاعلية، كما تعد وسيلة لرصد التطورات ووضع معايير لما يمكن إنجازه مستقبلًا، كما أنها تٌسهم في تحفيز عناصر المؤسسة عن طريق إعلامهم بمدى تقدمهم في تحقيق أهداف المؤسسة وتشمل أساليب قياس الأداء المؤسسي تحديد مستوى الارباح (نسبة العائد من الاستثمار، ومستوى جودة الخدمة، ومستوى التنافسية، ومستوى القدرة على الابتكار والتطوير.</w:t>
      </w:r>
    </w:p>
    <w:p w:rsidR="003C68B9" w:rsidRDefault="00022D90">
      <w:pPr>
        <w:pBdr>
          <w:top w:val="nil"/>
          <w:left w:val="nil"/>
          <w:bottom w:val="nil"/>
          <w:right w:val="nil"/>
          <w:between w:val="nil"/>
        </w:pBdr>
        <w:shd w:val="clear" w:color="auto" w:fill="FFFFFF"/>
        <w:bidi/>
        <w:ind w:firstLine="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وتُعد عملية قياس الأداء المؤسسي أحد مكونات الأساسية للإدارة الاستراتيجية لأنه يعمل على تقيم النتائج فضلًا عن تحسين أداء المؤسسة، بالإضافة إلى إدارة جودة الإنتاج وعلاقات العملاء والإجراءات الموجهة للموظفين (</w:t>
      </w:r>
      <w:proofErr w:type="spellStart"/>
      <w:r>
        <w:rPr>
          <w:rFonts w:ascii="Times New Roman" w:eastAsia="Times New Roman" w:hAnsi="Times New Roman" w:cs="Times New Roman"/>
          <w:color w:val="000000"/>
          <w:sz w:val="24"/>
          <w:szCs w:val="24"/>
        </w:rPr>
        <w:t>Naikuni</w:t>
      </w:r>
      <w:proofErr w:type="spellEnd"/>
      <w:r>
        <w:rPr>
          <w:rFonts w:ascii="Times New Roman" w:eastAsia="Times New Roman" w:hAnsi="Times New Roman" w:cs="Times New Roman"/>
          <w:color w:val="000000"/>
          <w:sz w:val="24"/>
          <w:szCs w:val="24"/>
          <w:rtl/>
        </w:rPr>
        <w:t>, 2017)، في حين أشار "</w:t>
      </w:r>
      <w:proofErr w:type="spellStart"/>
      <w:r>
        <w:rPr>
          <w:rFonts w:ascii="Times New Roman" w:eastAsia="Times New Roman" w:hAnsi="Times New Roman" w:cs="Times New Roman"/>
          <w:color w:val="000000"/>
          <w:sz w:val="24"/>
          <w:szCs w:val="24"/>
          <w:rtl/>
        </w:rPr>
        <w:t>بوربا</w:t>
      </w:r>
      <w:proofErr w:type="spellEnd"/>
      <w:r>
        <w:rPr>
          <w:rFonts w:ascii="Times New Roman" w:eastAsia="Times New Roman" w:hAnsi="Times New Roman" w:cs="Times New Roman"/>
          <w:color w:val="000000"/>
          <w:sz w:val="24"/>
          <w:szCs w:val="24"/>
          <w:rtl/>
        </w:rPr>
        <w:t xml:space="preserve"> وآخرون" (</w:t>
      </w:r>
      <w:proofErr w:type="spellStart"/>
      <w:r>
        <w:rPr>
          <w:rFonts w:ascii="Times New Roman" w:eastAsia="Times New Roman" w:hAnsi="Times New Roman" w:cs="Times New Roman"/>
          <w:color w:val="000000"/>
          <w:sz w:val="24"/>
          <w:szCs w:val="24"/>
        </w:rPr>
        <w:t>Purba</w:t>
      </w:r>
      <w:proofErr w:type="spellEnd"/>
      <w:r>
        <w:rPr>
          <w:rFonts w:ascii="Times New Roman" w:eastAsia="Times New Roman" w:hAnsi="Times New Roman" w:cs="Times New Roman"/>
          <w:color w:val="000000"/>
          <w:sz w:val="24"/>
          <w:szCs w:val="24"/>
        </w:rPr>
        <w:t xml:space="preserve">, </w:t>
      </w:r>
      <w:proofErr w:type="spellStart"/>
      <w:r>
        <w:rPr>
          <w:rFonts w:ascii="Times New Roman" w:eastAsia="Times New Roman" w:hAnsi="Times New Roman" w:cs="Times New Roman"/>
          <w:color w:val="000000"/>
          <w:sz w:val="24"/>
          <w:szCs w:val="24"/>
        </w:rPr>
        <w:t>etc</w:t>
      </w:r>
      <w:proofErr w:type="spellEnd"/>
      <w:r>
        <w:rPr>
          <w:rFonts w:ascii="Times New Roman" w:eastAsia="Times New Roman" w:hAnsi="Times New Roman" w:cs="Times New Roman"/>
          <w:color w:val="000000"/>
          <w:sz w:val="24"/>
          <w:szCs w:val="24"/>
          <w:rtl/>
        </w:rPr>
        <w:t>, 2022) بوجود أربعة قياسات لقياس الأداء المؤسسي، مثل: تقدم الموارد البشرية، نتائج المؤسسة، نتائج المحاسبة المالية، العائد المادي.</w:t>
      </w:r>
    </w:p>
    <w:p w:rsidR="003C68B9" w:rsidRDefault="00022D90">
      <w:pPr>
        <w:pBdr>
          <w:top w:val="nil"/>
          <w:left w:val="nil"/>
          <w:bottom w:val="nil"/>
          <w:right w:val="nil"/>
          <w:between w:val="nil"/>
        </w:pBdr>
        <w:shd w:val="clear" w:color="auto" w:fill="FFFFFF"/>
        <w:bidi/>
        <w:spacing w:after="120"/>
        <w:ind w:firstLine="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ووفقًا لما تم عرضه سابقا ترى الباحثة أن عملية قياس الأداء المؤسسي مهمة وصعبة ومعقدة في آن واحد؛ مما يتطلب تصميمًا دقيقًا وشاملًا لنظام قياس الأداء يتناسب مع طبيعة الأعمال والأهداف الاستراتيجية للمؤسسة، وذلك للأسباب التالية:</w:t>
      </w:r>
    </w:p>
    <w:p w:rsidR="003C68B9" w:rsidRDefault="00022D90">
      <w:pPr>
        <w:numPr>
          <w:ilvl w:val="0"/>
          <w:numId w:val="11"/>
        </w:numPr>
        <w:pBdr>
          <w:top w:val="nil"/>
          <w:left w:val="nil"/>
          <w:bottom w:val="nil"/>
          <w:right w:val="nil"/>
          <w:between w:val="nil"/>
        </w:pBdr>
        <w:bidi/>
        <w:spacing w:before="120"/>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tl/>
        </w:rPr>
        <w:t>الأهمية:</w:t>
      </w:r>
    </w:p>
    <w:p w:rsidR="003C68B9" w:rsidRDefault="00022D90">
      <w:pPr>
        <w:numPr>
          <w:ilvl w:val="0"/>
          <w:numId w:val="36"/>
        </w:numPr>
        <w:pBdr>
          <w:top w:val="nil"/>
          <w:left w:val="nil"/>
          <w:bottom w:val="nil"/>
          <w:right w:val="nil"/>
          <w:between w:val="nil"/>
        </w:pBdr>
        <w:bidi/>
        <w:ind w:left="566"/>
        <w:jc w:val="both"/>
        <w:rPr>
          <w:color w:val="000000"/>
          <w:sz w:val="24"/>
          <w:szCs w:val="24"/>
        </w:rPr>
      </w:pPr>
      <w:r>
        <w:rPr>
          <w:rFonts w:ascii="Times New Roman" w:eastAsia="Times New Roman" w:hAnsi="Times New Roman" w:cs="Times New Roman"/>
          <w:color w:val="000000"/>
          <w:sz w:val="24"/>
          <w:szCs w:val="24"/>
          <w:rtl/>
        </w:rPr>
        <w:t>تحفيز عملية قياس الأداء الإدارات على العمل بحيوية ونشاط.</w:t>
      </w:r>
    </w:p>
    <w:p w:rsidR="003C68B9" w:rsidRDefault="00022D90">
      <w:pPr>
        <w:numPr>
          <w:ilvl w:val="0"/>
          <w:numId w:val="36"/>
        </w:numPr>
        <w:pBdr>
          <w:top w:val="nil"/>
          <w:left w:val="nil"/>
          <w:bottom w:val="nil"/>
          <w:right w:val="nil"/>
          <w:between w:val="nil"/>
        </w:pBdr>
        <w:bidi/>
        <w:ind w:left="566"/>
        <w:jc w:val="both"/>
        <w:rPr>
          <w:color w:val="000000"/>
          <w:sz w:val="24"/>
          <w:szCs w:val="24"/>
        </w:rPr>
      </w:pPr>
      <w:r>
        <w:rPr>
          <w:rFonts w:ascii="Times New Roman" w:eastAsia="Times New Roman" w:hAnsi="Times New Roman" w:cs="Times New Roman"/>
          <w:color w:val="000000"/>
          <w:sz w:val="24"/>
          <w:szCs w:val="24"/>
          <w:rtl/>
        </w:rPr>
        <w:t>تجبر القادة على متابعة وملاحظة أداء مرؤوسيهم بشكل مستمر.</w:t>
      </w:r>
    </w:p>
    <w:p w:rsidR="003C68B9" w:rsidRDefault="00022D90">
      <w:pPr>
        <w:numPr>
          <w:ilvl w:val="0"/>
          <w:numId w:val="36"/>
        </w:numPr>
        <w:pBdr>
          <w:top w:val="nil"/>
          <w:left w:val="nil"/>
          <w:bottom w:val="nil"/>
          <w:right w:val="nil"/>
          <w:between w:val="nil"/>
        </w:pBdr>
        <w:bidi/>
        <w:ind w:left="566"/>
        <w:jc w:val="both"/>
        <w:rPr>
          <w:color w:val="000000"/>
          <w:sz w:val="24"/>
          <w:szCs w:val="24"/>
        </w:rPr>
      </w:pPr>
      <w:r>
        <w:rPr>
          <w:rFonts w:ascii="Times New Roman" w:eastAsia="Times New Roman" w:hAnsi="Times New Roman" w:cs="Times New Roman"/>
          <w:color w:val="000000"/>
          <w:sz w:val="24"/>
          <w:szCs w:val="24"/>
          <w:rtl/>
        </w:rPr>
        <w:t>تدفع المرؤوسين للعمل بكفاءة وإنتاجية لإظهار أنفسهم أمام رؤسائهم.</w:t>
      </w:r>
    </w:p>
    <w:p w:rsidR="003C68B9" w:rsidRDefault="00022D90">
      <w:pPr>
        <w:numPr>
          <w:ilvl w:val="0"/>
          <w:numId w:val="11"/>
        </w:numPr>
        <w:pBdr>
          <w:top w:val="nil"/>
          <w:left w:val="nil"/>
          <w:bottom w:val="nil"/>
          <w:right w:val="nil"/>
          <w:between w:val="nil"/>
        </w:pBdr>
        <w:bidi/>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tl/>
        </w:rPr>
        <w:t>الصعوبة:</w:t>
      </w:r>
    </w:p>
    <w:p w:rsidR="003C68B9" w:rsidRDefault="00022D90">
      <w:pPr>
        <w:numPr>
          <w:ilvl w:val="0"/>
          <w:numId w:val="36"/>
        </w:numPr>
        <w:pBdr>
          <w:top w:val="nil"/>
          <w:left w:val="nil"/>
          <w:bottom w:val="nil"/>
          <w:right w:val="nil"/>
          <w:between w:val="nil"/>
        </w:pBdr>
        <w:bidi/>
        <w:ind w:left="707"/>
        <w:jc w:val="both"/>
        <w:rPr>
          <w:color w:val="000000"/>
          <w:sz w:val="24"/>
          <w:szCs w:val="24"/>
        </w:rPr>
      </w:pPr>
      <w:r>
        <w:rPr>
          <w:rFonts w:ascii="Times New Roman" w:eastAsia="Times New Roman" w:hAnsi="Times New Roman" w:cs="Times New Roman"/>
          <w:color w:val="000000"/>
          <w:sz w:val="24"/>
          <w:szCs w:val="24"/>
          <w:rtl/>
        </w:rPr>
        <w:t>صعوبة قياس أداء بعض العاملين خاصة في الأعمال ذات الطبيعة غير الملموسة.</w:t>
      </w:r>
    </w:p>
    <w:p w:rsidR="003C68B9" w:rsidRDefault="00022D90">
      <w:pPr>
        <w:numPr>
          <w:ilvl w:val="0"/>
          <w:numId w:val="36"/>
        </w:numPr>
        <w:pBdr>
          <w:top w:val="nil"/>
          <w:left w:val="nil"/>
          <w:bottom w:val="nil"/>
          <w:right w:val="nil"/>
          <w:between w:val="nil"/>
        </w:pBdr>
        <w:bidi/>
        <w:ind w:left="707"/>
        <w:jc w:val="both"/>
        <w:rPr>
          <w:color w:val="000000"/>
          <w:sz w:val="24"/>
          <w:szCs w:val="24"/>
        </w:rPr>
      </w:pPr>
      <w:r>
        <w:rPr>
          <w:rFonts w:ascii="Times New Roman" w:eastAsia="Times New Roman" w:hAnsi="Times New Roman" w:cs="Times New Roman"/>
          <w:color w:val="000000"/>
          <w:sz w:val="24"/>
          <w:szCs w:val="24"/>
          <w:rtl/>
        </w:rPr>
        <w:t>الأعمال التي تعتمد على الجهد الذهني والعقلي، مثل: الأعمال الإدارية، وأعمال المشرفين.</w:t>
      </w:r>
    </w:p>
    <w:p w:rsidR="003C68B9" w:rsidRDefault="00022D90">
      <w:pPr>
        <w:numPr>
          <w:ilvl w:val="0"/>
          <w:numId w:val="36"/>
        </w:numPr>
        <w:pBdr>
          <w:top w:val="nil"/>
          <w:left w:val="nil"/>
          <w:bottom w:val="nil"/>
          <w:right w:val="nil"/>
          <w:between w:val="nil"/>
        </w:pBdr>
        <w:bidi/>
        <w:ind w:left="707"/>
        <w:jc w:val="both"/>
        <w:rPr>
          <w:color w:val="000000"/>
          <w:sz w:val="24"/>
          <w:szCs w:val="24"/>
        </w:rPr>
      </w:pPr>
      <w:r>
        <w:rPr>
          <w:rFonts w:ascii="Times New Roman" w:eastAsia="Times New Roman" w:hAnsi="Times New Roman" w:cs="Times New Roman"/>
          <w:color w:val="000000"/>
          <w:sz w:val="24"/>
          <w:szCs w:val="24"/>
          <w:rtl/>
        </w:rPr>
        <w:t>الاعتماد الأساسي في قياس الأداء على ملاحظات الرؤساء المباشرين وآرائهم الشخصية.</w:t>
      </w:r>
    </w:p>
    <w:p w:rsidR="003C68B9" w:rsidRDefault="00022D90">
      <w:pPr>
        <w:numPr>
          <w:ilvl w:val="0"/>
          <w:numId w:val="11"/>
        </w:numPr>
        <w:pBdr>
          <w:top w:val="nil"/>
          <w:left w:val="nil"/>
          <w:bottom w:val="nil"/>
          <w:right w:val="nil"/>
          <w:between w:val="nil"/>
        </w:pBdr>
        <w:bidi/>
        <w:ind w:left="707"/>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tl/>
        </w:rPr>
        <w:t>التعقيد:</w:t>
      </w:r>
    </w:p>
    <w:p w:rsidR="003C68B9" w:rsidRDefault="00022D90">
      <w:pPr>
        <w:numPr>
          <w:ilvl w:val="0"/>
          <w:numId w:val="36"/>
        </w:numPr>
        <w:pBdr>
          <w:top w:val="nil"/>
          <w:left w:val="nil"/>
          <w:bottom w:val="nil"/>
          <w:right w:val="nil"/>
          <w:between w:val="nil"/>
        </w:pBdr>
        <w:bidi/>
        <w:ind w:left="707"/>
        <w:jc w:val="both"/>
        <w:rPr>
          <w:color w:val="000000"/>
          <w:sz w:val="24"/>
          <w:szCs w:val="24"/>
        </w:rPr>
      </w:pPr>
      <w:r>
        <w:rPr>
          <w:rFonts w:ascii="Times New Roman" w:eastAsia="Times New Roman" w:hAnsi="Times New Roman" w:cs="Times New Roman"/>
          <w:color w:val="000000"/>
          <w:sz w:val="24"/>
          <w:szCs w:val="24"/>
          <w:rtl/>
        </w:rPr>
        <w:t>تنوع طبيعة الاعمال والمهام في المؤسسة.</w:t>
      </w:r>
    </w:p>
    <w:p w:rsidR="003C68B9" w:rsidRDefault="00022D90">
      <w:pPr>
        <w:numPr>
          <w:ilvl w:val="0"/>
          <w:numId w:val="36"/>
        </w:numPr>
        <w:pBdr>
          <w:top w:val="nil"/>
          <w:left w:val="nil"/>
          <w:bottom w:val="nil"/>
          <w:right w:val="nil"/>
          <w:between w:val="nil"/>
        </w:pBdr>
        <w:bidi/>
        <w:ind w:left="707"/>
        <w:jc w:val="both"/>
        <w:rPr>
          <w:color w:val="000000"/>
          <w:sz w:val="24"/>
          <w:szCs w:val="24"/>
        </w:rPr>
      </w:pPr>
      <w:r>
        <w:rPr>
          <w:rFonts w:ascii="Times New Roman" w:eastAsia="Times New Roman" w:hAnsi="Times New Roman" w:cs="Times New Roman"/>
          <w:color w:val="000000"/>
          <w:sz w:val="24"/>
          <w:szCs w:val="24"/>
          <w:rtl/>
        </w:rPr>
        <w:t>صعوبة تحديد المعايير والمؤشرات الملائمة لقياس الأداء في كافة الوظائف.</w:t>
      </w:r>
    </w:p>
    <w:p w:rsidR="003C68B9" w:rsidRDefault="00022D90">
      <w:pPr>
        <w:numPr>
          <w:ilvl w:val="0"/>
          <w:numId w:val="36"/>
        </w:numPr>
        <w:pBdr>
          <w:top w:val="nil"/>
          <w:left w:val="nil"/>
          <w:bottom w:val="nil"/>
          <w:right w:val="nil"/>
          <w:between w:val="nil"/>
        </w:pBdr>
        <w:bidi/>
        <w:ind w:left="707"/>
        <w:jc w:val="both"/>
        <w:rPr>
          <w:color w:val="000000"/>
          <w:sz w:val="24"/>
          <w:szCs w:val="24"/>
        </w:rPr>
      </w:pPr>
      <w:r>
        <w:rPr>
          <w:rFonts w:ascii="Times New Roman" w:eastAsia="Times New Roman" w:hAnsi="Times New Roman" w:cs="Times New Roman"/>
          <w:color w:val="000000"/>
          <w:sz w:val="24"/>
          <w:szCs w:val="24"/>
          <w:rtl/>
        </w:rPr>
        <w:t>التحدي في ربط نظام قياس الأداء باحتياجات العملاء وتحقيق الأهداف الاستراتيجية للمؤسسة.</w:t>
      </w:r>
    </w:p>
    <w:p w:rsidR="003C68B9" w:rsidRDefault="003C68B9">
      <w:pPr>
        <w:pBdr>
          <w:top w:val="nil"/>
          <w:left w:val="nil"/>
          <w:bottom w:val="nil"/>
          <w:right w:val="nil"/>
          <w:between w:val="nil"/>
        </w:pBdr>
        <w:bidi/>
        <w:ind w:left="720"/>
        <w:jc w:val="both"/>
        <w:rPr>
          <w:rFonts w:ascii="Times New Roman" w:eastAsia="Times New Roman" w:hAnsi="Times New Roman" w:cs="Times New Roman"/>
          <w:color w:val="000000"/>
          <w:sz w:val="24"/>
          <w:szCs w:val="24"/>
        </w:rPr>
      </w:pPr>
    </w:p>
    <w:p w:rsidR="003C68B9" w:rsidRDefault="003C68B9">
      <w:pPr>
        <w:pBdr>
          <w:top w:val="nil"/>
          <w:left w:val="nil"/>
          <w:bottom w:val="nil"/>
          <w:right w:val="nil"/>
          <w:between w:val="nil"/>
        </w:pBdr>
        <w:bidi/>
        <w:ind w:left="720"/>
        <w:jc w:val="both"/>
        <w:rPr>
          <w:rFonts w:ascii="Times New Roman" w:eastAsia="Times New Roman" w:hAnsi="Times New Roman" w:cs="Times New Roman"/>
          <w:color w:val="000000"/>
          <w:sz w:val="24"/>
          <w:szCs w:val="24"/>
        </w:rPr>
      </w:pPr>
    </w:p>
    <w:p w:rsidR="003C68B9" w:rsidRDefault="003C68B9">
      <w:pPr>
        <w:pBdr>
          <w:top w:val="nil"/>
          <w:left w:val="nil"/>
          <w:bottom w:val="nil"/>
          <w:right w:val="nil"/>
          <w:between w:val="nil"/>
        </w:pBdr>
        <w:bidi/>
        <w:ind w:left="720"/>
        <w:jc w:val="both"/>
        <w:rPr>
          <w:rFonts w:ascii="Times New Roman" w:eastAsia="Times New Roman" w:hAnsi="Times New Roman" w:cs="Times New Roman"/>
          <w:color w:val="000000"/>
          <w:sz w:val="24"/>
          <w:szCs w:val="24"/>
        </w:rPr>
      </w:pPr>
    </w:p>
    <w:p w:rsidR="003C68B9" w:rsidRDefault="003C68B9">
      <w:pPr>
        <w:pBdr>
          <w:top w:val="nil"/>
          <w:left w:val="nil"/>
          <w:bottom w:val="nil"/>
          <w:right w:val="nil"/>
          <w:between w:val="nil"/>
        </w:pBdr>
        <w:bidi/>
        <w:ind w:left="720"/>
        <w:jc w:val="both"/>
        <w:rPr>
          <w:rFonts w:ascii="Times New Roman" w:eastAsia="Times New Roman" w:hAnsi="Times New Roman" w:cs="Times New Roman"/>
          <w:color w:val="000000"/>
          <w:sz w:val="24"/>
          <w:szCs w:val="24"/>
        </w:rPr>
      </w:pPr>
    </w:p>
    <w:p w:rsidR="003C68B9" w:rsidRDefault="003C68B9">
      <w:pPr>
        <w:pBdr>
          <w:top w:val="nil"/>
          <w:left w:val="nil"/>
          <w:bottom w:val="nil"/>
          <w:right w:val="nil"/>
          <w:between w:val="nil"/>
        </w:pBdr>
        <w:bidi/>
        <w:ind w:left="720"/>
        <w:jc w:val="both"/>
        <w:rPr>
          <w:rFonts w:ascii="Times New Roman" w:eastAsia="Times New Roman" w:hAnsi="Times New Roman" w:cs="Times New Roman"/>
          <w:color w:val="000000"/>
          <w:sz w:val="24"/>
          <w:szCs w:val="24"/>
        </w:rPr>
      </w:pPr>
    </w:p>
    <w:p w:rsidR="003C68B9" w:rsidRDefault="003C68B9">
      <w:pPr>
        <w:pBdr>
          <w:top w:val="nil"/>
          <w:left w:val="nil"/>
          <w:bottom w:val="nil"/>
          <w:right w:val="nil"/>
          <w:between w:val="nil"/>
        </w:pBdr>
        <w:bidi/>
        <w:ind w:left="720"/>
        <w:jc w:val="both"/>
        <w:rPr>
          <w:rFonts w:ascii="Times New Roman" w:eastAsia="Times New Roman" w:hAnsi="Times New Roman" w:cs="Times New Roman"/>
          <w:color w:val="000000"/>
          <w:sz w:val="24"/>
          <w:szCs w:val="24"/>
        </w:rPr>
      </w:pPr>
    </w:p>
    <w:p w:rsidR="003C68B9" w:rsidRDefault="003C68B9">
      <w:pPr>
        <w:pBdr>
          <w:top w:val="nil"/>
          <w:left w:val="nil"/>
          <w:bottom w:val="nil"/>
          <w:right w:val="nil"/>
          <w:between w:val="nil"/>
        </w:pBdr>
        <w:bidi/>
        <w:ind w:left="720"/>
        <w:jc w:val="both"/>
        <w:rPr>
          <w:rFonts w:ascii="Times New Roman" w:eastAsia="Times New Roman" w:hAnsi="Times New Roman" w:cs="Times New Roman"/>
          <w:color w:val="000000"/>
          <w:sz w:val="24"/>
          <w:szCs w:val="24"/>
        </w:rPr>
      </w:pPr>
    </w:p>
    <w:p w:rsidR="003C68B9" w:rsidRDefault="003C68B9">
      <w:pPr>
        <w:pBdr>
          <w:top w:val="nil"/>
          <w:left w:val="nil"/>
          <w:bottom w:val="nil"/>
          <w:right w:val="nil"/>
          <w:between w:val="nil"/>
        </w:pBdr>
        <w:bidi/>
        <w:spacing w:after="120"/>
        <w:ind w:left="720"/>
        <w:jc w:val="both"/>
        <w:rPr>
          <w:rFonts w:ascii="Times New Roman" w:eastAsia="Times New Roman" w:hAnsi="Times New Roman" w:cs="Times New Roman"/>
          <w:color w:val="000000"/>
          <w:sz w:val="24"/>
          <w:szCs w:val="24"/>
        </w:rPr>
      </w:pPr>
      <w:bookmarkStart w:id="33" w:name="_41mghml" w:colFirst="0" w:colLast="0"/>
      <w:bookmarkEnd w:id="33"/>
    </w:p>
    <w:p w:rsidR="003C68B9" w:rsidRDefault="00022D90">
      <w:pPr>
        <w:pBdr>
          <w:top w:val="nil"/>
          <w:left w:val="nil"/>
          <w:bottom w:val="nil"/>
          <w:right w:val="nil"/>
          <w:between w:val="nil"/>
        </w:pBdr>
        <w:bidi/>
        <w:spacing w:before="120" w:after="120"/>
        <w:jc w:val="center"/>
        <w:rPr>
          <w:rFonts w:ascii="Times New Roman" w:eastAsia="Times New Roman" w:hAnsi="Times New Roman" w:cs="Times New Roman"/>
          <w:color w:val="000000"/>
          <w:sz w:val="36"/>
          <w:szCs w:val="36"/>
        </w:rPr>
      </w:pPr>
      <w:bookmarkStart w:id="34" w:name="_2grqrue" w:colFirst="0" w:colLast="0"/>
      <w:bookmarkEnd w:id="34"/>
      <w:r>
        <w:rPr>
          <w:rFonts w:ascii="Times New Roman" w:eastAsia="Times New Roman" w:hAnsi="Times New Roman" w:cs="Times New Roman"/>
          <w:color w:val="000000"/>
          <w:sz w:val="36"/>
          <w:szCs w:val="36"/>
          <w:rtl/>
        </w:rPr>
        <w:t>المحور الثالث التميز التنظيمي</w:t>
      </w:r>
    </w:p>
    <w:p w:rsidR="003C68B9" w:rsidRDefault="00022D90">
      <w:pPr>
        <w:pBdr>
          <w:top w:val="nil"/>
          <w:left w:val="nil"/>
          <w:bottom w:val="nil"/>
          <w:right w:val="nil"/>
          <w:between w:val="nil"/>
        </w:pBdr>
        <w:bidi/>
        <w:spacing w:before="120" w:after="120"/>
        <w:jc w:val="both"/>
        <w:rPr>
          <w:rFonts w:ascii="Times New Roman" w:eastAsia="Times New Roman" w:hAnsi="Times New Roman" w:cs="Times New Roman"/>
          <w:color w:val="000000"/>
          <w:sz w:val="36"/>
          <w:szCs w:val="36"/>
        </w:rPr>
      </w:pPr>
      <w:r>
        <w:rPr>
          <w:rFonts w:ascii="Times New Roman" w:eastAsia="Times New Roman" w:hAnsi="Times New Roman" w:cs="Times New Roman"/>
          <w:color w:val="000000"/>
          <w:sz w:val="36"/>
          <w:szCs w:val="36"/>
          <w:rtl/>
        </w:rPr>
        <w:t>مقدمة</w:t>
      </w:r>
    </w:p>
    <w:p w:rsidR="003C68B9" w:rsidRDefault="00022D90">
      <w:pPr>
        <w:pBdr>
          <w:top w:val="nil"/>
          <w:left w:val="nil"/>
          <w:bottom w:val="nil"/>
          <w:right w:val="nil"/>
          <w:between w:val="nil"/>
        </w:pBdr>
        <w:tabs>
          <w:tab w:val="left" w:pos="282"/>
        </w:tabs>
        <w:bidi/>
        <w:spacing w:before="120" w:after="120"/>
        <w:ind w:firstLine="284"/>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tl/>
        </w:rPr>
        <w:t>في عالم الأعمال المتطور والتنافسي تعد المؤسسات التي تسعى للتفوق والنجاح في بيئة منافسة أكثر قدرة على تحقيق التميز التنظيمي، ويعتبر التميز التنظيمي عاملًا حاسمًا لنجاح المؤسسات، وتعزيز موقعها في السوق الحالية الشديدة التنافسية؛ لذلك يعبر التميز التنظيمي على قدرة المؤسسات على تحقيق أداء متفوق وامتلاك ميزة تنافسية فريدة من خلال تطوير قدرات استثنائية، وأن المؤسسات التي تستطيع تحقيق هذا التميز التنظيمي تكون في موقف أفضل لتحقيق النجاح والتفوق على منافسيها.</w:t>
      </w:r>
    </w:p>
    <w:p w:rsidR="003C68B9" w:rsidRDefault="00022D90">
      <w:pPr>
        <w:pBdr>
          <w:top w:val="nil"/>
          <w:left w:val="nil"/>
          <w:bottom w:val="nil"/>
          <w:right w:val="nil"/>
          <w:between w:val="nil"/>
        </w:pBdr>
        <w:bidi/>
        <w:spacing w:before="120" w:after="120"/>
        <w:ind w:firstLine="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lastRenderedPageBreak/>
        <w:t xml:space="preserve">لقد نشأ مفهوم التميز التنظيمي كمصطلح أكاديمي من خلال أعمال </w:t>
      </w:r>
      <w:proofErr w:type="spellStart"/>
      <w:r>
        <w:rPr>
          <w:rFonts w:ascii="Times New Roman" w:eastAsia="Times New Roman" w:hAnsi="Times New Roman" w:cs="Times New Roman"/>
          <w:color w:val="000000"/>
          <w:sz w:val="24"/>
          <w:szCs w:val="24"/>
          <w:rtl/>
        </w:rPr>
        <w:t>بيترز</w:t>
      </w:r>
      <w:proofErr w:type="spellEnd"/>
      <w:r>
        <w:rPr>
          <w:rFonts w:ascii="Times New Roman" w:eastAsia="Times New Roman" w:hAnsi="Times New Roman" w:cs="Times New Roman"/>
          <w:color w:val="000000"/>
          <w:sz w:val="24"/>
          <w:szCs w:val="24"/>
          <w:rtl/>
        </w:rPr>
        <w:t xml:space="preserve"> </w:t>
      </w:r>
      <w:proofErr w:type="spellStart"/>
      <w:r>
        <w:rPr>
          <w:rFonts w:ascii="Times New Roman" w:eastAsia="Times New Roman" w:hAnsi="Times New Roman" w:cs="Times New Roman"/>
          <w:color w:val="000000"/>
          <w:sz w:val="24"/>
          <w:szCs w:val="24"/>
          <w:rtl/>
        </w:rPr>
        <w:t>ووترمان</w:t>
      </w:r>
      <w:proofErr w:type="spellEnd"/>
      <w:r>
        <w:rPr>
          <w:rFonts w:ascii="Times New Roman" w:eastAsia="Times New Roman" w:hAnsi="Times New Roman" w:cs="Times New Roman"/>
          <w:color w:val="000000"/>
          <w:sz w:val="24"/>
          <w:szCs w:val="24"/>
          <w:rtl/>
        </w:rPr>
        <w:t xml:space="preserve"> </w:t>
      </w:r>
      <w:r>
        <w:rPr>
          <w:rFonts w:ascii="Times New Roman" w:eastAsia="Times New Roman" w:hAnsi="Times New Roman" w:cs="Times New Roman"/>
          <w:color w:val="000000"/>
          <w:sz w:val="24"/>
          <w:szCs w:val="24"/>
        </w:rPr>
        <w:t>Peters and Waterman</w:t>
      </w:r>
      <w:r>
        <w:rPr>
          <w:rFonts w:ascii="Times New Roman" w:eastAsia="Times New Roman" w:hAnsi="Times New Roman" w:cs="Times New Roman"/>
          <w:color w:val="000000"/>
          <w:sz w:val="24"/>
          <w:szCs w:val="24"/>
          <w:rtl/>
        </w:rPr>
        <w:t>, 1982))، والذين زعموا أن التميز التنظيمي هو الممارسة المتميزة في المؤسسة لتحقيق عدة مفاهيم أساسية، وهي التركيز على العملاء، والإدارة بالعملية والحقائق، والتعلم المستمر، وتطوير الشراكة والمسؤولية العامة، وتوجيه النتائج، والقيادة وتحديد الهدف، وتطوير الأفراد وإشراكهم، والابتكار والتحسين، ويتم قياسه على أساس العلاقة بين مؤشرات الأداء المختلفة</w:t>
      </w:r>
      <w:r>
        <w:rPr>
          <w:rFonts w:ascii="Times New Roman" w:eastAsia="Times New Roman" w:hAnsi="Times New Roman" w:cs="Times New Roman"/>
          <w:color w:val="222222"/>
          <w:sz w:val="24"/>
          <w:szCs w:val="24"/>
          <w:highlight w:val="white"/>
        </w:rPr>
        <w:t xml:space="preserve"> (Al-</w:t>
      </w:r>
      <w:proofErr w:type="spellStart"/>
      <w:r>
        <w:rPr>
          <w:rFonts w:ascii="Times New Roman" w:eastAsia="Times New Roman" w:hAnsi="Times New Roman" w:cs="Times New Roman"/>
          <w:color w:val="222222"/>
          <w:sz w:val="24"/>
          <w:szCs w:val="24"/>
          <w:highlight w:val="white"/>
        </w:rPr>
        <w:t>Dhaafri</w:t>
      </w:r>
      <w:proofErr w:type="spellEnd"/>
      <w:r>
        <w:rPr>
          <w:rFonts w:ascii="Times New Roman" w:eastAsia="Times New Roman" w:hAnsi="Times New Roman" w:cs="Times New Roman"/>
          <w:color w:val="222222"/>
          <w:sz w:val="24"/>
          <w:szCs w:val="24"/>
          <w:highlight w:val="white"/>
        </w:rPr>
        <w:t xml:space="preserve"> et al., 2016) </w:t>
      </w:r>
      <w:r>
        <w:rPr>
          <w:rFonts w:ascii="Times New Roman" w:eastAsia="Times New Roman" w:hAnsi="Times New Roman" w:cs="Times New Roman"/>
          <w:color w:val="000000"/>
          <w:sz w:val="24"/>
          <w:szCs w:val="24"/>
        </w:rPr>
        <w:t>.</w:t>
      </w:r>
    </w:p>
    <w:p w:rsidR="003C68B9" w:rsidRDefault="00022D90">
      <w:pPr>
        <w:pBdr>
          <w:top w:val="nil"/>
          <w:left w:val="nil"/>
          <w:bottom w:val="nil"/>
          <w:right w:val="nil"/>
          <w:between w:val="nil"/>
        </w:pBdr>
        <w:bidi/>
        <w:spacing w:before="120" w:after="120"/>
        <w:ind w:firstLine="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إنَّ مصطلح التميز التنظيمي من المصطلحات المعاصرة، والتي ظهرت بسبب الكثير من التغيرات والعوامل التي عاشها المجتمع في السنوات الأخيرة على جميع المستويات؛ مما أدى الي إجراء تعديلات جذرية وسريعة؛ انعكست على جميع المؤسسات وخاصة المؤسسات العامة؛ مما أدى إلى ارتفاع مستوى التنافس بين هذه المؤسسات؛ مما جعل كل مؤسسة تتجه نحو تحقيق التميز في الأداء واستغلال قدرتها ومواردها، والعمل تطوير الطرق، والأساليب الإدارية تكون أكثر فعالية؛ مما يساعد على رفع مكانتها بين المؤسسات الأخرى وتحقيق ميزة تنافسية لكل مكوناتها ومستوياتها (خميس، 2017).</w:t>
      </w:r>
    </w:p>
    <w:p w:rsidR="003C68B9" w:rsidRDefault="00022D90">
      <w:pPr>
        <w:pBdr>
          <w:top w:val="nil"/>
          <w:left w:val="nil"/>
          <w:bottom w:val="nil"/>
          <w:right w:val="nil"/>
          <w:between w:val="nil"/>
        </w:pBdr>
        <w:bidi/>
        <w:spacing w:before="120" w:after="120"/>
        <w:ind w:firstLine="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ومن الجدير بالذكر أن التميز التنظيمي يتعلق بالسعي لتحقيق الأداء والنمو والاستدامة في عالم الأعمال، وأنه ينطوي على تنفيذ استراتيجيات تظهر الصفات القيادية وتبني الممارسات الأخلاقية لتحقيق نتائج متميزة، كما أنه يعد بمثابة المعيار الذهبي للأعمال؛ وبالتالي لا يمكن المبالغة في التأكيد على أهمية التميز التنظيمي؛ حيث يمكن المؤسسات من جذب أفضل المواهب، وتعزيز الابتكار والإبداع، وتعزيز السمعة، والمساهمة في أهداف التنمية الوطنية، وخلق تأثير إيجابي على المجتمع ككل</w:t>
      </w:r>
      <w:proofErr w:type="spellStart"/>
      <w:r>
        <w:rPr>
          <w:rFonts w:ascii="Times New Roman" w:eastAsia="Times New Roman" w:hAnsi="Times New Roman" w:cs="Times New Roman"/>
          <w:color w:val="000000"/>
          <w:sz w:val="24"/>
          <w:szCs w:val="24"/>
        </w:rPr>
        <w:t>Althuaini</w:t>
      </w:r>
      <w:proofErr w:type="spellEnd"/>
      <w:r>
        <w:rPr>
          <w:rFonts w:ascii="Times New Roman" w:eastAsia="Times New Roman" w:hAnsi="Times New Roman" w:cs="Times New Roman"/>
          <w:color w:val="000000"/>
          <w:sz w:val="24"/>
          <w:szCs w:val="24"/>
          <w:rtl/>
        </w:rPr>
        <w:t>, 2024)).</w:t>
      </w:r>
    </w:p>
    <w:p w:rsidR="003C68B9" w:rsidRDefault="00022D90">
      <w:pPr>
        <w:pBdr>
          <w:top w:val="nil"/>
          <w:left w:val="nil"/>
          <w:bottom w:val="nil"/>
          <w:right w:val="nil"/>
          <w:between w:val="nil"/>
        </w:pBdr>
        <w:bidi/>
        <w:spacing w:before="120" w:after="120"/>
        <w:ind w:firstLine="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 xml:space="preserve">لذا يمكن القول إن التميز التنظيمي يعتبر أحد أساليب الإدارة الحديثة التي تعتمد عليها الاتحادات في مختلف المؤسسات، وهو منهج علمي متكامل؛ يهدف إلى وضع معايير تهدف على أساسها المؤسسات إلى تحقيق التميز في الخدمات والأنشطة المقدمة، وهو أسلوب قياس للمؤسسة يحدد ما إذا كانت تسير على طريق التميز وتقديم يد العون في تحديد أوجه القصور ومعالجتها لتحسين أداء المؤسسة، ويمكن تطبيق إدارة التميز المؤسسي في أي مؤسسة بغض النظر عن طبيعتها وحجمها وهيكلها </w:t>
      </w:r>
      <w:proofErr w:type="spellStart"/>
      <w:r>
        <w:rPr>
          <w:rFonts w:ascii="Times New Roman" w:eastAsia="Times New Roman" w:hAnsi="Times New Roman" w:cs="Times New Roman"/>
          <w:color w:val="000000"/>
          <w:sz w:val="24"/>
          <w:szCs w:val="24"/>
        </w:rPr>
        <w:t>Ghreeb</w:t>
      </w:r>
      <w:proofErr w:type="spellEnd"/>
      <w:r>
        <w:rPr>
          <w:rFonts w:ascii="Times New Roman" w:eastAsia="Times New Roman" w:hAnsi="Times New Roman" w:cs="Times New Roman"/>
          <w:color w:val="000000"/>
          <w:sz w:val="24"/>
          <w:szCs w:val="24"/>
        </w:rPr>
        <w:t xml:space="preserve"> et al., 2021, p</w:t>
      </w:r>
      <w:r>
        <w:rPr>
          <w:rFonts w:ascii="Times New Roman" w:eastAsia="Times New Roman" w:hAnsi="Times New Roman" w:cs="Times New Roman"/>
          <w:color w:val="000000"/>
          <w:sz w:val="24"/>
          <w:szCs w:val="24"/>
          <w:rtl/>
        </w:rPr>
        <w:t>. 993)).</w:t>
      </w:r>
    </w:p>
    <w:p w:rsidR="003C68B9" w:rsidRDefault="00022D90">
      <w:pPr>
        <w:pBdr>
          <w:top w:val="nil"/>
          <w:left w:val="nil"/>
          <w:bottom w:val="nil"/>
          <w:right w:val="nil"/>
          <w:between w:val="nil"/>
        </w:pBdr>
        <w:bidi/>
        <w:spacing w:before="120" w:after="120"/>
        <w:ind w:firstLine="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واتساقًا يُعد التميز التنظيمي له أهمية كبيرة؛ حيث إن المؤسسات تكون في حاجة إلى وسائل وطرق للتعرف على التحديات التي تواجهها على الفور، كما أن المؤسسات في حاجة أيضًا إلى وسائل لجمع المعلومات لاتخاذ القرارات الهامة بشأن العاملين والحاجة إلى التطوير بشكل مستمر سواءً فيما يخص الإدارة أو الموظف للقدرة على جعل المؤسسة أكثر تميزًا في العمل بالمقارنة بغيرها من مؤسسات العمل في بيئة العمل التنافسية، كما أنه يساعد على توفير المهارات الضرورية التي تساعد على تحقيق الإبداع والتميز المؤسسي (منصور، 2019، ص. ص. 93- 94).</w:t>
      </w:r>
    </w:p>
    <w:p w:rsidR="003C68B9" w:rsidRDefault="00022D90">
      <w:pPr>
        <w:pBdr>
          <w:top w:val="nil"/>
          <w:left w:val="nil"/>
          <w:bottom w:val="nil"/>
          <w:right w:val="nil"/>
          <w:between w:val="nil"/>
        </w:pBdr>
        <w:bidi/>
        <w:spacing w:before="120" w:after="120"/>
        <w:ind w:firstLine="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فضلًا عن أن التميز التنظيمي يعتبر من مقومات التي تساعد المؤسسات على التقييم والحصول على الميزة التنافسية؛ مما يجعل المؤسسة قادرة على إتاحة كل الموارد الضرورية بصفة مستمرة لتحقيق نتائج متميزة، وتفوق منافسيها والمؤسسات في الوقت المعاصر تحتاج إلى إدارة متميزة، وتشمل جميع جوانب المؤسسة من العنصري البشري والهيكل التنظيمي وثقافة المؤسسة، والتي تعد من المصادر الرئيسية للتميز التنظيمي (البدوي وخطاب، 2019).</w:t>
      </w:r>
    </w:p>
    <w:p w:rsidR="003C68B9" w:rsidRDefault="00022D90">
      <w:pPr>
        <w:pBdr>
          <w:top w:val="nil"/>
          <w:left w:val="nil"/>
          <w:bottom w:val="nil"/>
          <w:right w:val="nil"/>
          <w:between w:val="nil"/>
        </w:pBdr>
        <w:bidi/>
        <w:spacing w:before="120" w:after="120"/>
        <w:ind w:firstLine="284"/>
        <w:jc w:val="both"/>
        <w:rPr>
          <w:rFonts w:ascii="Times New Roman" w:eastAsia="Times New Roman" w:hAnsi="Times New Roman" w:cs="Times New Roman"/>
          <w:color w:val="000000"/>
          <w:sz w:val="24"/>
          <w:szCs w:val="24"/>
        </w:rPr>
      </w:pPr>
      <w:bookmarkStart w:id="35" w:name="_vx1227" w:colFirst="0" w:colLast="0"/>
      <w:bookmarkEnd w:id="35"/>
      <w:r>
        <w:rPr>
          <w:rFonts w:ascii="Times New Roman" w:eastAsia="Times New Roman" w:hAnsi="Times New Roman" w:cs="Times New Roman"/>
          <w:color w:val="000000"/>
          <w:sz w:val="24"/>
          <w:szCs w:val="24"/>
          <w:rtl/>
        </w:rPr>
        <w:t>وبناءً على ما تم ذكره ترى الباحثة أن التميز التنظيمي يشير إلى قدرة المؤسسة على التفوق والامتياز في أدائها مقارنة بالمنافسين، كما يتطلب امتلاك مجموعة من الخصائص والقدرات الجوهرية التي تمكن المؤسسة من تحقيق أهدافها وضمان استمرارية نجاحها في السوق، ومن هذه الخصائص القدرة على تحقيق الأهداف، والقدرة التنافسية العالية، والاحتراف الإداري، والمرونة والتكيف مع المتغيرات البيئية، كما يستدعي التميز التنظيمي امتلاك رؤية عالمية، وتوظيف التقنيات الحديثة في الإدارة، وتبرز أهمية التميز التنظيمي في كونه مفتاحًا للتقدم والرقي بمستوى المؤسسة، ومن ضروريات تحقيق النجاح والاستدامة في بيئة الأعمال المتسارعة التغير.</w:t>
      </w:r>
    </w:p>
    <w:p w:rsidR="003C68B9" w:rsidRDefault="00022D90">
      <w:pPr>
        <w:pBdr>
          <w:top w:val="nil"/>
          <w:left w:val="nil"/>
          <w:bottom w:val="nil"/>
          <w:right w:val="nil"/>
          <w:between w:val="nil"/>
        </w:pBdr>
        <w:bidi/>
        <w:spacing w:before="120" w:after="120"/>
        <w:jc w:val="both"/>
        <w:rPr>
          <w:rFonts w:ascii="Times New Roman" w:eastAsia="Times New Roman" w:hAnsi="Times New Roman" w:cs="Times New Roman"/>
          <w:color w:val="000000"/>
          <w:sz w:val="36"/>
          <w:szCs w:val="36"/>
        </w:rPr>
      </w:pPr>
      <w:r>
        <w:rPr>
          <w:rFonts w:ascii="Times New Roman" w:eastAsia="Times New Roman" w:hAnsi="Times New Roman" w:cs="Times New Roman"/>
          <w:color w:val="000000"/>
          <w:sz w:val="36"/>
          <w:szCs w:val="36"/>
          <w:rtl/>
        </w:rPr>
        <w:t>مفهوم التميز التنظيمي</w:t>
      </w:r>
    </w:p>
    <w:p w:rsidR="003C68B9" w:rsidRDefault="00022D90">
      <w:pPr>
        <w:pBdr>
          <w:top w:val="nil"/>
          <w:left w:val="nil"/>
          <w:bottom w:val="nil"/>
          <w:right w:val="nil"/>
          <w:between w:val="nil"/>
        </w:pBdr>
        <w:tabs>
          <w:tab w:val="left" w:pos="282"/>
        </w:tabs>
        <w:bidi/>
        <w:spacing w:before="120" w:after="120"/>
        <w:ind w:firstLine="284"/>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tl/>
        </w:rPr>
        <w:t>يُعد مفهوم التميز التنظيمي من المصطلحات الحديثة التي نالت اختلاف في وجهات النظر حولها، وفي السطور التالية يتم عرض لبعض التعريفات التي تتعلق بالتميز التنظيمي وهي:</w:t>
      </w:r>
    </w:p>
    <w:p w:rsidR="003C68B9" w:rsidRDefault="00022D90">
      <w:pPr>
        <w:pBdr>
          <w:top w:val="nil"/>
          <w:left w:val="nil"/>
          <w:bottom w:val="nil"/>
          <w:right w:val="nil"/>
          <w:between w:val="nil"/>
        </w:pBdr>
        <w:tabs>
          <w:tab w:val="left" w:pos="282"/>
        </w:tabs>
        <w:bidi/>
        <w:spacing w:before="120" w:after="120"/>
        <w:ind w:firstLine="284"/>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tl/>
        </w:rPr>
        <w:t xml:space="preserve">فقد عرف أحمد (2015) التميز التنظيمي أنه "قدرة المنظمة على الأداء التفوق بشكل استراتيجي والقدرة على حل المشكلات التي تواجهها وبلوغ الأهداف على نحو فعال يميزها عن باقي المنظمات المماثلة لها والمزاملة لها". (ص.11) </w:t>
      </w:r>
    </w:p>
    <w:p w:rsidR="003C68B9" w:rsidRDefault="00022D90">
      <w:pPr>
        <w:pBdr>
          <w:top w:val="nil"/>
          <w:left w:val="nil"/>
          <w:bottom w:val="nil"/>
          <w:right w:val="nil"/>
          <w:between w:val="nil"/>
        </w:pBdr>
        <w:tabs>
          <w:tab w:val="left" w:pos="282"/>
        </w:tabs>
        <w:bidi/>
        <w:spacing w:before="120" w:after="120"/>
        <w:ind w:firstLine="284"/>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tl/>
        </w:rPr>
        <w:t>كما عرف خميس (2017) التميز التنظيمي أنه "عبارة عن قدرة المؤسسة على الإبداع والابتكار الإداري وطرح الأفكار الجديدة غير التقليدية والارتقاء بجودة الخدمات وتلبية احتياجات العملاء وتوقعاتهم المختلفة". (ص. 396)</w:t>
      </w:r>
    </w:p>
    <w:p w:rsidR="003C68B9" w:rsidRDefault="00022D90">
      <w:pPr>
        <w:pBdr>
          <w:top w:val="nil"/>
          <w:left w:val="nil"/>
          <w:bottom w:val="nil"/>
          <w:right w:val="nil"/>
          <w:between w:val="nil"/>
        </w:pBdr>
        <w:tabs>
          <w:tab w:val="left" w:pos="282"/>
        </w:tabs>
        <w:bidi/>
        <w:spacing w:before="120" w:after="120"/>
        <w:ind w:firstLine="284"/>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tl/>
        </w:rPr>
        <w:t>في حين عرفت منصور (2019) التميز التنظيمي أنه "حالة من الابداع الإداري والتفوق التنظيمي تحقق مستويات غير عادية من الأداء والتنفيذ في المؤسسة، وينتج عنها إنجازات تفوق المستويات السابقة من حيث الأداء والانجاز". (ص. 96)</w:t>
      </w:r>
    </w:p>
    <w:p w:rsidR="003C68B9" w:rsidRDefault="00022D90">
      <w:pPr>
        <w:pBdr>
          <w:top w:val="nil"/>
          <w:left w:val="nil"/>
          <w:bottom w:val="nil"/>
          <w:right w:val="nil"/>
          <w:between w:val="nil"/>
        </w:pBdr>
        <w:tabs>
          <w:tab w:val="left" w:pos="282"/>
        </w:tabs>
        <w:bidi/>
        <w:spacing w:before="120" w:after="120"/>
        <w:ind w:firstLine="284"/>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tl/>
        </w:rPr>
        <w:lastRenderedPageBreak/>
        <w:t xml:space="preserve">بينما عرف </w:t>
      </w:r>
      <w:proofErr w:type="spellStart"/>
      <w:r>
        <w:rPr>
          <w:rFonts w:ascii="Times New Roman" w:eastAsia="Times New Roman" w:hAnsi="Times New Roman" w:cs="Times New Roman"/>
          <w:b/>
          <w:color w:val="000000"/>
          <w:sz w:val="24"/>
          <w:szCs w:val="24"/>
          <w:rtl/>
        </w:rPr>
        <w:t>الكنج</w:t>
      </w:r>
      <w:proofErr w:type="spellEnd"/>
      <w:r>
        <w:rPr>
          <w:rFonts w:ascii="Times New Roman" w:eastAsia="Times New Roman" w:hAnsi="Times New Roman" w:cs="Times New Roman"/>
          <w:b/>
          <w:color w:val="000000"/>
          <w:sz w:val="24"/>
          <w:szCs w:val="24"/>
          <w:rtl/>
        </w:rPr>
        <w:t xml:space="preserve"> (2020) التميز التنظيمي أنه "عبارة عن إنجاز نتائج غير مسبوقة للمؤسسة تتفوق بها على غيرها من المؤسسات الأخرى في نفس المجال من خلال عدم التعرض للأخطاء أو الانحراف والاعتماد على وضوح الرؤية والتخطيطي والتنفيذ والتقويم السليم". (ص. 58)</w:t>
      </w:r>
    </w:p>
    <w:p w:rsidR="003C68B9" w:rsidRDefault="00022D90">
      <w:pPr>
        <w:pBdr>
          <w:top w:val="nil"/>
          <w:left w:val="nil"/>
          <w:bottom w:val="nil"/>
          <w:right w:val="nil"/>
          <w:between w:val="nil"/>
        </w:pBdr>
        <w:tabs>
          <w:tab w:val="left" w:pos="282"/>
        </w:tabs>
        <w:bidi/>
        <w:spacing w:before="120" w:after="120"/>
        <w:ind w:firstLine="284"/>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tl/>
        </w:rPr>
        <w:t xml:space="preserve"> ومن جانب أخر عرفت كركود (2021) التميز التنظيمي بأنه " السعي المستمر والجهد المتواصل الذي تقوم به المؤسسة لتصبح الأفضل في كل شيء وتختلف عن المؤسسات الأخرى؛ حتى تصل إلى المكانة المرموقة التي تنشدها المؤسسة وتتميز بها عن غيرها من المؤسسات المنافسة لها، وتحسين في مستويات الأداء وتطوير استراتيجيتها وثقافتها التنظيمي لتحقيق المتوقع منها من قبل الأفراد المستفادة". (ص. 147)</w:t>
      </w:r>
    </w:p>
    <w:p w:rsidR="003C68B9" w:rsidRDefault="00022D90">
      <w:pPr>
        <w:pBdr>
          <w:top w:val="nil"/>
          <w:left w:val="nil"/>
          <w:bottom w:val="nil"/>
          <w:right w:val="nil"/>
          <w:between w:val="nil"/>
        </w:pBdr>
        <w:bidi/>
        <w:spacing w:before="120" w:after="120"/>
        <w:ind w:firstLine="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كما يعرف "السّكان وآخرين" (</w:t>
      </w:r>
      <w:proofErr w:type="spellStart"/>
      <w:r>
        <w:rPr>
          <w:rFonts w:ascii="Times New Roman" w:eastAsia="Times New Roman" w:hAnsi="Times New Roman" w:cs="Times New Roman"/>
          <w:color w:val="000000"/>
          <w:sz w:val="24"/>
          <w:szCs w:val="24"/>
        </w:rPr>
        <w:t>Elsakaan</w:t>
      </w:r>
      <w:proofErr w:type="spellEnd"/>
      <w:r>
        <w:rPr>
          <w:rFonts w:ascii="Times New Roman" w:eastAsia="Times New Roman" w:hAnsi="Times New Roman" w:cs="Times New Roman"/>
          <w:color w:val="000000"/>
          <w:sz w:val="24"/>
          <w:szCs w:val="24"/>
        </w:rPr>
        <w:t xml:space="preserve"> et al</w:t>
      </w:r>
      <w:r>
        <w:rPr>
          <w:rFonts w:ascii="Times New Roman" w:eastAsia="Times New Roman" w:hAnsi="Times New Roman" w:cs="Times New Roman"/>
          <w:color w:val="000000"/>
          <w:sz w:val="24"/>
          <w:szCs w:val="24"/>
          <w:rtl/>
        </w:rPr>
        <w:t>., 2021) التميز التنظيمي بأنه الهيكل التنظيمي الذي يسعى لتحقيق هدف تم تحديده على المستوى الاستراتيجي لضمان تحقيق الأهداف العامة، أي أنه المحاولة المستمرة لتلبية، أو تجاوز متطلبات وتوقعات العملاء الخارجيين والداخليين في كامل العمليات التنظيمية؛ حيث يعمل جميع الموظفين على التطوير المستمر. (</w:t>
      </w:r>
      <w:r>
        <w:rPr>
          <w:rFonts w:ascii="Times New Roman" w:eastAsia="Times New Roman" w:hAnsi="Times New Roman" w:cs="Times New Roman"/>
          <w:color w:val="000000"/>
          <w:sz w:val="24"/>
          <w:szCs w:val="24"/>
        </w:rPr>
        <w:t>p</w:t>
      </w:r>
      <w:r>
        <w:rPr>
          <w:rFonts w:ascii="Times New Roman" w:eastAsia="Times New Roman" w:hAnsi="Times New Roman" w:cs="Times New Roman"/>
          <w:color w:val="000000"/>
          <w:sz w:val="24"/>
          <w:szCs w:val="24"/>
          <w:rtl/>
        </w:rPr>
        <w:t>. 3)</w:t>
      </w:r>
    </w:p>
    <w:p w:rsidR="003C68B9" w:rsidRDefault="00022D90">
      <w:pPr>
        <w:pBdr>
          <w:top w:val="nil"/>
          <w:left w:val="nil"/>
          <w:bottom w:val="nil"/>
          <w:right w:val="nil"/>
          <w:between w:val="nil"/>
        </w:pBdr>
        <w:bidi/>
        <w:spacing w:before="120" w:after="120"/>
        <w:ind w:firstLine="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إلا أن "</w:t>
      </w:r>
      <w:proofErr w:type="spellStart"/>
      <w:r>
        <w:rPr>
          <w:rFonts w:ascii="Times New Roman" w:eastAsia="Times New Roman" w:hAnsi="Times New Roman" w:cs="Times New Roman"/>
          <w:color w:val="000000"/>
          <w:sz w:val="24"/>
          <w:szCs w:val="24"/>
          <w:rtl/>
        </w:rPr>
        <w:t>الدرماكي</w:t>
      </w:r>
      <w:proofErr w:type="spellEnd"/>
      <w:r>
        <w:rPr>
          <w:rFonts w:ascii="Times New Roman" w:eastAsia="Times New Roman" w:hAnsi="Times New Roman" w:cs="Times New Roman"/>
          <w:color w:val="000000"/>
          <w:sz w:val="24"/>
          <w:szCs w:val="24"/>
          <w:rtl/>
        </w:rPr>
        <w:t xml:space="preserve"> ونور"(</w:t>
      </w:r>
      <w:r>
        <w:rPr>
          <w:rFonts w:ascii="Times New Roman" w:eastAsia="Times New Roman" w:hAnsi="Times New Roman" w:cs="Times New Roman"/>
          <w:color w:val="000000"/>
          <w:sz w:val="24"/>
          <w:szCs w:val="24"/>
        </w:rPr>
        <w:t xml:space="preserve">Al </w:t>
      </w:r>
      <w:proofErr w:type="spellStart"/>
      <w:r>
        <w:rPr>
          <w:rFonts w:ascii="Times New Roman" w:eastAsia="Times New Roman" w:hAnsi="Times New Roman" w:cs="Times New Roman"/>
          <w:color w:val="000000"/>
          <w:sz w:val="24"/>
          <w:szCs w:val="24"/>
        </w:rPr>
        <w:t>Darmaki</w:t>
      </w:r>
      <w:proofErr w:type="spellEnd"/>
      <w:r>
        <w:rPr>
          <w:rFonts w:ascii="Times New Roman" w:eastAsia="Times New Roman" w:hAnsi="Times New Roman" w:cs="Times New Roman"/>
          <w:color w:val="000000"/>
          <w:sz w:val="24"/>
          <w:szCs w:val="24"/>
        </w:rPr>
        <w:t xml:space="preserve"> &amp; Noor</w:t>
      </w:r>
      <w:r>
        <w:rPr>
          <w:rFonts w:ascii="Times New Roman" w:eastAsia="Times New Roman" w:hAnsi="Times New Roman" w:cs="Times New Roman"/>
          <w:color w:val="000000"/>
          <w:sz w:val="24"/>
          <w:szCs w:val="24"/>
          <w:rtl/>
        </w:rPr>
        <w:t>, 2021) عرف التميز التنظيمي على أنه القيام بالأشياء بشكل صحيح وبدرجة عالية من الدقة والتميز والاحترافية، كما يوفر التميز التنظيمي ميزة تنافسية؛ مما يجعل منظمة واحدة مختلفة عن جميع المنظمات الأخرى في سوق معينة تقدم منتجات أو خدمات مماثلة. (</w:t>
      </w:r>
      <w:r>
        <w:rPr>
          <w:rFonts w:ascii="Times New Roman" w:eastAsia="Times New Roman" w:hAnsi="Times New Roman" w:cs="Times New Roman"/>
          <w:color w:val="000000"/>
          <w:sz w:val="24"/>
          <w:szCs w:val="24"/>
        </w:rPr>
        <w:t>p</w:t>
      </w:r>
      <w:r>
        <w:rPr>
          <w:rFonts w:ascii="Times New Roman" w:eastAsia="Times New Roman" w:hAnsi="Times New Roman" w:cs="Times New Roman"/>
          <w:color w:val="000000"/>
          <w:sz w:val="24"/>
          <w:szCs w:val="24"/>
          <w:rtl/>
        </w:rPr>
        <w:t>. 27)</w:t>
      </w:r>
    </w:p>
    <w:p w:rsidR="003C68B9" w:rsidRDefault="00022D90">
      <w:pPr>
        <w:pBdr>
          <w:top w:val="nil"/>
          <w:left w:val="nil"/>
          <w:bottom w:val="nil"/>
          <w:right w:val="nil"/>
          <w:between w:val="nil"/>
        </w:pBdr>
        <w:bidi/>
        <w:spacing w:before="120" w:after="120"/>
        <w:ind w:firstLine="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فضلا عن تعريّف "غريب" (</w:t>
      </w:r>
      <w:proofErr w:type="spellStart"/>
      <w:r>
        <w:rPr>
          <w:rFonts w:ascii="Times New Roman" w:eastAsia="Times New Roman" w:hAnsi="Times New Roman" w:cs="Times New Roman"/>
          <w:color w:val="000000"/>
          <w:sz w:val="24"/>
          <w:szCs w:val="24"/>
        </w:rPr>
        <w:t>Ghreeb</w:t>
      </w:r>
      <w:proofErr w:type="spellEnd"/>
      <w:r>
        <w:rPr>
          <w:rFonts w:ascii="Times New Roman" w:eastAsia="Times New Roman" w:hAnsi="Times New Roman" w:cs="Times New Roman"/>
          <w:color w:val="000000"/>
          <w:sz w:val="24"/>
          <w:szCs w:val="24"/>
        </w:rPr>
        <w:t xml:space="preserve"> et al</w:t>
      </w:r>
      <w:r>
        <w:rPr>
          <w:rFonts w:ascii="Times New Roman" w:eastAsia="Times New Roman" w:hAnsi="Times New Roman" w:cs="Times New Roman"/>
          <w:color w:val="000000"/>
          <w:sz w:val="24"/>
          <w:szCs w:val="24"/>
          <w:rtl/>
        </w:rPr>
        <w:t>., 2021) للتميز التنظيمي بأنه الجهود المنظمة التي تقوم بها المؤسسة لتحقيق التكامل والترابط بين كافة القطاعات للوصول إلى أعلى معدلات الكفاءة وتحسين مستوى الخدمات؛ من أجل تحقيق الفوائد والتوقعات المرجوة لأصحاب المصلحة المرتبطين بالمؤسسة من العملاء والعاملين. (</w:t>
      </w:r>
      <w:r>
        <w:rPr>
          <w:rFonts w:ascii="Times New Roman" w:eastAsia="Times New Roman" w:hAnsi="Times New Roman" w:cs="Times New Roman"/>
          <w:color w:val="000000"/>
          <w:sz w:val="24"/>
          <w:szCs w:val="24"/>
        </w:rPr>
        <w:t>p</w:t>
      </w:r>
      <w:r>
        <w:rPr>
          <w:rFonts w:ascii="Times New Roman" w:eastAsia="Times New Roman" w:hAnsi="Times New Roman" w:cs="Times New Roman"/>
          <w:color w:val="000000"/>
          <w:sz w:val="24"/>
          <w:szCs w:val="24"/>
          <w:rtl/>
        </w:rPr>
        <w:t>. 996)</w:t>
      </w:r>
    </w:p>
    <w:p w:rsidR="003C68B9" w:rsidRDefault="00022D90">
      <w:pPr>
        <w:pBdr>
          <w:top w:val="nil"/>
          <w:left w:val="nil"/>
          <w:bottom w:val="nil"/>
          <w:right w:val="nil"/>
          <w:between w:val="nil"/>
        </w:pBdr>
        <w:bidi/>
        <w:spacing w:before="120" w:after="120"/>
        <w:ind w:firstLine="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وقد أشار "السويدي" (</w:t>
      </w:r>
      <w:proofErr w:type="spellStart"/>
      <w:r>
        <w:rPr>
          <w:rFonts w:ascii="Times New Roman" w:eastAsia="Times New Roman" w:hAnsi="Times New Roman" w:cs="Times New Roman"/>
          <w:color w:val="000000"/>
          <w:sz w:val="24"/>
          <w:szCs w:val="24"/>
        </w:rPr>
        <w:t>Alsuwaidi</w:t>
      </w:r>
      <w:proofErr w:type="spellEnd"/>
      <w:r>
        <w:rPr>
          <w:rFonts w:ascii="Times New Roman" w:eastAsia="Times New Roman" w:hAnsi="Times New Roman" w:cs="Times New Roman"/>
          <w:color w:val="000000"/>
          <w:sz w:val="24"/>
          <w:szCs w:val="24"/>
          <w:rtl/>
        </w:rPr>
        <w:t>, 2023) إلى إدارة التميز المؤسسي بأنها الجهود المستمرة لتطوير المعايير والإجراءات الداخلية التي من شأنها إشراك وتحفيز الموظفين لتلبية توقعات العملاء؛ بحيث لا يصبح الهدف فقط هو تحقيق الأهداف، وإنما التميز والتفرد. (</w:t>
      </w:r>
      <w:r>
        <w:rPr>
          <w:rFonts w:ascii="Times New Roman" w:eastAsia="Times New Roman" w:hAnsi="Times New Roman" w:cs="Times New Roman"/>
          <w:color w:val="000000"/>
          <w:sz w:val="24"/>
          <w:szCs w:val="24"/>
        </w:rPr>
        <w:t>p</w:t>
      </w:r>
      <w:r>
        <w:rPr>
          <w:rFonts w:ascii="Times New Roman" w:eastAsia="Times New Roman" w:hAnsi="Times New Roman" w:cs="Times New Roman"/>
          <w:color w:val="000000"/>
          <w:sz w:val="24"/>
          <w:szCs w:val="24"/>
          <w:rtl/>
        </w:rPr>
        <w:t>. 6)</w:t>
      </w:r>
    </w:p>
    <w:p w:rsidR="003C68B9" w:rsidRDefault="00022D90">
      <w:pPr>
        <w:pBdr>
          <w:top w:val="nil"/>
          <w:left w:val="nil"/>
          <w:bottom w:val="nil"/>
          <w:right w:val="nil"/>
          <w:between w:val="nil"/>
        </w:pBdr>
        <w:bidi/>
        <w:spacing w:before="120" w:after="120"/>
        <w:ind w:firstLine="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 xml:space="preserve">ويعرف " </w:t>
      </w:r>
      <w:proofErr w:type="spellStart"/>
      <w:r>
        <w:rPr>
          <w:rFonts w:ascii="Times New Roman" w:eastAsia="Times New Roman" w:hAnsi="Times New Roman" w:cs="Times New Roman"/>
          <w:color w:val="000000"/>
          <w:sz w:val="24"/>
          <w:szCs w:val="24"/>
          <w:rtl/>
        </w:rPr>
        <w:t>فيشنيوسكا</w:t>
      </w:r>
      <w:proofErr w:type="spellEnd"/>
      <w:r>
        <w:rPr>
          <w:rFonts w:ascii="Times New Roman" w:eastAsia="Times New Roman" w:hAnsi="Times New Roman" w:cs="Times New Roman"/>
          <w:color w:val="000000"/>
          <w:sz w:val="24"/>
          <w:szCs w:val="24"/>
          <w:rtl/>
        </w:rPr>
        <w:t xml:space="preserve"> </w:t>
      </w:r>
      <w:proofErr w:type="spellStart"/>
      <w:r>
        <w:rPr>
          <w:rFonts w:ascii="Times New Roman" w:eastAsia="Times New Roman" w:hAnsi="Times New Roman" w:cs="Times New Roman"/>
          <w:color w:val="000000"/>
          <w:sz w:val="24"/>
          <w:szCs w:val="24"/>
          <w:rtl/>
        </w:rPr>
        <w:t>وغرودوفسكي</w:t>
      </w:r>
      <w:proofErr w:type="spellEnd"/>
      <w:r>
        <w:rPr>
          <w:rFonts w:ascii="Times New Roman" w:eastAsia="Times New Roman" w:hAnsi="Times New Roman" w:cs="Times New Roman"/>
          <w:color w:val="000000"/>
          <w:sz w:val="24"/>
          <w:szCs w:val="24"/>
          <w:rtl/>
        </w:rPr>
        <w:t xml:space="preserve"> " (</w:t>
      </w:r>
      <w:proofErr w:type="spellStart"/>
      <w:r>
        <w:rPr>
          <w:rFonts w:ascii="Times New Roman" w:eastAsia="Times New Roman" w:hAnsi="Times New Roman" w:cs="Times New Roman"/>
          <w:color w:val="000000"/>
          <w:sz w:val="24"/>
          <w:szCs w:val="24"/>
        </w:rPr>
        <w:t>Wiśniewska</w:t>
      </w:r>
      <w:proofErr w:type="spellEnd"/>
      <w:r>
        <w:rPr>
          <w:rFonts w:ascii="Times New Roman" w:eastAsia="Times New Roman" w:hAnsi="Times New Roman" w:cs="Times New Roman"/>
          <w:color w:val="000000"/>
          <w:sz w:val="24"/>
          <w:szCs w:val="24"/>
        </w:rPr>
        <w:t xml:space="preserve"> &amp; </w:t>
      </w:r>
      <w:proofErr w:type="spellStart"/>
      <w:r>
        <w:rPr>
          <w:rFonts w:ascii="Times New Roman" w:eastAsia="Times New Roman" w:hAnsi="Times New Roman" w:cs="Times New Roman"/>
          <w:color w:val="000000"/>
          <w:sz w:val="24"/>
          <w:szCs w:val="24"/>
        </w:rPr>
        <w:t>Grudowski</w:t>
      </w:r>
      <w:proofErr w:type="spellEnd"/>
      <w:r>
        <w:rPr>
          <w:rFonts w:ascii="Times New Roman" w:eastAsia="Times New Roman" w:hAnsi="Times New Roman" w:cs="Times New Roman"/>
          <w:color w:val="000000"/>
          <w:sz w:val="24"/>
          <w:szCs w:val="24"/>
          <w:rtl/>
        </w:rPr>
        <w:t>, 2023) التميز بأنه القدرة على توظيف القدرات والإمكانات المادية والبشرية والتنظيمية، وذلك للمساهمة في مستوى أداء متميز يفوق التوقعات من خلال بذل الحد الأدنى من الوقت والجهد والتكلفة. (</w:t>
      </w:r>
      <w:r>
        <w:rPr>
          <w:rFonts w:ascii="Times New Roman" w:eastAsia="Times New Roman" w:hAnsi="Times New Roman" w:cs="Times New Roman"/>
          <w:color w:val="000000"/>
          <w:sz w:val="24"/>
          <w:szCs w:val="24"/>
        </w:rPr>
        <w:t>p</w:t>
      </w:r>
      <w:r>
        <w:rPr>
          <w:rFonts w:ascii="Times New Roman" w:eastAsia="Times New Roman" w:hAnsi="Times New Roman" w:cs="Times New Roman"/>
          <w:color w:val="000000"/>
          <w:sz w:val="24"/>
          <w:szCs w:val="24"/>
          <w:rtl/>
        </w:rPr>
        <w:t>. 3)</w:t>
      </w:r>
    </w:p>
    <w:p w:rsidR="003C68B9" w:rsidRDefault="00022D90">
      <w:pPr>
        <w:pBdr>
          <w:top w:val="nil"/>
          <w:left w:val="nil"/>
          <w:bottom w:val="nil"/>
          <w:right w:val="nil"/>
          <w:between w:val="nil"/>
        </w:pBdr>
        <w:bidi/>
        <w:spacing w:before="120" w:after="120"/>
        <w:ind w:firstLine="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يعرف "الفقي وآخرون"(</w:t>
      </w:r>
      <w:proofErr w:type="spellStart"/>
      <w:r>
        <w:rPr>
          <w:rFonts w:ascii="Times New Roman" w:eastAsia="Times New Roman" w:hAnsi="Times New Roman" w:cs="Times New Roman"/>
          <w:color w:val="222222"/>
          <w:sz w:val="24"/>
          <w:szCs w:val="24"/>
          <w:highlight w:val="white"/>
        </w:rPr>
        <w:t>ElFeky</w:t>
      </w:r>
      <w:proofErr w:type="spellEnd"/>
      <w:r>
        <w:rPr>
          <w:rFonts w:ascii="Times New Roman" w:eastAsia="Times New Roman" w:hAnsi="Times New Roman" w:cs="Times New Roman"/>
          <w:color w:val="222222"/>
          <w:sz w:val="24"/>
          <w:szCs w:val="24"/>
          <w:highlight w:val="white"/>
        </w:rPr>
        <w:t xml:space="preserve"> et al., 2023</w:t>
      </w:r>
      <w:r>
        <w:rPr>
          <w:rFonts w:ascii="Times New Roman" w:eastAsia="Times New Roman" w:hAnsi="Times New Roman" w:cs="Times New Roman"/>
          <w:color w:val="000000"/>
          <w:sz w:val="24"/>
          <w:szCs w:val="24"/>
          <w:rtl/>
        </w:rPr>
        <w:t>) التميز التنظيمي بأنه " الجهود المستمرة لإنشاء إطار داخلي للمعايير والعمليات التي تهدف إلى إشراك الموظفين وتحفيزهم لتقديم المنتجات والخدمات التي تلبي متطلبات العملاء، أي أنه تحقيق المنظمة لأداء متفوق بما يتجاوز تلبية الأهداف أو الاحتياجات أو التوقعات". (</w:t>
      </w:r>
      <w:r>
        <w:rPr>
          <w:rFonts w:ascii="Times New Roman" w:eastAsia="Times New Roman" w:hAnsi="Times New Roman" w:cs="Times New Roman"/>
          <w:color w:val="222222"/>
          <w:sz w:val="24"/>
          <w:szCs w:val="24"/>
          <w:highlight w:val="white"/>
        </w:rPr>
        <w:t>P. 176</w:t>
      </w:r>
      <w:r>
        <w:rPr>
          <w:rFonts w:ascii="Times New Roman" w:eastAsia="Times New Roman" w:hAnsi="Times New Roman" w:cs="Times New Roman"/>
          <w:color w:val="000000"/>
          <w:sz w:val="24"/>
          <w:szCs w:val="24"/>
        </w:rPr>
        <w:t xml:space="preserve">) </w:t>
      </w:r>
    </w:p>
    <w:p w:rsidR="003C68B9" w:rsidRDefault="00022D90">
      <w:pPr>
        <w:pBdr>
          <w:top w:val="nil"/>
          <w:left w:val="nil"/>
          <w:bottom w:val="nil"/>
          <w:right w:val="nil"/>
          <w:between w:val="nil"/>
        </w:pBdr>
        <w:bidi/>
        <w:spacing w:before="120" w:after="120"/>
        <w:ind w:firstLine="284"/>
        <w:jc w:val="both"/>
        <w:rPr>
          <w:rFonts w:ascii="Times New Roman" w:eastAsia="Times New Roman" w:hAnsi="Times New Roman" w:cs="Times New Roman"/>
          <w:color w:val="000000"/>
          <w:sz w:val="24"/>
          <w:szCs w:val="24"/>
        </w:rPr>
      </w:pPr>
      <w:bookmarkStart w:id="36" w:name="_3fwokq0" w:colFirst="0" w:colLast="0"/>
      <w:bookmarkEnd w:id="36"/>
      <w:r>
        <w:rPr>
          <w:rFonts w:ascii="Times New Roman" w:eastAsia="Times New Roman" w:hAnsi="Times New Roman" w:cs="Times New Roman"/>
          <w:color w:val="000000"/>
          <w:sz w:val="24"/>
          <w:szCs w:val="24"/>
          <w:rtl/>
        </w:rPr>
        <w:t>وبعد الاستعراض السابق لمفهوم التميز التنظيمي ترى الباحثة أن التميز التنظيمي يعني قدرة المؤسسة على تحقيق أداء متميز وتحقيق نتائج استثنائية بشكل مستدام، وهذا يتطلب امتلاك منظومة متكاملة من الممارسات والقدرات التي تمكن المؤسسة من التفوق على منافسيها وتلبية توقعات أصحاب المصلحة بكفاءة وفعالية.</w:t>
      </w:r>
    </w:p>
    <w:p w:rsidR="003C68B9" w:rsidRDefault="00022D90">
      <w:pPr>
        <w:pBdr>
          <w:top w:val="nil"/>
          <w:left w:val="nil"/>
          <w:bottom w:val="nil"/>
          <w:right w:val="nil"/>
          <w:between w:val="nil"/>
        </w:pBdr>
        <w:bidi/>
        <w:spacing w:before="120" w:after="120"/>
        <w:jc w:val="both"/>
        <w:rPr>
          <w:rFonts w:ascii="Times New Roman" w:eastAsia="Times New Roman" w:hAnsi="Times New Roman" w:cs="Times New Roman"/>
          <w:color w:val="000000"/>
          <w:sz w:val="36"/>
          <w:szCs w:val="36"/>
        </w:rPr>
      </w:pPr>
      <w:r>
        <w:rPr>
          <w:rFonts w:ascii="Times New Roman" w:eastAsia="Times New Roman" w:hAnsi="Times New Roman" w:cs="Times New Roman"/>
          <w:color w:val="000000"/>
          <w:sz w:val="36"/>
          <w:szCs w:val="36"/>
          <w:rtl/>
        </w:rPr>
        <w:t>أهداف التميز التنظيمي</w:t>
      </w:r>
    </w:p>
    <w:p w:rsidR="003C68B9" w:rsidRDefault="00022D90">
      <w:pPr>
        <w:pBdr>
          <w:top w:val="nil"/>
          <w:left w:val="nil"/>
          <w:bottom w:val="nil"/>
          <w:right w:val="nil"/>
          <w:between w:val="nil"/>
        </w:pBdr>
        <w:tabs>
          <w:tab w:val="left" w:pos="282"/>
        </w:tabs>
        <w:bidi/>
        <w:spacing w:before="120" w:after="120"/>
        <w:ind w:firstLine="284"/>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tl/>
        </w:rPr>
        <w:t>يعتبر التميز التنظيمي بوصلة ترشد مسار المؤسسة نحو تحقيق التميز والريادة في مجال تخصصها، فهي تحدد التطلعات التي تسعى المؤسسة إلى بلوغها، وتشكل إطارًا لتقييم مسيرة التقدم؛ لذا فإن هناك العديد من الأهداف الرئيسية التي تسعى المؤسسات إلى تحقيق، من خلال التميز التنظيمي.</w:t>
      </w:r>
    </w:p>
    <w:p w:rsidR="003C68B9" w:rsidRDefault="00022D90">
      <w:pPr>
        <w:pBdr>
          <w:top w:val="nil"/>
          <w:left w:val="nil"/>
          <w:bottom w:val="nil"/>
          <w:right w:val="nil"/>
          <w:between w:val="nil"/>
        </w:pBdr>
        <w:bidi/>
        <w:spacing w:before="120" w:after="120"/>
        <w:ind w:firstLine="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حيث يسعى التميز التنظيمي إلى تحقيق الجودة في جميع مرافق وخدمات المؤسسة، وتعزيز فعالية العمليات التنظيمية على كافة المستويات، وتبني التقنيات الجديدة، وتحقيق إنجازات سريعة، والعمل على تحقيق المنافسة غير المقيدة مع الاحتفاظ بمكانة المؤسسة ووضعها من حيث (العمل، الثقافة التنظيمية، الهيكل التنظيمي)، كما يساعد على تخصيص الموارد لتحسين الخدمات بما يتوافق مع المعايير الدولية (</w:t>
      </w:r>
      <w:r>
        <w:rPr>
          <w:rFonts w:ascii="Times New Roman" w:eastAsia="Times New Roman" w:hAnsi="Times New Roman" w:cs="Times New Roman"/>
          <w:color w:val="000000"/>
          <w:sz w:val="24"/>
          <w:szCs w:val="24"/>
        </w:rPr>
        <w:t>Ahmed et al</w:t>
      </w:r>
      <w:r>
        <w:rPr>
          <w:rFonts w:ascii="Times New Roman" w:eastAsia="Times New Roman" w:hAnsi="Times New Roman" w:cs="Times New Roman"/>
          <w:color w:val="000000"/>
          <w:sz w:val="24"/>
          <w:szCs w:val="24"/>
          <w:rtl/>
        </w:rPr>
        <w:t>., 2023).</w:t>
      </w:r>
    </w:p>
    <w:p w:rsidR="003C68B9" w:rsidRDefault="00022D90">
      <w:pPr>
        <w:pBdr>
          <w:top w:val="nil"/>
          <w:left w:val="nil"/>
          <w:bottom w:val="nil"/>
          <w:right w:val="nil"/>
          <w:between w:val="nil"/>
        </w:pBdr>
        <w:bidi/>
        <w:spacing w:before="120"/>
        <w:ind w:firstLine="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 xml:space="preserve">كما يُعد التميز التنظيمي وسيلة فعاله لتطوير مستوى الأداء الكلي أو الفردي للمنظمة؛ حيث يُعد من الضروري تبني أنواع وطرق إدارية حديثة تتناسب مع متطلبات التطوير، والتحديث المتزايدة؛ وبالتالي جاء فكرة تبني المؤسسات التميز التنظيمي (البدوي وخطاب، 2019). </w:t>
      </w:r>
    </w:p>
    <w:p w:rsidR="003C68B9" w:rsidRDefault="00022D90">
      <w:pPr>
        <w:pBdr>
          <w:top w:val="nil"/>
          <w:left w:val="nil"/>
          <w:bottom w:val="nil"/>
          <w:right w:val="nil"/>
          <w:between w:val="nil"/>
        </w:pBdr>
        <w:bidi/>
        <w:spacing w:after="120"/>
        <w:ind w:firstLine="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في حين يهدف التميز التنظيمي إلى تحقيق الرؤية والرسالة للمؤسسة؛ من خلال الاستثمار في الإمكانات العاملين والقادة، ووضع استراتيجية واضحة تحددها القيادة العليا لتحقيق أهداف المؤسسة، والتفاعل مع الخطط الاستراتيجية؛ لتحقيق التميز التنافسي للمؤسسة، وقدرتها على التصدي إلى التحديات المتزايدة (سليمان، 2023).</w:t>
      </w:r>
    </w:p>
    <w:p w:rsidR="003C68B9" w:rsidRDefault="00022D90">
      <w:pPr>
        <w:pBdr>
          <w:top w:val="nil"/>
          <w:left w:val="nil"/>
          <w:bottom w:val="nil"/>
          <w:right w:val="nil"/>
          <w:between w:val="nil"/>
        </w:pBdr>
        <w:bidi/>
        <w:spacing w:before="120" w:after="120"/>
        <w:ind w:firstLine="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 xml:space="preserve">علاوة على ذلك يهدف التميز التنظيمي إلى قبول التغيير والتعامل معه، ويحتاج المديرون إلى التميز المستدام ليكون لديهم مهمة واضحة لقيادة فريقهم، وتحقيق الأهداف لأصحاب المصلحة وعملاء المؤسسة، وإن التميز هو الأداء الأعلى والأكثر تميزا؛ ولذلك يجب على أي منظمة أن تولي اهتمامًا له، وفي ظل التغييرات السريعة وقدرة المؤسسات على تحقيق </w:t>
      </w:r>
      <w:r>
        <w:rPr>
          <w:rFonts w:ascii="Times New Roman" w:eastAsia="Times New Roman" w:hAnsi="Times New Roman" w:cs="Times New Roman"/>
          <w:color w:val="000000"/>
          <w:sz w:val="24"/>
          <w:szCs w:val="24"/>
          <w:rtl/>
        </w:rPr>
        <w:lastRenderedPageBreak/>
        <w:t xml:space="preserve">سجل أداء عالٍ، يجب على العديد من المؤسسات أن تكافح لتحقيق التميز المؤسسي كي تتميز عن المنافسين الآخرين في السوق </w:t>
      </w:r>
      <w:proofErr w:type="spellStart"/>
      <w:r>
        <w:rPr>
          <w:rFonts w:ascii="Times New Roman" w:eastAsia="Times New Roman" w:hAnsi="Times New Roman" w:cs="Times New Roman"/>
          <w:color w:val="000000"/>
          <w:sz w:val="24"/>
          <w:szCs w:val="24"/>
        </w:rPr>
        <w:t>Akanmu</w:t>
      </w:r>
      <w:proofErr w:type="spellEnd"/>
      <w:r>
        <w:rPr>
          <w:rFonts w:ascii="Times New Roman" w:eastAsia="Times New Roman" w:hAnsi="Times New Roman" w:cs="Times New Roman"/>
          <w:color w:val="000000"/>
          <w:sz w:val="24"/>
          <w:szCs w:val="24"/>
        </w:rPr>
        <w:t xml:space="preserve"> &amp; Mohamad</w:t>
      </w:r>
      <w:r>
        <w:rPr>
          <w:rFonts w:ascii="Times New Roman" w:eastAsia="Times New Roman" w:hAnsi="Times New Roman" w:cs="Times New Roman"/>
          <w:color w:val="000000"/>
          <w:sz w:val="24"/>
          <w:szCs w:val="24"/>
          <w:rtl/>
        </w:rPr>
        <w:t>, 2021)).</w:t>
      </w:r>
    </w:p>
    <w:p w:rsidR="003C68B9" w:rsidRDefault="00022D90">
      <w:pPr>
        <w:pBdr>
          <w:top w:val="nil"/>
          <w:left w:val="nil"/>
          <w:bottom w:val="nil"/>
          <w:right w:val="nil"/>
          <w:between w:val="nil"/>
        </w:pBdr>
        <w:bidi/>
        <w:spacing w:before="120" w:after="120"/>
        <w:ind w:firstLine="284"/>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tl/>
        </w:rPr>
        <w:t>وإضافة</w:t>
      </w:r>
      <w:r>
        <w:rPr>
          <w:rFonts w:ascii="Times New Roman" w:eastAsia="Times New Roman" w:hAnsi="Times New Roman" w:cs="Times New Roman"/>
          <w:color w:val="000000"/>
          <w:sz w:val="24"/>
          <w:szCs w:val="24"/>
          <w:rtl/>
        </w:rPr>
        <w:t xml:space="preserve"> إلى ما سبق يهدف التميز إلى البحث عن النجاح المستدام للمؤسسة من خلال تعزيز مجموعة من المبادئ والممارسات التي تساعد على التحسين المستمر للمؤسسة، وإدارة الفرص الجديدة والعمليات والأدوات أو التقنيات الجديدة بحثًا عن نتائج تنظيمية مستدامة، وقد لجأت المؤسسات إلى أطر الجودة والتميز؛ بهدف تحقيق التكيف واكتساب القدرة التنافسية، غالبًا ما تُستخدم برامج التميز التنظيمي لمحاولة إدارة التغيير بطريقة محددة زمنيًا، وتحديد التاريخ الذي يُتوقع فيه تحقيق التميز المؤسسي (</w:t>
      </w:r>
      <w:proofErr w:type="spellStart"/>
      <w:r>
        <w:rPr>
          <w:rFonts w:ascii="Times New Roman" w:eastAsia="Times New Roman" w:hAnsi="Times New Roman" w:cs="Times New Roman"/>
          <w:color w:val="000000"/>
          <w:sz w:val="24"/>
          <w:szCs w:val="24"/>
        </w:rPr>
        <w:t>Carvalho</w:t>
      </w:r>
      <w:proofErr w:type="spellEnd"/>
      <w:r>
        <w:rPr>
          <w:rFonts w:ascii="Times New Roman" w:eastAsia="Times New Roman" w:hAnsi="Times New Roman" w:cs="Times New Roman"/>
          <w:color w:val="000000"/>
          <w:sz w:val="24"/>
          <w:szCs w:val="24"/>
        </w:rPr>
        <w:t xml:space="preserve"> et al</w:t>
      </w:r>
      <w:r>
        <w:rPr>
          <w:rFonts w:ascii="Times New Roman" w:eastAsia="Times New Roman" w:hAnsi="Times New Roman" w:cs="Times New Roman"/>
          <w:color w:val="000000"/>
          <w:sz w:val="24"/>
          <w:szCs w:val="24"/>
          <w:rtl/>
        </w:rPr>
        <w:t>., 2019).</w:t>
      </w:r>
    </w:p>
    <w:p w:rsidR="003C68B9" w:rsidRDefault="00022D90">
      <w:pPr>
        <w:pBdr>
          <w:top w:val="nil"/>
          <w:left w:val="nil"/>
          <w:bottom w:val="nil"/>
          <w:right w:val="nil"/>
          <w:between w:val="nil"/>
        </w:pBdr>
        <w:tabs>
          <w:tab w:val="left" w:pos="282"/>
        </w:tabs>
        <w:bidi/>
        <w:spacing w:before="120" w:after="120"/>
        <w:ind w:firstLine="284"/>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tl/>
        </w:rPr>
        <w:t>وفي السياق ذاته يهدف التميز التنظيمي إلى تحقيق العديد من الأهداف إلى المؤسسة، والتي من أبرزها ما أوضحها خميس (2017) كما يلي:</w:t>
      </w:r>
    </w:p>
    <w:p w:rsidR="003C68B9" w:rsidRDefault="00022D90">
      <w:pPr>
        <w:numPr>
          <w:ilvl w:val="0"/>
          <w:numId w:val="46"/>
        </w:numPr>
        <w:pBdr>
          <w:top w:val="nil"/>
          <w:left w:val="nil"/>
          <w:bottom w:val="nil"/>
          <w:right w:val="nil"/>
          <w:between w:val="nil"/>
        </w:pBdr>
        <w:bidi/>
        <w:spacing w:before="1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تحقيق مستويات عالية من الأداء؛ مما يترتب علية تحقيق التميز التنافسي.</w:t>
      </w:r>
    </w:p>
    <w:p w:rsidR="003C68B9" w:rsidRDefault="00022D90">
      <w:pPr>
        <w:numPr>
          <w:ilvl w:val="0"/>
          <w:numId w:val="46"/>
        </w:numPr>
        <w:pBdr>
          <w:top w:val="nil"/>
          <w:left w:val="nil"/>
          <w:bottom w:val="nil"/>
          <w:right w:val="nil"/>
          <w:between w:val="nil"/>
        </w:pBdr>
        <w:bidi/>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ورفع من قيمة المؤسسة على جميع المستويات المحلية والإقليمية والعالمية، ويتم ذلك من خلال الفهم، والوعي، والإيمان من قبل إدارة المؤسسة بأهمية التميز والتفوق لكل ما تقوم به، وتقدمه من خدمات متنوعة.</w:t>
      </w:r>
    </w:p>
    <w:p w:rsidR="003C68B9" w:rsidRDefault="00022D90">
      <w:pPr>
        <w:numPr>
          <w:ilvl w:val="0"/>
          <w:numId w:val="46"/>
        </w:numPr>
        <w:pBdr>
          <w:top w:val="nil"/>
          <w:left w:val="nil"/>
          <w:bottom w:val="nil"/>
          <w:right w:val="nil"/>
          <w:between w:val="nil"/>
        </w:pBdr>
        <w:bidi/>
        <w:spacing w:after="1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الالتزام بمعايير الجودة في الأداء وتحقيق الجودة الإدارية والتنظيمية الخاصة بها والعمل على تطوير رؤية واستراتيجيات المؤسسة حتى تواكب التطورات الجارية.</w:t>
      </w:r>
    </w:p>
    <w:p w:rsidR="003C68B9" w:rsidRDefault="00022D90">
      <w:pPr>
        <w:pBdr>
          <w:top w:val="nil"/>
          <w:left w:val="nil"/>
          <w:bottom w:val="nil"/>
          <w:right w:val="nil"/>
          <w:between w:val="nil"/>
        </w:pBdr>
        <w:tabs>
          <w:tab w:val="left" w:pos="282"/>
        </w:tabs>
        <w:bidi/>
        <w:spacing w:before="120" w:after="120"/>
        <w:ind w:firstLine="284"/>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tl/>
        </w:rPr>
        <w:t>وفي ضوء السياق السابق؛ اتضح لدى الباحثة أن تحقيق التميز التنظيمي يعزز قدرة المؤسسة على البقاء والنمو على المدى الطويل في ظل بيئة تنافسية متغيرة، ويسعى التميز التنظيمي إلى تحقيق الأهداف التالية:</w:t>
      </w:r>
    </w:p>
    <w:p w:rsidR="003C68B9" w:rsidRDefault="00022D90">
      <w:pPr>
        <w:numPr>
          <w:ilvl w:val="0"/>
          <w:numId w:val="33"/>
        </w:numPr>
        <w:pBdr>
          <w:top w:val="nil"/>
          <w:left w:val="nil"/>
          <w:bottom w:val="nil"/>
          <w:right w:val="nil"/>
          <w:between w:val="nil"/>
        </w:pBdr>
        <w:bidi/>
        <w:spacing w:before="120"/>
        <w:ind w:left="566"/>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تعزيز القدرة التنافسية للمؤسسة في السوق وزيادة حصتها السوقية؛ ويتحقق ذلك من خلال التحسين المستمر للجودة والإنتاجية والكفاءة.</w:t>
      </w:r>
    </w:p>
    <w:p w:rsidR="003C68B9" w:rsidRDefault="00022D90">
      <w:pPr>
        <w:numPr>
          <w:ilvl w:val="0"/>
          <w:numId w:val="33"/>
        </w:numPr>
        <w:pBdr>
          <w:top w:val="nil"/>
          <w:left w:val="nil"/>
          <w:bottom w:val="nil"/>
          <w:right w:val="nil"/>
          <w:between w:val="nil"/>
        </w:pBdr>
        <w:bidi/>
        <w:ind w:left="566"/>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 xml:space="preserve">زيادة رضا العملاء والموظفين، فالتميز التنظيمي يعني تقديم منتجات وخدمات متميزة للعملاء؛ مما يعزز ولائهم ورضاهم. </w:t>
      </w:r>
    </w:p>
    <w:p w:rsidR="003C68B9" w:rsidRDefault="00022D90">
      <w:pPr>
        <w:numPr>
          <w:ilvl w:val="0"/>
          <w:numId w:val="33"/>
        </w:numPr>
        <w:pBdr>
          <w:top w:val="nil"/>
          <w:left w:val="nil"/>
          <w:bottom w:val="nil"/>
          <w:right w:val="nil"/>
          <w:between w:val="nil"/>
        </w:pBdr>
        <w:bidi/>
        <w:ind w:left="566"/>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تعزيز القدرة على الابتكار والإبداع، التميز التنظيمي يتطلب التطوير المستمر للمنتجات والعمليات والممارسات الإدارية؛ مما يشجع على الابتكار والتجديد داخل المؤسسة.</w:t>
      </w:r>
    </w:p>
    <w:p w:rsidR="003C68B9" w:rsidRDefault="00022D90">
      <w:pPr>
        <w:numPr>
          <w:ilvl w:val="0"/>
          <w:numId w:val="33"/>
        </w:numPr>
        <w:pBdr>
          <w:top w:val="nil"/>
          <w:left w:val="nil"/>
          <w:bottom w:val="nil"/>
          <w:right w:val="nil"/>
          <w:between w:val="nil"/>
        </w:pBdr>
        <w:bidi/>
        <w:spacing w:after="120"/>
        <w:ind w:left="566"/>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تحسين الأداء المالي والربحية، إن تحقيق التميز في المؤسسة يؤدي إلى تحسين الكفاءة التشغيلية وتقليل التكاليف؛ مما ينعكس إيجابًا على الأداء المالي والربحية على المدى الطويل.</w:t>
      </w:r>
    </w:p>
    <w:p w:rsidR="003C68B9" w:rsidRDefault="003C68B9">
      <w:pPr>
        <w:pBdr>
          <w:top w:val="nil"/>
          <w:left w:val="nil"/>
          <w:bottom w:val="nil"/>
          <w:right w:val="nil"/>
          <w:between w:val="nil"/>
        </w:pBdr>
        <w:bidi/>
        <w:spacing w:before="120" w:after="120"/>
        <w:jc w:val="both"/>
        <w:rPr>
          <w:rFonts w:ascii="Times New Roman" w:eastAsia="Times New Roman" w:hAnsi="Times New Roman" w:cs="Times New Roman"/>
          <w:color w:val="000000"/>
          <w:sz w:val="36"/>
          <w:szCs w:val="36"/>
        </w:rPr>
      </w:pPr>
    </w:p>
    <w:p w:rsidR="003C68B9" w:rsidRDefault="003C68B9">
      <w:pPr>
        <w:pBdr>
          <w:top w:val="nil"/>
          <w:left w:val="nil"/>
          <w:bottom w:val="nil"/>
          <w:right w:val="nil"/>
          <w:between w:val="nil"/>
        </w:pBdr>
        <w:bidi/>
        <w:spacing w:before="120" w:after="120"/>
        <w:jc w:val="both"/>
        <w:rPr>
          <w:rFonts w:ascii="Times New Roman" w:eastAsia="Times New Roman" w:hAnsi="Times New Roman" w:cs="Times New Roman"/>
          <w:color w:val="000000"/>
          <w:sz w:val="36"/>
          <w:szCs w:val="36"/>
        </w:rPr>
      </w:pPr>
      <w:bookmarkStart w:id="37" w:name="_1v1yuxt" w:colFirst="0" w:colLast="0"/>
      <w:bookmarkEnd w:id="37"/>
    </w:p>
    <w:p w:rsidR="003C68B9" w:rsidRDefault="00022D90">
      <w:pPr>
        <w:pBdr>
          <w:top w:val="nil"/>
          <w:left w:val="nil"/>
          <w:bottom w:val="nil"/>
          <w:right w:val="nil"/>
          <w:between w:val="nil"/>
        </w:pBdr>
        <w:bidi/>
        <w:spacing w:before="120" w:after="120"/>
        <w:jc w:val="both"/>
        <w:rPr>
          <w:rFonts w:ascii="Times New Roman" w:eastAsia="Times New Roman" w:hAnsi="Times New Roman" w:cs="Times New Roman"/>
          <w:color w:val="FF0000"/>
          <w:sz w:val="36"/>
          <w:szCs w:val="36"/>
        </w:rPr>
      </w:pPr>
      <w:r>
        <w:rPr>
          <w:rFonts w:ascii="Times New Roman" w:eastAsia="Times New Roman" w:hAnsi="Times New Roman" w:cs="Times New Roman"/>
          <w:color w:val="000000"/>
          <w:sz w:val="36"/>
          <w:szCs w:val="36"/>
          <w:rtl/>
        </w:rPr>
        <w:t xml:space="preserve">خصائص ادارة التميز التنظيمي                                                               </w:t>
      </w:r>
    </w:p>
    <w:p w:rsidR="003C68B9" w:rsidRDefault="00022D90">
      <w:pPr>
        <w:pBdr>
          <w:top w:val="nil"/>
          <w:left w:val="nil"/>
          <w:bottom w:val="nil"/>
          <w:right w:val="nil"/>
          <w:between w:val="nil"/>
        </w:pBdr>
        <w:tabs>
          <w:tab w:val="left" w:pos="282"/>
        </w:tabs>
        <w:bidi/>
        <w:spacing w:before="120" w:after="120"/>
        <w:ind w:firstLine="284"/>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tl/>
        </w:rPr>
        <w:t>تمثل خصائص التميز التنظيمي السمات التي تميز المؤسسات الاستثنائية عن غيرها، والتي تعبر عن مجموعة الصفات التي تشير إلى قدرة المؤسسة على تحقيق الريادة في مجالها؛ من خلال تبني ممارسات متميزة تعزز من قدرتها على المنافسة والإبداع والابتكار؛ لذا يوجد العديد من الخصائص التي تنفرد بها إدارة التميز التنظيمي في المؤسسات المختلفة، ولاسيما مؤسسات القطاع العام، ومن أهم هذه الخصائص ما يلي:</w:t>
      </w:r>
    </w:p>
    <w:p w:rsidR="003C68B9" w:rsidRDefault="00022D90">
      <w:pPr>
        <w:pBdr>
          <w:top w:val="nil"/>
          <w:left w:val="nil"/>
          <w:bottom w:val="nil"/>
          <w:right w:val="nil"/>
          <w:between w:val="nil"/>
        </w:pBdr>
        <w:bidi/>
        <w:spacing w:before="120" w:after="120"/>
        <w:ind w:firstLine="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كما يعد التميز التنظيمي هو مصطلح أكاديمي يتم قياسه على أساس العلاقة بين مؤشرات الأداء المختلفة، وتدور فلسفة التميز حول سعي المؤسسة لتحقيق عدة مفاهيم أساسية، وهي التركيز على العملاء، وإدارة العمليات والمخاطر، والتعلم المستمر، وتطوير الشراكة والمسؤولية العامة، وتوجيه النتائج، والقيادة وتحديد الهدف، وتطوير الأفراد وإشراكهم في العمليات، والابتكار والتحسين المستمر، وتنفيذ المبادئ التوجيهية، كما تسعى المؤسسات المتميزة إلى امتلاك مهارات التخطيط التنظيمي، وتطوير الطموح لدى العاملين، والتفكير الاستراتيجي، والقيادة الفعالة، فضلًا عن امتلاك أحدث تقنيات التكنولوجيا</w:t>
      </w:r>
      <w:r>
        <w:rPr>
          <w:rFonts w:ascii="Times New Roman" w:eastAsia="Times New Roman" w:hAnsi="Times New Roman" w:cs="Times New Roman"/>
          <w:color w:val="000000"/>
          <w:sz w:val="24"/>
          <w:szCs w:val="24"/>
        </w:rPr>
        <w:t>Al-</w:t>
      </w:r>
      <w:proofErr w:type="spellStart"/>
      <w:r>
        <w:rPr>
          <w:rFonts w:ascii="Times New Roman" w:eastAsia="Times New Roman" w:hAnsi="Times New Roman" w:cs="Times New Roman"/>
          <w:color w:val="000000"/>
          <w:sz w:val="24"/>
          <w:szCs w:val="24"/>
        </w:rPr>
        <w:t>Dhaafri</w:t>
      </w:r>
      <w:proofErr w:type="spellEnd"/>
      <w:r>
        <w:rPr>
          <w:rFonts w:ascii="Times New Roman" w:eastAsia="Times New Roman" w:hAnsi="Times New Roman" w:cs="Times New Roman"/>
          <w:color w:val="000000"/>
          <w:sz w:val="24"/>
          <w:szCs w:val="24"/>
        </w:rPr>
        <w:t xml:space="preserve"> et al</w:t>
      </w:r>
      <w:r>
        <w:rPr>
          <w:rFonts w:ascii="Times New Roman" w:eastAsia="Times New Roman" w:hAnsi="Times New Roman" w:cs="Times New Roman"/>
          <w:color w:val="000000"/>
          <w:sz w:val="24"/>
          <w:szCs w:val="24"/>
          <w:rtl/>
        </w:rPr>
        <w:t>., 2016).</w:t>
      </w:r>
    </w:p>
    <w:p w:rsidR="003C68B9" w:rsidRDefault="00022D90">
      <w:pPr>
        <w:pBdr>
          <w:top w:val="nil"/>
          <w:left w:val="nil"/>
          <w:bottom w:val="nil"/>
          <w:right w:val="nil"/>
          <w:between w:val="nil"/>
        </w:pBdr>
        <w:bidi/>
        <w:spacing w:before="120" w:after="1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 xml:space="preserve">وفي سياق متصل يتمتع التميز التنظيمي بالسمات التالية: </w:t>
      </w:r>
    </w:p>
    <w:p w:rsidR="003C68B9" w:rsidRDefault="00022D90">
      <w:pPr>
        <w:numPr>
          <w:ilvl w:val="0"/>
          <w:numId w:val="34"/>
        </w:numPr>
        <w:pBdr>
          <w:top w:val="nil"/>
          <w:left w:val="nil"/>
          <w:bottom w:val="nil"/>
          <w:right w:val="nil"/>
          <w:between w:val="nil"/>
        </w:pBdr>
        <w:bidi/>
        <w:spacing w:before="120"/>
        <w:ind w:left="707"/>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tl/>
        </w:rPr>
        <w:t xml:space="preserve">التميز في القيادة التنظيمية: </w:t>
      </w:r>
      <w:r>
        <w:rPr>
          <w:rFonts w:ascii="Times New Roman" w:eastAsia="Times New Roman" w:hAnsi="Times New Roman" w:cs="Times New Roman"/>
          <w:color w:val="000000"/>
          <w:sz w:val="24"/>
          <w:szCs w:val="24"/>
          <w:rtl/>
        </w:rPr>
        <w:t xml:space="preserve">يشير هذا الجانب إلى القادة الأكاديميين الذين ينشئون ويعززون مهمة المؤسسة ورؤيتها، ويلهمون ويحفزون الموظفين على البقاء ملتزمين بتحقيق الرؤية. </w:t>
      </w:r>
    </w:p>
    <w:p w:rsidR="003C68B9" w:rsidRDefault="00022D90">
      <w:pPr>
        <w:numPr>
          <w:ilvl w:val="0"/>
          <w:numId w:val="34"/>
        </w:numPr>
        <w:pBdr>
          <w:top w:val="nil"/>
          <w:left w:val="nil"/>
          <w:bottom w:val="nil"/>
          <w:right w:val="nil"/>
          <w:between w:val="nil"/>
        </w:pBdr>
        <w:bidi/>
        <w:ind w:left="707"/>
        <w:jc w:val="both"/>
        <w:rPr>
          <w:rFonts w:ascii="Times New Roman" w:eastAsia="Times New Roman" w:hAnsi="Times New Roman" w:cs="Times New Roman"/>
          <w:color w:val="000000"/>
          <w:sz w:val="24"/>
          <w:szCs w:val="24"/>
        </w:rPr>
      </w:pPr>
      <w:bookmarkStart w:id="38" w:name="_2r0uhxc" w:colFirst="0" w:colLast="0"/>
      <w:bookmarkEnd w:id="38"/>
      <w:r>
        <w:rPr>
          <w:rFonts w:ascii="Times New Roman" w:eastAsia="Times New Roman" w:hAnsi="Times New Roman" w:cs="Times New Roman"/>
          <w:b/>
          <w:color w:val="000000"/>
          <w:sz w:val="24"/>
          <w:szCs w:val="24"/>
          <w:rtl/>
        </w:rPr>
        <w:t>التميز الاستراتيجي التنظيمي</w:t>
      </w:r>
      <w:r>
        <w:rPr>
          <w:rFonts w:ascii="Times New Roman" w:eastAsia="Times New Roman" w:hAnsi="Times New Roman" w:cs="Times New Roman"/>
          <w:color w:val="000000"/>
          <w:sz w:val="24"/>
          <w:szCs w:val="24"/>
          <w:rtl/>
        </w:rPr>
        <w:t xml:space="preserve">: والذي يشير إلى تميز المؤسسة في الجوانب الإدارية واتخاذ أفضل القرارات، وإتباع أفضل السياسات؛ من أجل تحقيق الأهداف. </w:t>
      </w:r>
    </w:p>
    <w:p w:rsidR="003C68B9" w:rsidRDefault="00022D90">
      <w:pPr>
        <w:numPr>
          <w:ilvl w:val="0"/>
          <w:numId w:val="34"/>
        </w:numPr>
        <w:pBdr>
          <w:top w:val="nil"/>
          <w:left w:val="nil"/>
          <w:bottom w:val="nil"/>
          <w:right w:val="nil"/>
          <w:between w:val="nil"/>
        </w:pBdr>
        <w:bidi/>
        <w:spacing w:after="120"/>
        <w:ind w:left="707"/>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tl/>
        </w:rPr>
        <w:t>التميز في الخدمة</w:t>
      </w:r>
      <w:r>
        <w:rPr>
          <w:rFonts w:ascii="Times New Roman" w:eastAsia="Times New Roman" w:hAnsi="Times New Roman" w:cs="Times New Roman"/>
          <w:color w:val="000000"/>
          <w:sz w:val="24"/>
          <w:szCs w:val="24"/>
          <w:rtl/>
        </w:rPr>
        <w:t>: وذلك من خلال إتباع أفضل العمليات والإجراءات التنظيمية لتقديم خدمة متميزة (</w:t>
      </w:r>
      <w:r>
        <w:rPr>
          <w:rFonts w:ascii="Times New Roman" w:eastAsia="Times New Roman" w:hAnsi="Times New Roman" w:cs="Times New Roman"/>
          <w:color w:val="000000"/>
          <w:sz w:val="24"/>
          <w:szCs w:val="24"/>
        </w:rPr>
        <w:t>Ahmed et al</w:t>
      </w:r>
      <w:r>
        <w:rPr>
          <w:rFonts w:ascii="Times New Roman" w:eastAsia="Times New Roman" w:hAnsi="Times New Roman" w:cs="Times New Roman"/>
          <w:color w:val="000000"/>
          <w:sz w:val="24"/>
          <w:szCs w:val="24"/>
          <w:rtl/>
        </w:rPr>
        <w:t>., 2023).</w:t>
      </w:r>
    </w:p>
    <w:p w:rsidR="003C68B9" w:rsidRDefault="00022D90">
      <w:pPr>
        <w:pBdr>
          <w:top w:val="nil"/>
          <w:left w:val="nil"/>
          <w:bottom w:val="nil"/>
          <w:right w:val="nil"/>
          <w:between w:val="nil"/>
        </w:pBdr>
        <w:tabs>
          <w:tab w:val="left" w:pos="282"/>
        </w:tabs>
        <w:bidi/>
        <w:spacing w:before="120" w:after="120"/>
        <w:ind w:firstLine="284"/>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tl/>
        </w:rPr>
        <w:lastRenderedPageBreak/>
        <w:t xml:space="preserve">لذا يمكن القول إن إدارة التميز التنظيمي هي نتيجة لتطبيق مجموعة من المعايير التي تمكن المؤسسة من الوصول إلى نتائج تنافسية غير مسبوقة؛ هذه النتائج تؤدي إلى زيادة الحصة السوقية للمؤسسة وتساهم في زيادة </w:t>
      </w:r>
      <w:proofErr w:type="spellStart"/>
      <w:r>
        <w:rPr>
          <w:rFonts w:ascii="Times New Roman" w:eastAsia="Times New Roman" w:hAnsi="Times New Roman" w:cs="Times New Roman"/>
          <w:b/>
          <w:color w:val="000000"/>
          <w:sz w:val="24"/>
          <w:szCs w:val="24"/>
          <w:rtl/>
        </w:rPr>
        <w:t>ربحيتها</w:t>
      </w:r>
      <w:proofErr w:type="spellEnd"/>
      <w:r>
        <w:rPr>
          <w:rFonts w:ascii="Times New Roman" w:eastAsia="Times New Roman" w:hAnsi="Times New Roman" w:cs="Times New Roman"/>
          <w:b/>
          <w:color w:val="000000"/>
          <w:sz w:val="24"/>
          <w:szCs w:val="24"/>
          <w:rtl/>
        </w:rPr>
        <w:t xml:space="preserve">، هذا ما ذكره كلًا من </w:t>
      </w:r>
      <w:proofErr w:type="spellStart"/>
      <w:r>
        <w:rPr>
          <w:rFonts w:ascii="Times New Roman" w:eastAsia="Times New Roman" w:hAnsi="Times New Roman" w:cs="Times New Roman"/>
          <w:b/>
          <w:color w:val="000000"/>
          <w:sz w:val="24"/>
          <w:szCs w:val="24"/>
          <w:rtl/>
        </w:rPr>
        <w:t>زرزار</w:t>
      </w:r>
      <w:proofErr w:type="spellEnd"/>
      <w:r>
        <w:rPr>
          <w:rFonts w:ascii="Times New Roman" w:eastAsia="Times New Roman" w:hAnsi="Times New Roman" w:cs="Times New Roman"/>
          <w:b/>
          <w:color w:val="000000"/>
          <w:sz w:val="24"/>
          <w:szCs w:val="24"/>
          <w:rtl/>
        </w:rPr>
        <w:t xml:space="preserve"> </w:t>
      </w:r>
      <w:proofErr w:type="spellStart"/>
      <w:r>
        <w:rPr>
          <w:rFonts w:ascii="Times New Roman" w:eastAsia="Times New Roman" w:hAnsi="Times New Roman" w:cs="Times New Roman"/>
          <w:b/>
          <w:color w:val="000000"/>
          <w:sz w:val="24"/>
          <w:szCs w:val="24"/>
          <w:rtl/>
        </w:rPr>
        <w:t>وغياد</w:t>
      </w:r>
      <w:proofErr w:type="spellEnd"/>
      <w:r>
        <w:rPr>
          <w:rFonts w:ascii="Times New Roman" w:eastAsia="Times New Roman" w:hAnsi="Times New Roman" w:cs="Times New Roman"/>
          <w:b/>
          <w:color w:val="000000"/>
          <w:sz w:val="24"/>
          <w:szCs w:val="24"/>
          <w:rtl/>
        </w:rPr>
        <w:t xml:space="preserve"> (2020)؛ حيث يمكن القول إن إدارة التميز التنظيمي تنشأ عن تطبيق مجموعة من المعايير التي تسمح للمؤسسة بتحقيق نتائج تنافسية متميزة، وهذه النتائج التنافسية المتميزة تؤدي إلى ارتفاع الحصة السوقية للمؤسسة وزيادة </w:t>
      </w:r>
      <w:proofErr w:type="spellStart"/>
      <w:r>
        <w:rPr>
          <w:rFonts w:ascii="Times New Roman" w:eastAsia="Times New Roman" w:hAnsi="Times New Roman" w:cs="Times New Roman"/>
          <w:b/>
          <w:color w:val="000000"/>
          <w:sz w:val="24"/>
          <w:szCs w:val="24"/>
          <w:rtl/>
        </w:rPr>
        <w:t>ربحيتها</w:t>
      </w:r>
      <w:proofErr w:type="spellEnd"/>
      <w:r>
        <w:rPr>
          <w:rFonts w:ascii="Times New Roman" w:eastAsia="Times New Roman" w:hAnsi="Times New Roman" w:cs="Times New Roman"/>
          <w:b/>
          <w:color w:val="000000"/>
          <w:sz w:val="24"/>
          <w:szCs w:val="24"/>
          <w:rtl/>
        </w:rPr>
        <w:t>، والفكرة الرئيسية هي أن إدارة التميز التنظيمي وسيلة لتحقيق نتائج تنافسية متميزة، والتي بدورها تؤدي إلى زيادة الحصة السوقية والربحية للمؤسسة، وهذا ما يتم التوصل إليه من خلال تطبيق مجموعة من المعايير والممارسات المحددة.</w:t>
      </w:r>
    </w:p>
    <w:p w:rsidR="003C68B9" w:rsidRDefault="00022D90">
      <w:pPr>
        <w:pBdr>
          <w:top w:val="nil"/>
          <w:left w:val="nil"/>
          <w:bottom w:val="nil"/>
          <w:right w:val="nil"/>
          <w:between w:val="nil"/>
        </w:pBdr>
        <w:bidi/>
        <w:spacing w:before="120" w:after="120"/>
        <w:ind w:firstLine="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فضلًا عما أشار إليه "الرقابي" (</w:t>
      </w:r>
      <w:r>
        <w:rPr>
          <w:rFonts w:ascii="Times New Roman" w:eastAsia="Times New Roman" w:hAnsi="Times New Roman" w:cs="Times New Roman"/>
          <w:color w:val="000000"/>
          <w:sz w:val="24"/>
          <w:szCs w:val="24"/>
        </w:rPr>
        <w:t>Al-</w:t>
      </w:r>
      <w:proofErr w:type="spellStart"/>
      <w:r>
        <w:rPr>
          <w:rFonts w:ascii="Times New Roman" w:eastAsia="Times New Roman" w:hAnsi="Times New Roman" w:cs="Times New Roman"/>
          <w:color w:val="000000"/>
          <w:sz w:val="24"/>
          <w:szCs w:val="24"/>
        </w:rPr>
        <w:t>Rikabi</w:t>
      </w:r>
      <w:proofErr w:type="spellEnd"/>
      <w:r>
        <w:rPr>
          <w:rFonts w:ascii="Times New Roman" w:eastAsia="Times New Roman" w:hAnsi="Times New Roman" w:cs="Times New Roman"/>
          <w:color w:val="000000"/>
          <w:sz w:val="24"/>
          <w:szCs w:val="24"/>
          <w:rtl/>
        </w:rPr>
        <w:t xml:space="preserve"> , 2022) إلى أنه يؤدي تحقيق التميز التنظيمي إلى تغيير ملموس في مستوى الأداء الإداري على مستوى أطراف المؤسسة، وتشمل خصائص التميز ما يلي: </w:t>
      </w:r>
    </w:p>
    <w:p w:rsidR="003C68B9" w:rsidRDefault="00022D90">
      <w:pPr>
        <w:numPr>
          <w:ilvl w:val="0"/>
          <w:numId w:val="35"/>
        </w:numPr>
        <w:pBdr>
          <w:top w:val="nil"/>
          <w:left w:val="nil"/>
          <w:bottom w:val="nil"/>
          <w:right w:val="nil"/>
          <w:between w:val="nil"/>
        </w:pBdr>
        <w:bidi/>
        <w:spacing w:before="120"/>
        <w:ind w:left="70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 xml:space="preserve">وضوح وتعريف رؤية ورسالة المؤسسة والأهداف العامة للمؤسسة، والوضوح وتحديد رسالة وأهداف جميع الوحدات في المؤسسة؛ من خلال وضع خطة استراتيجية ينظمها المدير للمؤسسات، وخطط سنوية للوحدات مبنية على أسس علمية. </w:t>
      </w:r>
    </w:p>
    <w:p w:rsidR="003C68B9" w:rsidRDefault="00022D90">
      <w:pPr>
        <w:numPr>
          <w:ilvl w:val="0"/>
          <w:numId w:val="35"/>
        </w:numPr>
        <w:pBdr>
          <w:top w:val="nil"/>
          <w:left w:val="nil"/>
          <w:bottom w:val="nil"/>
          <w:right w:val="nil"/>
          <w:between w:val="nil"/>
        </w:pBdr>
        <w:bidi/>
        <w:ind w:left="70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 xml:space="preserve">وجود هيكل واضح ومحدد وهادف وشامل ومتكامل وعلمي ومستقر للمؤسسة. </w:t>
      </w:r>
    </w:p>
    <w:p w:rsidR="003C68B9" w:rsidRDefault="00022D90">
      <w:pPr>
        <w:numPr>
          <w:ilvl w:val="0"/>
          <w:numId w:val="35"/>
        </w:numPr>
        <w:pBdr>
          <w:top w:val="nil"/>
          <w:left w:val="nil"/>
          <w:bottom w:val="nil"/>
          <w:right w:val="nil"/>
          <w:between w:val="nil"/>
        </w:pBdr>
        <w:bidi/>
        <w:ind w:left="70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 xml:space="preserve">توفير العمل ضمن معايير محددة لجودة العمل الإداري لكافة مجالات العمل في المؤسسة. </w:t>
      </w:r>
    </w:p>
    <w:p w:rsidR="003C68B9" w:rsidRDefault="00022D90">
      <w:pPr>
        <w:numPr>
          <w:ilvl w:val="0"/>
          <w:numId w:val="35"/>
        </w:numPr>
        <w:pBdr>
          <w:top w:val="nil"/>
          <w:left w:val="nil"/>
          <w:bottom w:val="nil"/>
          <w:right w:val="nil"/>
          <w:between w:val="nil"/>
        </w:pBdr>
        <w:bidi/>
        <w:ind w:left="70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خلق مستوى عالي من الأداء لجميع الإداريين والمشرفين والعاملين في المؤسسات.</w:t>
      </w:r>
    </w:p>
    <w:p w:rsidR="003C68B9" w:rsidRDefault="00022D90">
      <w:pPr>
        <w:numPr>
          <w:ilvl w:val="0"/>
          <w:numId w:val="35"/>
        </w:numPr>
        <w:pBdr>
          <w:top w:val="nil"/>
          <w:left w:val="nil"/>
          <w:bottom w:val="nil"/>
          <w:right w:val="nil"/>
          <w:between w:val="nil"/>
        </w:pBdr>
        <w:bidi/>
        <w:spacing w:after="120"/>
        <w:ind w:left="70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تعزيز أجواء التفاهم والتعاون والعلاقات الإنسانية السليمة بين جميع العاملين في المؤسسة.</w:t>
      </w:r>
    </w:p>
    <w:p w:rsidR="003C68B9" w:rsidRDefault="00022D90">
      <w:pPr>
        <w:pBdr>
          <w:top w:val="nil"/>
          <w:left w:val="nil"/>
          <w:bottom w:val="nil"/>
          <w:right w:val="nil"/>
          <w:between w:val="nil"/>
        </w:pBdr>
        <w:bidi/>
        <w:spacing w:before="120" w:after="120"/>
        <w:ind w:firstLine="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ومن جهة أخرى يرتبط التميز بتطبيق إدارة الجودة الشاملة ويركز على عدة جوانب، مثل: التحسين المستمر؛ من حيث العمليات والحقائق، وتطوير الشراكة وابتكارها، والتعلم والمسؤولية العامة، والتوجه نحو أفضل النتائج وكسب ثقة العملاء، وتحسين القيادة والإدارة مع تماسك الأهداف، ويمكن للمنظمة أن تصل إلى مكانة ممتازة عندما يكون لديها القدرة على تحقيق القيمة المثلى، والأداء المستدام فيما يتعلق بالقدرة التنافسية، كما يعتمد التميز المؤسسي على القيادة الحكيمة، كما يرتكز التميز على التنفيذ الإبداعي والمبتكر للاستراتيجيات، مثل: استراتيجية المقارنة المرجعية، والتي تؤدي بدورها إلى الميزة التنافسية والنجاح (</w:t>
      </w:r>
      <w:proofErr w:type="spellStart"/>
      <w:r>
        <w:rPr>
          <w:rFonts w:ascii="Times New Roman" w:eastAsia="Times New Roman" w:hAnsi="Times New Roman" w:cs="Times New Roman"/>
          <w:color w:val="000000"/>
          <w:sz w:val="24"/>
          <w:szCs w:val="24"/>
        </w:rPr>
        <w:t>Akanmu</w:t>
      </w:r>
      <w:proofErr w:type="spellEnd"/>
      <w:r>
        <w:rPr>
          <w:rFonts w:ascii="Times New Roman" w:eastAsia="Times New Roman" w:hAnsi="Times New Roman" w:cs="Times New Roman"/>
          <w:color w:val="000000"/>
          <w:sz w:val="24"/>
          <w:szCs w:val="24"/>
        </w:rPr>
        <w:t xml:space="preserve"> &amp; Mohamad</w:t>
      </w:r>
      <w:r>
        <w:rPr>
          <w:rFonts w:ascii="Times New Roman" w:eastAsia="Times New Roman" w:hAnsi="Times New Roman" w:cs="Times New Roman"/>
          <w:color w:val="000000"/>
          <w:sz w:val="24"/>
          <w:szCs w:val="24"/>
          <w:rtl/>
        </w:rPr>
        <w:t>, 2021).</w:t>
      </w:r>
    </w:p>
    <w:p w:rsidR="003C68B9" w:rsidRDefault="00022D90">
      <w:pPr>
        <w:pBdr>
          <w:top w:val="nil"/>
          <w:left w:val="nil"/>
          <w:bottom w:val="nil"/>
          <w:right w:val="nil"/>
          <w:between w:val="nil"/>
        </w:pBdr>
        <w:bidi/>
        <w:spacing w:before="120" w:after="120"/>
        <w:ind w:firstLine="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وبناءً على ما ذكره النجار (2014) فإن هناك مجموعة من خصائص التميز التنظيمي، والتي يمكن عرضها كالتالي:</w:t>
      </w:r>
    </w:p>
    <w:p w:rsidR="003C68B9" w:rsidRDefault="00022D90">
      <w:pPr>
        <w:numPr>
          <w:ilvl w:val="0"/>
          <w:numId w:val="37"/>
        </w:numPr>
        <w:pBdr>
          <w:top w:val="nil"/>
          <w:left w:val="nil"/>
          <w:bottom w:val="nil"/>
          <w:right w:val="nil"/>
          <w:between w:val="nil"/>
        </w:pBdr>
        <w:bidi/>
        <w:spacing w:before="120"/>
        <w:ind w:left="70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تمتلك المؤسسة المتميزة القدرة على وضع أهداف واقعية وتحقيقها بنجاح.</w:t>
      </w:r>
    </w:p>
    <w:p w:rsidR="003C68B9" w:rsidRDefault="00022D90">
      <w:pPr>
        <w:numPr>
          <w:ilvl w:val="0"/>
          <w:numId w:val="37"/>
        </w:numPr>
        <w:pBdr>
          <w:top w:val="nil"/>
          <w:left w:val="nil"/>
          <w:bottom w:val="nil"/>
          <w:right w:val="nil"/>
          <w:between w:val="nil"/>
        </w:pBdr>
        <w:bidi/>
        <w:ind w:left="70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تتمتع المؤسسة المتميزة بقدرات تنافسية عالية تمكنها من المنافسة بفعالية في السوق.</w:t>
      </w:r>
    </w:p>
    <w:p w:rsidR="003C68B9" w:rsidRDefault="00022D90">
      <w:pPr>
        <w:numPr>
          <w:ilvl w:val="0"/>
          <w:numId w:val="37"/>
        </w:numPr>
        <w:pBdr>
          <w:top w:val="nil"/>
          <w:left w:val="nil"/>
          <w:bottom w:val="nil"/>
          <w:right w:val="nil"/>
          <w:between w:val="nil"/>
        </w:pBdr>
        <w:bidi/>
        <w:ind w:left="70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يعتبر التميز التنظيمي أساسًا لتطور المؤسسة وارتقائها إلى مستويات أعلى من الأداء.</w:t>
      </w:r>
    </w:p>
    <w:p w:rsidR="003C68B9" w:rsidRDefault="00022D90">
      <w:pPr>
        <w:numPr>
          <w:ilvl w:val="0"/>
          <w:numId w:val="37"/>
        </w:numPr>
        <w:pBdr>
          <w:top w:val="nil"/>
          <w:left w:val="nil"/>
          <w:bottom w:val="nil"/>
          <w:right w:val="nil"/>
          <w:between w:val="nil"/>
        </w:pBdr>
        <w:bidi/>
        <w:ind w:left="70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يتطلب التميز التنظيمي امتلاك رؤية عالمية وتوظيف التقنيات الإلكترونية في الإدارة.</w:t>
      </w:r>
    </w:p>
    <w:p w:rsidR="003C68B9" w:rsidRDefault="00022D90">
      <w:pPr>
        <w:numPr>
          <w:ilvl w:val="0"/>
          <w:numId w:val="37"/>
        </w:numPr>
        <w:pBdr>
          <w:top w:val="nil"/>
          <w:left w:val="nil"/>
          <w:bottom w:val="nil"/>
          <w:right w:val="nil"/>
          <w:between w:val="nil"/>
        </w:pBdr>
        <w:bidi/>
        <w:ind w:left="70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يحتاج التميز التنظيمي إلى كفاءات إدارية عالية والامتلاك لمجموعة متكاملة من المهارات السلوكية.</w:t>
      </w:r>
    </w:p>
    <w:p w:rsidR="003C68B9" w:rsidRDefault="00022D90">
      <w:pPr>
        <w:numPr>
          <w:ilvl w:val="0"/>
          <w:numId w:val="37"/>
        </w:numPr>
        <w:pBdr>
          <w:top w:val="nil"/>
          <w:left w:val="nil"/>
          <w:bottom w:val="nil"/>
          <w:right w:val="nil"/>
          <w:between w:val="nil"/>
        </w:pBdr>
        <w:bidi/>
        <w:spacing w:after="120"/>
        <w:ind w:left="70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تتطلب إدارة التميز التنظيمي القدرة على التحليل البيئي والمرونة في التكيف مع المتغيرات.</w:t>
      </w:r>
    </w:p>
    <w:p w:rsidR="003C68B9" w:rsidRDefault="00022D90">
      <w:pPr>
        <w:pBdr>
          <w:top w:val="nil"/>
          <w:left w:val="nil"/>
          <w:bottom w:val="nil"/>
          <w:right w:val="nil"/>
          <w:between w:val="nil"/>
        </w:pBdr>
        <w:bidi/>
        <w:spacing w:before="120" w:after="1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كما يوجد خصائص أخرى لإدارة للتميز التنظيمي كما ذكر النجار (2014) ومنها ما يلي:</w:t>
      </w:r>
    </w:p>
    <w:p w:rsidR="003C68B9" w:rsidRDefault="00022D90">
      <w:pPr>
        <w:numPr>
          <w:ilvl w:val="0"/>
          <w:numId w:val="39"/>
        </w:numPr>
        <w:pBdr>
          <w:top w:val="nil"/>
          <w:left w:val="nil"/>
          <w:bottom w:val="nil"/>
          <w:right w:val="nil"/>
          <w:between w:val="nil"/>
        </w:pBdr>
        <w:bidi/>
        <w:spacing w:before="120"/>
        <w:ind w:left="70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تقبل الأعمال المتحدية؛ حيث إن فرص النمو المتزايد للمؤسسات يتم بقبولها هذه الفرص والمخاطرة والعمل على إصلاح العمليات المضطرب والبدء من جديد مرة ثانية.</w:t>
      </w:r>
    </w:p>
    <w:p w:rsidR="003C68B9" w:rsidRDefault="00022D90">
      <w:pPr>
        <w:numPr>
          <w:ilvl w:val="0"/>
          <w:numId w:val="39"/>
        </w:numPr>
        <w:pBdr>
          <w:top w:val="nil"/>
          <w:left w:val="nil"/>
          <w:bottom w:val="nil"/>
          <w:right w:val="nil"/>
          <w:between w:val="nil"/>
        </w:pBdr>
        <w:bidi/>
        <w:ind w:left="70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توفير القيادات ذات الكفاءة العالية، والتي لها دور بارز في المؤسسات وتساعد على إجراء تغييرات سواء للأفراد أو تشجيع على التميز وتحقيق مستوى عالي من الأداء.</w:t>
      </w:r>
    </w:p>
    <w:p w:rsidR="003C68B9" w:rsidRDefault="00022D90">
      <w:pPr>
        <w:numPr>
          <w:ilvl w:val="0"/>
          <w:numId w:val="39"/>
        </w:numPr>
        <w:pBdr>
          <w:top w:val="nil"/>
          <w:left w:val="nil"/>
          <w:bottom w:val="nil"/>
          <w:right w:val="nil"/>
          <w:between w:val="nil"/>
        </w:pBdr>
        <w:bidi/>
        <w:ind w:left="70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مواجهة المخاطر؛ حيث تقوم المؤسسة بالتصدي الي التحديات والمخاطر التي تتعرض لها من وقت إلى آخر.</w:t>
      </w:r>
    </w:p>
    <w:p w:rsidR="003C68B9" w:rsidRDefault="00022D90">
      <w:pPr>
        <w:numPr>
          <w:ilvl w:val="0"/>
          <w:numId w:val="39"/>
        </w:numPr>
        <w:pBdr>
          <w:top w:val="nil"/>
          <w:left w:val="nil"/>
          <w:bottom w:val="nil"/>
          <w:right w:val="nil"/>
          <w:between w:val="nil"/>
        </w:pBdr>
        <w:bidi/>
        <w:ind w:left="70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التعلم المستمر من خصائص مؤسسات الأعمال التي تحقق التميز، وهي تبني سياسة التعلم المستمر، وتطوير التحسن، والتطوير لكلًا من العمليات والخدمات؛ مما يساعد على تمييزها التنظيمي.</w:t>
      </w:r>
    </w:p>
    <w:p w:rsidR="003C68B9" w:rsidRDefault="00022D90">
      <w:pPr>
        <w:numPr>
          <w:ilvl w:val="0"/>
          <w:numId w:val="39"/>
        </w:numPr>
        <w:pBdr>
          <w:top w:val="nil"/>
          <w:left w:val="nil"/>
          <w:bottom w:val="nil"/>
          <w:right w:val="nil"/>
          <w:between w:val="nil"/>
        </w:pBdr>
        <w:bidi/>
        <w:ind w:left="70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منظومة عمل شاملة تعمل بروح الفريق وقائمة على التعاون والتشارك.</w:t>
      </w:r>
    </w:p>
    <w:p w:rsidR="003C68B9" w:rsidRDefault="00022D90">
      <w:pPr>
        <w:numPr>
          <w:ilvl w:val="0"/>
          <w:numId w:val="39"/>
        </w:numPr>
        <w:pBdr>
          <w:top w:val="nil"/>
          <w:left w:val="nil"/>
          <w:bottom w:val="nil"/>
          <w:right w:val="nil"/>
          <w:between w:val="nil"/>
        </w:pBdr>
        <w:bidi/>
        <w:ind w:left="70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الاحترافية في الجانب الإداري للمؤسسة؛ حيث تقوم بتطبيق أسسًا وقواعد الإدارة الحديثة.</w:t>
      </w:r>
    </w:p>
    <w:p w:rsidR="003C68B9" w:rsidRDefault="00022D90">
      <w:pPr>
        <w:numPr>
          <w:ilvl w:val="0"/>
          <w:numId w:val="39"/>
        </w:numPr>
        <w:pBdr>
          <w:top w:val="nil"/>
          <w:left w:val="nil"/>
          <w:bottom w:val="nil"/>
          <w:right w:val="nil"/>
          <w:between w:val="nil"/>
        </w:pBdr>
        <w:bidi/>
        <w:spacing w:after="120"/>
        <w:ind w:left="70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القدرة على التنافس ودخول سوق العمل على جميع المستويات.</w:t>
      </w:r>
    </w:p>
    <w:p w:rsidR="003C68B9" w:rsidRDefault="00022D90">
      <w:pPr>
        <w:pBdr>
          <w:top w:val="nil"/>
          <w:left w:val="nil"/>
          <w:bottom w:val="nil"/>
          <w:right w:val="nil"/>
          <w:between w:val="nil"/>
        </w:pBdr>
        <w:tabs>
          <w:tab w:val="left" w:pos="282"/>
        </w:tabs>
        <w:bidi/>
        <w:spacing w:before="120" w:after="120"/>
        <w:ind w:firstLine="284"/>
        <w:jc w:val="both"/>
        <w:rPr>
          <w:rFonts w:ascii="Times New Roman" w:eastAsia="Times New Roman" w:hAnsi="Times New Roman" w:cs="Times New Roman"/>
          <w:b/>
          <w:color w:val="000000"/>
          <w:sz w:val="24"/>
          <w:szCs w:val="24"/>
        </w:rPr>
      </w:pPr>
      <w:bookmarkStart w:id="39" w:name="_4f1mdlm" w:colFirst="0" w:colLast="0"/>
      <w:bookmarkEnd w:id="39"/>
      <w:r>
        <w:rPr>
          <w:rFonts w:ascii="Times New Roman" w:eastAsia="Times New Roman" w:hAnsi="Times New Roman" w:cs="Times New Roman"/>
          <w:b/>
          <w:color w:val="000000"/>
          <w:sz w:val="24"/>
          <w:szCs w:val="24"/>
          <w:rtl/>
        </w:rPr>
        <w:t xml:space="preserve">واستنادًا على ما تم ذكره ترى الباحثة أن التميز التنظيمي يمثل رحلة مستمرة، وليس وجهة نهائية تتطلب التزامًا من قبل جميع أعضاء المؤسسة؛ حيث تسعى من خلالها المؤسسة إلى تحقيق الريادة في مجالها؛ من خلال تبني ممارسات تعزز من قدرتها على المنافسة والإبداع والابتكار، والتي من أبرزها القيادة الرشيدة، والثقافة التنظيمية، والاستراتيجية المحكمة، والعمليات الفعالة، والابتكار، والموارد البشرية، وقياس الأداء، والمسؤولية الاجتماعية، والتوجه نحو المستقبل. </w:t>
      </w:r>
    </w:p>
    <w:p w:rsidR="003C68B9" w:rsidRDefault="00022D90">
      <w:pPr>
        <w:pBdr>
          <w:top w:val="nil"/>
          <w:left w:val="nil"/>
          <w:bottom w:val="nil"/>
          <w:right w:val="nil"/>
          <w:between w:val="nil"/>
        </w:pBdr>
        <w:bidi/>
        <w:spacing w:before="120" w:after="120"/>
        <w:jc w:val="both"/>
        <w:rPr>
          <w:rFonts w:ascii="Times New Roman" w:eastAsia="Times New Roman" w:hAnsi="Times New Roman" w:cs="Times New Roman"/>
          <w:color w:val="000000"/>
          <w:sz w:val="36"/>
          <w:szCs w:val="36"/>
        </w:rPr>
      </w:pPr>
      <w:r>
        <w:rPr>
          <w:rFonts w:ascii="Times New Roman" w:eastAsia="Times New Roman" w:hAnsi="Times New Roman" w:cs="Times New Roman"/>
          <w:color w:val="000000"/>
          <w:sz w:val="36"/>
          <w:szCs w:val="36"/>
          <w:rtl/>
        </w:rPr>
        <w:t>مبادئ التميز التنظيمي</w:t>
      </w:r>
    </w:p>
    <w:p w:rsidR="003C68B9" w:rsidRDefault="00022D90">
      <w:pPr>
        <w:pBdr>
          <w:top w:val="nil"/>
          <w:left w:val="nil"/>
          <w:bottom w:val="nil"/>
          <w:right w:val="nil"/>
          <w:between w:val="nil"/>
        </w:pBdr>
        <w:tabs>
          <w:tab w:val="left" w:pos="282"/>
        </w:tabs>
        <w:bidi/>
        <w:spacing w:before="120" w:after="120"/>
        <w:ind w:firstLine="284"/>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tl/>
        </w:rPr>
        <w:t xml:space="preserve">تعبر مبادئ التميز التنظيمي عن الأسس الراسخة التي تبني عليها المؤسسة المتميزة، فهي تحدد القيم والمعتقدات الأساسية التي توجه سلوكيات وأنشطة المؤسسة نحو تحقيق الريادة والتميز في مختلف المجالات، كما تمثل مجموعة </w:t>
      </w:r>
      <w:r>
        <w:rPr>
          <w:rFonts w:ascii="Times New Roman" w:eastAsia="Times New Roman" w:hAnsi="Times New Roman" w:cs="Times New Roman"/>
          <w:b/>
          <w:color w:val="000000"/>
          <w:sz w:val="24"/>
          <w:szCs w:val="24"/>
          <w:rtl/>
        </w:rPr>
        <w:lastRenderedPageBreak/>
        <w:t>المبادئ المتفق عليها التي تشكل إطارًا مرجعيًا يساعد المؤسسات على اتخاذ القرارات، وتقييم الأداء، وتحقيق أهدافها بفاعلية؛ لذا يمكن القول إنه هدف طموح تسعى إليه المؤسسات الرائدة في عصر التنافسية، وتقوم هذه المؤسسات على مجموعة من المبادئ الأساسية؛ لتحقيق التفوق والريادة في أدائها وخدماتها.</w:t>
      </w:r>
    </w:p>
    <w:p w:rsidR="003C68B9" w:rsidRDefault="00022D90">
      <w:pPr>
        <w:pBdr>
          <w:top w:val="nil"/>
          <w:left w:val="nil"/>
          <w:bottom w:val="nil"/>
          <w:right w:val="nil"/>
          <w:between w:val="nil"/>
        </w:pBdr>
        <w:tabs>
          <w:tab w:val="left" w:pos="282"/>
        </w:tabs>
        <w:bidi/>
        <w:spacing w:before="120" w:after="120"/>
        <w:ind w:firstLine="284"/>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tl/>
        </w:rPr>
        <w:t>ومن هذا المنطلق فإن المؤسسات التي تسعى للتميز التنظيمي، وهي تلك التي تضع التطور والابتكار في صميم اهتماماتها، وهذه المؤسسات تعمل باستمرار على فهم مدى تقدمها وتطورها التنظيمي؛ من أجل تحديد المجالات التي تحتاج إلى تحسين وتطوير، وعلاوة على ذلك تبذل هذه المؤسسات الجهود اللازمة لتجاوز أي تحديات تقنية قد تعيق تقدمها وتطورها، فالتميز التنظيمي لا يأتي بالصدفة، بل هو نتيجة لجهد منظم ومخطط بعناية، فهذه المؤسسات تتبنى ثقافة الابتكار والتحسين المستمر، وتسعى باستمرار لتطوير قدراتها التنظيمية؛ من خلال الاستثمار في الموارد البشرية المؤهلة، والبنية التحتية التكنولوجية المتطورة، كما تركز بشكل كبير على متطلبات ورغبات عملائها، وتعمل على تجاوز توقعاتهم باستمرار(</w:t>
      </w:r>
      <w:proofErr w:type="spellStart"/>
      <w:r>
        <w:rPr>
          <w:rFonts w:ascii="Times New Roman" w:eastAsia="Times New Roman" w:hAnsi="Times New Roman" w:cs="Times New Roman"/>
          <w:b/>
          <w:color w:val="000000"/>
          <w:sz w:val="24"/>
          <w:szCs w:val="24"/>
          <w:rtl/>
        </w:rPr>
        <w:t>الكنج</w:t>
      </w:r>
      <w:proofErr w:type="spellEnd"/>
      <w:r>
        <w:rPr>
          <w:rFonts w:ascii="Times New Roman" w:eastAsia="Times New Roman" w:hAnsi="Times New Roman" w:cs="Times New Roman"/>
          <w:b/>
          <w:color w:val="000000"/>
          <w:sz w:val="24"/>
          <w:szCs w:val="24"/>
          <w:rtl/>
        </w:rPr>
        <w:t>، 2020).</w:t>
      </w:r>
    </w:p>
    <w:p w:rsidR="003C68B9" w:rsidRDefault="00022D90">
      <w:pPr>
        <w:pBdr>
          <w:top w:val="nil"/>
          <w:left w:val="nil"/>
          <w:bottom w:val="nil"/>
          <w:right w:val="nil"/>
          <w:between w:val="nil"/>
        </w:pBdr>
        <w:bidi/>
        <w:spacing w:before="120" w:after="1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فقد أشار "</w:t>
      </w:r>
      <w:proofErr w:type="spellStart"/>
      <w:r>
        <w:rPr>
          <w:rFonts w:ascii="Times New Roman" w:eastAsia="Times New Roman" w:hAnsi="Times New Roman" w:cs="Times New Roman"/>
          <w:color w:val="000000"/>
          <w:sz w:val="24"/>
          <w:szCs w:val="24"/>
          <w:rtl/>
        </w:rPr>
        <w:t>برناوي</w:t>
      </w:r>
      <w:proofErr w:type="spellEnd"/>
      <w:r>
        <w:rPr>
          <w:rFonts w:ascii="Times New Roman" w:eastAsia="Times New Roman" w:hAnsi="Times New Roman" w:cs="Times New Roman"/>
          <w:b/>
          <w:color w:val="000000"/>
          <w:sz w:val="24"/>
          <w:szCs w:val="24"/>
        </w:rPr>
        <w:t>"(</w:t>
      </w:r>
      <w:proofErr w:type="spellStart"/>
      <w:r>
        <w:rPr>
          <w:rFonts w:ascii="Times New Roman" w:eastAsia="Times New Roman" w:hAnsi="Times New Roman" w:cs="Times New Roman"/>
          <w:color w:val="000000"/>
          <w:sz w:val="24"/>
          <w:szCs w:val="24"/>
        </w:rPr>
        <w:t>Barnawi</w:t>
      </w:r>
      <w:proofErr w:type="spellEnd"/>
      <w:r>
        <w:rPr>
          <w:rFonts w:ascii="Times New Roman" w:eastAsia="Times New Roman" w:hAnsi="Times New Roman" w:cs="Times New Roman"/>
          <w:color w:val="000000"/>
          <w:sz w:val="24"/>
          <w:szCs w:val="24"/>
        </w:rPr>
        <w:t>, 2022</w:t>
      </w:r>
      <w:r>
        <w:rPr>
          <w:rFonts w:ascii="Times New Roman" w:eastAsia="Times New Roman" w:hAnsi="Times New Roman" w:cs="Times New Roman"/>
          <w:b/>
          <w:color w:val="000000"/>
          <w:sz w:val="24"/>
          <w:szCs w:val="24"/>
        </w:rPr>
        <w:t xml:space="preserve">) </w:t>
      </w:r>
      <w:r>
        <w:rPr>
          <w:rFonts w:ascii="Times New Roman" w:eastAsia="Times New Roman" w:hAnsi="Times New Roman" w:cs="Times New Roman"/>
          <w:color w:val="000000"/>
          <w:sz w:val="24"/>
          <w:szCs w:val="24"/>
          <w:rtl/>
        </w:rPr>
        <w:t>إلى أنه تتمثل أهم أسس ومبادئ عملية التميز التنظيمي في:</w:t>
      </w:r>
    </w:p>
    <w:p w:rsidR="003C68B9" w:rsidRDefault="00022D90">
      <w:pPr>
        <w:numPr>
          <w:ilvl w:val="0"/>
          <w:numId w:val="41"/>
        </w:numPr>
        <w:pBdr>
          <w:top w:val="nil"/>
          <w:left w:val="nil"/>
          <w:bottom w:val="nil"/>
          <w:right w:val="nil"/>
          <w:between w:val="nil"/>
        </w:pBdr>
        <w:bidi/>
        <w:spacing w:before="120"/>
        <w:ind w:left="70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التعرف على النماذج الخاصة بالتميز التنظيمي من خلال الاطلاع على الأدبيات والمشاركة في ورش العمل.</w:t>
      </w:r>
    </w:p>
    <w:p w:rsidR="003C68B9" w:rsidRDefault="00022D90">
      <w:pPr>
        <w:numPr>
          <w:ilvl w:val="0"/>
          <w:numId w:val="41"/>
        </w:numPr>
        <w:pBdr>
          <w:top w:val="nil"/>
          <w:left w:val="nil"/>
          <w:bottom w:val="nil"/>
          <w:right w:val="nil"/>
          <w:between w:val="nil"/>
        </w:pBdr>
        <w:bidi/>
        <w:ind w:left="70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اختيار نموذج وتقييمه وفقًا للمبادئ الخاصة بالمؤسسة والتعرف على نقاط القوة ونقاط الضعف.</w:t>
      </w:r>
    </w:p>
    <w:p w:rsidR="003C68B9" w:rsidRDefault="00022D90">
      <w:pPr>
        <w:numPr>
          <w:ilvl w:val="0"/>
          <w:numId w:val="41"/>
        </w:numPr>
        <w:pBdr>
          <w:top w:val="nil"/>
          <w:left w:val="nil"/>
          <w:bottom w:val="nil"/>
          <w:right w:val="nil"/>
          <w:between w:val="nil"/>
        </w:pBdr>
        <w:bidi/>
        <w:ind w:left="70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إعداد خطة للتطوير والتميز التنظيمي: حيث يتم إعداد خطط عمل تحدد الممارسات التي يجب أن يتم اتباعها، والمدى الزمني الذي يتعين اتباعه، وتوزيع المسؤولية، واختيار طريقة القياس التي سيتم استخدامها لقياس التقدم.</w:t>
      </w:r>
    </w:p>
    <w:p w:rsidR="003C68B9" w:rsidRDefault="00022D90">
      <w:pPr>
        <w:numPr>
          <w:ilvl w:val="0"/>
          <w:numId w:val="41"/>
        </w:numPr>
        <w:pBdr>
          <w:top w:val="nil"/>
          <w:left w:val="nil"/>
          <w:bottom w:val="nil"/>
          <w:right w:val="nil"/>
          <w:between w:val="nil"/>
        </w:pBdr>
        <w:bidi/>
        <w:ind w:left="70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البدء في تنفيذ خطة التطوير: من خلال استخدم مجموعة متنوعة من الأساليب للحفاظ على الزخم في رحلة التميز مثل تفويض المسؤولية في جميع أنحاء المؤسسة، وجدولة اجتماعات التقدم المنتظمة، ونشر المعلومات حول مسار التقدم بشكل منتظم، والقيام بزيارات ميدانية إلى المؤسسات عالية الأداء، وعمل مكافئات عند الوصول إلى الأهداف.</w:t>
      </w:r>
    </w:p>
    <w:p w:rsidR="003C68B9" w:rsidRDefault="00022D90">
      <w:pPr>
        <w:numPr>
          <w:ilvl w:val="0"/>
          <w:numId w:val="41"/>
        </w:numPr>
        <w:pBdr>
          <w:top w:val="nil"/>
          <w:left w:val="nil"/>
          <w:bottom w:val="nil"/>
          <w:right w:val="nil"/>
          <w:between w:val="nil"/>
        </w:pBdr>
        <w:bidi/>
        <w:spacing w:after="120"/>
        <w:ind w:left="70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التقييم من خلال مقارنة سلوك وممارسات الآخرين والتعلم منها، وقياس أفضل الممارسات لتحقيق تحسين هائل في الأداء.</w:t>
      </w:r>
    </w:p>
    <w:p w:rsidR="003C68B9" w:rsidRDefault="00022D90">
      <w:pPr>
        <w:pBdr>
          <w:top w:val="nil"/>
          <w:left w:val="nil"/>
          <w:bottom w:val="nil"/>
          <w:right w:val="nil"/>
          <w:between w:val="nil"/>
        </w:pBdr>
        <w:tabs>
          <w:tab w:val="left" w:pos="282"/>
        </w:tabs>
        <w:bidi/>
        <w:spacing w:before="120" w:after="120"/>
        <w:ind w:firstLine="284"/>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tl/>
        </w:rPr>
        <w:t>فعلي الرغم أن مدخل التميز التنظيمي يُعد من المداخل التي يجب أن تتبناه المؤسسات لتحقيق الجودة في الخدمات التي توفرها للأفراد وتحقيق التحسين، والتطوير المستمر في الأداء بالشكل الذي يتوافق مع أهدافها ورؤيتها ورسالتها وأغراضها التي تم تحديدها بشكل يحقق التميز التنافسي بينها وبين باقي المؤسسات، وضمان بقائها واستمرارها في العمل (مصطفي، 2023).</w:t>
      </w:r>
    </w:p>
    <w:p w:rsidR="003C68B9" w:rsidRDefault="00022D90">
      <w:pPr>
        <w:pBdr>
          <w:top w:val="nil"/>
          <w:left w:val="nil"/>
          <w:bottom w:val="nil"/>
          <w:right w:val="nil"/>
          <w:between w:val="nil"/>
        </w:pBdr>
        <w:tabs>
          <w:tab w:val="left" w:pos="282"/>
        </w:tabs>
        <w:bidi/>
        <w:spacing w:before="120" w:after="120"/>
        <w:ind w:firstLine="284"/>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tl/>
        </w:rPr>
        <w:t xml:space="preserve">فإن من أهم المبادئ التي يقوم عليها التمييز التنظيمي كما أشار إليها كلًا من </w:t>
      </w:r>
      <w:proofErr w:type="spellStart"/>
      <w:r>
        <w:rPr>
          <w:rFonts w:ascii="Times New Roman" w:eastAsia="Times New Roman" w:hAnsi="Times New Roman" w:cs="Times New Roman"/>
          <w:b/>
          <w:color w:val="000000"/>
          <w:sz w:val="24"/>
          <w:szCs w:val="24"/>
          <w:rtl/>
        </w:rPr>
        <w:t>بوطارفة</w:t>
      </w:r>
      <w:proofErr w:type="spellEnd"/>
      <w:r>
        <w:rPr>
          <w:rFonts w:ascii="Times New Roman" w:eastAsia="Times New Roman" w:hAnsi="Times New Roman" w:cs="Times New Roman"/>
          <w:b/>
          <w:color w:val="000000"/>
          <w:sz w:val="24"/>
          <w:szCs w:val="24"/>
          <w:rtl/>
        </w:rPr>
        <w:t xml:space="preserve"> ومسعي (2020) هي:</w:t>
      </w:r>
    </w:p>
    <w:p w:rsidR="003C68B9" w:rsidRDefault="00022D90">
      <w:pPr>
        <w:numPr>
          <w:ilvl w:val="0"/>
          <w:numId w:val="43"/>
        </w:numPr>
        <w:pBdr>
          <w:top w:val="nil"/>
          <w:left w:val="nil"/>
          <w:bottom w:val="nil"/>
          <w:right w:val="nil"/>
          <w:between w:val="nil"/>
        </w:pBdr>
        <w:bidi/>
        <w:spacing w:before="120"/>
        <w:ind w:left="70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التكامل والترابط والتأكد من أن كل جزء في المؤسسة يساهم بشكل فعال في تحقيق التميز الكلي، وأن هناك ترابط وتكامل بين مختلف الأجزاء والوظائف.</w:t>
      </w:r>
    </w:p>
    <w:p w:rsidR="003C68B9" w:rsidRDefault="00022D90">
      <w:pPr>
        <w:numPr>
          <w:ilvl w:val="0"/>
          <w:numId w:val="43"/>
        </w:numPr>
        <w:pBdr>
          <w:top w:val="nil"/>
          <w:left w:val="nil"/>
          <w:bottom w:val="nil"/>
          <w:right w:val="nil"/>
          <w:between w:val="nil"/>
        </w:pBdr>
        <w:bidi/>
        <w:ind w:left="70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القدرات التنظيمية، وتوافر وتطوير المقومات الأساسية للتميز، مثل: القيادة الاستراتيجية، وثقافة الإبداع والتحسين المستمر، والموارد البشرية المؤهلة، والبنية التحتية التكنولوجية المتطورة.</w:t>
      </w:r>
    </w:p>
    <w:p w:rsidR="003C68B9" w:rsidRDefault="00022D90">
      <w:pPr>
        <w:numPr>
          <w:ilvl w:val="0"/>
          <w:numId w:val="43"/>
        </w:numPr>
        <w:pBdr>
          <w:top w:val="nil"/>
          <w:left w:val="nil"/>
          <w:bottom w:val="nil"/>
          <w:right w:val="nil"/>
          <w:between w:val="nil"/>
        </w:pBdr>
        <w:bidi/>
        <w:ind w:left="70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التركيز على العملاء، ووضع احتياجات العملاء وتوقعاتهم في المقام الأول، والسعي المتواصل لتلبيتها وتجاوزها.</w:t>
      </w:r>
    </w:p>
    <w:p w:rsidR="003C68B9" w:rsidRDefault="00022D90">
      <w:pPr>
        <w:numPr>
          <w:ilvl w:val="0"/>
          <w:numId w:val="43"/>
        </w:numPr>
        <w:pBdr>
          <w:top w:val="nil"/>
          <w:left w:val="nil"/>
          <w:bottom w:val="nil"/>
          <w:right w:val="nil"/>
          <w:between w:val="nil"/>
        </w:pBdr>
        <w:bidi/>
        <w:spacing w:after="120"/>
        <w:ind w:left="70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تشجيع الإبداع والابتكار، وخلق بيئة تنظيمية حافزة للأفكار الجديدة والحلول المبتكرة، وتبني ثقافة التغيير والتطوير المستمر.</w:t>
      </w:r>
    </w:p>
    <w:p w:rsidR="003C68B9" w:rsidRDefault="003C68B9">
      <w:pPr>
        <w:pBdr>
          <w:top w:val="nil"/>
          <w:left w:val="nil"/>
          <w:bottom w:val="nil"/>
          <w:right w:val="nil"/>
          <w:between w:val="nil"/>
        </w:pBdr>
        <w:bidi/>
        <w:spacing w:before="120" w:after="120"/>
        <w:ind w:firstLine="713"/>
        <w:jc w:val="both"/>
        <w:rPr>
          <w:rFonts w:ascii="Times New Roman" w:eastAsia="Times New Roman" w:hAnsi="Times New Roman" w:cs="Times New Roman"/>
          <w:color w:val="000000"/>
          <w:sz w:val="24"/>
          <w:szCs w:val="24"/>
        </w:rPr>
      </w:pPr>
    </w:p>
    <w:p w:rsidR="003C68B9" w:rsidRDefault="00022D90">
      <w:pPr>
        <w:pBdr>
          <w:top w:val="nil"/>
          <w:left w:val="nil"/>
          <w:bottom w:val="nil"/>
          <w:right w:val="nil"/>
          <w:between w:val="nil"/>
        </w:pBdr>
        <w:bidi/>
        <w:spacing w:before="120" w:after="120"/>
        <w:ind w:firstLine="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علاوة على ما أوضحه "الرقابي" (</w:t>
      </w:r>
      <w:r>
        <w:rPr>
          <w:rFonts w:ascii="Times New Roman" w:eastAsia="Times New Roman" w:hAnsi="Times New Roman" w:cs="Times New Roman"/>
          <w:color w:val="000000"/>
          <w:sz w:val="24"/>
          <w:szCs w:val="24"/>
        </w:rPr>
        <w:t>Al-</w:t>
      </w:r>
      <w:proofErr w:type="spellStart"/>
      <w:r>
        <w:rPr>
          <w:rFonts w:ascii="Times New Roman" w:eastAsia="Times New Roman" w:hAnsi="Times New Roman" w:cs="Times New Roman"/>
          <w:color w:val="000000"/>
          <w:sz w:val="24"/>
          <w:szCs w:val="24"/>
        </w:rPr>
        <w:t>Rikabi</w:t>
      </w:r>
      <w:proofErr w:type="spellEnd"/>
      <w:r>
        <w:rPr>
          <w:rFonts w:ascii="Times New Roman" w:eastAsia="Times New Roman" w:hAnsi="Times New Roman" w:cs="Times New Roman"/>
          <w:color w:val="000000"/>
          <w:sz w:val="24"/>
          <w:szCs w:val="24"/>
          <w:rtl/>
        </w:rPr>
        <w:t xml:space="preserve"> , 2022) أن هناك مجموعة من المبادئ الأساسية للتميز التنظيمي وهي: </w:t>
      </w:r>
    </w:p>
    <w:p w:rsidR="003C68B9" w:rsidRDefault="00022D90">
      <w:pPr>
        <w:numPr>
          <w:ilvl w:val="0"/>
          <w:numId w:val="45"/>
        </w:numPr>
        <w:pBdr>
          <w:top w:val="nil"/>
          <w:left w:val="nil"/>
          <w:bottom w:val="nil"/>
          <w:right w:val="nil"/>
          <w:between w:val="nil"/>
        </w:pBdr>
        <w:bidi/>
        <w:spacing w:before="120"/>
        <w:ind w:left="707"/>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tl/>
        </w:rPr>
        <w:t>مبدأ الديمقراطية القيادية،</w:t>
      </w:r>
      <w:r>
        <w:rPr>
          <w:rFonts w:ascii="Times New Roman" w:eastAsia="Times New Roman" w:hAnsi="Times New Roman" w:cs="Times New Roman"/>
          <w:color w:val="000000"/>
          <w:sz w:val="24"/>
          <w:szCs w:val="24"/>
          <w:rtl/>
        </w:rPr>
        <w:t xml:space="preserve"> ويعني الخروج عن الأنماط البيروقراطية التقليدية، وتوسيع دائرة اتخاذ القرار، والاهتمام بالاتصالات غير الرسمية لتحقيق المزيد من الفعالية.</w:t>
      </w:r>
    </w:p>
    <w:p w:rsidR="003C68B9" w:rsidRDefault="00022D90">
      <w:pPr>
        <w:numPr>
          <w:ilvl w:val="0"/>
          <w:numId w:val="45"/>
        </w:numPr>
        <w:pBdr>
          <w:top w:val="nil"/>
          <w:left w:val="nil"/>
          <w:bottom w:val="nil"/>
          <w:right w:val="nil"/>
          <w:between w:val="nil"/>
        </w:pBdr>
        <w:bidi/>
        <w:ind w:left="70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b/>
          <w:color w:val="000000"/>
          <w:sz w:val="24"/>
          <w:szCs w:val="24"/>
          <w:rtl/>
        </w:rPr>
        <w:t>مبدأ القابلية للتغيير</w:t>
      </w:r>
      <w:r>
        <w:rPr>
          <w:rFonts w:ascii="Times New Roman" w:eastAsia="Times New Roman" w:hAnsi="Times New Roman" w:cs="Times New Roman"/>
          <w:color w:val="000000"/>
          <w:sz w:val="24"/>
          <w:szCs w:val="24"/>
          <w:rtl/>
        </w:rPr>
        <w:t xml:space="preserve"> ويعني توافر المناخ الصحي والاتجاهات الإيجابية والثقافة الكافية مع إشعال فتيل المنافسة الإيجابية البناءة. </w:t>
      </w:r>
    </w:p>
    <w:p w:rsidR="003C68B9" w:rsidRDefault="00022D90">
      <w:pPr>
        <w:numPr>
          <w:ilvl w:val="0"/>
          <w:numId w:val="45"/>
        </w:numPr>
        <w:pBdr>
          <w:top w:val="nil"/>
          <w:left w:val="nil"/>
          <w:bottom w:val="nil"/>
          <w:right w:val="nil"/>
          <w:between w:val="nil"/>
        </w:pBdr>
        <w:bidi/>
        <w:ind w:left="70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b/>
          <w:color w:val="000000"/>
          <w:sz w:val="24"/>
          <w:szCs w:val="24"/>
          <w:rtl/>
        </w:rPr>
        <w:t>مبدأ الاستقلال</w:t>
      </w:r>
      <w:r>
        <w:rPr>
          <w:rFonts w:ascii="Times New Roman" w:eastAsia="Times New Roman" w:hAnsi="Times New Roman" w:cs="Times New Roman"/>
          <w:color w:val="000000"/>
          <w:sz w:val="24"/>
          <w:szCs w:val="24"/>
          <w:rtl/>
        </w:rPr>
        <w:t xml:space="preserve"> وهو الاستقلال الفني والإداري والمالي؛ حيث تتمتع الإدارة بكافة الصلاحيات والقدرة على اتباع ما تراه مناسبًا لتحقيق التميز والمحافظة عليه، كما يشير هذا المبدأ إلى اعتماد المنهج الإداري اللامركزي وشبه المستقل للإدارات، وفتح المجال للمنافسة الإبداعية بين الإدارات، مع السيطرة الدقيقة على أنظمة العمل السائدة. </w:t>
      </w:r>
    </w:p>
    <w:p w:rsidR="003C68B9" w:rsidRDefault="00022D90">
      <w:pPr>
        <w:numPr>
          <w:ilvl w:val="0"/>
          <w:numId w:val="45"/>
        </w:numPr>
        <w:pBdr>
          <w:top w:val="nil"/>
          <w:left w:val="nil"/>
          <w:bottom w:val="nil"/>
          <w:right w:val="nil"/>
          <w:between w:val="nil"/>
        </w:pBdr>
        <w:bidi/>
        <w:ind w:left="707"/>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tl/>
        </w:rPr>
        <w:t>مبدأ اتباع سياسة الموارد البشرية،</w:t>
      </w:r>
      <w:r>
        <w:rPr>
          <w:rFonts w:ascii="Times New Roman" w:eastAsia="Times New Roman" w:hAnsi="Times New Roman" w:cs="Times New Roman"/>
          <w:color w:val="000000"/>
          <w:sz w:val="24"/>
          <w:szCs w:val="24"/>
          <w:rtl/>
        </w:rPr>
        <w:t xml:space="preserve"> من خلال تقديم خدمة متميزة في المؤسسة، مع الحفاظ على الجودة، وضمان جودة المنتج.</w:t>
      </w:r>
    </w:p>
    <w:p w:rsidR="003C68B9" w:rsidRDefault="00022D90">
      <w:pPr>
        <w:numPr>
          <w:ilvl w:val="0"/>
          <w:numId w:val="45"/>
        </w:numPr>
        <w:pBdr>
          <w:top w:val="nil"/>
          <w:left w:val="nil"/>
          <w:bottom w:val="nil"/>
          <w:right w:val="nil"/>
          <w:between w:val="nil"/>
        </w:pBdr>
        <w:bidi/>
        <w:spacing w:after="120"/>
        <w:ind w:left="707"/>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tl/>
        </w:rPr>
        <w:t>مبدأ الابتكار،</w:t>
      </w:r>
      <w:r>
        <w:rPr>
          <w:rFonts w:ascii="Times New Roman" w:eastAsia="Times New Roman" w:hAnsi="Times New Roman" w:cs="Times New Roman"/>
          <w:color w:val="000000"/>
          <w:sz w:val="24"/>
          <w:szCs w:val="24"/>
          <w:rtl/>
        </w:rPr>
        <w:t xml:space="preserve"> وهو ما يعني ابتكار طرق إبداعية تدعم التطوير والتحسين المستمر.</w:t>
      </w:r>
    </w:p>
    <w:p w:rsidR="003C68B9" w:rsidRDefault="00022D90">
      <w:pPr>
        <w:pBdr>
          <w:top w:val="nil"/>
          <w:left w:val="nil"/>
          <w:bottom w:val="nil"/>
          <w:right w:val="nil"/>
          <w:between w:val="nil"/>
        </w:pBdr>
        <w:bidi/>
        <w:spacing w:before="120" w:after="120"/>
        <w:ind w:firstLine="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lastRenderedPageBreak/>
        <w:t>ومن خلال ما تم التطرق إليه من مبادئ التميز التنظيمي ترى الباحثة بتطبيق هذه المبادئ بشكل متوازن ومتكامل، وتتمكن المؤسسات من تحقيق التميز التنظيمي الشامل، وتعزيز مكانتها الريادية في سوق عالمي متغير ومتسارع، إلا أن التميز التنظيمي لا يعد مسؤولية فردية، بل هي مسؤولية مشتركة، وعليه يسهم تبني مبادئ راسخة في توجيه مسار المؤسسة نحو تحقيق التميز وتشمل هذه المبادئ ما يلي:</w:t>
      </w:r>
    </w:p>
    <w:p w:rsidR="003C68B9" w:rsidRDefault="00022D90">
      <w:pPr>
        <w:numPr>
          <w:ilvl w:val="0"/>
          <w:numId w:val="64"/>
        </w:numPr>
        <w:pBdr>
          <w:top w:val="nil"/>
          <w:left w:val="nil"/>
          <w:bottom w:val="nil"/>
          <w:right w:val="nil"/>
          <w:between w:val="nil"/>
        </w:pBdr>
        <w:bidi/>
        <w:spacing w:before="1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مبدأ التكامل والترابط التنظيمي، ويعني التأكد من أن كل قسم ووظيفة في المؤسسة تساهم بشكل متكامل في تحقيق الأهداف الكلية.</w:t>
      </w:r>
    </w:p>
    <w:p w:rsidR="003C68B9" w:rsidRDefault="00022D90">
      <w:pPr>
        <w:numPr>
          <w:ilvl w:val="0"/>
          <w:numId w:val="64"/>
        </w:numPr>
        <w:pBdr>
          <w:top w:val="nil"/>
          <w:left w:val="nil"/>
          <w:bottom w:val="nil"/>
          <w:right w:val="nil"/>
          <w:between w:val="nil"/>
        </w:pBdr>
        <w:bidi/>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مبدأ تطوير القدرات التنظيمية، ويشمل امتلاك المؤسسة للقيادة الاستراتيجية، وثقافة الإبداع والتحسين المستمر، والموارد البشرية المؤهلة والمدربة، والبنية التحتية التكنولوجية المتطورة.</w:t>
      </w:r>
    </w:p>
    <w:p w:rsidR="003C68B9" w:rsidRDefault="00022D90">
      <w:pPr>
        <w:numPr>
          <w:ilvl w:val="0"/>
          <w:numId w:val="64"/>
        </w:numPr>
        <w:pBdr>
          <w:top w:val="nil"/>
          <w:left w:val="nil"/>
          <w:bottom w:val="nil"/>
          <w:right w:val="nil"/>
          <w:between w:val="nil"/>
        </w:pBdr>
        <w:bidi/>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مبدأ التركيز على العملاء؛ حيث تضع المؤسسة المتميزة احتياجات عملائها وتوقعاتهم في المقام الأول، وتسعى جاهدة لتلبيتها وتجاوزها باستمرار؛ فالعميل هو المحور الأساسي لتحقيق التميز.</w:t>
      </w:r>
    </w:p>
    <w:p w:rsidR="003C68B9" w:rsidRDefault="00022D90">
      <w:pPr>
        <w:numPr>
          <w:ilvl w:val="0"/>
          <w:numId w:val="64"/>
        </w:numPr>
        <w:pBdr>
          <w:top w:val="nil"/>
          <w:left w:val="nil"/>
          <w:bottom w:val="nil"/>
          <w:right w:val="nil"/>
          <w:between w:val="nil"/>
        </w:pBdr>
        <w:bidi/>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مبدأ تشجيع الإبداع والابتكار، إذ تتبنى المؤسسة المتميزة ثقافة التغيير والتجديد، وتخلق بيئة حافزة للأفكار الخلاقة والحلول المبتكرة؛ فالإبداع هو المفتاح لريادة المؤسسة وتفوقها على منافسيها.</w:t>
      </w:r>
    </w:p>
    <w:p w:rsidR="003C68B9" w:rsidRDefault="003C68B9">
      <w:pPr>
        <w:pBdr>
          <w:top w:val="nil"/>
          <w:left w:val="nil"/>
          <w:bottom w:val="nil"/>
          <w:right w:val="nil"/>
          <w:between w:val="nil"/>
        </w:pBdr>
        <w:bidi/>
        <w:ind w:left="720"/>
        <w:jc w:val="both"/>
        <w:rPr>
          <w:rFonts w:ascii="Times New Roman" w:eastAsia="Times New Roman" w:hAnsi="Times New Roman" w:cs="Times New Roman"/>
          <w:color w:val="000000"/>
          <w:sz w:val="24"/>
          <w:szCs w:val="24"/>
        </w:rPr>
      </w:pPr>
    </w:p>
    <w:p w:rsidR="003C68B9" w:rsidRDefault="003C68B9">
      <w:pPr>
        <w:pBdr>
          <w:top w:val="nil"/>
          <w:left w:val="nil"/>
          <w:bottom w:val="nil"/>
          <w:right w:val="nil"/>
          <w:between w:val="nil"/>
        </w:pBdr>
        <w:bidi/>
        <w:ind w:left="720"/>
        <w:jc w:val="both"/>
        <w:rPr>
          <w:rFonts w:ascii="Times New Roman" w:eastAsia="Times New Roman" w:hAnsi="Times New Roman" w:cs="Times New Roman"/>
          <w:color w:val="000000"/>
          <w:sz w:val="24"/>
          <w:szCs w:val="24"/>
        </w:rPr>
      </w:pPr>
    </w:p>
    <w:p w:rsidR="003C68B9" w:rsidRDefault="003C68B9">
      <w:pPr>
        <w:pBdr>
          <w:top w:val="nil"/>
          <w:left w:val="nil"/>
          <w:bottom w:val="nil"/>
          <w:right w:val="nil"/>
          <w:between w:val="nil"/>
        </w:pBdr>
        <w:bidi/>
        <w:ind w:left="720"/>
        <w:jc w:val="both"/>
        <w:rPr>
          <w:rFonts w:ascii="Times New Roman" w:eastAsia="Times New Roman" w:hAnsi="Times New Roman" w:cs="Times New Roman"/>
          <w:color w:val="000000"/>
          <w:sz w:val="24"/>
          <w:szCs w:val="24"/>
        </w:rPr>
      </w:pPr>
    </w:p>
    <w:p w:rsidR="003C68B9" w:rsidRDefault="003C68B9">
      <w:pPr>
        <w:pBdr>
          <w:top w:val="nil"/>
          <w:left w:val="nil"/>
          <w:bottom w:val="nil"/>
          <w:right w:val="nil"/>
          <w:between w:val="nil"/>
        </w:pBdr>
        <w:bidi/>
        <w:spacing w:after="120"/>
        <w:ind w:left="720"/>
        <w:jc w:val="both"/>
        <w:rPr>
          <w:rFonts w:ascii="Times New Roman" w:eastAsia="Times New Roman" w:hAnsi="Times New Roman" w:cs="Times New Roman"/>
          <w:color w:val="000000"/>
          <w:sz w:val="24"/>
          <w:szCs w:val="24"/>
        </w:rPr>
      </w:pPr>
      <w:bookmarkStart w:id="40" w:name="_2u6wntf" w:colFirst="0" w:colLast="0"/>
      <w:bookmarkEnd w:id="40"/>
    </w:p>
    <w:p w:rsidR="003C68B9" w:rsidRDefault="00022D90">
      <w:pPr>
        <w:pBdr>
          <w:top w:val="nil"/>
          <w:left w:val="nil"/>
          <w:bottom w:val="nil"/>
          <w:right w:val="nil"/>
          <w:between w:val="nil"/>
        </w:pBdr>
        <w:bidi/>
        <w:spacing w:before="120" w:after="120"/>
        <w:jc w:val="both"/>
        <w:rPr>
          <w:rFonts w:ascii="Times New Roman" w:eastAsia="Times New Roman" w:hAnsi="Times New Roman" w:cs="Times New Roman"/>
          <w:color w:val="000000"/>
          <w:sz w:val="36"/>
          <w:szCs w:val="36"/>
        </w:rPr>
      </w:pPr>
      <w:r>
        <w:rPr>
          <w:rFonts w:ascii="Times New Roman" w:eastAsia="Times New Roman" w:hAnsi="Times New Roman" w:cs="Times New Roman"/>
          <w:color w:val="000000"/>
          <w:sz w:val="36"/>
          <w:szCs w:val="36"/>
          <w:rtl/>
        </w:rPr>
        <w:t>تحديات التميز التنظيمي</w:t>
      </w:r>
    </w:p>
    <w:p w:rsidR="003C68B9" w:rsidRDefault="00022D90">
      <w:pPr>
        <w:pBdr>
          <w:top w:val="nil"/>
          <w:left w:val="nil"/>
          <w:bottom w:val="nil"/>
          <w:right w:val="nil"/>
          <w:between w:val="nil"/>
        </w:pBdr>
        <w:bidi/>
        <w:spacing w:before="120" w:after="120"/>
        <w:ind w:firstLine="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فعلى الرغم من الفوائد الجمة التي يجنيها التميز التنظيمي، إلا أنه يواجه العديد من التحديات التي قد تعيق رحلة المؤسسة نحو الريادة؛ لذا يوجد العديد من المعوقات التي تقف حائلًا دون تحقيق التميز التنظيمي في المؤسسات المختلفة، ومنها ما يلي:</w:t>
      </w:r>
    </w:p>
    <w:p w:rsidR="003C68B9" w:rsidRDefault="00022D90">
      <w:pPr>
        <w:numPr>
          <w:ilvl w:val="0"/>
          <w:numId w:val="62"/>
        </w:numPr>
        <w:pBdr>
          <w:top w:val="nil"/>
          <w:left w:val="nil"/>
          <w:bottom w:val="nil"/>
          <w:right w:val="nil"/>
          <w:between w:val="nil"/>
        </w:pBdr>
        <w:bidi/>
        <w:spacing w:before="120"/>
        <w:jc w:val="both"/>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tl/>
        </w:rPr>
        <w:t>التحديات التنظيمية والإدارية</w:t>
      </w:r>
      <w:r>
        <w:rPr>
          <w:rFonts w:ascii="Times New Roman" w:eastAsia="Times New Roman" w:hAnsi="Times New Roman" w:cs="Times New Roman"/>
          <w:color w:val="000000"/>
          <w:sz w:val="24"/>
          <w:szCs w:val="24"/>
          <w:rtl/>
        </w:rPr>
        <w:t>: والتي تتمثل في غياب رؤية واضحة للمؤسسة، وغموض الأهداف والاستراتيجيات، وعدم توافر الدعم اللازم من القيادة لثقافة التميز التنظيمي، إلى جانب غياب الثقافة التنظيمية التي تساند التميز، وجمود الهيكل التنظيمي، وغياب التقويم المستمر لعناصر المؤسسات بناءً على مؤشرات واضحة ومحددة، التقيد في النظام الإداري، وعدم تشجع الأفراد على الابتكار والإبداع، وعدم وجود تنسيق وتوافق بين الإدارات المختلفة في المؤسسة وجميع الأقسام بداخلها (خميس، 2017).</w:t>
      </w:r>
    </w:p>
    <w:p w:rsidR="003C68B9" w:rsidRDefault="00022D90">
      <w:pPr>
        <w:numPr>
          <w:ilvl w:val="0"/>
          <w:numId w:val="62"/>
        </w:numPr>
        <w:pBdr>
          <w:top w:val="nil"/>
          <w:left w:val="nil"/>
          <w:bottom w:val="nil"/>
          <w:right w:val="nil"/>
          <w:between w:val="nil"/>
        </w:pBdr>
        <w:bidi/>
        <w:jc w:val="both"/>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tl/>
        </w:rPr>
        <w:t>التحديات البشرية</w:t>
      </w:r>
      <w:r>
        <w:rPr>
          <w:rFonts w:ascii="Times New Roman" w:eastAsia="Times New Roman" w:hAnsi="Times New Roman" w:cs="Times New Roman"/>
          <w:color w:val="000000"/>
          <w:sz w:val="24"/>
          <w:szCs w:val="24"/>
          <w:rtl/>
        </w:rPr>
        <w:t>: هناك عدة عوامل داخل المؤسسة التي قد تعوق تحقيق التميز التنظيمي، ومن أهمها ضعف في قدرات ومهارات العاملين؛ حيث يؤدي ذلك إلى تدني في مستوى الأداء والإنتاجية، وكذلك قد يكون هناك تدني في مستوى البرامج والتدريبات المقدمة للعاملين؛ مما لا يساعدهم على تطوير مهاراتهم وكفاءتهم، بالإضافة إلى ذلك عدم الاهتمام بنماذج الإبداع والابتكار لدى الأفراد العاملين، وعدم تشجيعهم ودعمهم بشكل كاف، يحول دون تحفيزهم على التطوير والتحسين المستمر، وغياب العلاقات القوية والتواصل الفعال بين العاملين والإدارة التنظيمية قد يشكل عائقًا أمام تحقيق التميز؛ لأنه يؤثر سلبًا على الالتزام والولاء التنظيمي (مصطفي، 2023).</w:t>
      </w:r>
    </w:p>
    <w:p w:rsidR="003C68B9" w:rsidRDefault="00022D90">
      <w:pPr>
        <w:numPr>
          <w:ilvl w:val="0"/>
          <w:numId w:val="62"/>
        </w:numPr>
        <w:pBdr>
          <w:top w:val="nil"/>
          <w:left w:val="nil"/>
          <w:bottom w:val="nil"/>
          <w:right w:val="nil"/>
          <w:between w:val="nil"/>
        </w:pBdr>
        <w:bidi/>
        <w:spacing w:after="120"/>
        <w:jc w:val="both"/>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tl/>
        </w:rPr>
        <w:t>التحديات التكنولوجية</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b/>
          <w:color w:val="000000"/>
          <w:sz w:val="24"/>
          <w:szCs w:val="24"/>
          <w:rtl/>
        </w:rPr>
        <w:t>والمالية</w:t>
      </w:r>
      <w:r>
        <w:rPr>
          <w:rFonts w:ascii="Times New Roman" w:eastAsia="Times New Roman" w:hAnsi="Times New Roman" w:cs="Times New Roman"/>
          <w:color w:val="000000"/>
          <w:sz w:val="24"/>
          <w:szCs w:val="24"/>
          <w:rtl/>
        </w:rPr>
        <w:t>: من أهم التحديات التي تقابل تحقيق التميز التنظيمي في المؤسسات الاعمال المختلفة هو قلة توفير الموارد المالية والتكنولوجية اللازمة، والتي تدعم تطبيق إدارة التميز التنظيمي (مصطفي، 2023).</w:t>
      </w:r>
    </w:p>
    <w:p w:rsidR="003C68B9" w:rsidRDefault="00022D90">
      <w:pPr>
        <w:pBdr>
          <w:top w:val="nil"/>
          <w:left w:val="nil"/>
          <w:bottom w:val="nil"/>
          <w:right w:val="nil"/>
          <w:between w:val="nil"/>
        </w:pBdr>
        <w:bidi/>
        <w:spacing w:before="120" w:after="120"/>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tl/>
        </w:rPr>
        <w:t>وفي السياق ذاته هناك معوقات أخرى تحد من تحقيق التميز التنظيمي، وهي على النحو التالي:</w:t>
      </w:r>
    </w:p>
    <w:p w:rsidR="003C68B9" w:rsidRDefault="00022D90">
      <w:pPr>
        <w:numPr>
          <w:ilvl w:val="0"/>
          <w:numId w:val="63"/>
        </w:numPr>
        <w:pBdr>
          <w:top w:val="nil"/>
          <w:left w:val="nil"/>
          <w:bottom w:val="nil"/>
          <w:right w:val="nil"/>
          <w:between w:val="nil"/>
        </w:pBdr>
        <w:bidi/>
        <w:spacing w:before="120"/>
        <w:jc w:val="both"/>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tl/>
        </w:rPr>
        <w:t>غياب الثقافة التنظيمية:</w:t>
      </w:r>
      <w:r>
        <w:rPr>
          <w:rFonts w:ascii="Times New Roman" w:eastAsia="Times New Roman" w:hAnsi="Times New Roman" w:cs="Times New Roman"/>
          <w:color w:val="000000"/>
          <w:sz w:val="24"/>
          <w:szCs w:val="24"/>
          <w:rtl/>
        </w:rPr>
        <w:t xml:space="preserve"> تعكس الثقافة التنظيمية وجهة نظر المشتركة بين أعضاء المؤسسة؛ لذلك من المتوقع من الأفراد ذوي الخلفيات المتميزة أو على مستويات مختلفة من المؤسسة أن يسعوا إلى تحقيق التميز، ويشار إلى الثقافة التنظيمية أيضًا على أنها هيكل يميز المؤسسة عن المؤسسات الأخرى، من خلال الاختلافات الثقافية، كما تعمل الثقافة التنظيمية على تحسين الأداء من خلال التواصل بين الموظفين، وتحسين ظروف العمل وسلوك الموظف؛ وبالتالي يؤثر غياب الثقافة التنظيمية على التميز المؤسسي؛ حيث لا يكن تحقيق التميز في ظل غياب الثقافة التنظيمية (</w:t>
      </w:r>
      <w:proofErr w:type="spellStart"/>
      <w:r>
        <w:rPr>
          <w:rFonts w:ascii="Times New Roman" w:eastAsia="Times New Roman" w:hAnsi="Times New Roman" w:cs="Times New Roman"/>
          <w:color w:val="000000"/>
          <w:sz w:val="24"/>
          <w:szCs w:val="24"/>
        </w:rPr>
        <w:t>Bamidele</w:t>
      </w:r>
      <w:proofErr w:type="spellEnd"/>
      <w:r>
        <w:rPr>
          <w:rFonts w:ascii="Times New Roman" w:eastAsia="Times New Roman" w:hAnsi="Times New Roman" w:cs="Times New Roman"/>
          <w:color w:val="000000"/>
          <w:sz w:val="24"/>
          <w:szCs w:val="24"/>
          <w:rtl/>
        </w:rPr>
        <w:t xml:space="preserve">, 2022).  </w:t>
      </w:r>
    </w:p>
    <w:p w:rsidR="003C68B9" w:rsidRDefault="00022D90">
      <w:pPr>
        <w:numPr>
          <w:ilvl w:val="0"/>
          <w:numId w:val="63"/>
        </w:numPr>
        <w:pBdr>
          <w:top w:val="nil"/>
          <w:left w:val="nil"/>
          <w:bottom w:val="nil"/>
          <w:right w:val="nil"/>
          <w:between w:val="nil"/>
        </w:pBdr>
        <w:bidi/>
        <w:jc w:val="both"/>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tl/>
        </w:rPr>
        <w:t>عدم وجود رؤية مشتركة:</w:t>
      </w:r>
      <w:r>
        <w:rPr>
          <w:rFonts w:ascii="Times New Roman" w:eastAsia="Times New Roman" w:hAnsi="Times New Roman" w:cs="Times New Roman"/>
          <w:color w:val="000000"/>
          <w:sz w:val="24"/>
          <w:szCs w:val="24"/>
          <w:rtl/>
        </w:rPr>
        <w:t xml:space="preserve"> تعد الرؤية المشتركة عملية مهمة للمؤسسات في طريق تحقيق الأهداف؛ حيث تعمل على تعزيز النجاح وزيادة المشاركة وتقليص الفجوة بين قادة المؤسسة والأفراد، فإن وجود رؤية مشتركة مناسبة يعني مشاركة مجموعة كبيرة من الأفراد في عملية إحداث التغيير، وكلما كان هناك رؤية مشتركة بين الأفراد، كلما كان التغيير بعيد المدى أو مستدام، وفي المقابل يؤدي غياب وجود الرؤية المشتركة إلى عدم قدرة المؤسسة على تحقيق التميز المؤسسي؛ حيث ستعتمد المؤسسة على النمط التقليدي في الإدارة الفردية دون إشراك العاملين أو وجود رؤية مشتركة؛ وبالتالي لن تحقق تلك المؤسسة التفرد والتميز</w:t>
      </w:r>
      <w:proofErr w:type="spellStart"/>
      <w:r>
        <w:rPr>
          <w:rFonts w:ascii="Times New Roman" w:eastAsia="Times New Roman" w:hAnsi="Times New Roman" w:cs="Times New Roman"/>
          <w:color w:val="000000"/>
          <w:sz w:val="24"/>
          <w:szCs w:val="24"/>
        </w:rPr>
        <w:t>Doten-Snitke</w:t>
      </w:r>
      <w:proofErr w:type="spellEnd"/>
      <w:r>
        <w:rPr>
          <w:rFonts w:ascii="Times New Roman" w:eastAsia="Times New Roman" w:hAnsi="Times New Roman" w:cs="Times New Roman"/>
          <w:color w:val="000000"/>
          <w:sz w:val="24"/>
          <w:szCs w:val="24"/>
        </w:rPr>
        <w:t xml:space="preserve"> et al</w:t>
      </w:r>
      <w:r>
        <w:rPr>
          <w:rFonts w:ascii="Times New Roman" w:eastAsia="Times New Roman" w:hAnsi="Times New Roman" w:cs="Times New Roman"/>
          <w:color w:val="000000"/>
          <w:sz w:val="24"/>
          <w:szCs w:val="24"/>
          <w:rtl/>
        </w:rPr>
        <w:t xml:space="preserve">., 2021)).  </w:t>
      </w:r>
    </w:p>
    <w:p w:rsidR="003C68B9" w:rsidRDefault="00022D90">
      <w:pPr>
        <w:numPr>
          <w:ilvl w:val="0"/>
          <w:numId w:val="63"/>
        </w:numPr>
        <w:pBdr>
          <w:top w:val="nil"/>
          <w:left w:val="nil"/>
          <w:bottom w:val="nil"/>
          <w:right w:val="nil"/>
          <w:between w:val="nil"/>
        </w:pBdr>
        <w:bidi/>
        <w:spacing w:after="120"/>
        <w:jc w:val="both"/>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tl/>
        </w:rPr>
        <w:t xml:space="preserve">صعوبة الاتصال: </w:t>
      </w:r>
      <w:r>
        <w:rPr>
          <w:rFonts w:ascii="Times New Roman" w:eastAsia="Times New Roman" w:hAnsi="Times New Roman" w:cs="Times New Roman"/>
          <w:color w:val="000000"/>
          <w:sz w:val="24"/>
          <w:szCs w:val="24"/>
          <w:rtl/>
        </w:rPr>
        <w:t xml:space="preserve">يعد التواصل الفعال أمرًا ضروريًا في تخطيط موارد المؤسسة والتحكم فيها لتحقيق أهداف المؤسسة، فهو يساعد في زيادة الإنتاجية؛ مما يؤدي إلى نجاح العمل أو المؤسسة، وتميزها في السوق، كما يعمل </w:t>
      </w:r>
      <w:r>
        <w:rPr>
          <w:rFonts w:ascii="Times New Roman" w:eastAsia="Times New Roman" w:hAnsi="Times New Roman" w:cs="Times New Roman"/>
          <w:color w:val="000000"/>
          <w:sz w:val="24"/>
          <w:szCs w:val="24"/>
          <w:rtl/>
        </w:rPr>
        <w:lastRenderedPageBreak/>
        <w:t>التواصل على تحقيق التوازن داخل مكان العمل لأنه يسمح للأشخاص بمشاركة وجهات نظرهم المختلفة، وقد تحدث حالة من الانهيار داخل مكان العمل بسبب عدم وجود تواصل فعال بين الإدارة والموظفين؛ مما يؤدي إلى انخفاض الإنتاج؛ وبالتالي لا يمكن تطبيق إدارة التميز المؤسسي، والتي يعد التواصل من أهم مبادئها (</w:t>
      </w:r>
      <w:r>
        <w:rPr>
          <w:rFonts w:ascii="Times New Roman" w:eastAsia="Times New Roman" w:hAnsi="Times New Roman" w:cs="Times New Roman"/>
          <w:color w:val="000000"/>
          <w:sz w:val="24"/>
          <w:szCs w:val="24"/>
        </w:rPr>
        <w:t>Campbell et al</w:t>
      </w:r>
      <w:r>
        <w:rPr>
          <w:rFonts w:ascii="Times New Roman" w:eastAsia="Times New Roman" w:hAnsi="Times New Roman" w:cs="Times New Roman"/>
          <w:color w:val="000000"/>
          <w:sz w:val="24"/>
          <w:szCs w:val="24"/>
          <w:rtl/>
        </w:rPr>
        <w:t xml:space="preserve">., 2020).  </w:t>
      </w:r>
    </w:p>
    <w:p w:rsidR="003C68B9" w:rsidRDefault="00022D90">
      <w:pPr>
        <w:pBdr>
          <w:top w:val="nil"/>
          <w:left w:val="nil"/>
          <w:bottom w:val="nil"/>
          <w:right w:val="nil"/>
          <w:between w:val="nil"/>
        </w:pBdr>
        <w:bidi/>
        <w:spacing w:before="120" w:after="120"/>
        <w:ind w:firstLine="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 xml:space="preserve">وفي ضوء ما تم تناوله ترى الباحثة أن هناك العديد من التحديات التي تحد من تطبيق التميز التنظيمي في المؤسسات، والتي يمكن ذكر أبرزها فيما يلي: </w:t>
      </w:r>
    </w:p>
    <w:p w:rsidR="003C68B9" w:rsidRDefault="00022D90">
      <w:pPr>
        <w:numPr>
          <w:ilvl w:val="0"/>
          <w:numId w:val="49"/>
        </w:numPr>
        <w:pBdr>
          <w:top w:val="nil"/>
          <w:left w:val="nil"/>
          <w:bottom w:val="nil"/>
          <w:right w:val="nil"/>
          <w:between w:val="nil"/>
        </w:pBdr>
        <w:bidi/>
        <w:spacing w:before="120"/>
        <w:ind w:left="707"/>
        <w:jc w:val="both"/>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tl/>
        </w:rPr>
        <w:t>التكيف مع التطورات التكنولوجية:</w:t>
      </w:r>
      <w:r>
        <w:rPr>
          <w:rFonts w:ascii="Times New Roman" w:eastAsia="Times New Roman" w:hAnsi="Times New Roman" w:cs="Times New Roman"/>
          <w:color w:val="000000"/>
          <w:sz w:val="24"/>
          <w:szCs w:val="24"/>
          <w:rtl/>
        </w:rPr>
        <w:t xml:space="preserve"> من خلال ضرورة التحول الرقمي وإعادة هندسة العمليات الداخلية، والحاجة إلى استثمارات كبيرة في البنية التحتية التقنية والكفاءات الرقمية.</w:t>
      </w:r>
    </w:p>
    <w:p w:rsidR="003C68B9" w:rsidRDefault="00022D90">
      <w:pPr>
        <w:numPr>
          <w:ilvl w:val="0"/>
          <w:numId w:val="49"/>
        </w:numPr>
        <w:pBdr>
          <w:top w:val="nil"/>
          <w:left w:val="nil"/>
          <w:bottom w:val="nil"/>
          <w:right w:val="nil"/>
          <w:between w:val="nil"/>
        </w:pBdr>
        <w:bidi/>
        <w:ind w:left="707"/>
        <w:jc w:val="both"/>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tl/>
        </w:rPr>
        <w:t>المحافظة على الجودة والابتكار:</w:t>
      </w:r>
      <w:r>
        <w:rPr>
          <w:rFonts w:ascii="Times New Roman" w:eastAsia="Times New Roman" w:hAnsi="Times New Roman" w:cs="Times New Roman"/>
          <w:color w:val="000000"/>
          <w:sz w:val="24"/>
          <w:szCs w:val="24"/>
          <w:rtl/>
        </w:rPr>
        <w:t xml:space="preserve"> من خلال مواكبة التغيرات المتسارعة في احتياجات ورغبات العملاء، وتطوير منتجات وخدمات مبتكرة بشكل مستمر لتعزيز التنافسية.</w:t>
      </w:r>
    </w:p>
    <w:p w:rsidR="003C68B9" w:rsidRDefault="00022D90">
      <w:pPr>
        <w:numPr>
          <w:ilvl w:val="0"/>
          <w:numId w:val="49"/>
        </w:numPr>
        <w:pBdr>
          <w:top w:val="nil"/>
          <w:left w:val="nil"/>
          <w:bottom w:val="nil"/>
          <w:right w:val="nil"/>
          <w:between w:val="nil"/>
        </w:pBdr>
        <w:bidi/>
        <w:ind w:left="707"/>
        <w:jc w:val="both"/>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tl/>
        </w:rPr>
        <w:t>تنمية وتطوير الموارد البشرية:</w:t>
      </w:r>
      <w:r>
        <w:rPr>
          <w:rFonts w:ascii="Times New Roman" w:eastAsia="Times New Roman" w:hAnsi="Times New Roman" w:cs="Times New Roman"/>
          <w:color w:val="000000"/>
          <w:sz w:val="24"/>
          <w:szCs w:val="24"/>
          <w:rtl/>
        </w:rPr>
        <w:t xml:space="preserve"> حيث الاستثمار في تنمية المهارات والكفاءات اللازمة للتميز، وضمان استقطاب والاحتفاظ بالكفاءات البشرية المؤهلة.</w:t>
      </w:r>
    </w:p>
    <w:p w:rsidR="003C68B9" w:rsidRDefault="00022D90">
      <w:pPr>
        <w:numPr>
          <w:ilvl w:val="0"/>
          <w:numId w:val="49"/>
        </w:numPr>
        <w:pBdr>
          <w:top w:val="nil"/>
          <w:left w:val="nil"/>
          <w:bottom w:val="nil"/>
          <w:right w:val="nil"/>
          <w:between w:val="nil"/>
        </w:pBdr>
        <w:bidi/>
        <w:ind w:left="707"/>
        <w:jc w:val="both"/>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tl/>
        </w:rPr>
        <w:t>ترسيخ ثقافة التميز التنظيمي:</w:t>
      </w:r>
      <w:r>
        <w:rPr>
          <w:rFonts w:ascii="Times New Roman" w:eastAsia="Times New Roman" w:hAnsi="Times New Roman" w:cs="Times New Roman"/>
          <w:color w:val="000000"/>
          <w:sz w:val="24"/>
          <w:szCs w:val="24"/>
          <w:rtl/>
        </w:rPr>
        <w:t xml:space="preserve"> ويتم ذلك عن طريق غرس قيم التميز والتحفيز على التطوير المستمر، وضمان استدامة ثقافة التميز رغم التغيرات التنظيمية.</w:t>
      </w:r>
    </w:p>
    <w:p w:rsidR="003C68B9" w:rsidRDefault="00022D90">
      <w:pPr>
        <w:numPr>
          <w:ilvl w:val="0"/>
          <w:numId w:val="49"/>
        </w:numPr>
        <w:pBdr>
          <w:top w:val="nil"/>
          <w:left w:val="nil"/>
          <w:bottom w:val="nil"/>
          <w:right w:val="nil"/>
          <w:between w:val="nil"/>
        </w:pBdr>
        <w:bidi/>
        <w:ind w:left="707"/>
        <w:jc w:val="both"/>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tl/>
        </w:rPr>
        <w:t>إدارة التغيير التنظيمي:</w:t>
      </w:r>
      <w:r>
        <w:rPr>
          <w:rFonts w:ascii="Times New Roman" w:eastAsia="Times New Roman" w:hAnsi="Times New Roman" w:cs="Times New Roman"/>
          <w:color w:val="000000"/>
          <w:sz w:val="24"/>
          <w:szCs w:val="24"/>
          <w:rtl/>
        </w:rPr>
        <w:t xml:space="preserve"> والتي تكون من خلال القدرة على التكيف السريع مع المتغيرات البيئية، وإشراك الموظفين وتعزيز قبولهم للتغيير.</w:t>
      </w:r>
    </w:p>
    <w:p w:rsidR="003C68B9" w:rsidRDefault="003C68B9">
      <w:pPr>
        <w:pBdr>
          <w:top w:val="nil"/>
          <w:left w:val="nil"/>
          <w:bottom w:val="nil"/>
          <w:right w:val="nil"/>
          <w:between w:val="nil"/>
        </w:pBdr>
        <w:bidi/>
        <w:ind w:left="720"/>
        <w:jc w:val="both"/>
        <w:rPr>
          <w:rFonts w:ascii="Times New Roman" w:eastAsia="Times New Roman" w:hAnsi="Times New Roman" w:cs="Times New Roman"/>
          <w:color w:val="000000"/>
          <w:sz w:val="24"/>
          <w:szCs w:val="24"/>
        </w:rPr>
      </w:pPr>
    </w:p>
    <w:p w:rsidR="003C68B9" w:rsidRDefault="003C68B9">
      <w:pPr>
        <w:pBdr>
          <w:top w:val="nil"/>
          <w:left w:val="nil"/>
          <w:bottom w:val="nil"/>
          <w:right w:val="nil"/>
          <w:between w:val="nil"/>
        </w:pBdr>
        <w:bidi/>
        <w:ind w:left="720"/>
        <w:jc w:val="both"/>
        <w:rPr>
          <w:rFonts w:ascii="Times New Roman" w:eastAsia="Times New Roman" w:hAnsi="Times New Roman" w:cs="Times New Roman"/>
          <w:color w:val="000000"/>
          <w:sz w:val="24"/>
          <w:szCs w:val="24"/>
        </w:rPr>
      </w:pPr>
    </w:p>
    <w:p w:rsidR="003C68B9" w:rsidRDefault="003C68B9">
      <w:pPr>
        <w:pBdr>
          <w:top w:val="nil"/>
          <w:left w:val="nil"/>
          <w:bottom w:val="nil"/>
          <w:right w:val="nil"/>
          <w:between w:val="nil"/>
        </w:pBdr>
        <w:bidi/>
        <w:spacing w:after="120"/>
        <w:ind w:left="720"/>
        <w:jc w:val="both"/>
        <w:rPr>
          <w:rFonts w:ascii="Times New Roman" w:eastAsia="Times New Roman" w:hAnsi="Times New Roman" w:cs="Times New Roman"/>
          <w:color w:val="000000"/>
          <w:sz w:val="24"/>
          <w:szCs w:val="24"/>
        </w:rPr>
      </w:pPr>
      <w:bookmarkStart w:id="41" w:name="_19c6y18" w:colFirst="0" w:colLast="0"/>
      <w:bookmarkEnd w:id="41"/>
    </w:p>
    <w:p w:rsidR="003C68B9" w:rsidRDefault="00022D90">
      <w:pPr>
        <w:pBdr>
          <w:top w:val="nil"/>
          <w:left w:val="nil"/>
          <w:bottom w:val="nil"/>
          <w:right w:val="nil"/>
          <w:between w:val="nil"/>
        </w:pBdr>
        <w:bidi/>
        <w:spacing w:before="120" w:after="120"/>
        <w:jc w:val="both"/>
        <w:rPr>
          <w:rFonts w:ascii="Times New Roman" w:eastAsia="Times New Roman" w:hAnsi="Times New Roman" w:cs="Times New Roman"/>
          <w:color w:val="000000"/>
          <w:sz w:val="36"/>
          <w:szCs w:val="36"/>
        </w:rPr>
      </w:pPr>
      <w:r>
        <w:rPr>
          <w:rFonts w:ascii="Times New Roman" w:eastAsia="Times New Roman" w:hAnsi="Times New Roman" w:cs="Times New Roman"/>
          <w:color w:val="000000"/>
          <w:sz w:val="36"/>
          <w:szCs w:val="36"/>
          <w:rtl/>
        </w:rPr>
        <w:t>أبعاد التميز التنظيمي</w:t>
      </w:r>
    </w:p>
    <w:p w:rsidR="003C68B9" w:rsidRDefault="00022D90">
      <w:pPr>
        <w:pBdr>
          <w:top w:val="nil"/>
          <w:left w:val="nil"/>
          <w:bottom w:val="nil"/>
          <w:right w:val="nil"/>
          <w:between w:val="nil"/>
        </w:pBdr>
        <w:bidi/>
        <w:spacing w:before="120" w:after="120"/>
        <w:ind w:firstLine="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التميز التنظيمي يتكون من مجموعة من الأبعاد المترابطة، والتي تشكل منظومة متكاملة لتحقيق الأداء الاستثنائي للمؤسسة، وعقب مطالعة الأدبيات فيما يتعلق بأبعاد التميز التنظيمي، اتضح لدى الباحثة اشتمال تلك الأبعاد على التميز الإداري، وتميز المرؤوسين، والتميز التنظيمي، وتميز الخدمات؛ حيث أكدت على ذلك العديد من الدراسات والأبحاث بهذا الصدد، والتي كان من أبرزها دراسة (أحمد، 2021)، ودراسة (</w:t>
      </w:r>
      <w:proofErr w:type="spellStart"/>
      <w:r>
        <w:rPr>
          <w:rFonts w:ascii="Times New Roman" w:eastAsia="Times New Roman" w:hAnsi="Times New Roman" w:cs="Times New Roman"/>
          <w:color w:val="000000"/>
          <w:sz w:val="24"/>
          <w:szCs w:val="24"/>
          <w:rtl/>
        </w:rPr>
        <w:t>الكنج</w:t>
      </w:r>
      <w:proofErr w:type="spellEnd"/>
      <w:r>
        <w:rPr>
          <w:rFonts w:ascii="Times New Roman" w:eastAsia="Times New Roman" w:hAnsi="Times New Roman" w:cs="Times New Roman"/>
          <w:color w:val="000000"/>
          <w:sz w:val="24"/>
          <w:szCs w:val="24"/>
          <w:rtl/>
        </w:rPr>
        <w:t>، 2020)، ودراسة (كركود، 2021)، ودراسة (الجندي، 2022)، وفيما يلي تناولا لكل من تلك الأبعاد على نحو من التفصيل:</w:t>
      </w:r>
    </w:p>
    <w:p w:rsidR="003C68B9" w:rsidRDefault="00022D90">
      <w:pPr>
        <w:pBdr>
          <w:top w:val="nil"/>
          <w:left w:val="nil"/>
          <w:bottom w:val="nil"/>
          <w:right w:val="nil"/>
          <w:between w:val="nil"/>
        </w:pBdr>
        <w:bidi/>
        <w:spacing w:before="120" w:after="120"/>
        <w:ind w:left="-1"/>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tl/>
        </w:rPr>
        <w:t>بُعد التميز الإداري:</w:t>
      </w:r>
    </w:p>
    <w:p w:rsidR="003C68B9" w:rsidRDefault="00022D90">
      <w:pPr>
        <w:pBdr>
          <w:top w:val="nil"/>
          <w:left w:val="nil"/>
          <w:bottom w:val="nil"/>
          <w:right w:val="nil"/>
          <w:between w:val="nil"/>
        </w:pBdr>
        <w:bidi/>
        <w:spacing w:before="120" w:after="120"/>
        <w:ind w:firstLine="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التميز الإداري هو منهج شامل يجمع بين مختلف المفاهيم والعناصر؛ حيث يقوم على أساس التميز كهدف أساسي له؛ ولذلك تسعى المؤسسات الحديثة إلى تبني مفهوم التميز، ويسخر التميز الإداري كامل إمكاناته لتحقيق هذا الهدف من خلال جمع أفضل الأفراد داخل المؤسسة، ويعهد إليهم بمقاليد السلطة؛ ومن ثم يقوم هؤلاء بوضع خطط وأهداف مدروسة بعناية لتحقيق الأهداف، من خلال الالتزام بخطوات متسقة ومحددة، وتحقيق التميز الإداري يقوده إداريون أكفاء وناجحون، ويتم تحقيق ذلك ضمن بيئة فعالة تتميز بإطار اقتصادي، وسياسي، واجتماعي متغير، ومتطور، وتفاعلي يتأثر بالتقنيات الحديثة التي يتم دمجها حاليًا في مكان العمل</w:t>
      </w:r>
      <w:r>
        <w:rPr>
          <w:rFonts w:ascii="Times New Roman" w:eastAsia="Times New Roman" w:hAnsi="Times New Roman" w:cs="Times New Roman"/>
          <w:color w:val="222222"/>
          <w:sz w:val="24"/>
          <w:szCs w:val="24"/>
          <w:highlight w:val="white"/>
        </w:rPr>
        <w:t>Sultan et al., 2023)</w:t>
      </w:r>
      <w:r>
        <w:rPr>
          <w:rFonts w:ascii="Times New Roman" w:eastAsia="Times New Roman" w:hAnsi="Times New Roman" w:cs="Times New Roman"/>
          <w:b/>
          <w:color w:val="000000"/>
          <w:sz w:val="24"/>
          <w:szCs w:val="24"/>
        </w:rPr>
        <w:t>).</w:t>
      </w:r>
    </w:p>
    <w:p w:rsidR="003C68B9" w:rsidRDefault="00022D90">
      <w:pPr>
        <w:pBdr>
          <w:top w:val="nil"/>
          <w:left w:val="nil"/>
          <w:bottom w:val="nil"/>
          <w:right w:val="nil"/>
          <w:between w:val="nil"/>
        </w:pBdr>
        <w:bidi/>
        <w:spacing w:before="120" w:after="120"/>
        <w:ind w:firstLine="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وفي السياق ذاته تقوم إدارة المؤسسة بوضع لوائح وقواعد لتحقيق التميز التنظيمي، كما تقوم بتطبيق هذه اللوائح بكل دقة، وتسعى القيادة إلى إتاحة الفرص للعاملين بها للمشاركة في صنع القرارات المتعلقة بالعمل، كما أنها تعمل على توفير قنوات اتصال بين العاملين وبين الإدارة، كما أنها تعمل على دعم وتشجيع الأداء المتميز، وتحرص على التحديث الدوري لأساليب العمل؛ بهدف التطوير المستمر والتصدي إلى التغيرات بجدية (أحمد، 2021).</w:t>
      </w:r>
    </w:p>
    <w:p w:rsidR="003C68B9" w:rsidRDefault="00022D90">
      <w:pPr>
        <w:pBdr>
          <w:top w:val="nil"/>
          <w:left w:val="nil"/>
          <w:bottom w:val="nil"/>
          <w:right w:val="nil"/>
          <w:between w:val="nil"/>
        </w:pBdr>
        <w:bidi/>
        <w:spacing w:before="120" w:after="120"/>
        <w:ind w:firstLine="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ومن جهة أخري فإن التطور في المجتمع يفرض على كافة المؤسسات ضرورة التوجه نحو تحقيق التميز الإداري على المستويين الفردي والجماعي في مختلف المؤسسات؛ ولذلك أصبح الاتجاه نحو تحقيق التميز الإداري ضرورة ملحة في ظل التحديات الكثيرة التي شهدها العصر، المتمثلة في ثورة المعرفة والمعلومات، ويتطلب التميز الإداري إحداث تغيير جذري في المناخ التنظيمي للمؤسسة، ويهدف إلى إحداث التغيير المستمر مما يتطلب إعداد وتدريب المديرين على ذلك التغيير ليواكب متطلبات العصر، حيث إن المدير هو القائد في المؤسسة الذي يقود المجتمع ثقافيًا وفكريًا، والمديرين هم الثروة الأساسية لأي مشروع، وفهم المورد الأكثر قيمة ويحتاجون إلى التطوير المستمر، ويعد التميز الإداري هو الممارسات الراسخة والنقدية التي تسعى إلى التطوير، وهي حالة من الإبداع الذي يحقق مستويات عالية من التفوق</w:t>
      </w:r>
      <w:r>
        <w:rPr>
          <w:rFonts w:ascii="Times New Roman" w:eastAsia="Times New Roman" w:hAnsi="Times New Roman" w:cs="Times New Roman"/>
          <w:color w:val="000000"/>
          <w:sz w:val="24"/>
          <w:szCs w:val="24"/>
        </w:rPr>
        <w:t>Al-</w:t>
      </w:r>
      <w:proofErr w:type="spellStart"/>
      <w:r>
        <w:rPr>
          <w:rFonts w:ascii="Times New Roman" w:eastAsia="Times New Roman" w:hAnsi="Times New Roman" w:cs="Times New Roman"/>
          <w:color w:val="000000"/>
          <w:sz w:val="24"/>
          <w:szCs w:val="24"/>
        </w:rPr>
        <w:t>Rikabi</w:t>
      </w:r>
      <w:proofErr w:type="spellEnd"/>
      <w:r>
        <w:rPr>
          <w:rFonts w:ascii="Times New Roman" w:eastAsia="Times New Roman" w:hAnsi="Times New Roman" w:cs="Times New Roman"/>
          <w:color w:val="000000"/>
          <w:sz w:val="24"/>
          <w:szCs w:val="24"/>
          <w:rtl/>
        </w:rPr>
        <w:t xml:space="preserve"> , 2022)).</w:t>
      </w:r>
    </w:p>
    <w:p w:rsidR="003C68B9" w:rsidRDefault="00022D90">
      <w:pPr>
        <w:pBdr>
          <w:top w:val="nil"/>
          <w:left w:val="nil"/>
          <w:bottom w:val="nil"/>
          <w:right w:val="nil"/>
          <w:between w:val="nil"/>
        </w:pBdr>
        <w:bidi/>
        <w:spacing w:before="120" w:after="120"/>
        <w:ind w:firstLine="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 xml:space="preserve">لذا تسعى المؤسسات جاهدة لتحقيق التميز في جميع أعمالها وتحقيق نتائج تتفوق على منافسيها، ويعرف التميز الإداري بأنه "الوضع الإيجابي والمرغوب الذي يؤكد على أن المؤسسة تعمل بشكل أكثر كفاءة من المؤسسات الأخرى وبطريقة تضمن تميزها عن بيئتها ومنتجها، كما يشير التميز الإداري إلى سعي المؤسسات لاغتنام الفرص، من خلال التخطيط الاستراتيجي الفعال، مع رؤية مشتركة تتمثل في وضوح الهدف، وكفاية الموارد، والحرص على الأداء الجيد؛ من أجل </w:t>
      </w:r>
      <w:r>
        <w:rPr>
          <w:rFonts w:ascii="Times New Roman" w:eastAsia="Times New Roman" w:hAnsi="Times New Roman" w:cs="Times New Roman"/>
          <w:color w:val="000000"/>
          <w:sz w:val="24"/>
          <w:szCs w:val="24"/>
          <w:rtl/>
        </w:rPr>
        <w:lastRenderedPageBreak/>
        <w:t xml:space="preserve">المساهمة بشكل استراتيجي من خلال التميز في أدائها وحل مشكلاتها ومن ثم تحقيق أهدافها بشكل فعال يميزها عن غيرها من المؤسسات، وينظر إلى التميز الإداري كأحد أبعاد التميز التنظيمي جنبًا إلى جنب مع التميز القيادي وتميز المرؤوسين، والتميز الاستراتيجي </w:t>
      </w:r>
      <w:r>
        <w:rPr>
          <w:rFonts w:ascii="Times New Roman" w:eastAsia="Times New Roman" w:hAnsi="Times New Roman" w:cs="Times New Roman"/>
          <w:color w:val="000000"/>
          <w:sz w:val="24"/>
          <w:szCs w:val="24"/>
        </w:rPr>
        <w:t>al-</w:t>
      </w:r>
      <w:proofErr w:type="spellStart"/>
      <w:r>
        <w:rPr>
          <w:rFonts w:ascii="Times New Roman" w:eastAsia="Times New Roman" w:hAnsi="Times New Roman" w:cs="Times New Roman"/>
          <w:color w:val="000000"/>
          <w:sz w:val="24"/>
          <w:szCs w:val="24"/>
        </w:rPr>
        <w:t>Bataineh</w:t>
      </w:r>
      <w:proofErr w:type="spellEnd"/>
      <w:r>
        <w:rPr>
          <w:rFonts w:ascii="Times New Roman" w:eastAsia="Times New Roman" w:hAnsi="Times New Roman" w:cs="Times New Roman"/>
          <w:color w:val="000000"/>
          <w:sz w:val="24"/>
          <w:szCs w:val="24"/>
        </w:rPr>
        <w:t xml:space="preserve"> et al</w:t>
      </w:r>
      <w:r>
        <w:rPr>
          <w:rFonts w:ascii="Times New Roman" w:eastAsia="Times New Roman" w:hAnsi="Times New Roman" w:cs="Times New Roman"/>
          <w:color w:val="000000"/>
          <w:sz w:val="24"/>
          <w:szCs w:val="24"/>
          <w:rtl/>
        </w:rPr>
        <w:t>., 2018)).</w:t>
      </w:r>
    </w:p>
    <w:p w:rsidR="003C68B9" w:rsidRDefault="00022D90">
      <w:pPr>
        <w:pBdr>
          <w:top w:val="nil"/>
          <w:left w:val="nil"/>
          <w:bottom w:val="nil"/>
          <w:right w:val="nil"/>
          <w:between w:val="nil"/>
        </w:pBdr>
        <w:bidi/>
        <w:spacing w:before="120" w:after="120"/>
        <w:ind w:firstLine="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فضلا عن إن التميز الإداري كأحد أبعاد التميز التنظيمي يتأثر بعدة عوامل حسب ما أشار إليه الجندي (2022، ص. 131)، وتشمل هذه العوامل قدرة المؤسسة على الاحتفاظ بالمواهب، واستقطاب المواهب، وتدريبها وتطويرها؛ فوجود تأثير معنوي لكل من الاحتفاظ بالمواهب، واستقطابها، وتدريبها، وتطويرها ينعكس بشكل إيجابي على التميز في الجوانب الإدارية للمؤسسة؛ وبالتالي تُعد هذه الممارسات الخاصة بإدارة المواهب من العوامل الأساسية لتحقيق التميز الإداري في المؤسسة.</w:t>
      </w:r>
    </w:p>
    <w:p w:rsidR="003C68B9" w:rsidRDefault="00022D90">
      <w:pPr>
        <w:pBdr>
          <w:top w:val="nil"/>
          <w:left w:val="nil"/>
          <w:bottom w:val="nil"/>
          <w:right w:val="nil"/>
          <w:between w:val="nil"/>
        </w:pBdr>
        <w:bidi/>
        <w:spacing w:before="120" w:after="120"/>
        <w:ind w:firstLine="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واتساقًا مع ما سبق يعد بُعد تميز الإدارة من أهم أبعاد التميز التنظيمي، فمن خلال سلوك القادة والإداريين في المؤسسة يعد بمثابة القدوة، ونموذج يحتذي به في الالتزام والتعامل الحسن، كما أن القادة عليهم الاهتمام وتقدير الأفكار، والإسهامات التي يقدمها الأفراد العاملين في المؤسسة؛ مما يساعد على تحقيق القيادة الاستراتيجية والحديثة في التعامل مع الموظفين؛ ومن هنا تتحقق التنمية والرقي، وتحقيق الأهداف التي تسعى إليها المؤسسة (</w:t>
      </w:r>
      <w:proofErr w:type="spellStart"/>
      <w:r>
        <w:rPr>
          <w:rFonts w:ascii="Times New Roman" w:eastAsia="Times New Roman" w:hAnsi="Times New Roman" w:cs="Times New Roman"/>
          <w:color w:val="000000"/>
          <w:sz w:val="24"/>
          <w:szCs w:val="24"/>
          <w:rtl/>
        </w:rPr>
        <w:t>الفرجاني</w:t>
      </w:r>
      <w:proofErr w:type="spellEnd"/>
      <w:r>
        <w:rPr>
          <w:rFonts w:ascii="Times New Roman" w:eastAsia="Times New Roman" w:hAnsi="Times New Roman" w:cs="Times New Roman"/>
          <w:color w:val="000000"/>
          <w:sz w:val="24"/>
          <w:szCs w:val="24"/>
          <w:rtl/>
        </w:rPr>
        <w:t xml:space="preserve"> ومحمد، 2021).</w:t>
      </w:r>
    </w:p>
    <w:p w:rsidR="003C68B9" w:rsidRDefault="00022D90">
      <w:pPr>
        <w:pBdr>
          <w:top w:val="nil"/>
          <w:left w:val="nil"/>
          <w:bottom w:val="nil"/>
          <w:right w:val="nil"/>
          <w:between w:val="nil"/>
        </w:pBdr>
        <w:bidi/>
        <w:spacing w:before="120" w:after="120"/>
        <w:ind w:left="-1"/>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tl/>
        </w:rPr>
        <w:t>بُعد تميز المرؤوسين:</w:t>
      </w:r>
    </w:p>
    <w:p w:rsidR="003C68B9" w:rsidRDefault="00022D90">
      <w:pPr>
        <w:pBdr>
          <w:top w:val="nil"/>
          <w:left w:val="nil"/>
          <w:bottom w:val="nil"/>
          <w:right w:val="nil"/>
          <w:between w:val="nil"/>
        </w:pBdr>
        <w:bidi/>
        <w:spacing w:before="120" w:after="120"/>
        <w:ind w:firstLine="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يُعد بُعد تميز المرؤوسين أحد أهم أبعاد التميز التنظيمي؛ حيث تقوم المؤسسة بتوفير حاجاتها من الكفاءات لشغل الوظائف قبل عملية الاستقطاب، كما أن المؤسسة تقوم بوضع معايير واضحة للاختبار المرشحين وتوظيفهم، كما تحرص المؤسسة على الاحترام والتقدير المتبادل بين فريق العمل، وتقوم المؤسسة بعمليات الاستقطاب من خلال المصادر الخارجية لاختيار أفضل الكفاءات والمهارات، كما تحرص المؤسسة على الالتزام بالموضوعية في عمليات اختيار وتعيين العنصر البشري (</w:t>
      </w:r>
      <w:proofErr w:type="spellStart"/>
      <w:r>
        <w:rPr>
          <w:rFonts w:ascii="Times New Roman" w:eastAsia="Times New Roman" w:hAnsi="Times New Roman" w:cs="Times New Roman"/>
          <w:color w:val="000000"/>
          <w:sz w:val="24"/>
          <w:szCs w:val="24"/>
          <w:rtl/>
        </w:rPr>
        <w:t>الكنج</w:t>
      </w:r>
      <w:proofErr w:type="spellEnd"/>
      <w:r>
        <w:rPr>
          <w:rFonts w:ascii="Times New Roman" w:eastAsia="Times New Roman" w:hAnsi="Times New Roman" w:cs="Times New Roman"/>
          <w:color w:val="000000"/>
          <w:sz w:val="24"/>
          <w:szCs w:val="24"/>
          <w:rtl/>
        </w:rPr>
        <w:t>، 2020).</w:t>
      </w:r>
    </w:p>
    <w:p w:rsidR="003C68B9" w:rsidRDefault="00022D90">
      <w:pPr>
        <w:pBdr>
          <w:top w:val="nil"/>
          <w:left w:val="nil"/>
          <w:bottom w:val="nil"/>
          <w:right w:val="nil"/>
          <w:between w:val="nil"/>
        </w:pBdr>
        <w:bidi/>
        <w:spacing w:before="120" w:after="120"/>
        <w:ind w:firstLine="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إلا أن تحقيق التميز التنظيمي يتطلب اهتمامًا واضحًا بالمرؤوسين، وسعيًا لتحفيزهم على القيام بالسلوك المتميز، ويمكن تحقيق ذلك من خلال العمل على تطوير الأوضاع وتحقيق التنمية، ورفع مستوى الولاء والانتماء للعمل، كما أن توفير فرص للمرؤوسين للمشاركة في صنع القرارات الهامة المتعلقة بهم وبالمؤسسة، ويلعب دورًا محوريًا في تعزيز التميز التنظيمي، فالاهتمام بالعنصر البشري والاستثمار في تحفيزه وتمكينه يُعد من أهم الركائز التي تساعد المؤسسة على تحقيق التميز التنظيمي المنشود (</w:t>
      </w:r>
      <w:proofErr w:type="spellStart"/>
      <w:r>
        <w:rPr>
          <w:rFonts w:ascii="Times New Roman" w:eastAsia="Times New Roman" w:hAnsi="Times New Roman" w:cs="Times New Roman"/>
          <w:color w:val="000000"/>
          <w:sz w:val="24"/>
          <w:szCs w:val="24"/>
          <w:rtl/>
        </w:rPr>
        <w:t>بوسالم</w:t>
      </w:r>
      <w:proofErr w:type="spellEnd"/>
      <w:r>
        <w:rPr>
          <w:rFonts w:ascii="Times New Roman" w:eastAsia="Times New Roman" w:hAnsi="Times New Roman" w:cs="Times New Roman"/>
          <w:color w:val="000000"/>
          <w:sz w:val="24"/>
          <w:szCs w:val="24"/>
          <w:rtl/>
        </w:rPr>
        <w:t>، 2015).</w:t>
      </w:r>
    </w:p>
    <w:p w:rsidR="003C68B9" w:rsidRDefault="00022D90">
      <w:pPr>
        <w:pBdr>
          <w:top w:val="nil"/>
          <w:left w:val="nil"/>
          <w:bottom w:val="nil"/>
          <w:right w:val="nil"/>
          <w:between w:val="nil"/>
        </w:pBdr>
        <w:bidi/>
        <w:spacing w:before="120" w:after="120"/>
        <w:ind w:firstLine="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ومن المؤكد أن التمكين النفسي للمرؤوسين يشير ويولد الشعور بالقيمة والسيطرة لدى الفرد على مشاعره في مكان العمل، والسيطرة على الموظفين، إذا تم تمكين الموظف نفسيًا في مكان العمل، فيمكن رؤية ذلك في شكل تحول في الإدراك، والمواقف، والسلوك، وقد تؤدي هذه التحولات إلى غرس التوجه القيمي التفاؤلي، والكفاءة الذاتية، والاعتماد على الذات، والوعي الذاتي، وطريقة أفضل للقيام بالأشياء والرفاهية النفسية الشاملة للموظفين؛ مما يجعلهم متميزين في العمل للأداء الأفضل للمنظمة وتطوير الأمم والمجتمع، ومن الضروري تعزيز كفاءة الموظفين من خلال التمكين؛ وبالتالي يُنظر إلى التمكين النفسي للموظفين بشكل عام، باعتباره محركًا لالتزام الموظف ومشاركته ورضاه؛ لتوفير إنتاجية ممتازة وتحقيق التميز</w:t>
      </w:r>
      <w:proofErr w:type="spellStart"/>
      <w:r>
        <w:rPr>
          <w:rFonts w:ascii="Times New Roman" w:eastAsia="Times New Roman" w:hAnsi="Times New Roman" w:cs="Times New Roman"/>
          <w:color w:val="222222"/>
          <w:sz w:val="24"/>
          <w:szCs w:val="24"/>
          <w:highlight w:val="white"/>
        </w:rPr>
        <w:t>Allam</w:t>
      </w:r>
      <w:proofErr w:type="spellEnd"/>
      <w:r>
        <w:rPr>
          <w:rFonts w:ascii="Times New Roman" w:eastAsia="Times New Roman" w:hAnsi="Times New Roman" w:cs="Times New Roman"/>
          <w:color w:val="222222"/>
          <w:sz w:val="24"/>
          <w:szCs w:val="24"/>
          <w:highlight w:val="white"/>
        </w:rPr>
        <w:t>, 2017)</w:t>
      </w:r>
      <w:r>
        <w:rPr>
          <w:rFonts w:ascii="Times New Roman" w:eastAsia="Times New Roman" w:hAnsi="Times New Roman" w:cs="Times New Roman"/>
          <w:color w:val="000000"/>
          <w:sz w:val="24"/>
          <w:szCs w:val="24"/>
        </w:rPr>
        <w:t>)</w:t>
      </w:r>
      <w:r>
        <w:rPr>
          <w:rFonts w:ascii="Times New Roman" w:eastAsia="Times New Roman" w:hAnsi="Times New Roman" w:cs="Times New Roman"/>
          <w:b/>
          <w:color w:val="000000"/>
          <w:sz w:val="24"/>
          <w:szCs w:val="24"/>
        </w:rPr>
        <w:t>.</w:t>
      </w:r>
    </w:p>
    <w:p w:rsidR="003C68B9" w:rsidRDefault="00022D90">
      <w:pPr>
        <w:pBdr>
          <w:top w:val="nil"/>
          <w:left w:val="nil"/>
          <w:bottom w:val="nil"/>
          <w:right w:val="nil"/>
          <w:between w:val="nil"/>
        </w:pBdr>
        <w:bidi/>
        <w:spacing w:before="120" w:after="120"/>
        <w:ind w:firstLine="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كما أن التميز من خلال المرؤوسين هو مؤشر على امتلاك العاملين للأسس والمبادئ التي تساعد على تحقيق التميز، وهذا بدوره يساعد على رفع مستويات الكفاءة والأداء داخل المؤسسة، فعندما يتمكن المرؤوسون من إظهار التميز في عملهم، فهذا يدل على أنهم يملكون الأسس والمبادئ اللازمة لتحقيق هذا التميز، وهذا الأمر يساعد في رفع مستويات الكفاءة والأداء العام للمؤسسة، والفكرة الأساسية هي أن التميز على مستوى المرؤوسين هو مؤشر على وجود الأسس والقدرات اللازمة لتحقيق الأداء المتميز، وهذا بدوره يعود بالنفع على أداء المؤسسة ككل (</w:t>
      </w:r>
      <w:proofErr w:type="spellStart"/>
      <w:r>
        <w:rPr>
          <w:rFonts w:ascii="Times New Roman" w:eastAsia="Times New Roman" w:hAnsi="Times New Roman" w:cs="Times New Roman"/>
          <w:color w:val="000000"/>
          <w:sz w:val="24"/>
          <w:szCs w:val="24"/>
          <w:rtl/>
        </w:rPr>
        <w:t>الرفيعي</w:t>
      </w:r>
      <w:proofErr w:type="spellEnd"/>
      <w:r>
        <w:rPr>
          <w:rFonts w:ascii="Times New Roman" w:eastAsia="Times New Roman" w:hAnsi="Times New Roman" w:cs="Times New Roman"/>
          <w:color w:val="000000"/>
          <w:sz w:val="24"/>
          <w:szCs w:val="24"/>
          <w:rtl/>
        </w:rPr>
        <w:t xml:space="preserve"> وعبد، 2018).</w:t>
      </w:r>
    </w:p>
    <w:p w:rsidR="003C68B9" w:rsidRDefault="00022D90">
      <w:pPr>
        <w:pBdr>
          <w:top w:val="nil"/>
          <w:left w:val="nil"/>
          <w:bottom w:val="nil"/>
          <w:right w:val="nil"/>
          <w:between w:val="nil"/>
        </w:pBdr>
        <w:bidi/>
        <w:spacing w:before="120" w:after="120"/>
        <w:ind w:left="-1"/>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tl/>
        </w:rPr>
        <w:t xml:space="preserve">بُعد التميز التنظيمي: </w:t>
      </w:r>
    </w:p>
    <w:p w:rsidR="003C68B9" w:rsidRDefault="00022D90">
      <w:pPr>
        <w:pBdr>
          <w:top w:val="nil"/>
          <w:left w:val="nil"/>
          <w:bottom w:val="nil"/>
          <w:right w:val="nil"/>
          <w:between w:val="nil"/>
        </w:pBdr>
        <w:bidi/>
        <w:spacing w:before="120" w:after="120"/>
        <w:ind w:firstLine="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هذا البُعد من أبعاد التميز التنظيمي يشمل الكثير من العوامل الهامة، ومنها ضرورة تبني المؤسسة الاستراتيجيات في ضوء متطلبات واحتياجات العملاء، ودراسة بيئة العمل الداخلية قبل تحديد واختيار الاستراتيجية، وتقوم المؤسسة بدراسة البيئة الخارجية، كما تتيح المؤسسات لجميع الموظفين فرص للمشاركة عند صياغة وتطوير الاستراتيجية، والحرص على توضيح الاستراتيجية وطرق تطبيقها لجميع مستويات المؤسسة، كما تشكل الخطط الاستراتيجية على الخطط البديلة لتواجه التغيرات والمستحدثات، وتحقيق التغيرات الإيجابية والمنشودة (أحمد، 2021).</w:t>
      </w:r>
    </w:p>
    <w:p w:rsidR="003C68B9" w:rsidRDefault="00022D90">
      <w:pPr>
        <w:pBdr>
          <w:top w:val="nil"/>
          <w:left w:val="nil"/>
          <w:bottom w:val="nil"/>
          <w:right w:val="nil"/>
          <w:between w:val="nil"/>
        </w:pBdr>
        <w:bidi/>
        <w:spacing w:before="120" w:after="120"/>
        <w:ind w:firstLine="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وفي سياق متصل فإن التميز والأداء التنظيمي هما محور التركيز الرئيسي في الإدارة الاستراتيجية لأي منظمة، وأن تنفيذ الاستراتيجيات المبتكرة، مثل: التميز التنظيمي يمكن أن يعزز الأداء التنظيمي العام، ولقد ظهر مصطلح التميز في الأعمال، مثل، التميز التنظيمي، مع اختلاف أن التميز في الأعمال قد يستخدم أكثر في القطاع الخاص، في حين أن التميز التنظيمي في القطاع العام، ويتم قياس التميز التنظيمي على أساس العلاقة بين مؤشرات الأداء المختلفة</w:t>
      </w:r>
      <w:r>
        <w:rPr>
          <w:rFonts w:ascii="Times New Roman" w:eastAsia="Times New Roman" w:hAnsi="Times New Roman" w:cs="Times New Roman"/>
          <w:color w:val="222222"/>
          <w:sz w:val="24"/>
          <w:szCs w:val="24"/>
          <w:highlight w:val="white"/>
        </w:rPr>
        <w:t>Al-</w:t>
      </w:r>
      <w:proofErr w:type="spellStart"/>
      <w:r>
        <w:rPr>
          <w:rFonts w:ascii="Times New Roman" w:eastAsia="Times New Roman" w:hAnsi="Times New Roman" w:cs="Times New Roman"/>
          <w:color w:val="222222"/>
          <w:sz w:val="24"/>
          <w:szCs w:val="24"/>
          <w:highlight w:val="white"/>
        </w:rPr>
        <w:t>Dhaafri</w:t>
      </w:r>
      <w:proofErr w:type="spellEnd"/>
      <w:r>
        <w:rPr>
          <w:rFonts w:ascii="Times New Roman" w:eastAsia="Times New Roman" w:hAnsi="Times New Roman" w:cs="Times New Roman"/>
          <w:color w:val="222222"/>
          <w:sz w:val="24"/>
          <w:szCs w:val="24"/>
          <w:highlight w:val="white"/>
        </w:rPr>
        <w:t xml:space="preserve"> et al., 2016)</w:t>
      </w:r>
      <w:r>
        <w:rPr>
          <w:rFonts w:ascii="Times New Roman" w:eastAsia="Times New Roman" w:hAnsi="Times New Roman" w:cs="Times New Roman"/>
          <w:color w:val="000000"/>
          <w:sz w:val="24"/>
          <w:szCs w:val="24"/>
        </w:rPr>
        <w:t>).</w:t>
      </w:r>
    </w:p>
    <w:p w:rsidR="003C68B9" w:rsidRDefault="00022D90">
      <w:pPr>
        <w:pBdr>
          <w:top w:val="nil"/>
          <w:left w:val="nil"/>
          <w:bottom w:val="nil"/>
          <w:right w:val="nil"/>
          <w:between w:val="nil"/>
        </w:pBdr>
        <w:bidi/>
        <w:spacing w:before="120" w:after="120"/>
        <w:ind w:firstLine="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lastRenderedPageBreak/>
        <w:t>كما يتضح أن لكل من اختيار المواهب واستقطابها وتدريبها وتطويرها دورًا بارزًا في دعم التميز التنظيمي، فعمليات اختيار المواهب المناسبة واستقطابها والعمل على تدريبها وتطويرها بشكل مستمر تنعكس بشكل إيجابي على تحقيق التميز التنظيمي للمؤسسة؛ وبالتالي تمثل هذه الممارسات الخاصة بإدارة المواهب إحدى الركائز الأساسية لتعزيز التميز التنظيمي والمحافظة عليه في المؤسسة (الجندي، 2022).</w:t>
      </w:r>
    </w:p>
    <w:p w:rsidR="003C68B9" w:rsidRDefault="00022D90">
      <w:pPr>
        <w:pBdr>
          <w:top w:val="nil"/>
          <w:left w:val="nil"/>
          <w:bottom w:val="nil"/>
          <w:right w:val="nil"/>
          <w:between w:val="nil"/>
        </w:pBdr>
        <w:bidi/>
        <w:spacing w:before="120" w:after="120"/>
        <w:ind w:firstLine="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لذا يشير التميز على مستوى الهيكل التنظيمي للمؤسسة إلى وجود دور كبير للوضوح في خطوط السلطة والمسؤوليات بين مختلف عناصر المؤسسة، وهذا الوضوح يساعد على تنفيذ الأنشطة المتنوعة بشكل فعال؛ مما يُسهم في تحقيق أهداف المؤسسة، وعندما يكون الهيكل التنظيمي للمؤسسة متميزًا، فهذا يعني أن هناك تحديدًا واضحًا للصلاحيات والمسؤوليات بين مختلف الأقسام والوحدات، وهذا بدوره يُسهل تنفيذ الأنشطة المتعددة بشكل منسق وفعال؛ وبالتالي المساعدة في تحقيق الأهداف الاستراتيجية للمؤسسة؛ وبالتالي الفكرة الرئيسية هي أن التميز على مستوى الهيكل التنظيمي يعكس وجود بنية تنظيمية متماسكة وواضحة المعالم؛ مما يساعد على تنسيق الجهود المختلفة، وتحقيق الأهداف المؤسسية بشكل أفضل (</w:t>
      </w:r>
      <w:proofErr w:type="spellStart"/>
      <w:r>
        <w:rPr>
          <w:rFonts w:ascii="Times New Roman" w:eastAsia="Times New Roman" w:hAnsi="Times New Roman" w:cs="Times New Roman"/>
          <w:color w:val="000000"/>
          <w:sz w:val="24"/>
          <w:szCs w:val="24"/>
          <w:rtl/>
        </w:rPr>
        <w:t>الرفيعي</w:t>
      </w:r>
      <w:proofErr w:type="spellEnd"/>
      <w:r>
        <w:rPr>
          <w:rFonts w:ascii="Times New Roman" w:eastAsia="Times New Roman" w:hAnsi="Times New Roman" w:cs="Times New Roman"/>
          <w:color w:val="000000"/>
          <w:sz w:val="24"/>
          <w:szCs w:val="24"/>
          <w:rtl/>
        </w:rPr>
        <w:t xml:space="preserve"> وعبد، 2018)</w:t>
      </w:r>
    </w:p>
    <w:p w:rsidR="003C68B9" w:rsidRDefault="00022D90">
      <w:pPr>
        <w:pBdr>
          <w:top w:val="nil"/>
          <w:left w:val="nil"/>
          <w:bottom w:val="nil"/>
          <w:right w:val="nil"/>
          <w:between w:val="nil"/>
        </w:pBdr>
        <w:bidi/>
        <w:spacing w:before="120" w:after="120"/>
        <w:ind w:left="-1"/>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tl/>
        </w:rPr>
        <w:t>بُعد تميز الخدمات:</w:t>
      </w:r>
    </w:p>
    <w:p w:rsidR="003C68B9" w:rsidRDefault="00022D90">
      <w:pPr>
        <w:pBdr>
          <w:top w:val="nil"/>
          <w:left w:val="nil"/>
          <w:bottom w:val="nil"/>
          <w:right w:val="nil"/>
          <w:between w:val="nil"/>
        </w:pBdr>
        <w:bidi/>
        <w:spacing w:before="120" w:after="120"/>
        <w:ind w:firstLine="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تكتسب الخدمات أهمية في السنوات الأخيرة، وتمثل الخدمات ما يقرب من 80 بالمائة من الناتج المحلي الإجمالي، وتعد الخدمات هي العرض الرئيسي في الاقتصاد العالمي، وهي تنمو بمعدل سريع، وتشكل 63 في المائة من إجمالي الناتج العالمي، ويحدث التميز في تقديم الخدمات من خلال التسليم في الوقت المحدد، أو الاستجابة السريعة للعملاء، والسرعة في حل الشكاوى، وتدرك شركات الخدمات أهمية تقديم خدمات متميزة، وكذلك إنشاء تجارب عملاء متميزة، وقد أصبحت شركات الخدمات مهمة لأن العملاء يبحثون عن خدمات استثنائية، ولن تتمكن المؤسسات من تقديم خدمات استثنائية إلا عندما يكون لديها التركيز والتفوق في أدائها، وتحرص المؤسسات على تحسين هذه المعايير التي تساعدها على التفوق في تسويق الخدمات، وتتمثل مهمة مقدمي الخدمة في جعل الخدمة مرئية للعملاء وإقناعهم بالجودة الفائقة</w:t>
      </w:r>
      <w:r>
        <w:rPr>
          <w:rFonts w:ascii="Times New Roman" w:eastAsia="Times New Roman" w:hAnsi="Times New Roman" w:cs="Times New Roman"/>
          <w:color w:val="222222"/>
          <w:sz w:val="24"/>
          <w:szCs w:val="24"/>
          <w:highlight w:val="white"/>
        </w:rPr>
        <w:t>Mandal, 2022)</w:t>
      </w:r>
      <w:r>
        <w:rPr>
          <w:rFonts w:ascii="Times New Roman" w:eastAsia="Times New Roman" w:hAnsi="Times New Roman" w:cs="Times New Roman"/>
          <w:b/>
          <w:color w:val="000000"/>
          <w:sz w:val="24"/>
          <w:szCs w:val="24"/>
        </w:rPr>
        <w:t xml:space="preserve">).  </w:t>
      </w:r>
    </w:p>
    <w:p w:rsidR="003C68B9" w:rsidRDefault="00022D90">
      <w:pPr>
        <w:pBdr>
          <w:top w:val="nil"/>
          <w:left w:val="nil"/>
          <w:bottom w:val="nil"/>
          <w:right w:val="nil"/>
          <w:between w:val="nil"/>
        </w:pBdr>
        <w:bidi/>
        <w:spacing w:before="120" w:after="120"/>
        <w:ind w:firstLine="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ومن الجدير بالذكر أن تميز الخدمات عبارة عن جميع الخدمات والأنشطة الداخلية الهامة، والتي تتميز بها المؤسسة حسب مجال العمل الخاص بها، والخدمات التي تقدمها، ومن خلال هذه العمليات والخدمات يتم تلبية احتياجات وتوقعات جميع الأفراد المستفادة من الخدمات التي توفرها هذه المؤسسة؛ حيث يقع على القيادة مسؤولية إدارة العمليات وتصميمها؛ أما الموارد البشرية فهي الممارسة والمنفذة لهذه العمليات، ومن هُنا يعتمد بُعد الخدمات على العنصر البشري والقيادة (محمد وحمد، 2019).</w:t>
      </w:r>
    </w:p>
    <w:p w:rsidR="003C68B9" w:rsidRDefault="00022D90">
      <w:pPr>
        <w:pBdr>
          <w:top w:val="nil"/>
          <w:left w:val="nil"/>
          <w:bottom w:val="nil"/>
          <w:right w:val="nil"/>
          <w:between w:val="nil"/>
        </w:pBdr>
        <w:bidi/>
        <w:spacing w:before="120" w:after="120"/>
        <w:ind w:firstLine="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كما أن التميز في الخدمات لا يعتمد على المال أو الموارد المادية، بل على القدرة على توظيف الأفكار المبتكرة في استخدام الموارد المتاحة، ويتطلب ذلك عملية تحليل نقدي وتخطيط استراتيجي لتحقيق آفاق متميزة للمستقبل، والوصول إلى مستويات عالية من التنمية على المستويين المحلي والوطني (</w:t>
      </w:r>
      <w:proofErr w:type="spellStart"/>
      <w:r>
        <w:rPr>
          <w:rFonts w:ascii="Times New Roman" w:eastAsia="Times New Roman" w:hAnsi="Times New Roman" w:cs="Times New Roman"/>
          <w:color w:val="000000"/>
          <w:sz w:val="24"/>
          <w:szCs w:val="24"/>
          <w:rtl/>
        </w:rPr>
        <w:t>ياسف</w:t>
      </w:r>
      <w:proofErr w:type="spellEnd"/>
      <w:r>
        <w:rPr>
          <w:rFonts w:ascii="Times New Roman" w:eastAsia="Times New Roman" w:hAnsi="Times New Roman" w:cs="Times New Roman"/>
          <w:color w:val="000000"/>
          <w:sz w:val="24"/>
          <w:szCs w:val="24"/>
          <w:rtl/>
        </w:rPr>
        <w:t>، 2021).</w:t>
      </w:r>
    </w:p>
    <w:p w:rsidR="003C68B9" w:rsidRDefault="00022D90">
      <w:pPr>
        <w:pBdr>
          <w:top w:val="nil"/>
          <w:left w:val="nil"/>
          <w:bottom w:val="nil"/>
          <w:right w:val="nil"/>
          <w:between w:val="nil"/>
        </w:pBdr>
        <w:bidi/>
        <w:spacing w:before="120" w:after="120"/>
        <w:ind w:firstLine="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 xml:space="preserve">إضافة إلى ذلك فإن بُعد الخدمات ضمن التميز التنظيمي للمؤسسة ينطوي على عدة عناصر أساسية، والتي أشار إليها </w:t>
      </w:r>
      <w:proofErr w:type="spellStart"/>
      <w:r>
        <w:rPr>
          <w:rFonts w:ascii="Times New Roman" w:eastAsia="Times New Roman" w:hAnsi="Times New Roman" w:cs="Times New Roman"/>
          <w:color w:val="000000"/>
          <w:sz w:val="24"/>
          <w:szCs w:val="24"/>
          <w:rtl/>
        </w:rPr>
        <w:t>الكنج</w:t>
      </w:r>
      <w:proofErr w:type="spellEnd"/>
      <w:r>
        <w:rPr>
          <w:rFonts w:ascii="Times New Roman" w:eastAsia="Times New Roman" w:hAnsi="Times New Roman" w:cs="Times New Roman"/>
          <w:color w:val="000000"/>
          <w:sz w:val="24"/>
          <w:szCs w:val="24"/>
          <w:rtl/>
        </w:rPr>
        <w:t xml:space="preserve"> (2020) وهي:</w:t>
      </w:r>
    </w:p>
    <w:p w:rsidR="003C68B9" w:rsidRDefault="00022D90">
      <w:pPr>
        <w:numPr>
          <w:ilvl w:val="0"/>
          <w:numId w:val="50"/>
        </w:numPr>
        <w:pBdr>
          <w:top w:val="nil"/>
          <w:left w:val="nil"/>
          <w:bottom w:val="nil"/>
          <w:right w:val="nil"/>
          <w:between w:val="nil"/>
        </w:pBdr>
        <w:bidi/>
        <w:spacing w:before="120"/>
        <w:ind w:left="707"/>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tl/>
        </w:rPr>
        <w:t>يجب أن تتسم الخدمات بالوضوح والجودة العالية في التنفيذ.</w:t>
      </w:r>
    </w:p>
    <w:p w:rsidR="003C68B9" w:rsidRDefault="00022D90">
      <w:pPr>
        <w:numPr>
          <w:ilvl w:val="0"/>
          <w:numId w:val="50"/>
        </w:numPr>
        <w:pBdr>
          <w:top w:val="nil"/>
          <w:left w:val="nil"/>
          <w:bottom w:val="nil"/>
          <w:right w:val="nil"/>
          <w:between w:val="nil"/>
        </w:pBdr>
        <w:bidi/>
        <w:ind w:left="707"/>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tl/>
        </w:rPr>
        <w:t>يرتبط هذا البُعد بمستوى كفاءة وتميز الموظفين المقدمين للخدمات.</w:t>
      </w:r>
    </w:p>
    <w:p w:rsidR="003C68B9" w:rsidRDefault="00022D90">
      <w:pPr>
        <w:numPr>
          <w:ilvl w:val="0"/>
          <w:numId w:val="50"/>
        </w:numPr>
        <w:pBdr>
          <w:top w:val="nil"/>
          <w:left w:val="nil"/>
          <w:bottom w:val="nil"/>
          <w:right w:val="nil"/>
          <w:between w:val="nil"/>
        </w:pBdr>
        <w:bidi/>
        <w:ind w:left="707"/>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tl/>
        </w:rPr>
        <w:t>تقدم المؤسسة حوافز للموظفين المتميزين بطريقة عادلة ومرتبطة بالجهد المبذول.</w:t>
      </w:r>
    </w:p>
    <w:p w:rsidR="003C68B9" w:rsidRDefault="00022D90">
      <w:pPr>
        <w:numPr>
          <w:ilvl w:val="0"/>
          <w:numId w:val="50"/>
        </w:numPr>
        <w:pBdr>
          <w:top w:val="nil"/>
          <w:left w:val="nil"/>
          <w:bottom w:val="nil"/>
          <w:right w:val="nil"/>
          <w:between w:val="nil"/>
        </w:pBdr>
        <w:bidi/>
        <w:ind w:left="707"/>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tl/>
        </w:rPr>
        <w:t>تتبع المؤسسة أساليب متنوعة في تقديم الحوافز والمرتبات للموظفين.</w:t>
      </w:r>
    </w:p>
    <w:p w:rsidR="003C68B9" w:rsidRDefault="00022D90">
      <w:pPr>
        <w:numPr>
          <w:ilvl w:val="0"/>
          <w:numId w:val="50"/>
        </w:numPr>
        <w:pBdr>
          <w:top w:val="nil"/>
          <w:left w:val="nil"/>
          <w:bottom w:val="nil"/>
          <w:right w:val="nil"/>
          <w:between w:val="nil"/>
        </w:pBdr>
        <w:bidi/>
        <w:spacing w:after="120"/>
        <w:ind w:left="707"/>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tl/>
        </w:rPr>
        <w:t>تتبنى المؤسسة آليات للحصول على التغذية المرتدة حول الخدمات المقدمة وتطويرها باستمرار.</w:t>
      </w:r>
    </w:p>
    <w:p w:rsidR="003C68B9" w:rsidRDefault="00022D90">
      <w:pPr>
        <w:pBdr>
          <w:top w:val="nil"/>
          <w:left w:val="nil"/>
          <w:bottom w:val="nil"/>
          <w:right w:val="nil"/>
          <w:between w:val="nil"/>
        </w:pBdr>
        <w:bidi/>
        <w:spacing w:before="120" w:after="120"/>
        <w:ind w:firstLine="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ومما سبق يتبين لدى الباحثة أن أبعاد التميز التنظيمي عندما تتم بشكل متوازن ومتكامل تساعد على تحقيق التميز التنظيمي المرغوب فيه من قبل المؤسسة، ومن أهم هذه الأبعاد ما تم تناوله في الشكل التالي:</w:t>
      </w:r>
    </w:p>
    <w:p w:rsidR="003C68B9" w:rsidRDefault="00022D90">
      <w:pPr>
        <w:pBdr>
          <w:top w:val="nil"/>
          <w:left w:val="nil"/>
          <w:bottom w:val="nil"/>
          <w:right w:val="nil"/>
          <w:between w:val="nil"/>
        </w:pBdr>
        <w:bidi/>
        <w:spacing w:before="120" w:after="120"/>
        <w:ind w:hanging="1"/>
        <w:jc w:val="center"/>
        <w:rPr>
          <w:rFonts w:ascii="Times New Roman" w:eastAsia="Times New Roman" w:hAnsi="Times New Roman" w:cs="Times New Roman"/>
          <w:color w:val="000000"/>
          <w:sz w:val="24"/>
          <w:szCs w:val="24"/>
        </w:rPr>
      </w:pPr>
      <w:bookmarkStart w:id="42" w:name="_1664s55" w:colFirst="0" w:colLast="0"/>
      <w:bookmarkEnd w:id="42"/>
      <w:r>
        <w:rPr>
          <w:rFonts w:ascii="Times New Roman" w:eastAsia="Times New Roman" w:hAnsi="Times New Roman" w:cs="Times New Roman"/>
          <w:noProof/>
          <w:color w:val="000000"/>
          <w:sz w:val="24"/>
          <w:szCs w:val="24"/>
        </w:rPr>
        <w:lastRenderedPageBreak/>
        <w:drawing>
          <wp:inline distT="0" distB="0" distL="114300" distR="114300" wp14:anchorId="42364031" wp14:editId="36497FBA">
            <wp:extent cx="5486400" cy="3213100"/>
            <wp:effectExtent l="0" t="0" r="0" b="0"/>
            <wp:docPr id="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0"/>
                    <a:srcRect/>
                    <a:stretch>
                      <a:fillRect/>
                    </a:stretch>
                  </pic:blipFill>
                  <pic:spPr>
                    <a:xfrm>
                      <a:off x="0" y="0"/>
                      <a:ext cx="5486400" cy="3213100"/>
                    </a:xfrm>
                    <a:prstGeom prst="rect">
                      <a:avLst/>
                    </a:prstGeom>
                    <a:ln/>
                  </pic:spPr>
                </pic:pic>
              </a:graphicData>
            </a:graphic>
          </wp:inline>
        </w:drawing>
      </w:r>
    </w:p>
    <w:p w:rsidR="003C68B9" w:rsidRDefault="00022D90">
      <w:pPr>
        <w:pBdr>
          <w:top w:val="nil"/>
          <w:left w:val="nil"/>
          <w:bottom w:val="nil"/>
          <w:right w:val="nil"/>
          <w:between w:val="nil"/>
        </w:pBdr>
        <w:bidi/>
        <w:spacing w:before="120" w:after="120"/>
        <w:jc w:val="center"/>
        <w:rPr>
          <w:rFonts w:ascii="Times New Roman" w:eastAsia="Times New Roman" w:hAnsi="Times New Roman" w:cs="Times New Roman"/>
          <w:b/>
          <w:color w:val="000000"/>
          <w:sz w:val="22"/>
          <w:szCs w:val="22"/>
        </w:rPr>
      </w:pPr>
      <w:r>
        <w:rPr>
          <w:rFonts w:ascii="Times New Roman" w:eastAsia="Times New Roman" w:hAnsi="Times New Roman" w:cs="Times New Roman"/>
          <w:b/>
          <w:color w:val="000000"/>
          <w:sz w:val="22"/>
          <w:szCs w:val="22"/>
          <w:rtl/>
        </w:rPr>
        <w:t xml:space="preserve">شكل رقم (2-3) يوضح أهم أبعاد التميز التنظيمي </w:t>
      </w:r>
    </w:p>
    <w:p w:rsidR="003C68B9" w:rsidRDefault="00022D90">
      <w:pPr>
        <w:pBdr>
          <w:top w:val="nil"/>
          <w:left w:val="nil"/>
          <w:bottom w:val="nil"/>
          <w:right w:val="nil"/>
          <w:between w:val="nil"/>
        </w:pBdr>
        <w:bidi/>
        <w:spacing w:before="120" w:after="120"/>
        <w:ind w:firstLine="360"/>
        <w:jc w:val="center"/>
        <w:rPr>
          <w:rFonts w:ascii="Times New Roman" w:eastAsia="Times New Roman" w:hAnsi="Times New Roman" w:cs="Times New Roman"/>
          <w:color w:val="000000"/>
          <w:sz w:val="22"/>
          <w:szCs w:val="22"/>
        </w:rPr>
      </w:pPr>
      <w:r>
        <w:rPr>
          <w:rFonts w:ascii="Times New Roman" w:eastAsia="Times New Roman" w:hAnsi="Times New Roman" w:cs="Times New Roman"/>
          <w:b/>
          <w:color w:val="000000"/>
          <w:sz w:val="22"/>
          <w:szCs w:val="22"/>
          <w:rtl/>
        </w:rPr>
        <w:t>(المصدر: من إعداد الباحثة)</w:t>
      </w:r>
    </w:p>
    <w:p w:rsidR="003C68B9" w:rsidRDefault="003C68B9">
      <w:pPr>
        <w:pBdr>
          <w:top w:val="nil"/>
          <w:left w:val="nil"/>
          <w:bottom w:val="nil"/>
          <w:right w:val="nil"/>
          <w:between w:val="nil"/>
        </w:pBdr>
        <w:bidi/>
        <w:spacing w:before="120" w:after="120"/>
        <w:jc w:val="both"/>
        <w:rPr>
          <w:rFonts w:ascii="Times New Roman" w:eastAsia="Times New Roman" w:hAnsi="Times New Roman" w:cs="Times New Roman"/>
          <w:color w:val="000000"/>
          <w:sz w:val="36"/>
          <w:szCs w:val="36"/>
        </w:rPr>
      </w:pPr>
    </w:p>
    <w:p w:rsidR="003C68B9" w:rsidRDefault="003C68B9">
      <w:pPr>
        <w:pBdr>
          <w:top w:val="nil"/>
          <w:left w:val="nil"/>
          <w:bottom w:val="nil"/>
          <w:right w:val="nil"/>
          <w:between w:val="nil"/>
        </w:pBdr>
        <w:bidi/>
        <w:spacing w:before="120" w:after="120"/>
        <w:jc w:val="both"/>
        <w:rPr>
          <w:rFonts w:ascii="Times New Roman" w:eastAsia="Times New Roman" w:hAnsi="Times New Roman" w:cs="Times New Roman"/>
          <w:color w:val="000000"/>
          <w:sz w:val="36"/>
          <w:szCs w:val="36"/>
        </w:rPr>
      </w:pPr>
      <w:bookmarkStart w:id="43" w:name="_3tbugp1" w:colFirst="0" w:colLast="0"/>
      <w:bookmarkEnd w:id="43"/>
    </w:p>
    <w:p w:rsidR="003C68B9" w:rsidRDefault="00022D90">
      <w:pPr>
        <w:pBdr>
          <w:top w:val="nil"/>
          <w:left w:val="nil"/>
          <w:bottom w:val="nil"/>
          <w:right w:val="nil"/>
          <w:between w:val="nil"/>
        </w:pBdr>
        <w:bidi/>
        <w:spacing w:before="120" w:after="120"/>
        <w:jc w:val="both"/>
        <w:rPr>
          <w:rFonts w:ascii="Times New Roman" w:eastAsia="Times New Roman" w:hAnsi="Times New Roman" w:cs="Times New Roman"/>
          <w:color w:val="000000"/>
          <w:sz w:val="36"/>
          <w:szCs w:val="36"/>
        </w:rPr>
      </w:pPr>
      <w:r>
        <w:rPr>
          <w:rFonts w:ascii="Times New Roman" w:eastAsia="Times New Roman" w:hAnsi="Times New Roman" w:cs="Times New Roman"/>
          <w:color w:val="000000"/>
          <w:sz w:val="36"/>
          <w:szCs w:val="36"/>
          <w:rtl/>
        </w:rPr>
        <w:t>نماذج التميز التنظيمي</w:t>
      </w:r>
    </w:p>
    <w:p w:rsidR="003C68B9" w:rsidRDefault="00022D90">
      <w:pPr>
        <w:pBdr>
          <w:top w:val="nil"/>
          <w:left w:val="nil"/>
          <w:bottom w:val="nil"/>
          <w:right w:val="nil"/>
          <w:between w:val="nil"/>
        </w:pBdr>
        <w:bidi/>
        <w:spacing w:before="120" w:after="120"/>
        <w:ind w:firstLine="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في مؤسسات الأعمال لا يكفي مجرد البقاء على قيد الحياة والحفاظ على الأداء التنظيمي، بل تطمح المؤسسات إلى تحقيق مستويات أداء متميزة؛ تمكنها من الريادة في سوق العمل، ولتحقيق هذا الهدف ظهرت عدة نماذج للتميز التنظيمي كإطار عمل شامل لتحسين الأداء، والوصول إلى التفوق المؤسسي، ومن أهم هذه النماذج ما يلي:</w:t>
      </w:r>
    </w:p>
    <w:p w:rsidR="003C68B9" w:rsidRDefault="00022D90">
      <w:pPr>
        <w:pBdr>
          <w:top w:val="nil"/>
          <w:left w:val="nil"/>
          <w:bottom w:val="nil"/>
          <w:right w:val="nil"/>
          <w:between w:val="nil"/>
        </w:pBdr>
        <w:bidi/>
        <w:spacing w:before="120" w:after="120"/>
        <w:ind w:left="-1"/>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tl/>
        </w:rPr>
        <w:t>النموذج الأوربي</w:t>
      </w:r>
      <w:r>
        <w:rPr>
          <w:rFonts w:ascii="Times New Roman" w:eastAsia="Times New Roman" w:hAnsi="Times New Roman" w:cs="Times New Roman"/>
          <w:color w:val="000000"/>
          <w:sz w:val="28"/>
          <w:szCs w:val="28"/>
        </w:rPr>
        <w:t xml:space="preserve">:  </w:t>
      </w:r>
    </w:p>
    <w:p w:rsidR="003C68B9" w:rsidRDefault="00022D90">
      <w:pPr>
        <w:pBdr>
          <w:top w:val="nil"/>
          <w:left w:val="nil"/>
          <w:bottom w:val="nil"/>
          <w:right w:val="nil"/>
          <w:between w:val="nil"/>
        </w:pBdr>
        <w:bidi/>
        <w:spacing w:before="120" w:after="120"/>
        <w:ind w:firstLine="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أنشأت المنظمة الأوروبية للجودة الإدارية عام 1988م في الاتحاد الأوروبي، كما ظهرت أول نسخة للنموذج عام 1991م؛ ومن ثم بدأت عمليات تطوير وتحسين النموذج حتي عام 2013م، ويعد من أشهر النماذج التميز التنظيمي، وهو أحد الطرق التي يعتمد عليها دوليًا في الارتقاء بمستوى المؤسسة، وتمكينها من التقييم الذاتي، ومسايرة التقدم والتطور التنظيمي؛ وبالتالي يتم تشجيع على تطبيق المفاهيم الإدارية الحديثة والتنمية المستدامة بأقل تكلفة، وبجودة عالية، بشكل يساعد على تحقيق الرضا لدى العملاء، وكما أنه يعتمد على تنمية الإبداع والابتكار لدى العنصر البشري، بما يحقق التميز في الأداء، وتحقيق ما تشدو إليه المؤسسة من التميز والتقدم المنشود، كما يتكون النموذج الأوروبي من إضافة قيمة للمستفيدين، وتهيئة مستقبل مستدام، وتطوير القدرة التنظيمية، وتسخير الإبداع والابتكار، وإتباع الإنسانية في الإدارة، وتحقيق نتائج متميزة (أحمد، 2015).</w:t>
      </w:r>
    </w:p>
    <w:p w:rsidR="003C68B9" w:rsidRDefault="00022D90">
      <w:pPr>
        <w:pBdr>
          <w:top w:val="nil"/>
          <w:left w:val="nil"/>
          <w:bottom w:val="nil"/>
          <w:right w:val="nil"/>
          <w:between w:val="nil"/>
        </w:pBdr>
        <w:bidi/>
        <w:spacing w:before="120" w:after="120"/>
        <w:ind w:firstLine="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 xml:space="preserve">لذا يمكن القول أن نموذج التميز </w:t>
      </w:r>
      <w:r>
        <w:rPr>
          <w:rFonts w:ascii="Times New Roman" w:eastAsia="Times New Roman" w:hAnsi="Times New Roman" w:cs="Times New Roman"/>
          <w:color w:val="000000"/>
          <w:sz w:val="24"/>
          <w:szCs w:val="24"/>
        </w:rPr>
        <w:t>EFQM</w:t>
      </w:r>
      <w:r>
        <w:rPr>
          <w:rFonts w:ascii="Times New Roman" w:eastAsia="Times New Roman" w:hAnsi="Times New Roman" w:cs="Times New Roman"/>
          <w:color w:val="000000"/>
          <w:sz w:val="24"/>
          <w:szCs w:val="24"/>
          <w:rtl/>
        </w:rPr>
        <w:t xml:space="preserve"> هو إطار عمل لتميز الأعمال، تروج له المؤسسة الأوروبية لإدارة الجودة، ومصمم لمساعدة المؤسسات على أن تصبح أكثر قدرة على المنافسة؛ حيث تحتاج المؤسسات إلى إنشاء أنظمة إدارة مناسبة لتحقيق النجاح، ويعد نموذج التميز </w:t>
      </w:r>
      <w:r>
        <w:rPr>
          <w:rFonts w:ascii="Times New Roman" w:eastAsia="Times New Roman" w:hAnsi="Times New Roman" w:cs="Times New Roman"/>
          <w:color w:val="000000"/>
          <w:sz w:val="24"/>
          <w:szCs w:val="24"/>
        </w:rPr>
        <w:t>EFQM</w:t>
      </w:r>
      <w:r>
        <w:rPr>
          <w:rFonts w:ascii="Times New Roman" w:eastAsia="Times New Roman" w:hAnsi="Times New Roman" w:cs="Times New Roman"/>
          <w:color w:val="000000"/>
          <w:sz w:val="24"/>
          <w:szCs w:val="24"/>
          <w:rtl/>
        </w:rPr>
        <w:t xml:space="preserve"> أداة لمساعدة المؤسسات على القيام بذلك؛ من خلال قياس موقعها على طريق التميز، ومساعدتها على فهم الفجوات، وتعزيز الحلول، ويتكون هذا النموذج من عدة معايير وهي: القيادة، والاستراتيجية، والأفراد، والشراكات والموارد، والعمليات والمنتجات، والنتائج التي تعود على العملاء والأفراد والمجتمع، والنتيجة النهائية للعمل</w:t>
      </w:r>
      <w:proofErr w:type="spellStart"/>
      <w:r>
        <w:rPr>
          <w:rFonts w:ascii="Times New Roman" w:eastAsia="Times New Roman" w:hAnsi="Times New Roman" w:cs="Times New Roman"/>
          <w:color w:val="000000"/>
          <w:sz w:val="24"/>
          <w:szCs w:val="24"/>
        </w:rPr>
        <w:t>Barnawi</w:t>
      </w:r>
      <w:proofErr w:type="spellEnd"/>
      <w:r>
        <w:rPr>
          <w:rFonts w:ascii="Times New Roman" w:eastAsia="Times New Roman" w:hAnsi="Times New Roman" w:cs="Times New Roman"/>
          <w:color w:val="000000"/>
          <w:sz w:val="24"/>
          <w:szCs w:val="24"/>
          <w:rtl/>
        </w:rPr>
        <w:t>, 2022) ).</w:t>
      </w:r>
    </w:p>
    <w:p w:rsidR="003C68B9" w:rsidRDefault="00022D90">
      <w:pPr>
        <w:pBdr>
          <w:top w:val="nil"/>
          <w:left w:val="nil"/>
          <w:bottom w:val="nil"/>
          <w:right w:val="nil"/>
          <w:between w:val="nil"/>
        </w:pBdr>
        <w:bidi/>
        <w:spacing w:before="120" w:after="120"/>
        <w:ind w:firstLine="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وهذا ما أكد عليه "غريب وآخرين" (</w:t>
      </w:r>
      <w:proofErr w:type="spellStart"/>
      <w:r>
        <w:rPr>
          <w:rFonts w:ascii="Times New Roman" w:eastAsia="Times New Roman" w:hAnsi="Times New Roman" w:cs="Times New Roman"/>
          <w:color w:val="222222"/>
          <w:sz w:val="24"/>
          <w:szCs w:val="24"/>
          <w:highlight w:val="white"/>
        </w:rPr>
        <w:t>Ghreeb</w:t>
      </w:r>
      <w:proofErr w:type="spellEnd"/>
      <w:r>
        <w:rPr>
          <w:rFonts w:ascii="Times New Roman" w:eastAsia="Times New Roman" w:hAnsi="Times New Roman" w:cs="Times New Roman"/>
          <w:color w:val="222222"/>
          <w:sz w:val="24"/>
          <w:szCs w:val="24"/>
          <w:highlight w:val="white"/>
        </w:rPr>
        <w:t xml:space="preserve"> et al., 2021</w:t>
      </w:r>
      <w:r>
        <w:rPr>
          <w:rFonts w:ascii="Times New Roman" w:eastAsia="Times New Roman" w:hAnsi="Times New Roman" w:cs="Times New Roman"/>
          <w:color w:val="000000"/>
          <w:sz w:val="24"/>
          <w:szCs w:val="24"/>
          <w:rtl/>
        </w:rPr>
        <w:t>) واعتبر نموذج التميز الأوروبي (</w:t>
      </w:r>
      <w:r>
        <w:rPr>
          <w:rFonts w:ascii="Times New Roman" w:eastAsia="Times New Roman" w:hAnsi="Times New Roman" w:cs="Times New Roman"/>
          <w:color w:val="000000"/>
          <w:sz w:val="24"/>
          <w:szCs w:val="24"/>
        </w:rPr>
        <w:t>EFQM</w:t>
      </w:r>
      <w:r>
        <w:rPr>
          <w:rFonts w:ascii="Times New Roman" w:eastAsia="Times New Roman" w:hAnsi="Times New Roman" w:cs="Times New Roman"/>
          <w:color w:val="000000"/>
          <w:sz w:val="24"/>
          <w:szCs w:val="24"/>
          <w:rtl/>
        </w:rPr>
        <w:t xml:space="preserve">) أداة إدارية لقياس أداء المؤسسة على اختلاف طبيعتها؛ من خلال عدة معايير يتم الاعتماد عليها لتحقيق التحسين في عمل تلك المؤسسة، كما يساهم في تحديد خطط التحسين التي تمكن المؤسسة من تحقيق نتائج متميزة وميزة تنافسية عالمية مستدامة؛ لأن النموذج يركز على تحسين الأداء مع التركيز على العملاء؛ حيث يسعى إلى تحقيق أفضل أداء للمنظمة من خلال إشراك جميع الموظفين في التحسين المستمر للعمليات، والقضاء على الازدواجية، وتحقيق شراكات فعالة مع جميع </w:t>
      </w:r>
      <w:r>
        <w:rPr>
          <w:rFonts w:ascii="Times New Roman" w:eastAsia="Times New Roman" w:hAnsi="Times New Roman" w:cs="Times New Roman"/>
          <w:color w:val="000000"/>
          <w:sz w:val="24"/>
          <w:szCs w:val="24"/>
          <w:rtl/>
        </w:rPr>
        <w:lastRenderedPageBreak/>
        <w:t>المعنيين داخل المؤسسة، ويسعى النموذج الأوروبي للتميز (</w:t>
      </w:r>
      <w:r>
        <w:rPr>
          <w:rFonts w:ascii="Times New Roman" w:eastAsia="Times New Roman" w:hAnsi="Times New Roman" w:cs="Times New Roman"/>
          <w:color w:val="000000"/>
          <w:sz w:val="24"/>
          <w:szCs w:val="24"/>
        </w:rPr>
        <w:t>EFQM</w:t>
      </w:r>
      <w:r>
        <w:rPr>
          <w:rFonts w:ascii="Times New Roman" w:eastAsia="Times New Roman" w:hAnsi="Times New Roman" w:cs="Times New Roman"/>
          <w:color w:val="000000"/>
          <w:sz w:val="24"/>
          <w:szCs w:val="24"/>
          <w:rtl/>
        </w:rPr>
        <w:t>) إلى تطوير الأداء الإداري من خلال التقييم الذاتي، والتحسين المستمر، وتوفير ميزة التنافسية المستدامة، وتتمثل أهم مبادئ هذا النموذج في:</w:t>
      </w:r>
    </w:p>
    <w:p w:rsidR="003C68B9" w:rsidRDefault="00022D90">
      <w:pPr>
        <w:numPr>
          <w:ilvl w:val="0"/>
          <w:numId w:val="52"/>
        </w:numPr>
        <w:pBdr>
          <w:top w:val="nil"/>
          <w:left w:val="nil"/>
          <w:bottom w:val="nil"/>
          <w:right w:val="nil"/>
          <w:between w:val="nil"/>
        </w:pBdr>
        <w:bidi/>
        <w:spacing w:before="120"/>
        <w:ind w:left="707"/>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tl/>
        </w:rPr>
        <w:t>تحمل المسئولية المستقبلية عن الاستدامة.</w:t>
      </w:r>
    </w:p>
    <w:p w:rsidR="003C68B9" w:rsidRDefault="00022D90">
      <w:pPr>
        <w:numPr>
          <w:ilvl w:val="0"/>
          <w:numId w:val="52"/>
        </w:numPr>
        <w:pBdr>
          <w:top w:val="nil"/>
          <w:left w:val="nil"/>
          <w:bottom w:val="nil"/>
          <w:right w:val="nil"/>
          <w:between w:val="nil"/>
        </w:pBdr>
        <w:bidi/>
        <w:ind w:left="707"/>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tl/>
        </w:rPr>
        <w:t>تأسيس المؤسسة.</w:t>
      </w:r>
    </w:p>
    <w:p w:rsidR="003C68B9" w:rsidRDefault="00022D90">
      <w:pPr>
        <w:numPr>
          <w:ilvl w:val="0"/>
          <w:numId w:val="52"/>
        </w:numPr>
        <w:pBdr>
          <w:top w:val="nil"/>
          <w:left w:val="nil"/>
          <w:bottom w:val="nil"/>
          <w:right w:val="nil"/>
          <w:between w:val="nil"/>
        </w:pBdr>
        <w:bidi/>
        <w:ind w:left="707"/>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tl/>
        </w:rPr>
        <w:t>تأصيل الابداع والابتكار.</w:t>
      </w:r>
    </w:p>
    <w:p w:rsidR="003C68B9" w:rsidRDefault="00022D90">
      <w:pPr>
        <w:numPr>
          <w:ilvl w:val="0"/>
          <w:numId w:val="52"/>
        </w:numPr>
        <w:pBdr>
          <w:top w:val="nil"/>
          <w:left w:val="nil"/>
          <w:bottom w:val="nil"/>
          <w:right w:val="nil"/>
          <w:between w:val="nil"/>
        </w:pBdr>
        <w:bidi/>
        <w:ind w:left="707"/>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tl/>
        </w:rPr>
        <w:t>النجاح عبر الأفراد.</w:t>
      </w:r>
    </w:p>
    <w:p w:rsidR="003C68B9" w:rsidRDefault="00022D90">
      <w:pPr>
        <w:numPr>
          <w:ilvl w:val="0"/>
          <w:numId w:val="52"/>
        </w:numPr>
        <w:pBdr>
          <w:top w:val="nil"/>
          <w:left w:val="nil"/>
          <w:bottom w:val="nil"/>
          <w:right w:val="nil"/>
          <w:between w:val="nil"/>
        </w:pBdr>
        <w:bidi/>
        <w:ind w:left="707"/>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tl/>
        </w:rPr>
        <w:t>تحقيق نتائج متوازنة.</w:t>
      </w:r>
    </w:p>
    <w:p w:rsidR="003C68B9" w:rsidRDefault="00022D90">
      <w:pPr>
        <w:numPr>
          <w:ilvl w:val="0"/>
          <w:numId w:val="52"/>
        </w:numPr>
        <w:pBdr>
          <w:top w:val="nil"/>
          <w:left w:val="nil"/>
          <w:bottom w:val="nil"/>
          <w:right w:val="nil"/>
          <w:between w:val="nil"/>
        </w:pBdr>
        <w:bidi/>
        <w:ind w:left="707"/>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tl/>
        </w:rPr>
        <w:t>تعزيز قيمة المؤسسة لجذب العملاء.</w:t>
      </w:r>
    </w:p>
    <w:p w:rsidR="003C68B9" w:rsidRDefault="00022D90">
      <w:pPr>
        <w:numPr>
          <w:ilvl w:val="0"/>
          <w:numId w:val="52"/>
        </w:numPr>
        <w:pBdr>
          <w:top w:val="nil"/>
          <w:left w:val="nil"/>
          <w:bottom w:val="nil"/>
          <w:right w:val="nil"/>
          <w:between w:val="nil"/>
        </w:pBdr>
        <w:bidi/>
        <w:ind w:left="707"/>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tl/>
        </w:rPr>
        <w:t>القيادة من خلال الرؤية والإلهام والتكامل.</w:t>
      </w:r>
    </w:p>
    <w:p w:rsidR="003C68B9" w:rsidRDefault="00022D90">
      <w:pPr>
        <w:numPr>
          <w:ilvl w:val="0"/>
          <w:numId w:val="52"/>
        </w:numPr>
        <w:pBdr>
          <w:top w:val="nil"/>
          <w:left w:val="nil"/>
          <w:bottom w:val="nil"/>
          <w:right w:val="nil"/>
          <w:between w:val="nil"/>
        </w:pBdr>
        <w:bidi/>
        <w:spacing w:after="120"/>
        <w:ind w:left="707"/>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tl/>
        </w:rPr>
        <w:t>الإدارة من خلال العمليات.</w:t>
      </w:r>
    </w:p>
    <w:p w:rsidR="003C68B9" w:rsidRDefault="00022D90">
      <w:pPr>
        <w:pBdr>
          <w:top w:val="nil"/>
          <w:left w:val="nil"/>
          <w:bottom w:val="nil"/>
          <w:right w:val="nil"/>
          <w:between w:val="nil"/>
        </w:pBdr>
        <w:bidi/>
        <w:spacing w:before="120" w:after="120"/>
        <w:ind w:firstLine="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كما أشار "</w:t>
      </w:r>
      <w:r>
        <w:rPr>
          <w:rFonts w:ascii="Times New Roman" w:eastAsia="Times New Roman" w:hAnsi="Times New Roman" w:cs="Times New Roman"/>
          <w:color w:val="000000"/>
          <w:sz w:val="24"/>
          <w:szCs w:val="24"/>
        </w:rPr>
        <w:t>Ringrose</w:t>
      </w:r>
      <w:r>
        <w:rPr>
          <w:rFonts w:ascii="Times New Roman" w:eastAsia="Times New Roman" w:hAnsi="Times New Roman" w:cs="Times New Roman"/>
          <w:color w:val="000000"/>
          <w:sz w:val="24"/>
          <w:szCs w:val="24"/>
          <w:rtl/>
        </w:rPr>
        <w:t>, 2013)) إلى أنه يتطلب التميز التنظيمي وفق النموذج الأوروبي تطوير العديد من السياسات؛ من أجل العمل بشكل فريد يميز المؤسسة عن غيرها من المؤسسات، ويمكن عرض السياسات التي تتبعها بعض البلدان والمنظمات الأوروبية؛ من أجل تحقيق التميز التنظيمي من خلال الآتي:</w:t>
      </w:r>
    </w:p>
    <w:p w:rsidR="003C68B9" w:rsidRDefault="00022D90">
      <w:pPr>
        <w:numPr>
          <w:ilvl w:val="0"/>
          <w:numId w:val="54"/>
        </w:numPr>
        <w:pBdr>
          <w:top w:val="nil"/>
          <w:left w:val="nil"/>
          <w:bottom w:val="nil"/>
          <w:right w:val="nil"/>
          <w:between w:val="nil"/>
        </w:pBdr>
        <w:bidi/>
        <w:spacing w:before="120"/>
        <w:ind w:left="707"/>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tl/>
        </w:rPr>
        <w:t>الالتزام بالمسئولية الاجتماعية.</w:t>
      </w:r>
    </w:p>
    <w:p w:rsidR="003C68B9" w:rsidRDefault="00022D90">
      <w:pPr>
        <w:numPr>
          <w:ilvl w:val="0"/>
          <w:numId w:val="54"/>
        </w:numPr>
        <w:pBdr>
          <w:top w:val="nil"/>
          <w:left w:val="nil"/>
          <w:bottom w:val="nil"/>
          <w:right w:val="nil"/>
          <w:between w:val="nil"/>
        </w:pBdr>
        <w:bidi/>
        <w:ind w:left="707"/>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tl/>
        </w:rPr>
        <w:t>دعم التنوع.</w:t>
      </w:r>
    </w:p>
    <w:p w:rsidR="003C68B9" w:rsidRDefault="00022D90">
      <w:pPr>
        <w:numPr>
          <w:ilvl w:val="0"/>
          <w:numId w:val="54"/>
        </w:numPr>
        <w:pBdr>
          <w:top w:val="nil"/>
          <w:left w:val="nil"/>
          <w:bottom w:val="nil"/>
          <w:right w:val="nil"/>
          <w:between w:val="nil"/>
        </w:pBdr>
        <w:bidi/>
        <w:ind w:left="707"/>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tl/>
        </w:rPr>
        <w:t>تحليل شامل للعلامات التجارية المتاحة، ومعرفة نقاط قوتها وضعفها.</w:t>
      </w:r>
    </w:p>
    <w:p w:rsidR="003C68B9" w:rsidRDefault="00022D90">
      <w:pPr>
        <w:numPr>
          <w:ilvl w:val="0"/>
          <w:numId w:val="54"/>
        </w:numPr>
        <w:pBdr>
          <w:top w:val="nil"/>
          <w:left w:val="nil"/>
          <w:bottom w:val="nil"/>
          <w:right w:val="nil"/>
          <w:between w:val="nil"/>
        </w:pBdr>
        <w:bidi/>
        <w:ind w:left="707"/>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tl/>
        </w:rPr>
        <w:t>الإدارة الجيدة للشئون الكمالية، والتكنولوجيا، والمعلومات، والمعرفة.</w:t>
      </w:r>
    </w:p>
    <w:p w:rsidR="003C68B9" w:rsidRDefault="00022D90">
      <w:pPr>
        <w:numPr>
          <w:ilvl w:val="0"/>
          <w:numId w:val="54"/>
        </w:numPr>
        <w:pBdr>
          <w:top w:val="nil"/>
          <w:left w:val="nil"/>
          <w:bottom w:val="nil"/>
          <w:right w:val="nil"/>
          <w:between w:val="nil"/>
        </w:pBdr>
        <w:bidi/>
        <w:ind w:left="707"/>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tl/>
        </w:rPr>
        <w:t>تطبيق معايير إدارة العمليات لمعالجة الجودة، والصحة، والسلامة.</w:t>
      </w:r>
    </w:p>
    <w:p w:rsidR="003C68B9" w:rsidRDefault="00022D90">
      <w:pPr>
        <w:numPr>
          <w:ilvl w:val="0"/>
          <w:numId w:val="54"/>
        </w:numPr>
        <w:pBdr>
          <w:top w:val="nil"/>
          <w:left w:val="nil"/>
          <w:bottom w:val="nil"/>
          <w:right w:val="nil"/>
          <w:between w:val="nil"/>
        </w:pBdr>
        <w:bidi/>
        <w:ind w:left="707"/>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tl/>
        </w:rPr>
        <w:t>التسويق الجيد للمنتجات وكسب مزايا تنافسية.</w:t>
      </w:r>
    </w:p>
    <w:p w:rsidR="003C68B9" w:rsidRDefault="00022D90">
      <w:pPr>
        <w:pBdr>
          <w:top w:val="nil"/>
          <w:left w:val="nil"/>
          <w:bottom w:val="nil"/>
          <w:right w:val="nil"/>
          <w:between w:val="nil"/>
        </w:pBdr>
        <w:bidi/>
        <w:spacing w:after="120"/>
        <w:ind w:left="-1"/>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tl/>
        </w:rPr>
        <w:t xml:space="preserve">النموذج الأمريكي: </w:t>
      </w:r>
    </w:p>
    <w:p w:rsidR="003C68B9" w:rsidRDefault="00022D90">
      <w:pPr>
        <w:pBdr>
          <w:top w:val="nil"/>
          <w:left w:val="nil"/>
          <w:bottom w:val="nil"/>
          <w:right w:val="nil"/>
          <w:between w:val="nil"/>
        </w:pBdr>
        <w:bidi/>
        <w:spacing w:before="120" w:after="120"/>
        <w:ind w:firstLine="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يعتبر النموذج الأمريكي للتميز التنظيمي هو إطار متكامل لتحقيق التفوق المؤسسي، والذي طورته الولايات المتحدة الأمريكية في عام 1987، ويركز على سبعة معايير رئيسية؛ تهدف إلى تمكين المؤسسات من تحديد نقاط القوة والضعف وتحسين أدائها، وأحد أهم ركائز هذا النموذج هو الاهتمام بالعنصر البشري، وإشراك الموارد البشرية في عمليات المؤسسة؛ حيث يركز على تطوير وتحفيز الموظفين؛ مما يساعد على تعزيز الإبداع والابتكار، كما يؤكد على توسيع السلطات والصلاحيات؛ مما يعزز مشاركة الموظفين وتمكينهم من المساهمة بفاعلية في تحقيق أهداف المؤسسة، بالإضافة إلى ذلك يتناول النموذج الأمريكي جوانب أخرى، مثل: القيادة الاستراتيجية، والتركيز على العملاء والسوق، وإدارة البيانات والمعلومات، وتصميم وإدارة العمليات الرئيسية؛ وبذلك يساعد هذا الإطار المؤسسات على تحقيق معدلات أداء متميزة، وتعزيز مكانتها التنافسية (</w:t>
      </w:r>
      <w:proofErr w:type="spellStart"/>
      <w:r>
        <w:rPr>
          <w:rFonts w:ascii="Times New Roman" w:eastAsia="Times New Roman" w:hAnsi="Times New Roman" w:cs="Times New Roman"/>
          <w:color w:val="000000"/>
          <w:sz w:val="24"/>
          <w:szCs w:val="24"/>
          <w:rtl/>
        </w:rPr>
        <w:t>زروخي</w:t>
      </w:r>
      <w:proofErr w:type="spellEnd"/>
      <w:r>
        <w:rPr>
          <w:rFonts w:ascii="Times New Roman" w:eastAsia="Times New Roman" w:hAnsi="Times New Roman" w:cs="Times New Roman"/>
          <w:color w:val="000000"/>
          <w:sz w:val="24"/>
          <w:szCs w:val="24"/>
          <w:rtl/>
        </w:rPr>
        <w:t xml:space="preserve"> ولقليطي، 2018).</w:t>
      </w:r>
    </w:p>
    <w:p w:rsidR="003C68B9" w:rsidRDefault="00022D90">
      <w:pPr>
        <w:pBdr>
          <w:top w:val="nil"/>
          <w:left w:val="nil"/>
          <w:bottom w:val="nil"/>
          <w:right w:val="nil"/>
          <w:between w:val="nil"/>
        </w:pBdr>
        <w:bidi/>
        <w:spacing w:before="120" w:after="120"/>
        <w:ind w:firstLine="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فقد أشار "</w:t>
      </w:r>
      <w:proofErr w:type="spellStart"/>
      <w:r>
        <w:rPr>
          <w:rFonts w:ascii="Times New Roman" w:eastAsia="Times New Roman" w:hAnsi="Times New Roman" w:cs="Times New Roman"/>
          <w:color w:val="000000"/>
          <w:sz w:val="24"/>
          <w:szCs w:val="24"/>
          <w:rtl/>
        </w:rPr>
        <w:t>رينجروز</w:t>
      </w:r>
      <w:proofErr w:type="spellEnd"/>
      <w:r>
        <w:rPr>
          <w:rFonts w:ascii="Times New Roman" w:eastAsia="Times New Roman" w:hAnsi="Times New Roman" w:cs="Times New Roman"/>
          <w:color w:val="000000"/>
          <w:sz w:val="24"/>
          <w:szCs w:val="24"/>
          <w:rtl/>
        </w:rPr>
        <w:t xml:space="preserve">" </w:t>
      </w:r>
      <w:r>
        <w:rPr>
          <w:rFonts w:ascii="Times New Roman" w:eastAsia="Times New Roman" w:hAnsi="Times New Roman" w:cs="Times New Roman"/>
          <w:color w:val="000000"/>
          <w:sz w:val="24"/>
          <w:szCs w:val="24"/>
        </w:rPr>
        <w:t>Ringrose</w:t>
      </w:r>
      <w:r>
        <w:rPr>
          <w:rFonts w:ascii="Times New Roman" w:eastAsia="Times New Roman" w:hAnsi="Times New Roman" w:cs="Times New Roman"/>
          <w:color w:val="000000"/>
          <w:sz w:val="24"/>
          <w:szCs w:val="24"/>
          <w:rtl/>
        </w:rPr>
        <w:t>, 2013)) إلى أنه تتبع المؤسسات في الولايات المتحدة عدد من السياسات أهمها:</w:t>
      </w:r>
    </w:p>
    <w:p w:rsidR="003C68B9" w:rsidRDefault="00022D90">
      <w:pPr>
        <w:numPr>
          <w:ilvl w:val="0"/>
          <w:numId w:val="56"/>
        </w:numPr>
        <w:pBdr>
          <w:top w:val="nil"/>
          <w:left w:val="nil"/>
          <w:bottom w:val="nil"/>
          <w:right w:val="nil"/>
          <w:between w:val="nil"/>
        </w:pBdr>
        <w:bidi/>
        <w:spacing w:before="120"/>
        <w:ind w:left="707"/>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tl/>
        </w:rPr>
        <w:t>الإدارة الجيدة للمعرفة.</w:t>
      </w:r>
    </w:p>
    <w:p w:rsidR="003C68B9" w:rsidRDefault="00022D90">
      <w:pPr>
        <w:numPr>
          <w:ilvl w:val="0"/>
          <w:numId w:val="56"/>
        </w:numPr>
        <w:pBdr>
          <w:top w:val="nil"/>
          <w:left w:val="nil"/>
          <w:bottom w:val="nil"/>
          <w:right w:val="nil"/>
          <w:between w:val="nil"/>
        </w:pBdr>
        <w:bidi/>
        <w:ind w:left="707"/>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tl/>
        </w:rPr>
        <w:t>التعرف على البيانات والمعلومات المتعلقة بسوق العمل.</w:t>
      </w:r>
    </w:p>
    <w:p w:rsidR="003C68B9" w:rsidRDefault="00022D90">
      <w:pPr>
        <w:numPr>
          <w:ilvl w:val="0"/>
          <w:numId w:val="56"/>
        </w:numPr>
        <w:pBdr>
          <w:top w:val="nil"/>
          <w:left w:val="nil"/>
          <w:bottom w:val="nil"/>
          <w:right w:val="nil"/>
          <w:between w:val="nil"/>
        </w:pBdr>
        <w:bidi/>
        <w:ind w:left="707"/>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tl/>
        </w:rPr>
        <w:t>تطوير استراتيجيات جديدة ومبتكرة.</w:t>
      </w:r>
    </w:p>
    <w:p w:rsidR="003C68B9" w:rsidRDefault="00022D90">
      <w:pPr>
        <w:numPr>
          <w:ilvl w:val="0"/>
          <w:numId w:val="56"/>
        </w:numPr>
        <w:pBdr>
          <w:top w:val="nil"/>
          <w:left w:val="nil"/>
          <w:bottom w:val="nil"/>
          <w:right w:val="nil"/>
          <w:between w:val="nil"/>
        </w:pBdr>
        <w:bidi/>
        <w:spacing w:after="120"/>
        <w:ind w:left="707"/>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tl/>
        </w:rPr>
        <w:t>الاهتمام بالجودة والسعر.</w:t>
      </w:r>
    </w:p>
    <w:p w:rsidR="003C68B9" w:rsidRDefault="00022D90">
      <w:pPr>
        <w:pBdr>
          <w:top w:val="nil"/>
          <w:left w:val="nil"/>
          <w:bottom w:val="nil"/>
          <w:right w:val="nil"/>
          <w:between w:val="nil"/>
        </w:pBdr>
        <w:bidi/>
        <w:spacing w:before="120" w:after="120"/>
        <w:ind w:firstLine="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وإضافة إلى ذلك فقد أشار "موقع الهيئة الأمريكية للجودة"(</w:t>
      </w:r>
      <w:r>
        <w:rPr>
          <w:rFonts w:ascii="Times New Roman" w:eastAsia="Times New Roman" w:hAnsi="Times New Roman" w:cs="Times New Roman"/>
          <w:color w:val="000000"/>
          <w:sz w:val="24"/>
          <w:szCs w:val="24"/>
        </w:rPr>
        <w:t>ASQ</w:t>
      </w:r>
      <w:r>
        <w:rPr>
          <w:rFonts w:ascii="Times New Roman" w:eastAsia="Times New Roman" w:hAnsi="Times New Roman" w:cs="Times New Roman"/>
          <w:color w:val="000000"/>
          <w:sz w:val="24"/>
          <w:szCs w:val="24"/>
          <w:rtl/>
        </w:rPr>
        <w:t xml:space="preserve">, 2024) إلى جائزة </w:t>
      </w:r>
      <w:proofErr w:type="spellStart"/>
      <w:r>
        <w:rPr>
          <w:rFonts w:ascii="Times New Roman" w:eastAsia="Times New Roman" w:hAnsi="Times New Roman" w:cs="Times New Roman"/>
          <w:color w:val="000000"/>
          <w:sz w:val="24"/>
          <w:szCs w:val="24"/>
          <w:rtl/>
        </w:rPr>
        <w:t>مالكولم</w:t>
      </w:r>
      <w:proofErr w:type="spellEnd"/>
      <w:r>
        <w:rPr>
          <w:rFonts w:ascii="Times New Roman" w:eastAsia="Times New Roman" w:hAnsi="Times New Roman" w:cs="Times New Roman"/>
          <w:color w:val="000000"/>
          <w:sz w:val="24"/>
          <w:szCs w:val="24"/>
          <w:rtl/>
        </w:rPr>
        <w:t xml:space="preserve"> </w:t>
      </w:r>
      <w:proofErr w:type="spellStart"/>
      <w:r>
        <w:rPr>
          <w:rFonts w:ascii="Times New Roman" w:eastAsia="Times New Roman" w:hAnsi="Times New Roman" w:cs="Times New Roman"/>
          <w:color w:val="000000"/>
          <w:sz w:val="24"/>
          <w:szCs w:val="24"/>
          <w:rtl/>
        </w:rPr>
        <w:t>بالدريج</w:t>
      </w:r>
      <w:proofErr w:type="spellEnd"/>
      <w:r>
        <w:rPr>
          <w:rFonts w:ascii="Times New Roman" w:eastAsia="Times New Roman" w:hAnsi="Times New Roman" w:cs="Times New Roman"/>
          <w:color w:val="000000"/>
          <w:sz w:val="24"/>
          <w:szCs w:val="24"/>
          <w:rtl/>
        </w:rPr>
        <w:t xml:space="preserve"> الوطنية للجودة كأحد البرامج التي تسلط الضوء على سمات التميز التنظيمي، وتتضمن سمات التميز التنظيمي وفق هذا النموذج ما يلي:</w:t>
      </w:r>
    </w:p>
    <w:p w:rsidR="003C68B9" w:rsidRDefault="00022D90">
      <w:pPr>
        <w:numPr>
          <w:ilvl w:val="0"/>
          <w:numId w:val="57"/>
        </w:numPr>
        <w:pBdr>
          <w:top w:val="nil"/>
          <w:left w:val="nil"/>
          <w:bottom w:val="nil"/>
          <w:right w:val="nil"/>
          <w:between w:val="nil"/>
        </w:pBdr>
        <w:bidi/>
        <w:spacing w:before="120"/>
        <w:ind w:left="707"/>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tl/>
        </w:rPr>
        <w:t>القيادة.</w:t>
      </w:r>
    </w:p>
    <w:p w:rsidR="003C68B9" w:rsidRDefault="00022D90">
      <w:pPr>
        <w:numPr>
          <w:ilvl w:val="0"/>
          <w:numId w:val="57"/>
        </w:numPr>
        <w:pBdr>
          <w:top w:val="nil"/>
          <w:left w:val="nil"/>
          <w:bottom w:val="nil"/>
          <w:right w:val="nil"/>
          <w:between w:val="nil"/>
        </w:pBdr>
        <w:bidi/>
        <w:ind w:left="707"/>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tl/>
        </w:rPr>
        <w:t>التخطيط الاستراتيجي.</w:t>
      </w:r>
    </w:p>
    <w:p w:rsidR="003C68B9" w:rsidRDefault="00022D90">
      <w:pPr>
        <w:numPr>
          <w:ilvl w:val="0"/>
          <w:numId w:val="57"/>
        </w:numPr>
        <w:pBdr>
          <w:top w:val="nil"/>
          <w:left w:val="nil"/>
          <w:bottom w:val="nil"/>
          <w:right w:val="nil"/>
          <w:between w:val="nil"/>
        </w:pBdr>
        <w:bidi/>
        <w:ind w:left="707"/>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tl/>
        </w:rPr>
        <w:t>التركيز على العملاء والسوق.</w:t>
      </w:r>
    </w:p>
    <w:p w:rsidR="003C68B9" w:rsidRDefault="00022D90">
      <w:pPr>
        <w:numPr>
          <w:ilvl w:val="0"/>
          <w:numId w:val="57"/>
        </w:numPr>
        <w:pBdr>
          <w:top w:val="nil"/>
          <w:left w:val="nil"/>
          <w:bottom w:val="nil"/>
          <w:right w:val="nil"/>
          <w:between w:val="nil"/>
        </w:pBdr>
        <w:bidi/>
        <w:ind w:left="707"/>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tl/>
        </w:rPr>
        <w:t>القياس والتحليل وإدارة المعرفة.</w:t>
      </w:r>
    </w:p>
    <w:p w:rsidR="003C68B9" w:rsidRDefault="00022D90">
      <w:pPr>
        <w:numPr>
          <w:ilvl w:val="0"/>
          <w:numId w:val="57"/>
        </w:numPr>
        <w:pBdr>
          <w:top w:val="nil"/>
          <w:left w:val="nil"/>
          <w:bottom w:val="nil"/>
          <w:right w:val="nil"/>
          <w:between w:val="nil"/>
        </w:pBdr>
        <w:bidi/>
        <w:ind w:left="707"/>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tl/>
        </w:rPr>
        <w:t>التركيز على الموارد البشرية أو القوى العاملة.</w:t>
      </w:r>
    </w:p>
    <w:p w:rsidR="003C68B9" w:rsidRDefault="00022D90">
      <w:pPr>
        <w:numPr>
          <w:ilvl w:val="0"/>
          <w:numId w:val="57"/>
        </w:numPr>
        <w:pBdr>
          <w:top w:val="nil"/>
          <w:left w:val="nil"/>
          <w:bottom w:val="nil"/>
          <w:right w:val="nil"/>
          <w:between w:val="nil"/>
        </w:pBdr>
        <w:bidi/>
        <w:ind w:left="707"/>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tl/>
        </w:rPr>
        <w:t>إدارة العمليات.</w:t>
      </w:r>
    </w:p>
    <w:p w:rsidR="003C68B9" w:rsidRDefault="00022D90">
      <w:pPr>
        <w:numPr>
          <w:ilvl w:val="0"/>
          <w:numId w:val="57"/>
        </w:numPr>
        <w:pBdr>
          <w:top w:val="nil"/>
          <w:left w:val="nil"/>
          <w:bottom w:val="nil"/>
          <w:right w:val="nil"/>
          <w:between w:val="nil"/>
        </w:pBdr>
        <w:bidi/>
        <w:spacing w:after="120"/>
        <w:ind w:left="707"/>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tl/>
        </w:rPr>
        <w:t>نتائج الأعمال.</w:t>
      </w:r>
    </w:p>
    <w:p w:rsidR="003C68B9" w:rsidRDefault="00022D90">
      <w:pPr>
        <w:pBdr>
          <w:top w:val="nil"/>
          <w:left w:val="nil"/>
          <w:bottom w:val="nil"/>
          <w:right w:val="nil"/>
          <w:between w:val="nil"/>
        </w:pBdr>
        <w:bidi/>
        <w:spacing w:before="120" w:after="120"/>
        <w:ind w:firstLine="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وفي السياق ذاته أشار "</w:t>
      </w:r>
      <w:proofErr w:type="spellStart"/>
      <w:r>
        <w:rPr>
          <w:rFonts w:ascii="Times New Roman" w:eastAsia="Times New Roman" w:hAnsi="Times New Roman" w:cs="Times New Roman"/>
          <w:color w:val="000000"/>
          <w:sz w:val="24"/>
          <w:szCs w:val="24"/>
          <w:rtl/>
        </w:rPr>
        <w:t>برناوي</w:t>
      </w:r>
      <w:proofErr w:type="spellEnd"/>
      <w:r>
        <w:rPr>
          <w:rFonts w:ascii="Times New Roman" w:eastAsia="Times New Roman" w:hAnsi="Times New Roman" w:cs="Times New Roman"/>
          <w:color w:val="000000"/>
          <w:sz w:val="24"/>
          <w:szCs w:val="24"/>
          <w:rtl/>
        </w:rPr>
        <w:t>"  (</w:t>
      </w:r>
      <w:proofErr w:type="spellStart"/>
      <w:r>
        <w:rPr>
          <w:rFonts w:ascii="Times New Roman" w:eastAsia="Times New Roman" w:hAnsi="Times New Roman" w:cs="Times New Roman"/>
          <w:color w:val="000000"/>
          <w:sz w:val="24"/>
          <w:szCs w:val="24"/>
        </w:rPr>
        <w:t>Barnawi</w:t>
      </w:r>
      <w:proofErr w:type="spellEnd"/>
      <w:r>
        <w:rPr>
          <w:rFonts w:ascii="Times New Roman" w:eastAsia="Times New Roman" w:hAnsi="Times New Roman" w:cs="Times New Roman"/>
          <w:color w:val="000000"/>
          <w:sz w:val="24"/>
          <w:szCs w:val="24"/>
          <w:rtl/>
        </w:rPr>
        <w:t xml:space="preserve">, 2022)إلى أنه يعد نموذج مالكوم </w:t>
      </w:r>
      <w:proofErr w:type="spellStart"/>
      <w:r>
        <w:rPr>
          <w:rFonts w:ascii="Times New Roman" w:eastAsia="Times New Roman" w:hAnsi="Times New Roman" w:cs="Times New Roman"/>
          <w:color w:val="000000"/>
          <w:sz w:val="24"/>
          <w:szCs w:val="24"/>
          <w:rtl/>
        </w:rPr>
        <w:t>بالدريج</w:t>
      </w:r>
      <w:proofErr w:type="spellEnd"/>
      <w:r>
        <w:rPr>
          <w:rFonts w:ascii="Times New Roman" w:eastAsia="Times New Roman" w:hAnsi="Times New Roman" w:cs="Times New Roman"/>
          <w:color w:val="000000"/>
          <w:sz w:val="24"/>
          <w:szCs w:val="24"/>
          <w:rtl/>
        </w:rPr>
        <w:t xml:space="preserve"> الوطني للجودة من أبرز نماذج التميز التنظيمي الأمريكية، والذي يبرز التميز التنظيمي من خلال عدة سمات رئيسية:</w:t>
      </w:r>
    </w:p>
    <w:p w:rsidR="003C68B9" w:rsidRDefault="00022D90">
      <w:pPr>
        <w:numPr>
          <w:ilvl w:val="0"/>
          <w:numId w:val="59"/>
        </w:numPr>
        <w:pBdr>
          <w:top w:val="nil"/>
          <w:left w:val="nil"/>
          <w:bottom w:val="nil"/>
          <w:right w:val="nil"/>
          <w:between w:val="nil"/>
        </w:pBdr>
        <w:bidi/>
        <w:spacing w:before="120"/>
        <w:ind w:left="707"/>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tl/>
        </w:rPr>
        <w:t>القيادة.</w:t>
      </w:r>
    </w:p>
    <w:p w:rsidR="003C68B9" w:rsidRDefault="00022D90">
      <w:pPr>
        <w:numPr>
          <w:ilvl w:val="0"/>
          <w:numId w:val="59"/>
        </w:numPr>
        <w:pBdr>
          <w:top w:val="nil"/>
          <w:left w:val="nil"/>
          <w:bottom w:val="nil"/>
          <w:right w:val="nil"/>
          <w:between w:val="nil"/>
        </w:pBdr>
        <w:bidi/>
        <w:ind w:left="707"/>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tl/>
        </w:rPr>
        <w:t>التخطيط الاستراتيجي.</w:t>
      </w:r>
    </w:p>
    <w:p w:rsidR="003C68B9" w:rsidRDefault="00022D90">
      <w:pPr>
        <w:numPr>
          <w:ilvl w:val="0"/>
          <w:numId w:val="59"/>
        </w:numPr>
        <w:pBdr>
          <w:top w:val="nil"/>
          <w:left w:val="nil"/>
          <w:bottom w:val="nil"/>
          <w:right w:val="nil"/>
          <w:between w:val="nil"/>
        </w:pBdr>
        <w:bidi/>
        <w:ind w:left="707"/>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tl/>
        </w:rPr>
        <w:t>التركيز على العملاء والسوق.</w:t>
      </w:r>
    </w:p>
    <w:p w:rsidR="003C68B9" w:rsidRDefault="00022D90">
      <w:pPr>
        <w:numPr>
          <w:ilvl w:val="0"/>
          <w:numId w:val="59"/>
        </w:numPr>
        <w:pBdr>
          <w:top w:val="nil"/>
          <w:left w:val="nil"/>
          <w:bottom w:val="nil"/>
          <w:right w:val="nil"/>
          <w:between w:val="nil"/>
        </w:pBdr>
        <w:bidi/>
        <w:ind w:left="707"/>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tl/>
        </w:rPr>
        <w:t>القياس والتحليل وإدارة المعرفة.</w:t>
      </w:r>
    </w:p>
    <w:p w:rsidR="003C68B9" w:rsidRDefault="00022D90">
      <w:pPr>
        <w:numPr>
          <w:ilvl w:val="0"/>
          <w:numId w:val="59"/>
        </w:numPr>
        <w:pBdr>
          <w:top w:val="nil"/>
          <w:left w:val="nil"/>
          <w:bottom w:val="nil"/>
          <w:right w:val="nil"/>
          <w:between w:val="nil"/>
        </w:pBdr>
        <w:bidi/>
        <w:ind w:left="707"/>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tl/>
        </w:rPr>
        <w:lastRenderedPageBreak/>
        <w:t>التركيز على الموارد البشرية.</w:t>
      </w:r>
    </w:p>
    <w:p w:rsidR="003C68B9" w:rsidRDefault="00022D90">
      <w:pPr>
        <w:numPr>
          <w:ilvl w:val="0"/>
          <w:numId w:val="59"/>
        </w:numPr>
        <w:pBdr>
          <w:top w:val="nil"/>
          <w:left w:val="nil"/>
          <w:bottom w:val="nil"/>
          <w:right w:val="nil"/>
          <w:between w:val="nil"/>
        </w:pBdr>
        <w:bidi/>
        <w:ind w:left="707"/>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tl/>
        </w:rPr>
        <w:t>إدارة العمليات.</w:t>
      </w:r>
    </w:p>
    <w:p w:rsidR="003C68B9" w:rsidRDefault="00022D90">
      <w:pPr>
        <w:numPr>
          <w:ilvl w:val="0"/>
          <w:numId w:val="59"/>
        </w:numPr>
        <w:pBdr>
          <w:top w:val="nil"/>
          <w:left w:val="nil"/>
          <w:bottom w:val="nil"/>
          <w:right w:val="nil"/>
          <w:between w:val="nil"/>
        </w:pBdr>
        <w:bidi/>
        <w:spacing w:after="120"/>
        <w:ind w:left="707"/>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tl/>
        </w:rPr>
        <w:t>تقييم نتائج الاعمال.</w:t>
      </w:r>
    </w:p>
    <w:p w:rsidR="003C68B9" w:rsidRDefault="00022D90">
      <w:pPr>
        <w:pBdr>
          <w:top w:val="nil"/>
          <w:left w:val="nil"/>
          <w:bottom w:val="nil"/>
          <w:right w:val="nil"/>
          <w:between w:val="nil"/>
        </w:pBdr>
        <w:bidi/>
        <w:spacing w:before="120" w:after="120"/>
        <w:ind w:firstLine="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 xml:space="preserve">فضلا عن أن نموذج </w:t>
      </w:r>
      <w:proofErr w:type="spellStart"/>
      <w:r>
        <w:rPr>
          <w:rFonts w:ascii="Times New Roman" w:eastAsia="Times New Roman" w:hAnsi="Times New Roman" w:cs="Times New Roman"/>
          <w:color w:val="000000"/>
          <w:sz w:val="24"/>
          <w:szCs w:val="24"/>
          <w:rtl/>
        </w:rPr>
        <w:t>بالدريج</w:t>
      </w:r>
      <w:proofErr w:type="spellEnd"/>
      <w:r>
        <w:rPr>
          <w:rFonts w:ascii="Times New Roman" w:eastAsia="Times New Roman" w:hAnsi="Times New Roman" w:cs="Times New Roman"/>
          <w:color w:val="000000"/>
          <w:sz w:val="24"/>
          <w:szCs w:val="24"/>
          <w:rtl/>
        </w:rPr>
        <w:t xml:space="preserve"> يعد نموذج التميز الأمريكي الذي تم تطويره وإدارته من قبل المعهد الوطني للمعايير والتكنولوجيا، يتكون النموذج من ثلاثة أجزاء: القيم الأساسية، ونموذج التقييم الذاتي، والتقويم، ويتطلب هذا النموذج من المؤسسات تقييم جهود التحسين، وتشخيص أنظمة إدارة الأداء الشاملة، والتعرف على فرص التحسين، وتتجسد عناصر النموذج في سبع فئات، ستة منها هي “العمليات المنهجية”، والسابعة هي “نتائج الأداء”، وتشمل العمليات المنهجية "القيادة"، و"الاستراتيجية"، و"التركيز على العملاء"، و"القياس والتحليل وإدارة المعرفة"، و"التركيز على القوى العاملة"، و"التركيز على العمليات"، ويؤدي تنفيذ هذه العمليات المنهجية إلى "نتائج الأداء"، ويقوم نظام التسجيل بتعيين 1000 نقطة للفئات السبع؛ بحيث يمكن تحويل الأداء التنظيمي إلى درجات كمية، ويتم تخصيص 55% من النقاط للعمليات، و45% للنتائج</w:t>
      </w:r>
      <w:r>
        <w:rPr>
          <w:rFonts w:ascii="Times New Roman" w:eastAsia="Times New Roman" w:hAnsi="Times New Roman" w:cs="Times New Roman"/>
          <w:color w:val="000000"/>
          <w:sz w:val="24"/>
          <w:szCs w:val="24"/>
        </w:rPr>
        <w:t>Din et al</w:t>
      </w:r>
      <w:r>
        <w:rPr>
          <w:rFonts w:ascii="Times New Roman" w:eastAsia="Times New Roman" w:hAnsi="Times New Roman" w:cs="Times New Roman"/>
          <w:color w:val="000000"/>
          <w:sz w:val="24"/>
          <w:szCs w:val="24"/>
          <w:rtl/>
        </w:rPr>
        <w:t xml:space="preserve">., 2020)). </w:t>
      </w:r>
    </w:p>
    <w:p w:rsidR="003C68B9" w:rsidRDefault="00022D90">
      <w:pPr>
        <w:pBdr>
          <w:top w:val="nil"/>
          <w:left w:val="nil"/>
          <w:bottom w:val="nil"/>
          <w:right w:val="nil"/>
          <w:between w:val="nil"/>
        </w:pBdr>
        <w:bidi/>
        <w:spacing w:before="120" w:after="120"/>
        <w:ind w:left="-1"/>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tl/>
        </w:rPr>
        <w:t xml:space="preserve">النموذج الياباني: </w:t>
      </w:r>
    </w:p>
    <w:p w:rsidR="003C68B9" w:rsidRDefault="00022D90">
      <w:pPr>
        <w:pBdr>
          <w:top w:val="nil"/>
          <w:left w:val="nil"/>
          <w:bottom w:val="nil"/>
          <w:right w:val="nil"/>
          <w:between w:val="nil"/>
        </w:pBdr>
        <w:bidi/>
        <w:spacing w:before="120" w:after="120"/>
        <w:ind w:firstLine="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 xml:space="preserve">إن المؤسسات اليابانية باتت تتصف بارتفاع مستوى القدرة التنافسية بالمقارنة بالمؤسسات الأوروبية والأمريكية، وكان السبب وراء ذلك هو التميز والتفوق الياباني؛ حيث إن اليابان أعطت الاهتمام الواضح بحركة الجودة في منظمات الأعمال الخاصة بها؛ حيث تم تطوير نماذج التميز التنظيمي، ومنها جائزة </w:t>
      </w:r>
      <w:proofErr w:type="spellStart"/>
      <w:r>
        <w:rPr>
          <w:rFonts w:ascii="Times New Roman" w:eastAsia="Times New Roman" w:hAnsi="Times New Roman" w:cs="Times New Roman"/>
          <w:color w:val="000000"/>
          <w:sz w:val="24"/>
          <w:szCs w:val="24"/>
          <w:rtl/>
        </w:rPr>
        <w:t>ديمنج</w:t>
      </w:r>
      <w:proofErr w:type="spellEnd"/>
      <w:r>
        <w:rPr>
          <w:rFonts w:ascii="Times New Roman" w:eastAsia="Times New Roman" w:hAnsi="Times New Roman" w:cs="Times New Roman"/>
          <w:color w:val="000000"/>
          <w:sz w:val="24"/>
          <w:szCs w:val="24"/>
          <w:rtl/>
        </w:rPr>
        <w:t xml:space="preserve"> للتميز، ونموذج </w:t>
      </w:r>
      <w:proofErr w:type="spellStart"/>
      <w:r>
        <w:rPr>
          <w:rFonts w:ascii="Times New Roman" w:eastAsia="Times New Roman" w:hAnsi="Times New Roman" w:cs="Times New Roman"/>
          <w:color w:val="000000"/>
          <w:sz w:val="24"/>
          <w:szCs w:val="24"/>
          <w:rtl/>
        </w:rPr>
        <w:t>كانو</w:t>
      </w:r>
      <w:proofErr w:type="spellEnd"/>
      <w:r>
        <w:rPr>
          <w:rFonts w:ascii="Times New Roman" w:eastAsia="Times New Roman" w:hAnsi="Times New Roman" w:cs="Times New Roman"/>
          <w:color w:val="000000"/>
          <w:sz w:val="24"/>
          <w:szCs w:val="24"/>
          <w:rtl/>
        </w:rPr>
        <w:t xml:space="preserve"> للتميز (كركود، 2021).</w:t>
      </w:r>
      <w:r>
        <w:rPr>
          <w:rFonts w:ascii="Times New Roman" w:eastAsia="Times New Roman" w:hAnsi="Times New Roman" w:cs="Times New Roman"/>
          <w:b/>
          <w:color w:val="000000"/>
          <w:sz w:val="24"/>
          <w:szCs w:val="24"/>
        </w:rPr>
        <w:t xml:space="preserve"> </w:t>
      </w:r>
    </w:p>
    <w:p w:rsidR="003C68B9" w:rsidRDefault="00022D90">
      <w:pPr>
        <w:pBdr>
          <w:top w:val="nil"/>
          <w:left w:val="nil"/>
          <w:bottom w:val="nil"/>
          <w:right w:val="nil"/>
          <w:between w:val="nil"/>
        </w:pBdr>
        <w:bidi/>
        <w:spacing w:before="120" w:after="120"/>
        <w:ind w:firstLine="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فقد أشار "دن وآخرون" (</w:t>
      </w:r>
      <w:r>
        <w:rPr>
          <w:rFonts w:ascii="Times New Roman" w:eastAsia="Times New Roman" w:hAnsi="Times New Roman" w:cs="Times New Roman"/>
          <w:color w:val="000000"/>
          <w:sz w:val="24"/>
          <w:szCs w:val="24"/>
        </w:rPr>
        <w:t>Din et al</w:t>
      </w:r>
      <w:r>
        <w:rPr>
          <w:rFonts w:ascii="Times New Roman" w:eastAsia="Times New Roman" w:hAnsi="Times New Roman" w:cs="Times New Roman"/>
          <w:color w:val="000000"/>
          <w:sz w:val="24"/>
          <w:szCs w:val="24"/>
          <w:rtl/>
        </w:rPr>
        <w:t xml:space="preserve">., 2020) إلى أنه يعتبر نموذج "جائزة </w:t>
      </w:r>
      <w:proofErr w:type="spellStart"/>
      <w:r>
        <w:rPr>
          <w:rFonts w:ascii="Times New Roman" w:eastAsia="Times New Roman" w:hAnsi="Times New Roman" w:cs="Times New Roman"/>
          <w:color w:val="000000"/>
          <w:sz w:val="24"/>
          <w:szCs w:val="24"/>
          <w:rtl/>
        </w:rPr>
        <w:t>ديمنج</w:t>
      </w:r>
      <w:proofErr w:type="spellEnd"/>
      <w:r>
        <w:rPr>
          <w:rFonts w:ascii="Times New Roman" w:eastAsia="Times New Roman" w:hAnsi="Times New Roman" w:cs="Times New Roman"/>
          <w:color w:val="000000"/>
          <w:sz w:val="24"/>
          <w:szCs w:val="24"/>
          <w:rtl/>
        </w:rPr>
        <w:t>" هو النموذج الياباني الذي يحتوي على نهج ثلاثي المحاور:</w:t>
      </w:r>
    </w:p>
    <w:p w:rsidR="003C68B9" w:rsidRDefault="00022D90">
      <w:pPr>
        <w:numPr>
          <w:ilvl w:val="0"/>
          <w:numId w:val="61"/>
        </w:numPr>
        <w:pBdr>
          <w:top w:val="nil"/>
          <w:left w:val="nil"/>
          <w:bottom w:val="nil"/>
          <w:right w:val="nil"/>
          <w:between w:val="nil"/>
        </w:pBdr>
        <w:bidi/>
        <w:spacing w:before="120"/>
        <w:ind w:left="707"/>
        <w:jc w:val="both"/>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tl/>
        </w:rPr>
        <w:t>أولًا:</w:t>
      </w:r>
      <w:r>
        <w:rPr>
          <w:rFonts w:ascii="Times New Roman" w:eastAsia="Times New Roman" w:hAnsi="Times New Roman" w:cs="Times New Roman"/>
          <w:color w:val="000000"/>
          <w:sz w:val="24"/>
          <w:szCs w:val="24"/>
          <w:rtl/>
        </w:rPr>
        <w:t xml:space="preserve"> يتطلب هذا النموذج من المؤسسة وضع أهداف واستراتيجيات عمل تعتمد على العملاء، مع الأخذ في الاعتبار منظور المسؤولية الاجتماعية.</w:t>
      </w:r>
    </w:p>
    <w:p w:rsidR="003C68B9" w:rsidRDefault="00022D90">
      <w:pPr>
        <w:numPr>
          <w:ilvl w:val="0"/>
          <w:numId w:val="61"/>
        </w:numPr>
        <w:pBdr>
          <w:top w:val="nil"/>
          <w:left w:val="nil"/>
          <w:bottom w:val="nil"/>
          <w:right w:val="nil"/>
          <w:between w:val="nil"/>
        </w:pBdr>
        <w:bidi/>
        <w:ind w:left="707"/>
        <w:jc w:val="both"/>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tl/>
        </w:rPr>
        <w:t>ثانيًا:</w:t>
      </w:r>
      <w:r>
        <w:rPr>
          <w:rFonts w:ascii="Times New Roman" w:eastAsia="Times New Roman" w:hAnsi="Times New Roman" w:cs="Times New Roman"/>
          <w:color w:val="000000"/>
          <w:sz w:val="24"/>
          <w:szCs w:val="24"/>
          <w:rtl/>
        </w:rPr>
        <w:t xml:space="preserve"> يتم تطبيق إدارة الجودة الشاملة بشكل فعال لتحقيق الأهداف. </w:t>
      </w:r>
    </w:p>
    <w:p w:rsidR="003C68B9" w:rsidRDefault="00022D90">
      <w:pPr>
        <w:numPr>
          <w:ilvl w:val="0"/>
          <w:numId w:val="61"/>
        </w:numPr>
        <w:pBdr>
          <w:top w:val="nil"/>
          <w:left w:val="nil"/>
          <w:bottom w:val="nil"/>
          <w:right w:val="nil"/>
          <w:between w:val="nil"/>
        </w:pBdr>
        <w:bidi/>
        <w:spacing w:after="120"/>
        <w:ind w:left="707"/>
        <w:jc w:val="both"/>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tl/>
        </w:rPr>
        <w:t>ثالثًا:</w:t>
      </w:r>
      <w:r>
        <w:rPr>
          <w:rFonts w:ascii="Times New Roman" w:eastAsia="Times New Roman" w:hAnsi="Times New Roman" w:cs="Times New Roman"/>
          <w:color w:val="000000"/>
          <w:sz w:val="24"/>
          <w:szCs w:val="24"/>
          <w:rtl/>
        </w:rPr>
        <w:t xml:space="preserve"> نتيجة لتطبيق الفئتين الأولى والثانية، وتكتسب المؤسسة القدرة على النمو المستقبلي؛ وبالتالي فإن الفئة الأولى تدور حول "وضع السياسات"، والثانية حول "نشر مبادئ الجودة الشاملة"، والثالثة حول "النتائج"، ويتم تخصيص 100 نقطة لكل فئة من هذه الفئات الثلاث؛ مما يجعل المجموع 300 نقطة، ويجب أن تحصل المؤسسة المتقدمة على 70 نقطة على الأقل في كل فئة للتأهل لجائزة </w:t>
      </w:r>
      <w:r>
        <w:rPr>
          <w:rFonts w:ascii="Times New Roman" w:eastAsia="Times New Roman" w:hAnsi="Times New Roman" w:cs="Times New Roman"/>
          <w:color w:val="000000"/>
          <w:sz w:val="24"/>
          <w:szCs w:val="24"/>
        </w:rPr>
        <w:t>Deming prize</w:t>
      </w:r>
      <w:r>
        <w:rPr>
          <w:rFonts w:ascii="Times New Roman" w:eastAsia="Times New Roman" w:hAnsi="Times New Roman" w:cs="Times New Roman"/>
          <w:color w:val="000000"/>
          <w:sz w:val="24"/>
          <w:szCs w:val="24"/>
          <w:rtl/>
        </w:rPr>
        <w:t xml:space="preserve">، وقد تم تأسيس نموذج الجودة الوطني الياباني (أي جائزة </w:t>
      </w:r>
      <w:proofErr w:type="spellStart"/>
      <w:r>
        <w:rPr>
          <w:rFonts w:ascii="Times New Roman" w:eastAsia="Times New Roman" w:hAnsi="Times New Roman" w:cs="Times New Roman"/>
          <w:color w:val="000000"/>
          <w:sz w:val="24"/>
          <w:szCs w:val="24"/>
          <w:rtl/>
        </w:rPr>
        <w:t>ديمنج</w:t>
      </w:r>
      <w:proofErr w:type="spellEnd"/>
      <w:r>
        <w:rPr>
          <w:rFonts w:ascii="Times New Roman" w:eastAsia="Times New Roman" w:hAnsi="Times New Roman" w:cs="Times New Roman"/>
          <w:color w:val="000000"/>
          <w:sz w:val="24"/>
          <w:szCs w:val="24"/>
          <w:rtl/>
        </w:rPr>
        <w:t xml:space="preserve">) في عام 1951 لتكريم </w:t>
      </w:r>
      <w:proofErr w:type="spellStart"/>
      <w:r>
        <w:rPr>
          <w:rFonts w:ascii="Times New Roman" w:eastAsia="Times New Roman" w:hAnsi="Times New Roman" w:cs="Times New Roman"/>
          <w:color w:val="000000"/>
          <w:sz w:val="24"/>
          <w:szCs w:val="24"/>
          <w:rtl/>
        </w:rPr>
        <w:t>ديمنج</w:t>
      </w:r>
      <w:proofErr w:type="spellEnd"/>
      <w:r>
        <w:rPr>
          <w:rFonts w:ascii="Times New Roman" w:eastAsia="Times New Roman" w:hAnsi="Times New Roman" w:cs="Times New Roman"/>
          <w:color w:val="000000"/>
          <w:sz w:val="24"/>
          <w:szCs w:val="24"/>
          <w:rtl/>
        </w:rPr>
        <w:t xml:space="preserve"> (</w:t>
      </w:r>
      <w:r>
        <w:rPr>
          <w:rFonts w:ascii="Times New Roman" w:eastAsia="Times New Roman" w:hAnsi="Times New Roman" w:cs="Times New Roman"/>
          <w:color w:val="000000"/>
          <w:sz w:val="24"/>
          <w:szCs w:val="24"/>
        </w:rPr>
        <w:t>Deming</w:t>
      </w:r>
      <w:r>
        <w:rPr>
          <w:rFonts w:ascii="Times New Roman" w:eastAsia="Times New Roman" w:hAnsi="Times New Roman" w:cs="Times New Roman"/>
          <w:color w:val="000000"/>
          <w:sz w:val="24"/>
          <w:szCs w:val="24"/>
          <w:rtl/>
        </w:rPr>
        <w:t xml:space="preserve">)لإسهاماته في ثورة الجودة في اليابان بعد الحرب العالمية الثانية، ويعد نموذج </w:t>
      </w:r>
      <w:proofErr w:type="spellStart"/>
      <w:r>
        <w:rPr>
          <w:rFonts w:ascii="Times New Roman" w:eastAsia="Times New Roman" w:hAnsi="Times New Roman" w:cs="Times New Roman"/>
          <w:color w:val="000000"/>
          <w:sz w:val="24"/>
          <w:szCs w:val="24"/>
          <w:rtl/>
        </w:rPr>
        <w:t>ديمنج</w:t>
      </w:r>
      <w:proofErr w:type="spellEnd"/>
      <w:r>
        <w:rPr>
          <w:rFonts w:ascii="Times New Roman" w:eastAsia="Times New Roman" w:hAnsi="Times New Roman" w:cs="Times New Roman"/>
          <w:color w:val="000000"/>
          <w:sz w:val="24"/>
          <w:szCs w:val="24"/>
          <w:rtl/>
        </w:rPr>
        <w:t xml:space="preserve"> من أفضل نماذج التميز التنظيمي. </w:t>
      </w:r>
    </w:p>
    <w:p w:rsidR="003C68B9" w:rsidRDefault="00022D90">
      <w:pPr>
        <w:pBdr>
          <w:top w:val="nil"/>
          <w:left w:val="nil"/>
          <w:bottom w:val="nil"/>
          <w:right w:val="nil"/>
          <w:between w:val="nil"/>
        </w:pBdr>
        <w:bidi/>
        <w:spacing w:before="120" w:after="120"/>
        <w:ind w:firstLine="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 xml:space="preserve">كما تم إتقان مبادئ مراقبة الجودة الإحصائية التي حددها السيد دبليو </w:t>
      </w:r>
      <w:proofErr w:type="spellStart"/>
      <w:r>
        <w:rPr>
          <w:rFonts w:ascii="Times New Roman" w:eastAsia="Times New Roman" w:hAnsi="Times New Roman" w:cs="Times New Roman"/>
          <w:color w:val="000000"/>
          <w:sz w:val="24"/>
          <w:szCs w:val="24"/>
          <w:rtl/>
        </w:rPr>
        <w:t>إدواردز</w:t>
      </w:r>
      <w:proofErr w:type="spellEnd"/>
      <w:r>
        <w:rPr>
          <w:rFonts w:ascii="Times New Roman" w:eastAsia="Times New Roman" w:hAnsi="Times New Roman" w:cs="Times New Roman"/>
          <w:color w:val="000000"/>
          <w:sz w:val="24"/>
          <w:szCs w:val="24"/>
          <w:rtl/>
        </w:rPr>
        <w:t xml:space="preserve"> </w:t>
      </w:r>
      <w:proofErr w:type="spellStart"/>
      <w:r>
        <w:rPr>
          <w:rFonts w:ascii="Times New Roman" w:eastAsia="Times New Roman" w:hAnsi="Times New Roman" w:cs="Times New Roman"/>
          <w:color w:val="000000"/>
          <w:sz w:val="24"/>
          <w:szCs w:val="24"/>
          <w:rtl/>
        </w:rPr>
        <w:t>ديمينج</w:t>
      </w:r>
      <w:proofErr w:type="spellEnd"/>
      <w:r>
        <w:rPr>
          <w:rFonts w:ascii="Times New Roman" w:eastAsia="Times New Roman" w:hAnsi="Times New Roman" w:cs="Times New Roman"/>
          <w:color w:val="000000"/>
          <w:sz w:val="24"/>
          <w:szCs w:val="24"/>
          <w:rtl/>
        </w:rPr>
        <w:t xml:space="preserve"> من قبل اليابانيين، وقد تم استدعاء السيد </w:t>
      </w:r>
      <w:proofErr w:type="spellStart"/>
      <w:r>
        <w:rPr>
          <w:rFonts w:ascii="Times New Roman" w:eastAsia="Times New Roman" w:hAnsi="Times New Roman" w:cs="Times New Roman"/>
          <w:color w:val="000000"/>
          <w:sz w:val="24"/>
          <w:szCs w:val="24"/>
          <w:rtl/>
        </w:rPr>
        <w:t>ديمينج</w:t>
      </w:r>
      <w:proofErr w:type="spellEnd"/>
      <w:r>
        <w:rPr>
          <w:rFonts w:ascii="Times New Roman" w:eastAsia="Times New Roman" w:hAnsi="Times New Roman" w:cs="Times New Roman"/>
          <w:color w:val="000000"/>
          <w:sz w:val="24"/>
          <w:szCs w:val="24"/>
          <w:rtl/>
        </w:rPr>
        <w:t xml:space="preserve"> لتدريس هذه المبادئ للشركات اليابانية في وقت مبكر بعد الحرب، لتطوير تحسين الجودة للصناعات اليابانية، وقد حرك هذا الأمر اليابانيين كثيرًا لدرجة أنهم قرروا تخليد السيد </w:t>
      </w:r>
      <w:proofErr w:type="spellStart"/>
      <w:r>
        <w:rPr>
          <w:rFonts w:ascii="Times New Roman" w:eastAsia="Times New Roman" w:hAnsi="Times New Roman" w:cs="Times New Roman"/>
          <w:color w:val="000000"/>
          <w:sz w:val="24"/>
          <w:szCs w:val="24"/>
          <w:rtl/>
        </w:rPr>
        <w:t>ديمينج</w:t>
      </w:r>
      <w:proofErr w:type="spellEnd"/>
      <w:r>
        <w:rPr>
          <w:rFonts w:ascii="Times New Roman" w:eastAsia="Times New Roman" w:hAnsi="Times New Roman" w:cs="Times New Roman"/>
          <w:color w:val="000000"/>
          <w:sz w:val="24"/>
          <w:szCs w:val="24"/>
          <w:rtl/>
        </w:rPr>
        <w:t xml:space="preserve"> من خلال الحصول على جائزة تحمل اسمه، وتختبر جائزة تطبيق </w:t>
      </w:r>
      <w:proofErr w:type="spellStart"/>
      <w:r>
        <w:rPr>
          <w:rFonts w:ascii="Times New Roman" w:eastAsia="Times New Roman" w:hAnsi="Times New Roman" w:cs="Times New Roman"/>
          <w:color w:val="000000"/>
          <w:sz w:val="24"/>
          <w:szCs w:val="24"/>
          <w:rtl/>
        </w:rPr>
        <w:t>ديمنج</w:t>
      </w:r>
      <w:proofErr w:type="spellEnd"/>
      <w:r>
        <w:rPr>
          <w:rFonts w:ascii="Times New Roman" w:eastAsia="Times New Roman" w:hAnsi="Times New Roman" w:cs="Times New Roman"/>
          <w:color w:val="000000"/>
          <w:sz w:val="24"/>
          <w:szCs w:val="24"/>
          <w:rtl/>
        </w:rPr>
        <w:t xml:space="preserve"> تطبيق إدارة الجودة الشاملة داخل المؤسسة من خلال قياس المعايير التالية: أهداف واستراتيجيات المؤسسة ومدى التركيز على العملاء، وكيف تم تطبيق إدارة الجودة الشاملة لتحقيق هذه الأهداف، ودقة واتساق وعمق تطبيقها عبر المؤسسة، وينصب التركيز هنا على تطبيق أي نوع من الأساليب والأنشطة المنهجية التي تم تطبيقها لتحقيق الأهداف والاستراتيجيات</w:t>
      </w:r>
      <w:proofErr w:type="spellStart"/>
      <w:r>
        <w:rPr>
          <w:rFonts w:ascii="Times New Roman" w:eastAsia="Times New Roman" w:hAnsi="Times New Roman" w:cs="Times New Roman"/>
          <w:color w:val="222222"/>
          <w:sz w:val="24"/>
          <w:szCs w:val="24"/>
          <w:highlight w:val="white"/>
        </w:rPr>
        <w:t>Kudtarkar</w:t>
      </w:r>
      <w:proofErr w:type="spellEnd"/>
      <w:r>
        <w:rPr>
          <w:rFonts w:ascii="Times New Roman" w:eastAsia="Times New Roman" w:hAnsi="Times New Roman" w:cs="Times New Roman"/>
          <w:color w:val="222222"/>
          <w:sz w:val="24"/>
          <w:szCs w:val="24"/>
          <w:highlight w:val="white"/>
        </w:rPr>
        <w:t>, 2014)</w:t>
      </w:r>
      <w:r>
        <w:rPr>
          <w:rFonts w:ascii="Times New Roman" w:eastAsia="Times New Roman" w:hAnsi="Times New Roman" w:cs="Times New Roman"/>
          <w:color w:val="000000"/>
          <w:sz w:val="24"/>
          <w:szCs w:val="24"/>
        </w:rPr>
        <w:t>).</w:t>
      </w:r>
    </w:p>
    <w:p w:rsidR="003C68B9" w:rsidRDefault="00022D90">
      <w:pPr>
        <w:pBdr>
          <w:top w:val="nil"/>
          <w:left w:val="nil"/>
          <w:bottom w:val="nil"/>
          <w:right w:val="nil"/>
          <w:between w:val="nil"/>
        </w:pBdr>
        <w:bidi/>
        <w:spacing w:before="120" w:after="120"/>
        <w:ind w:firstLine="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 xml:space="preserve">وعلى ذات المنوال يعد نموذج </w:t>
      </w:r>
      <w:proofErr w:type="spellStart"/>
      <w:r>
        <w:rPr>
          <w:rFonts w:ascii="Times New Roman" w:eastAsia="Times New Roman" w:hAnsi="Times New Roman" w:cs="Times New Roman"/>
          <w:color w:val="000000"/>
          <w:sz w:val="24"/>
          <w:szCs w:val="24"/>
          <w:rtl/>
        </w:rPr>
        <w:t>ديمنج</w:t>
      </w:r>
      <w:proofErr w:type="spellEnd"/>
      <w:r>
        <w:rPr>
          <w:rFonts w:ascii="Times New Roman" w:eastAsia="Times New Roman" w:hAnsi="Times New Roman" w:cs="Times New Roman"/>
          <w:color w:val="000000"/>
          <w:sz w:val="24"/>
          <w:szCs w:val="24"/>
          <w:rtl/>
        </w:rPr>
        <w:t xml:space="preserve"> من أبرز نماذج الجودة والتميز التنظيمي؛ فهو يكرّم المؤسسات التي حققت نجاحًا تجاريًا مستدامًا من خلال تطبيق إدارة الجودة الشاملة، كما يوفر إطارًا عامًا يركز على أهداف واستراتيجيات العمل الموجهة نحو العملاء والتي تقود أنشطة إدارة الجودة الشاملة، ويركز إطار عمل </w:t>
      </w:r>
      <w:proofErr w:type="spellStart"/>
      <w:r>
        <w:rPr>
          <w:rFonts w:ascii="Times New Roman" w:eastAsia="Times New Roman" w:hAnsi="Times New Roman" w:cs="Times New Roman"/>
          <w:color w:val="000000"/>
          <w:sz w:val="24"/>
          <w:szCs w:val="24"/>
          <w:rtl/>
        </w:rPr>
        <w:t>ديمنج</w:t>
      </w:r>
      <w:proofErr w:type="spellEnd"/>
      <w:r>
        <w:rPr>
          <w:rFonts w:ascii="Times New Roman" w:eastAsia="Times New Roman" w:hAnsi="Times New Roman" w:cs="Times New Roman"/>
          <w:color w:val="000000"/>
          <w:sz w:val="24"/>
          <w:szCs w:val="24"/>
          <w:rtl/>
        </w:rPr>
        <w:t xml:space="preserve"> على القدرة التنظيمية، وتحديدًا الأداء التشغيلي الحالي والنمو المستقبلي، وتهدف معايير هذا النموذج إلى تحقيق أهداف المؤسسة الموجهة نحو العملاء، من خلال ثلاث فئات رئيسية: التوجيه، والأنشطة، والنتائج، ويتسم هذا الإطار بالغموض فيما يتعلق بالمبادئ التوجيهية؛ وبالتالي فإنه يتيح للمنظمات المزيد من الحرية في تحديد أنشطة إدارة الجودة الشاملة المناسبة، وبدون المبادئ التوجيهية المناسبة، وقد تواجه المؤسسة تحديات خطيرة في تنفيذ هذا الإطار </w:t>
      </w:r>
      <w:proofErr w:type="spellStart"/>
      <w:r>
        <w:rPr>
          <w:rFonts w:ascii="Times New Roman" w:eastAsia="Times New Roman" w:hAnsi="Times New Roman" w:cs="Times New Roman"/>
          <w:color w:val="222222"/>
          <w:sz w:val="24"/>
          <w:szCs w:val="24"/>
          <w:highlight w:val="white"/>
        </w:rPr>
        <w:t>Alauddin</w:t>
      </w:r>
      <w:proofErr w:type="spellEnd"/>
      <w:r>
        <w:rPr>
          <w:rFonts w:ascii="Times New Roman" w:eastAsia="Times New Roman" w:hAnsi="Times New Roman" w:cs="Times New Roman"/>
          <w:color w:val="222222"/>
          <w:sz w:val="24"/>
          <w:szCs w:val="24"/>
          <w:highlight w:val="white"/>
        </w:rPr>
        <w:t xml:space="preserve"> &amp; Yamada, 2022)</w:t>
      </w:r>
      <w:r>
        <w:rPr>
          <w:rFonts w:ascii="Times New Roman" w:eastAsia="Times New Roman" w:hAnsi="Times New Roman" w:cs="Times New Roman"/>
          <w:color w:val="000000"/>
          <w:sz w:val="24"/>
          <w:szCs w:val="24"/>
        </w:rPr>
        <w:t xml:space="preserve">). </w:t>
      </w:r>
    </w:p>
    <w:p w:rsidR="003C68B9" w:rsidRDefault="00022D90">
      <w:pPr>
        <w:pBdr>
          <w:top w:val="nil"/>
          <w:left w:val="nil"/>
          <w:bottom w:val="nil"/>
          <w:right w:val="nil"/>
          <w:between w:val="nil"/>
        </w:pBdr>
        <w:bidi/>
        <w:spacing w:before="120" w:after="120"/>
        <w:ind w:firstLine="284"/>
        <w:jc w:val="both"/>
        <w:rPr>
          <w:rFonts w:ascii="Times New Roman" w:eastAsia="Times New Roman" w:hAnsi="Times New Roman" w:cs="Times New Roman"/>
          <w:color w:val="000000"/>
          <w:sz w:val="24"/>
          <w:szCs w:val="24"/>
        </w:rPr>
      </w:pPr>
      <w:bookmarkStart w:id="44" w:name="_28h4qwu" w:colFirst="0" w:colLast="0"/>
      <w:bookmarkEnd w:id="44"/>
      <w:r>
        <w:rPr>
          <w:rFonts w:ascii="Times New Roman" w:eastAsia="Times New Roman" w:hAnsi="Times New Roman" w:cs="Times New Roman"/>
          <w:color w:val="000000"/>
          <w:sz w:val="24"/>
          <w:szCs w:val="24"/>
          <w:rtl/>
        </w:rPr>
        <w:t>واستنادًا على ما تم ذكره يُعد تبني نماذج التميز التنظيمي ضرورة حتمية للمنظمات الطامحة إلى التميز والريادة في سوق العمل، فهذه النماذج توفر إطارًا شاملًا وموجهًا لتحقيق الأداء المتميز والمحافظة عليه على المدى الطويل، ومن أهمها ما يأتي: النموذج الأمريكي، ويتناول جوانب مثل القيادة الاستراتيجية، والتركيز على العملاء والسوق، وإدارة البيانات والمعلومات، وتصميم وإدارة العمليات الرئيسية؛ وبذلك يساعد المؤسسات على تحقيق معدلات أداء متميزة، وتعزيز مكانتها التنافسية، وهناك نماذج أخرى للتميز التنظيمي، مثل: النموذج الأوروبي للتميز (</w:t>
      </w:r>
      <w:r>
        <w:rPr>
          <w:rFonts w:ascii="Times New Roman" w:eastAsia="Times New Roman" w:hAnsi="Times New Roman" w:cs="Times New Roman"/>
          <w:color w:val="000000"/>
          <w:sz w:val="24"/>
          <w:szCs w:val="24"/>
        </w:rPr>
        <w:t>EFQM</w:t>
      </w:r>
      <w:r>
        <w:rPr>
          <w:rFonts w:ascii="Times New Roman" w:eastAsia="Times New Roman" w:hAnsi="Times New Roman" w:cs="Times New Roman"/>
          <w:color w:val="000000"/>
          <w:sz w:val="24"/>
          <w:szCs w:val="24"/>
          <w:rtl/>
        </w:rPr>
        <w:t xml:space="preserve">)، والنموذج الياباني لإدارة الجودة (توجيهات جائزة </w:t>
      </w:r>
      <w:proofErr w:type="spellStart"/>
      <w:r>
        <w:rPr>
          <w:rFonts w:ascii="Times New Roman" w:eastAsia="Times New Roman" w:hAnsi="Times New Roman" w:cs="Times New Roman"/>
          <w:color w:val="000000"/>
          <w:sz w:val="24"/>
          <w:szCs w:val="24"/>
          <w:rtl/>
        </w:rPr>
        <w:t>ديمنغ</w:t>
      </w:r>
      <w:proofErr w:type="spellEnd"/>
      <w:r>
        <w:rPr>
          <w:rFonts w:ascii="Times New Roman" w:eastAsia="Times New Roman" w:hAnsi="Times New Roman" w:cs="Times New Roman"/>
          <w:color w:val="000000"/>
          <w:sz w:val="24"/>
          <w:szCs w:val="24"/>
          <w:rtl/>
        </w:rPr>
        <w:t>)، وجميع هذه النماذج تسعى إلى تمكين المؤسسات من تحقيق التفوق المؤسسي، وزيادة قدرتها التنافسية في البيئة المتغيرة باستمرار.</w:t>
      </w:r>
    </w:p>
    <w:p w:rsidR="003C68B9" w:rsidRDefault="00022D90">
      <w:pPr>
        <w:pBdr>
          <w:top w:val="nil"/>
          <w:left w:val="nil"/>
          <w:bottom w:val="nil"/>
          <w:right w:val="nil"/>
          <w:between w:val="nil"/>
        </w:pBdr>
        <w:bidi/>
        <w:spacing w:before="120" w:after="120"/>
        <w:jc w:val="both"/>
        <w:rPr>
          <w:rFonts w:ascii="Times New Roman" w:eastAsia="Times New Roman" w:hAnsi="Times New Roman" w:cs="Times New Roman"/>
          <w:color w:val="000000"/>
          <w:sz w:val="36"/>
          <w:szCs w:val="36"/>
        </w:rPr>
      </w:pPr>
      <w:r>
        <w:rPr>
          <w:rFonts w:ascii="Times New Roman" w:eastAsia="Times New Roman" w:hAnsi="Times New Roman" w:cs="Times New Roman"/>
          <w:color w:val="000000"/>
          <w:sz w:val="36"/>
          <w:szCs w:val="36"/>
          <w:rtl/>
        </w:rPr>
        <w:t>دور الإدارة الاستراتيجية في تحقيق التميز التنظيمي</w:t>
      </w:r>
    </w:p>
    <w:p w:rsidR="003C68B9" w:rsidRDefault="00022D90">
      <w:pPr>
        <w:pBdr>
          <w:top w:val="nil"/>
          <w:left w:val="nil"/>
          <w:bottom w:val="nil"/>
          <w:right w:val="nil"/>
          <w:between w:val="nil"/>
        </w:pBdr>
        <w:bidi/>
        <w:spacing w:before="120" w:after="120"/>
        <w:ind w:firstLine="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lastRenderedPageBreak/>
        <w:t>تمثل الإدارة الاستراتيجية أداة فعالة تساعد المؤسسات على السير في رحلة التميز وتحقيق الريادة في مجالها، وأن الإدارة الاستراتيجية تشكل الأساس والمحرك الرئيسي لتحقيق التميز التنظيمي؛ من خلال التخطيط الاستراتيجي، والتنفيذ الفعّال، والمراقبة المستمرة.</w:t>
      </w:r>
    </w:p>
    <w:p w:rsidR="003C68B9" w:rsidRDefault="00022D90">
      <w:pPr>
        <w:pBdr>
          <w:top w:val="nil"/>
          <w:left w:val="nil"/>
          <w:bottom w:val="nil"/>
          <w:right w:val="nil"/>
          <w:between w:val="nil"/>
        </w:pBdr>
        <w:bidi/>
        <w:spacing w:before="120" w:after="120"/>
        <w:ind w:firstLine="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تتبنى المؤسسات الإدارة الاستراتيجية لتعظيم العمليات الداخلية، وزيادة الربحية، والوصول إلى مستوى تتوافق فيه المؤسسات مع توقعات العملاء؛ وبالتالي فإن الإدارة الاستراتيجية من شأنها رفع مستوى الأداء لتجاوز توقعات العملاء وأصحاب المصلحة؛ من خلال زيادة التعاون والإبداع، وخلق استراتيجيات تنظيمية جديدة؛ وبالتالي يتحقق التميز التنظيمي، وتدعم الإدارة الاستراتيجية المديرين في التنبؤ بالتغيرات الداخلية والخارجية، ومعالجتها، وتحسينها؛ من خلال استخدام التخطيط الاستراتيجي، وإنشاء أنماط العمل الداخلية وتعزيزها، ويمكن للإدارة الاستراتيجية أن تساعد المديرين على تجنب الوقوع في فخ المخاطر المتكررة؛ من خلال مساعدتهم في توقع النتائج الاستراتيجية للخطط الموضوعة؛ ونتيجة لذلك تحسين قدرة أقسام العمل على دعم التميز والنجاح</w:t>
      </w:r>
      <w:r>
        <w:rPr>
          <w:rFonts w:ascii="Times New Roman" w:eastAsia="Times New Roman" w:hAnsi="Times New Roman" w:cs="Times New Roman"/>
          <w:color w:val="222222"/>
          <w:sz w:val="24"/>
          <w:szCs w:val="24"/>
          <w:highlight w:val="white"/>
        </w:rPr>
        <w:t xml:space="preserve">Al </w:t>
      </w:r>
      <w:proofErr w:type="spellStart"/>
      <w:r>
        <w:rPr>
          <w:rFonts w:ascii="Times New Roman" w:eastAsia="Times New Roman" w:hAnsi="Times New Roman" w:cs="Times New Roman"/>
          <w:color w:val="222222"/>
          <w:sz w:val="24"/>
          <w:szCs w:val="24"/>
          <w:highlight w:val="white"/>
        </w:rPr>
        <w:t>Humeisat</w:t>
      </w:r>
      <w:proofErr w:type="spellEnd"/>
      <w:r>
        <w:rPr>
          <w:rFonts w:ascii="Times New Roman" w:eastAsia="Times New Roman" w:hAnsi="Times New Roman" w:cs="Times New Roman"/>
          <w:color w:val="222222"/>
          <w:sz w:val="24"/>
          <w:szCs w:val="24"/>
          <w:highlight w:val="white"/>
        </w:rPr>
        <w:t>, 2022)</w:t>
      </w:r>
      <w:r>
        <w:rPr>
          <w:rFonts w:ascii="Times New Roman" w:eastAsia="Times New Roman" w:hAnsi="Times New Roman" w:cs="Times New Roman"/>
          <w:b/>
          <w:color w:val="000000"/>
          <w:sz w:val="24"/>
          <w:szCs w:val="24"/>
        </w:rPr>
        <w:t>).</w:t>
      </w:r>
    </w:p>
    <w:p w:rsidR="003C68B9" w:rsidRDefault="00022D90">
      <w:pPr>
        <w:pBdr>
          <w:top w:val="nil"/>
          <w:left w:val="nil"/>
          <w:bottom w:val="nil"/>
          <w:right w:val="nil"/>
          <w:between w:val="nil"/>
        </w:pBdr>
        <w:bidi/>
        <w:spacing w:before="120" w:after="120"/>
        <w:ind w:firstLine="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 xml:space="preserve">كما يوجد دور واضح للقيادة الاستراتيجية بأبعادها المختلفة، والتي تمثلت في التوجيه الاستراتيجي والثقافة التنظيمية، ورأس المال البشري، والممارسات الأخلاقية في تحقيق التميز المؤسس بأبعاده، والتي تتمثل في تميز القيادة، وتميز الهيكل التنظيمي، وتميز المرؤوسين، وهذا ما أوضحه الزهراني وشعيبي (2023)؛ حيث تبين أن التوجيه الاستراتيجي في القيادة الاستراتيجية تمثل في تركيز القيادة، وأن يكون لديها خطة استراتيجية نابعة من الرؤية التي تهدف إليها المؤسسات، كما أن المؤسسة تتخذ القرارات من خلال أهداف استراتيجية، ويتحقق التميز التنظيمي من خلال التميز القيادي، وتشجيع القائد على الاستقلال، وتمكين العاملين من التواصل والتعاون مع القيادة. </w:t>
      </w:r>
    </w:p>
    <w:p w:rsidR="003C68B9" w:rsidRDefault="00022D90">
      <w:pPr>
        <w:pBdr>
          <w:top w:val="nil"/>
          <w:left w:val="nil"/>
          <w:bottom w:val="nil"/>
          <w:right w:val="nil"/>
          <w:between w:val="nil"/>
        </w:pBdr>
        <w:bidi/>
        <w:spacing w:before="120" w:after="120"/>
        <w:ind w:firstLine="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 xml:space="preserve">وهناك علاقة وثيقة بين التميز التنظيمي والإدارة الاستراتيجية؛ حيث تؤثر الإدارة الاستراتيجية تأثيرًا مباشرًا على تحقيق التميز التنظيمي، كما أن التميز التنظيمي يعزز المرونة الاستراتيجية للمنظمة، وتلعب الإدارة الاستراتيجية دورًا محوريًا في تحقيق التميز التنظيمي؛ فمن خلال عمليات التحليل الاستراتيجي والتخطيط والتنفيذ والمراقبة، تساعد الإدارة الاستراتيجية المؤسسة على تحديد مجالات التميز والتركيز عليها، كما أنها تعمل على محاذاة جميع الموارد والأنشطة؛ لتحقيق الأهداف الاستراتيجية المرتبطة بالتميز، في المقابل فإن تحقيق التميز التنظيمي يعزز من المرونة الاستراتيجية للمؤسسة، فالكفاءات المتميزة والهياكل التنظيمية المرنة والثقافة الداعمة للإبداع، تمنح المؤسسة القدرة على التكيف والتجديد في مواجهة التغيرات البيئية المتسارعة، وهذه المرونة الاستراتيجية تسهم بدورها في تعزيز قدرة المؤسسة على تحقيق المزيد من التميز (قدوري </w:t>
      </w:r>
      <w:proofErr w:type="spellStart"/>
      <w:r>
        <w:rPr>
          <w:rFonts w:ascii="Times New Roman" w:eastAsia="Times New Roman" w:hAnsi="Times New Roman" w:cs="Times New Roman"/>
          <w:color w:val="000000"/>
          <w:sz w:val="24"/>
          <w:szCs w:val="24"/>
          <w:rtl/>
        </w:rPr>
        <w:t>والآلوسي</w:t>
      </w:r>
      <w:proofErr w:type="spellEnd"/>
      <w:r>
        <w:rPr>
          <w:rFonts w:ascii="Times New Roman" w:eastAsia="Times New Roman" w:hAnsi="Times New Roman" w:cs="Times New Roman"/>
          <w:color w:val="000000"/>
          <w:sz w:val="24"/>
          <w:szCs w:val="24"/>
          <w:rtl/>
        </w:rPr>
        <w:t xml:space="preserve">، 2018). </w:t>
      </w:r>
    </w:p>
    <w:p w:rsidR="003C68B9" w:rsidRDefault="00022D90">
      <w:pPr>
        <w:pBdr>
          <w:top w:val="nil"/>
          <w:left w:val="nil"/>
          <w:bottom w:val="nil"/>
          <w:right w:val="nil"/>
          <w:between w:val="nil"/>
        </w:pBdr>
        <w:bidi/>
        <w:spacing w:before="120" w:after="120"/>
        <w:ind w:firstLine="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ومما لا شك فيه أن القيادة الاستراتيجية لها أهمية كبيرة في تحقيق التميز التنظيمي، فهي توفر الرؤية والتوجيه اللازمين لتحديد مجالات التميز واستثمار الموارد والقدرات التنظيمية لتحقيقها، كما تلعب دورًا حاسمًا في غرس ثقافة التميز والإبداع داخل المؤسسة، وعلاوة على ذلك فإن قدرة القيادة الاستراتيجية على التكيف والتجديد تعزز من المرونة الاستراتيجية للمؤسسة، وتمكنها من الحفاظ على التميز في ظل التغيرات المتسارعة، من ناحية أخرى فإن تحقيق التميز التنظيمي يعزز من شرعية وصلاحية القيادة الاستراتيجية ويرسخ مكانتها، كما أنه يمنحها المزيد من الموارد والسلطة والمرونة اللازمة لاتخاذ القرارات الاستراتيجية الفعالة (أبو اليزيد، 2020).</w:t>
      </w:r>
    </w:p>
    <w:p w:rsidR="003C68B9" w:rsidRDefault="00022D90">
      <w:pPr>
        <w:pBdr>
          <w:top w:val="nil"/>
          <w:left w:val="nil"/>
          <w:bottom w:val="nil"/>
          <w:right w:val="nil"/>
          <w:between w:val="nil"/>
        </w:pBdr>
        <w:bidi/>
        <w:spacing w:before="120" w:after="120"/>
        <w:ind w:firstLine="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وفي سياق متصل فإن المؤسسة ذات التخطيط الاستراتيجي القوي تقود المؤسسة الأخرى في الصناعة، ويعد التخطيط الاستراتيجي القوي وإدارته الفعالة أمرًا بالغ الأهمية لنجاح كل منظمة، والإدارة الاستراتيجية هي نهج منضبط يستخدم مبادئ وعمليات الإدارة لتحقيق التميز، ويتضمن التنوع الاستراتيجي الرؤية والرسالة والتفكير خارج الصندوق، إنها العملية التي يتم من خلالها ترجمة الاستراتيجية إلى إجراءات ملموسة قصيرة المدى، ويمكن أن يكون أيضًا وسيلة لتحديد المكانة التي تريد أن تصل إليها المؤسسة، وتحديد الأسواق المهمة لمستقبل المؤسسة، والتعرف على القدرات التي ستحتاجها المؤسسة؛ للوصول إلى تلك الأسواق بفعالية، والتعرف على الفرص والقيود الموجودة في البيئة، وتحديد الطريقة التي يمكن من خلالها تحقيق الهدف؛ وبالتالي يعتمد أداء أي منظمة أعمال وتميزها التنظيمي في الاقتصاد التنافسي بشكل كبير على جودة إدارتها؛ من خلال التنفيذ السليم للإدارة الاستراتيجية</w:t>
      </w:r>
      <w:r>
        <w:rPr>
          <w:rFonts w:ascii="Times New Roman" w:eastAsia="Times New Roman" w:hAnsi="Times New Roman" w:cs="Times New Roman"/>
          <w:color w:val="222222"/>
          <w:sz w:val="24"/>
          <w:szCs w:val="24"/>
          <w:highlight w:val="white"/>
        </w:rPr>
        <w:t>Rani, 2019</w:t>
      </w:r>
      <w:r>
        <w:rPr>
          <w:rFonts w:ascii="Times New Roman" w:eastAsia="Times New Roman" w:hAnsi="Times New Roman" w:cs="Times New Roman"/>
          <w:color w:val="000000"/>
          <w:sz w:val="24"/>
          <w:szCs w:val="24"/>
        </w:rPr>
        <w:t>)</w:t>
      </w:r>
      <w:r>
        <w:rPr>
          <w:rFonts w:ascii="Times New Roman" w:eastAsia="Times New Roman" w:hAnsi="Times New Roman" w:cs="Times New Roman"/>
          <w:b/>
          <w:color w:val="000000"/>
          <w:sz w:val="24"/>
          <w:szCs w:val="24"/>
        </w:rPr>
        <w:t>).</w:t>
      </w:r>
    </w:p>
    <w:p w:rsidR="003C68B9" w:rsidRDefault="00022D90">
      <w:pPr>
        <w:pBdr>
          <w:top w:val="nil"/>
          <w:left w:val="nil"/>
          <w:bottom w:val="nil"/>
          <w:right w:val="nil"/>
          <w:between w:val="nil"/>
        </w:pBdr>
        <w:bidi/>
        <w:spacing w:before="120" w:after="120"/>
        <w:ind w:firstLine="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ومن خلال ما سبق اتضح لدى الباحثة الدور الهام التي تلعبه الإدارة الاستراتيجية في تحقيق التميز التنظيمي، والذي يتمثل في عدة جوانب منها:</w:t>
      </w:r>
    </w:p>
    <w:p w:rsidR="003C68B9" w:rsidRDefault="00022D90">
      <w:pPr>
        <w:numPr>
          <w:ilvl w:val="0"/>
          <w:numId w:val="14"/>
        </w:numPr>
        <w:pBdr>
          <w:top w:val="nil"/>
          <w:left w:val="nil"/>
          <w:bottom w:val="nil"/>
          <w:right w:val="nil"/>
          <w:between w:val="nil"/>
        </w:pBdr>
        <w:bidi/>
        <w:spacing w:before="120"/>
        <w:ind w:left="707"/>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tl/>
        </w:rPr>
        <w:t xml:space="preserve">تساعد الإدارة الاستراتيجية في تحديد الوضع التنافسي للمنظمة، ونقاط القوة والضعف الداخلية، والفرص، والتهديدات الخارجية. </w:t>
      </w:r>
    </w:p>
    <w:p w:rsidR="003C68B9" w:rsidRDefault="00022D90">
      <w:pPr>
        <w:numPr>
          <w:ilvl w:val="0"/>
          <w:numId w:val="14"/>
        </w:numPr>
        <w:pBdr>
          <w:top w:val="nil"/>
          <w:left w:val="nil"/>
          <w:bottom w:val="nil"/>
          <w:right w:val="nil"/>
          <w:between w:val="nil"/>
        </w:pBdr>
        <w:bidi/>
        <w:ind w:left="707"/>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tl/>
        </w:rPr>
        <w:t>تعمل الإدارة الاستراتيجية على محاذاة جميع الأنشطة والموارد في المؤسسة؛ لتحقيق الأهداف الاستراتيجية، وهذا التكامل والتنسيق بين مختلف الوظائف والعمليات يؤدي إلى كفاءة عالية، وتحقيق التميز.</w:t>
      </w:r>
    </w:p>
    <w:p w:rsidR="003C68B9" w:rsidRDefault="00022D90">
      <w:pPr>
        <w:numPr>
          <w:ilvl w:val="0"/>
          <w:numId w:val="14"/>
        </w:numPr>
        <w:pBdr>
          <w:top w:val="nil"/>
          <w:left w:val="nil"/>
          <w:bottom w:val="nil"/>
          <w:right w:val="nil"/>
          <w:between w:val="nil"/>
        </w:pBdr>
        <w:bidi/>
        <w:ind w:left="707"/>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tl/>
        </w:rPr>
        <w:t>تضع الإدارة الاستراتيجية معايير ومؤشرات قياس الأداء التي تمكّن المؤسسة من تتبع مسيرة التميز وتقييم مدى تحقيق الأهداف الاستراتيجية، وهذا يساعد على اتخاذ القرارات الصحيحة والتعديلات المناسبة.</w:t>
      </w:r>
    </w:p>
    <w:p w:rsidR="003C68B9" w:rsidRDefault="00022D90">
      <w:pPr>
        <w:numPr>
          <w:ilvl w:val="0"/>
          <w:numId w:val="14"/>
        </w:numPr>
        <w:pBdr>
          <w:top w:val="nil"/>
          <w:left w:val="nil"/>
          <w:bottom w:val="nil"/>
          <w:right w:val="nil"/>
          <w:between w:val="nil"/>
        </w:pBdr>
        <w:bidi/>
        <w:spacing w:after="120"/>
        <w:ind w:left="707"/>
        <w:jc w:val="both"/>
        <w:rPr>
          <w:rFonts w:ascii="Times New Roman" w:eastAsia="Times New Roman" w:hAnsi="Times New Roman" w:cs="Times New Roman"/>
          <w:sz w:val="24"/>
          <w:szCs w:val="24"/>
        </w:rPr>
      </w:pPr>
      <w:bookmarkStart w:id="45" w:name="_nmf14n" w:colFirst="0" w:colLast="0"/>
      <w:bookmarkEnd w:id="45"/>
      <w:r>
        <w:rPr>
          <w:rFonts w:ascii="Times New Roman" w:eastAsia="Times New Roman" w:hAnsi="Times New Roman" w:cs="Times New Roman"/>
          <w:color w:val="000000"/>
          <w:sz w:val="24"/>
          <w:szCs w:val="24"/>
          <w:rtl/>
        </w:rPr>
        <w:t>تلعب الإدارة الاستراتيجية دورًا محوريًا في تطوير وتحسين الهياكل التنظيمية والثقافة التنظيمية.</w:t>
      </w:r>
    </w:p>
    <w:p w:rsidR="003C68B9" w:rsidRDefault="00022D90">
      <w:pPr>
        <w:pBdr>
          <w:top w:val="nil"/>
          <w:left w:val="nil"/>
          <w:bottom w:val="nil"/>
          <w:right w:val="nil"/>
          <w:between w:val="nil"/>
        </w:pBdr>
        <w:bidi/>
        <w:spacing w:before="120" w:after="120"/>
        <w:jc w:val="both"/>
        <w:rPr>
          <w:rFonts w:ascii="Times New Roman" w:eastAsia="Times New Roman" w:hAnsi="Times New Roman" w:cs="Times New Roman"/>
          <w:color w:val="000000"/>
          <w:sz w:val="36"/>
          <w:szCs w:val="36"/>
        </w:rPr>
      </w:pPr>
      <w:r>
        <w:rPr>
          <w:rFonts w:ascii="Times New Roman" w:eastAsia="Times New Roman" w:hAnsi="Times New Roman" w:cs="Times New Roman"/>
          <w:color w:val="000000"/>
          <w:sz w:val="36"/>
          <w:szCs w:val="36"/>
          <w:rtl/>
        </w:rPr>
        <w:t>ثانيًا: الدراسات السابقة</w:t>
      </w:r>
    </w:p>
    <w:p w:rsidR="003C68B9" w:rsidRDefault="00022D90">
      <w:pPr>
        <w:pBdr>
          <w:top w:val="nil"/>
          <w:left w:val="nil"/>
          <w:bottom w:val="nil"/>
          <w:right w:val="nil"/>
          <w:between w:val="nil"/>
        </w:pBdr>
        <w:bidi/>
        <w:spacing w:before="120" w:after="120"/>
        <w:ind w:firstLine="706"/>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lastRenderedPageBreak/>
        <w:t>يشتمل هذا الجزء على الدراسات والبحوث العربية والأجنبية المتصلة بموضوع الدراسة والتي تم الاطلاع عليها، وذلك بهدف الاستفادة منها في توضيح الحاجة إلى إجراء الدراسة الحالية وتحديد منهجها. هذا فضلاً عن معرفة أهم ما توصلت إليه من نتائج قد تفيد في بناء الدراسة الحالية، وتأصيل إطارها النظري، وأخيرًا إبراز موقع الدراسة الحالية بالنسبة للدراسات السابقة، وما يمكن أن تسهم به في هذا المجال وفي تلك المرحلة.</w:t>
      </w:r>
    </w:p>
    <w:p w:rsidR="003C68B9" w:rsidRDefault="00022D90">
      <w:pPr>
        <w:pBdr>
          <w:top w:val="nil"/>
          <w:left w:val="nil"/>
          <w:bottom w:val="nil"/>
          <w:right w:val="nil"/>
          <w:between w:val="nil"/>
        </w:pBdr>
        <w:bidi/>
        <w:spacing w:before="120" w:after="120"/>
        <w:ind w:left="-1"/>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tl/>
        </w:rPr>
        <w:t xml:space="preserve">المحور الأول: الإدارة </w:t>
      </w:r>
      <w:proofErr w:type="spellStart"/>
      <w:r>
        <w:rPr>
          <w:rFonts w:ascii="Times New Roman" w:eastAsia="Times New Roman" w:hAnsi="Times New Roman" w:cs="Times New Roman"/>
          <w:b/>
          <w:color w:val="000000"/>
          <w:sz w:val="28"/>
          <w:szCs w:val="28"/>
          <w:rtl/>
        </w:rPr>
        <w:t>الإستراتيجية</w:t>
      </w:r>
      <w:proofErr w:type="spellEnd"/>
      <w:r>
        <w:rPr>
          <w:rFonts w:ascii="Times New Roman" w:eastAsia="Times New Roman" w:hAnsi="Times New Roman" w:cs="Times New Roman"/>
          <w:b/>
          <w:color w:val="000000"/>
          <w:sz w:val="28"/>
          <w:szCs w:val="28"/>
          <w:rtl/>
        </w:rPr>
        <w:t xml:space="preserve"> وانعكاساتها على الأداء المؤسسي. </w:t>
      </w:r>
    </w:p>
    <w:p w:rsidR="003C68B9" w:rsidRDefault="00022D90">
      <w:pPr>
        <w:pBdr>
          <w:top w:val="nil"/>
          <w:left w:val="nil"/>
          <w:bottom w:val="nil"/>
          <w:right w:val="nil"/>
          <w:between w:val="nil"/>
        </w:pBdr>
        <w:bidi/>
        <w:spacing w:before="120" w:after="120"/>
        <w:ind w:firstLine="284"/>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tl/>
        </w:rPr>
        <w:t>هدفت دراسة آل خليفة (2022) بعنوان "دور الإدارة الاستراتيجية للموارد البشرية في تحقيق الأداء المؤسسي الحكومي: دراسة تطبيقية على وزارة العدل"</w:t>
      </w:r>
      <w:r>
        <w:rPr>
          <w:rFonts w:ascii="Times New Roman" w:eastAsia="Times New Roman" w:hAnsi="Times New Roman" w:cs="Times New Roman"/>
          <w:color w:val="000000"/>
          <w:sz w:val="24"/>
          <w:szCs w:val="24"/>
          <w:rtl/>
        </w:rPr>
        <w:t xml:space="preserve"> إلى التعرف على واقع الإدارة </w:t>
      </w:r>
      <w:proofErr w:type="spellStart"/>
      <w:r>
        <w:rPr>
          <w:rFonts w:ascii="Times New Roman" w:eastAsia="Times New Roman" w:hAnsi="Times New Roman" w:cs="Times New Roman"/>
          <w:color w:val="000000"/>
          <w:sz w:val="24"/>
          <w:szCs w:val="24"/>
          <w:rtl/>
        </w:rPr>
        <w:t>الإستراتيجية</w:t>
      </w:r>
      <w:proofErr w:type="spellEnd"/>
      <w:r>
        <w:rPr>
          <w:rFonts w:ascii="Times New Roman" w:eastAsia="Times New Roman" w:hAnsi="Times New Roman" w:cs="Times New Roman"/>
          <w:color w:val="000000"/>
          <w:sz w:val="24"/>
          <w:szCs w:val="24"/>
          <w:rtl/>
        </w:rPr>
        <w:t xml:space="preserve"> والأداء المؤسسي؛ والكشف عن وجود علاقة دالة إحصائيًا بين الإدارة الاستراتيجية وكفاءة وفعالية الأداء المؤسسي الحكومي، وقد تكون مجتمع الدراسة من العاملين بوزارة العدل بدولة قطر، واشتملت عينة الدراسة على (220) عامل بقطر، واستخدمت الدراسة المنهج الوصفي التحليلي، كما استعانت بالاستبانة كأداة للدراسة، وتوصلت نتائج الدراسة إلى أن الإدارة </w:t>
      </w:r>
      <w:proofErr w:type="spellStart"/>
      <w:r>
        <w:rPr>
          <w:rFonts w:ascii="Times New Roman" w:eastAsia="Times New Roman" w:hAnsi="Times New Roman" w:cs="Times New Roman"/>
          <w:color w:val="000000"/>
          <w:sz w:val="24"/>
          <w:szCs w:val="24"/>
          <w:rtl/>
        </w:rPr>
        <w:t>الإستراتيجية</w:t>
      </w:r>
      <w:proofErr w:type="spellEnd"/>
      <w:r>
        <w:rPr>
          <w:rFonts w:ascii="Times New Roman" w:eastAsia="Times New Roman" w:hAnsi="Times New Roman" w:cs="Times New Roman"/>
          <w:color w:val="000000"/>
          <w:sz w:val="24"/>
          <w:szCs w:val="24"/>
          <w:rtl/>
        </w:rPr>
        <w:t xml:space="preserve"> جاء بدرجة موافقة، وتمثلت الأبعاد فيما يلي: (آليات تطبيق الإدارة </w:t>
      </w:r>
      <w:proofErr w:type="spellStart"/>
      <w:r>
        <w:rPr>
          <w:rFonts w:ascii="Times New Roman" w:eastAsia="Times New Roman" w:hAnsi="Times New Roman" w:cs="Times New Roman"/>
          <w:color w:val="000000"/>
          <w:sz w:val="24"/>
          <w:szCs w:val="24"/>
          <w:rtl/>
        </w:rPr>
        <w:t>الإستراتيجية</w:t>
      </w:r>
      <w:proofErr w:type="spellEnd"/>
      <w:r>
        <w:rPr>
          <w:rFonts w:ascii="Times New Roman" w:eastAsia="Times New Roman" w:hAnsi="Times New Roman" w:cs="Times New Roman"/>
          <w:color w:val="000000"/>
          <w:sz w:val="24"/>
          <w:szCs w:val="24"/>
          <w:rtl/>
        </w:rPr>
        <w:t xml:space="preserve">، والاستراتيجيات على مستوى الإدارات، ومدى فهم واستيعاب دور وأهمية مفهوم </w:t>
      </w:r>
      <w:proofErr w:type="spellStart"/>
      <w:r>
        <w:rPr>
          <w:rFonts w:ascii="Times New Roman" w:eastAsia="Times New Roman" w:hAnsi="Times New Roman" w:cs="Times New Roman"/>
          <w:color w:val="000000"/>
          <w:sz w:val="24"/>
          <w:szCs w:val="24"/>
          <w:rtl/>
        </w:rPr>
        <w:t>الإستراتيجية</w:t>
      </w:r>
      <w:proofErr w:type="spellEnd"/>
      <w:r>
        <w:rPr>
          <w:rFonts w:ascii="Times New Roman" w:eastAsia="Times New Roman" w:hAnsi="Times New Roman" w:cs="Times New Roman"/>
          <w:color w:val="000000"/>
          <w:sz w:val="24"/>
          <w:szCs w:val="24"/>
          <w:rtl/>
        </w:rPr>
        <w:t xml:space="preserve">، والإعداد الجيد للتخطيط وصياغة </w:t>
      </w:r>
      <w:proofErr w:type="spellStart"/>
      <w:r>
        <w:rPr>
          <w:rFonts w:ascii="Times New Roman" w:eastAsia="Times New Roman" w:hAnsi="Times New Roman" w:cs="Times New Roman"/>
          <w:color w:val="000000"/>
          <w:sz w:val="24"/>
          <w:szCs w:val="24"/>
          <w:rtl/>
        </w:rPr>
        <w:t>الإستراتيجية</w:t>
      </w:r>
      <w:proofErr w:type="spellEnd"/>
      <w:r>
        <w:rPr>
          <w:rFonts w:ascii="Times New Roman" w:eastAsia="Times New Roman" w:hAnsi="Times New Roman" w:cs="Times New Roman"/>
          <w:color w:val="000000"/>
          <w:sz w:val="24"/>
          <w:szCs w:val="24"/>
          <w:rtl/>
        </w:rPr>
        <w:t xml:space="preserve">) وجود موافقة عالية لكفاءة وفعالية الأداء المؤسسي الحكومي، وقد جاءت في الرتبة الأولى عبارة (تحسين معايير الالتزام البيئي)، فيما جاءت في الرتبة الأخيرة عبارة (أهمية دور العنصر البشري في عملية تقييم كفاءة وفعالية الأداء المؤسسي)؛ وجود علاقة ارتباطية طردية قوية دالة إحصائيًا بين الإدارة الاستراتيجية بأبعادها (آليات تطبيق الإدارة </w:t>
      </w:r>
      <w:proofErr w:type="spellStart"/>
      <w:r>
        <w:rPr>
          <w:rFonts w:ascii="Times New Roman" w:eastAsia="Times New Roman" w:hAnsi="Times New Roman" w:cs="Times New Roman"/>
          <w:color w:val="000000"/>
          <w:sz w:val="24"/>
          <w:szCs w:val="24"/>
          <w:rtl/>
        </w:rPr>
        <w:t>الإستراتيجية</w:t>
      </w:r>
      <w:proofErr w:type="spellEnd"/>
      <w:r>
        <w:rPr>
          <w:rFonts w:ascii="Times New Roman" w:eastAsia="Times New Roman" w:hAnsi="Times New Roman" w:cs="Times New Roman"/>
          <w:color w:val="000000"/>
          <w:sz w:val="24"/>
          <w:szCs w:val="24"/>
          <w:rtl/>
        </w:rPr>
        <w:t xml:space="preserve">، والاستراتيجيات على مستوى الإدارات، ومدى فهم واستيعاب دور وأهمية مفهوم </w:t>
      </w:r>
      <w:proofErr w:type="spellStart"/>
      <w:r>
        <w:rPr>
          <w:rFonts w:ascii="Times New Roman" w:eastAsia="Times New Roman" w:hAnsi="Times New Roman" w:cs="Times New Roman"/>
          <w:color w:val="000000"/>
          <w:sz w:val="24"/>
          <w:szCs w:val="24"/>
          <w:rtl/>
        </w:rPr>
        <w:t>الإستراتيجية</w:t>
      </w:r>
      <w:proofErr w:type="spellEnd"/>
      <w:r>
        <w:rPr>
          <w:rFonts w:ascii="Times New Roman" w:eastAsia="Times New Roman" w:hAnsi="Times New Roman" w:cs="Times New Roman"/>
          <w:color w:val="000000"/>
          <w:sz w:val="24"/>
          <w:szCs w:val="24"/>
          <w:rtl/>
        </w:rPr>
        <w:t xml:space="preserve">، والإعداد الجيد للتخطيط وصياغة </w:t>
      </w:r>
      <w:proofErr w:type="spellStart"/>
      <w:r>
        <w:rPr>
          <w:rFonts w:ascii="Times New Roman" w:eastAsia="Times New Roman" w:hAnsi="Times New Roman" w:cs="Times New Roman"/>
          <w:color w:val="000000"/>
          <w:sz w:val="24"/>
          <w:szCs w:val="24"/>
          <w:rtl/>
        </w:rPr>
        <w:t>الإستراتيجية</w:t>
      </w:r>
      <w:proofErr w:type="spellEnd"/>
      <w:r>
        <w:rPr>
          <w:rFonts w:ascii="Times New Roman" w:eastAsia="Times New Roman" w:hAnsi="Times New Roman" w:cs="Times New Roman"/>
          <w:color w:val="000000"/>
          <w:sz w:val="24"/>
          <w:szCs w:val="24"/>
          <w:rtl/>
        </w:rPr>
        <w:t xml:space="preserve">) وكفاءة وفعالية الأداء المؤسسي الحكومي، وأوصت الدراسة بضرورة استخدام </w:t>
      </w:r>
      <w:proofErr w:type="spellStart"/>
      <w:r>
        <w:rPr>
          <w:rFonts w:ascii="Times New Roman" w:eastAsia="Times New Roman" w:hAnsi="Times New Roman" w:cs="Times New Roman"/>
          <w:color w:val="000000"/>
          <w:sz w:val="24"/>
          <w:szCs w:val="24"/>
          <w:rtl/>
        </w:rPr>
        <w:t>الإستراتيجيات</w:t>
      </w:r>
      <w:proofErr w:type="spellEnd"/>
      <w:r>
        <w:rPr>
          <w:rFonts w:ascii="Times New Roman" w:eastAsia="Times New Roman" w:hAnsi="Times New Roman" w:cs="Times New Roman"/>
          <w:color w:val="000000"/>
          <w:sz w:val="24"/>
          <w:szCs w:val="24"/>
          <w:rtl/>
        </w:rPr>
        <w:t xml:space="preserve"> التي تتناسب مع قدرات ومهارات الأفراد وطبيعة متطلبات المهام التي يقومون بها، والعمل على تفويض وتمكين قادة الوحدات الرئيسية في وضع </w:t>
      </w:r>
      <w:proofErr w:type="spellStart"/>
      <w:r>
        <w:rPr>
          <w:rFonts w:ascii="Times New Roman" w:eastAsia="Times New Roman" w:hAnsi="Times New Roman" w:cs="Times New Roman"/>
          <w:color w:val="000000"/>
          <w:sz w:val="24"/>
          <w:szCs w:val="24"/>
          <w:rtl/>
        </w:rPr>
        <w:t>الإستراتيجيات</w:t>
      </w:r>
      <w:proofErr w:type="spellEnd"/>
      <w:r>
        <w:rPr>
          <w:rFonts w:ascii="Times New Roman" w:eastAsia="Times New Roman" w:hAnsi="Times New Roman" w:cs="Times New Roman"/>
          <w:color w:val="000000"/>
          <w:sz w:val="24"/>
          <w:szCs w:val="24"/>
          <w:rtl/>
        </w:rPr>
        <w:t xml:space="preserve"> الخاصة بأعمال إداراتهم.</w:t>
      </w:r>
    </w:p>
    <w:p w:rsidR="003C68B9" w:rsidRDefault="00022D90">
      <w:pPr>
        <w:pBdr>
          <w:top w:val="nil"/>
          <w:left w:val="nil"/>
          <w:bottom w:val="nil"/>
          <w:right w:val="nil"/>
          <w:between w:val="nil"/>
        </w:pBdr>
        <w:bidi/>
        <w:spacing w:before="120" w:after="120"/>
        <w:ind w:firstLine="284"/>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tl/>
        </w:rPr>
        <w:t xml:space="preserve">هدفت دراسة يعقوب (2022) بعنوان "أثر الإدارة </w:t>
      </w:r>
      <w:proofErr w:type="spellStart"/>
      <w:r>
        <w:rPr>
          <w:rFonts w:ascii="Times New Roman" w:eastAsia="Times New Roman" w:hAnsi="Times New Roman" w:cs="Times New Roman"/>
          <w:b/>
          <w:color w:val="000000"/>
          <w:sz w:val="24"/>
          <w:szCs w:val="24"/>
          <w:rtl/>
        </w:rPr>
        <w:t>الإستراتيجية</w:t>
      </w:r>
      <w:proofErr w:type="spellEnd"/>
      <w:r>
        <w:rPr>
          <w:rFonts w:ascii="Times New Roman" w:eastAsia="Times New Roman" w:hAnsi="Times New Roman" w:cs="Times New Roman"/>
          <w:b/>
          <w:color w:val="000000"/>
          <w:sz w:val="24"/>
          <w:szCs w:val="24"/>
          <w:rtl/>
        </w:rPr>
        <w:t xml:space="preserve"> على الأداء المؤسسي في الدوائر الضريبية الفلسطينية" </w:t>
      </w:r>
      <w:r>
        <w:rPr>
          <w:rFonts w:ascii="Times New Roman" w:eastAsia="Times New Roman" w:hAnsi="Times New Roman" w:cs="Times New Roman"/>
          <w:color w:val="000000"/>
          <w:sz w:val="24"/>
          <w:szCs w:val="24"/>
          <w:rtl/>
        </w:rPr>
        <w:t xml:space="preserve">إلى التعرف على واقع الإدارة </w:t>
      </w:r>
      <w:proofErr w:type="spellStart"/>
      <w:r>
        <w:rPr>
          <w:rFonts w:ascii="Times New Roman" w:eastAsia="Times New Roman" w:hAnsi="Times New Roman" w:cs="Times New Roman"/>
          <w:color w:val="000000"/>
          <w:sz w:val="24"/>
          <w:szCs w:val="24"/>
          <w:rtl/>
        </w:rPr>
        <w:t>الإستراتيجية</w:t>
      </w:r>
      <w:proofErr w:type="spellEnd"/>
      <w:r>
        <w:rPr>
          <w:rFonts w:ascii="Times New Roman" w:eastAsia="Times New Roman" w:hAnsi="Times New Roman" w:cs="Times New Roman"/>
          <w:color w:val="000000"/>
          <w:sz w:val="24"/>
          <w:szCs w:val="24"/>
          <w:rtl/>
        </w:rPr>
        <w:t xml:space="preserve"> والأداء المؤسسي؛ والكشف عن أثر دال إحصائيًا للإدارة </w:t>
      </w:r>
      <w:proofErr w:type="spellStart"/>
      <w:r>
        <w:rPr>
          <w:rFonts w:ascii="Times New Roman" w:eastAsia="Times New Roman" w:hAnsi="Times New Roman" w:cs="Times New Roman"/>
          <w:color w:val="000000"/>
          <w:sz w:val="24"/>
          <w:szCs w:val="24"/>
          <w:rtl/>
        </w:rPr>
        <w:t>الإستراتيجية</w:t>
      </w:r>
      <w:proofErr w:type="spellEnd"/>
      <w:r>
        <w:rPr>
          <w:rFonts w:ascii="Times New Roman" w:eastAsia="Times New Roman" w:hAnsi="Times New Roman" w:cs="Times New Roman"/>
          <w:color w:val="000000"/>
          <w:sz w:val="24"/>
          <w:szCs w:val="24"/>
          <w:rtl/>
        </w:rPr>
        <w:t xml:space="preserve"> على الأداء المؤسسي في الدوائر الضريبية، وقد تكون مجتمع الدراسة من العاملين في الدوائر الضريبة الفلسطينية في الضفة الغربية، واشتملت عينة الدراسة على (159) عامل بفلسطين، واستخدمت الدراسة المنهج الوصفي التحليلي، كما استعانت بالاستبانة كأداة للدراسة، وتوصلت نتائج الدراسة إلى أن الإدارة </w:t>
      </w:r>
      <w:proofErr w:type="spellStart"/>
      <w:r>
        <w:rPr>
          <w:rFonts w:ascii="Times New Roman" w:eastAsia="Times New Roman" w:hAnsi="Times New Roman" w:cs="Times New Roman"/>
          <w:color w:val="000000"/>
          <w:sz w:val="24"/>
          <w:szCs w:val="24"/>
          <w:rtl/>
        </w:rPr>
        <w:t>الإستراتيجية</w:t>
      </w:r>
      <w:proofErr w:type="spellEnd"/>
      <w:r>
        <w:rPr>
          <w:rFonts w:ascii="Times New Roman" w:eastAsia="Times New Roman" w:hAnsi="Times New Roman" w:cs="Times New Roman"/>
          <w:color w:val="000000"/>
          <w:sz w:val="24"/>
          <w:szCs w:val="24"/>
          <w:rtl/>
        </w:rPr>
        <w:t xml:space="preserve"> جاءت بدرجة متوسطة، وتمثلت الأبعاد في الآتي: (بُعد التحليل البيئي، وبُعد صياغة الاستراتيجية، وبُعد تنفيذ الاستراتيجية، وبُعد الرقابة الاستراتيجية)؛ جاء مستوى الأداء المؤسسي بدرجة متوسطة، وجاءت في الرتبة الأولى عبارة (امتلاك المؤسسة الكفاءة الفنية اللازمة في مجال الخدمات الرئيسية)، فيما جاءت في الرتبة الأخيرة عبارة (تستخدم المؤسسة التحليل البيئي كأساس لتحديد أهدافها المستقبلية)؛ وجود أثر إيجابي دال إحصائيًا للإدارة </w:t>
      </w:r>
      <w:proofErr w:type="spellStart"/>
      <w:r>
        <w:rPr>
          <w:rFonts w:ascii="Times New Roman" w:eastAsia="Times New Roman" w:hAnsi="Times New Roman" w:cs="Times New Roman"/>
          <w:color w:val="000000"/>
          <w:sz w:val="24"/>
          <w:szCs w:val="24"/>
          <w:rtl/>
        </w:rPr>
        <w:t>الإستراتيجية</w:t>
      </w:r>
      <w:proofErr w:type="spellEnd"/>
      <w:r>
        <w:rPr>
          <w:rFonts w:ascii="Times New Roman" w:eastAsia="Times New Roman" w:hAnsi="Times New Roman" w:cs="Times New Roman"/>
          <w:color w:val="000000"/>
          <w:sz w:val="24"/>
          <w:szCs w:val="24"/>
          <w:rtl/>
        </w:rPr>
        <w:t xml:space="preserve"> على الأداء المؤسسي في الدوائر الضريبية، وأوصت الدراسة بضرورة تطوير دور الرقابة على تنفيذ الخطط الاستراتيجية في الدوائر الضريبية بشكل يضمن كفاءة وفعالية التنفيذ، والعمل على إعداد لوائح بمؤشرات أداء واضحة لتقييم الأداء المؤسسي بشكل دقيق.</w:t>
      </w:r>
    </w:p>
    <w:p w:rsidR="003C68B9" w:rsidRDefault="00022D90">
      <w:pPr>
        <w:pBdr>
          <w:top w:val="nil"/>
          <w:left w:val="nil"/>
          <w:bottom w:val="nil"/>
          <w:right w:val="nil"/>
          <w:between w:val="nil"/>
        </w:pBdr>
        <w:bidi/>
        <w:spacing w:before="120" w:after="120"/>
        <w:ind w:firstLine="284"/>
        <w:jc w:val="both"/>
        <w:rPr>
          <w:rFonts w:ascii="Times New Roman" w:eastAsia="Times New Roman" w:hAnsi="Times New Roman" w:cs="Times New Roman"/>
          <w:color w:val="000000"/>
          <w:sz w:val="24"/>
          <w:szCs w:val="24"/>
        </w:rPr>
      </w:pPr>
      <w:bookmarkStart w:id="46" w:name="_3q5sasy" w:colFirst="0" w:colLast="0"/>
      <w:bookmarkEnd w:id="46"/>
      <w:r>
        <w:rPr>
          <w:rFonts w:ascii="Times New Roman" w:eastAsia="Times New Roman" w:hAnsi="Times New Roman" w:cs="Times New Roman"/>
          <w:b/>
          <w:color w:val="000000"/>
          <w:sz w:val="24"/>
          <w:szCs w:val="24"/>
          <w:rtl/>
        </w:rPr>
        <w:t>هدفت دراسة صويص والقبج (2021) بعنوان "دور القيادة الاستراتيجية في تعزيز الأداء المؤسسي في البنوك التجارية في الضفة الغربية"</w:t>
      </w:r>
      <w:r>
        <w:rPr>
          <w:rFonts w:ascii="Times New Roman" w:eastAsia="Times New Roman" w:hAnsi="Times New Roman" w:cs="Times New Roman"/>
          <w:color w:val="000000"/>
          <w:sz w:val="24"/>
          <w:szCs w:val="24"/>
          <w:rtl/>
        </w:rPr>
        <w:t xml:space="preserve"> إلى التعرف على واقع تطبيق القيادة الاستراتيجية ومستوى تعزيز الأداء المؤسسي في البنوك التجارية؛ والكشف عن وجود علاقة دالة إحصائيًا بين القيادة الاستراتيجية ومستوى الأداء المؤسسي؛ والكشف عن فروق دالة إحصائيًا حول واقع تطبيق القيادة الاستراتيجية ومستوى تعزيز الأداء المؤسسي تعزى لمتغير (النوع، والعمر، وعدد سنوات الخدمة، والمؤهل العلمي، والمستوى الوظيفي)، وقد تكون مجتمع الدراسة من الموظفين العاملين في الإدارة العليا والوسطى في البنوك التجارية في الضفة الغربية، واشتملت عينة الدراسة على (114) عامل بفلسطين، واستخدمت الدراسة المنهج الوصفي التحليلي، كما استعانت بالاستبانة كأداة للدراسة، وتوصلت نتائج الدراسة إلى أن تطبيق القيادة الاستراتيجية في البنوك التجارية جاء بدرجة كبيرة، وجاءت أبعاده بالترتيب الآتي: (بُعد التوجه الاستراتيجي، ويليه بُعد الثقافة التنظيمية، ومن ثم بُعد رأس المال البشري، وبُعد الممارسات الأخلاقية)؛  جاء مستوى تعزيز الأداء المؤسسي في البنوك التجارية بدرجة مرتفعة، وجاءت في الرتبة الأولى عبارة (تهيئة المناخ المناسب للوصول للأداء المتميز)، فيما جاءت في الرتبة الأخيرة عبارة (مقارنة التقارير السابقة بالأداء الحالي لمعرفة التحسن الحاصل في المؤسسات)؛ وجود علاقة دالة إحصائيًا لكل بُعد من أبعاد القيادة الاستراتيجية (التوجه الاستراتيجي، والثقافة التنظيمية، ورأس المال البشري، والممارسات الأخلاقية) وبين مستوى الأداء المؤسسي؛ وجود فروق دالة إحصائيًا حول واقع تطبيق القيادة الاستراتيجية ومستوى تعزيز الأداء المؤسسي تعزى لمتغير النوع لصالح الذكور، ولمتغير العمر حول واقع تطبيق الإدارة الاستراتيجية لصالح الذين أعمارهم من (40-50 سنة) وفي مستوى تعزيز الأداء المؤسسي لصالح الذين أعمرهم من (31-40 سنة)؛ وفروق تعزى لمتغير سنوات الخدمة حول مستوى تعزيز الأداء المؤسسي لصالح الذين عدد سنوات خدمتهم 20 سنة فأكثر، فيما تبين عدم وجود فروق تعزى لمتغير المؤهل العلمي، والمستوى الوظيفي، وأوصت الدراسة بضرورة اهتمام البنوك بممارسات القيادة الاستراتيجية لدورها الهام في تطوير وتنظيم وإجراءات العمل، والعمل على تعزيز وتطوير السياسات والإجراءات التنظيمية المتعلقة بتطوير خدمات البنوك.</w:t>
      </w:r>
    </w:p>
    <w:p w:rsidR="003C68B9" w:rsidRDefault="00022D90">
      <w:pPr>
        <w:pBdr>
          <w:top w:val="nil"/>
          <w:left w:val="nil"/>
          <w:bottom w:val="nil"/>
          <w:right w:val="nil"/>
          <w:between w:val="nil"/>
        </w:pBdr>
        <w:bidi/>
        <w:spacing w:before="120" w:after="120"/>
        <w:ind w:firstLine="284"/>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tl/>
        </w:rPr>
        <w:lastRenderedPageBreak/>
        <w:t>هدفت</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b/>
          <w:color w:val="000000"/>
          <w:sz w:val="24"/>
          <w:szCs w:val="24"/>
          <w:rtl/>
        </w:rPr>
        <w:t>دراسة "رفيق وأخرون" (</w:t>
      </w:r>
      <w:proofErr w:type="spellStart"/>
      <w:r>
        <w:rPr>
          <w:rFonts w:ascii="Times New Roman" w:eastAsia="Times New Roman" w:hAnsi="Times New Roman" w:cs="Times New Roman"/>
          <w:b/>
          <w:color w:val="000000"/>
          <w:sz w:val="24"/>
          <w:szCs w:val="24"/>
        </w:rPr>
        <w:t>Rafiq</w:t>
      </w:r>
      <w:proofErr w:type="spellEnd"/>
      <w:r>
        <w:rPr>
          <w:rFonts w:ascii="Times New Roman" w:eastAsia="Times New Roman" w:hAnsi="Times New Roman" w:cs="Times New Roman"/>
          <w:b/>
          <w:color w:val="000000"/>
          <w:sz w:val="24"/>
          <w:szCs w:val="24"/>
        </w:rPr>
        <w:t xml:space="preserve"> et al</w:t>
      </w:r>
      <w:r>
        <w:rPr>
          <w:rFonts w:ascii="Times New Roman" w:eastAsia="Times New Roman" w:hAnsi="Times New Roman" w:cs="Times New Roman"/>
          <w:b/>
          <w:color w:val="000000"/>
          <w:sz w:val="24"/>
          <w:szCs w:val="24"/>
          <w:rtl/>
        </w:rPr>
        <w:t xml:space="preserve">., 2020) بعنوان: " تأثير بطاقة الأداء المتوازن كأداة لنظام الإدارة الاستراتيجية لتحسين التنمية المستدامة: قياس وساطة الأداء المؤسسي من خلال بلس </w:t>
      </w:r>
      <w:proofErr w:type="spellStart"/>
      <w:r>
        <w:rPr>
          <w:rFonts w:ascii="Times New Roman" w:eastAsia="Times New Roman" w:hAnsi="Times New Roman" w:cs="Times New Roman"/>
          <w:b/>
          <w:color w:val="000000"/>
          <w:sz w:val="24"/>
          <w:szCs w:val="24"/>
          <w:rtl/>
        </w:rPr>
        <w:t>اسمارت</w:t>
      </w:r>
      <w:proofErr w:type="spellEnd"/>
      <w:r>
        <w:rPr>
          <w:rFonts w:ascii="Times New Roman" w:eastAsia="Times New Roman" w:hAnsi="Times New Roman" w:cs="Times New Roman"/>
          <w:b/>
          <w:color w:val="000000"/>
          <w:sz w:val="24"/>
          <w:szCs w:val="24"/>
          <w:rtl/>
        </w:rPr>
        <w:t>"</w:t>
      </w:r>
      <w:r>
        <w:rPr>
          <w:rFonts w:ascii="Times New Roman" w:eastAsia="Times New Roman" w:hAnsi="Times New Roman" w:cs="Times New Roman"/>
          <w:color w:val="000000"/>
          <w:sz w:val="24"/>
          <w:szCs w:val="24"/>
          <w:rtl/>
        </w:rPr>
        <w:t xml:space="preserve"> إلى الكشف عن أثر دال إحصائيًا للإدارة الاستراتيجية على التنمية المستدامة باستخدام بطاقة الأداء المتوازن، والكشف عن أثر للأداء المؤسسي كمتغير وسيط في العلاقة بين الإدارة الاستراتيجية والتنمية المستدامة، وقد تكون مجتمع الدراسة من جميع الموظفين في شركتي طاقة صينيتين، وهم  (شركة الصين الوطنية للهندسة الكهربائية في باكستان، وشركة توليد الطاقة الصينية)، بينما اشتملت عينة الدراسة على (300) موظف، وقد تبنت الدراسة المنهج الكمي، كما استعانت الدراسة بالاستبانة كأداة للدراسة، وقد توصلت هذه الدراسة إلى العديد من النتائج من أهمها: وجود تأثير إيجابي دال إحصائيًا للإدارة الاستراتيجية على التنمية المستدامة باستخدام بطاقة الأداء المتوازن، وجود أثر إيجابي للأداء المؤسسي كمتغير وسيط في العلاقة بين الإدارة الاستراتيجية والتنمية المستدامة، وأوصت الدراسة بالعديد من التوصيات أهمها ضرورة أن تستخدم الإدارة العليا في المؤسسات نظام البطاقة المتوازنة كأداة استراتيجية لأنه يؤثر على التنمية المستدامة إذ تواجه منظمات الطاقة تحديات في التعامل مع التنمية المستدامة باعتبارها قضية ناشئة.</w:t>
      </w:r>
    </w:p>
    <w:p w:rsidR="003C68B9" w:rsidRDefault="00022D90">
      <w:pPr>
        <w:pBdr>
          <w:top w:val="nil"/>
          <w:left w:val="nil"/>
          <w:bottom w:val="nil"/>
          <w:right w:val="nil"/>
          <w:between w:val="nil"/>
        </w:pBdr>
        <w:bidi/>
        <w:spacing w:before="120" w:after="120"/>
        <w:ind w:firstLine="284"/>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tl/>
        </w:rPr>
        <w:t>هدفت</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b/>
          <w:color w:val="000000"/>
          <w:sz w:val="24"/>
          <w:szCs w:val="24"/>
          <w:rtl/>
        </w:rPr>
        <w:t>دراسة الصديقي (2020) بعنوان "الإدارة الاستراتيجية وتطوير أداء المؤسسات الحكومية: دراسة تطبيقية على العاملين في بعض المؤسسات الحكومية بالمنطقة الغربية للمملكة العربية السعودية"</w:t>
      </w:r>
      <w:r>
        <w:rPr>
          <w:rFonts w:ascii="Times New Roman" w:eastAsia="Times New Roman" w:hAnsi="Times New Roman" w:cs="Times New Roman"/>
          <w:color w:val="000000"/>
          <w:sz w:val="24"/>
          <w:szCs w:val="24"/>
          <w:rtl/>
        </w:rPr>
        <w:t xml:space="preserve"> إلى التعرف على واقع الإدارة الاستراتيجية في القطاع الحكومي؛ والكشف عن أثر دال إحصائيًا للإدارة الاستراتيجية على تطوير الأداء المؤسسي، وقد تكون مجتمع الدراسة من المدراء والقياديين من مستويات إدارية مختلفة في القطاعات الحكومية بالمنطقة الغربية، واشتملت عينة الدراسة على (90) مدير ومسؤول بالمملكة العربية السعودية، واستخدمت الدراسة المنهج الوصفي التحليلي، كما استعانت بالاستبيان كأداة للدراسة، وتوصلت نتائج الدراسة إلى وجود ضعف في تطبيق الإدارة </w:t>
      </w:r>
      <w:proofErr w:type="spellStart"/>
      <w:r>
        <w:rPr>
          <w:rFonts w:ascii="Times New Roman" w:eastAsia="Times New Roman" w:hAnsi="Times New Roman" w:cs="Times New Roman"/>
          <w:color w:val="000000"/>
          <w:sz w:val="24"/>
          <w:szCs w:val="24"/>
          <w:rtl/>
        </w:rPr>
        <w:t>الإستراتيجية</w:t>
      </w:r>
      <w:proofErr w:type="spellEnd"/>
      <w:r>
        <w:rPr>
          <w:rFonts w:ascii="Times New Roman" w:eastAsia="Times New Roman" w:hAnsi="Times New Roman" w:cs="Times New Roman"/>
          <w:color w:val="000000"/>
          <w:sz w:val="24"/>
          <w:szCs w:val="24"/>
          <w:rtl/>
        </w:rPr>
        <w:t xml:space="preserve"> في القطاع الحكومي السعودي، بجانب إلمام المدراء والمسئولين بمفهوم الإدارة </w:t>
      </w:r>
      <w:proofErr w:type="spellStart"/>
      <w:r>
        <w:rPr>
          <w:rFonts w:ascii="Times New Roman" w:eastAsia="Times New Roman" w:hAnsi="Times New Roman" w:cs="Times New Roman"/>
          <w:color w:val="000000"/>
          <w:sz w:val="24"/>
          <w:szCs w:val="24"/>
          <w:rtl/>
        </w:rPr>
        <w:t>الإستراتيجية</w:t>
      </w:r>
      <w:proofErr w:type="spellEnd"/>
      <w:r>
        <w:rPr>
          <w:rFonts w:ascii="Times New Roman" w:eastAsia="Times New Roman" w:hAnsi="Times New Roman" w:cs="Times New Roman"/>
          <w:color w:val="000000"/>
          <w:sz w:val="24"/>
          <w:szCs w:val="24"/>
          <w:rtl/>
        </w:rPr>
        <w:t xml:space="preserve"> وكيفية تطبيقها؛ وجود أثر إيجابي دال إحصائيًا للإدارة الاستراتيجية على تطوير الأداء المؤسسي، وأوصت الدراسة بضرورة الاهتمام بتبني استراتيجيات فعالة في القطاعات الحكومية لتحقيق الأهداف الاستراتيجية وذلك من خلال القيادات العليا، كما يجب التأكد من وجود قيادات إدارية واعية بالمهارات القيادية المختلفة لما لذلك أثر في تطبيق الإدارة الاستراتيجية وبالتالي يتحقق تطوير الأداء المؤسسي.</w:t>
      </w:r>
    </w:p>
    <w:p w:rsidR="003C68B9" w:rsidRDefault="00022D90">
      <w:pPr>
        <w:pBdr>
          <w:top w:val="nil"/>
          <w:left w:val="nil"/>
          <w:bottom w:val="nil"/>
          <w:right w:val="nil"/>
          <w:between w:val="nil"/>
        </w:pBdr>
        <w:bidi/>
        <w:spacing w:before="120" w:after="120"/>
        <w:ind w:firstLine="284"/>
        <w:jc w:val="both"/>
        <w:rPr>
          <w:rFonts w:ascii="Times New Roman" w:eastAsia="Times New Roman" w:hAnsi="Times New Roman" w:cs="Times New Roman"/>
          <w:color w:val="000000"/>
          <w:sz w:val="24"/>
          <w:szCs w:val="24"/>
        </w:rPr>
      </w:pPr>
      <w:bookmarkStart w:id="47" w:name="_25b2l0r" w:colFirst="0" w:colLast="0"/>
      <w:bookmarkEnd w:id="47"/>
      <w:r>
        <w:rPr>
          <w:rFonts w:ascii="Times New Roman" w:eastAsia="Times New Roman" w:hAnsi="Times New Roman" w:cs="Times New Roman"/>
          <w:b/>
          <w:color w:val="000000"/>
          <w:sz w:val="24"/>
          <w:szCs w:val="24"/>
          <w:rtl/>
        </w:rPr>
        <w:t>هدفت</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b/>
          <w:color w:val="000000"/>
          <w:sz w:val="24"/>
          <w:szCs w:val="24"/>
          <w:rtl/>
        </w:rPr>
        <w:t>دراسة "</w:t>
      </w:r>
      <w:proofErr w:type="spellStart"/>
      <w:r>
        <w:rPr>
          <w:rFonts w:ascii="Times New Roman" w:eastAsia="Times New Roman" w:hAnsi="Times New Roman" w:cs="Times New Roman"/>
          <w:b/>
          <w:color w:val="000000"/>
          <w:sz w:val="24"/>
          <w:szCs w:val="24"/>
          <w:rtl/>
        </w:rPr>
        <w:t>ميريسا</w:t>
      </w:r>
      <w:proofErr w:type="spellEnd"/>
      <w:r>
        <w:rPr>
          <w:rFonts w:ascii="Times New Roman" w:eastAsia="Times New Roman" w:hAnsi="Times New Roman" w:cs="Times New Roman"/>
          <w:b/>
          <w:color w:val="000000"/>
          <w:sz w:val="24"/>
          <w:szCs w:val="24"/>
          <w:rtl/>
        </w:rPr>
        <w:t>" (</w:t>
      </w:r>
      <w:proofErr w:type="spellStart"/>
      <w:r>
        <w:rPr>
          <w:rFonts w:ascii="Times New Roman" w:eastAsia="Times New Roman" w:hAnsi="Times New Roman" w:cs="Times New Roman"/>
          <w:b/>
          <w:color w:val="222222"/>
          <w:sz w:val="24"/>
          <w:szCs w:val="24"/>
          <w:highlight w:val="white"/>
        </w:rPr>
        <w:t>Meresa</w:t>
      </w:r>
      <w:proofErr w:type="spellEnd"/>
      <w:r>
        <w:rPr>
          <w:rFonts w:ascii="Times New Roman" w:eastAsia="Times New Roman" w:hAnsi="Times New Roman" w:cs="Times New Roman"/>
          <w:b/>
          <w:color w:val="000000"/>
          <w:sz w:val="24"/>
          <w:szCs w:val="24"/>
          <w:rtl/>
        </w:rPr>
        <w:t xml:space="preserve">, 2019) بعنوان: "تأثير ممارسات الإدارة الاستراتيجية على الأداء المؤسسي. حالة مؤسسة الائتمان والادخار في شرق </w:t>
      </w:r>
      <w:proofErr w:type="spellStart"/>
      <w:r>
        <w:rPr>
          <w:rFonts w:ascii="Times New Roman" w:eastAsia="Times New Roman" w:hAnsi="Times New Roman" w:cs="Times New Roman"/>
          <w:b/>
          <w:color w:val="000000"/>
          <w:sz w:val="24"/>
          <w:szCs w:val="24"/>
          <w:rtl/>
        </w:rPr>
        <w:t>تيغراي</w:t>
      </w:r>
      <w:proofErr w:type="spellEnd"/>
      <w:r>
        <w:rPr>
          <w:rFonts w:ascii="Times New Roman" w:eastAsia="Times New Roman" w:hAnsi="Times New Roman" w:cs="Times New Roman"/>
          <w:b/>
          <w:color w:val="000000"/>
          <w:sz w:val="24"/>
          <w:szCs w:val="24"/>
          <w:rtl/>
        </w:rPr>
        <w:t>"</w:t>
      </w:r>
      <w:r>
        <w:rPr>
          <w:rFonts w:ascii="Times New Roman" w:eastAsia="Times New Roman" w:hAnsi="Times New Roman" w:cs="Times New Roman"/>
          <w:color w:val="000000"/>
          <w:sz w:val="24"/>
          <w:szCs w:val="24"/>
          <w:rtl/>
        </w:rPr>
        <w:t xml:space="preserve"> إلى الكشف عن تأثير ممارسات الإدارة الاستراتيجية على أداء مؤسسة الائتمان والادخار في شرق </w:t>
      </w:r>
      <w:proofErr w:type="spellStart"/>
      <w:r>
        <w:rPr>
          <w:rFonts w:ascii="Times New Roman" w:eastAsia="Times New Roman" w:hAnsi="Times New Roman" w:cs="Times New Roman"/>
          <w:color w:val="000000"/>
          <w:sz w:val="24"/>
          <w:szCs w:val="24"/>
          <w:rtl/>
        </w:rPr>
        <w:t>تيغراي</w:t>
      </w:r>
      <w:proofErr w:type="spellEnd"/>
      <w:r>
        <w:rPr>
          <w:rFonts w:ascii="Times New Roman" w:eastAsia="Times New Roman" w:hAnsi="Times New Roman" w:cs="Times New Roman"/>
          <w:color w:val="000000"/>
          <w:sz w:val="24"/>
          <w:szCs w:val="24"/>
          <w:rtl/>
        </w:rPr>
        <w:t xml:space="preserve">، وقد تكون مجتمع الدراسة من (346) موظف وعامل في المنطقة الشرقية في </w:t>
      </w:r>
      <w:proofErr w:type="spellStart"/>
      <w:r>
        <w:rPr>
          <w:rFonts w:ascii="Times New Roman" w:eastAsia="Times New Roman" w:hAnsi="Times New Roman" w:cs="Times New Roman"/>
          <w:color w:val="000000"/>
          <w:sz w:val="24"/>
          <w:szCs w:val="24"/>
          <w:rtl/>
        </w:rPr>
        <w:t>تيغراي</w:t>
      </w:r>
      <w:proofErr w:type="spellEnd"/>
      <w:r>
        <w:rPr>
          <w:rFonts w:ascii="Times New Roman" w:eastAsia="Times New Roman" w:hAnsi="Times New Roman" w:cs="Times New Roman"/>
          <w:color w:val="000000"/>
          <w:sz w:val="24"/>
          <w:szCs w:val="24"/>
          <w:rtl/>
        </w:rPr>
        <w:t xml:space="preserve">، بينما اشتملت عينة الدراسة على (128) موظف وعامل، وقد تبنت الدراسة المنهج المختلط الكمي والنوعي، كما استعانت الدراسة بالاستبانة والمقابلات الشخصية كأدوات للدراسة، وقد توصلت هذه الدراسة إلى العديد من النتائج من أهمها: جاء تأثير ممارسات الإدارة الاستراتيجية إيجابيا وذو دلالة إحصائية على أداء مؤسسة الائتمان والادخار في شرق </w:t>
      </w:r>
      <w:proofErr w:type="spellStart"/>
      <w:r>
        <w:rPr>
          <w:rFonts w:ascii="Times New Roman" w:eastAsia="Times New Roman" w:hAnsi="Times New Roman" w:cs="Times New Roman"/>
          <w:color w:val="000000"/>
          <w:sz w:val="24"/>
          <w:szCs w:val="24"/>
          <w:rtl/>
        </w:rPr>
        <w:t>تيغراي</w:t>
      </w:r>
      <w:proofErr w:type="spellEnd"/>
      <w:r>
        <w:rPr>
          <w:rFonts w:ascii="Times New Roman" w:eastAsia="Times New Roman" w:hAnsi="Times New Roman" w:cs="Times New Roman"/>
          <w:color w:val="000000"/>
          <w:sz w:val="24"/>
          <w:szCs w:val="24"/>
          <w:rtl/>
        </w:rPr>
        <w:t>، كما كان هناك مشكلة في الإدارة الاستراتيجية وهي عدم قدرة المنظمات على تطبيق الاستراتيجية ف اهداف الشركة، وأوصت الدراسة بالعديد من التوصيات أهمها ضرورة مراعاة قرارات الإدارة الاستراتيجية وبيئة التسويق عند إدارة شركات الادخار والقروض.</w:t>
      </w:r>
    </w:p>
    <w:p w:rsidR="003C68B9" w:rsidRDefault="00022D90">
      <w:pPr>
        <w:pBdr>
          <w:top w:val="nil"/>
          <w:left w:val="nil"/>
          <w:bottom w:val="nil"/>
          <w:right w:val="nil"/>
          <w:between w:val="nil"/>
        </w:pBdr>
        <w:bidi/>
        <w:spacing w:before="120" w:after="120"/>
        <w:ind w:firstLine="284"/>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tl/>
        </w:rPr>
        <w:t>هدفت</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b/>
          <w:color w:val="000000"/>
          <w:sz w:val="24"/>
          <w:szCs w:val="24"/>
          <w:rtl/>
        </w:rPr>
        <w:t>دراسة "</w:t>
      </w:r>
      <w:proofErr w:type="spellStart"/>
      <w:r>
        <w:rPr>
          <w:rFonts w:ascii="Times New Roman" w:eastAsia="Times New Roman" w:hAnsi="Times New Roman" w:cs="Times New Roman"/>
          <w:b/>
          <w:color w:val="000000"/>
          <w:sz w:val="24"/>
          <w:szCs w:val="24"/>
          <w:rtl/>
        </w:rPr>
        <w:t>اودور</w:t>
      </w:r>
      <w:proofErr w:type="spellEnd"/>
      <w:r>
        <w:rPr>
          <w:rFonts w:ascii="Times New Roman" w:eastAsia="Times New Roman" w:hAnsi="Times New Roman" w:cs="Times New Roman"/>
          <w:b/>
          <w:color w:val="000000"/>
          <w:sz w:val="24"/>
          <w:szCs w:val="24"/>
          <w:rtl/>
        </w:rPr>
        <w:t xml:space="preserve"> </w:t>
      </w:r>
      <w:proofErr w:type="spellStart"/>
      <w:r>
        <w:rPr>
          <w:rFonts w:ascii="Times New Roman" w:eastAsia="Times New Roman" w:hAnsi="Times New Roman" w:cs="Times New Roman"/>
          <w:b/>
          <w:color w:val="000000"/>
          <w:sz w:val="24"/>
          <w:szCs w:val="24"/>
          <w:rtl/>
        </w:rPr>
        <w:t>ووير</w:t>
      </w:r>
      <w:proofErr w:type="spellEnd"/>
      <w:r>
        <w:rPr>
          <w:rFonts w:ascii="Times New Roman" w:eastAsia="Times New Roman" w:hAnsi="Times New Roman" w:cs="Times New Roman"/>
          <w:b/>
          <w:color w:val="000000"/>
          <w:sz w:val="24"/>
          <w:szCs w:val="24"/>
          <w:rtl/>
        </w:rPr>
        <w:t>" (</w:t>
      </w:r>
      <w:proofErr w:type="spellStart"/>
      <w:r>
        <w:rPr>
          <w:rFonts w:ascii="Times New Roman" w:eastAsia="Times New Roman" w:hAnsi="Times New Roman" w:cs="Times New Roman"/>
          <w:b/>
          <w:color w:val="000000"/>
          <w:sz w:val="24"/>
          <w:szCs w:val="24"/>
        </w:rPr>
        <w:t>Oduor</w:t>
      </w:r>
      <w:proofErr w:type="spellEnd"/>
      <w:r>
        <w:rPr>
          <w:rFonts w:ascii="Times New Roman" w:eastAsia="Times New Roman" w:hAnsi="Times New Roman" w:cs="Times New Roman"/>
          <w:b/>
          <w:color w:val="000000"/>
          <w:sz w:val="24"/>
          <w:szCs w:val="24"/>
        </w:rPr>
        <w:t xml:space="preserve"> &amp; Were</w:t>
      </w:r>
      <w:r>
        <w:rPr>
          <w:rFonts w:ascii="Times New Roman" w:eastAsia="Times New Roman" w:hAnsi="Times New Roman" w:cs="Times New Roman"/>
          <w:b/>
          <w:color w:val="000000"/>
          <w:sz w:val="24"/>
          <w:szCs w:val="24"/>
          <w:rtl/>
        </w:rPr>
        <w:t>, 2019) بعنوان: "تأثير عملية الإدارة الاستراتيجية على أداء المؤسسات الحكومية الدولية: مسح لوكالات الاتحاد الأفريقي في نيروبي، كينيا"</w:t>
      </w:r>
      <w:r>
        <w:rPr>
          <w:rFonts w:ascii="Times New Roman" w:eastAsia="Times New Roman" w:hAnsi="Times New Roman" w:cs="Times New Roman"/>
          <w:color w:val="000000"/>
          <w:sz w:val="24"/>
          <w:szCs w:val="24"/>
          <w:rtl/>
        </w:rPr>
        <w:t xml:space="preserve"> إلى الكشف عن تأثير عملية الإدارة الاستراتيجية على الأداء المؤسسي للحكومة الدولية، وقد تكون مجتمع الدراسة من جميع الموظفين والفنيين في وكالات الاتحاد الأفريقي العاملة في نيروبي، كينيا في عام 2018، بينما اشتملت عينة الدراسة على (80) موظف وفني، وقد تبنت الدراسة المنهج الوصفي المسحي، كما استعانت الدراسة بالاستبانة كأداة للدراسة، وقد توصلت هذه الدراسة إلى العديد من النتائج من أهمها: وجود أثر إيجابي دال إحصائيًا لعمليات الإدارة </w:t>
      </w:r>
      <w:proofErr w:type="spellStart"/>
      <w:r>
        <w:rPr>
          <w:rFonts w:ascii="Times New Roman" w:eastAsia="Times New Roman" w:hAnsi="Times New Roman" w:cs="Times New Roman"/>
          <w:color w:val="000000"/>
          <w:sz w:val="24"/>
          <w:szCs w:val="24"/>
          <w:rtl/>
        </w:rPr>
        <w:t>الإستراتيجية</w:t>
      </w:r>
      <w:proofErr w:type="spellEnd"/>
      <w:r>
        <w:rPr>
          <w:rFonts w:ascii="Times New Roman" w:eastAsia="Times New Roman" w:hAnsi="Times New Roman" w:cs="Times New Roman"/>
          <w:color w:val="000000"/>
          <w:sz w:val="24"/>
          <w:szCs w:val="24"/>
          <w:rtl/>
        </w:rPr>
        <w:t xml:space="preserve"> على الأداء المؤسسي، وأوصت الدراسة بالعديد من التوصيات أهمها ضرورة استخدام المؤسسة المسح البيئي في الوكالة لمساعدتها على تحديد احتياجات أصحاب المصلحة وتعزيز أدائها.</w:t>
      </w:r>
    </w:p>
    <w:p w:rsidR="003C68B9" w:rsidRDefault="00022D90">
      <w:pPr>
        <w:pBdr>
          <w:top w:val="nil"/>
          <w:left w:val="nil"/>
          <w:bottom w:val="nil"/>
          <w:right w:val="nil"/>
          <w:between w:val="nil"/>
        </w:pBdr>
        <w:bidi/>
        <w:spacing w:before="120" w:after="120"/>
        <w:ind w:firstLine="284"/>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tl/>
        </w:rPr>
        <w:t>هدفت</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b/>
          <w:color w:val="000000"/>
          <w:sz w:val="24"/>
          <w:szCs w:val="24"/>
          <w:rtl/>
        </w:rPr>
        <w:t>دراسة "</w:t>
      </w:r>
      <w:proofErr w:type="spellStart"/>
      <w:r>
        <w:rPr>
          <w:rFonts w:ascii="Times New Roman" w:eastAsia="Times New Roman" w:hAnsi="Times New Roman" w:cs="Times New Roman"/>
          <w:b/>
          <w:color w:val="000000"/>
          <w:sz w:val="24"/>
          <w:szCs w:val="24"/>
          <w:rtl/>
        </w:rPr>
        <w:t>بوتاما</w:t>
      </w:r>
      <w:proofErr w:type="spellEnd"/>
      <w:r>
        <w:rPr>
          <w:rFonts w:ascii="Times New Roman" w:eastAsia="Times New Roman" w:hAnsi="Times New Roman" w:cs="Times New Roman"/>
          <w:b/>
          <w:color w:val="000000"/>
          <w:sz w:val="24"/>
          <w:szCs w:val="24"/>
          <w:rtl/>
        </w:rPr>
        <w:t xml:space="preserve"> وأخرون" (</w:t>
      </w:r>
      <w:proofErr w:type="spellStart"/>
      <w:r>
        <w:rPr>
          <w:rFonts w:ascii="Times New Roman" w:eastAsia="Times New Roman" w:hAnsi="Times New Roman" w:cs="Times New Roman"/>
          <w:b/>
          <w:color w:val="222222"/>
          <w:sz w:val="24"/>
          <w:szCs w:val="24"/>
          <w:highlight w:val="white"/>
        </w:rPr>
        <w:t>Butama</w:t>
      </w:r>
      <w:proofErr w:type="spellEnd"/>
      <w:r>
        <w:rPr>
          <w:rFonts w:ascii="Times New Roman" w:eastAsia="Times New Roman" w:hAnsi="Times New Roman" w:cs="Times New Roman"/>
          <w:b/>
          <w:color w:val="000000"/>
          <w:sz w:val="24"/>
          <w:szCs w:val="24"/>
        </w:rPr>
        <w:t xml:space="preserve"> et al</w:t>
      </w:r>
      <w:r>
        <w:rPr>
          <w:rFonts w:ascii="Times New Roman" w:eastAsia="Times New Roman" w:hAnsi="Times New Roman" w:cs="Times New Roman"/>
          <w:b/>
          <w:color w:val="000000"/>
          <w:sz w:val="24"/>
          <w:szCs w:val="24"/>
          <w:rtl/>
        </w:rPr>
        <w:t xml:space="preserve">.,2019) بعنوان: "القيادة الاستراتيجية والأداء المؤسسي: حالة شركة </w:t>
      </w:r>
      <w:proofErr w:type="spellStart"/>
      <w:r>
        <w:rPr>
          <w:rFonts w:ascii="Times New Roman" w:eastAsia="Times New Roman" w:hAnsi="Times New Roman" w:cs="Times New Roman"/>
          <w:b/>
          <w:color w:val="000000"/>
          <w:sz w:val="24"/>
          <w:szCs w:val="24"/>
          <w:rtl/>
        </w:rPr>
        <w:t>جوهودي</w:t>
      </w:r>
      <w:proofErr w:type="spellEnd"/>
      <w:r>
        <w:rPr>
          <w:rFonts w:ascii="Times New Roman" w:eastAsia="Times New Roman" w:hAnsi="Times New Roman" w:cs="Times New Roman"/>
          <w:b/>
          <w:color w:val="000000"/>
          <w:sz w:val="24"/>
          <w:szCs w:val="24"/>
          <w:rtl/>
        </w:rPr>
        <w:t xml:space="preserve"> </w:t>
      </w:r>
      <w:proofErr w:type="spellStart"/>
      <w:r>
        <w:rPr>
          <w:rFonts w:ascii="Times New Roman" w:eastAsia="Times New Roman" w:hAnsi="Times New Roman" w:cs="Times New Roman"/>
          <w:b/>
          <w:color w:val="000000"/>
          <w:sz w:val="24"/>
          <w:szCs w:val="24"/>
          <w:rtl/>
        </w:rPr>
        <w:t>كيليمو</w:t>
      </w:r>
      <w:proofErr w:type="spellEnd"/>
      <w:r>
        <w:rPr>
          <w:rFonts w:ascii="Times New Roman" w:eastAsia="Times New Roman" w:hAnsi="Times New Roman" w:cs="Times New Roman"/>
          <w:b/>
          <w:color w:val="000000"/>
          <w:sz w:val="24"/>
          <w:szCs w:val="24"/>
          <w:rtl/>
        </w:rPr>
        <w:t xml:space="preserve"> المحدودة، كينيا"</w:t>
      </w:r>
      <w:r>
        <w:rPr>
          <w:rFonts w:ascii="Times New Roman" w:eastAsia="Times New Roman" w:hAnsi="Times New Roman" w:cs="Times New Roman"/>
          <w:color w:val="000000"/>
          <w:sz w:val="24"/>
          <w:szCs w:val="24"/>
          <w:rtl/>
        </w:rPr>
        <w:t xml:space="preserve"> إلى الكشف عن تأثير القيادة الاستراتيجية على الأداء المؤسسي، والكشف عن وجود علاقة ذات دلالة إحصائية بين الثقافة التنظيمية والأداء المؤسسي، وقد تكون مجتمع الدراسة من (301) موظف في شركة </w:t>
      </w:r>
      <w:proofErr w:type="spellStart"/>
      <w:r>
        <w:rPr>
          <w:rFonts w:ascii="Times New Roman" w:eastAsia="Times New Roman" w:hAnsi="Times New Roman" w:cs="Times New Roman"/>
          <w:color w:val="000000"/>
          <w:sz w:val="24"/>
          <w:szCs w:val="24"/>
          <w:rtl/>
        </w:rPr>
        <w:t>جوهودي</w:t>
      </w:r>
      <w:proofErr w:type="spellEnd"/>
      <w:r>
        <w:rPr>
          <w:rFonts w:ascii="Times New Roman" w:eastAsia="Times New Roman" w:hAnsi="Times New Roman" w:cs="Times New Roman"/>
          <w:color w:val="000000"/>
          <w:sz w:val="24"/>
          <w:szCs w:val="24"/>
          <w:rtl/>
        </w:rPr>
        <w:t xml:space="preserve"> </w:t>
      </w:r>
      <w:proofErr w:type="spellStart"/>
      <w:r>
        <w:rPr>
          <w:rFonts w:ascii="Times New Roman" w:eastAsia="Times New Roman" w:hAnsi="Times New Roman" w:cs="Times New Roman"/>
          <w:color w:val="000000"/>
          <w:sz w:val="24"/>
          <w:szCs w:val="24"/>
          <w:rtl/>
        </w:rPr>
        <w:t>كيليمو</w:t>
      </w:r>
      <w:proofErr w:type="spellEnd"/>
      <w:r>
        <w:rPr>
          <w:rFonts w:ascii="Times New Roman" w:eastAsia="Times New Roman" w:hAnsi="Times New Roman" w:cs="Times New Roman"/>
          <w:color w:val="000000"/>
          <w:sz w:val="24"/>
          <w:szCs w:val="24"/>
          <w:rtl/>
        </w:rPr>
        <w:t xml:space="preserve"> المحدودة، كينيا، بينما اشتملت عينة الدراسة على (169) موظف، وقد تبنت الدراسة المنهج الوصفي، كما استعانت الدراسة بالاستبانة كأداة للدراسة، وقد توصلت هذه الدراسة إلى العديد من النتائج من أهمها: وجود تأثير إيجابي للقيادة الاستراتيجية على الأداء المؤسسي في شركة </w:t>
      </w:r>
      <w:proofErr w:type="spellStart"/>
      <w:r>
        <w:rPr>
          <w:rFonts w:ascii="Times New Roman" w:eastAsia="Times New Roman" w:hAnsi="Times New Roman" w:cs="Times New Roman"/>
          <w:color w:val="000000"/>
          <w:sz w:val="24"/>
          <w:szCs w:val="24"/>
          <w:rtl/>
        </w:rPr>
        <w:t>جوهودي</w:t>
      </w:r>
      <w:proofErr w:type="spellEnd"/>
      <w:r>
        <w:rPr>
          <w:rFonts w:ascii="Times New Roman" w:eastAsia="Times New Roman" w:hAnsi="Times New Roman" w:cs="Times New Roman"/>
          <w:color w:val="000000"/>
          <w:sz w:val="24"/>
          <w:szCs w:val="24"/>
          <w:rtl/>
        </w:rPr>
        <w:t xml:space="preserve"> </w:t>
      </w:r>
      <w:proofErr w:type="spellStart"/>
      <w:r>
        <w:rPr>
          <w:rFonts w:ascii="Times New Roman" w:eastAsia="Times New Roman" w:hAnsi="Times New Roman" w:cs="Times New Roman"/>
          <w:color w:val="000000"/>
          <w:sz w:val="24"/>
          <w:szCs w:val="24"/>
          <w:rtl/>
        </w:rPr>
        <w:t>كيليمو</w:t>
      </w:r>
      <w:proofErr w:type="spellEnd"/>
      <w:r>
        <w:rPr>
          <w:rFonts w:ascii="Times New Roman" w:eastAsia="Times New Roman" w:hAnsi="Times New Roman" w:cs="Times New Roman"/>
          <w:color w:val="000000"/>
          <w:sz w:val="24"/>
          <w:szCs w:val="24"/>
          <w:rtl/>
        </w:rPr>
        <w:t xml:space="preserve"> المحدودة بكينيا، كما تبين وجود علاقة إيجابية ذات دلالة إحصائية بين الثقافة التنظيمية والأداء المؤسسي، وأوصت الدراسة بالعديد من التوصيات أهمها ضرورة أن تعمل شركة جودي </w:t>
      </w:r>
      <w:proofErr w:type="spellStart"/>
      <w:r>
        <w:rPr>
          <w:rFonts w:ascii="Times New Roman" w:eastAsia="Times New Roman" w:hAnsi="Times New Roman" w:cs="Times New Roman"/>
          <w:color w:val="000000"/>
          <w:sz w:val="24"/>
          <w:szCs w:val="24"/>
          <w:rtl/>
        </w:rPr>
        <w:t>كيليمو</w:t>
      </w:r>
      <w:proofErr w:type="spellEnd"/>
      <w:r>
        <w:rPr>
          <w:rFonts w:ascii="Times New Roman" w:eastAsia="Times New Roman" w:hAnsi="Times New Roman" w:cs="Times New Roman"/>
          <w:color w:val="000000"/>
          <w:sz w:val="24"/>
          <w:szCs w:val="24"/>
          <w:rtl/>
        </w:rPr>
        <w:t xml:space="preserve"> المحدودة على تحسين ثقافة المنظمة من خلال وضع إطار سياسي يعزز المساواة والعدالة بين الموظفين في المنظمة.</w:t>
      </w:r>
    </w:p>
    <w:p w:rsidR="003C68B9" w:rsidRDefault="00022D90">
      <w:pPr>
        <w:pBdr>
          <w:top w:val="nil"/>
          <w:left w:val="nil"/>
          <w:bottom w:val="nil"/>
          <w:right w:val="nil"/>
          <w:between w:val="nil"/>
        </w:pBdr>
        <w:bidi/>
        <w:spacing w:before="120" w:after="120"/>
        <w:ind w:firstLine="284"/>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tl/>
        </w:rPr>
        <w:t>هدفت</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b/>
          <w:color w:val="000000"/>
          <w:sz w:val="24"/>
          <w:szCs w:val="24"/>
          <w:rtl/>
        </w:rPr>
        <w:t>دراسة ابن زائد (2016) بعنوان "مدخل الإدارة الاستراتيجية في تطوير أداء المؤسسات الحكومية: دراسة تطبيقية على مصلحة الضرائب بليبيا"</w:t>
      </w:r>
      <w:r>
        <w:rPr>
          <w:rFonts w:ascii="Times New Roman" w:eastAsia="Times New Roman" w:hAnsi="Times New Roman" w:cs="Times New Roman"/>
          <w:color w:val="000000"/>
          <w:sz w:val="24"/>
          <w:szCs w:val="24"/>
          <w:rtl/>
        </w:rPr>
        <w:t xml:space="preserve"> إلى التعرف على واقع التخطيط الاستراتيجي في المؤسسات  الحكومية الليبية؛ </w:t>
      </w:r>
      <w:r>
        <w:rPr>
          <w:rFonts w:ascii="Times New Roman" w:eastAsia="Times New Roman" w:hAnsi="Times New Roman" w:cs="Times New Roman"/>
          <w:color w:val="000000"/>
          <w:sz w:val="24"/>
          <w:szCs w:val="24"/>
          <w:rtl/>
        </w:rPr>
        <w:lastRenderedPageBreak/>
        <w:t xml:space="preserve">والكشف عن وجود علاقة دالة إحصائيًا بين تطبيق مبادئ الإدارة الاستراتيجية وأداء مؤسسات القطاع العام الليبي، وقد تكون مجتمع الدراسة من المديرين والمسؤولين في مصلحة الضرائب بليبيا، واشتملت عينة الدراسة على (90) مدير ومسؤول بليبيا، واستخدمت الدراسة المنهج الوصفي التحليلي، كما استعانت بالاستبانة كأداة للدراسة، وتوصلت نتائج الدراسة إلى ضعف تطبيق الإدارة الاستراتيجية في مصلحة الضرائب بليبيا وقد يعزى ذلك إلى عدم إلمام المديرين والمسئولين بمفهوم الإدارية الاستراتيجية وكيفية تطبيقها وانشغالهم بالمشكلات اليومية الروتينية دون التركيز على المشكلات الاستراتيجية، وبالإضافة إلى ذلك كثرة التغييرات في القوانين والسياسات الاقتصادية، والتي أثرت سلبًا على عملية التخطيط الاستراتيجي، والاعتقاد بأن التخطيط الاستراتيجي هو مسئولية إدارة متخصصة في التخطيط، وليس مسئولية جميع المستويات الإدارية، وأظهرت النتائج وجود علاقة دالة إحصائيًا بين تطبيق مبادئ الإدارة الاستراتيجية وأداء مؤسسات القطاع العام الليبي، وأوصت الدراسة بضرورة وضع هيكل تنظيمي يتناسب مع تطبيق الإدارة الاستراتيجية بمصلحة الضرائب، والعمل على إعداد دورات تدريبية للمديرين عن الإدارة الاستراتيجية وآليات تطبيقها في مصلحة الضرائب. </w:t>
      </w:r>
    </w:p>
    <w:p w:rsidR="003C68B9" w:rsidRDefault="00022D90">
      <w:pPr>
        <w:pBdr>
          <w:top w:val="nil"/>
          <w:left w:val="nil"/>
          <w:bottom w:val="nil"/>
          <w:right w:val="nil"/>
          <w:between w:val="nil"/>
        </w:pBdr>
        <w:bidi/>
        <w:spacing w:before="120" w:after="120"/>
        <w:ind w:firstLine="284"/>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tl/>
        </w:rPr>
        <w:t>هدفت</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b/>
          <w:color w:val="000000"/>
          <w:sz w:val="24"/>
          <w:szCs w:val="24"/>
          <w:rtl/>
        </w:rPr>
        <w:t>دراسة "</w:t>
      </w:r>
      <w:proofErr w:type="spellStart"/>
      <w:r>
        <w:rPr>
          <w:rFonts w:ascii="Times New Roman" w:eastAsia="Times New Roman" w:hAnsi="Times New Roman" w:cs="Times New Roman"/>
          <w:b/>
          <w:color w:val="000000"/>
          <w:sz w:val="24"/>
          <w:szCs w:val="24"/>
          <w:rtl/>
        </w:rPr>
        <w:t>مونداي</w:t>
      </w:r>
      <w:proofErr w:type="spellEnd"/>
      <w:r>
        <w:rPr>
          <w:rFonts w:ascii="Times New Roman" w:eastAsia="Times New Roman" w:hAnsi="Times New Roman" w:cs="Times New Roman"/>
          <w:b/>
          <w:color w:val="000000"/>
          <w:sz w:val="24"/>
          <w:szCs w:val="24"/>
          <w:rtl/>
        </w:rPr>
        <w:t xml:space="preserve"> وأخرون" (</w:t>
      </w:r>
      <w:r>
        <w:rPr>
          <w:rFonts w:ascii="Times New Roman" w:eastAsia="Times New Roman" w:hAnsi="Times New Roman" w:cs="Times New Roman"/>
          <w:b/>
          <w:color w:val="222222"/>
          <w:sz w:val="24"/>
          <w:szCs w:val="24"/>
          <w:highlight w:val="white"/>
        </w:rPr>
        <w:t>Monday et al, 2015</w:t>
      </w:r>
      <w:r>
        <w:rPr>
          <w:rFonts w:ascii="Times New Roman" w:eastAsia="Times New Roman" w:hAnsi="Times New Roman" w:cs="Times New Roman"/>
          <w:b/>
          <w:color w:val="000000"/>
          <w:sz w:val="24"/>
          <w:szCs w:val="24"/>
          <w:rtl/>
        </w:rPr>
        <w:t>) بعنوان: "الإدارة الاستراتيجية وأداء الشركة: دراسة لشركات التصنيع المختارة في نيجيريا"</w:t>
      </w:r>
      <w:r>
        <w:rPr>
          <w:rFonts w:ascii="Times New Roman" w:eastAsia="Times New Roman" w:hAnsi="Times New Roman" w:cs="Times New Roman"/>
          <w:color w:val="000000"/>
          <w:sz w:val="24"/>
          <w:szCs w:val="24"/>
          <w:rtl/>
        </w:rPr>
        <w:t xml:space="preserve"> إلى الكشف عن آثار الإدارة الاستراتيجية على أداء الصناعات التحويلية ومستوى المنافسة في نيجيريا، وقد تكون مجتمع الدراسة من جميع موظفين شركات التصنيع المختارة في نيجيريا، بينما اشتملت عينة الدراسة على (50) موظف، وقد تبنت الدراسة المنهج المسحي كمنهج للدراسة، كما استعانت الدراسة بالاستبانة كأداة للدراسة، وقد توصلت هذه الدراسة إلى العديد من النتائج من أهمها: وجود تأثير إيجابي كبير ذو دلالة إحصائية من الإدارة الاستراتيجية على الربحية والأداء التشغيلي لشركات التصنيع المختارة، كما كان للإدارة الاستراتيجية علاقة إيجابية مع مستوى المنافسة بين الشركات، وأوصت الدراسة بالعديد من التوصيات أهمها ضرورة ان تجعل المنظمات الأولوية للإدارة الاستراتيجية لأنها عامل نجاح حاسم في المنظمات.</w:t>
      </w:r>
    </w:p>
    <w:p w:rsidR="003C68B9" w:rsidRDefault="00022D90">
      <w:pPr>
        <w:pBdr>
          <w:top w:val="nil"/>
          <w:left w:val="nil"/>
          <w:bottom w:val="nil"/>
          <w:right w:val="nil"/>
          <w:between w:val="nil"/>
        </w:pBdr>
        <w:bidi/>
        <w:spacing w:before="120" w:after="120"/>
        <w:ind w:left="-1"/>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tl/>
        </w:rPr>
        <w:t xml:space="preserve">المحور الثاني: الإدارة </w:t>
      </w:r>
      <w:proofErr w:type="spellStart"/>
      <w:r>
        <w:rPr>
          <w:rFonts w:ascii="Times New Roman" w:eastAsia="Times New Roman" w:hAnsi="Times New Roman" w:cs="Times New Roman"/>
          <w:b/>
          <w:color w:val="000000"/>
          <w:sz w:val="28"/>
          <w:szCs w:val="28"/>
          <w:rtl/>
        </w:rPr>
        <w:t>الإستراتيجية</w:t>
      </w:r>
      <w:proofErr w:type="spellEnd"/>
      <w:r>
        <w:rPr>
          <w:rFonts w:ascii="Times New Roman" w:eastAsia="Times New Roman" w:hAnsi="Times New Roman" w:cs="Times New Roman"/>
          <w:b/>
          <w:color w:val="000000"/>
          <w:sz w:val="28"/>
          <w:szCs w:val="28"/>
          <w:rtl/>
        </w:rPr>
        <w:t xml:space="preserve"> وانعكاساتها على التميز التنظيمي. </w:t>
      </w:r>
    </w:p>
    <w:p w:rsidR="003C68B9" w:rsidRDefault="00022D90">
      <w:pPr>
        <w:pBdr>
          <w:top w:val="nil"/>
          <w:left w:val="nil"/>
          <w:bottom w:val="nil"/>
          <w:right w:val="nil"/>
          <w:between w:val="nil"/>
        </w:pBdr>
        <w:bidi/>
        <w:spacing w:before="120" w:after="120"/>
        <w:ind w:firstLine="284"/>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tl/>
        </w:rPr>
        <w:t>هدفت دراسة "</w:t>
      </w:r>
      <w:proofErr w:type="spellStart"/>
      <w:r>
        <w:rPr>
          <w:rFonts w:ascii="Times New Roman" w:eastAsia="Times New Roman" w:hAnsi="Times New Roman" w:cs="Times New Roman"/>
          <w:b/>
          <w:color w:val="000000"/>
          <w:sz w:val="24"/>
          <w:szCs w:val="24"/>
          <w:rtl/>
        </w:rPr>
        <w:t>ايوفيفي</w:t>
      </w:r>
      <w:proofErr w:type="spellEnd"/>
      <w:r>
        <w:rPr>
          <w:rFonts w:ascii="Times New Roman" w:eastAsia="Times New Roman" w:hAnsi="Times New Roman" w:cs="Times New Roman"/>
          <w:b/>
          <w:color w:val="000000"/>
          <w:sz w:val="24"/>
          <w:szCs w:val="24"/>
          <w:rtl/>
        </w:rPr>
        <w:t xml:space="preserve"> وأخرون" (</w:t>
      </w:r>
      <w:proofErr w:type="spellStart"/>
      <w:r>
        <w:rPr>
          <w:rFonts w:ascii="Times New Roman" w:eastAsia="Times New Roman" w:hAnsi="Times New Roman" w:cs="Times New Roman"/>
          <w:b/>
          <w:color w:val="000000"/>
          <w:sz w:val="24"/>
          <w:szCs w:val="24"/>
        </w:rPr>
        <w:t>Iyobhebhe</w:t>
      </w:r>
      <w:proofErr w:type="spellEnd"/>
      <w:r>
        <w:rPr>
          <w:rFonts w:ascii="Times New Roman" w:eastAsia="Times New Roman" w:hAnsi="Times New Roman" w:cs="Times New Roman"/>
          <w:b/>
          <w:color w:val="000000"/>
          <w:sz w:val="24"/>
          <w:szCs w:val="24"/>
        </w:rPr>
        <w:t xml:space="preserve"> et al</w:t>
      </w:r>
      <w:r>
        <w:rPr>
          <w:rFonts w:ascii="Times New Roman" w:eastAsia="Times New Roman" w:hAnsi="Times New Roman" w:cs="Times New Roman"/>
          <w:b/>
          <w:color w:val="000000"/>
          <w:sz w:val="24"/>
          <w:szCs w:val="24"/>
          <w:rtl/>
        </w:rPr>
        <w:t xml:space="preserve">., 2024) بعنوان: "ممارسات الإدارة الاستراتيجية كأساس لتحقيق الأداء التنظيمي" </w:t>
      </w:r>
      <w:r>
        <w:rPr>
          <w:rFonts w:ascii="Times New Roman" w:eastAsia="Times New Roman" w:hAnsi="Times New Roman" w:cs="Times New Roman"/>
          <w:color w:val="000000"/>
          <w:sz w:val="24"/>
          <w:szCs w:val="24"/>
          <w:rtl/>
        </w:rPr>
        <w:t xml:space="preserve">إلى الكشف عن تأثير ممارسات الإدارة الاستراتيجية على الأداء التنظيمي، مع التركيز بشكل خاص على وجهات نظر الموظفين في المكتب الإقليمي للبنك المتحد لأفريقيا في لاغوس، نيجيريا، وقد تكون مجتمع الدراسة من (300) موظف في المكتب الإقليمي للبنك المتحد لأفريقيا في لاغوس، نيجيريا، بينما اشتملت عينة الدراسة على (171) موظف، وقد تبنت الدراسة المنهج الاستنباطي المسحي كمنهج للدراسة، كما استعانت الدراسة بالاستبانة كأداة للدراسة، وقد توصلت هذه الدراسة إلى العديد من النتائج من أهمها: وجود علاقة ايجابية ذات دلالة إحصائية بين ممارسات الإدارة الاستراتيجية والأداء التنظيمي من حيث الربحية والإنتاجية والأداء التشغيلي، حيث تستلزم الإدارة الاستراتيجية كفاءة توزيع الموارد والسماح للمؤسسات بتحسين أدائها من خلال تخصيص الموارد بشكل فعال؛ لتحقيق أقصى قدر من الكفاءة والفعالية، وأوصت الدراسة بالعديد من التوصيات أهمها ضرورة استخدام المؤسسة منهجيات الإدارة الاستراتيجية لتعزيز الأداء التنظيمي من خلال وضع أهداف واضحة، وتحسين عمليات صنع القرار. </w:t>
      </w:r>
    </w:p>
    <w:p w:rsidR="003C68B9" w:rsidRDefault="00022D90">
      <w:pPr>
        <w:pBdr>
          <w:top w:val="nil"/>
          <w:left w:val="nil"/>
          <w:bottom w:val="nil"/>
          <w:right w:val="nil"/>
          <w:between w:val="nil"/>
        </w:pBdr>
        <w:bidi/>
        <w:spacing w:before="120" w:after="120"/>
        <w:ind w:firstLine="284"/>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tl/>
        </w:rPr>
        <w:t xml:space="preserve">هدفت دراسة سعد (2023) بعنوان "الإدارة الاستراتيجية كآلية لتحقيق التميز المؤسسي بمنظمات المجتمع المدني" </w:t>
      </w:r>
      <w:r>
        <w:rPr>
          <w:rFonts w:ascii="Times New Roman" w:eastAsia="Times New Roman" w:hAnsi="Times New Roman" w:cs="Times New Roman"/>
          <w:color w:val="000000"/>
          <w:sz w:val="24"/>
          <w:szCs w:val="24"/>
          <w:rtl/>
        </w:rPr>
        <w:t>إلى التعرف على مستوى تطبيق الإدارة الاستراتيجية والتميز المؤسسي بمنظمات المجتمع المدني؛ والتعرف على الصعوبات التي تواجه تطبيق الإدارة الاستراتيجية لتحقيق التميز المؤسسي؛ والكشف عن وجود علاقة دالة إحصائيًا بين تطبيق الإدارة الاستراتيجية وتحقيق التميز المؤسسي، وقد تكون مجتمع الدراسة من المسئولين بالجمعيات الأهلية الأكثر نشاطًا بمدينة أسيوط</w:t>
      </w:r>
      <w:r>
        <w:rPr>
          <w:rFonts w:ascii="Times New Roman" w:eastAsia="Times New Roman" w:hAnsi="Times New Roman" w:cs="Times New Roman"/>
          <w:b/>
          <w:bCs/>
          <w:color w:val="000000"/>
          <w:sz w:val="24"/>
          <w:szCs w:val="24"/>
          <w:rtl/>
        </w:rPr>
        <w:t xml:space="preserve">، </w:t>
      </w:r>
      <w:r>
        <w:rPr>
          <w:rFonts w:ascii="Times New Roman" w:eastAsia="Times New Roman" w:hAnsi="Times New Roman" w:cs="Times New Roman"/>
          <w:color w:val="000000"/>
          <w:sz w:val="24"/>
          <w:szCs w:val="24"/>
          <w:rtl/>
        </w:rPr>
        <w:t xml:space="preserve">واشتملت عينة الدراسة على (79) مسئول بمصر، واستخدمت الدراسة منهج المسح الاجتماعي، كما استعانت بالاستبيان كأداة للدراسة، وتوصلت نتائج الدراسة إلى أن تطبيق الإدارة الاستراتيجية بمنظمات المجتمع المدني جاءت بدرجة متوسطة، وجاءت أبعاده بالترتيب الآتي: (بُعد صياغة الاستراتيجية، تليها تخطيط الاستراتيجية، ومن ثم تنفيذ الاستراتيجية، وتقويم الاستراتيجية)؛ جاء مستوى التميز المؤسسي بدرجة متوسطة، وقد جاءت أبعاده بالرتيب الآتي: (بُعد المرونة، ثم بُعد الجودة، فبُعد الابتكار)؛ جاءت درجة الصعوبات التي تواجه تطبيق الإدارة الاستراتيجية لتحقيق التميز المؤسسي بدرجة متوسطة، ومن أبرز تلك الصعوبات نجد الصراع والتعارض في مصالح بعض الأفراد، وثقافة الجمعية العدوانية تجاه الاستراتيجية الجديدة، بالإضافة إلى ذلك قلة الموارد المتاحة للجمعية لما </w:t>
      </w:r>
      <w:proofErr w:type="spellStart"/>
      <w:r>
        <w:rPr>
          <w:rFonts w:ascii="Times New Roman" w:eastAsia="Times New Roman" w:hAnsi="Times New Roman" w:cs="Times New Roman"/>
          <w:color w:val="000000"/>
          <w:sz w:val="24"/>
          <w:szCs w:val="24"/>
          <w:rtl/>
        </w:rPr>
        <w:t>تتطلبه</w:t>
      </w:r>
      <w:proofErr w:type="spellEnd"/>
      <w:r>
        <w:rPr>
          <w:rFonts w:ascii="Times New Roman" w:eastAsia="Times New Roman" w:hAnsi="Times New Roman" w:cs="Times New Roman"/>
          <w:color w:val="000000"/>
          <w:sz w:val="24"/>
          <w:szCs w:val="24"/>
          <w:rtl/>
        </w:rPr>
        <w:t xml:space="preserve"> الاستراتيجية، وشيوع النمط الإداري على النمط القيادي؛ وجود علاقة طردية دالة إحصائيًا بين تطبيق الإدارة الاستراتيجية وتحقيق التميز المؤسسي، ومن أبرز أبعاد تطبيق الإدارة الاستراتيجية ارتباطًا بتحقيق التميز المؤسسي نجد بُعد تنفيذ الاستراتيجية، ويليها بُعد تقويم الاستراتيجية، ومن ثم بُعد تخطيط الاستراتيجية، وبُعد صياغة الاستراتيجية، وأوصت الدراسة بضرورة وجود تنظيم إداري مرن للتكيف مع المتغيرات الاستراتيجية مع الاهتمام والتركيز على تحقيق التميز المؤسسي، والعمل على توعية العاملين بأهمية التميز المؤسسي مع توفير التدريب اللازم للعاملين بها.</w:t>
      </w:r>
    </w:p>
    <w:p w:rsidR="003C68B9" w:rsidRDefault="00022D90">
      <w:pPr>
        <w:pBdr>
          <w:top w:val="nil"/>
          <w:left w:val="nil"/>
          <w:bottom w:val="nil"/>
          <w:right w:val="nil"/>
          <w:between w:val="nil"/>
        </w:pBdr>
        <w:bidi/>
        <w:spacing w:before="120" w:after="120"/>
        <w:ind w:firstLine="284"/>
        <w:jc w:val="both"/>
        <w:rPr>
          <w:rFonts w:ascii="Times New Roman" w:eastAsia="Times New Roman" w:hAnsi="Times New Roman" w:cs="Times New Roman"/>
          <w:color w:val="000000"/>
          <w:sz w:val="24"/>
          <w:szCs w:val="24"/>
        </w:rPr>
      </w:pPr>
      <w:bookmarkStart w:id="48" w:name="_kgcv8k" w:colFirst="0" w:colLast="0"/>
      <w:bookmarkEnd w:id="48"/>
      <w:r>
        <w:rPr>
          <w:rFonts w:ascii="Times New Roman" w:eastAsia="Times New Roman" w:hAnsi="Times New Roman" w:cs="Times New Roman"/>
          <w:b/>
          <w:color w:val="000000"/>
          <w:sz w:val="24"/>
          <w:szCs w:val="24"/>
          <w:rtl/>
        </w:rPr>
        <w:t xml:space="preserve">هدفت دراسة </w:t>
      </w:r>
      <w:proofErr w:type="spellStart"/>
      <w:r>
        <w:rPr>
          <w:rFonts w:ascii="Times New Roman" w:eastAsia="Times New Roman" w:hAnsi="Times New Roman" w:cs="Times New Roman"/>
          <w:b/>
          <w:color w:val="000000"/>
          <w:sz w:val="24"/>
          <w:szCs w:val="24"/>
          <w:rtl/>
        </w:rPr>
        <w:t>المغيرية</w:t>
      </w:r>
      <w:proofErr w:type="spellEnd"/>
      <w:r>
        <w:rPr>
          <w:rFonts w:ascii="Times New Roman" w:eastAsia="Times New Roman" w:hAnsi="Times New Roman" w:cs="Times New Roman"/>
          <w:b/>
          <w:color w:val="000000"/>
          <w:sz w:val="24"/>
          <w:szCs w:val="24"/>
          <w:rtl/>
        </w:rPr>
        <w:t xml:space="preserve"> (2023) بعنوان "أثر ممارسات القيادة الاستراتيجية على التميز المؤسسي بالقطاع الحكومي بسلطنة عمان" </w:t>
      </w:r>
      <w:r>
        <w:rPr>
          <w:rFonts w:ascii="Times New Roman" w:eastAsia="Times New Roman" w:hAnsi="Times New Roman" w:cs="Times New Roman"/>
          <w:color w:val="000000"/>
          <w:sz w:val="24"/>
          <w:szCs w:val="24"/>
          <w:rtl/>
        </w:rPr>
        <w:t>إلى التعرف على واقع ممارسات القيادة الاستراتيجية؛ والكشف عن وجود علاقة دالة إحصائيًا بين أبعاد ممارسات القيادة الاستراتيجية والتميز المؤسسي</w:t>
      </w:r>
      <w:r>
        <w:rPr>
          <w:rFonts w:ascii="Times New Roman" w:eastAsia="Times New Roman" w:hAnsi="Times New Roman" w:cs="Times New Roman"/>
          <w:b/>
          <w:bCs/>
          <w:color w:val="000000"/>
          <w:sz w:val="24"/>
          <w:szCs w:val="24"/>
          <w:rtl/>
        </w:rPr>
        <w:t>،</w:t>
      </w:r>
      <w:r>
        <w:rPr>
          <w:rFonts w:ascii="Times New Roman" w:eastAsia="Times New Roman" w:hAnsi="Times New Roman" w:cs="Times New Roman"/>
          <w:color w:val="000000"/>
          <w:sz w:val="24"/>
          <w:szCs w:val="24"/>
          <w:rtl/>
        </w:rPr>
        <w:t xml:space="preserve"> وقد تكون مجتمع الدراسة من الموظفين في وزارة التجارة والصناعة وترويج الاستثمار بسلطنة عمان</w:t>
      </w:r>
      <w:r>
        <w:rPr>
          <w:rFonts w:ascii="Times New Roman" w:eastAsia="Times New Roman" w:hAnsi="Times New Roman" w:cs="Times New Roman"/>
          <w:b/>
          <w:bCs/>
          <w:color w:val="000000"/>
          <w:sz w:val="24"/>
          <w:szCs w:val="24"/>
          <w:rtl/>
        </w:rPr>
        <w:t xml:space="preserve">، </w:t>
      </w:r>
      <w:r>
        <w:rPr>
          <w:rFonts w:ascii="Times New Roman" w:eastAsia="Times New Roman" w:hAnsi="Times New Roman" w:cs="Times New Roman"/>
          <w:color w:val="000000"/>
          <w:sz w:val="24"/>
          <w:szCs w:val="24"/>
          <w:rtl/>
        </w:rPr>
        <w:t xml:space="preserve">واشتملت عينة الدراسة على (262) موظف بسلطنة عمان، واستخدمت الدراسة المنهج </w:t>
      </w:r>
      <w:r>
        <w:rPr>
          <w:rFonts w:ascii="Times New Roman" w:eastAsia="Times New Roman" w:hAnsi="Times New Roman" w:cs="Times New Roman"/>
          <w:color w:val="000000"/>
          <w:sz w:val="24"/>
          <w:szCs w:val="24"/>
          <w:rtl/>
        </w:rPr>
        <w:lastRenderedPageBreak/>
        <w:t>الوصفي التحليلي، كما استعانت بالاستبانة كأداة للدراسة، وتوصلت نتائج الدراسة إلى وجود مستوى متوسط لممارسات القيادة الاستراتيجية، وقد جاءت الأبعاد بالترتيب الآتي: (بُعد دعم الثقافة التنظيمية، يليه بُعد اتخاذ القرارات التشاركية، ومن ثم بُعد تطوير رأس المال البشري، وبُعد تحديد التوجه الاستراتيجي)؛ وجود علاقة طردية دالة إحصائيًا بين أبعاد ممارسات القيادة الاستراتيجية والتميز المؤسسي، وأوصت الدراسة بضرورة التفكير في أساليب فعاله من القيادة لتحقيق التميز المؤسسي، والعمل على عقد اجتماعات وورش عمل بشكل دوري للتأكد من وضوح الخطط الاستراتيجية والبرامج التنفيذية للمؤسسات.</w:t>
      </w:r>
    </w:p>
    <w:p w:rsidR="003C68B9" w:rsidRDefault="00022D90">
      <w:pPr>
        <w:pBdr>
          <w:top w:val="nil"/>
          <w:left w:val="nil"/>
          <w:bottom w:val="nil"/>
          <w:right w:val="nil"/>
          <w:between w:val="nil"/>
        </w:pBdr>
        <w:bidi/>
        <w:spacing w:before="120" w:after="120"/>
        <w:ind w:firstLine="284"/>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tl/>
        </w:rPr>
        <w:t>هدفت دراسة "احمدي وأخرون" (</w:t>
      </w:r>
      <w:r>
        <w:rPr>
          <w:rFonts w:ascii="Times New Roman" w:eastAsia="Times New Roman" w:hAnsi="Times New Roman" w:cs="Times New Roman"/>
          <w:b/>
          <w:color w:val="000000"/>
          <w:sz w:val="24"/>
          <w:szCs w:val="24"/>
        </w:rPr>
        <w:t>Ahmadi et al</w:t>
      </w:r>
      <w:r>
        <w:rPr>
          <w:rFonts w:ascii="Times New Roman" w:eastAsia="Times New Roman" w:hAnsi="Times New Roman" w:cs="Times New Roman"/>
          <w:b/>
          <w:color w:val="000000"/>
          <w:sz w:val="24"/>
          <w:szCs w:val="24"/>
          <w:rtl/>
        </w:rPr>
        <w:t>., 2021) بعنوان: "دراسة دور الإدارة الاستراتيجية في خلق التكيف والرفاهية للموظفين من أجل التميز التنظيمي (دراسة حالة: منظمة الضمان الاجتماعي في بوشهر)"</w:t>
      </w:r>
      <w:r>
        <w:rPr>
          <w:rFonts w:ascii="Times New Roman" w:eastAsia="Times New Roman" w:hAnsi="Times New Roman" w:cs="Times New Roman"/>
          <w:color w:val="000000"/>
          <w:sz w:val="24"/>
          <w:szCs w:val="24"/>
          <w:rtl/>
        </w:rPr>
        <w:t xml:space="preserve"> إلى الكشف عن أثر للإدارة الاستراتيجية في خلق التكيف ورفاهية الموظفين، والكشف عن أثر دال إحصائيًا لرفاهية الموظفين على التميز التنظيمي؛ والكشف عن أثر لتوافق الموظفين كمتغير وسيط في العلاقة بين الإدارة الاستراتيجية والتميز التنظيمي، وقد تكون مجتمع الدراسة من جميع موظفي ومديري منظمات التأمينات الاجتماعية في ايران، بينما اشتملت عينة الدراسة على (116) موظف ومدير في منظمة بوشهر للضمان الاجتماعي، وقد تبنت الدراسة المنهج الوصفي المسحي، كما استعانت الدراسة بالاستبانة كأداة للدراسة، وقد توصلت هذه الدراسة إلى العديد من النتائج من أهمها: وجود تأثير إيجابي لممارسات الإدارة الاستراتيجية على التكيف والرفاهية للموظفين، وعدم وجود أثر دال إحصائيًا لرفاهية الموظفين على التميز التنظيمي، وجود أثر إيجابي لتوافق الموظفين كمتغير وسيط في العلاقة بين الإدارة الاستراتيجية والتميز التنظيمي، وأوصت الدراسة بالعديد من التوصيات أهمها ضرورة أن يكون مديري المنظمة أكثر التزاماً بالامتثال لمختلف جوانب الإدارة الاستراتيجية بما في ذلك الإعداد والتنفيذ والتقييم والرقابة حتى يتمكنوا من اتخاذ خطوات نحو المستوى المطلوب من التميز المؤسسي.</w:t>
      </w:r>
    </w:p>
    <w:p w:rsidR="003C68B9" w:rsidRDefault="00022D90">
      <w:pPr>
        <w:pBdr>
          <w:top w:val="nil"/>
          <w:left w:val="nil"/>
          <w:bottom w:val="nil"/>
          <w:right w:val="nil"/>
          <w:between w:val="nil"/>
        </w:pBdr>
        <w:bidi/>
        <w:spacing w:before="120" w:after="120"/>
        <w:ind w:firstLine="284"/>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tl/>
        </w:rPr>
        <w:t xml:space="preserve">هدفت دراسة سمر الدين والقرشي (2020) بعنوان "أثر القيادة الاستراتيجية على تحقيق التميز التنظيمي: دراسة ميدانية على وزارة التجارة والاستثمار بمحافظة جدة" </w:t>
      </w:r>
      <w:r>
        <w:rPr>
          <w:rFonts w:ascii="Times New Roman" w:eastAsia="Times New Roman" w:hAnsi="Times New Roman" w:cs="Times New Roman"/>
          <w:color w:val="000000"/>
          <w:sz w:val="24"/>
          <w:szCs w:val="24"/>
          <w:rtl/>
        </w:rPr>
        <w:t>إلى</w:t>
      </w:r>
      <w:r>
        <w:rPr>
          <w:rFonts w:ascii="Times New Roman" w:eastAsia="Times New Roman" w:hAnsi="Times New Roman" w:cs="Times New Roman"/>
          <w:b/>
          <w:color w:val="000000"/>
          <w:sz w:val="24"/>
          <w:szCs w:val="24"/>
        </w:rPr>
        <w:t xml:space="preserve"> </w:t>
      </w:r>
      <w:r>
        <w:rPr>
          <w:rFonts w:ascii="Times New Roman" w:eastAsia="Times New Roman" w:hAnsi="Times New Roman" w:cs="Times New Roman"/>
          <w:color w:val="000000"/>
          <w:sz w:val="24"/>
          <w:szCs w:val="24"/>
          <w:rtl/>
        </w:rPr>
        <w:t xml:space="preserve">التعرف على واقع القيادة </w:t>
      </w:r>
      <w:proofErr w:type="spellStart"/>
      <w:r>
        <w:rPr>
          <w:rFonts w:ascii="Times New Roman" w:eastAsia="Times New Roman" w:hAnsi="Times New Roman" w:cs="Times New Roman"/>
          <w:color w:val="000000"/>
          <w:sz w:val="24"/>
          <w:szCs w:val="24"/>
          <w:rtl/>
        </w:rPr>
        <w:t>الإستراتيجية</w:t>
      </w:r>
      <w:proofErr w:type="spellEnd"/>
      <w:r>
        <w:rPr>
          <w:rFonts w:ascii="Times New Roman" w:eastAsia="Times New Roman" w:hAnsi="Times New Roman" w:cs="Times New Roman"/>
          <w:color w:val="000000"/>
          <w:sz w:val="24"/>
          <w:szCs w:val="24"/>
          <w:rtl/>
        </w:rPr>
        <w:t xml:space="preserve"> والتميز التنظيمي في وزارة التجارة والاستثمار؛ والكشف عن وجود علاقة دالة إحصائيًا للقيادة الاستراتيجية على تحقيق التميز التنظيمي؛ والكشف عن فروق دالة إحصائيًا حول واقع القيادة الاستراتيجية والتميز التنظيمي في وزارة التجارة والاستثمار تعزى لمتغير (الجنس، والعمر، والمؤهل العلمي، وسنوات الخبرة، والمسمى الوظيفي)</w:t>
      </w:r>
      <w:r>
        <w:rPr>
          <w:rFonts w:ascii="Times New Roman" w:eastAsia="Times New Roman" w:hAnsi="Times New Roman" w:cs="Times New Roman"/>
          <w:b/>
          <w:bCs/>
          <w:color w:val="000000"/>
          <w:sz w:val="24"/>
          <w:szCs w:val="24"/>
          <w:rtl/>
        </w:rPr>
        <w:t>،</w:t>
      </w:r>
      <w:r>
        <w:rPr>
          <w:rFonts w:ascii="Times New Roman" w:eastAsia="Times New Roman" w:hAnsi="Times New Roman" w:cs="Times New Roman"/>
          <w:color w:val="000000"/>
          <w:sz w:val="24"/>
          <w:szCs w:val="24"/>
          <w:rtl/>
        </w:rPr>
        <w:t xml:space="preserve"> وقد تكون مجتمع الدراسة من العاملين بوازرة التجارة والاستثمار بمحافظة جدة</w:t>
      </w:r>
      <w:r>
        <w:rPr>
          <w:rFonts w:ascii="Times New Roman" w:eastAsia="Times New Roman" w:hAnsi="Times New Roman" w:cs="Times New Roman"/>
          <w:b/>
          <w:bCs/>
          <w:color w:val="000000"/>
          <w:sz w:val="24"/>
          <w:szCs w:val="24"/>
          <w:rtl/>
        </w:rPr>
        <w:t xml:space="preserve">، </w:t>
      </w:r>
      <w:r>
        <w:rPr>
          <w:rFonts w:ascii="Times New Roman" w:eastAsia="Times New Roman" w:hAnsi="Times New Roman" w:cs="Times New Roman"/>
          <w:color w:val="000000"/>
          <w:sz w:val="24"/>
          <w:szCs w:val="24"/>
          <w:rtl/>
        </w:rPr>
        <w:t xml:space="preserve">واشتملت عينة الدراسة على (132) عامل بالسعودية، واستخدمت الدراسة المنهج الوصفي التحليلي، كما استعانت بالاستبانة والمقابلة كأدوات للدراسة، وتوصلت نتائج الدراسة إلى أن القيادة </w:t>
      </w:r>
      <w:proofErr w:type="spellStart"/>
      <w:r>
        <w:rPr>
          <w:rFonts w:ascii="Times New Roman" w:eastAsia="Times New Roman" w:hAnsi="Times New Roman" w:cs="Times New Roman"/>
          <w:color w:val="000000"/>
          <w:sz w:val="24"/>
          <w:szCs w:val="24"/>
          <w:rtl/>
        </w:rPr>
        <w:t>الإستراتيجية</w:t>
      </w:r>
      <w:proofErr w:type="spellEnd"/>
      <w:r>
        <w:rPr>
          <w:rFonts w:ascii="Times New Roman" w:eastAsia="Times New Roman" w:hAnsi="Times New Roman" w:cs="Times New Roman"/>
          <w:color w:val="000000"/>
          <w:sz w:val="24"/>
          <w:szCs w:val="24"/>
          <w:rtl/>
        </w:rPr>
        <w:t xml:space="preserve"> جاءت بدرجة مرتفعة، وقد جاءت الأبعاد بالترتيب الآتي: (بُعد التوجه الاستراتيجي، يليه بُعد رأس المال البشري، ومن ثم بُعد الثقافة التنظيمية، وبُعد الرقابة التنظيمية)؛ جاء مستوى التميز التنظيمي بدرجة مرتفعة؛ وجود علاقة ارتباطية طردية قوية دالة إحصائيًا للقيادة الاستراتيجية بأبعادها (بُعد التوجه الاستراتيجي، وبُعد رأس المال البشري، وبُعد الثقافة التنظيمية، وبُعد الرقابة التنظيمية) على تحقيق التميز التنظيمي؛ عدم وجود فروق دالة إحصائيًا حول واقع القيادة الاستراتيجية والتميز التنظيمي في وزارة التجارة والاستثمار تعزى لمتغير (الجنس، والعمر، والمؤهل العلمي، وسنوات الخبرة، والمسمى الوظيفي)، وأوصت الدراسة بضرورة حث القيادات الاستراتيجية لتعزيز الاتجاه نحو اللامركزية وتفويض الصلاحيات وإشراك العاملين في صنع القرار، والعمل على إعداد وتأهيل القيادات الاستراتيجية وإخضاعهم لاختبارات تؤكد صلاحيتهم لشغل المناصب القيادية.</w:t>
      </w:r>
    </w:p>
    <w:p w:rsidR="003C68B9" w:rsidRDefault="00022D90">
      <w:pPr>
        <w:pBdr>
          <w:top w:val="nil"/>
          <w:left w:val="nil"/>
          <w:bottom w:val="nil"/>
          <w:right w:val="nil"/>
          <w:between w:val="nil"/>
        </w:pBdr>
        <w:bidi/>
        <w:spacing w:before="120" w:after="120"/>
        <w:ind w:firstLine="284"/>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tl/>
        </w:rPr>
        <w:t>هدفت دراسة العبادي وآخرون (2020) بعنوان "</w:t>
      </w:r>
      <w:proofErr w:type="spellStart"/>
      <w:r>
        <w:rPr>
          <w:rFonts w:ascii="Times New Roman" w:eastAsia="Times New Roman" w:hAnsi="Times New Roman" w:cs="Times New Roman"/>
          <w:b/>
          <w:color w:val="000000"/>
          <w:sz w:val="24"/>
          <w:szCs w:val="24"/>
          <w:rtl/>
        </w:rPr>
        <w:t>الإرتجال</w:t>
      </w:r>
      <w:proofErr w:type="spellEnd"/>
      <w:r>
        <w:rPr>
          <w:rFonts w:ascii="Times New Roman" w:eastAsia="Times New Roman" w:hAnsi="Times New Roman" w:cs="Times New Roman"/>
          <w:b/>
          <w:color w:val="000000"/>
          <w:sz w:val="24"/>
          <w:szCs w:val="24"/>
          <w:rtl/>
        </w:rPr>
        <w:t xml:space="preserve"> </w:t>
      </w:r>
      <w:proofErr w:type="spellStart"/>
      <w:r>
        <w:rPr>
          <w:rFonts w:ascii="Times New Roman" w:eastAsia="Times New Roman" w:hAnsi="Times New Roman" w:cs="Times New Roman"/>
          <w:b/>
          <w:color w:val="000000"/>
          <w:sz w:val="24"/>
          <w:szCs w:val="24"/>
          <w:rtl/>
        </w:rPr>
        <w:t>الإستراتيجي</w:t>
      </w:r>
      <w:proofErr w:type="spellEnd"/>
      <w:r>
        <w:rPr>
          <w:rFonts w:ascii="Times New Roman" w:eastAsia="Times New Roman" w:hAnsi="Times New Roman" w:cs="Times New Roman"/>
          <w:b/>
          <w:color w:val="000000"/>
          <w:sz w:val="24"/>
          <w:szCs w:val="24"/>
          <w:rtl/>
        </w:rPr>
        <w:t xml:space="preserve"> ودوره في تحقيق التميز التنظيمي" </w:t>
      </w:r>
      <w:r>
        <w:rPr>
          <w:rFonts w:ascii="Times New Roman" w:eastAsia="Times New Roman" w:hAnsi="Times New Roman" w:cs="Times New Roman"/>
          <w:color w:val="000000"/>
          <w:sz w:val="24"/>
          <w:szCs w:val="24"/>
          <w:rtl/>
        </w:rPr>
        <w:t>إلى الكشف عن وجود علاقة دالة إحصائيًا بين الارتجال الاستراتيجي وتحقيق التميز التنظيمي</w:t>
      </w:r>
      <w:r>
        <w:rPr>
          <w:rFonts w:ascii="Times New Roman" w:eastAsia="Times New Roman" w:hAnsi="Times New Roman" w:cs="Times New Roman"/>
          <w:b/>
          <w:bCs/>
          <w:color w:val="000000"/>
          <w:sz w:val="24"/>
          <w:szCs w:val="24"/>
          <w:rtl/>
        </w:rPr>
        <w:t>،</w:t>
      </w:r>
      <w:r>
        <w:rPr>
          <w:rFonts w:ascii="Times New Roman" w:eastAsia="Times New Roman" w:hAnsi="Times New Roman" w:cs="Times New Roman"/>
          <w:color w:val="000000"/>
          <w:sz w:val="24"/>
          <w:szCs w:val="24"/>
          <w:rtl/>
        </w:rPr>
        <w:t xml:space="preserve"> وقد تكون مجتمع الدراسة من موظفي جامعة الكوفة</w:t>
      </w:r>
      <w:r>
        <w:rPr>
          <w:rFonts w:ascii="Times New Roman" w:eastAsia="Times New Roman" w:hAnsi="Times New Roman" w:cs="Times New Roman"/>
          <w:b/>
          <w:bCs/>
          <w:color w:val="000000"/>
          <w:sz w:val="24"/>
          <w:szCs w:val="24"/>
          <w:rtl/>
        </w:rPr>
        <w:t xml:space="preserve">، </w:t>
      </w:r>
      <w:r>
        <w:rPr>
          <w:rFonts w:ascii="Times New Roman" w:eastAsia="Times New Roman" w:hAnsi="Times New Roman" w:cs="Times New Roman"/>
          <w:color w:val="000000"/>
          <w:sz w:val="24"/>
          <w:szCs w:val="24"/>
          <w:rtl/>
        </w:rPr>
        <w:t>واشتملت عينة الدراسة على (33) موظف بالعراق، واستخدمت الدراسة المنهج الوصفي التحليلي، كما استعانت بالاستبانة كأداة للدراسة، وتوصلت نتائج الدراسة إلى وجود علاقة ارتباطية إيجابية دالة إحصائيًا بين أبعاد الارتجال الاستراتيجي (بُعد اليقظة الاستراتيجية، وبُعد خفة الحركة الاستراتيجية، وبُعد الهيكلية الصغرى، وبُعد بناء الحل) وأبعاد التميز التنظيمي (بُعد تميز الهيكل التنظيمي، وبُعد التميز الاستراتيجي، وبُعد تميز الموظفين، وبُعد التميز الإداري)، وأوصت الدراسة بضرورة توفير الاستراتيجيات الداعمة التي يمكن أن تشجع على التغيير والانفتاح وتبادل المعلومات وبالتالي يتحقق التميز المؤسسي، ولابُد من زيادة الاهتمام بالارتجال الوظيفي بالمؤسسات للوصول إلى حلول مبدعة للمشكلات التي تواجه المؤسسات.</w:t>
      </w:r>
    </w:p>
    <w:p w:rsidR="003C68B9" w:rsidRDefault="00022D90">
      <w:pPr>
        <w:pBdr>
          <w:top w:val="nil"/>
          <w:left w:val="nil"/>
          <w:bottom w:val="nil"/>
          <w:right w:val="nil"/>
          <w:between w:val="nil"/>
        </w:pBdr>
        <w:bidi/>
        <w:spacing w:before="120" w:after="120"/>
        <w:ind w:firstLine="284"/>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tl/>
        </w:rPr>
        <w:t xml:space="preserve">هدفت دراسة "إرشادي </w:t>
      </w:r>
      <w:proofErr w:type="spellStart"/>
      <w:r>
        <w:rPr>
          <w:rFonts w:ascii="Times New Roman" w:eastAsia="Times New Roman" w:hAnsi="Times New Roman" w:cs="Times New Roman"/>
          <w:b/>
          <w:color w:val="000000"/>
          <w:sz w:val="24"/>
          <w:szCs w:val="24"/>
          <w:rtl/>
        </w:rPr>
        <w:t>ودهدازي</w:t>
      </w:r>
      <w:proofErr w:type="spellEnd"/>
      <w:r>
        <w:rPr>
          <w:rFonts w:ascii="Times New Roman" w:eastAsia="Times New Roman" w:hAnsi="Times New Roman" w:cs="Times New Roman"/>
          <w:b/>
          <w:color w:val="000000"/>
          <w:sz w:val="24"/>
          <w:szCs w:val="24"/>
          <w:rtl/>
        </w:rPr>
        <w:t>" (</w:t>
      </w:r>
      <w:proofErr w:type="spellStart"/>
      <w:r>
        <w:rPr>
          <w:rFonts w:ascii="Times New Roman" w:eastAsia="Times New Roman" w:hAnsi="Times New Roman" w:cs="Times New Roman"/>
          <w:b/>
          <w:color w:val="222222"/>
          <w:sz w:val="24"/>
          <w:szCs w:val="24"/>
          <w:highlight w:val="white"/>
        </w:rPr>
        <w:t>Ershadi</w:t>
      </w:r>
      <w:proofErr w:type="spellEnd"/>
      <w:r>
        <w:rPr>
          <w:rFonts w:ascii="Times New Roman" w:eastAsia="Times New Roman" w:hAnsi="Times New Roman" w:cs="Times New Roman"/>
          <w:b/>
          <w:color w:val="222222"/>
          <w:sz w:val="24"/>
          <w:szCs w:val="24"/>
          <w:highlight w:val="white"/>
        </w:rPr>
        <w:t xml:space="preserve">, &amp; </w:t>
      </w:r>
      <w:proofErr w:type="spellStart"/>
      <w:r>
        <w:rPr>
          <w:rFonts w:ascii="Times New Roman" w:eastAsia="Times New Roman" w:hAnsi="Times New Roman" w:cs="Times New Roman"/>
          <w:b/>
          <w:color w:val="222222"/>
          <w:sz w:val="24"/>
          <w:szCs w:val="24"/>
          <w:highlight w:val="white"/>
        </w:rPr>
        <w:t>Dehdazzi</w:t>
      </w:r>
      <w:proofErr w:type="spellEnd"/>
      <w:r>
        <w:rPr>
          <w:rFonts w:ascii="Times New Roman" w:eastAsia="Times New Roman" w:hAnsi="Times New Roman" w:cs="Times New Roman"/>
          <w:b/>
          <w:color w:val="222222"/>
          <w:sz w:val="24"/>
          <w:szCs w:val="24"/>
          <w:highlight w:val="white"/>
        </w:rPr>
        <w:t>, 2019</w:t>
      </w:r>
      <w:r>
        <w:rPr>
          <w:rFonts w:ascii="Times New Roman" w:eastAsia="Times New Roman" w:hAnsi="Times New Roman" w:cs="Times New Roman"/>
          <w:b/>
          <w:color w:val="000000"/>
          <w:sz w:val="24"/>
          <w:szCs w:val="24"/>
          <w:rtl/>
        </w:rPr>
        <w:t xml:space="preserve">) بعنوان: "استقصاء دور التفكير الاستراتيجي في تأسيس نموذج التميز التنظيمي دور معتدل للنسيان التنظيمي" </w:t>
      </w:r>
      <w:r>
        <w:rPr>
          <w:rFonts w:ascii="Times New Roman" w:eastAsia="Times New Roman" w:hAnsi="Times New Roman" w:cs="Times New Roman"/>
          <w:color w:val="000000"/>
          <w:sz w:val="24"/>
          <w:szCs w:val="24"/>
          <w:rtl/>
        </w:rPr>
        <w:t xml:space="preserve">إلى الكشف عن دور الوسيط للنسيان التنظيمي في تأثير التفكير الاستراتيجي على تنفيذ نموذج التميز التنظيمي، وقد تكون مجتمع الدراسة من (297) شركة ايرانية، بينما اشتملت عينة الدراسة على (168) من الخبراء والمديرين المتوسطين وكبار مديري هذه الشركات، وقد تبنت الدراسة المنهج النوعي كمنهج للدراسة، كما استعانت الدراسة بالاستبانة كأداة للدراسة، وقد توصلت هذه الدراسة إلى العديد من النتائج من أهمها: جاء دور الوسيط للنسيان التنظيمي إيجابيا وذو دلالة احصائية في التأثير النهائي للتفكير الاستراتيجي في تنفيذ نموذج التميز التنظيمي على نطاق واسع </w:t>
      </w:r>
      <w:r>
        <w:rPr>
          <w:rFonts w:ascii="Times New Roman" w:eastAsia="Times New Roman" w:hAnsi="Times New Roman" w:cs="Times New Roman"/>
          <w:b/>
          <w:color w:val="000000"/>
          <w:sz w:val="24"/>
          <w:szCs w:val="24"/>
        </w:rPr>
        <w:t xml:space="preserve"> </w:t>
      </w:r>
      <w:r>
        <w:rPr>
          <w:rFonts w:ascii="Times New Roman" w:eastAsia="Times New Roman" w:hAnsi="Times New Roman" w:cs="Times New Roman"/>
          <w:color w:val="000000"/>
          <w:sz w:val="24"/>
          <w:szCs w:val="24"/>
          <w:rtl/>
        </w:rPr>
        <w:t>وأوصت الدراسة بالعديد من التوصيات أهمها ضرورة استخدام الخبرات الجديدة وكفاءة الموظفين والمديرين الخبراء من خلال التعلم التنظيمي لتنفيذ نماذج التميز المؤسسي.</w:t>
      </w:r>
    </w:p>
    <w:p w:rsidR="003C68B9" w:rsidRDefault="00022D90">
      <w:pPr>
        <w:pBdr>
          <w:top w:val="nil"/>
          <w:left w:val="nil"/>
          <w:bottom w:val="nil"/>
          <w:right w:val="nil"/>
          <w:between w:val="nil"/>
        </w:pBdr>
        <w:bidi/>
        <w:spacing w:before="120" w:after="120"/>
        <w:ind w:firstLine="284"/>
        <w:jc w:val="both"/>
        <w:rPr>
          <w:rFonts w:ascii="Times New Roman" w:eastAsia="Times New Roman" w:hAnsi="Times New Roman" w:cs="Times New Roman"/>
          <w:color w:val="000000"/>
          <w:sz w:val="24"/>
          <w:szCs w:val="24"/>
        </w:rPr>
      </w:pPr>
      <w:bookmarkStart w:id="49" w:name="_34g0dwd" w:colFirst="0" w:colLast="0"/>
      <w:bookmarkEnd w:id="49"/>
      <w:r>
        <w:rPr>
          <w:rFonts w:ascii="Times New Roman" w:eastAsia="Times New Roman" w:hAnsi="Times New Roman" w:cs="Times New Roman"/>
          <w:b/>
          <w:color w:val="000000"/>
          <w:sz w:val="24"/>
          <w:szCs w:val="24"/>
          <w:rtl/>
        </w:rPr>
        <w:lastRenderedPageBreak/>
        <w:t xml:space="preserve">هدفت دراسة </w:t>
      </w:r>
      <w:proofErr w:type="spellStart"/>
      <w:r>
        <w:rPr>
          <w:rFonts w:ascii="Times New Roman" w:eastAsia="Times New Roman" w:hAnsi="Times New Roman" w:cs="Times New Roman"/>
          <w:b/>
          <w:color w:val="000000"/>
          <w:sz w:val="24"/>
          <w:szCs w:val="24"/>
          <w:rtl/>
        </w:rPr>
        <w:t>الرفيعي</w:t>
      </w:r>
      <w:proofErr w:type="spellEnd"/>
      <w:r>
        <w:rPr>
          <w:rFonts w:ascii="Times New Roman" w:eastAsia="Times New Roman" w:hAnsi="Times New Roman" w:cs="Times New Roman"/>
          <w:b/>
          <w:color w:val="000000"/>
          <w:sz w:val="24"/>
          <w:szCs w:val="24"/>
          <w:rtl/>
        </w:rPr>
        <w:t xml:space="preserve"> وعبد (2018) بعنوان "أثر القدرات الاستراتيجية في تحقيق التميز التنظيمي: دراسة تطبيقية في الشركة العامة للسمنت الجنوبية" </w:t>
      </w:r>
      <w:r>
        <w:rPr>
          <w:rFonts w:ascii="Times New Roman" w:eastAsia="Times New Roman" w:hAnsi="Times New Roman" w:cs="Times New Roman"/>
          <w:color w:val="000000"/>
          <w:sz w:val="24"/>
          <w:szCs w:val="24"/>
          <w:rtl/>
        </w:rPr>
        <w:t>إلى الكشف عن أثر القدرات الاستراتيجية في تحقيق التميز التنظيمي</w:t>
      </w:r>
      <w:r>
        <w:rPr>
          <w:rFonts w:ascii="Times New Roman" w:eastAsia="Times New Roman" w:hAnsi="Times New Roman" w:cs="Times New Roman"/>
          <w:b/>
          <w:bCs/>
          <w:color w:val="000000"/>
          <w:sz w:val="24"/>
          <w:szCs w:val="24"/>
          <w:rtl/>
        </w:rPr>
        <w:t>،</w:t>
      </w:r>
      <w:r>
        <w:rPr>
          <w:rFonts w:ascii="Times New Roman" w:eastAsia="Times New Roman" w:hAnsi="Times New Roman" w:cs="Times New Roman"/>
          <w:color w:val="000000"/>
          <w:sz w:val="24"/>
          <w:szCs w:val="24"/>
          <w:rtl/>
        </w:rPr>
        <w:t xml:space="preserve"> وقد تكون مجتمع الدراسة من المدراء والمسؤولين ورؤساء الأقسام في الشركة العامة للسمنت الجنوبية أحدى تشكيلات وزارة الصناعة والمعادان بمحافظة النجف الاشرف</w:t>
      </w:r>
      <w:r>
        <w:rPr>
          <w:rFonts w:ascii="Times New Roman" w:eastAsia="Times New Roman" w:hAnsi="Times New Roman" w:cs="Times New Roman"/>
          <w:b/>
          <w:bCs/>
          <w:color w:val="000000"/>
          <w:sz w:val="24"/>
          <w:szCs w:val="24"/>
          <w:rtl/>
        </w:rPr>
        <w:t xml:space="preserve">، </w:t>
      </w:r>
      <w:r>
        <w:rPr>
          <w:rFonts w:ascii="Times New Roman" w:eastAsia="Times New Roman" w:hAnsi="Times New Roman" w:cs="Times New Roman"/>
          <w:color w:val="000000"/>
          <w:sz w:val="24"/>
          <w:szCs w:val="24"/>
          <w:rtl/>
        </w:rPr>
        <w:t xml:space="preserve">واشتملت عينة الدراسة على (62) من المدرين ورؤساء الأقسام والمسؤولين بالعراق، واستخدمت الدراسة المنهج الوصفي التحليلي، كما استعانت باستمارة الاستبيان كأداة للدراسة، وتوصلت نتائج الدراسة إلى وجود أثر إيجابي دال معنويًا للقدرات الاستراتيجية بأبعادها (بُعد المعرفة الفنية لبناء القيمة، وبُعد القدرة على توليد الموارد وامتلاكها، وبُعد التقانة المستخدمة) في تحقيق التميز التنظيمي بأبعاده (بُعد تميز القيادة، وبُعد تميز المرؤوسين، وبُعد تميز الهيكل، وبُعد تميز الاستراتيجية)، وكان بُعد التقانة المستخدمة أكثر أبعاد القدرات الاستراتيجية تأثيرًا في التميز التنظيمي، وأوصت الدراسة بضرورة تحسين وعي الإدارة العليا بالمضامين الاستراتيجية والتأثيرات المترتبة عليها للقدرات </w:t>
      </w:r>
      <w:proofErr w:type="spellStart"/>
      <w:r>
        <w:rPr>
          <w:rFonts w:ascii="Times New Roman" w:eastAsia="Times New Roman" w:hAnsi="Times New Roman" w:cs="Times New Roman"/>
          <w:color w:val="000000"/>
          <w:sz w:val="24"/>
          <w:szCs w:val="24"/>
          <w:rtl/>
        </w:rPr>
        <w:t>الإستراتيجية</w:t>
      </w:r>
      <w:proofErr w:type="spellEnd"/>
      <w:r>
        <w:rPr>
          <w:rFonts w:ascii="Times New Roman" w:eastAsia="Times New Roman" w:hAnsi="Times New Roman" w:cs="Times New Roman"/>
          <w:color w:val="000000"/>
          <w:sz w:val="24"/>
          <w:szCs w:val="24"/>
          <w:rtl/>
        </w:rPr>
        <w:t xml:space="preserve"> في المنظمة، كما يجب الاهتمام بالعاملين المتميزين باعتبارهم قيمة معرفية للمنظمة وطاقات متجددة.</w:t>
      </w:r>
    </w:p>
    <w:p w:rsidR="003C68B9" w:rsidRDefault="00022D90">
      <w:pPr>
        <w:pBdr>
          <w:top w:val="nil"/>
          <w:left w:val="nil"/>
          <w:bottom w:val="nil"/>
          <w:right w:val="nil"/>
          <w:between w:val="nil"/>
        </w:pBdr>
        <w:bidi/>
        <w:spacing w:before="120" w:after="120"/>
        <w:ind w:firstLine="284"/>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tl/>
        </w:rPr>
        <w:t>هدفت دراسة "</w:t>
      </w:r>
      <w:proofErr w:type="spellStart"/>
      <w:r>
        <w:rPr>
          <w:rFonts w:ascii="Times New Roman" w:eastAsia="Times New Roman" w:hAnsi="Times New Roman" w:cs="Times New Roman"/>
          <w:b/>
          <w:color w:val="000000"/>
          <w:sz w:val="24"/>
          <w:szCs w:val="24"/>
          <w:rtl/>
        </w:rPr>
        <w:t>القبيلات</w:t>
      </w:r>
      <w:proofErr w:type="spellEnd"/>
      <w:r>
        <w:rPr>
          <w:rFonts w:ascii="Times New Roman" w:eastAsia="Times New Roman" w:hAnsi="Times New Roman" w:cs="Times New Roman"/>
          <w:b/>
          <w:color w:val="000000"/>
          <w:sz w:val="24"/>
          <w:szCs w:val="24"/>
          <w:rtl/>
        </w:rPr>
        <w:t xml:space="preserve"> وآخرون" (</w:t>
      </w:r>
      <w:proofErr w:type="spellStart"/>
      <w:r>
        <w:rPr>
          <w:rFonts w:ascii="Times New Roman" w:eastAsia="Times New Roman" w:hAnsi="Times New Roman" w:cs="Times New Roman"/>
          <w:b/>
          <w:color w:val="000000"/>
          <w:sz w:val="24"/>
          <w:szCs w:val="24"/>
        </w:rPr>
        <w:t>Alqubelat</w:t>
      </w:r>
      <w:proofErr w:type="spellEnd"/>
      <w:r>
        <w:rPr>
          <w:rFonts w:ascii="Times New Roman" w:eastAsia="Times New Roman" w:hAnsi="Times New Roman" w:cs="Times New Roman"/>
          <w:b/>
          <w:color w:val="000000"/>
          <w:sz w:val="24"/>
          <w:szCs w:val="24"/>
        </w:rPr>
        <w:t xml:space="preserve"> et al</w:t>
      </w:r>
      <w:r>
        <w:rPr>
          <w:rFonts w:ascii="Times New Roman" w:eastAsia="Times New Roman" w:hAnsi="Times New Roman" w:cs="Times New Roman"/>
          <w:b/>
          <w:color w:val="000000"/>
          <w:sz w:val="24"/>
          <w:szCs w:val="24"/>
          <w:rtl/>
        </w:rPr>
        <w:t xml:space="preserve">., 2018) بعنوان: "أثر القدرات الاستراتيجية على التميز المؤسسي في البنوك الإسلامية – دراسة مسحية" </w:t>
      </w:r>
      <w:r>
        <w:rPr>
          <w:rFonts w:ascii="Times New Roman" w:eastAsia="Times New Roman" w:hAnsi="Times New Roman" w:cs="Times New Roman"/>
          <w:color w:val="000000"/>
          <w:sz w:val="24"/>
          <w:szCs w:val="24"/>
          <w:rtl/>
        </w:rPr>
        <w:t>إلى الكشف عن تأثير القدرات الاستراتيجية على التميز المؤسسي في البنوك الإسلامية في ماليزيا، وقد تكون مجتمع الدراسة من جميع الموظفين العاملين في البنوك الإسلامية الواقعة في ماليزيا، بينما اشتملت عينة الدراسة على (107) موظف، وقد تبنت الدراسة المنهج الوصفي التحليلي، كما استعانت بالمسح عبر الإنترنت كأداة للدراسة، وقد توصلت هذه الدراسة إلى العديد من النتائج من أهمها: وجود تأثير إيجابي للقدرات الاستراتيجية التي تمثلت في القدرات الإدارية، القدرات المعرفية، القدرات التكنولوجية على تحقيق التميز المؤسسي والذي اشتملن أبعاده على التميز في الموارد البشرية والتميز في تقديم الخدمات والتميز القيادي</w:t>
      </w:r>
      <w:r>
        <w:rPr>
          <w:rFonts w:ascii="Times New Roman" w:eastAsia="Times New Roman" w:hAnsi="Times New Roman" w:cs="Times New Roman"/>
          <w:b/>
          <w:bCs/>
          <w:color w:val="000000"/>
          <w:sz w:val="24"/>
          <w:szCs w:val="24"/>
          <w:rtl/>
        </w:rPr>
        <w:t xml:space="preserve">، </w:t>
      </w:r>
      <w:r>
        <w:rPr>
          <w:rFonts w:ascii="Times New Roman" w:eastAsia="Times New Roman" w:hAnsi="Times New Roman" w:cs="Times New Roman"/>
          <w:color w:val="000000"/>
          <w:sz w:val="24"/>
          <w:szCs w:val="24"/>
          <w:rtl/>
        </w:rPr>
        <w:t>كما بينت النتائج وجود علاقة إيجابية بين القدرات المعرفية وبين التميز في تقديم الجودة، حيث أنه كلما ارتفعت مستويات القدرة المعرفية تحسنت مستويات تقديم الخدمات ورضا العملاء، كما تبين وجود علاقة ارتباطية بين القدرات الإدارية وبين التميز في الموارد البشرية، حيث كلما كانت قدرات الإدارة الاستراتيجية أكثر تطورًا كلما زاد تميز الموظفين العاملين في البنوك الإسلامية في ماليزيا، أيضًا وجود علاقة بين القدرات التكنولوجية وبين كلا من التميز في الموارد البشرية والتميز في تقديم الخدمات والتميز في القيادة، وأوصت الدراسة بالعديد من التوصيات أهمها يجب أن تركز المنظمات على تطوير قدراتها التكنولوجية والتسويقية لما لها من تأثير إيجابي كبير على التميز المؤسسي في البنوك الإسلامية، كما يجب تطوير الموظفين في هذه المجالات والاستعانة بالخبراء لتنمية القدرات المعرفية، والتميز البشري، والتميز في الخدمة، والتميز القيادي.</w:t>
      </w:r>
    </w:p>
    <w:p w:rsidR="003C68B9" w:rsidRDefault="00022D90">
      <w:pPr>
        <w:pBdr>
          <w:top w:val="nil"/>
          <w:left w:val="nil"/>
          <w:bottom w:val="nil"/>
          <w:right w:val="nil"/>
          <w:between w:val="nil"/>
        </w:pBdr>
        <w:bidi/>
        <w:spacing w:before="120" w:after="120"/>
        <w:ind w:firstLine="284"/>
        <w:jc w:val="both"/>
        <w:rPr>
          <w:rFonts w:ascii="Times New Roman" w:eastAsia="Times New Roman" w:hAnsi="Times New Roman" w:cs="Times New Roman"/>
          <w:color w:val="000000"/>
          <w:sz w:val="24"/>
          <w:szCs w:val="24"/>
        </w:rPr>
      </w:pPr>
      <w:bookmarkStart w:id="50" w:name="_37m2jsg" w:colFirst="0" w:colLast="0"/>
      <w:bookmarkEnd w:id="50"/>
      <w:r>
        <w:rPr>
          <w:rFonts w:ascii="Times New Roman" w:eastAsia="Times New Roman" w:hAnsi="Times New Roman" w:cs="Times New Roman"/>
          <w:b/>
          <w:color w:val="000000"/>
          <w:sz w:val="24"/>
          <w:szCs w:val="24"/>
          <w:rtl/>
        </w:rPr>
        <w:t>هدفت دراسة "</w:t>
      </w:r>
      <w:proofErr w:type="spellStart"/>
      <w:r>
        <w:rPr>
          <w:rFonts w:ascii="Times New Roman" w:eastAsia="Times New Roman" w:hAnsi="Times New Roman" w:cs="Times New Roman"/>
          <w:b/>
          <w:color w:val="000000"/>
          <w:sz w:val="24"/>
          <w:szCs w:val="24"/>
          <w:rtl/>
        </w:rPr>
        <w:t>أولانيبيكون</w:t>
      </w:r>
      <w:proofErr w:type="spellEnd"/>
      <w:r>
        <w:rPr>
          <w:rFonts w:ascii="Times New Roman" w:eastAsia="Times New Roman" w:hAnsi="Times New Roman" w:cs="Times New Roman"/>
          <w:b/>
          <w:color w:val="000000"/>
          <w:sz w:val="24"/>
          <w:szCs w:val="24"/>
          <w:rtl/>
        </w:rPr>
        <w:t xml:space="preserve"> وأخرون" (</w:t>
      </w:r>
      <w:proofErr w:type="spellStart"/>
      <w:r>
        <w:rPr>
          <w:rFonts w:ascii="Times New Roman" w:eastAsia="Times New Roman" w:hAnsi="Times New Roman" w:cs="Times New Roman"/>
          <w:b/>
          <w:color w:val="222222"/>
          <w:sz w:val="24"/>
          <w:szCs w:val="24"/>
          <w:highlight w:val="white"/>
        </w:rPr>
        <w:t>Olanipekun</w:t>
      </w:r>
      <w:proofErr w:type="spellEnd"/>
      <w:r>
        <w:rPr>
          <w:rFonts w:ascii="Times New Roman" w:eastAsia="Times New Roman" w:hAnsi="Times New Roman" w:cs="Times New Roman"/>
          <w:b/>
          <w:color w:val="222222"/>
          <w:sz w:val="24"/>
          <w:szCs w:val="24"/>
          <w:highlight w:val="white"/>
        </w:rPr>
        <w:t xml:space="preserve"> et al, 2015</w:t>
      </w:r>
      <w:r>
        <w:rPr>
          <w:rFonts w:ascii="Times New Roman" w:eastAsia="Times New Roman" w:hAnsi="Times New Roman" w:cs="Times New Roman"/>
          <w:b/>
          <w:color w:val="000000"/>
          <w:sz w:val="24"/>
          <w:szCs w:val="24"/>
          <w:rtl/>
        </w:rPr>
        <w:t xml:space="preserve">) بعنوان: "تأثير الإدارة الاستراتيجية على الميزة التنافسية والأداء التنظيمي - أدلة من شركة تعبئة نيجيرية" </w:t>
      </w:r>
      <w:r>
        <w:rPr>
          <w:rFonts w:ascii="Times New Roman" w:eastAsia="Times New Roman" w:hAnsi="Times New Roman" w:cs="Times New Roman"/>
          <w:color w:val="000000"/>
          <w:sz w:val="24"/>
          <w:szCs w:val="24"/>
          <w:rtl/>
        </w:rPr>
        <w:t xml:space="preserve">إلى الكشف عن تأثير الإدارة الاستراتيجية على الميزة التنافسية وأداء المنظمة في شركة تعبئة الزجاجات النيجيرية باستخدام النظرية القائمة على الموارد كأساس نظري، وقد تكون مجتمع الدراسة من (300) موظف في شركة تعبئة النيجيرية، مصنع </w:t>
      </w:r>
      <w:proofErr w:type="spellStart"/>
      <w:r>
        <w:rPr>
          <w:rFonts w:ascii="Times New Roman" w:eastAsia="Times New Roman" w:hAnsi="Times New Roman" w:cs="Times New Roman"/>
          <w:color w:val="000000"/>
          <w:sz w:val="24"/>
          <w:szCs w:val="24"/>
          <w:rtl/>
        </w:rPr>
        <w:t>إيلورين</w:t>
      </w:r>
      <w:proofErr w:type="spellEnd"/>
      <w:r>
        <w:rPr>
          <w:rFonts w:ascii="Times New Roman" w:eastAsia="Times New Roman" w:hAnsi="Times New Roman" w:cs="Times New Roman"/>
          <w:color w:val="000000"/>
          <w:sz w:val="24"/>
          <w:szCs w:val="24"/>
          <w:rtl/>
        </w:rPr>
        <w:t>، بينما اشتملت عينة الدراسة على (158) موظف، وقد تبنت الدراسة المنهج الوصفي المسحي، كما استعانت الدراسة بالاستبانة كأداة للدراسة، وقد توصلت هذه الدراسة إلى العديد من النتائج من أهمها: وكشفت النتائج وجود تأثير إيجابي من الإدارة الاستراتيجية على الميزة التنافسية وأداء المنظمة في شركة تعبئة الزجاجات النيجيرية  حيث ان تنفيذ ممارسات الإدارة الاستراتيجية لا يجعل المنظمة استباقية للتغييرات فحسب، بل أيضا يبدا تغيرات إيجابية في المنظمة تؤدي إلى ميزة تنافسية وأداء مستدام،</w:t>
      </w:r>
      <w:r>
        <w:rPr>
          <w:rFonts w:ascii="Times New Roman" w:eastAsia="Times New Roman" w:hAnsi="Times New Roman" w:cs="Times New Roman"/>
          <w:b/>
          <w:color w:val="000000"/>
          <w:sz w:val="24"/>
          <w:szCs w:val="24"/>
        </w:rPr>
        <w:t xml:space="preserve"> </w:t>
      </w:r>
      <w:r>
        <w:rPr>
          <w:rFonts w:ascii="Times New Roman" w:eastAsia="Times New Roman" w:hAnsi="Times New Roman" w:cs="Times New Roman"/>
          <w:color w:val="000000"/>
          <w:sz w:val="24"/>
          <w:szCs w:val="24"/>
          <w:rtl/>
        </w:rPr>
        <w:t>وأوصت الدراسة بالعديد من التوصيات أهمها ضرورة محافظة المنظمة باستمرار على ممارسات الإدارة الاستراتيجية وتحسينها لأنها أداة لا غنى عنها لأداء منظمة الأعمال.</w:t>
      </w:r>
    </w:p>
    <w:p w:rsidR="003C68B9" w:rsidRDefault="00022D90">
      <w:pPr>
        <w:pBdr>
          <w:top w:val="nil"/>
          <w:left w:val="nil"/>
          <w:bottom w:val="nil"/>
          <w:right w:val="nil"/>
          <w:between w:val="nil"/>
        </w:pBdr>
        <w:bidi/>
        <w:spacing w:before="120" w:after="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tl/>
        </w:rPr>
        <w:t>التعليق على الدراسات السابقة</w:t>
      </w:r>
    </w:p>
    <w:p w:rsidR="003C68B9" w:rsidRDefault="00022D90">
      <w:pPr>
        <w:pBdr>
          <w:top w:val="nil"/>
          <w:left w:val="nil"/>
          <w:bottom w:val="nil"/>
          <w:right w:val="nil"/>
          <w:between w:val="nil"/>
        </w:pBdr>
        <w:bidi/>
        <w:spacing w:before="120" w:after="120"/>
        <w:ind w:firstLine="70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من خلال عرض الدراسات السابقة التي أجريت في هذا الموضوع تم استعراض عدداً من الدراسات العربية والأجنبية ورغم أن هذه الدراسات أجريت في بيئات مختلفة إلا أنها مشابهة لمجتمع الدراسة -خاصة الدراسات العربية- ومن خلال تحليل الدراسات السابقة تم رصد أوجه الشبه، وأوجه الاختلاف بين الدراسة الحالية والدراسات السابقة، وتميز الدراسة الحالية عن الدراسات السابقة، وأوجه استفادة الدراسة الحالية من الدراسات السابقة؛ والتي كان لها أثر في بناء الدراسة الحالية.</w:t>
      </w:r>
    </w:p>
    <w:p w:rsidR="003C68B9" w:rsidRDefault="00022D90">
      <w:pPr>
        <w:pBdr>
          <w:top w:val="nil"/>
          <w:left w:val="nil"/>
          <w:bottom w:val="nil"/>
          <w:right w:val="nil"/>
          <w:between w:val="nil"/>
        </w:pBdr>
        <w:bidi/>
        <w:spacing w:before="120" w:after="120"/>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tl/>
        </w:rPr>
        <w:t>أولاً: أوجه الشبه بين الدراسة الحالية والدراسات السابقة:</w:t>
      </w:r>
    </w:p>
    <w:p w:rsidR="003C68B9" w:rsidRDefault="00022D90">
      <w:pPr>
        <w:numPr>
          <w:ilvl w:val="0"/>
          <w:numId w:val="17"/>
        </w:numPr>
        <w:pBdr>
          <w:top w:val="nil"/>
          <w:left w:val="nil"/>
          <w:bottom w:val="nil"/>
          <w:right w:val="nil"/>
          <w:between w:val="nil"/>
        </w:pBdr>
        <w:bidi/>
        <w:spacing w:before="120"/>
        <w:jc w:val="both"/>
        <w:rPr>
          <w:color w:val="000000"/>
          <w:sz w:val="24"/>
          <w:szCs w:val="24"/>
        </w:rPr>
      </w:pPr>
      <w:r>
        <w:rPr>
          <w:rFonts w:ascii="Times New Roman" w:eastAsia="Times New Roman" w:hAnsi="Times New Roman" w:cs="Times New Roman"/>
          <w:color w:val="000000"/>
          <w:sz w:val="24"/>
          <w:szCs w:val="24"/>
          <w:rtl/>
        </w:rPr>
        <w:t xml:space="preserve">اتفقت بعض الدراسات السابقة مع الدراسة الحالية في هدف الدراسة، وهو: تناول الإدارة </w:t>
      </w:r>
      <w:proofErr w:type="spellStart"/>
      <w:r>
        <w:rPr>
          <w:rFonts w:ascii="Times New Roman" w:eastAsia="Times New Roman" w:hAnsi="Times New Roman" w:cs="Times New Roman"/>
          <w:color w:val="000000"/>
          <w:sz w:val="24"/>
          <w:szCs w:val="24"/>
          <w:rtl/>
        </w:rPr>
        <w:t>الإستراتيجية</w:t>
      </w:r>
      <w:proofErr w:type="spellEnd"/>
      <w:r>
        <w:rPr>
          <w:rFonts w:ascii="Times New Roman" w:eastAsia="Times New Roman" w:hAnsi="Times New Roman" w:cs="Times New Roman"/>
          <w:color w:val="000000"/>
          <w:sz w:val="24"/>
          <w:szCs w:val="24"/>
          <w:rtl/>
        </w:rPr>
        <w:t xml:space="preserve"> وانعكاساتها على الأداء المؤسسي، مثل: دراسة آل خليفة (2022)، ودراسة يعقوب (2022)، ودراسة الصديقي (2020)، ودراسة "</w:t>
      </w:r>
      <w:proofErr w:type="spellStart"/>
      <w:r>
        <w:rPr>
          <w:rFonts w:ascii="Times New Roman" w:eastAsia="Times New Roman" w:hAnsi="Times New Roman" w:cs="Times New Roman"/>
          <w:color w:val="000000"/>
          <w:sz w:val="24"/>
          <w:szCs w:val="24"/>
          <w:rtl/>
        </w:rPr>
        <w:t>ميريسا</w:t>
      </w:r>
      <w:proofErr w:type="spellEnd"/>
      <w:r>
        <w:rPr>
          <w:rFonts w:ascii="Times New Roman" w:eastAsia="Times New Roman" w:hAnsi="Times New Roman" w:cs="Times New Roman"/>
          <w:color w:val="000000"/>
          <w:sz w:val="24"/>
          <w:szCs w:val="24"/>
          <w:rtl/>
        </w:rPr>
        <w:t>" (</w:t>
      </w:r>
      <w:proofErr w:type="spellStart"/>
      <w:r>
        <w:rPr>
          <w:rFonts w:ascii="Times New Roman" w:eastAsia="Times New Roman" w:hAnsi="Times New Roman" w:cs="Times New Roman"/>
          <w:color w:val="222222"/>
          <w:sz w:val="24"/>
          <w:szCs w:val="24"/>
          <w:highlight w:val="white"/>
        </w:rPr>
        <w:t>Meresa</w:t>
      </w:r>
      <w:proofErr w:type="spellEnd"/>
      <w:r>
        <w:rPr>
          <w:rFonts w:ascii="Times New Roman" w:eastAsia="Times New Roman" w:hAnsi="Times New Roman" w:cs="Times New Roman"/>
          <w:color w:val="000000"/>
          <w:sz w:val="24"/>
          <w:szCs w:val="24"/>
          <w:rtl/>
        </w:rPr>
        <w:t>, 2019)، ودراسة "</w:t>
      </w:r>
      <w:proofErr w:type="spellStart"/>
      <w:r>
        <w:rPr>
          <w:rFonts w:ascii="Times New Roman" w:eastAsia="Times New Roman" w:hAnsi="Times New Roman" w:cs="Times New Roman"/>
          <w:color w:val="000000"/>
          <w:sz w:val="24"/>
          <w:szCs w:val="24"/>
          <w:rtl/>
        </w:rPr>
        <w:t>مونداي</w:t>
      </w:r>
      <w:proofErr w:type="spellEnd"/>
      <w:r>
        <w:rPr>
          <w:rFonts w:ascii="Times New Roman" w:eastAsia="Times New Roman" w:hAnsi="Times New Roman" w:cs="Times New Roman"/>
          <w:color w:val="000000"/>
          <w:sz w:val="24"/>
          <w:szCs w:val="24"/>
          <w:rtl/>
        </w:rPr>
        <w:t xml:space="preserve"> وآخرون" (</w:t>
      </w:r>
      <w:r>
        <w:rPr>
          <w:rFonts w:ascii="Times New Roman" w:eastAsia="Times New Roman" w:hAnsi="Times New Roman" w:cs="Times New Roman"/>
          <w:color w:val="222222"/>
          <w:sz w:val="24"/>
          <w:szCs w:val="24"/>
          <w:highlight w:val="white"/>
        </w:rPr>
        <w:t>Monday et al, 2015</w:t>
      </w:r>
      <w:r>
        <w:rPr>
          <w:rFonts w:ascii="Times New Roman" w:eastAsia="Times New Roman" w:hAnsi="Times New Roman" w:cs="Times New Roman"/>
          <w:color w:val="000000"/>
          <w:sz w:val="24"/>
          <w:szCs w:val="24"/>
          <w:rtl/>
        </w:rPr>
        <w:t>)، ودراسة صويص والقبج (2021)، ودراسة "رفيق وأخرون" (</w:t>
      </w:r>
      <w:proofErr w:type="spellStart"/>
      <w:r>
        <w:rPr>
          <w:rFonts w:ascii="Times New Roman" w:eastAsia="Times New Roman" w:hAnsi="Times New Roman" w:cs="Times New Roman"/>
          <w:color w:val="000000"/>
          <w:sz w:val="24"/>
          <w:szCs w:val="24"/>
        </w:rPr>
        <w:t>Rafiq</w:t>
      </w:r>
      <w:proofErr w:type="spellEnd"/>
      <w:r>
        <w:rPr>
          <w:rFonts w:ascii="Times New Roman" w:eastAsia="Times New Roman" w:hAnsi="Times New Roman" w:cs="Times New Roman"/>
          <w:color w:val="000000"/>
          <w:sz w:val="24"/>
          <w:szCs w:val="24"/>
        </w:rPr>
        <w:t xml:space="preserve"> et al</w:t>
      </w:r>
      <w:r>
        <w:rPr>
          <w:rFonts w:ascii="Times New Roman" w:eastAsia="Times New Roman" w:hAnsi="Times New Roman" w:cs="Times New Roman"/>
          <w:color w:val="000000"/>
          <w:sz w:val="24"/>
          <w:szCs w:val="24"/>
          <w:rtl/>
        </w:rPr>
        <w:t>., 2020)، ودراسة "</w:t>
      </w:r>
      <w:proofErr w:type="spellStart"/>
      <w:r>
        <w:rPr>
          <w:rFonts w:ascii="Times New Roman" w:eastAsia="Times New Roman" w:hAnsi="Times New Roman" w:cs="Times New Roman"/>
          <w:color w:val="000000"/>
          <w:sz w:val="24"/>
          <w:szCs w:val="24"/>
          <w:rtl/>
        </w:rPr>
        <w:t>اودور</w:t>
      </w:r>
      <w:proofErr w:type="spellEnd"/>
      <w:r>
        <w:rPr>
          <w:rFonts w:ascii="Times New Roman" w:eastAsia="Times New Roman" w:hAnsi="Times New Roman" w:cs="Times New Roman"/>
          <w:color w:val="000000"/>
          <w:sz w:val="24"/>
          <w:szCs w:val="24"/>
          <w:rtl/>
        </w:rPr>
        <w:t xml:space="preserve"> </w:t>
      </w:r>
      <w:proofErr w:type="spellStart"/>
      <w:r>
        <w:rPr>
          <w:rFonts w:ascii="Times New Roman" w:eastAsia="Times New Roman" w:hAnsi="Times New Roman" w:cs="Times New Roman"/>
          <w:color w:val="000000"/>
          <w:sz w:val="24"/>
          <w:szCs w:val="24"/>
          <w:rtl/>
        </w:rPr>
        <w:t>ووير</w:t>
      </w:r>
      <w:proofErr w:type="spellEnd"/>
      <w:r>
        <w:rPr>
          <w:rFonts w:ascii="Times New Roman" w:eastAsia="Times New Roman" w:hAnsi="Times New Roman" w:cs="Times New Roman"/>
          <w:color w:val="000000"/>
          <w:sz w:val="24"/>
          <w:szCs w:val="24"/>
          <w:rtl/>
        </w:rPr>
        <w:t>" (</w:t>
      </w:r>
      <w:proofErr w:type="spellStart"/>
      <w:r>
        <w:rPr>
          <w:rFonts w:ascii="Times New Roman" w:eastAsia="Times New Roman" w:hAnsi="Times New Roman" w:cs="Times New Roman"/>
          <w:color w:val="000000"/>
          <w:sz w:val="24"/>
          <w:szCs w:val="24"/>
        </w:rPr>
        <w:t>Oduor</w:t>
      </w:r>
      <w:proofErr w:type="spellEnd"/>
      <w:r>
        <w:rPr>
          <w:rFonts w:ascii="Times New Roman" w:eastAsia="Times New Roman" w:hAnsi="Times New Roman" w:cs="Times New Roman"/>
          <w:color w:val="000000"/>
          <w:sz w:val="24"/>
          <w:szCs w:val="24"/>
        </w:rPr>
        <w:t xml:space="preserve"> &amp; Were, 2019)</w:t>
      </w:r>
      <w:r>
        <w:rPr>
          <w:rFonts w:ascii="Times New Roman" w:eastAsia="Times New Roman" w:hAnsi="Times New Roman" w:cs="Times New Roman"/>
          <w:b/>
          <w:bCs/>
          <w:color w:val="000000"/>
          <w:sz w:val="24"/>
          <w:szCs w:val="24"/>
          <w:rtl/>
        </w:rPr>
        <w:t>،</w:t>
      </w:r>
      <w:r>
        <w:rPr>
          <w:rFonts w:ascii="Times New Roman" w:eastAsia="Times New Roman" w:hAnsi="Times New Roman" w:cs="Times New Roman"/>
          <w:color w:val="000000"/>
          <w:sz w:val="24"/>
          <w:szCs w:val="24"/>
          <w:rtl/>
        </w:rPr>
        <w:t xml:space="preserve"> ودراسة "</w:t>
      </w:r>
      <w:proofErr w:type="spellStart"/>
      <w:r>
        <w:rPr>
          <w:rFonts w:ascii="Times New Roman" w:eastAsia="Times New Roman" w:hAnsi="Times New Roman" w:cs="Times New Roman"/>
          <w:color w:val="000000"/>
          <w:sz w:val="24"/>
          <w:szCs w:val="24"/>
          <w:rtl/>
        </w:rPr>
        <w:t>بوتاما</w:t>
      </w:r>
      <w:proofErr w:type="spellEnd"/>
      <w:r>
        <w:rPr>
          <w:rFonts w:ascii="Times New Roman" w:eastAsia="Times New Roman" w:hAnsi="Times New Roman" w:cs="Times New Roman"/>
          <w:color w:val="000000"/>
          <w:sz w:val="24"/>
          <w:szCs w:val="24"/>
          <w:rtl/>
        </w:rPr>
        <w:t xml:space="preserve"> وأخرون" (</w:t>
      </w:r>
      <w:proofErr w:type="spellStart"/>
      <w:r>
        <w:rPr>
          <w:rFonts w:ascii="Times New Roman" w:eastAsia="Times New Roman" w:hAnsi="Times New Roman" w:cs="Times New Roman"/>
          <w:color w:val="222222"/>
          <w:sz w:val="24"/>
          <w:szCs w:val="24"/>
          <w:highlight w:val="white"/>
        </w:rPr>
        <w:t>Butama</w:t>
      </w:r>
      <w:proofErr w:type="spellEnd"/>
      <w:r>
        <w:rPr>
          <w:rFonts w:ascii="Times New Roman" w:eastAsia="Times New Roman" w:hAnsi="Times New Roman" w:cs="Times New Roman"/>
          <w:color w:val="000000"/>
          <w:sz w:val="24"/>
          <w:szCs w:val="24"/>
        </w:rPr>
        <w:t xml:space="preserve"> et al</w:t>
      </w:r>
      <w:r>
        <w:rPr>
          <w:rFonts w:ascii="Times New Roman" w:eastAsia="Times New Roman" w:hAnsi="Times New Roman" w:cs="Times New Roman"/>
          <w:color w:val="000000"/>
          <w:sz w:val="24"/>
          <w:szCs w:val="24"/>
          <w:rtl/>
        </w:rPr>
        <w:t xml:space="preserve">.,2019)، ودراسة ابن زائد (2016).  </w:t>
      </w:r>
    </w:p>
    <w:p w:rsidR="003C68B9" w:rsidRDefault="00022D90">
      <w:pPr>
        <w:numPr>
          <w:ilvl w:val="0"/>
          <w:numId w:val="17"/>
        </w:numPr>
        <w:pBdr>
          <w:top w:val="nil"/>
          <w:left w:val="nil"/>
          <w:bottom w:val="nil"/>
          <w:right w:val="nil"/>
          <w:between w:val="nil"/>
        </w:pBdr>
        <w:bidi/>
        <w:jc w:val="both"/>
        <w:rPr>
          <w:color w:val="000000"/>
          <w:sz w:val="24"/>
          <w:szCs w:val="24"/>
        </w:rPr>
      </w:pPr>
      <w:r>
        <w:rPr>
          <w:rFonts w:ascii="Times New Roman" w:eastAsia="Times New Roman" w:hAnsi="Times New Roman" w:cs="Times New Roman"/>
          <w:color w:val="000000"/>
          <w:sz w:val="24"/>
          <w:szCs w:val="24"/>
          <w:rtl/>
        </w:rPr>
        <w:t xml:space="preserve">اتفقت بعض الدراسات السابقة مع الدراسة الحالية في هدف الدراسة، وهو: تناول الإدارة </w:t>
      </w:r>
      <w:proofErr w:type="spellStart"/>
      <w:r>
        <w:rPr>
          <w:rFonts w:ascii="Times New Roman" w:eastAsia="Times New Roman" w:hAnsi="Times New Roman" w:cs="Times New Roman"/>
          <w:color w:val="000000"/>
          <w:sz w:val="24"/>
          <w:szCs w:val="24"/>
          <w:rtl/>
        </w:rPr>
        <w:t>الإستراتيجية</w:t>
      </w:r>
      <w:proofErr w:type="spellEnd"/>
      <w:r>
        <w:rPr>
          <w:rFonts w:ascii="Times New Roman" w:eastAsia="Times New Roman" w:hAnsi="Times New Roman" w:cs="Times New Roman"/>
          <w:color w:val="000000"/>
          <w:sz w:val="24"/>
          <w:szCs w:val="24"/>
          <w:rtl/>
        </w:rPr>
        <w:t xml:space="preserve"> وانعكاساتها على التميز التنظيمي، مثل: دراسة "</w:t>
      </w:r>
      <w:proofErr w:type="spellStart"/>
      <w:r>
        <w:rPr>
          <w:rFonts w:ascii="Times New Roman" w:eastAsia="Times New Roman" w:hAnsi="Times New Roman" w:cs="Times New Roman"/>
          <w:color w:val="000000"/>
          <w:sz w:val="24"/>
          <w:szCs w:val="24"/>
          <w:rtl/>
        </w:rPr>
        <w:t>ايوفيفي</w:t>
      </w:r>
      <w:proofErr w:type="spellEnd"/>
      <w:r>
        <w:rPr>
          <w:rFonts w:ascii="Times New Roman" w:eastAsia="Times New Roman" w:hAnsi="Times New Roman" w:cs="Times New Roman"/>
          <w:color w:val="000000"/>
          <w:sz w:val="24"/>
          <w:szCs w:val="24"/>
          <w:rtl/>
        </w:rPr>
        <w:t xml:space="preserve"> وآخرون" (</w:t>
      </w:r>
      <w:proofErr w:type="spellStart"/>
      <w:r>
        <w:rPr>
          <w:rFonts w:ascii="Times New Roman" w:eastAsia="Times New Roman" w:hAnsi="Times New Roman" w:cs="Times New Roman"/>
          <w:color w:val="000000"/>
          <w:sz w:val="24"/>
          <w:szCs w:val="24"/>
        </w:rPr>
        <w:t>Iyobhebhe</w:t>
      </w:r>
      <w:proofErr w:type="spellEnd"/>
      <w:r>
        <w:rPr>
          <w:rFonts w:ascii="Times New Roman" w:eastAsia="Times New Roman" w:hAnsi="Times New Roman" w:cs="Times New Roman"/>
          <w:color w:val="000000"/>
          <w:sz w:val="24"/>
          <w:szCs w:val="24"/>
        </w:rPr>
        <w:t xml:space="preserve"> et al</w:t>
      </w:r>
      <w:r>
        <w:rPr>
          <w:rFonts w:ascii="Times New Roman" w:eastAsia="Times New Roman" w:hAnsi="Times New Roman" w:cs="Times New Roman"/>
          <w:color w:val="000000"/>
          <w:sz w:val="24"/>
          <w:szCs w:val="24"/>
          <w:rtl/>
        </w:rPr>
        <w:t xml:space="preserve">., 2024)، ودراسة سمر الدين والقرشي (2020)، ودراسة " إرشادي </w:t>
      </w:r>
      <w:proofErr w:type="spellStart"/>
      <w:r>
        <w:rPr>
          <w:rFonts w:ascii="Times New Roman" w:eastAsia="Times New Roman" w:hAnsi="Times New Roman" w:cs="Times New Roman"/>
          <w:color w:val="000000"/>
          <w:sz w:val="24"/>
          <w:szCs w:val="24"/>
          <w:rtl/>
        </w:rPr>
        <w:t>ودهدازي</w:t>
      </w:r>
      <w:proofErr w:type="spellEnd"/>
      <w:r>
        <w:rPr>
          <w:rFonts w:ascii="Times New Roman" w:eastAsia="Times New Roman" w:hAnsi="Times New Roman" w:cs="Times New Roman"/>
          <w:color w:val="000000"/>
          <w:sz w:val="24"/>
          <w:szCs w:val="24"/>
          <w:rtl/>
        </w:rPr>
        <w:t>" (</w:t>
      </w:r>
      <w:proofErr w:type="spellStart"/>
      <w:r>
        <w:rPr>
          <w:rFonts w:ascii="Times New Roman" w:eastAsia="Times New Roman" w:hAnsi="Times New Roman" w:cs="Times New Roman"/>
          <w:color w:val="222222"/>
          <w:sz w:val="24"/>
          <w:szCs w:val="24"/>
          <w:highlight w:val="white"/>
        </w:rPr>
        <w:t>Ershadi</w:t>
      </w:r>
      <w:proofErr w:type="spellEnd"/>
      <w:r>
        <w:rPr>
          <w:rFonts w:ascii="Times New Roman" w:eastAsia="Times New Roman" w:hAnsi="Times New Roman" w:cs="Times New Roman"/>
          <w:color w:val="222222"/>
          <w:sz w:val="24"/>
          <w:szCs w:val="24"/>
          <w:highlight w:val="white"/>
        </w:rPr>
        <w:t xml:space="preserve">, &amp; </w:t>
      </w:r>
      <w:proofErr w:type="spellStart"/>
      <w:r>
        <w:rPr>
          <w:rFonts w:ascii="Times New Roman" w:eastAsia="Times New Roman" w:hAnsi="Times New Roman" w:cs="Times New Roman"/>
          <w:color w:val="222222"/>
          <w:sz w:val="24"/>
          <w:szCs w:val="24"/>
          <w:highlight w:val="white"/>
        </w:rPr>
        <w:t>Dehdazzi</w:t>
      </w:r>
      <w:proofErr w:type="spellEnd"/>
      <w:r>
        <w:rPr>
          <w:rFonts w:ascii="Times New Roman" w:eastAsia="Times New Roman" w:hAnsi="Times New Roman" w:cs="Times New Roman"/>
          <w:color w:val="222222"/>
          <w:sz w:val="24"/>
          <w:szCs w:val="24"/>
          <w:highlight w:val="white"/>
        </w:rPr>
        <w:t>, 2019</w:t>
      </w:r>
      <w:r>
        <w:rPr>
          <w:rFonts w:ascii="Times New Roman" w:eastAsia="Times New Roman" w:hAnsi="Times New Roman" w:cs="Times New Roman"/>
          <w:color w:val="000000"/>
          <w:sz w:val="24"/>
          <w:szCs w:val="24"/>
          <w:rtl/>
        </w:rPr>
        <w:t xml:space="preserve">)، ودراسة </w:t>
      </w:r>
      <w:proofErr w:type="spellStart"/>
      <w:r>
        <w:rPr>
          <w:rFonts w:ascii="Times New Roman" w:eastAsia="Times New Roman" w:hAnsi="Times New Roman" w:cs="Times New Roman"/>
          <w:color w:val="000000"/>
          <w:sz w:val="24"/>
          <w:szCs w:val="24"/>
          <w:rtl/>
        </w:rPr>
        <w:lastRenderedPageBreak/>
        <w:t>الرفيعي</w:t>
      </w:r>
      <w:proofErr w:type="spellEnd"/>
      <w:r>
        <w:rPr>
          <w:rFonts w:ascii="Times New Roman" w:eastAsia="Times New Roman" w:hAnsi="Times New Roman" w:cs="Times New Roman"/>
          <w:color w:val="000000"/>
          <w:sz w:val="24"/>
          <w:szCs w:val="24"/>
          <w:rtl/>
        </w:rPr>
        <w:t xml:space="preserve"> وعبد (2018)، ودراسة " </w:t>
      </w:r>
      <w:proofErr w:type="spellStart"/>
      <w:r>
        <w:rPr>
          <w:rFonts w:ascii="Times New Roman" w:eastAsia="Times New Roman" w:hAnsi="Times New Roman" w:cs="Times New Roman"/>
          <w:color w:val="000000"/>
          <w:sz w:val="24"/>
          <w:szCs w:val="24"/>
          <w:rtl/>
        </w:rPr>
        <w:t>أولانيبيكون</w:t>
      </w:r>
      <w:proofErr w:type="spellEnd"/>
      <w:r>
        <w:rPr>
          <w:rFonts w:ascii="Times New Roman" w:eastAsia="Times New Roman" w:hAnsi="Times New Roman" w:cs="Times New Roman"/>
          <w:color w:val="000000"/>
          <w:sz w:val="24"/>
          <w:szCs w:val="24"/>
          <w:rtl/>
        </w:rPr>
        <w:t xml:space="preserve"> وآخرون" (</w:t>
      </w:r>
      <w:proofErr w:type="spellStart"/>
      <w:r>
        <w:rPr>
          <w:rFonts w:ascii="Times New Roman" w:eastAsia="Times New Roman" w:hAnsi="Times New Roman" w:cs="Times New Roman"/>
          <w:color w:val="222222"/>
          <w:sz w:val="24"/>
          <w:szCs w:val="24"/>
          <w:highlight w:val="white"/>
        </w:rPr>
        <w:t>Olanipekun</w:t>
      </w:r>
      <w:proofErr w:type="spellEnd"/>
      <w:r>
        <w:rPr>
          <w:rFonts w:ascii="Times New Roman" w:eastAsia="Times New Roman" w:hAnsi="Times New Roman" w:cs="Times New Roman"/>
          <w:color w:val="222222"/>
          <w:sz w:val="24"/>
          <w:szCs w:val="24"/>
          <w:highlight w:val="white"/>
        </w:rPr>
        <w:t xml:space="preserve"> et al, 2015</w:t>
      </w:r>
      <w:r>
        <w:rPr>
          <w:rFonts w:ascii="Times New Roman" w:eastAsia="Times New Roman" w:hAnsi="Times New Roman" w:cs="Times New Roman"/>
          <w:color w:val="000000"/>
          <w:sz w:val="24"/>
          <w:szCs w:val="24"/>
          <w:rtl/>
        </w:rPr>
        <w:t xml:space="preserve">)، ودراسة سعد (2023)، ودراسة </w:t>
      </w:r>
      <w:proofErr w:type="spellStart"/>
      <w:r>
        <w:rPr>
          <w:rFonts w:ascii="Times New Roman" w:eastAsia="Times New Roman" w:hAnsi="Times New Roman" w:cs="Times New Roman"/>
          <w:color w:val="000000"/>
          <w:sz w:val="24"/>
          <w:szCs w:val="24"/>
          <w:rtl/>
        </w:rPr>
        <w:t>المغيرية</w:t>
      </w:r>
      <w:proofErr w:type="spellEnd"/>
      <w:r>
        <w:rPr>
          <w:rFonts w:ascii="Times New Roman" w:eastAsia="Times New Roman" w:hAnsi="Times New Roman" w:cs="Times New Roman"/>
          <w:color w:val="000000"/>
          <w:sz w:val="24"/>
          <w:szCs w:val="24"/>
          <w:rtl/>
        </w:rPr>
        <w:t xml:space="preserve"> (2023)، ودراسة العبادي وآخرون (2020)، ودراسة "احمدي وآخرون" (</w:t>
      </w:r>
      <w:r>
        <w:rPr>
          <w:rFonts w:ascii="Times New Roman" w:eastAsia="Times New Roman" w:hAnsi="Times New Roman" w:cs="Times New Roman"/>
          <w:color w:val="000000"/>
          <w:sz w:val="24"/>
          <w:szCs w:val="24"/>
        </w:rPr>
        <w:t>Ahmadi et al</w:t>
      </w:r>
      <w:r>
        <w:rPr>
          <w:rFonts w:ascii="Times New Roman" w:eastAsia="Times New Roman" w:hAnsi="Times New Roman" w:cs="Times New Roman"/>
          <w:color w:val="000000"/>
          <w:sz w:val="24"/>
          <w:szCs w:val="24"/>
          <w:rtl/>
        </w:rPr>
        <w:t>., 2021)، ودراسة "</w:t>
      </w:r>
      <w:proofErr w:type="spellStart"/>
      <w:r>
        <w:rPr>
          <w:rFonts w:ascii="Times New Roman" w:eastAsia="Times New Roman" w:hAnsi="Times New Roman" w:cs="Times New Roman"/>
          <w:color w:val="000000"/>
          <w:sz w:val="24"/>
          <w:szCs w:val="24"/>
          <w:rtl/>
        </w:rPr>
        <w:t>القبيلات</w:t>
      </w:r>
      <w:proofErr w:type="spellEnd"/>
      <w:r>
        <w:rPr>
          <w:rFonts w:ascii="Times New Roman" w:eastAsia="Times New Roman" w:hAnsi="Times New Roman" w:cs="Times New Roman"/>
          <w:color w:val="000000"/>
          <w:sz w:val="24"/>
          <w:szCs w:val="24"/>
          <w:rtl/>
        </w:rPr>
        <w:t xml:space="preserve"> وآخرون" (</w:t>
      </w:r>
      <w:proofErr w:type="spellStart"/>
      <w:r>
        <w:rPr>
          <w:rFonts w:ascii="Times New Roman" w:eastAsia="Times New Roman" w:hAnsi="Times New Roman" w:cs="Times New Roman"/>
          <w:color w:val="000000"/>
          <w:sz w:val="24"/>
          <w:szCs w:val="24"/>
        </w:rPr>
        <w:t>Alqubelat</w:t>
      </w:r>
      <w:proofErr w:type="spellEnd"/>
      <w:r>
        <w:rPr>
          <w:rFonts w:ascii="Times New Roman" w:eastAsia="Times New Roman" w:hAnsi="Times New Roman" w:cs="Times New Roman"/>
          <w:color w:val="000000"/>
          <w:sz w:val="24"/>
          <w:szCs w:val="24"/>
        </w:rPr>
        <w:t xml:space="preserve"> et al</w:t>
      </w:r>
      <w:r>
        <w:rPr>
          <w:rFonts w:ascii="Times New Roman" w:eastAsia="Times New Roman" w:hAnsi="Times New Roman" w:cs="Times New Roman"/>
          <w:color w:val="000000"/>
          <w:sz w:val="24"/>
          <w:szCs w:val="24"/>
          <w:rtl/>
        </w:rPr>
        <w:t xml:space="preserve">., 2018). </w:t>
      </w:r>
    </w:p>
    <w:p w:rsidR="003C68B9" w:rsidRDefault="00022D90">
      <w:pPr>
        <w:numPr>
          <w:ilvl w:val="0"/>
          <w:numId w:val="16"/>
        </w:numPr>
        <w:pBdr>
          <w:top w:val="nil"/>
          <w:left w:val="nil"/>
          <w:bottom w:val="nil"/>
          <w:right w:val="nil"/>
          <w:between w:val="nil"/>
        </w:pBdr>
        <w:bidi/>
        <w:ind w:left="707"/>
        <w:jc w:val="both"/>
        <w:rPr>
          <w:color w:val="000000"/>
          <w:sz w:val="24"/>
          <w:szCs w:val="24"/>
        </w:rPr>
      </w:pPr>
      <w:r>
        <w:rPr>
          <w:rFonts w:ascii="Times New Roman" w:eastAsia="Times New Roman" w:hAnsi="Times New Roman" w:cs="Times New Roman"/>
          <w:color w:val="000000"/>
          <w:sz w:val="24"/>
          <w:szCs w:val="24"/>
          <w:rtl/>
        </w:rPr>
        <w:t xml:space="preserve">اتفقت بعض الدراسات السابقة مع الدراسة الحالية في منهج الدراسة، وهو: الوصفي، مثل: دراسة آل خليفة (2022)، ودراسة يعقوب (2022)، ودراسة الصديقي (2020)، ودراسة سمر الدين والقرشي (2020)، ودراسة </w:t>
      </w:r>
      <w:proofErr w:type="spellStart"/>
      <w:r>
        <w:rPr>
          <w:rFonts w:ascii="Times New Roman" w:eastAsia="Times New Roman" w:hAnsi="Times New Roman" w:cs="Times New Roman"/>
          <w:color w:val="000000"/>
          <w:sz w:val="24"/>
          <w:szCs w:val="24"/>
          <w:rtl/>
        </w:rPr>
        <w:t>الرفيعي</w:t>
      </w:r>
      <w:proofErr w:type="spellEnd"/>
      <w:r>
        <w:rPr>
          <w:rFonts w:ascii="Times New Roman" w:eastAsia="Times New Roman" w:hAnsi="Times New Roman" w:cs="Times New Roman"/>
          <w:color w:val="000000"/>
          <w:sz w:val="24"/>
          <w:szCs w:val="24"/>
          <w:rtl/>
        </w:rPr>
        <w:t xml:space="preserve"> وعبد (2018)، ودراسة " </w:t>
      </w:r>
      <w:proofErr w:type="spellStart"/>
      <w:r>
        <w:rPr>
          <w:rFonts w:ascii="Times New Roman" w:eastAsia="Times New Roman" w:hAnsi="Times New Roman" w:cs="Times New Roman"/>
          <w:color w:val="000000"/>
          <w:sz w:val="24"/>
          <w:szCs w:val="24"/>
          <w:rtl/>
        </w:rPr>
        <w:t>أولانيبيكون</w:t>
      </w:r>
      <w:proofErr w:type="spellEnd"/>
      <w:r>
        <w:rPr>
          <w:rFonts w:ascii="Times New Roman" w:eastAsia="Times New Roman" w:hAnsi="Times New Roman" w:cs="Times New Roman"/>
          <w:color w:val="000000"/>
          <w:sz w:val="24"/>
          <w:szCs w:val="24"/>
          <w:rtl/>
        </w:rPr>
        <w:t xml:space="preserve"> وآخرون" (</w:t>
      </w:r>
      <w:proofErr w:type="spellStart"/>
      <w:r>
        <w:rPr>
          <w:rFonts w:ascii="Times New Roman" w:eastAsia="Times New Roman" w:hAnsi="Times New Roman" w:cs="Times New Roman"/>
          <w:color w:val="222222"/>
          <w:sz w:val="24"/>
          <w:szCs w:val="24"/>
          <w:highlight w:val="white"/>
        </w:rPr>
        <w:t>Olanipekun</w:t>
      </w:r>
      <w:proofErr w:type="spellEnd"/>
      <w:r>
        <w:rPr>
          <w:rFonts w:ascii="Times New Roman" w:eastAsia="Times New Roman" w:hAnsi="Times New Roman" w:cs="Times New Roman"/>
          <w:color w:val="222222"/>
          <w:sz w:val="24"/>
          <w:szCs w:val="24"/>
          <w:highlight w:val="white"/>
        </w:rPr>
        <w:t xml:space="preserve"> et al, 2015</w:t>
      </w:r>
      <w:r>
        <w:rPr>
          <w:rFonts w:ascii="Times New Roman" w:eastAsia="Times New Roman" w:hAnsi="Times New Roman" w:cs="Times New Roman"/>
          <w:color w:val="000000"/>
          <w:sz w:val="24"/>
          <w:szCs w:val="24"/>
          <w:rtl/>
        </w:rPr>
        <w:t>)، ودراسة صويص والقبج (2021)، ودراسة "</w:t>
      </w:r>
      <w:proofErr w:type="spellStart"/>
      <w:r>
        <w:rPr>
          <w:rFonts w:ascii="Times New Roman" w:eastAsia="Times New Roman" w:hAnsi="Times New Roman" w:cs="Times New Roman"/>
          <w:color w:val="000000"/>
          <w:sz w:val="24"/>
          <w:szCs w:val="24"/>
          <w:rtl/>
        </w:rPr>
        <w:t>اودور</w:t>
      </w:r>
      <w:proofErr w:type="spellEnd"/>
      <w:r>
        <w:rPr>
          <w:rFonts w:ascii="Times New Roman" w:eastAsia="Times New Roman" w:hAnsi="Times New Roman" w:cs="Times New Roman"/>
          <w:color w:val="000000"/>
          <w:sz w:val="24"/>
          <w:szCs w:val="24"/>
          <w:rtl/>
        </w:rPr>
        <w:t xml:space="preserve"> </w:t>
      </w:r>
      <w:proofErr w:type="spellStart"/>
      <w:r>
        <w:rPr>
          <w:rFonts w:ascii="Times New Roman" w:eastAsia="Times New Roman" w:hAnsi="Times New Roman" w:cs="Times New Roman"/>
          <w:color w:val="000000"/>
          <w:sz w:val="24"/>
          <w:szCs w:val="24"/>
          <w:rtl/>
        </w:rPr>
        <w:t>ووير</w:t>
      </w:r>
      <w:proofErr w:type="spellEnd"/>
      <w:r>
        <w:rPr>
          <w:rFonts w:ascii="Times New Roman" w:eastAsia="Times New Roman" w:hAnsi="Times New Roman" w:cs="Times New Roman"/>
          <w:color w:val="000000"/>
          <w:sz w:val="24"/>
          <w:szCs w:val="24"/>
          <w:rtl/>
        </w:rPr>
        <w:t>" (</w:t>
      </w:r>
      <w:proofErr w:type="spellStart"/>
      <w:r>
        <w:rPr>
          <w:rFonts w:ascii="Times New Roman" w:eastAsia="Times New Roman" w:hAnsi="Times New Roman" w:cs="Times New Roman"/>
          <w:color w:val="000000"/>
          <w:sz w:val="24"/>
          <w:szCs w:val="24"/>
        </w:rPr>
        <w:t>Oduor</w:t>
      </w:r>
      <w:proofErr w:type="spellEnd"/>
      <w:r>
        <w:rPr>
          <w:rFonts w:ascii="Times New Roman" w:eastAsia="Times New Roman" w:hAnsi="Times New Roman" w:cs="Times New Roman"/>
          <w:color w:val="000000"/>
          <w:sz w:val="24"/>
          <w:szCs w:val="24"/>
        </w:rPr>
        <w:t xml:space="preserve"> &amp; Were, 2019)</w:t>
      </w:r>
      <w:r>
        <w:rPr>
          <w:rFonts w:ascii="Times New Roman" w:eastAsia="Times New Roman" w:hAnsi="Times New Roman" w:cs="Times New Roman"/>
          <w:b/>
          <w:bCs/>
          <w:color w:val="000000"/>
          <w:sz w:val="24"/>
          <w:szCs w:val="24"/>
          <w:rtl/>
        </w:rPr>
        <w:t>،</w:t>
      </w:r>
      <w:r>
        <w:rPr>
          <w:rFonts w:ascii="Times New Roman" w:eastAsia="Times New Roman" w:hAnsi="Times New Roman" w:cs="Times New Roman"/>
          <w:color w:val="000000"/>
          <w:sz w:val="24"/>
          <w:szCs w:val="24"/>
          <w:rtl/>
        </w:rPr>
        <w:t xml:space="preserve"> ودراسة "</w:t>
      </w:r>
      <w:proofErr w:type="spellStart"/>
      <w:r>
        <w:rPr>
          <w:rFonts w:ascii="Times New Roman" w:eastAsia="Times New Roman" w:hAnsi="Times New Roman" w:cs="Times New Roman"/>
          <w:color w:val="000000"/>
          <w:sz w:val="24"/>
          <w:szCs w:val="24"/>
          <w:rtl/>
        </w:rPr>
        <w:t>بوتاما</w:t>
      </w:r>
      <w:proofErr w:type="spellEnd"/>
      <w:r>
        <w:rPr>
          <w:rFonts w:ascii="Times New Roman" w:eastAsia="Times New Roman" w:hAnsi="Times New Roman" w:cs="Times New Roman"/>
          <w:color w:val="000000"/>
          <w:sz w:val="24"/>
          <w:szCs w:val="24"/>
          <w:rtl/>
        </w:rPr>
        <w:t xml:space="preserve"> وآخرون" (</w:t>
      </w:r>
      <w:proofErr w:type="spellStart"/>
      <w:r>
        <w:rPr>
          <w:rFonts w:ascii="Times New Roman" w:eastAsia="Times New Roman" w:hAnsi="Times New Roman" w:cs="Times New Roman"/>
          <w:color w:val="222222"/>
          <w:sz w:val="24"/>
          <w:szCs w:val="24"/>
          <w:highlight w:val="white"/>
        </w:rPr>
        <w:t>Butama</w:t>
      </w:r>
      <w:proofErr w:type="spellEnd"/>
      <w:r>
        <w:rPr>
          <w:rFonts w:ascii="Times New Roman" w:eastAsia="Times New Roman" w:hAnsi="Times New Roman" w:cs="Times New Roman"/>
          <w:color w:val="000000"/>
          <w:sz w:val="24"/>
          <w:szCs w:val="24"/>
        </w:rPr>
        <w:t xml:space="preserve"> et al</w:t>
      </w:r>
      <w:r>
        <w:rPr>
          <w:rFonts w:ascii="Times New Roman" w:eastAsia="Times New Roman" w:hAnsi="Times New Roman" w:cs="Times New Roman"/>
          <w:color w:val="000000"/>
          <w:sz w:val="24"/>
          <w:szCs w:val="24"/>
          <w:rtl/>
        </w:rPr>
        <w:t xml:space="preserve">.,2019)، ودراسة ابن زائد (2016)، ودراسة </w:t>
      </w:r>
      <w:proofErr w:type="spellStart"/>
      <w:r>
        <w:rPr>
          <w:rFonts w:ascii="Times New Roman" w:eastAsia="Times New Roman" w:hAnsi="Times New Roman" w:cs="Times New Roman"/>
          <w:color w:val="000000"/>
          <w:sz w:val="24"/>
          <w:szCs w:val="24"/>
          <w:rtl/>
        </w:rPr>
        <w:t>المغيرية</w:t>
      </w:r>
      <w:proofErr w:type="spellEnd"/>
      <w:r>
        <w:rPr>
          <w:rFonts w:ascii="Times New Roman" w:eastAsia="Times New Roman" w:hAnsi="Times New Roman" w:cs="Times New Roman"/>
          <w:color w:val="000000"/>
          <w:sz w:val="24"/>
          <w:szCs w:val="24"/>
          <w:rtl/>
        </w:rPr>
        <w:t xml:space="preserve"> (2023)، ودراسة العبادي وآخرون (2020)، ودراسة "احمدي وآخرون" (</w:t>
      </w:r>
      <w:r>
        <w:rPr>
          <w:rFonts w:ascii="Times New Roman" w:eastAsia="Times New Roman" w:hAnsi="Times New Roman" w:cs="Times New Roman"/>
          <w:color w:val="000000"/>
          <w:sz w:val="24"/>
          <w:szCs w:val="24"/>
        </w:rPr>
        <w:t>Ahmadi et al</w:t>
      </w:r>
      <w:r>
        <w:rPr>
          <w:rFonts w:ascii="Times New Roman" w:eastAsia="Times New Roman" w:hAnsi="Times New Roman" w:cs="Times New Roman"/>
          <w:color w:val="000000"/>
          <w:sz w:val="24"/>
          <w:szCs w:val="24"/>
          <w:rtl/>
        </w:rPr>
        <w:t>., 2021)، ودراسة "</w:t>
      </w:r>
      <w:proofErr w:type="spellStart"/>
      <w:r>
        <w:rPr>
          <w:rFonts w:ascii="Times New Roman" w:eastAsia="Times New Roman" w:hAnsi="Times New Roman" w:cs="Times New Roman"/>
          <w:color w:val="000000"/>
          <w:sz w:val="24"/>
          <w:szCs w:val="24"/>
          <w:rtl/>
        </w:rPr>
        <w:t>القبيلات</w:t>
      </w:r>
      <w:proofErr w:type="spellEnd"/>
      <w:r>
        <w:rPr>
          <w:rFonts w:ascii="Times New Roman" w:eastAsia="Times New Roman" w:hAnsi="Times New Roman" w:cs="Times New Roman"/>
          <w:color w:val="000000"/>
          <w:sz w:val="24"/>
          <w:szCs w:val="24"/>
          <w:rtl/>
        </w:rPr>
        <w:t xml:space="preserve"> وآخرون" (</w:t>
      </w:r>
      <w:proofErr w:type="spellStart"/>
      <w:r>
        <w:rPr>
          <w:rFonts w:ascii="Times New Roman" w:eastAsia="Times New Roman" w:hAnsi="Times New Roman" w:cs="Times New Roman"/>
          <w:color w:val="000000"/>
          <w:sz w:val="24"/>
          <w:szCs w:val="24"/>
        </w:rPr>
        <w:t>Alqubelat</w:t>
      </w:r>
      <w:proofErr w:type="spellEnd"/>
      <w:r>
        <w:rPr>
          <w:rFonts w:ascii="Times New Roman" w:eastAsia="Times New Roman" w:hAnsi="Times New Roman" w:cs="Times New Roman"/>
          <w:color w:val="000000"/>
          <w:sz w:val="24"/>
          <w:szCs w:val="24"/>
        </w:rPr>
        <w:t xml:space="preserve"> et al</w:t>
      </w:r>
      <w:r>
        <w:rPr>
          <w:rFonts w:ascii="Times New Roman" w:eastAsia="Times New Roman" w:hAnsi="Times New Roman" w:cs="Times New Roman"/>
          <w:color w:val="000000"/>
          <w:sz w:val="24"/>
          <w:szCs w:val="24"/>
          <w:rtl/>
        </w:rPr>
        <w:t xml:space="preserve">., 2018). </w:t>
      </w:r>
    </w:p>
    <w:p w:rsidR="003C68B9" w:rsidRDefault="00022D90">
      <w:pPr>
        <w:numPr>
          <w:ilvl w:val="0"/>
          <w:numId w:val="16"/>
        </w:numPr>
        <w:pBdr>
          <w:top w:val="nil"/>
          <w:left w:val="nil"/>
          <w:bottom w:val="nil"/>
          <w:right w:val="nil"/>
          <w:between w:val="nil"/>
        </w:pBdr>
        <w:bidi/>
        <w:ind w:left="707"/>
        <w:jc w:val="both"/>
        <w:rPr>
          <w:color w:val="000000"/>
          <w:sz w:val="24"/>
          <w:szCs w:val="24"/>
        </w:rPr>
      </w:pPr>
      <w:r>
        <w:rPr>
          <w:rFonts w:ascii="Times New Roman" w:eastAsia="Times New Roman" w:hAnsi="Times New Roman" w:cs="Times New Roman"/>
          <w:color w:val="000000"/>
          <w:sz w:val="24"/>
          <w:szCs w:val="24"/>
          <w:rtl/>
        </w:rPr>
        <w:t>اتفقت بعض الدراسات السابقة مع الدراسة الحالية في أداة الدراسة، وهي: الاستبانة، مثل: دراسة آل خليفة (2022)، ودراسة يعقوب (2022)، ودراسة الصديقي (2020)، ودراسة "</w:t>
      </w:r>
      <w:proofErr w:type="spellStart"/>
      <w:r>
        <w:rPr>
          <w:rFonts w:ascii="Times New Roman" w:eastAsia="Times New Roman" w:hAnsi="Times New Roman" w:cs="Times New Roman"/>
          <w:color w:val="000000"/>
          <w:sz w:val="24"/>
          <w:szCs w:val="24"/>
          <w:rtl/>
        </w:rPr>
        <w:t>ميريسا</w:t>
      </w:r>
      <w:proofErr w:type="spellEnd"/>
      <w:r>
        <w:rPr>
          <w:rFonts w:ascii="Times New Roman" w:eastAsia="Times New Roman" w:hAnsi="Times New Roman" w:cs="Times New Roman"/>
          <w:color w:val="000000"/>
          <w:sz w:val="24"/>
          <w:szCs w:val="24"/>
          <w:rtl/>
        </w:rPr>
        <w:t>" (</w:t>
      </w:r>
      <w:proofErr w:type="spellStart"/>
      <w:r>
        <w:rPr>
          <w:rFonts w:ascii="Times New Roman" w:eastAsia="Times New Roman" w:hAnsi="Times New Roman" w:cs="Times New Roman"/>
          <w:color w:val="222222"/>
          <w:sz w:val="24"/>
          <w:szCs w:val="24"/>
          <w:highlight w:val="white"/>
        </w:rPr>
        <w:t>Meresa</w:t>
      </w:r>
      <w:proofErr w:type="spellEnd"/>
      <w:r>
        <w:rPr>
          <w:rFonts w:ascii="Times New Roman" w:eastAsia="Times New Roman" w:hAnsi="Times New Roman" w:cs="Times New Roman"/>
          <w:color w:val="000000"/>
          <w:sz w:val="24"/>
          <w:szCs w:val="24"/>
          <w:rtl/>
        </w:rPr>
        <w:t>, 2019)، ودراسة "</w:t>
      </w:r>
      <w:proofErr w:type="spellStart"/>
      <w:r>
        <w:rPr>
          <w:rFonts w:ascii="Times New Roman" w:eastAsia="Times New Roman" w:hAnsi="Times New Roman" w:cs="Times New Roman"/>
          <w:color w:val="000000"/>
          <w:sz w:val="24"/>
          <w:szCs w:val="24"/>
          <w:rtl/>
        </w:rPr>
        <w:t>مونداي</w:t>
      </w:r>
      <w:proofErr w:type="spellEnd"/>
      <w:r>
        <w:rPr>
          <w:rFonts w:ascii="Times New Roman" w:eastAsia="Times New Roman" w:hAnsi="Times New Roman" w:cs="Times New Roman"/>
          <w:color w:val="000000"/>
          <w:sz w:val="24"/>
          <w:szCs w:val="24"/>
          <w:rtl/>
        </w:rPr>
        <w:t xml:space="preserve"> وآخرون" (</w:t>
      </w:r>
      <w:r>
        <w:rPr>
          <w:rFonts w:ascii="Times New Roman" w:eastAsia="Times New Roman" w:hAnsi="Times New Roman" w:cs="Times New Roman"/>
          <w:color w:val="222222"/>
          <w:sz w:val="24"/>
          <w:szCs w:val="24"/>
          <w:highlight w:val="white"/>
        </w:rPr>
        <w:t>Monday et al, 2015</w:t>
      </w:r>
      <w:r>
        <w:rPr>
          <w:rFonts w:ascii="Times New Roman" w:eastAsia="Times New Roman" w:hAnsi="Times New Roman" w:cs="Times New Roman"/>
          <w:color w:val="000000"/>
          <w:sz w:val="24"/>
          <w:szCs w:val="24"/>
          <w:rtl/>
        </w:rPr>
        <w:t>)، ودراسة "</w:t>
      </w:r>
      <w:proofErr w:type="spellStart"/>
      <w:r>
        <w:rPr>
          <w:rFonts w:ascii="Times New Roman" w:eastAsia="Times New Roman" w:hAnsi="Times New Roman" w:cs="Times New Roman"/>
          <w:color w:val="000000"/>
          <w:sz w:val="24"/>
          <w:szCs w:val="24"/>
          <w:rtl/>
        </w:rPr>
        <w:t>ايوفيفي</w:t>
      </w:r>
      <w:proofErr w:type="spellEnd"/>
      <w:r>
        <w:rPr>
          <w:rFonts w:ascii="Times New Roman" w:eastAsia="Times New Roman" w:hAnsi="Times New Roman" w:cs="Times New Roman"/>
          <w:color w:val="000000"/>
          <w:sz w:val="24"/>
          <w:szCs w:val="24"/>
          <w:rtl/>
        </w:rPr>
        <w:t xml:space="preserve"> وآخرون" (</w:t>
      </w:r>
      <w:proofErr w:type="spellStart"/>
      <w:r>
        <w:rPr>
          <w:rFonts w:ascii="Times New Roman" w:eastAsia="Times New Roman" w:hAnsi="Times New Roman" w:cs="Times New Roman"/>
          <w:color w:val="000000"/>
          <w:sz w:val="24"/>
          <w:szCs w:val="24"/>
        </w:rPr>
        <w:t>Iyobhebhe</w:t>
      </w:r>
      <w:proofErr w:type="spellEnd"/>
      <w:r>
        <w:rPr>
          <w:rFonts w:ascii="Times New Roman" w:eastAsia="Times New Roman" w:hAnsi="Times New Roman" w:cs="Times New Roman"/>
          <w:color w:val="000000"/>
          <w:sz w:val="24"/>
          <w:szCs w:val="24"/>
        </w:rPr>
        <w:t xml:space="preserve"> et al</w:t>
      </w:r>
      <w:r>
        <w:rPr>
          <w:rFonts w:ascii="Times New Roman" w:eastAsia="Times New Roman" w:hAnsi="Times New Roman" w:cs="Times New Roman"/>
          <w:color w:val="000000"/>
          <w:sz w:val="24"/>
          <w:szCs w:val="24"/>
          <w:rtl/>
        </w:rPr>
        <w:t xml:space="preserve">., 2024)، ودراسة سمر الدين والقرشي (2020)، ودراسة " إرشادي </w:t>
      </w:r>
      <w:proofErr w:type="spellStart"/>
      <w:r>
        <w:rPr>
          <w:rFonts w:ascii="Times New Roman" w:eastAsia="Times New Roman" w:hAnsi="Times New Roman" w:cs="Times New Roman"/>
          <w:color w:val="000000"/>
          <w:sz w:val="24"/>
          <w:szCs w:val="24"/>
          <w:rtl/>
        </w:rPr>
        <w:t>ودهدازي</w:t>
      </w:r>
      <w:proofErr w:type="spellEnd"/>
      <w:r>
        <w:rPr>
          <w:rFonts w:ascii="Times New Roman" w:eastAsia="Times New Roman" w:hAnsi="Times New Roman" w:cs="Times New Roman"/>
          <w:color w:val="000000"/>
          <w:sz w:val="24"/>
          <w:szCs w:val="24"/>
          <w:rtl/>
        </w:rPr>
        <w:t>" (</w:t>
      </w:r>
      <w:proofErr w:type="spellStart"/>
      <w:r>
        <w:rPr>
          <w:rFonts w:ascii="Times New Roman" w:eastAsia="Times New Roman" w:hAnsi="Times New Roman" w:cs="Times New Roman"/>
          <w:color w:val="222222"/>
          <w:sz w:val="24"/>
          <w:szCs w:val="24"/>
          <w:highlight w:val="white"/>
        </w:rPr>
        <w:t>Ershadi</w:t>
      </w:r>
      <w:proofErr w:type="spellEnd"/>
      <w:r>
        <w:rPr>
          <w:rFonts w:ascii="Times New Roman" w:eastAsia="Times New Roman" w:hAnsi="Times New Roman" w:cs="Times New Roman"/>
          <w:color w:val="222222"/>
          <w:sz w:val="24"/>
          <w:szCs w:val="24"/>
          <w:highlight w:val="white"/>
        </w:rPr>
        <w:t xml:space="preserve">, &amp; </w:t>
      </w:r>
      <w:proofErr w:type="spellStart"/>
      <w:r>
        <w:rPr>
          <w:rFonts w:ascii="Times New Roman" w:eastAsia="Times New Roman" w:hAnsi="Times New Roman" w:cs="Times New Roman"/>
          <w:color w:val="222222"/>
          <w:sz w:val="24"/>
          <w:szCs w:val="24"/>
          <w:highlight w:val="white"/>
        </w:rPr>
        <w:t>Dehdazzi</w:t>
      </w:r>
      <w:proofErr w:type="spellEnd"/>
      <w:r>
        <w:rPr>
          <w:rFonts w:ascii="Times New Roman" w:eastAsia="Times New Roman" w:hAnsi="Times New Roman" w:cs="Times New Roman"/>
          <w:color w:val="222222"/>
          <w:sz w:val="24"/>
          <w:szCs w:val="24"/>
          <w:highlight w:val="white"/>
        </w:rPr>
        <w:t>, 2019</w:t>
      </w:r>
      <w:r>
        <w:rPr>
          <w:rFonts w:ascii="Times New Roman" w:eastAsia="Times New Roman" w:hAnsi="Times New Roman" w:cs="Times New Roman"/>
          <w:color w:val="000000"/>
          <w:sz w:val="24"/>
          <w:szCs w:val="24"/>
          <w:rtl/>
        </w:rPr>
        <w:t xml:space="preserve">)، ودراسة </w:t>
      </w:r>
      <w:proofErr w:type="spellStart"/>
      <w:r>
        <w:rPr>
          <w:rFonts w:ascii="Times New Roman" w:eastAsia="Times New Roman" w:hAnsi="Times New Roman" w:cs="Times New Roman"/>
          <w:color w:val="000000"/>
          <w:sz w:val="24"/>
          <w:szCs w:val="24"/>
          <w:rtl/>
        </w:rPr>
        <w:t>الرفيعي</w:t>
      </w:r>
      <w:proofErr w:type="spellEnd"/>
      <w:r>
        <w:rPr>
          <w:rFonts w:ascii="Times New Roman" w:eastAsia="Times New Roman" w:hAnsi="Times New Roman" w:cs="Times New Roman"/>
          <w:color w:val="000000"/>
          <w:sz w:val="24"/>
          <w:szCs w:val="24"/>
          <w:rtl/>
        </w:rPr>
        <w:t xml:space="preserve"> وعبد (2018)، ودراسة " </w:t>
      </w:r>
      <w:proofErr w:type="spellStart"/>
      <w:r>
        <w:rPr>
          <w:rFonts w:ascii="Times New Roman" w:eastAsia="Times New Roman" w:hAnsi="Times New Roman" w:cs="Times New Roman"/>
          <w:color w:val="000000"/>
          <w:sz w:val="24"/>
          <w:szCs w:val="24"/>
          <w:rtl/>
        </w:rPr>
        <w:t>أولانيبيكون</w:t>
      </w:r>
      <w:proofErr w:type="spellEnd"/>
      <w:r>
        <w:rPr>
          <w:rFonts w:ascii="Times New Roman" w:eastAsia="Times New Roman" w:hAnsi="Times New Roman" w:cs="Times New Roman"/>
          <w:color w:val="000000"/>
          <w:sz w:val="24"/>
          <w:szCs w:val="24"/>
          <w:rtl/>
        </w:rPr>
        <w:t xml:space="preserve"> وآخرون" (</w:t>
      </w:r>
      <w:proofErr w:type="spellStart"/>
      <w:r>
        <w:rPr>
          <w:rFonts w:ascii="Times New Roman" w:eastAsia="Times New Roman" w:hAnsi="Times New Roman" w:cs="Times New Roman"/>
          <w:color w:val="222222"/>
          <w:sz w:val="24"/>
          <w:szCs w:val="24"/>
          <w:highlight w:val="white"/>
        </w:rPr>
        <w:t>Olanipekun</w:t>
      </w:r>
      <w:proofErr w:type="spellEnd"/>
      <w:r>
        <w:rPr>
          <w:rFonts w:ascii="Times New Roman" w:eastAsia="Times New Roman" w:hAnsi="Times New Roman" w:cs="Times New Roman"/>
          <w:color w:val="222222"/>
          <w:sz w:val="24"/>
          <w:szCs w:val="24"/>
          <w:highlight w:val="white"/>
        </w:rPr>
        <w:t xml:space="preserve"> et al, 2015</w:t>
      </w:r>
      <w:r>
        <w:rPr>
          <w:rFonts w:ascii="Times New Roman" w:eastAsia="Times New Roman" w:hAnsi="Times New Roman" w:cs="Times New Roman"/>
          <w:color w:val="000000"/>
          <w:sz w:val="24"/>
          <w:szCs w:val="24"/>
          <w:rtl/>
        </w:rPr>
        <w:t>)، ودراسة صويص والقبج (2021)، ودراسة "رفيق وأخرون" (</w:t>
      </w:r>
      <w:proofErr w:type="spellStart"/>
      <w:r>
        <w:rPr>
          <w:rFonts w:ascii="Times New Roman" w:eastAsia="Times New Roman" w:hAnsi="Times New Roman" w:cs="Times New Roman"/>
          <w:color w:val="000000"/>
          <w:sz w:val="24"/>
          <w:szCs w:val="24"/>
        </w:rPr>
        <w:t>Rafiq</w:t>
      </w:r>
      <w:proofErr w:type="spellEnd"/>
      <w:r>
        <w:rPr>
          <w:rFonts w:ascii="Times New Roman" w:eastAsia="Times New Roman" w:hAnsi="Times New Roman" w:cs="Times New Roman"/>
          <w:color w:val="000000"/>
          <w:sz w:val="24"/>
          <w:szCs w:val="24"/>
        </w:rPr>
        <w:t xml:space="preserve"> et al</w:t>
      </w:r>
      <w:r>
        <w:rPr>
          <w:rFonts w:ascii="Times New Roman" w:eastAsia="Times New Roman" w:hAnsi="Times New Roman" w:cs="Times New Roman"/>
          <w:color w:val="000000"/>
          <w:sz w:val="24"/>
          <w:szCs w:val="24"/>
          <w:rtl/>
        </w:rPr>
        <w:t>., 2020)، ودراسة "</w:t>
      </w:r>
      <w:proofErr w:type="spellStart"/>
      <w:r>
        <w:rPr>
          <w:rFonts w:ascii="Times New Roman" w:eastAsia="Times New Roman" w:hAnsi="Times New Roman" w:cs="Times New Roman"/>
          <w:color w:val="000000"/>
          <w:sz w:val="24"/>
          <w:szCs w:val="24"/>
          <w:rtl/>
        </w:rPr>
        <w:t>اودور</w:t>
      </w:r>
      <w:proofErr w:type="spellEnd"/>
      <w:r>
        <w:rPr>
          <w:rFonts w:ascii="Times New Roman" w:eastAsia="Times New Roman" w:hAnsi="Times New Roman" w:cs="Times New Roman"/>
          <w:color w:val="000000"/>
          <w:sz w:val="24"/>
          <w:szCs w:val="24"/>
          <w:rtl/>
        </w:rPr>
        <w:t xml:space="preserve"> </w:t>
      </w:r>
      <w:proofErr w:type="spellStart"/>
      <w:r>
        <w:rPr>
          <w:rFonts w:ascii="Times New Roman" w:eastAsia="Times New Roman" w:hAnsi="Times New Roman" w:cs="Times New Roman"/>
          <w:color w:val="000000"/>
          <w:sz w:val="24"/>
          <w:szCs w:val="24"/>
          <w:rtl/>
        </w:rPr>
        <w:t>ووير</w:t>
      </w:r>
      <w:proofErr w:type="spellEnd"/>
      <w:r>
        <w:rPr>
          <w:rFonts w:ascii="Times New Roman" w:eastAsia="Times New Roman" w:hAnsi="Times New Roman" w:cs="Times New Roman"/>
          <w:color w:val="000000"/>
          <w:sz w:val="24"/>
          <w:szCs w:val="24"/>
          <w:rtl/>
        </w:rPr>
        <w:t>" (</w:t>
      </w:r>
      <w:proofErr w:type="spellStart"/>
      <w:r>
        <w:rPr>
          <w:rFonts w:ascii="Times New Roman" w:eastAsia="Times New Roman" w:hAnsi="Times New Roman" w:cs="Times New Roman"/>
          <w:color w:val="000000"/>
          <w:sz w:val="24"/>
          <w:szCs w:val="24"/>
        </w:rPr>
        <w:t>Oduor</w:t>
      </w:r>
      <w:proofErr w:type="spellEnd"/>
      <w:r>
        <w:rPr>
          <w:rFonts w:ascii="Times New Roman" w:eastAsia="Times New Roman" w:hAnsi="Times New Roman" w:cs="Times New Roman"/>
          <w:color w:val="000000"/>
          <w:sz w:val="24"/>
          <w:szCs w:val="24"/>
        </w:rPr>
        <w:t xml:space="preserve"> &amp; Were, 2019)</w:t>
      </w:r>
      <w:r>
        <w:rPr>
          <w:rFonts w:ascii="Times New Roman" w:eastAsia="Times New Roman" w:hAnsi="Times New Roman" w:cs="Times New Roman"/>
          <w:b/>
          <w:bCs/>
          <w:color w:val="000000"/>
          <w:sz w:val="24"/>
          <w:szCs w:val="24"/>
          <w:rtl/>
        </w:rPr>
        <w:t>،</w:t>
      </w:r>
      <w:r>
        <w:rPr>
          <w:rFonts w:ascii="Times New Roman" w:eastAsia="Times New Roman" w:hAnsi="Times New Roman" w:cs="Times New Roman"/>
          <w:color w:val="000000"/>
          <w:sz w:val="24"/>
          <w:szCs w:val="24"/>
          <w:rtl/>
        </w:rPr>
        <w:t xml:space="preserve"> ودراسة "</w:t>
      </w:r>
      <w:proofErr w:type="spellStart"/>
      <w:r>
        <w:rPr>
          <w:rFonts w:ascii="Times New Roman" w:eastAsia="Times New Roman" w:hAnsi="Times New Roman" w:cs="Times New Roman"/>
          <w:color w:val="000000"/>
          <w:sz w:val="24"/>
          <w:szCs w:val="24"/>
          <w:rtl/>
        </w:rPr>
        <w:t>بوتاما</w:t>
      </w:r>
      <w:proofErr w:type="spellEnd"/>
      <w:r>
        <w:rPr>
          <w:rFonts w:ascii="Times New Roman" w:eastAsia="Times New Roman" w:hAnsi="Times New Roman" w:cs="Times New Roman"/>
          <w:color w:val="000000"/>
          <w:sz w:val="24"/>
          <w:szCs w:val="24"/>
          <w:rtl/>
        </w:rPr>
        <w:t xml:space="preserve"> وأخرون" (</w:t>
      </w:r>
      <w:proofErr w:type="spellStart"/>
      <w:r>
        <w:rPr>
          <w:rFonts w:ascii="Times New Roman" w:eastAsia="Times New Roman" w:hAnsi="Times New Roman" w:cs="Times New Roman"/>
          <w:color w:val="222222"/>
          <w:sz w:val="24"/>
          <w:szCs w:val="24"/>
          <w:highlight w:val="white"/>
        </w:rPr>
        <w:t>Butama</w:t>
      </w:r>
      <w:proofErr w:type="spellEnd"/>
      <w:r>
        <w:rPr>
          <w:rFonts w:ascii="Times New Roman" w:eastAsia="Times New Roman" w:hAnsi="Times New Roman" w:cs="Times New Roman"/>
          <w:color w:val="000000"/>
          <w:sz w:val="24"/>
          <w:szCs w:val="24"/>
        </w:rPr>
        <w:t xml:space="preserve"> et al</w:t>
      </w:r>
      <w:r>
        <w:rPr>
          <w:rFonts w:ascii="Times New Roman" w:eastAsia="Times New Roman" w:hAnsi="Times New Roman" w:cs="Times New Roman"/>
          <w:color w:val="000000"/>
          <w:sz w:val="24"/>
          <w:szCs w:val="24"/>
          <w:rtl/>
        </w:rPr>
        <w:t xml:space="preserve">.,2019)، ودراسة ابن زائد (2016)، ودراسة سعد (2023)، ودراسة </w:t>
      </w:r>
      <w:proofErr w:type="spellStart"/>
      <w:r>
        <w:rPr>
          <w:rFonts w:ascii="Times New Roman" w:eastAsia="Times New Roman" w:hAnsi="Times New Roman" w:cs="Times New Roman"/>
          <w:color w:val="000000"/>
          <w:sz w:val="24"/>
          <w:szCs w:val="24"/>
          <w:rtl/>
        </w:rPr>
        <w:t>المغيرية</w:t>
      </w:r>
      <w:proofErr w:type="spellEnd"/>
      <w:r>
        <w:rPr>
          <w:rFonts w:ascii="Times New Roman" w:eastAsia="Times New Roman" w:hAnsi="Times New Roman" w:cs="Times New Roman"/>
          <w:color w:val="000000"/>
          <w:sz w:val="24"/>
          <w:szCs w:val="24"/>
          <w:rtl/>
        </w:rPr>
        <w:t xml:space="preserve"> (2023)، ودراسة العبادي وآخرون (2020)، ودراسة "احمدي وآخرون" (</w:t>
      </w:r>
      <w:r>
        <w:rPr>
          <w:rFonts w:ascii="Times New Roman" w:eastAsia="Times New Roman" w:hAnsi="Times New Roman" w:cs="Times New Roman"/>
          <w:color w:val="000000"/>
          <w:sz w:val="24"/>
          <w:szCs w:val="24"/>
        </w:rPr>
        <w:t>Ahmadi et al</w:t>
      </w:r>
      <w:r>
        <w:rPr>
          <w:rFonts w:ascii="Times New Roman" w:eastAsia="Times New Roman" w:hAnsi="Times New Roman" w:cs="Times New Roman"/>
          <w:color w:val="000000"/>
          <w:sz w:val="24"/>
          <w:szCs w:val="24"/>
          <w:rtl/>
        </w:rPr>
        <w:t xml:space="preserve">., 2021). </w:t>
      </w:r>
    </w:p>
    <w:p w:rsidR="003C68B9" w:rsidRDefault="00022D90">
      <w:pPr>
        <w:numPr>
          <w:ilvl w:val="0"/>
          <w:numId w:val="16"/>
        </w:numPr>
        <w:pBdr>
          <w:top w:val="nil"/>
          <w:left w:val="nil"/>
          <w:bottom w:val="nil"/>
          <w:right w:val="nil"/>
          <w:between w:val="nil"/>
        </w:pBdr>
        <w:bidi/>
        <w:spacing w:after="120"/>
        <w:ind w:left="707"/>
        <w:jc w:val="both"/>
        <w:rPr>
          <w:color w:val="000000"/>
          <w:sz w:val="24"/>
          <w:szCs w:val="24"/>
        </w:rPr>
      </w:pPr>
      <w:r>
        <w:rPr>
          <w:rFonts w:ascii="Times New Roman" w:eastAsia="Times New Roman" w:hAnsi="Times New Roman" w:cs="Times New Roman"/>
          <w:color w:val="000000"/>
          <w:sz w:val="24"/>
          <w:szCs w:val="24"/>
          <w:rtl/>
        </w:rPr>
        <w:t>اتفقت بعض الدراسة السابقة مع الدراسة الحالية في عينة الدراسة، وهي: العاملين، مثل: دراسة آل خليفة (2022)، ودراسة يعقوب (2022)، ودراسة "</w:t>
      </w:r>
      <w:proofErr w:type="spellStart"/>
      <w:r>
        <w:rPr>
          <w:rFonts w:ascii="Times New Roman" w:eastAsia="Times New Roman" w:hAnsi="Times New Roman" w:cs="Times New Roman"/>
          <w:color w:val="000000"/>
          <w:sz w:val="24"/>
          <w:szCs w:val="24"/>
          <w:rtl/>
        </w:rPr>
        <w:t>ميريسا</w:t>
      </w:r>
      <w:proofErr w:type="spellEnd"/>
      <w:r>
        <w:rPr>
          <w:rFonts w:ascii="Times New Roman" w:eastAsia="Times New Roman" w:hAnsi="Times New Roman" w:cs="Times New Roman"/>
          <w:color w:val="000000"/>
          <w:sz w:val="24"/>
          <w:szCs w:val="24"/>
          <w:rtl/>
        </w:rPr>
        <w:t>" (</w:t>
      </w:r>
      <w:proofErr w:type="spellStart"/>
      <w:r>
        <w:rPr>
          <w:rFonts w:ascii="Times New Roman" w:eastAsia="Times New Roman" w:hAnsi="Times New Roman" w:cs="Times New Roman"/>
          <w:color w:val="222222"/>
          <w:sz w:val="24"/>
          <w:szCs w:val="24"/>
          <w:highlight w:val="white"/>
        </w:rPr>
        <w:t>Meresa</w:t>
      </w:r>
      <w:proofErr w:type="spellEnd"/>
      <w:r>
        <w:rPr>
          <w:rFonts w:ascii="Times New Roman" w:eastAsia="Times New Roman" w:hAnsi="Times New Roman" w:cs="Times New Roman"/>
          <w:color w:val="000000"/>
          <w:sz w:val="24"/>
          <w:szCs w:val="24"/>
          <w:rtl/>
        </w:rPr>
        <w:t>, 2019)، ودراسة "</w:t>
      </w:r>
      <w:proofErr w:type="spellStart"/>
      <w:r>
        <w:rPr>
          <w:rFonts w:ascii="Times New Roman" w:eastAsia="Times New Roman" w:hAnsi="Times New Roman" w:cs="Times New Roman"/>
          <w:color w:val="000000"/>
          <w:sz w:val="24"/>
          <w:szCs w:val="24"/>
          <w:rtl/>
        </w:rPr>
        <w:t>مونداي</w:t>
      </w:r>
      <w:proofErr w:type="spellEnd"/>
      <w:r>
        <w:rPr>
          <w:rFonts w:ascii="Times New Roman" w:eastAsia="Times New Roman" w:hAnsi="Times New Roman" w:cs="Times New Roman"/>
          <w:color w:val="000000"/>
          <w:sz w:val="24"/>
          <w:szCs w:val="24"/>
          <w:rtl/>
        </w:rPr>
        <w:t xml:space="preserve"> وآخرون" (</w:t>
      </w:r>
      <w:r>
        <w:rPr>
          <w:rFonts w:ascii="Times New Roman" w:eastAsia="Times New Roman" w:hAnsi="Times New Roman" w:cs="Times New Roman"/>
          <w:color w:val="222222"/>
          <w:sz w:val="24"/>
          <w:szCs w:val="24"/>
          <w:highlight w:val="white"/>
        </w:rPr>
        <w:t>Monday et al, 2015</w:t>
      </w:r>
      <w:r>
        <w:rPr>
          <w:rFonts w:ascii="Times New Roman" w:eastAsia="Times New Roman" w:hAnsi="Times New Roman" w:cs="Times New Roman"/>
          <w:color w:val="000000"/>
          <w:sz w:val="24"/>
          <w:szCs w:val="24"/>
          <w:rtl/>
        </w:rPr>
        <w:t>)، ودراسة "</w:t>
      </w:r>
      <w:proofErr w:type="spellStart"/>
      <w:r>
        <w:rPr>
          <w:rFonts w:ascii="Times New Roman" w:eastAsia="Times New Roman" w:hAnsi="Times New Roman" w:cs="Times New Roman"/>
          <w:color w:val="000000"/>
          <w:sz w:val="24"/>
          <w:szCs w:val="24"/>
          <w:rtl/>
        </w:rPr>
        <w:t>ايوفيفي</w:t>
      </w:r>
      <w:proofErr w:type="spellEnd"/>
      <w:r>
        <w:rPr>
          <w:rFonts w:ascii="Times New Roman" w:eastAsia="Times New Roman" w:hAnsi="Times New Roman" w:cs="Times New Roman"/>
          <w:color w:val="000000"/>
          <w:sz w:val="24"/>
          <w:szCs w:val="24"/>
          <w:rtl/>
        </w:rPr>
        <w:t xml:space="preserve"> وآخرون" (</w:t>
      </w:r>
      <w:proofErr w:type="spellStart"/>
      <w:r>
        <w:rPr>
          <w:rFonts w:ascii="Times New Roman" w:eastAsia="Times New Roman" w:hAnsi="Times New Roman" w:cs="Times New Roman"/>
          <w:color w:val="000000"/>
          <w:sz w:val="24"/>
          <w:szCs w:val="24"/>
        </w:rPr>
        <w:t>Iyobhebhe</w:t>
      </w:r>
      <w:proofErr w:type="spellEnd"/>
      <w:r>
        <w:rPr>
          <w:rFonts w:ascii="Times New Roman" w:eastAsia="Times New Roman" w:hAnsi="Times New Roman" w:cs="Times New Roman"/>
          <w:color w:val="000000"/>
          <w:sz w:val="24"/>
          <w:szCs w:val="24"/>
        </w:rPr>
        <w:t xml:space="preserve"> et al</w:t>
      </w:r>
      <w:r>
        <w:rPr>
          <w:rFonts w:ascii="Times New Roman" w:eastAsia="Times New Roman" w:hAnsi="Times New Roman" w:cs="Times New Roman"/>
          <w:color w:val="000000"/>
          <w:sz w:val="24"/>
          <w:szCs w:val="24"/>
          <w:rtl/>
        </w:rPr>
        <w:t xml:space="preserve">., 2024)، ودراسة سمر الدين والقرشي (2020)، ودراسة " </w:t>
      </w:r>
      <w:proofErr w:type="spellStart"/>
      <w:r>
        <w:rPr>
          <w:rFonts w:ascii="Times New Roman" w:eastAsia="Times New Roman" w:hAnsi="Times New Roman" w:cs="Times New Roman"/>
          <w:color w:val="000000"/>
          <w:sz w:val="24"/>
          <w:szCs w:val="24"/>
          <w:rtl/>
        </w:rPr>
        <w:t>أولانيبيكون</w:t>
      </w:r>
      <w:proofErr w:type="spellEnd"/>
      <w:r>
        <w:rPr>
          <w:rFonts w:ascii="Times New Roman" w:eastAsia="Times New Roman" w:hAnsi="Times New Roman" w:cs="Times New Roman"/>
          <w:color w:val="000000"/>
          <w:sz w:val="24"/>
          <w:szCs w:val="24"/>
          <w:rtl/>
        </w:rPr>
        <w:t xml:space="preserve"> وآخرون" (</w:t>
      </w:r>
      <w:proofErr w:type="spellStart"/>
      <w:r>
        <w:rPr>
          <w:rFonts w:ascii="Times New Roman" w:eastAsia="Times New Roman" w:hAnsi="Times New Roman" w:cs="Times New Roman"/>
          <w:color w:val="222222"/>
          <w:sz w:val="24"/>
          <w:szCs w:val="24"/>
          <w:highlight w:val="white"/>
        </w:rPr>
        <w:t>Olanipekun</w:t>
      </w:r>
      <w:proofErr w:type="spellEnd"/>
      <w:r>
        <w:rPr>
          <w:rFonts w:ascii="Times New Roman" w:eastAsia="Times New Roman" w:hAnsi="Times New Roman" w:cs="Times New Roman"/>
          <w:color w:val="222222"/>
          <w:sz w:val="24"/>
          <w:szCs w:val="24"/>
          <w:highlight w:val="white"/>
        </w:rPr>
        <w:t xml:space="preserve"> et al, 2015</w:t>
      </w:r>
      <w:r>
        <w:rPr>
          <w:rFonts w:ascii="Times New Roman" w:eastAsia="Times New Roman" w:hAnsi="Times New Roman" w:cs="Times New Roman"/>
          <w:color w:val="000000"/>
          <w:sz w:val="24"/>
          <w:szCs w:val="24"/>
          <w:rtl/>
        </w:rPr>
        <w:t>)، ودراسة صويص والقبج (2021)، ودراسة "رفيق وآخرون" (</w:t>
      </w:r>
      <w:proofErr w:type="spellStart"/>
      <w:r>
        <w:rPr>
          <w:rFonts w:ascii="Times New Roman" w:eastAsia="Times New Roman" w:hAnsi="Times New Roman" w:cs="Times New Roman"/>
          <w:color w:val="000000"/>
          <w:sz w:val="24"/>
          <w:szCs w:val="24"/>
        </w:rPr>
        <w:t>Rafiq</w:t>
      </w:r>
      <w:proofErr w:type="spellEnd"/>
      <w:r>
        <w:rPr>
          <w:rFonts w:ascii="Times New Roman" w:eastAsia="Times New Roman" w:hAnsi="Times New Roman" w:cs="Times New Roman"/>
          <w:color w:val="000000"/>
          <w:sz w:val="24"/>
          <w:szCs w:val="24"/>
        </w:rPr>
        <w:t xml:space="preserve"> et al</w:t>
      </w:r>
      <w:r>
        <w:rPr>
          <w:rFonts w:ascii="Times New Roman" w:eastAsia="Times New Roman" w:hAnsi="Times New Roman" w:cs="Times New Roman"/>
          <w:color w:val="000000"/>
          <w:sz w:val="24"/>
          <w:szCs w:val="24"/>
          <w:rtl/>
        </w:rPr>
        <w:t>., 2020)، ودراسة "</w:t>
      </w:r>
      <w:proofErr w:type="spellStart"/>
      <w:r>
        <w:rPr>
          <w:rFonts w:ascii="Times New Roman" w:eastAsia="Times New Roman" w:hAnsi="Times New Roman" w:cs="Times New Roman"/>
          <w:color w:val="000000"/>
          <w:sz w:val="24"/>
          <w:szCs w:val="24"/>
          <w:rtl/>
        </w:rPr>
        <w:t>اودور</w:t>
      </w:r>
      <w:proofErr w:type="spellEnd"/>
      <w:r>
        <w:rPr>
          <w:rFonts w:ascii="Times New Roman" w:eastAsia="Times New Roman" w:hAnsi="Times New Roman" w:cs="Times New Roman"/>
          <w:color w:val="000000"/>
          <w:sz w:val="24"/>
          <w:szCs w:val="24"/>
          <w:rtl/>
        </w:rPr>
        <w:t xml:space="preserve"> </w:t>
      </w:r>
      <w:proofErr w:type="spellStart"/>
      <w:r>
        <w:rPr>
          <w:rFonts w:ascii="Times New Roman" w:eastAsia="Times New Roman" w:hAnsi="Times New Roman" w:cs="Times New Roman"/>
          <w:color w:val="000000"/>
          <w:sz w:val="24"/>
          <w:szCs w:val="24"/>
          <w:rtl/>
        </w:rPr>
        <w:t>ووير</w:t>
      </w:r>
      <w:proofErr w:type="spellEnd"/>
      <w:r>
        <w:rPr>
          <w:rFonts w:ascii="Times New Roman" w:eastAsia="Times New Roman" w:hAnsi="Times New Roman" w:cs="Times New Roman"/>
          <w:color w:val="000000"/>
          <w:sz w:val="24"/>
          <w:szCs w:val="24"/>
          <w:rtl/>
        </w:rPr>
        <w:t>" (</w:t>
      </w:r>
      <w:proofErr w:type="spellStart"/>
      <w:r>
        <w:rPr>
          <w:rFonts w:ascii="Times New Roman" w:eastAsia="Times New Roman" w:hAnsi="Times New Roman" w:cs="Times New Roman"/>
          <w:color w:val="000000"/>
          <w:sz w:val="24"/>
          <w:szCs w:val="24"/>
        </w:rPr>
        <w:t>Oduor</w:t>
      </w:r>
      <w:proofErr w:type="spellEnd"/>
      <w:r>
        <w:rPr>
          <w:rFonts w:ascii="Times New Roman" w:eastAsia="Times New Roman" w:hAnsi="Times New Roman" w:cs="Times New Roman"/>
          <w:color w:val="000000"/>
          <w:sz w:val="24"/>
          <w:szCs w:val="24"/>
        </w:rPr>
        <w:t xml:space="preserve"> &amp; Were, 2019)</w:t>
      </w:r>
      <w:r>
        <w:rPr>
          <w:rFonts w:ascii="Times New Roman" w:eastAsia="Times New Roman" w:hAnsi="Times New Roman" w:cs="Times New Roman"/>
          <w:b/>
          <w:bCs/>
          <w:color w:val="000000"/>
          <w:sz w:val="24"/>
          <w:szCs w:val="24"/>
          <w:rtl/>
        </w:rPr>
        <w:t>،</w:t>
      </w:r>
      <w:r>
        <w:rPr>
          <w:rFonts w:ascii="Times New Roman" w:eastAsia="Times New Roman" w:hAnsi="Times New Roman" w:cs="Times New Roman"/>
          <w:color w:val="000000"/>
          <w:sz w:val="24"/>
          <w:szCs w:val="24"/>
          <w:rtl/>
        </w:rPr>
        <w:t xml:space="preserve"> ودراسة "</w:t>
      </w:r>
      <w:proofErr w:type="spellStart"/>
      <w:r>
        <w:rPr>
          <w:rFonts w:ascii="Times New Roman" w:eastAsia="Times New Roman" w:hAnsi="Times New Roman" w:cs="Times New Roman"/>
          <w:color w:val="000000"/>
          <w:sz w:val="24"/>
          <w:szCs w:val="24"/>
          <w:rtl/>
        </w:rPr>
        <w:t>بوتاما</w:t>
      </w:r>
      <w:proofErr w:type="spellEnd"/>
      <w:r>
        <w:rPr>
          <w:rFonts w:ascii="Times New Roman" w:eastAsia="Times New Roman" w:hAnsi="Times New Roman" w:cs="Times New Roman"/>
          <w:color w:val="000000"/>
          <w:sz w:val="24"/>
          <w:szCs w:val="24"/>
          <w:rtl/>
        </w:rPr>
        <w:t xml:space="preserve"> وآخرون" (</w:t>
      </w:r>
      <w:proofErr w:type="spellStart"/>
      <w:r>
        <w:rPr>
          <w:rFonts w:ascii="Times New Roman" w:eastAsia="Times New Roman" w:hAnsi="Times New Roman" w:cs="Times New Roman"/>
          <w:color w:val="222222"/>
          <w:sz w:val="24"/>
          <w:szCs w:val="24"/>
          <w:highlight w:val="white"/>
        </w:rPr>
        <w:t>Butama</w:t>
      </w:r>
      <w:proofErr w:type="spellEnd"/>
      <w:r>
        <w:rPr>
          <w:rFonts w:ascii="Times New Roman" w:eastAsia="Times New Roman" w:hAnsi="Times New Roman" w:cs="Times New Roman"/>
          <w:color w:val="000000"/>
          <w:sz w:val="24"/>
          <w:szCs w:val="24"/>
        </w:rPr>
        <w:t xml:space="preserve"> et al</w:t>
      </w:r>
      <w:r>
        <w:rPr>
          <w:rFonts w:ascii="Times New Roman" w:eastAsia="Times New Roman" w:hAnsi="Times New Roman" w:cs="Times New Roman"/>
          <w:color w:val="000000"/>
          <w:sz w:val="24"/>
          <w:szCs w:val="24"/>
          <w:rtl/>
        </w:rPr>
        <w:t xml:space="preserve">.,2019)، ودراسة </w:t>
      </w:r>
      <w:proofErr w:type="spellStart"/>
      <w:r>
        <w:rPr>
          <w:rFonts w:ascii="Times New Roman" w:eastAsia="Times New Roman" w:hAnsi="Times New Roman" w:cs="Times New Roman"/>
          <w:color w:val="000000"/>
          <w:sz w:val="24"/>
          <w:szCs w:val="24"/>
          <w:rtl/>
        </w:rPr>
        <w:t>المغيرية</w:t>
      </w:r>
      <w:proofErr w:type="spellEnd"/>
      <w:r>
        <w:rPr>
          <w:rFonts w:ascii="Times New Roman" w:eastAsia="Times New Roman" w:hAnsi="Times New Roman" w:cs="Times New Roman"/>
          <w:color w:val="000000"/>
          <w:sz w:val="24"/>
          <w:szCs w:val="24"/>
          <w:rtl/>
        </w:rPr>
        <w:t xml:space="preserve"> (2023)، ودراسة العبادي وآخرون (2020)، ودراسة "احمدي وآخرون" (</w:t>
      </w:r>
      <w:r>
        <w:rPr>
          <w:rFonts w:ascii="Times New Roman" w:eastAsia="Times New Roman" w:hAnsi="Times New Roman" w:cs="Times New Roman"/>
          <w:color w:val="000000"/>
          <w:sz w:val="24"/>
          <w:szCs w:val="24"/>
        </w:rPr>
        <w:t>Ahmadi et al</w:t>
      </w:r>
      <w:r>
        <w:rPr>
          <w:rFonts w:ascii="Times New Roman" w:eastAsia="Times New Roman" w:hAnsi="Times New Roman" w:cs="Times New Roman"/>
          <w:color w:val="000000"/>
          <w:sz w:val="24"/>
          <w:szCs w:val="24"/>
          <w:rtl/>
        </w:rPr>
        <w:t>., 2021)، ودراسة "</w:t>
      </w:r>
      <w:proofErr w:type="spellStart"/>
      <w:r>
        <w:rPr>
          <w:rFonts w:ascii="Times New Roman" w:eastAsia="Times New Roman" w:hAnsi="Times New Roman" w:cs="Times New Roman"/>
          <w:color w:val="000000"/>
          <w:sz w:val="24"/>
          <w:szCs w:val="24"/>
          <w:rtl/>
        </w:rPr>
        <w:t>القبيلات</w:t>
      </w:r>
      <w:proofErr w:type="spellEnd"/>
      <w:r>
        <w:rPr>
          <w:rFonts w:ascii="Times New Roman" w:eastAsia="Times New Roman" w:hAnsi="Times New Roman" w:cs="Times New Roman"/>
          <w:color w:val="000000"/>
          <w:sz w:val="24"/>
          <w:szCs w:val="24"/>
          <w:rtl/>
        </w:rPr>
        <w:t xml:space="preserve"> وآخرون" (</w:t>
      </w:r>
      <w:proofErr w:type="spellStart"/>
      <w:r>
        <w:rPr>
          <w:rFonts w:ascii="Times New Roman" w:eastAsia="Times New Roman" w:hAnsi="Times New Roman" w:cs="Times New Roman"/>
          <w:color w:val="000000"/>
          <w:sz w:val="24"/>
          <w:szCs w:val="24"/>
        </w:rPr>
        <w:t>Alqubelat</w:t>
      </w:r>
      <w:proofErr w:type="spellEnd"/>
      <w:r>
        <w:rPr>
          <w:rFonts w:ascii="Times New Roman" w:eastAsia="Times New Roman" w:hAnsi="Times New Roman" w:cs="Times New Roman"/>
          <w:color w:val="000000"/>
          <w:sz w:val="24"/>
          <w:szCs w:val="24"/>
        </w:rPr>
        <w:t xml:space="preserve"> et al</w:t>
      </w:r>
      <w:r>
        <w:rPr>
          <w:rFonts w:ascii="Times New Roman" w:eastAsia="Times New Roman" w:hAnsi="Times New Roman" w:cs="Times New Roman"/>
          <w:color w:val="000000"/>
          <w:sz w:val="24"/>
          <w:szCs w:val="24"/>
          <w:rtl/>
        </w:rPr>
        <w:t xml:space="preserve">., 2018). </w:t>
      </w:r>
    </w:p>
    <w:p w:rsidR="003C68B9" w:rsidRDefault="00022D90">
      <w:pPr>
        <w:pBdr>
          <w:top w:val="nil"/>
          <w:left w:val="nil"/>
          <w:bottom w:val="nil"/>
          <w:right w:val="nil"/>
          <w:between w:val="nil"/>
        </w:pBdr>
        <w:bidi/>
        <w:spacing w:before="120" w:after="120"/>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tl/>
        </w:rPr>
        <w:t>ثانيًا: أوجه الاختلاف بين الدراسة الحالية والدراسات السابقة:</w:t>
      </w:r>
    </w:p>
    <w:p w:rsidR="003C68B9" w:rsidRDefault="00022D90">
      <w:pPr>
        <w:numPr>
          <w:ilvl w:val="0"/>
          <w:numId w:val="16"/>
        </w:numPr>
        <w:pBdr>
          <w:top w:val="nil"/>
          <w:left w:val="nil"/>
          <w:bottom w:val="nil"/>
          <w:right w:val="nil"/>
          <w:between w:val="nil"/>
        </w:pBdr>
        <w:bidi/>
        <w:spacing w:before="120"/>
        <w:ind w:left="707"/>
        <w:jc w:val="both"/>
        <w:rPr>
          <w:color w:val="000000"/>
          <w:sz w:val="24"/>
          <w:szCs w:val="24"/>
        </w:rPr>
      </w:pPr>
      <w:r>
        <w:rPr>
          <w:rFonts w:ascii="Times New Roman" w:eastAsia="Times New Roman" w:hAnsi="Times New Roman" w:cs="Times New Roman"/>
          <w:color w:val="000000"/>
          <w:sz w:val="24"/>
          <w:szCs w:val="24"/>
          <w:rtl/>
        </w:rPr>
        <w:t>اختلفت بعض الدراسات السابقة مع الدراسة الحالية في منهج الدراسة، مثل: دراسة "</w:t>
      </w:r>
      <w:proofErr w:type="spellStart"/>
      <w:r>
        <w:rPr>
          <w:rFonts w:ascii="Times New Roman" w:eastAsia="Times New Roman" w:hAnsi="Times New Roman" w:cs="Times New Roman"/>
          <w:color w:val="000000"/>
          <w:sz w:val="24"/>
          <w:szCs w:val="24"/>
          <w:rtl/>
        </w:rPr>
        <w:t>ميريسا</w:t>
      </w:r>
      <w:proofErr w:type="spellEnd"/>
      <w:r>
        <w:rPr>
          <w:rFonts w:ascii="Times New Roman" w:eastAsia="Times New Roman" w:hAnsi="Times New Roman" w:cs="Times New Roman"/>
          <w:color w:val="000000"/>
          <w:sz w:val="24"/>
          <w:szCs w:val="24"/>
          <w:rtl/>
        </w:rPr>
        <w:t>" (</w:t>
      </w:r>
      <w:proofErr w:type="spellStart"/>
      <w:r>
        <w:rPr>
          <w:rFonts w:ascii="Times New Roman" w:eastAsia="Times New Roman" w:hAnsi="Times New Roman" w:cs="Times New Roman"/>
          <w:color w:val="222222"/>
          <w:sz w:val="24"/>
          <w:szCs w:val="24"/>
          <w:highlight w:val="white"/>
        </w:rPr>
        <w:t>Meresa</w:t>
      </w:r>
      <w:proofErr w:type="spellEnd"/>
      <w:r>
        <w:rPr>
          <w:rFonts w:ascii="Times New Roman" w:eastAsia="Times New Roman" w:hAnsi="Times New Roman" w:cs="Times New Roman"/>
          <w:color w:val="000000"/>
          <w:sz w:val="24"/>
          <w:szCs w:val="24"/>
          <w:rtl/>
        </w:rPr>
        <w:t>, 2019) التي استخدمت المنهج المختلط الكمي، ودراسة "</w:t>
      </w:r>
      <w:proofErr w:type="spellStart"/>
      <w:r>
        <w:rPr>
          <w:rFonts w:ascii="Times New Roman" w:eastAsia="Times New Roman" w:hAnsi="Times New Roman" w:cs="Times New Roman"/>
          <w:color w:val="000000"/>
          <w:sz w:val="24"/>
          <w:szCs w:val="24"/>
          <w:rtl/>
        </w:rPr>
        <w:t>مونداي</w:t>
      </w:r>
      <w:proofErr w:type="spellEnd"/>
      <w:r>
        <w:rPr>
          <w:rFonts w:ascii="Times New Roman" w:eastAsia="Times New Roman" w:hAnsi="Times New Roman" w:cs="Times New Roman"/>
          <w:color w:val="000000"/>
          <w:sz w:val="24"/>
          <w:szCs w:val="24"/>
          <w:rtl/>
        </w:rPr>
        <w:t xml:space="preserve"> وآخرون" (</w:t>
      </w:r>
      <w:r>
        <w:rPr>
          <w:rFonts w:ascii="Times New Roman" w:eastAsia="Times New Roman" w:hAnsi="Times New Roman" w:cs="Times New Roman"/>
          <w:color w:val="222222"/>
          <w:sz w:val="24"/>
          <w:szCs w:val="24"/>
          <w:highlight w:val="white"/>
        </w:rPr>
        <w:t>Monday et al, 2015</w:t>
      </w:r>
      <w:r>
        <w:rPr>
          <w:rFonts w:ascii="Times New Roman" w:eastAsia="Times New Roman" w:hAnsi="Times New Roman" w:cs="Times New Roman"/>
          <w:color w:val="000000"/>
          <w:sz w:val="24"/>
          <w:szCs w:val="24"/>
          <w:rtl/>
        </w:rPr>
        <w:t>) التي استخدمت المنهج المسحي، ودراسة "</w:t>
      </w:r>
      <w:proofErr w:type="spellStart"/>
      <w:r>
        <w:rPr>
          <w:rFonts w:ascii="Times New Roman" w:eastAsia="Times New Roman" w:hAnsi="Times New Roman" w:cs="Times New Roman"/>
          <w:color w:val="000000"/>
          <w:sz w:val="24"/>
          <w:szCs w:val="24"/>
          <w:rtl/>
        </w:rPr>
        <w:t>ايوفيفي</w:t>
      </w:r>
      <w:proofErr w:type="spellEnd"/>
      <w:r>
        <w:rPr>
          <w:rFonts w:ascii="Times New Roman" w:eastAsia="Times New Roman" w:hAnsi="Times New Roman" w:cs="Times New Roman"/>
          <w:color w:val="000000"/>
          <w:sz w:val="24"/>
          <w:szCs w:val="24"/>
          <w:rtl/>
        </w:rPr>
        <w:t xml:space="preserve"> وآخرون" (</w:t>
      </w:r>
      <w:proofErr w:type="spellStart"/>
      <w:r>
        <w:rPr>
          <w:rFonts w:ascii="Times New Roman" w:eastAsia="Times New Roman" w:hAnsi="Times New Roman" w:cs="Times New Roman"/>
          <w:color w:val="000000"/>
          <w:sz w:val="24"/>
          <w:szCs w:val="24"/>
        </w:rPr>
        <w:t>Iyobhebhe</w:t>
      </w:r>
      <w:proofErr w:type="spellEnd"/>
      <w:r>
        <w:rPr>
          <w:rFonts w:ascii="Times New Roman" w:eastAsia="Times New Roman" w:hAnsi="Times New Roman" w:cs="Times New Roman"/>
          <w:color w:val="000000"/>
          <w:sz w:val="24"/>
          <w:szCs w:val="24"/>
        </w:rPr>
        <w:t xml:space="preserve"> et al</w:t>
      </w:r>
      <w:r>
        <w:rPr>
          <w:rFonts w:ascii="Times New Roman" w:eastAsia="Times New Roman" w:hAnsi="Times New Roman" w:cs="Times New Roman"/>
          <w:color w:val="000000"/>
          <w:sz w:val="24"/>
          <w:szCs w:val="24"/>
          <w:rtl/>
        </w:rPr>
        <w:t xml:space="preserve">., 2024) التي استخدمت المنهج الاستنباطي المسحي، ودراسة " إرشادي </w:t>
      </w:r>
      <w:proofErr w:type="spellStart"/>
      <w:r>
        <w:rPr>
          <w:rFonts w:ascii="Times New Roman" w:eastAsia="Times New Roman" w:hAnsi="Times New Roman" w:cs="Times New Roman"/>
          <w:color w:val="000000"/>
          <w:sz w:val="24"/>
          <w:szCs w:val="24"/>
          <w:rtl/>
        </w:rPr>
        <w:t>ودهدازي</w:t>
      </w:r>
      <w:proofErr w:type="spellEnd"/>
      <w:r>
        <w:rPr>
          <w:rFonts w:ascii="Times New Roman" w:eastAsia="Times New Roman" w:hAnsi="Times New Roman" w:cs="Times New Roman"/>
          <w:color w:val="000000"/>
          <w:sz w:val="24"/>
          <w:szCs w:val="24"/>
          <w:rtl/>
        </w:rPr>
        <w:t>" (</w:t>
      </w:r>
      <w:proofErr w:type="spellStart"/>
      <w:r>
        <w:rPr>
          <w:rFonts w:ascii="Times New Roman" w:eastAsia="Times New Roman" w:hAnsi="Times New Roman" w:cs="Times New Roman"/>
          <w:color w:val="222222"/>
          <w:sz w:val="24"/>
          <w:szCs w:val="24"/>
          <w:highlight w:val="white"/>
        </w:rPr>
        <w:t>Ershadi</w:t>
      </w:r>
      <w:proofErr w:type="spellEnd"/>
      <w:r>
        <w:rPr>
          <w:rFonts w:ascii="Times New Roman" w:eastAsia="Times New Roman" w:hAnsi="Times New Roman" w:cs="Times New Roman"/>
          <w:color w:val="222222"/>
          <w:sz w:val="24"/>
          <w:szCs w:val="24"/>
          <w:highlight w:val="white"/>
        </w:rPr>
        <w:t xml:space="preserve">, &amp; </w:t>
      </w:r>
      <w:proofErr w:type="spellStart"/>
      <w:r>
        <w:rPr>
          <w:rFonts w:ascii="Times New Roman" w:eastAsia="Times New Roman" w:hAnsi="Times New Roman" w:cs="Times New Roman"/>
          <w:color w:val="222222"/>
          <w:sz w:val="24"/>
          <w:szCs w:val="24"/>
          <w:highlight w:val="white"/>
        </w:rPr>
        <w:t>Dehdazzi</w:t>
      </w:r>
      <w:proofErr w:type="spellEnd"/>
      <w:r>
        <w:rPr>
          <w:rFonts w:ascii="Times New Roman" w:eastAsia="Times New Roman" w:hAnsi="Times New Roman" w:cs="Times New Roman"/>
          <w:color w:val="222222"/>
          <w:sz w:val="24"/>
          <w:szCs w:val="24"/>
          <w:highlight w:val="white"/>
        </w:rPr>
        <w:t>, 2019</w:t>
      </w:r>
      <w:r>
        <w:rPr>
          <w:rFonts w:ascii="Times New Roman" w:eastAsia="Times New Roman" w:hAnsi="Times New Roman" w:cs="Times New Roman"/>
          <w:color w:val="000000"/>
          <w:sz w:val="24"/>
          <w:szCs w:val="24"/>
          <w:rtl/>
        </w:rPr>
        <w:t>) التي استخدمت المنهج النوعي. ودراسة "رفيق وآخرون" (</w:t>
      </w:r>
      <w:proofErr w:type="spellStart"/>
      <w:r>
        <w:rPr>
          <w:rFonts w:ascii="Times New Roman" w:eastAsia="Times New Roman" w:hAnsi="Times New Roman" w:cs="Times New Roman"/>
          <w:color w:val="000000"/>
          <w:sz w:val="24"/>
          <w:szCs w:val="24"/>
        </w:rPr>
        <w:t>Rafiq</w:t>
      </w:r>
      <w:proofErr w:type="spellEnd"/>
      <w:r>
        <w:rPr>
          <w:rFonts w:ascii="Times New Roman" w:eastAsia="Times New Roman" w:hAnsi="Times New Roman" w:cs="Times New Roman"/>
          <w:color w:val="000000"/>
          <w:sz w:val="24"/>
          <w:szCs w:val="24"/>
        </w:rPr>
        <w:t xml:space="preserve"> et al</w:t>
      </w:r>
      <w:r>
        <w:rPr>
          <w:rFonts w:ascii="Times New Roman" w:eastAsia="Times New Roman" w:hAnsi="Times New Roman" w:cs="Times New Roman"/>
          <w:color w:val="000000"/>
          <w:sz w:val="24"/>
          <w:szCs w:val="24"/>
          <w:rtl/>
        </w:rPr>
        <w:t xml:space="preserve">., 2020) التي استخدمت المنهج الكمي، ودراسة سعد (2023) التي استخدمت منهج المسح الاجتماعي. </w:t>
      </w:r>
    </w:p>
    <w:p w:rsidR="003C68B9" w:rsidRDefault="00022D90">
      <w:pPr>
        <w:numPr>
          <w:ilvl w:val="0"/>
          <w:numId w:val="16"/>
        </w:numPr>
        <w:pBdr>
          <w:top w:val="nil"/>
          <w:left w:val="nil"/>
          <w:bottom w:val="nil"/>
          <w:right w:val="nil"/>
          <w:between w:val="nil"/>
        </w:pBdr>
        <w:bidi/>
        <w:ind w:left="707"/>
        <w:jc w:val="both"/>
        <w:rPr>
          <w:color w:val="000000"/>
          <w:sz w:val="24"/>
          <w:szCs w:val="24"/>
        </w:rPr>
      </w:pPr>
      <w:r>
        <w:rPr>
          <w:rFonts w:ascii="Times New Roman" w:eastAsia="Times New Roman" w:hAnsi="Times New Roman" w:cs="Times New Roman"/>
          <w:color w:val="000000"/>
          <w:sz w:val="24"/>
          <w:szCs w:val="24"/>
          <w:rtl/>
        </w:rPr>
        <w:t>اختلفت بعض الدراسات السابقة مع الدراسة الحالية في أداة الدراسة، مثل: دراسة "</w:t>
      </w:r>
      <w:proofErr w:type="spellStart"/>
      <w:r>
        <w:rPr>
          <w:rFonts w:ascii="Times New Roman" w:eastAsia="Times New Roman" w:hAnsi="Times New Roman" w:cs="Times New Roman"/>
          <w:color w:val="000000"/>
          <w:sz w:val="24"/>
          <w:szCs w:val="24"/>
          <w:rtl/>
        </w:rPr>
        <w:t>القبيلات</w:t>
      </w:r>
      <w:proofErr w:type="spellEnd"/>
      <w:r>
        <w:rPr>
          <w:rFonts w:ascii="Times New Roman" w:eastAsia="Times New Roman" w:hAnsi="Times New Roman" w:cs="Times New Roman"/>
          <w:color w:val="000000"/>
          <w:sz w:val="24"/>
          <w:szCs w:val="24"/>
          <w:rtl/>
        </w:rPr>
        <w:t xml:space="preserve"> وآخرون" (</w:t>
      </w:r>
      <w:proofErr w:type="spellStart"/>
      <w:r>
        <w:rPr>
          <w:rFonts w:ascii="Times New Roman" w:eastAsia="Times New Roman" w:hAnsi="Times New Roman" w:cs="Times New Roman"/>
          <w:color w:val="000000"/>
          <w:sz w:val="24"/>
          <w:szCs w:val="24"/>
        </w:rPr>
        <w:t>Alqubelat</w:t>
      </w:r>
      <w:proofErr w:type="spellEnd"/>
      <w:r>
        <w:rPr>
          <w:rFonts w:ascii="Times New Roman" w:eastAsia="Times New Roman" w:hAnsi="Times New Roman" w:cs="Times New Roman"/>
          <w:color w:val="000000"/>
          <w:sz w:val="24"/>
          <w:szCs w:val="24"/>
        </w:rPr>
        <w:t xml:space="preserve"> et al</w:t>
      </w:r>
      <w:r>
        <w:rPr>
          <w:rFonts w:ascii="Times New Roman" w:eastAsia="Times New Roman" w:hAnsi="Times New Roman" w:cs="Times New Roman"/>
          <w:color w:val="000000"/>
          <w:sz w:val="24"/>
          <w:szCs w:val="24"/>
          <w:rtl/>
        </w:rPr>
        <w:t xml:space="preserve">., 2018) التي استعانت بالمسح عبر الإنترنت. </w:t>
      </w:r>
    </w:p>
    <w:p w:rsidR="003C68B9" w:rsidRDefault="00022D90">
      <w:pPr>
        <w:numPr>
          <w:ilvl w:val="0"/>
          <w:numId w:val="16"/>
        </w:numPr>
        <w:pBdr>
          <w:top w:val="nil"/>
          <w:left w:val="nil"/>
          <w:bottom w:val="nil"/>
          <w:right w:val="nil"/>
          <w:between w:val="nil"/>
        </w:pBdr>
        <w:bidi/>
        <w:spacing w:after="120"/>
        <w:ind w:left="707"/>
        <w:jc w:val="both"/>
        <w:rPr>
          <w:color w:val="000000"/>
          <w:sz w:val="24"/>
          <w:szCs w:val="24"/>
        </w:rPr>
      </w:pPr>
      <w:r>
        <w:rPr>
          <w:rFonts w:ascii="Times New Roman" w:eastAsia="Times New Roman" w:hAnsi="Times New Roman" w:cs="Times New Roman"/>
          <w:color w:val="000000"/>
          <w:sz w:val="24"/>
          <w:szCs w:val="24"/>
          <w:rtl/>
        </w:rPr>
        <w:t xml:space="preserve">اختلفت بعض الدراسات السابقة مع الدراسة الحالية في عينة الدراسة، مثل: دراسة الصديقي (2020)، ودراسة " إرشادي </w:t>
      </w:r>
      <w:proofErr w:type="spellStart"/>
      <w:r>
        <w:rPr>
          <w:rFonts w:ascii="Times New Roman" w:eastAsia="Times New Roman" w:hAnsi="Times New Roman" w:cs="Times New Roman"/>
          <w:color w:val="000000"/>
          <w:sz w:val="24"/>
          <w:szCs w:val="24"/>
          <w:rtl/>
        </w:rPr>
        <w:t>ودهدازي</w:t>
      </w:r>
      <w:proofErr w:type="spellEnd"/>
      <w:r>
        <w:rPr>
          <w:rFonts w:ascii="Times New Roman" w:eastAsia="Times New Roman" w:hAnsi="Times New Roman" w:cs="Times New Roman"/>
          <w:color w:val="000000"/>
          <w:sz w:val="24"/>
          <w:szCs w:val="24"/>
          <w:rtl/>
        </w:rPr>
        <w:t>" (</w:t>
      </w:r>
      <w:proofErr w:type="spellStart"/>
      <w:r>
        <w:rPr>
          <w:rFonts w:ascii="Times New Roman" w:eastAsia="Times New Roman" w:hAnsi="Times New Roman" w:cs="Times New Roman"/>
          <w:color w:val="222222"/>
          <w:sz w:val="24"/>
          <w:szCs w:val="24"/>
          <w:highlight w:val="white"/>
        </w:rPr>
        <w:t>Ershadi</w:t>
      </w:r>
      <w:proofErr w:type="spellEnd"/>
      <w:r>
        <w:rPr>
          <w:rFonts w:ascii="Times New Roman" w:eastAsia="Times New Roman" w:hAnsi="Times New Roman" w:cs="Times New Roman"/>
          <w:color w:val="222222"/>
          <w:sz w:val="24"/>
          <w:szCs w:val="24"/>
          <w:highlight w:val="white"/>
        </w:rPr>
        <w:t xml:space="preserve">, &amp; </w:t>
      </w:r>
      <w:proofErr w:type="spellStart"/>
      <w:r>
        <w:rPr>
          <w:rFonts w:ascii="Times New Roman" w:eastAsia="Times New Roman" w:hAnsi="Times New Roman" w:cs="Times New Roman"/>
          <w:color w:val="222222"/>
          <w:sz w:val="24"/>
          <w:szCs w:val="24"/>
          <w:highlight w:val="white"/>
        </w:rPr>
        <w:t>Dehdazzi</w:t>
      </w:r>
      <w:proofErr w:type="spellEnd"/>
      <w:r>
        <w:rPr>
          <w:rFonts w:ascii="Times New Roman" w:eastAsia="Times New Roman" w:hAnsi="Times New Roman" w:cs="Times New Roman"/>
          <w:color w:val="222222"/>
          <w:sz w:val="24"/>
          <w:szCs w:val="24"/>
          <w:highlight w:val="white"/>
        </w:rPr>
        <w:t>, 2019</w:t>
      </w:r>
      <w:r>
        <w:rPr>
          <w:rFonts w:ascii="Times New Roman" w:eastAsia="Times New Roman" w:hAnsi="Times New Roman" w:cs="Times New Roman"/>
          <w:color w:val="000000"/>
          <w:sz w:val="24"/>
          <w:szCs w:val="24"/>
          <w:rtl/>
        </w:rPr>
        <w:t xml:space="preserve">)، ودراسة </w:t>
      </w:r>
      <w:proofErr w:type="spellStart"/>
      <w:r>
        <w:rPr>
          <w:rFonts w:ascii="Times New Roman" w:eastAsia="Times New Roman" w:hAnsi="Times New Roman" w:cs="Times New Roman"/>
          <w:color w:val="000000"/>
          <w:sz w:val="24"/>
          <w:szCs w:val="24"/>
          <w:rtl/>
        </w:rPr>
        <w:t>الرفيعي</w:t>
      </w:r>
      <w:proofErr w:type="spellEnd"/>
      <w:r>
        <w:rPr>
          <w:rFonts w:ascii="Times New Roman" w:eastAsia="Times New Roman" w:hAnsi="Times New Roman" w:cs="Times New Roman"/>
          <w:color w:val="000000"/>
          <w:sz w:val="24"/>
          <w:szCs w:val="24"/>
          <w:rtl/>
        </w:rPr>
        <w:t xml:space="preserve"> وعبد (2018)، ودراسة ابن زائد (2016)، ودراسة سعد (2023) حيث اشتملت عينة تلك الدراسات على المديرين والمسؤولين. </w:t>
      </w:r>
    </w:p>
    <w:p w:rsidR="003C68B9" w:rsidRDefault="00022D90">
      <w:pPr>
        <w:pBdr>
          <w:top w:val="nil"/>
          <w:left w:val="nil"/>
          <w:bottom w:val="nil"/>
          <w:right w:val="nil"/>
          <w:between w:val="nil"/>
        </w:pBdr>
        <w:bidi/>
        <w:spacing w:before="120" w:after="120"/>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tl/>
        </w:rPr>
        <w:t>ثالثًا: أوجه تميز الدراسة الحالية عن الدراسات السابقة:</w:t>
      </w:r>
    </w:p>
    <w:p w:rsidR="003C68B9" w:rsidRDefault="00022D90">
      <w:pPr>
        <w:pBdr>
          <w:top w:val="nil"/>
          <w:left w:val="nil"/>
          <w:bottom w:val="nil"/>
          <w:right w:val="nil"/>
          <w:between w:val="nil"/>
        </w:pBdr>
        <w:bidi/>
        <w:spacing w:before="120" w:after="120"/>
        <w:ind w:firstLine="706"/>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تتميز الدراسة الحالية بأنها الدراسة الوحيدة في حدود إطلاع الباحثة التي تناولت</w:t>
      </w:r>
      <w:r>
        <w:rPr>
          <w:rFonts w:ascii="Times New Roman" w:eastAsia="Times New Roman" w:hAnsi="Times New Roman" w:cs="Times New Roman"/>
          <w:b/>
          <w:color w:val="000000"/>
          <w:sz w:val="24"/>
          <w:szCs w:val="24"/>
          <w:rtl/>
        </w:rPr>
        <w:t xml:space="preserve"> الإدارة </w:t>
      </w:r>
      <w:proofErr w:type="spellStart"/>
      <w:r>
        <w:rPr>
          <w:rFonts w:ascii="Times New Roman" w:eastAsia="Times New Roman" w:hAnsi="Times New Roman" w:cs="Times New Roman"/>
          <w:b/>
          <w:color w:val="000000"/>
          <w:sz w:val="24"/>
          <w:szCs w:val="24"/>
          <w:rtl/>
        </w:rPr>
        <w:t>الإستراتيجية</w:t>
      </w:r>
      <w:proofErr w:type="spellEnd"/>
      <w:r>
        <w:rPr>
          <w:rFonts w:ascii="Times New Roman" w:eastAsia="Times New Roman" w:hAnsi="Times New Roman" w:cs="Times New Roman"/>
          <w:b/>
          <w:color w:val="000000"/>
          <w:sz w:val="24"/>
          <w:szCs w:val="24"/>
          <w:rtl/>
        </w:rPr>
        <w:t xml:space="preserve"> وانعكاساتها على الأداء المؤسسي والتميز التنظيمي: دراسة تطبيقية على العاملين في بعض مؤسسات القطاع العام في المملكة العربية السعودية</w:t>
      </w:r>
      <w:r>
        <w:rPr>
          <w:rFonts w:ascii="Times New Roman" w:eastAsia="Times New Roman" w:hAnsi="Times New Roman" w:cs="Times New Roman"/>
          <w:color w:val="000000"/>
          <w:sz w:val="24"/>
          <w:szCs w:val="24"/>
          <w:rtl/>
        </w:rPr>
        <w:t>، وهو ما يميز الدراسة الحالية ويسلط الضوء نحو إجراء المزيد من الدراسات العربية والأجنبية حول هذا الموضوع، نظراً لقلة الدراسات العربية والأجنبية التي تستهدف هذا الموضوع الهام.</w:t>
      </w:r>
    </w:p>
    <w:p w:rsidR="003C68B9" w:rsidRDefault="00022D90">
      <w:pPr>
        <w:pBdr>
          <w:top w:val="nil"/>
          <w:left w:val="nil"/>
          <w:bottom w:val="nil"/>
          <w:right w:val="nil"/>
          <w:between w:val="nil"/>
        </w:pBdr>
        <w:bidi/>
        <w:spacing w:before="120" w:after="120"/>
        <w:ind w:hanging="2"/>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tl/>
        </w:rPr>
        <w:t xml:space="preserve">رابعًا: أوجه الاستفادة من الدراسات السابقة: </w:t>
      </w:r>
    </w:p>
    <w:p w:rsidR="003C68B9" w:rsidRDefault="00022D90">
      <w:pPr>
        <w:pBdr>
          <w:top w:val="nil"/>
          <w:left w:val="nil"/>
          <w:bottom w:val="nil"/>
          <w:right w:val="nil"/>
          <w:between w:val="nil"/>
        </w:pBdr>
        <w:bidi/>
        <w:spacing w:before="120" w:after="1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tl/>
        </w:rPr>
        <w:t xml:space="preserve">تم الاستفادة من الدراسات السابقة في عدة أمور من أهمها: </w:t>
      </w:r>
    </w:p>
    <w:p w:rsidR="003C68B9" w:rsidRDefault="00022D90">
      <w:pPr>
        <w:numPr>
          <w:ilvl w:val="0"/>
          <w:numId w:val="15"/>
        </w:numPr>
        <w:pBdr>
          <w:top w:val="nil"/>
          <w:left w:val="nil"/>
          <w:bottom w:val="nil"/>
          <w:right w:val="nil"/>
          <w:between w:val="nil"/>
        </w:pBdr>
        <w:bidi/>
        <w:spacing w:before="120" w:after="120"/>
        <w:ind w:left="651" w:hanging="336"/>
        <w:jc w:val="both"/>
        <w:rPr>
          <w:color w:val="000000"/>
          <w:sz w:val="24"/>
          <w:szCs w:val="24"/>
        </w:rPr>
      </w:pPr>
      <w:r>
        <w:rPr>
          <w:rFonts w:ascii="Times New Roman" w:eastAsia="Times New Roman" w:hAnsi="Times New Roman" w:cs="Times New Roman"/>
          <w:color w:val="000000"/>
          <w:sz w:val="24"/>
          <w:szCs w:val="24"/>
          <w:rtl/>
        </w:rPr>
        <w:t>عرض الإطار النظري ودعمه بالمراجع المستخدمة.</w:t>
      </w:r>
    </w:p>
    <w:p w:rsidR="003C68B9" w:rsidRDefault="00022D90">
      <w:pPr>
        <w:numPr>
          <w:ilvl w:val="0"/>
          <w:numId w:val="15"/>
        </w:numPr>
        <w:pBdr>
          <w:top w:val="nil"/>
          <w:left w:val="nil"/>
          <w:bottom w:val="nil"/>
          <w:right w:val="nil"/>
          <w:between w:val="nil"/>
        </w:pBdr>
        <w:bidi/>
        <w:spacing w:before="120" w:after="120"/>
        <w:jc w:val="both"/>
        <w:rPr>
          <w:color w:val="000000"/>
          <w:sz w:val="24"/>
          <w:szCs w:val="24"/>
        </w:rPr>
      </w:pPr>
      <w:r>
        <w:rPr>
          <w:rFonts w:ascii="Times New Roman" w:eastAsia="Times New Roman" w:hAnsi="Times New Roman" w:cs="Times New Roman"/>
          <w:color w:val="000000"/>
          <w:sz w:val="24"/>
          <w:szCs w:val="24"/>
          <w:rtl/>
        </w:rPr>
        <w:t xml:space="preserve">تدعيم الإطار النظري بنتائج دراسات وأبحاث حول الإدارة </w:t>
      </w:r>
      <w:proofErr w:type="spellStart"/>
      <w:r>
        <w:rPr>
          <w:rFonts w:ascii="Times New Roman" w:eastAsia="Times New Roman" w:hAnsi="Times New Roman" w:cs="Times New Roman"/>
          <w:color w:val="000000"/>
          <w:sz w:val="24"/>
          <w:szCs w:val="24"/>
          <w:rtl/>
        </w:rPr>
        <w:t>الإستراتيجية</w:t>
      </w:r>
      <w:proofErr w:type="spellEnd"/>
      <w:r>
        <w:rPr>
          <w:rFonts w:ascii="Times New Roman" w:eastAsia="Times New Roman" w:hAnsi="Times New Roman" w:cs="Times New Roman"/>
          <w:color w:val="000000"/>
          <w:sz w:val="24"/>
          <w:szCs w:val="24"/>
          <w:rtl/>
        </w:rPr>
        <w:t xml:space="preserve"> وانعكاساتها على الأداء المؤسسي والتميز التنظيمي: دراسة تطبيقية على العاملين في بعض مؤسسات القطاع العام في المملكة العربية السعودية.  </w:t>
      </w:r>
    </w:p>
    <w:p w:rsidR="003C68B9" w:rsidRDefault="00022D90">
      <w:pPr>
        <w:numPr>
          <w:ilvl w:val="0"/>
          <w:numId w:val="15"/>
        </w:numPr>
        <w:pBdr>
          <w:top w:val="nil"/>
          <w:left w:val="nil"/>
          <w:bottom w:val="nil"/>
          <w:right w:val="nil"/>
          <w:between w:val="nil"/>
        </w:pBdr>
        <w:bidi/>
        <w:spacing w:before="120" w:after="120"/>
        <w:ind w:left="651"/>
        <w:jc w:val="both"/>
        <w:rPr>
          <w:color w:val="000000"/>
          <w:sz w:val="24"/>
          <w:szCs w:val="24"/>
        </w:rPr>
      </w:pPr>
      <w:r>
        <w:rPr>
          <w:rFonts w:ascii="Times New Roman" w:eastAsia="Times New Roman" w:hAnsi="Times New Roman" w:cs="Times New Roman"/>
          <w:color w:val="000000"/>
          <w:sz w:val="24"/>
          <w:szCs w:val="24"/>
          <w:rtl/>
        </w:rPr>
        <w:lastRenderedPageBreak/>
        <w:t>بناء مشكلة الدراسة من خلال الاطلاع على العديد من الدراسات المشابهة للدراسات السابقة بشكل ملائم.</w:t>
      </w:r>
    </w:p>
    <w:p w:rsidR="003C68B9" w:rsidRDefault="00022D90">
      <w:pPr>
        <w:numPr>
          <w:ilvl w:val="0"/>
          <w:numId w:val="15"/>
        </w:numPr>
        <w:pBdr>
          <w:top w:val="nil"/>
          <w:left w:val="nil"/>
          <w:bottom w:val="nil"/>
          <w:right w:val="nil"/>
          <w:between w:val="nil"/>
        </w:pBdr>
        <w:bidi/>
        <w:spacing w:before="120" w:after="120"/>
        <w:ind w:left="651"/>
        <w:jc w:val="both"/>
        <w:rPr>
          <w:color w:val="000000"/>
          <w:sz w:val="24"/>
          <w:szCs w:val="24"/>
        </w:rPr>
      </w:pPr>
      <w:r>
        <w:rPr>
          <w:rFonts w:ascii="Times New Roman" w:eastAsia="Times New Roman" w:hAnsi="Times New Roman" w:cs="Times New Roman"/>
          <w:color w:val="000000"/>
          <w:sz w:val="24"/>
          <w:szCs w:val="24"/>
          <w:rtl/>
        </w:rPr>
        <w:t>اختيار منهج الدراسة وبناء أداة الدراسة.</w:t>
      </w:r>
    </w:p>
    <w:p w:rsidR="003C68B9" w:rsidRDefault="00022D90">
      <w:pPr>
        <w:numPr>
          <w:ilvl w:val="0"/>
          <w:numId w:val="15"/>
        </w:numPr>
        <w:pBdr>
          <w:top w:val="nil"/>
          <w:left w:val="nil"/>
          <w:bottom w:val="nil"/>
          <w:right w:val="nil"/>
          <w:between w:val="nil"/>
        </w:pBdr>
        <w:bidi/>
        <w:spacing w:before="120" w:after="120"/>
        <w:ind w:left="651"/>
        <w:jc w:val="both"/>
        <w:rPr>
          <w:color w:val="000000"/>
          <w:sz w:val="24"/>
          <w:szCs w:val="24"/>
        </w:rPr>
      </w:pPr>
      <w:r>
        <w:rPr>
          <w:rFonts w:ascii="Times New Roman" w:eastAsia="Times New Roman" w:hAnsi="Times New Roman" w:cs="Times New Roman"/>
          <w:color w:val="000000"/>
          <w:sz w:val="24"/>
          <w:szCs w:val="24"/>
          <w:rtl/>
        </w:rPr>
        <w:t>التعرف إلى نوع المعالجات الإحصائية المناسبة للدراسة.</w:t>
      </w:r>
    </w:p>
    <w:p w:rsidR="003C68B9" w:rsidRDefault="00022D90">
      <w:pPr>
        <w:numPr>
          <w:ilvl w:val="0"/>
          <w:numId w:val="15"/>
        </w:numPr>
        <w:pBdr>
          <w:top w:val="nil"/>
          <w:left w:val="nil"/>
          <w:bottom w:val="nil"/>
          <w:right w:val="nil"/>
          <w:between w:val="nil"/>
        </w:pBdr>
        <w:bidi/>
        <w:spacing w:before="120" w:after="120"/>
        <w:ind w:left="651"/>
        <w:jc w:val="both"/>
        <w:rPr>
          <w:color w:val="000000"/>
          <w:sz w:val="24"/>
          <w:szCs w:val="24"/>
        </w:rPr>
      </w:pPr>
      <w:r>
        <w:rPr>
          <w:rFonts w:ascii="Times New Roman" w:eastAsia="Times New Roman" w:hAnsi="Times New Roman" w:cs="Times New Roman"/>
          <w:color w:val="000000"/>
          <w:sz w:val="24"/>
          <w:szCs w:val="24"/>
          <w:rtl/>
        </w:rPr>
        <w:t>تم الاستفادة من نتائج الدراسات السابقة في تقديم التوصيات والمقترحات.</w:t>
      </w:r>
    </w:p>
    <w:p w:rsidR="003C68B9" w:rsidRDefault="00022D90">
      <w:pPr>
        <w:numPr>
          <w:ilvl w:val="0"/>
          <w:numId w:val="15"/>
        </w:numPr>
        <w:pBdr>
          <w:top w:val="nil"/>
          <w:left w:val="nil"/>
          <w:bottom w:val="nil"/>
          <w:right w:val="nil"/>
          <w:between w:val="nil"/>
        </w:pBdr>
        <w:bidi/>
        <w:spacing w:before="120" w:after="120"/>
        <w:ind w:left="651"/>
        <w:jc w:val="both"/>
        <w:rPr>
          <w:color w:val="000000"/>
          <w:sz w:val="24"/>
          <w:szCs w:val="24"/>
        </w:rPr>
      </w:pPr>
      <w:r>
        <w:rPr>
          <w:rFonts w:ascii="Times New Roman" w:eastAsia="Times New Roman" w:hAnsi="Times New Roman" w:cs="Times New Roman"/>
          <w:color w:val="000000"/>
          <w:sz w:val="24"/>
          <w:szCs w:val="24"/>
          <w:rtl/>
        </w:rPr>
        <w:t>ساعدت الدراسات في دراسة أسلوب استنتاج نتائج الدراسة، من خلال ما تحصل عليه من نتائج الدراسة الميدانية ورصد مدى الاتفاق، أو الاختلاف بين نتائج الدراسة الحالية، والدراسات السابقة.</w:t>
      </w:r>
    </w:p>
    <w:p w:rsidR="003C68B9" w:rsidRDefault="00022D90" w:rsidP="009E12C8">
      <w:pPr>
        <w:pBdr>
          <w:top w:val="nil"/>
          <w:left w:val="nil"/>
          <w:bottom w:val="nil"/>
          <w:right w:val="nil"/>
          <w:between w:val="nil"/>
        </w:pBdr>
        <w:bidi/>
        <w:spacing w:before="120" w:after="120"/>
        <w:jc w:val="center"/>
        <w:rPr>
          <w:rFonts w:ascii="Times New Roman" w:eastAsia="Times New Roman" w:hAnsi="Times New Roman" w:cs="Times New Roman"/>
          <w:color w:val="000000"/>
          <w:sz w:val="24"/>
          <w:szCs w:val="24"/>
        </w:rPr>
      </w:pPr>
      <w:bookmarkStart w:id="51" w:name="_1mrcu09" w:colFirst="0" w:colLast="0"/>
      <w:bookmarkEnd w:id="51"/>
      <w:r>
        <w:br w:type="page"/>
      </w:r>
    </w:p>
    <w:sectPr w:rsidR="003C68B9">
      <w:footerReference w:type="default" r:id="rId11"/>
      <w:pgSz w:w="11906" w:h="16838"/>
      <w:pgMar w:top="1134" w:right="1701" w:bottom="1134" w:left="1134" w:header="709" w:footer="709"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8376A" w:rsidRDefault="0038376A">
      <w:r>
        <w:separator/>
      </w:r>
    </w:p>
  </w:endnote>
  <w:endnote w:type="continuationSeparator" w:id="0">
    <w:p w:rsidR="0038376A" w:rsidRDefault="003837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ourier New">
    <w:panose1 w:val="02070309020205020404"/>
    <w:charset w:val="00"/>
    <w:family w:val="modern"/>
    <w:pitch w:val="fixed"/>
    <w:sig w:usb0="E0002EFF" w:usb1="C0007843" w:usb2="00000009" w:usb3="00000000" w:csb0="000001FF" w:csb1="00000000"/>
  </w:font>
  <w:font w:name="Noto Sans Symbols">
    <w:altName w:val="Times New Roman"/>
    <w:charset w:val="00"/>
    <w:family w:val="auto"/>
    <w:pitch w:val="default"/>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100C" w:rsidRDefault="001B100C">
    <w:pPr>
      <w:pBdr>
        <w:top w:val="nil"/>
        <w:left w:val="nil"/>
        <w:bottom w:val="nil"/>
        <w:right w:val="nil"/>
        <w:between w:val="nil"/>
      </w:pBdr>
      <w:tabs>
        <w:tab w:val="center" w:pos="4153"/>
        <w:tab w:val="right" w:pos="8306"/>
      </w:tabs>
      <w:bidi/>
      <w:jc w:val="center"/>
      <w:rPr>
        <w:rFonts w:ascii="Simplified Arabic" w:eastAsia="Simplified Arabic" w:hAnsi="Simplified Arabic" w:cs="Simplified Arabic"/>
        <w:color w:val="000000"/>
        <w:sz w:val="24"/>
        <w:szCs w:val="24"/>
      </w:rPr>
    </w:pPr>
    <w:r>
      <w:rPr>
        <w:rFonts w:ascii="Simplified Arabic" w:eastAsia="Simplified Arabic" w:hAnsi="Simplified Arabic" w:cs="Simplified Arabic"/>
        <w:color w:val="000000"/>
        <w:sz w:val="24"/>
        <w:szCs w:val="24"/>
      </w:rPr>
      <w:fldChar w:fldCharType="begin"/>
    </w:r>
    <w:r>
      <w:rPr>
        <w:rFonts w:ascii="Simplified Arabic" w:eastAsia="Simplified Arabic" w:hAnsi="Simplified Arabic" w:cs="Simplified Arabic"/>
        <w:color w:val="000000"/>
        <w:sz w:val="24"/>
        <w:szCs w:val="24"/>
      </w:rPr>
      <w:instrText>PAGE</w:instrText>
    </w:r>
    <w:r>
      <w:rPr>
        <w:rFonts w:ascii="Simplified Arabic" w:eastAsia="Simplified Arabic" w:hAnsi="Simplified Arabic" w:cs="Simplified Arabic"/>
        <w:color w:val="000000"/>
        <w:sz w:val="24"/>
        <w:szCs w:val="24"/>
      </w:rPr>
      <w:fldChar w:fldCharType="separate"/>
    </w:r>
    <w:r w:rsidR="007D3432">
      <w:rPr>
        <w:rFonts w:ascii="Simplified Arabic" w:eastAsia="Simplified Arabic" w:hAnsi="Simplified Arabic" w:cs="Simplified Arabic"/>
        <w:noProof/>
        <w:color w:val="000000"/>
        <w:sz w:val="24"/>
        <w:szCs w:val="24"/>
        <w:rtl/>
      </w:rPr>
      <w:t>1</w:t>
    </w:r>
    <w:r>
      <w:rPr>
        <w:rFonts w:ascii="Simplified Arabic" w:eastAsia="Simplified Arabic" w:hAnsi="Simplified Arabic" w:cs="Simplified Arabic"/>
        <w:color w:val="000000"/>
        <w:sz w:val="24"/>
        <w:szCs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8376A" w:rsidRDefault="0038376A">
      <w:r>
        <w:separator/>
      </w:r>
    </w:p>
  </w:footnote>
  <w:footnote w:type="continuationSeparator" w:id="0">
    <w:p w:rsidR="0038376A" w:rsidRDefault="0038376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B31005"/>
    <w:multiLevelType w:val="multilevel"/>
    <w:tmpl w:val="6FB840C4"/>
    <w:lvl w:ilvl="0">
      <w:start w:val="1"/>
      <w:numFmt w:val="decimal"/>
      <w:lvlText w:val="%1."/>
      <w:lvlJc w:val="left"/>
      <w:pPr>
        <w:ind w:left="1080" w:hanging="360"/>
      </w:pPr>
      <w:rPr>
        <w:vertAlign w:val="baseline"/>
      </w:rPr>
    </w:lvl>
    <w:lvl w:ilvl="1">
      <w:start w:val="1"/>
      <w:numFmt w:val="lowerLetter"/>
      <w:lvlText w:val="%2."/>
      <w:lvlJc w:val="left"/>
      <w:pPr>
        <w:ind w:left="1800" w:hanging="360"/>
      </w:pPr>
      <w:rPr>
        <w:vertAlign w:val="baseline"/>
      </w:rPr>
    </w:lvl>
    <w:lvl w:ilvl="2">
      <w:start w:val="1"/>
      <w:numFmt w:val="lowerRoman"/>
      <w:lvlText w:val="%3."/>
      <w:lvlJc w:val="right"/>
      <w:pPr>
        <w:ind w:left="2520" w:hanging="180"/>
      </w:pPr>
      <w:rPr>
        <w:vertAlign w:val="baseline"/>
      </w:rPr>
    </w:lvl>
    <w:lvl w:ilvl="3">
      <w:start w:val="1"/>
      <w:numFmt w:val="decimal"/>
      <w:lvlText w:val="%4."/>
      <w:lvlJc w:val="left"/>
      <w:pPr>
        <w:ind w:left="3240" w:hanging="360"/>
      </w:pPr>
      <w:rPr>
        <w:vertAlign w:val="baseline"/>
      </w:rPr>
    </w:lvl>
    <w:lvl w:ilvl="4">
      <w:start w:val="1"/>
      <w:numFmt w:val="lowerLetter"/>
      <w:lvlText w:val="%5."/>
      <w:lvlJc w:val="left"/>
      <w:pPr>
        <w:ind w:left="3960" w:hanging="360"/>
      </w:pPr>
      <w:rPr>
        <w:vertAlign w:val="baseline"/>
      </w:rPr>
    </w:lvl>
    <w:lvl w:ilvl="5">
      <w:start w:val="1"/>
      <w:numFmt w:val="lowerRoman"/>
      <w:lvlText w:val="%6."/>
      <w:lvlJc w:val="right"/>
      <w:pPr>
        <w:ind w:left="4680" w:hanging="180"/>
      </w:pPr>
      <w:rPr>
        <w:vertAlign w:val="baseline"/>
      </w:rPr>
    </w:lvl>
    <w:lvl w:ilvl="6">
      <w:start w:val="1"/>
      <w:numFmt w:val="decimal"/>
      <w:lvlText w:val="%7."/>
      <w:lvlJc w:val="left"/>
      <w:pPr>
        <w:ind w:left="5400" w:hanging="360"/>
      </w:pPr>
      <w:rPr>
        <w:vertAlign w:val="baseline"/>
      </w:rPr>
    </w:lvl>
    <w:lvl w:ilvl="7">
      <w:start w:val="1"/>
      <w:numFmt w:val="lowerLetter"/>
      <w:lvlText w:val="%8."/>
      <w:lvlJc w:val="left"/>
      <w:pPr>
        <w:ind w:left="6120" w:hanging="360"/>
      </w:pPr>
      <w:rPr>
        <w:vertAlign w:val="baseline"/>
      </w:rPr>
    </w:lvl>
    <w:lvl w:ilvl="8">
      <w:start w:val="1"/>
      <w:numFmt w:val="lowerRoman"/>
      <w:lvlText w:val="%9."/>
      <w:lvlJc w:val="right"/>
      <w:pPr>
        <w:ind w:left="6840" w:hanging="180"/>
      </w:pPr>
      <w:rPr>
        <w:vertAlign w:val="baseline"/>
      </w:rPr>
    </w:lvl>
  </w:abstractNum>
  <w:abstractNum w:abstractNumId="1">
    <w:nsid w:val="051645D4"/>
    <w:multiLevelType w:val="multilevel"/>
    <w:tmpl w:val="4E8CE196"/>
    <w:lvl w:ilvl="0">
      <w:start w:val="1"/>
      <w:numFmt w:val="decimal"/>
      <w:lvlText w:val="%1."/>
      <w:lvlJc w:val="left"/>
      <w:pPr>
        <w:ind w:left="1433" w:hanging="360"/>
      </w:pPr>
      <w:rPr>
        <w:vertAlign w:val="baseline"/>
      </w:rPr>
    </w:lvl>
    <w:lvl w:ilvl="1">
      <w:start w:val="1"/>
      <w:numFmt w:val="lowerLetter"/>
      <w:lvlText w:val="%2."/>
      <w:lvlJc w:val="left"/>
      <w:pPr>
        <w:ind w:left="1793" w:hanging="360"/>
      </w:pPr>
      <w:rPr>
        <w:vertAlign w:val="baseline"/>
      </w:rPr>
    </w:lvl>
    <w:lvl w:ilvl="2">
      <w:start w:val="1"/>
      <w:numFmt w:val="lowerRoman"/>
      <w:lvlText w:val="%3."/>
      <w:lvlJc w:val="right"/>
      <w:pPr>
        <w:ind w:left="2513" w:hanging="180"/>
      </w:pPr>
      <w:rPr>
        <w:vertAlign w:val="baseline"/>
      </w:rPr>
    </w:lvl>
    <w:lvl w:ilvl="3">
      <w:start w:val="1"/>
      <w:numFmt w:val="decimal"/>
      <w:lvlText w:val="%4."/>
      <w:lvlJc w:val="left"/>
      <w:pPr>
        <w:ind w:left="3233" w:hanging="360"/>
      </w:pPr>
      <w:rPr>
        <w:vertAlign w:val="baseline"/>
      </w:rPr>
    </w:lvl>
    <w:lvl w:ilvl="4">
      <w:start w:val="1"/>
      <w:numFmt w:val="lowerLetter"/>
      <w:lvlText w:val="%5."/>
      <w:lvlJc w:val="left"/>
      <w:pPr>
        <w:ind w:left="3953" w:hanging="360"/>
      </w:pPr>
      <w:rPr>
        <w:vertAlign w:val="baseline"/>
      </w:rPr>
    </w:lvl>
    <w:lvl w:ilvl="5">
      <w:start w:val="1"/>
      <w:numFmt w:val="lowerRoman"/>
      <w:lvlText w:val="%6."/>
      <w:lvlJc w:val="right"/>
      <w:pPr>
        <w:ind w:left="4673" w:hanging="180"/>
      </w:pPr>
      <w:rPr>
        <w:vertAlign w:val="baseline"/>
      </w:rPr>
    </w:lvl>
    <w:lvl w:ilvl="6">
      <w:start w:val="1"/>
      <w:numFmt w:val="decimal"/>
      <w:lvlText w:val="%7."/>
      <w:lvlJc w:val="left"/>
      <w:pPr>
        <w:ind w:left="5393" w:hanging="360"/>
      </w:pPr>
      <w:rPr>
        <w:vertAlign w:val="baseline"/>
      </w:rPr>
    </w:lvl>
    <w:lvl w:ilvl="7">
      <w:start w:val="1"/>
      <w:numFmt w:val="lowerLetter"/>
      <w:lvlText w:val="%8."/>
      <w:lvlJc w:val="left"/>
      <w:pPr>
        <w:ind w:left="6113" w:hanging="360"/>
      </w:pPr>
      <w:rPr>
        <w:vertAlign w:val="baseline"/>
      </w:rPr>
    </w:lvl>
    <w:lvl w:ilvl="8">
      <w:start w:val="1"/>
      <w:numFmt w:val="lowerRoman"/>
      <w:lvlText w:val="%9."/>
      <w:lvlJc w:val="right"/>
      <w:pPr>
        <w:ind w:left="6833" w:hanging="180"/>
      </w:pPr>
      <w:rPr>
        <w:vertAlign w:val="baseline"/>
      </w:rPr>
    </w:lvl>
  </w:abstractNum>
  <w:abstractNum w:abstractNumId="2">
    <w:nsid w:val="065637EF"/>
    <w:multiLevelType w:val="multilevel"/>
    <w:tmpl w:val="2B4A3BF6"/>
    <w:lvl w:ilvl="0">
      <w:start w:val="1"/>
      <w:numFmt w:val="decimal"/>
      <w:lvlText w:val="%1."/>
      <w:lvlJc w:val="left"/>
      <w:pPr>
        <w:ind w:left="1800" w:hanging="360"/>
      </w:pPr>
      <w:rPr>
        <w:vertAlign w:val="baseline"/>
      </w:rPr>
    </w:lvl>
    <w:lvl w:ilvl="1">
      <w:start w:val="1"/>
      <w:numFmt w:val="lowerLetter"/>
      <w:lvlText w:val="%2."/>
      <w:lvlJc w:val="left"/>
      <w:pPr>
        <w:ind w:left="2160" w:hanging="360"/>
      </w:pPr>
      <w:rPr>
        <w:vertAlign w:val="baseline"/>
      </w:rPr>
    </w:lvl>
    <w:lvl w:ilvl="2">
      <w:start w:val="1"/>
      <w:numFmt w:val="lowerRoman"/>
      <w:lvlText w:val="%3."/>
      <w:lvlJc w:val="right"/>
      <w:pPr>
        <w:ind w:left="2880" w:hanging="180"/>
      </w:pPr>
      <w:rPr>
        <w:vertAlign w:val="baseline"/>
      </w:rPr>
    </w:lvl>
    <w:lvl w:ilvl="3">
      <w:start w:val="1"/>
      <w:numFmt w:val="decimal"/>
      <w:lvlText w:val="%4."/>
      <w:lvlJc w:val="left"/>
      <w:pPr>
        <w:ind w:left="3600" w:hanging="360"/>
      </w:pPr>
      <w:rPr>
        <w:vertAlign w:val="baseline"/>
      </w:rPr>
    </w:lvl>
    <w:lvl w:ilvl="4">
      <w:start w:val="1"/>
      <w:numFmt w:val="lowerLetter"/>
      <w:lvlText w:val="%5."/>
      <w:lvlJc w:val="left"/>
      <w:pPr>
        <w:ind w:left="4320" w:hanging="360"/>
      </w:pPr>
      <w:rPr>
        <w:vertAlign w:val="baseline"/>
      </w:rPr>
    </w:lvl>
    <w:lvl w:ilvl="5">
      <w:start w:val="1"/>
      <w:numFmt w:val="lowerRoman"/>
      <w:lvlText w:val="%6."/>
      <w:lvlJc w:val="right"/>
      <w:pPr>
        <w:ind w:left="5040" w:hanging="180"/>
      </w:pPr>
      <w:rPr>
        <w:vertAlign w:val="baseline"/>
      </w:rPr>
    </w:lvl>
    <w:lvl w:ilvl="6">
      <w:start w:val="1"/>
      <w:numFmt w:val="decimal"/>
      <w:lvlText w:val="%7."/>
      <w:lvlJc w:val="left"/>
      <w:pPr>
        <w:ind w:left="5760" w:hanging="360"/>
      </w:pPr>
      <w:rPr>
        <w:vertAlign w:val="baseline"/>
      </w:rPr>
    </w:lvl>
    <w:lvl w:ilvl="7">
      <w:start w:val="1"/>
      <w:numFmt w:val="lowerLetter"/>
      <w:lvlText w:val="%8."/>
      <w:lvlJc w:val="left"/>
      <w:pPr>
        <w:ind w:left="6480" w:hanging="360"/>
      </w:pPr>
      <w:rPr>
        <w:vertAlign w:val="baseline"/>
      </w:rPr>
    </w:lvl>
    <w:lvl w:ilvl="8">
      <w:start w:val="1"/>
      <w:numFmt w:val="lowerRoman"/>
      <w:lvlText w:val="%9."/>
      <w:lvlJc w:val="right"/>
      <w:pPr>
        <w:ind w:left="7200" w:hanging="180"/>
      </w:pPr>
      <w:rPr>
        <w:vertAlign w:val="baseline"/>
      </w:rPr>
    </w:lvl>
  </w:abstractNum>
  <w:abstractNum w:abstractNumId="3">
    <w:nsid w:val="069F208A"/>
    <w:multiLevelType w:val="multilevel"/>
    <w:tmpl w:val="FB964616"/>
    <w:lvl w:ilvl="0">
      <w:numFmt w:val="bullet"/>
      <w:lvlText w:val="-"/>
      <w:lvlJc w:val="left"/>
      <w:pPr>
        <w:ind w:left="1080" w:hanging="360"/>
      </w:pPr>
      <w:rPr>
        <w:rFonts w:ascii="Simplified Arabic" w:eastAsia="Simplified Arabic" w:hAnsi="Simplified Arabic" w:cs="Simplified Arabic"/>
        <w:vertAlign w:val="baseline"/>
      </w:rPr>
    </w:lvl>
    <w:lvl w:ilvl="1">
      <w:start w:val="1"/>
      <w:numFmt w:val="lowerLetter"/>
      <w:lvlText w:val="%2."/>
      <w:lvlJc w:val="left"/>
      <w:pPr>
        <w:ind w:left="1800" w:hanging="360"/>
      </w:pPr>
      <w:rPr>
        <w:vertAlign w:val="baseline"/>
      </w:rPr>
    </w:lvl>
    <w:lvl w:ilvl="2">
      <w:start w:val="1"/>
      <w:numFmt w:val="lowerRoman"/>
      <w:lvlText w:val="%3."/>
      <w:lvlJc w:val="right"/>
      <w:pPr>
        <w:ind w:left="2520" w:hanging="180"/>
      </w:pPr>
      <w:rPr>
        <w:vertAlign w:val="baseline"/>
      </w:rPr>
    </w:lvl>
    <w:lvl w:ilvl="3">
      <w:start w:val="1"/>
      <w:numFmt w:val="decimal"/>
      <w:lvlText w:val="%4."/>
      <w:lvlJc w:val="left"/>
      <w:pPr>
        <w:ind w:left="3240" w:hanging="360"/>
      </w:pPr>
      <w:rPr>
        <w:vertAlign w:val="baseline"/>
      </w:rPr>
    </w:lvl>
    <w:lvl w:ilvl="4">
      <w:start w:val="1"/>
      <w:numFmt w:val="lowerLetter"/>
      <w:lvlText w:val="%5."/>
      <w:lvlJc w:val="left"/>
      <w:pPr>
        <w:ind w:left="3960" w:hanging="360"/>
      </w:pPr>
      <w:rPr>
        <w:vertAlign w:val="baseline"/>
      </w:rPr>
    </w:lvl>
    <w:lvl w:ilvl="5">
      <w:start w:val="1"/>
      <w:numFmt w:val="lowerRoman"/>
      <w:lvlText w:val="%6."/>
      <w:lvlJc w:val="right"/>
      <w:pPr>
        <w:ind w:left="4680" w:hanging="180"/>
      </w:pPr>
      <w:rPr>
        <w:vertAlign w:val="baseline"/>
      </w:rPr>
    </w:lvl>
    <w:lvl w:ilvl="6">
      <w:start w:val="1"/>
      <w:numFmt w:val="decimal"/>
      <w:lvlText w:val="%7."/>
      <w:lvlJc w:val="left"/>
      <w:pPr>
        <w:ind w:left="5400" w:hanging="360"/>
      </w:pPr>
      <w:rPr>
        <w:vertAlign w:val="baseline"/>
      </w:rPr>
    </w:lvl>
    <w:lvl w:ilvl="7">
      <w:start w:val="1"/>
      <w:numFmt w:val="lowerLetter"/>
      <w:lvlText w:val="%8."/>
      <w:lvlJc w:val="left"/>
      <w:pPr>
        <w:ind w:left="6120" w:hanging="360"/>
      </w:pPr>
      <w:rPr>
        <w:vertAlign w:val="baseline"/>
      </w:rPr>
    </w:lvl>
    <w:lvl w:ilvl="8">
      <w:start w:val="1"/>
      <w:numFmt w:val="lowerRoman"/>
      <w:lvlText w:val="%9."/>
      <w:lvlJc w:val="right"/>
      <w:pPr>
        <w:ind w:left="6840" w:hanging="180"/>
      </w:pPr>
      <w:rPr>
        <w:vertAlign w:val="baseline"/>
      </w:rPr>
    </w:lvl>
  </w:abstractNum>
  <w:abstractNum w:abstractNumId="4">
    <w:nsid w:val="070D36EC"/>
    <w:multiLevelType w:val="multilevel"/>
    <w:tmpl w:val="80E2D7D8"/>
    <w:lvl w:ilvl="0">
      <w:start w:val="1"/>
      <w:numFmt w:val="decimal"/>
      <w:lvlText w:val="%1."/>
      <w:lvlJc w:val="left"/>
      <w:pPr>
        <w:ind w:left="1800" w:hanging="360"/>
      </w:pPr>
      <w:rPr>
        <w:color w:val="000000"/>
        <w:vertAlign w:val="baseline"/>
      </w:rPr>
    </w:lvl>
    <w:lvl w:ilvl="1">
      <w:start w:val="1"/>
      <w:numFmt w:val="lowerLetter"/>
      <w:lvlText w:val="%2."/>
      <w:lvlJc w:val="left"/>
      <w:pPr>
        <w:ind w:left="2520" w:hanging="360"/>
      </w:pPr>
      <w:rPr>
        <w:vertAlign w:val="baseline"/>
      </w:rPr>
    </w:lvl>
    <w:lvl w:ilvl="2">
      <w:start w:val="1"/>
      <w:numFmt w:val="lowerRoman"/>
      <w:lvlText w:val="%3."/>
      <w:lvlJc w:val="right"/>
      <w:pPr>
        <w:ind w:left="3240" w:hanging="180"/>
      </w:pPr>
      <w:rPr>
        <w:vertAlign w:val="baseline"/>
      </w:rPr>
    </w:lvl>
    <w:lvl w:ilvl="3">
      <w:start w:val="1"/>
      <w:numFmt w:val="decimal"/>
      <w:lvlText w:val="%4."/>
      <w:lvlJc w:val="left"/>
      <w:pPr>
        <w:ind w:left="3960" w:hanging="360"/>
      </w:pPr>
      <w:rPr>
        <w:vertAlign w:val="baseline"/>
      </w:rPr>
    </w:lvl>
    <w:lvl w:ilvl="4">
      <w:start w:val="1"/>
      <w:numFmt w:val="lowerLetter"/>
      <w:lvlText w:val="%5."/>
      <w:lvlJc w:val="left"/>
      <w:pPr>
        <w:ind w:left="4680" w:hanging="360"/>
      </w:pPr>
      <w:rPr>
        <w:vertAlign w:val="baseline"/>
      </w:rPr>
    </w:lvl>
    <w:lvl w:ilvl="5">
      <w:start w:val="1"/>
      <w:numFmt w:val="lowerRoman"/>
      <w:lvlText w:val="%6."/>
      <w:lvlJc w:val="right"/>
      <w:pPr>
        <w:ind w:left="5400" w:hanging="180"/>
      </w:pPr>
      <w:rPr>
        <w:vertAlign w:val="baseline"/>
      </w:rPr>
    </w:lvl>
    <w:lvl w:ilvl="6">
      <w:start w:val="1"/>
      <w:numFmt w:val="decimal"/>
      <w:lvlText w:val="%7."/>
      <w:lvlJc w:val="left"/>
      <w:pPr>
        <w:ind w:left="6120" w:hanging="360"/>
      </w:pPr>
      <w:rPr>
        <w:vertAlign w:val="baseline"/>
      </w:rPr>
    </w:lvl>
    <w:lvl w:ilvl="7">
      <w:start w:val="1"/>
      <w:numFmt w:val="lowerLetter"/>
      <w:lvlText w:val="%8."/>
      <w:lvlJc w:val="left"/>
      <w:pPr>
        <w:ind w:left="6840" w:hanging="360"/>
      </w:pPr>
      <w:rPr>
        <w:vertAlign w:val="baseline"/>
      </w:rPr>
    </w:lvl>
    <w:lvl w:ilvl="8">
      <w:start w:val="1"/>
      <w:numFmt w:val="lowerRoman"/>
      <w:lvlText w:val="%9."/>
      <w:lvlJc w:val="right"/>
      <w:pPr>
        <w:ind w:left="7560" w:hanging="180"/>
      </w:pPr>
      <w:rPr>
        <w:vertAlign w:val="baseline"/>
      </w:rPr>
    </w:lvl>
  </w:abstractNum>
  <w:abstractNum w:abstractNumId="5">
    <w:nsid w:val="07753EA3"/>
    <w:multiLevelType w:val="multilevel"/>
    <w:tmpl w:val="847AC6F0"/>
    <w:lvl w:ilvl="0">
      <w:start w:val="1"/>
      <w:numFmt w:val="decimal"/>
      <w:lvlText w:val="%1."/>
      <w:lvlJc w:val="left"/>
      <w:pPr>
        <w:ind w:left="1080" w:hanging="360"/>
      </w:pPr>
      <w:rPr>
        <w:color w:val="000000"/>
        <w:vertAlign w:val="baseline"/>
      </w:rPr>
    </w:lvl>
    <w:lvl w:ilvl="1">
      <w:start w:val="1"/>
      <w:numFmt w:val="lowerLetter"/>
      <w:lvlText w:val="%2."/>
      <w:lvlJc w:val="left"/>
      <w:pPr>
        <w:ind w:left="1800" w:hanging="360"/>
      </w:pPr>
      <w:rPr>
        <w:vertAlign w:val="baseline"/>
      </w:rPr>
    </w:lvl>
    <w:lvl w:ilvl="2">
      <w:start w:val="1"/>
      <w:numFmt w:val="lowerRoman"/>
      <w:lvlText w:val="%3."/>
      <w:lvlJc w:val="right"/>
      <w:pPr>
        <w:ind w:left="2520" w:hanging="180"/>
      </w:pPr>
      <w:rPr>
        <w:vertAlign w:val="baseline"/>
      </w:rPr>
    </w:lvl>
    <w:lvl w:ilvl="3">
      <w:start w:val="1"/>
      <w:numFmt w:val="decimal"/>
      <w:lvlText w:val="%4."/>
      <w:lvlJc w:val="left"/>
      <w:pPr>
        <w:ind w:left="3240" w:hanging="360"/>
      </w:pPr>
      <w:rPr>
        <w:vertAlign w:val="baseline"/>
      </w:rPr>
    </w:lvl>
    <w:lvl w:ilvl="4">
      <w:start w:val="1"/>
      <w:numFmt w:val="lowerLetter"/>
      <w:lvlText w:val="%5."/>
      <w:lvlJc w:val="left"/>
      <w:pPr>
        <w:ind w:left="3960" w:hanging="360"/>
      </w:pPr>
      <w:rPr>
        <w:vertAlign w:val="baseline"/>
      </w:rPr>
    </w:lvl>
    <w:lvl w:ilvl="5">
      <w:start w:val="1"/>
      <w:numFmt w:val="lowerRoman"/>
      <w:lvlText w:val="%6."/>
      <w:lvlJc w:val="right"/>
      <w:pPr>
        <w:ind w:left="4680" w:hanging="180"/>
      </w:pPr>
      <w:rPr>
        <w:vertAlign w:val="baseline"/>
      </w:rPr>
    </w:lvl>
    <w:lvl w:ilvl="6">
      <w:start w:val="1"/>
      <w:numFmt w:val="decimal"/>
      <w:lvlText w:val="%7."/>
      <w:lvlJc w:val="left"/>
      <w:pPr>
        <w:ind w:left="5400" w:hanging="360"/>
      </w:pPr>
      <w:rPr>
        <w:vertAlign w:val="baseline"/>
      </w:rPr>
    </w:lvl>
    <w:lvl w:ilvl="7">
      <w:start w:val="1"/>
      <w:numFmt w:val="lowerLetter"/>
      <w:lvlText w:val="%8."/>
      <w:lvlJc w:val="left"/>
      <w:pPr>
        <w:ind w:left="6120" w:hanging="360"/>
      </w:pPr>
      <w:rPr>
        <w:vertAlign w:val="baseline"/>
      </w:rPr>
    </w:lvl>
    <w:lvl w:ilvl="8">
      <w:start w:val="1"/>
      <w:numFmt w:val="lowerRoman"/>
      <w:lvlText w:val="%9."/>
      <w:lvlJc w:val="right"/>
      <w:pPr>
        <w:ind w:left="6840" w:hanging="180"/>
      </w:pPr>
      <w:rPr>
        <w:vertAlign w:val="baseline"/>
      </w:rPr>
    </w:lvl>
  </w:abstractNum>
  <w:abstractNum w:abstractNumId="6">
    <w:nsid w:val="07B56639"/>
    <w:multiLevelType w:val="multilevel"/>
    <w:tmpl w:val="B5B0B2A6"/>
    <w:lvl w:ilvl="0">
      <w:start w:val="1"/>
      <w:numFmt w:val="decimal"/>
      <w:lvlText w:val="%1."/>
      <w:lvlJc w:val="left"/>
      <w:pPr>
        <w:ind w:left="1080" w:hanging="360"/>
      </w:pPr>
      <w:rPr>
        <w:color w:val="000000"/>
        <w:vertAlign w:val="baseline"/>
      </w:rPr>
    </w:lvl>
    <w:lvl w:ilvl="1">
      <w:start w:val="1"/>
      <w:numFmt w:val="lowerLetter"/>
      <w:lvlText w:val="%2."/>
      <w:lvlJc w:val="left"/>
      <w:pPr>
        <w:ind w:left="1800" w:hanging="360"/>
      </w:pPr>
      <w:rPr>
        <w:vertAlign w:val="baseline"/>
      </w:rPr>
    </w:lvl>
    <w:lvl w:ilvl="2">
      <w:start w:val="1"/>
      <w:numFmt w:val="lowerRoman"/>
      <w:lvlText w:val="%3."/>
      <w:lvlJc w:val="right"/>
      <w:pPr>
        <w:ind w:left="2520" w:hanging="180"/>
      </w:pPr>
      <w:rPr>
        <w:vertAlign w:val="baseline"/>
      </w:rPr>
    </w:lvl>
    <w:lvl w:ilvl="3">
      <w:start w:val="1"/>
      <w:numFmt w:val="decimal"/>
      <w:lvlText w:val="%4."/>
      <w:lvlJc w:val="left"/>
      <w:pPr>
        <w:ind w:left="3240" w:hanging="360"/>
      </w:pPr>
      <w:rPr>
        <w:vertAlign w:val="baseline"/>
      </w:rPr>
    </w:lvl>
    <w:lvl w:ilvl="4">
      <w:start w:val="1"/>
      <w:numFmt w:val="lowerLetter"/>
      <w:lvlText w:val="%5."/>
      <w:lvlJc w:val="left"/>
      <w:pPr>
        <w:ind w:left="3960" w:hanging="360"/>
      </w:pPr>
      <w:rPr>
        <w:vertAlign w:val="baseline"/>
      </w:rPr>
    </w:lvl>
    <w:lvl w:ilvl="5">
      <w:start w:val="1"/>
      <w:numFmt w:val="lowerRoman"/>
      <w:lvlText w:val="%6."/>
      <w:lvlJc w:val="right"/>
      <w:pPr>
        <w:ind w:left="4680" w:hanging="180"/>
      </w:pPr>
      <w:rPr>
        <w:vertAlign w:val="baseline"/>
      </w:rPr>
    </w:lvl>
    <w:lvl w:ilvl="6">
      <w:start w:val="1"/>
      <w:numFmt w:val="decimal"/>
      <w:lvlText w:val="%7."/>
      <w:lvlJc w:val="left"/>
      <w:pPr>
        <w:ind w:left="5400" w:hanging="360"/>
      </w:pPr>
      <w:rPr>
        <w:vertAlign w:val="baseline"/>
      </w:rPr>
    </w:lvl>
    <w:lvl w:ilvl="7">
      <w:start w:val="1"/>
      <w:numFmt w:val="lowerLetter"/>
      <w:lvlText w:val="%8."/>
      <w:lvlJc w:val="left"/>
      <w:pPr>
        <w:ind w:left="6120" w:hanging="360"/>
      </w:pPr>
      <w:rPr>
        <w:vertAlign w:val="baseline"/>
      </w:rPr>
    </w:lvl>
    <w:lvl w:ilvl="8">
      <w:start w:val="1"/>
      <w:numFmt w:val="lowerRoman"/>
      <w:lvlText w:val="%9."/>
      <w:lvlJc w:val="right"/>
      <w:pPr>
        <w:ind w:left="6840" w:hanging="180"/>
      </w:pPr>
      <w:rPr>
        <w:vertAlign w:val="baseline"/>
      </w:rPr>
    </w:lvl>
  </w:abstractNum>
  <w:abstractNum w:abstractNumId="7">
    <w:nsid w:val="086A0D9A"/>
    <w:multiLevelType w:val="multilevel"/>
    <w:tmpl w:val="F3CA2C50"/>
    <w:lvl w:ilvl="0">
      <w:start w:val="1"/>
      <w:numFmt w:val="decimal"/>
      <w:lvlText w:val="%1."/>
      <w:lvlJc w:val="left"/>
      <w:pPr>
        <w:ind w:left="720" w:hanging="360"/>
      </w:pPr>
      <w:rPr>
        <w:color w:val="00000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8">
    <w:nsid w:val="088632BB"/>
    <w:multiLevelType w:val="multilevel"/>
    <w:tmpl w:val="D7D466CA"/>
    <w:lvl w:ilvl="0">
      <w:start w:val="1"/>
      <w:numFmt w:val="decimal"/>
      <w:lvlText w:val="%1."/>
      <w:lvlJc w:val="left"/>
      <w:pPr>
        <w:ind w:left="1080" w:hanging="360"/>
      </w:pPr>
      <w:rPr>
        <w:vertAlign w:val="baseline"/>
      </w:rPr>
    </w:lvl>
    <w:lvl w:ilvl="1">
      <w:start w:val="1"/>
      <w:numFmt w:val="decimal"/>
      <w:lvlText w:val="%2)"/>
      <w:lvlJc w:val="left"/>
      <w:pPr>
        <w:ind w:left="2160" w:hanging="720"/>
      </w:pPr>
      <w:rPr>
        <w:vertAlign w:val="baseline"/>
      </w:rPr>
    </w:lvl>
    <w:lvl w:ilvl="2">
      <w:start w:val="1"/>
      <w:numFmt w:val="lowerRoman"/>
      <w:lvlText w:val="%3."/>
      <w:lvlJc w:val="right"/>
      <w:pPr>
        <w:ind w:left="2520" w:hanging="180"/>
      </w:pPr>
      <w:rPr>
        <w:vertAlign w:val="baseline"/>
      </w:rPr>
    </w:lvl>
    <w:lvl w:ilvl="3">
      <w:start w:val="1"/>
      <w:numFmt w:val="decimal"/>
      <w:lvlText w:val="%4."/>
      <w:lvlJc w:val="left"/>
      <w:pPr>
        <w:ind w:left="3240" w:hanging="360"/>
      </w:pPr>
      <w:rPr>
        <w:vertAlign w:val="baseline"/>
      </w:rPr>
    </w:lvl>
    <w:lvl w:ilvl="4">
      <w:start w:val="1"/>
      <w:numFmt w:val="lowerLetter"/>
      <w:lvlText w:val="%5."/>
      <w:lvlJc w:val="left"/>
      <w:pPr>
        <w:ind w:left="3960" w:hanging="360"/>
      </w:pPr>
      <w:rPr>
        <w:vertAlign w:val="baseline"/>
      </w:rPr>
    </w:lvl>
    <w:lvl w:ilvl="5">
      <w:start w:val="1"/>
      <w:numFmt w:val="lowerRoman"/>
      <w:lvlText w:val="%6."/>
      <w:lvlJc w:val="right"/>
      <w:pPr>
        <w:ind w:left="4680" w:hanging="180"/>
      </w:pPr>
      <w:rPr>
        <w:vertAlign w:val="baseline"/>
      </w:rPr>
    </w:lvl>
    <w:lvl w:ilvl="6">
      <w:start w:val="1"/>
      <w:numFmt w:val="decimal"/>
      <w:lvlText w:val="%7."/>
      <w:lvlJc w:val="left"/>
      <w:pPr>
        <w:ind w:left="5400" w:hanging="360"/>
      </w:pPr>
      <w:rPr>
        <w:vertAlign w:val="baseline"/>
      </w:rPr>
    </w:lvl>
    <w:lvl w:ilvl="7">
      <w:start w:val="1"/>
      <w:numFmt w:val="lowerLetter"/>
      <w:lvlText w:val="%8."/>
      <w:lvlJc w:val="left"/>
      <w:pPr>
        <w:ind w:left="6120" w:hanging="360"/>
      </w:pPr>
      <w:rPr>
        <w:vertAlign w:val="baseline"/>
      </w:rPr>
    </w:lvl>
    <w:lvl w:ilvl="8">
      <w:start w:val="1"/>
      <w:numFmt w:val="lowerRoman"/>
      <w:lvlText w:val="%9."/>
      <w:lvlJc w:val="right"/>
      <w:pPr>
        <w:ind w:left="6840" w:hanging="180"/>
      </w:pPr>
      <w:rPr>
        <w:vertAlign w:val="baseline"/>
      </w:rPr>
    </w:lvl>
  </w:abstractNum>
  <w:abstractNum w:abstractNumId="9">
    <w:nsid w:val="0B683EC3"/>
    <w:multiLevelType w:val="multilevel"/>
    <w:tmpl w:val="02B2B658"/>
    <w:lvl w:ilvl="0">
      <w:start w:val="1"/>
      <w:numFmt w:val="decimal"/>
      <w:lvlText w:val="%1."/>
      <w:lvlJc w:val="left"/>
      <w:pPr>
        <w:ind w:left="1080" w:hanging="360"/>
      </w:pPr>
      <w:rPr>
        <w:vertAlign w:val="baseline"/>
      </w:rPr>
    </w:lvl>
    <w:lvl w:ilvl="1">
      <w:start w:val="1"/>
      <w:numFmt w:val="lowerLetter"/>
      <w:lvlText w:val="%2."/>
      <w:lvlJc w:val="left"/>
      <w:pPr>
        <w:ind w:left="1800" w:hanging="360"/>
      </w:pPr>
      <w:rPr>
        <w:vertAlign w:val="baseline"/>
      </w:rPr>
    </w:lvl>
    <w:lvl w:ilvl="2">
      <w:start w:val="1"/>
      <w:numFmt w:val="lowerRoman"/>
      <w:lvlText w:val="%3."/>
      <w:lvlJc w:val="right"/>
      <w:pPr>
        <w:ind w:left="2520" w:hanging="180"/>
      </w:pPr>
      <w:rPr>
        <w:vertAlign w:val="baseline"/>
      </w:rPr>
    </w:lvl>
    <w:lvl w:ilvl="3">
      <w:start w:val="1"/>
      <w:numFmt w:val="decimal"/>
      <w:lvlText w:val="%4."/>
      <w:lvlJc w:val="left"/>
      <w:pPr>
        <w:ind w:left="3240" w:hanging="360"/>
      </w:pPr>
      <w:rPr>
        <w:vertAlign w:val="baseline"/>
      </w:rPr>
    </w:lvl>
    <w:lvl w:ilvl="4">
      <w:start w:val="1"/>
      <w:numFmt w:val="lowerLetter"/>
      <w:lvlText w:val="%5."/>
      <w:lvlJc w:val="left"/>
      <w:pPr>
        <w:ind w:left="3960" w:hanging="360"/>
      </w:pPr>
      <w:rPr>
        <w:vertAlign w:val="baseline"/>
      </w:rPr>
    </w:lvl>
    <w:lvl w:ilvl="5">
      <w:start w:val="1"/>
      <w:numFmt w:val="lowerRoman"/>
      <w:lvlText w:val="%6."/>
      <w:lvlJc w:val="right"/>
      <w:pPr>
        <w:ind w:left="4680" w:hanging="180"/>
      </w:pPr>
      <w:rPr>
        <w:vertAlign w:val="baseline"/>
      </w:rPr>
    </w:lvl>
    <w:lvl w:ilvl="6">
      <w:start w:val="1"/>
      <w:numFmt w:val="decimal"/>
      <w:lvlText w:val="%7."/>
      <w:lvlJc w:val="left"/>
      <w:pPr>
        <w:ind w:left="5400" w:hanging="360"/>
      </w:pPr>
      <w:rPr>
        <w:vertAlign w:val="baseline"/>
      </w:rPr>
    </w:lvl>
    <w:lvl w:ilvl="7">
      <w:start w:val="1"/>
      <w:numFmt w:val="lowerLetter"/>
      <w:lvlText w:val="%8."/>
      <w:lvlJc w:val="left"/>
      <w:pPr>
        <w:ind w:left="6120" w:hanging="360"/>
      </w:pPr>
      <w:rPr>
        <w:vertAlign w:val="baseline"/>
      </w:rPr>
    </w:lvl>
    <w:lvl w:ilvl="8">
      <w:start w:val="1"/>
      <w:numFmt w:val="lowerRoman"/>
      <w:lvlText w:val="%9."/>
      <w:lvlJc w:val="right"/>
      <w:pPr>
        <w:ind w:left="6840" w:hanging="180"/>
      </w:pPr>
      <w:rPr>
        <w:vertAlign w:val="baseline"/>
      </w:rPr>
    </w:lvl>
  </w:abstractNum>
  <w:abstractNum w:abstractNumId="10">
    <w:nsid w:val="0DE71C19"/>
    <w:multiLevelType w:val="multilevel"/>
    <w:tmpl w:val="2F9CB9BE"/>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1">
    <w:nsid w:val="14483694"/>
    <w:multiLevelType w:val="multilevel"/>
    <w:tmpl w:val="08DC5ECA"/>
    <w:lvl w:ilvl="0">
      <w:start w:val="1"/>
      <w:numFmt w:val="decimal"/>
      <w:lvlText w:val="%1."/>
      <w:lvlJc w:val="left"/>
      <w:pPr>
        <w:ind w:left="1440" w:hanging="360"/>
      </w:pPr>
      <w:rPr>
        <w:vertAlign w:val="baseline"/>
      </w:rPr>
    </w:lvl>
    <w:lvl w:ilvl="1">
      <w:start w:val="1"/>
      <w:numFmt w:val="lowerLetter"/>
      <w:lvlText w:val="%2."/>
      <w:lvlJc w:val="left"/>
      <w:pPr>
        <w:ind w:left="2160" w:hanging="360"/>
      </w:pPr>
      <w:rPr>
        <w:vertAlign w:val="baseline"/>
      </w:rPr>
    </w:lvl>
    <w:lvl w:ilvl="2">
      <w:start w:val="1"/>
      <w:numFmt w:val="lowerRoman"/>
      <w:lvlText w:val="%3."/>
      <w:lvlJc w:val="right"/>
      <w:pPr>
        <w:ind w:left="2880" w:hanging="180"/>
      </w:pPr>
      <w:rPr>
        <w:vertAlign w:val="baseline"/>
      </w:rPr>
    </w:lvl>
    <w:lvl w:ilvl="3">
      <w:start w:val="1"/>
      <w:numFmt w:val="decimal"/>
      <w:lvlText w:val="%4."/>
      <w:lvlJc w:val="left"/>
      <w:pPr>
        <w:ind w:left="3600" w:hanging="360"/>
      </w:pPr>
      <w:rPr>
        <w:vertAlign w:val="baseline"/>
      </w:rPr>
    </w:lvl>
    <w:lvl w:ilvl="4">
      <w:start w:val="1"/>
      <w:numFmt w:val="lowerLetter"/>
      <w:lvlText w:val="%5."/>
      <w:lvlJc w:val="left"/>
      <w:pPr>
        <w:ind w:left="4320" w:hanging="360"/>
      </w:pPr>
      <w:rPr>
        <w:vertAlign w:val="baseline"/>
      </w:rPr>
    </w:lvl>
    <w:lvl w:ilvl="5">
      <w:start w:val="1"/>
      <w:numFmt w:val="lowerRoman"/>
      <w:lvlText w:val="%6."/>
      <w:lvlJc w:val="right"/>
      <w:pPr>
        <w:ind w:left="5040" w:hanging="180"/>
      </w:pPr>
      <w:rPr>
        <w:vertAlign w:val="baseline"/>
      </w:rPr>
    </w:lvl>
    <w:lvl w:ilvl="6">
      <w:start w:val="1"/>
      <w:numFmt w:val="decimal"/>
      <w:lvlText w:val="%7."/>
      <w:lvlJc w:val="left"/>
      <w:pPr>
        <w:ind w:left="5760" w:hanging="360"/>
      </w:pPr>
      <w:rPr>
        <w:vertAlign w:val="baseline"/>
      </w:rPr>
    </w:lvl>
    <w:lvl w:ilvl="7">
      <w:start w:val="1"/>
      <w:numFmt w:val="lowerLetter"/>
      <w:lvlText w:val="%8."/>
      <w:lvlJc w:val="left"/>
      <w:pPr>
        <w:ind w:left="6480" w:hanging="360"/>
      </w:pPr>
      <w:rPr>
        <w:vertAlign w:val="baseline"/>
      </w:rPr>
    </w:lvl>
    <w:lvl w:ilvl="8">
      <w:start w:val="1"/>
      <w:numFmt w:val="lowerRoman"/>
      <w:lvlText w:val="%9."/>
      <w:lvlJc w:val="right"/>
      <w:pPr>
        <w:ind w:left="7200" w:hanging="180"/>
      </w:pPr>
      <w:rPr>
        <w:vertAlign w:val="baseline"/>
      </w:rPr>
    </w:lvl>
  </w:abstractNum>
  <w:abstractNum w:abstractNumId="12">
    <w:nsid w:val="167D708C"/>
    <w:multiLevelType w:val="multilevel"/>
    <w:tmpl w:val="D5B2BA42"/>
    <w:lvl w:ilvl="0">
      <w:start w:val="1"/>
      <w:numFmt w:val="decimal"/>
      <w:lvlText w:val="%1."/>
      <w:lvlJc w:val="left"/>
      <w:pPr>
        <w:ind w:left="1440" w:hanging="360"/>
      </w:pPr>
      <w:rPr>
        <w:vertAlign w:val="baseline"/>
      </w:rPr>
    </w:lvl>
    <w:lvl w:ilvl="1">
      <w:start w:val="1"/>
      <w:numFmt w:val="lowerLetter"/>
      <w:lvlText w:val="%2."/>
      <w:lvlJc w:val="left"/>
      <w:pPr>
        <w:ind w:left="2160" w:hanging="360"/>
      </w:pPr>
      <w:rPr>
        <w:vertAlign w:val="baseline"/>
      </w:rPr>
    </w:lvl>
    <w:lvl w:ilvl="2">
      <w:start w:val="1"/>
      <w:numFmt w:val="lowerRoman"/>
      <w:lvlText w:val="%3."/>
      <w:lvlJc w:val="right"/>
      <w:pPr>
        <w:ind w:left="2880" w:hanging="180"/>
      </w:pPr>
      <w:rPr>
        <w:vertAlign w:val="baseline"/>
      </w:rPr>
    </w:lvl>
    <w:lvl w:ilvl="3">
      <w:start w:val="1"/>
      <w:numFmt w:val="decimal"/>
      <w:lvlText w:val="%4."/>
      <w:lvlJc w:val="left"/>
      <w:pPr>
        <w:ind w:left="3600" w:hanging="360"/>
      </w:pPr>
      <w:rPr>
        <w:vertAlign w:val="baseline"/>
      </w:rPr>
    </w:lvl>
    <w:lvl w:ilvl="4">
      <w:start w:val="1"/>
      <w:numFmt w:val="lowerLetter"/>
      <w:lvlText w:val="%5."/>
      <w:lvlJc w:val="left"/>
      <w:pPr>
        <w:ind w:left="4320" w:hanging="360"/>
      </w:pPr>
      <w:rPr>
        <w:vertAlign w:val="baseline"/>
      </w:rPr>
    </w:lvl>
    <w:lvl w:ilvl="5">
      <w:start w:val="1"/>
      <w:numFmt w:val="lowerRoman"/>
      <w:lvlText w:val="%6."/>
      <w:lvlJc w:val="right"/>
      <w:pPr>
        <w:ind w:left="5040" w:hanging="180"/>
      </w:pPr>
      <w:rPr>
        <w:vertAlign w:val="baseline"/>
      </w:rPr>
    </w:lvl>
    <w:lvl w:ilvl="6">
      <w:start w:val="1"/>
      <w:numFmt w:val="decimal"/>
      <w:lvlText w:val="%7."/>
      <w:lvlJc w:val="left"/>
      <w:pPr>
        <w:ind w:left="5760" w:hanging="360"/>
      </w:pPr>
      <w:rPr>
        <w:vertAlign w:val="baseline"/>
      </w:rPr>
    </w:lvl>
    <w:lvl w:ilvl="7">
      <w:start w:val="1"/>
      <w:numFmt w:val="lowerLetter"/>
      <w:lvlText w:val="%8."/>
      <w:lvlJc w:val="left"/>
      <w:pPr>
        <w:ind w:left="6480" w:hanging="360"/>
      </w:pPr>
      <w:rPr>
        <w:vertAlign w:val="baseline"/>
      </w:rPr>
    </w:lvl>
    <w:lvl w:ilvl="8">
      <w:start w:val="1"/>
      <w:numFmt w:val="lowerRoman"/>
      <w:lvlText w:val="%9."/>
      <w:lvlJc w:val="right"/>
      <w:pPr>
        <w:ind w:left="7200" w:hanging="180"/>
      </w:pPr>
      <w:rPr>
        <w:vertAlign w:val="baseline"/>
      </w:rPr>
    </w:lvl>
  </w:abstractNum>
  <w:abstractNum w:abstractNumId="13">
    <w:nsid w:val="17EB4DE5"/>
    <w:multiLevelType w:val="multilevel"/>
    <w:tmpl w:val="2AD8F308"/>
    <w:lvl w:ilvl="0">
      <w:start w:val="1"/>
      <w:numFmt w:val="decimal"/>
      <w:lvlText w:val="%1."/>
      <w:lvlJc w:val="left"/>
      <w:pPr>
        <w:ind w:left="1433" w:hanging="360"/>
      </w:pPr>
      <w:rPr>
        <w:vertAlign w:val="baseline"/>
      </w:rPr>
    </w:lvl>
    <w:lvl w:ilvl="1">
      <w:start w:val="1"/>
      <w:numFmt w:val="lowerLetter"/>
      <w:lvlText w:val="%2."/>
      <w:lvlJc w:val="left"/>
      <w:pPr>
        <w:ind w:left="1793" w:hanging="360"/>
      </w:pPr>
      <w:rPr>
        <w:vertAlign w:val="baseline"/>
      </w:rPr>
    </w:lvl>
    <w:lvl w:ilvl="2">
      <w:start w:val="1"/>
      <w:numFmt w:val="lowerRoman"/>
      <w:lvlText w:val="%3."/>
      <w:lvlJc w:val="right"/>
      <w:pPr>
        <w:ind w:left="2513" w:hanging="180"/>
      </w:pPr>
      <w:rPr>
        <w:vertAlign w:val="baseline"/>
      </w:rPr>
    </w:lvl>
    <w:lvl w:ilvl="3">
      <w:start w:val="1"/>
      <w:numFmt w:val="decimal"/>
      <w:lvlText w:val="%4."/>
      <w:lvlJc w:val="left"/>
      <w:pPr>
        <w:ind w:left="3233" w:hanging="360"/>
      </w:pPr>
      <w:rPr>
        <w:vertAlign w:val="baseline"/>
      </w:rPr>
    </w:lvl>
    <w:lvl w:ilvl="4">
      <w:start w:val="1"/>
      <w:numFmt w:val="lowerLetter"/>
      <w:lvlText w:val="%5."/>
      <w:lvlJc w:val="left"/>
      <w:pPr>
        <w:ind w:left="3953" w:hanging="360"/>
      </w:pPr>
      <w:rPr>
        <w:vertAlign w:val="baseline"/>
      </w:rPr>
    </w:lvl>
    <w:lvl w:ilvl="5">
      <w:start w:val="1"/>
      <w:numFmt w:val="lowerRoman"/>
      <w:lvlText w:val="%6."/>
      <w:lvlJc w:val="right"/>
      <w:pPr>
        <w:ind w:left="4673" w:hanging="180"/>
      </w:pPr>
      <w:rPr>
        <w:vertAlign w:val="baseline"/>
      </w:rPr>
    </w:lvl>
    <w:lvl w:ilvl="6">
      <w:start w:val="1"/>
      <w:numFmt w:val="decimal"/>
      <w:lvlText w:val="%7."/>
      <w:lvlJc w:val="left"/>
      <w:pPr>
        <w:ind w:left="5393" w:hanging="360"/>
      </w:pPr>
      <w:rPr>
        <w:vertAlign w:val="baseline"/>
      </w:rPr>
    </w:lvl>
    <w:lvl w:ilvl="7">
      <w:start w:val="1"/>
      <w:numFmt w:val="lowerLetter"/>
      <w:lvlText w:val="%8."/>
      <w:lvlJc w:val="left"/>
      <w:pPr>
        <w:ind w:left="6113" w:hanging="360"/>
      </w:pPr>
      <w:rPr>
        <w:vertAlign w:val="baseline"/>
      </w:rPr>
    </w:lvl>
    <w:lvl w:ilvl="8">
      <w:start w:val="1"/>
      <w:numFmt w:val="lowerRoman"/>
      <w:lvlText w:val="%9."/>
      <w:lvlJc w:val="right"/>
      <w:pPr>
        <w:ind w:left="6833" w:hanging="180"/>
      </w:pPr>
      <w:rPr>
        <w:vertAlign w:val="baseline"/>
      </w:rPr>
    </w:lvl>
  </w:abstractNum>
  <w:abstractNum w:abstractNumId="14">
    <w:nsid w:val="19366E59"/>
    <w:multiLevelType w:val="multilevel"/>
    <w:tmpl w:val="29C83146"/>
    <w:lvl w:ilvl="0">
      <w:start w:val="1"/>
      <w:numFmt w:val="decimal"/>
      <w:lvlText w:val="%1."/>
      <w:lvlJc w:val="left"/>
      <w:pPr>
        <w:ind w:left="1800" w:hanging="360"/>
      </w:pPr>
      <w:rPr>
        <w:vertAlign w:val="baseline"/>
      </w:rPr>
    </w:lvl>
    <w:lvl w:ilvl="1">
      <w:start w:val="1"/>
      <w:numFmt w:val="lowerLetter"/>
      <w:lvlText w:val="%2."/>
      <w:lvlJc w:val="left"/>
      <w:pPr>
        <w:ind w:left="2160" w:hanging="360"/>
      </w:pPr>
      <w:rPr>
        <w:vertAlign w:val="baseline"/>
      </w:rPr>
    </w:lvl>
    <w:lvl w:ilvl="2">
      <w:start w:val="1"/>
      <w:numFmt w:val="lowerRoman"/>
      <w:lvlText w:val="%3."/>
      <w:lvlJc w:val="right"/>
      <w:pPr>
        <w:ind w:left="2880" w:hanging="180"/>
      </w:pPr>
      <w:rPr>
        <w:vertAlign w:val="baseline"/>
      </w:rPr>
    </w:lvl>
    <w:lvl w:ilvl="3">
      <w:start w:val="1"/>
      <w:numFmt w:val="decimal"/>
      <w:lvlText w:val="%4."/>
      <w:lvlJc w:val="left"/>
      <w:pPr>
        <w:ind w:left="3600" w:hanging="360"/>
      </w:pPr>
      <w:rPr>
        <w:vertAlign w:val="baseline"/>
      </w:rPr>
    </w:lvl>
    <w:lvl w:ilvl="4">
      <w:start w:val="1"/>
      <w:numFmt w:val="lowerLetter"/>
      <w:lvlText w:val="%5."/>
      <w:lvlJc w:val="left"/>
      <w:pPr>
        <w:ind w:left="4320" w:hanging="360"/>
      </w:pPr>
      <w:rPr>
        <w:vertAlign w:val="baseline"/>
      </w:rPr>
    </w:lvl>
    <w:lvl w:ilvl="5">
      <w:start w:val="1"/>
      <w:numFmt w:val="lowerRoman"/>
      <w:lvlText w:val="%6."/>
      <w:lvlJc w:val="right"/>
      <w:pPr>
        <w:ind w:left="5040" w:hanging="180"/>
      </w:pPr>
      <w:rPr>
        <w:vertAlign w:val="baseline"/>
      </w:rPr>
    </w:lvl>
    <w:lvl w:ilvl="6">
      <w:start w:val="1"/>
      <w:numFmt w:val="decimal"/>
      <w:lvlText w:val="%7."/>
      <w:lvlJc w:val="left"/>
      <w:pPr>
        <w:ind w:left="5760" w:hanging="360"/>
      </w:pPr>
      <w:rPr>
        <w:vertAlign w:val="baseline"/>
      </w:rPr>
    </w:lvl>
    <w:lvl w:ilvl="7">
      <w:start w:val="1"/>
      <w:numFmt w:val="lowerLetter"/>
      <w:lvlText w:val="%8."/>
      <w:lvlJc w:val="left"/>
      <w:pPr>
        <w:ind w:left="6480" w:hanging="360"/>
      </w:pPr>
      <w:rPr>
        <w:vertAlign w:val="baseline"/>
      </w:rPr>
    </w:lvl>
    <w:lvl w:ilvl="8">
      <w:start w:val="1"/>
      <w:numFmt w:val="lowerRoman"/>
      <w:lvlText w:val="%9."/>
      <w:lvlJc w:val="right"/>
      <w:pPr>
        <w:ind w:left="7200" w:hanging="180"/>
      </w:pPr>
      <w:rPr>
        <w:vertAlign w:val="baseline"/>
      </w:rPr>
    </w:lvl>
  </w:abstractNum>
  <w:abstractNum w:abstractNumId="15">
    <w:nsid w:val="1BE544B3"/>
    <w:multiLevelType w:val="multilevel"/>
    <w:tmpl w:val="A38CD7C0"/>
    <w:lvl w:ilvl="0">
      <w:start w:val="1"/>
      <w:numFmt w:val="decimal"/>
      <w:lvlText w:val="%1."/>
      <w:lvlJc w:val="left"/>
      <w:pPr>
        <w:ind w:left="1080" w:hanging="360"/>
      </w:pPr>
      <w:rPr>
        <w:vertAlign w:val="baseline"/>
      </w:rPr>
    </w:lvl>
    <w:lvl w:ilvl="1">
      <w:start w:val="1"/>
      <w:numFmt w:val="lowerLetter"/>
      <w:lvlText w:val="%2."/>
      <w:lvlJc w:val="left"/>
      <w:pPr>
        <w:ind w:left="1800" w:hanging="360"/>
      </w:pPr>
      <w:rPr>
        <w:vertAlign w:val="baseline"/>
      </w:rPr>
    </w:lvl>
    <w:lvl w:ilvl="2">
      <w:start w:val="1"/>
      <w:numFmt w:val="lowerRoman"/>
      <w:lvlText w:val="%3."/>
      <w:lvlJc w:val="right"/>
      <w:pPr>
        <w:ind w:left="2520" w:hanging="180"/>
      </w:pPr>
      <w:rPr>
        <w:vertAlign w:val="baseline"/>
      </w:rPr>
    </w:lvl>
    <w:lvl w:ilvl="3">
      <w:start w:val="1"/>
      <w:numFmt w:val="decimal"/>
      <w:lvlText w:val="%4."/>
      <w:lvlJc w:val="left"/>
      <w:pPr>
        <w:ind w:left="3240" w:hanging="360"/>
      </w:pPr>
      <w:rPr>
        <w:vertAlign w:val="baseline"/>
      </w:rPr>
    </w:lvl>
    <w:lvl w:ilvl="4">
      <w:start w:val="1"/>
      <w:numFmt w:val="lowerLetter"/>
      <w:lvlText w:val="%5."/>
      <w:lvlJc w:val="left"/>
      <w:pPr>
        <w:ind w:left="3960" w:hanging="360"/>
      </w:pPr>
      <w:rPr>
        <w:vertAlign w:val="baseline"/>
      </w:rPr>
    </w:lvl>
    <w:lvl w:ilvl="5">
      <w:start w:val="1"/>
      <w:numFmt w:val="lowerRoman"/>
      <w:lvlText w:val="%6."/>
      <w:lvlJc w:val="right"/>
      <w:pPr>
        <w:ind w:left="4680" w:hanging="180"/>
      </w:pPr>
      <w:rPr>
        <w:vertAlign w:val="baseline"/>
      </w:rPr>
    </w:lvl>
    <w:lvl w:ilvl="6">
      <w:start w:val="1"/>
      <w:numFmt w:val="decimal"/>
      <w:lvlText w:val="%7."/>
      <w:lvlJc w:val="left"/>
      <w:pPr>
        <w:ind w:left="5400" w:hanging="360"/>
      </w:pPr>
      <w:rPr>
        <w:vertAlign w:val="baseline"/>
      </w:rPr>
    </w:lvl>
    <w:lvl w:ilvl="7">
      <w:start w:val="1"/>
      <w:numFmt w:val="lowerLetter"/>
      <w:lvlText w:val="%8."/>
      <w:lvlJc w:val="left"/>
      <w:pPr>
        <w:ind w:left="6120" w:hanging="360"/>
      </w:pPr>
      <w:rPr>
        <w:vertAlign w:val="baseline"/>
      </w:rPr>
    </w:lvl>
    <w:lvl w:ilvl="8">
      <w:start w:val="1"/>
      <w:numFmt w:val="lowerRoman"/>
      <w:lvlText w:val="%9."/>
      <w:lvlJc w:val="right"/>
      <w:pPr>
        <w:ind w:left="6840" w:hanging="180"/>
      </w:pPr>
      <w:rPr>
        <w:vertAlign w:val="baseline"/>
      </w:rPr>
    </w:lvl>
  </w:abstractNum>
  <w:abstractNum w:abstractNumId="16">
    <w:nsid w:val="1CE821D8"/>
    <w:multiLevelType w:val="multilevel"/>
    <w:tmpl w:val="2806E766"/>
    <w:lvl w:ilvl="0">
      <w:numFmt w:val="bullet"/>
      <w:lvlText w:val="-"/>
      <w:lvlJc w:val="left"/>
      <w:pPr>
        <w:ind w:left="1800" w:hanging="360"/>
      </w:pPr>
      <w:rPr>
        <w:rFonts w:ascii="Simplified Arabic" w:eastAsia="Simplified Arabic" w:hAnsi="Simplified Arabic" w:cs="Simplified Arabic"/>
        <w:vertAlign w:val="baseline"/>
      </w:rPr>
    </w:lvl>
    <w:lvl w:ilvl="1">
      <w:start w:val="1"/>
      <w:numFmt w:val="bullet"/>
      <w:lvlText w:val="o"/>
      <w:lvlJc w:val="left"/>
      <w:pPr>
        <w:ind w:left="2520" w:hanging="360"/>
      </w:pPr>
      <w:rPr>
        <w:rFonts w:ascii="Courier New" w:eastAsia="Courier New" w:hAnsi="Courier New" w:cs="Courier New"/>
        <w:vertAlign w:val="baseline"/>
      </w:rPr>
    </w:lvl>
    <w:lvl w:ilvl="2">
      <w:start w:val="1"/>
      <w:numFmt w:val="bullet"/>
      <w:lvlText w:val="▪"/>
      <w:lvlJc w:val="left"/>
      <w:pPr>
        <w:ind w:left="3240" w:hanging="360"/>
      </w:pPr>
      <w:rPr>
        <w:rFonts w:ascii="Noto Sans Symbols" w:eastAsia="Noto Sans Symbols" w:hAnsi="Noto Sans Symbols" w:cs="Noto Sans Symbols"/>
        <w:vertAlign w:val="baseline"/>
      </w:rPr>
    </w:lvl>
    <w:lvl w:ilvl="3">
      <w:start w:val="1"/>
      <w:numFmt w:val="bullet"/>
      <w:lvlText w:val="●"/>
      <w:lvlJc w:val="left"/>
      <w:pPr>
        <w:ind w:left="3960" w:hanging="360"/>
      </w:pPr>
      <w:rPr>
        <w:rFonts w:ascii="Noto Sans Symbols" w:eastAsia="Noto Sans Symbols" w:hAnsi="Noto Sans Symbols" w:cs="Noto Sans Symbols"/>
        <w:vertAlign w:val="baseline"/>
      </w:rPr>
    </w:lvl>
    <w:lvl w:ilvl="4">
      <w:start w:val="1"/>
      <w:numFmt w:val="bullet"/>
      <w:lvlText w:val="o"/>
      <w:lvlJc w:val="left"/>
      <w:pPr>
        <w:ind w:left="4680" w:hanging="360"/>
      </w:pPr>
      <w:rPr>
        <w:rFonts w:ascii="Courier New" w:eastAsia="Courier New" w:hAnsi="Courier New" w:cs="Courier New"/>
        <w:vertAlign w:val="baseline"/>
      </w:rPr>
    </w:lvl>
    <w:lvl w:ilvl="5">
      <w:start w:val="1"/>
      <w:numFmt w:val="bullet"/>
      <w:lvlText w:val="▪"/>
      <w:lvlJc w:val="left"/>
      <w:pPr>
        <w:ind w:left="5400" w:hanging="360"/>
      </w:pPr>
      <w:rPr>
        <w:rFonts w:ascii="Noto Sans Symbols" w:eastAsia="Noto Sans Symbols" w:hAnsi="Noto Sans Symbols" w:cs="Noto Sans Symbols"/>
        <w:vertAlign w:val="baseline"/>
      </w:rPr>
    </w:lvl>
    <w:lvl w:ilvl="6">
      <w:start w:val="1"/>
      <w:numFmt w:val="bullet"/>
      <w:lvlText w:val="●"/>
      <w:lvlJc w:val="left"/>
      <w:pPr>
        <w:ind w:left="6120" w:hanging="360"/>
      </w:pPr>
      <w:rPr>
        <w:rFonts w:ascii="Noto Sans Symbols" w:eastAsia="Noto Sans Symbols" w:hAnsi="Noto Sans Symbols" w:cs="Noto Sans Symbols"/>
        <w:vertAlign w:val="baseline"/>
      </w:rPr>
    </w:lvl>
    <w:lvl w:ilvl="7">
      <w:start w:val="1"/>
      <w:numFmt w:val="bullet"/>
      <w:lvlText w:val="o"/>
      <w:lvlJc w:val="left"/>
      <w:pPr>
        <w:ind w:left="6840" w:hanging="360"/>
      </w:pPr>
      <w:rPr>
        <w:rFonts w:ascii="Courier New" w:eastAsia="Courier New" w:hAnsi="Courier New" w:cs="Courier New"/>
        <w:vertAlign w:val="baseline"/>
      </w:rPr>
    </w:lvl>
    <w:lvl w:ilvl="8">
      <w:start w:val="1"/>
      <w:numFmt w:val="bullet"/>
      <w:lvlText w:val="▪"/>
      <w:lvlJc w:val="left"/>
      <w:pPr>
        <w:ind w:left="7560" w:hanging="360"/>
      </w:pPr>
      <w:rPr>
        <w:rFonts w:ascii="Noto Sans Symbols" w:eastAsia="Noto Sans Symbols" w:hAnsi="Noto Sans Symbols" w:cs="Noto Sans Symbols"/>
        <w:vertAlign w:val="baseline"/>
      </w:rPr>
    </w:lvl>
  </w:abstractNum>
  <w:abstractNum w:abstractNumId="17">
    <w:nsid w:val="1E491D52"/>
    <w:multiLevelType w:val="multilevel"/>
    <w:tmpl w:val="F6A25662"/>
    <w:lvl w:ilvl="0">
      <w:start w:val="1"/>
      <w:numFmt w:val="decimal"/>
      <w:lvlText w:val="%1."/>
      <w:lvlJc w:val="left"/>
      <w:pPr>
        <w:ind w:left="1440" w:hanging="360"/>
      </w:pPr>
      <w:rPr>
        <w:vertAlign w:val="baseline"/>
      </w:rPr>
    </w:lvl>
    <w:lvl w:ilvl="1">
      <w:start w:val="1"/>
      <w:numFmt w:val="lowerLetter"/>
      <w:lvlText w:val="%2."/>
      <w:lvlJc w:val="left"/>
      <w:pPr>
        <w:ind w:left="1800" w:hanging="360"/>
      </w:pPr>
      <w:rPr>
        <w:vertAlign w:val="baseline"/>
      </w:rPr>
    </w:lvl>
    <w:lvl w:ilvl="2">
      <w:start w:val="1"/>
      <w:numFmt w:val="lowerRoman"/>
      <w:lvlText w:val="%3."/>
      <w:lvlJc w:val="right"/>
      <w:pPr>
        <w:ind w:left="2520" w:hanging="180"/>
      </w:pPr>
      <w:rPr>
        <w:vertAlign w:val="baseline"/>
      </w:rPr>
    </w:lvl>
    <w:lvl w:ilvl="3">
      <w:start w:val="1"/>
      <w:numFmt w:val="decimal"/>
      <w:lvlText w:val="%4."/>
      <w:lvlJc w:val="left"/>
      <w:pPr>
        <w:ind w:left="3240" w:hanging="360"/>
      </w:pPr>
      <w:rPr>
        <w:vertAlign w:val="baseline"/>
      </w:rPr>
    </w:lvl>
    <w:lvl w:ilvl="4">
      <w:start w:val="1"/>
      <w:numFmt w:val="lowerLetter"/>
      <w:lvlText w:val="%5."/>
      <w:lvlJc w:val="left"/>
      <w:pPr>
        <w:ind w:left="3960" w:hanging="360"/>
      </w:pPr>
      <w:rPr>
        <w:vertAlign w:val="baseline"/>
      </w:rPr>
    </w:lvl>
    <w:lvl w:ilvl="5">
      <w:start w:val="1"/>
      <w:numFmt w:val="lowerRoman"/>
      <w:lvlText w:val="%6."/>
      <w:lvlJc w:val="right"/>
      <w:pPr>
        <w:ind w:left="4680" w:hanging="180"/>
      </w:pPr>
      <w:rPr>
        <w:vertAlign w:val="baseline"/>
      </w:rPr>
    </w:lvl>
    <w:lvl w:ilvl="6">
      <w:start w:val="1"/>
      <w:numFmt w:val="decimal"/>
      <w:lvlText w:val="%7."/>
      <w:lvlJc w:val="left"/>
      <w:pPr>
        <w:ind w:left="5400" w:hanging="360"/>
      </w:pPr>
      <w:rPr>
        <w:vertAlign w:val="baseline"/>
      </w:rPr>
    </w:lvl>
    <w:lvl w:ilvl="7">
      <w:start w:val="1"/>
      <w:numFmt w:val="lowerLetter"/>
      <w:lvlText w:val="%8."/>
      <w:lvlJc w:val="left"/>
      <w:pPr>
        <w:ind w:left="6120" w:hanging="360"/>
      </w:pPr>
      <w:rPr>
        <w:vertAlign w:val="baseline"/>
      </w:rPr>
    </w:lvl>
    <w:lvl w:ilvl="8">
      <w:start w:val="1"/>
      <w:numFmt w:val="lowerRoman"/>
      <w:lvlText w:val="%9."/>
      <w:lvlJc w:val="right"/>
      <w:pPr>
        <w:ind w:left="6840" w:hanging="180"/>
      </w:pPr>
      <w:rPr>
        <w:vertAlign w:val="baseline"/>
      </w:rPr>
    </w:lvl>
  </w:abstractNum>
  <w:abstractNum w:abstractNumId="18">
    <w:nsid w:val="23FF2854"/>
    <w:multiLevelType w:val="multilevel"/>
    <w:tmpl w:val="C4CC4FBA"/>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9">
    <w:nsid w:val="254D3DB7"/>
    <w:multiLevelType w:val="multilevel"/>
    <w:tmpl w:val="962ECEDA"/>
    <w:lvl w:ilvl="0">
      <w:start w:val="1"/>
      <w:numFmt w:val="decimal"/>
      <w:lvlText w:val="%1."/>
      <w:lvlJc w:val="left"/>
      <w:pPr>
        <w:ind w:left="1800" w:hanging="360"/>
      </w:pPr>
      <w:rPr>
        <w:vertAlign w:val="baseline"/>
      </w:rPr>
    </w:lvl>
    <w:lvl w:ilvl="1">
      <w:start w:val="1"/>
      <w:numFmt w:val="lowerLetter"/>
      <w:lvlText w:val="%2."/>
      <w:lvlJc w:val="left"/>
      <w:pPr>
        <w:ind w:left="2160" w:hanging="360"/>
      </w:pPr>
      <w:rPr>
        <w:vertAlign w:val="baseline"/>
      </w:rPr>
    </w:lvl>
    <w:lvl w:ilvl="2">
      <w:start w:val="1"/>
      <w:numFmt w:val="lowerRoman"/>
      <w:lvlText w:val="%3."/>
      <w:lvlJc w:val="right"/>
      <w:pPr>
        <w:ind w:left="2880" w:hanging="180"/>
      </w:pPr>
      <w:rPr>
        <w:vertAlign w:val="baseline"/>
      </w:rPr>
    </w:lvl>
    <w:lvl w:ilvl="3">
      <w:start w:val="1"/>
      <w:numFmt w:val="decimal"/>
      <w:lvlText w:val="%4."/>
      <w:lvlJc w:val="left"/>
      <w:pPr>
        <w:ind w:left="3600" w:hanging="360"/>
      </w:pPr>
      <w:rPr>
        <w:vertAlign w:val="baseline"/>
      </w:rPr>
    </w:lvl>
    <w:lvl w:ilvl="4">
      <w:start w:val="1"/>
      <w:numFmt w:val="lowerLetter"/>
      <w:lvlText w:val="%5."/>
      <w:lvlJc w:val="left"/>
      <w:pPr>
        <w:ind w:left="4320" w:hanging="360"/>
      </w:pPr>
      <w:rPr>
        <w:vertAlign w:val="baseline"/>
      </w:rPr>
    </w:lvl>
    <w:lvl w:ilvl="5">
      <w:start w:val="1"/>
      <w:numFmt w:val="lowerRoman"/>
      <w:lvlText w:val="%6."/>
      <w:lvlJc w:val="right"/>
      <w:pPr>
        <w:ind w:left="5040" w:hanging="180"/>
      </w:pPr>
      <w:rPr>
        <w:vertAlign w:val="baseline"/>
      </w:rPr>
    </w:lvl>
    <w:lvl w:ilvl="6">
      <w:start w:val="1"/>
      <w:numFmt w:val="decimal"/>
      <w:lvlText w:val="%7."/>
      <w:lvlJc w:val="left"/>
      <w:pPr>
        <w:ind w:left="5760" w:hanging="360"/>
      </w:pPr>
      <w:rPr>
        <w:vertAlign w:val="baseline"/>
      </w:rPr>
    </w:lvl>
    <w:lvl w:ilvl="7">
      <w:start w:val="1"/>
      <w:numFmt w:val="lowerLetter"/>
      <w:lvlText w:val="%8."/>
      <w:lvlJc w:val="left"/>
      <w:pPr>
        <w:ind w:left="6480" w:hanging="360"/>
      </w:pPr>
      <w:rPr>
        <w:vertAlign w:val="baseline"/>
      </w:rPr>
    </w:lvl>
    <w:lvl w:ilvl="8">
      <w:start w:val="1"/>
      <w:numFmt w:val="lowerRoman"/>
      <w:lvlText w:val="%9."/>
      <w:lvlJc w:val="right"/>
      <w:pPr>
        <w:ind w:left="7200" w:hanging="180"/>
      </w:pPr>
      <w:rPr>
        <w:vertAlign w:val="baseline"/>
      </w:rPr>
    </w:lvl>
  </w:abstractNum>
  <w:abstractNum w:abstractNumId="20">
    <w:nsid w:val="25573D80"/>
    <w:multiLevelType w:val="multilevel"/>
    <w:tmpl w:val="5106E21A"/>
    <w:lvl w:ilvl="0">
      <w:start w:val="1"/>
      <w:numFmt w:val="bullet"/>
      <w:lvlText w:val="−"/>
      <w:lvlJc w:val="left"/>
      <w:pPr>
        <w:ind w:left="1080" w:hanging="360"/>
      </w:pPr>
      <w:rPr>
        <w:rFonts w:ascii="Noto Sans Symbols" w:eastAsia="Noto Sans Symbols" w:hAnsi="Noto Sans Symbols" w:cs="Noto Sans Symbols"/>
        <w:vertAlign w:val="baseline"/>
      </w:rPr>
    </w:lvl>
    <w:lvl w:ilvl="1">
      <w:start w:val="1"/>
      <w:numFmt w:val="bullet"/>
      <w:lvlText w:val="o"/>
      <w:lvlJc w:val="left"/>
      <w:pPr>
        <w:ind w:left="1800" w:hanging="360"/>
      </w:pPr>
      <w:rPr>
        <w:rFonts w:ascii="Courier New" w:eastAsia="Courier New" w:hAnsi="Courier New" w:cs="Courier New"/>
        <w:vertAlign w:val="baseline"/>
      </w:rPr>
    </w:lvl>
    <w:lvl w:ilvl="2">
      <w:start w:val="1"/>
      <w:numFmt w:val="bullet"/>
      <w:lvlText w:val="▪"/>
      <w:lvlJc w:val="left"/>
      <w:pPr>
        <w:ind w:left="2520" w:hanging="360"/>
      </w:pPr>
      <w:rPr>
        <w:rFonts w:ascii="Noto Sans Symbols" w:eastAsia="Noto Sans Symbols" w:hAnsi="Noto Sans Symbols" w:cs="Noto Sans Symbols"/>
        <w:vertAlign w:val="baseline"/>
      </w:rPr>
    </w:lvl>
    <w:lvl w:ilvl="3">
      <w:start w:val="1"/>
      <w:numFmt w:val="bullet"/>
      <w:lvlText w:val="●"/>
      <w:lvlJc w:val="left"/>
      <w:pPr>
        <w:ind w:left="3240" w:hanging="360"/>
      </w:pPr>
      <w:rPr>
        <w:rFonts w:ascii="Noto Sans Symbols" w:eastAsia="Noto Sans Symbols" w:hAnsi="Noto Sans Symbols" w:cs="Noto Sans Symbols"/>
        <w:vertAlign w:val="baseline"/>
      </w:rPr>
    </w:lvl>
    <w:lvl w:ilvl="4">
      <w:start w:val="1"/>
      <w:numFmt w:val="bullet"/>
      <w:lvlText w:val="o"/>
      <w:lvlJc w:val="left"/>
      <w:pPr>
        <w:ind w:left="3960" w:hanging="360"/>
      </w:pPr>
      <w:rPr>
        <w:rFonts w:ascii="Courier New" w:eastAsia="Courier New" w:hAnsi="Courier New" w:cs="Courier New"/>
        <w:vertAlign w:val="baseline"/>
      </w:rPr>
    </w:lvl>
    <w:lvl w:ilvl="5">
      <w:start w:val="1"/>
      <w:numFmt w:val="bullet"/>
      <w:lvlText w:val="▪"/>
      <w:lvlJc w:val="left"/>
      <w:pPr>
        <w:ind w:left="4680" w:hanging="360"/>
      </w:pPr>
      <w:rPr>
        <w:rFonts w:ascii="Noto Sans Symbols" w:eastAsia="Noto Sans Symbols" w:hAnsi="Noto Sans Symbols" w:cs="Noto Sans Symbols"/>
        <w:vertAlign w:val="baseline"/>
      </w:rPr>
    </w:lvl>
    <w:lvl w:ilvl="6">
      <w:start w:val="1"/>
      <w:numFmt w:val="bullet"/>
      <w:lvlText w:val="●"/>
      <w:lvlJc w:val="left"/>
      <w:pPr>
        <w:ind w:left="5400" w:hanging="360"/>
      </w:pPr>
      <w:rPr>
        <w:rFonts w:ascii="Noto Sans Symbols" w:eastAsia="Noto Sans Symbols" w:hAnsi="Noto Sans Symbols" w:cs="Noto Sans Symbols"/>
        <w:vertAlign w:val="baseline"/>
      </w:rPr>
    </w:lvl>
    <w:lvl w:ilvl="7">
      <w:start w:val="1"/>
      <w:numFmt w:val="bullet"/>
      <w:lvlText w:val="o"/>
      <w:lvlJc w:val="left"/>
      <w:pPr>
        <w:ind w:left="6120" w:hanging="360"/>
      </w:pPr>
      <w:rPr>
        <w:rFonts w:ascii="Courier New" w:eastAsia="Courier New" w:hAnsi="Courier New" w:cs="Courier New"/>
        <w:vertAlign w:val="baseline"/>
      </w:rPr>
    </w:lvl>
    <w:lvl w:ilvl="8">
      <w:start w:val="1"/>
      <w:numFmt w:val="bullet"/>
      <w:lvlText w:val="▪"/>
      <w:lvlJc w:val="left"/>
      <w:pPr>
        <w:ind w:left="6840" w:hanging="360"/>
      </w:pPr>
      <w:rPr>
        <w:rFonts w:ascii="Noto Sans Symbols" w:eastAsia="Noto Sans Symbols" w:hAnsi="Noto Sans Symbols" w:cs="Noto Sans Symbols"/>
        <w:vertAlign w:val="baseline"/>
      </w:rPr>
    </w:lvl>
  </w:abstractNum>
  <w:abstractNum w:abstractNumId="21">
    <w:nsid w:val="26141677"/>
    <w:multiLevelType w:val="multilevel"/>
    <w:tmpl w:val="F61666BA"/>
    <w:lvl w:ilvl="0">
      <w:start w:val="1"/>
      <w:numFmt w:val="bullet"/>
      <w:lvlText w:val="−"/>
      <w:lvlJc w:val="left"/>
      <w:pPr>
        <w:ind w:left="1504" w:hanging="360"/>
      </w:pPr>
      <w:rPr>
        <w:rFonts w:ascii="Noto Sans Symbols" w:eastAsia="Noto Sans Symbols" w:hAnsi="Noto Sans Symbols" w:cs="Noto Sans Symbols"/>
        <w:vertAlign w:val="baseline"/>
      </w:rPr>
    </w:lvl>
    <w:lvl w:ilvl="1">
      <w:start w:val="1"/>
      <w:numFmt w:val="bullet"/>
      <w:lvlText w:val="o"/>
      <w:lvlJc w:val="left"/>
      <w:pPr>
        <w:ind w:left="2224" w:hanging="360"/>
      </w:pPr>
      <w:rPr>
        <w:rFonts w:ascii="Courier New" w:eastAsia="Courier New" w:hAnsi="Courier New" w:cs="Courier New"/>
        <w:vertAlign w:val="baseline"/>
      </w:rPr>
    </w:lvl>
    <w:lvl w:ilvl="2">
      <w:start w:val="1"/>
      <w:numFmt w:val="bullet"/>
      <w:lvlText w:val="▪"/>
      <w:lvlJc w:val="left"/>
      <w:pPr>
        <w:ind w:left="2944" w:hanging="360"/>
      </w:pPr>
      <w:rPr>
        <w:rFonts w:ascii="Noto Sans Symbols" w:eastAsia="Noto Sans Symbols" w:hAnsi="Noto Sans Symbols" w:cs="Noto Sans Symbols"/>
        <w:vertAlign w:val="baseline"/>
      </w:rPr>
    </w:lvl>
    <w:lvl w:ilvl="3">
      <w:start w:val="1"/>
      <w:numFmt w:val="bullet"/>
      <w:lvlText w:val="●"/>
      <w:lvlJc w:val="left"/>
      <w:pPr>
        <w:ind w:left="3664" w:hanging="360"/>
      </w:pPr>
      <w:rPr>
        <w:rFonts w:ascii="Noto Sans Symbols" w:eastAsia="Noto Sans Symbols" w:hAnsi="Noto Sans Symbols" w:cs="Noto Sans Symbols"/>
        <w:vertAlign w:val="baseline"/>
      </w:rPr>
    </w:lvl>
    <w:lvl w:ilvl="4">
      <w:start w:val="1"/>
      <w:numFmt w:val="bullet"/>
      <w:lvlText w:val="o"/>
      <w:lvlJc w:val="left"/>
      <w:pPr>
        <w:ind w:left="4384" w:hanging="360"/>
      </w:pPr>
      <w:rPr>
        <w:rFonts w:ascii="Courier New" w:eastAsia="Courier New" w:hAnsi="Courier New" w:cs="Courier New"/>
        <w:vertAlign w:val="baseline"/>
      </w:rPr>
    </w:lvl>
    <w:lvl w:ilvl="5">
      <w:start w:val="1"/>
      <w:numFmt w:val="bullet"/>
      <w:lvlText w:val="▪"/>
      <w:lvlJc w:val="left"/>
      <w:pPr>
        <w:ind w:left="5104" w:hanging="360"/>
      </w:pPr>
      <w:rPr>
        <w:rFonts w:ascii="Noto Sans Symbols" w:eastAsia="Noto Sans Symbols" w:hAnsi="Noto Sans Symbols" w:cs="Noto Sans Symbols"/>
        <w:vertAlign w:val="baseline"/>
      </w:rPr>
    </w:lvl>
    <w:lvl w:ilvl="6">
      <w:start w:val="1"/>
      <w:numFmt w:val="bullet"/>
      <w:lvlText w:val="●"/>
      <w:lvlJc w:val="left"/>
      <w:pPr>
        <w:ind w:left="5824" w:hanging="360"/>
      </w:pPr>
      <w:rPr>
        <w:rFonts w:ascii="Noto Sans Symbols" w:eastAsia="Noto Sans Symbols" w:hAnsi="Noto Sans Symbols" w:cs="Noto Sans Symbols"/>
        <w:vertAlign w:val="baseline"/>
      </w:rPr>
    </w:lvl>
    <w:lvl w:ilvl="7">
      <w:start w:val="1"/>
      <w:numFmt w:val="bullet"/>
      <w:lvlText w:val="o"/>
      <w:lvlJc w:val="left"/>
      <w:pPr>
        <w:ind w:left="6544" w:hanging="360"/>
      </w:pPr>
      <w:rPr>
        <w:rFonts w:ascii="Courier New" w:eastAsia="Courier New" w:hAnsi="Courier New" w:cs="Courier New"/>
        <w:vertAlign w:val="baseline"/>
      </w:rPr>
    </w:lvl>
    <w:lvl w:ilvl="8">
      <w:start w:val="1"/>
      <w:numFmt w:val="bullet"/>
      <w:lvlText w:val="▪"/>
      <w:lvlJc w:val="left"/>
      <w:pPr>
        <w:ind w:left="7264" w:hanging="360"/>
      </w:pPr>
      <w:rPr>
        <w:rFonts w:ascii="Noto Sans Symbols" w:eastAsia="Noto Sans Symbols" w:hAnsi="Noto Sans Symbols" w:cs="Noto Sans Symbols"/>
        <w:vertAlign w:val="baseline"/>
      </w:rPr>
    </w:lvl>
  </w:abstractNum>
  <w:abstractNum w:abstractNumId="22">
    <w:nsid w:val="271508B3"/>
    <w:multiLevelType w:val="multilevel"/>
    <w:tmpl w:val="CAA838C8"/>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3">
    <w:nsid w:val="27942387"/>
    <w:multiLevelType w:val="multilevel"/>
    <w:tmpl w:val="608428C6"/>
    <w:lvl w:ilvl="0">
      <w:start w:val="1"/>
      <w:numFmt w:val="decimal"/>
      <w:lvlText w:val="%1."/>
      <w:lvlJc w:val="left"/>
      <w:pPr>
        <w:ind w:left="1080" w:hanging="360"/>
      </w:pPr>
      <w:rPr>
        <w:vertAlign w:val="baseline"/>
      </w:rPr>
    </w:lvl>
    <w:lvl w:ilvl="1">
      <w:start w:val="1"/>
      <w:numFmt w:val="lowerLetter"/>
      <w:lvlText w:val="%2."/>
      <w:lvlJc w:val="left"/>
      <w:pPr>
        <w:ind w:left="1800" w:hanging="360"/>
      </w:pPr>
      <w:rPr>
        <w:vertAlign w:val="baseline"/>
      </w:rPr>
    </w:lvl>
    <w:lvl w:ilvl="2">
      <w:start w:val="1"/>
      <w:numFmt w:val="lowerRoman"/>
      <w:lvlText w:val="%3."/>
      <w:lvlJc w:val="right"/>
      <w:pPr>
        <w:ind w:left="2520" w:hanging="180"/>
      </w:pPr>
      <w:rPr>
        <w:vertAlign w:val="baseline"/>
      </w:rPr>
    </w:lvl>
    <w:lvl w:ilvl="3">
      <w:start w:val="1"/>
      <w:numFmt w:val="decimal"/>
      <w:lvlText w:val="%4."/>
      <w:lvlJc w:val="left"/>
      <w:pPr>
        <w:ind w:left="3240" w:hanging="360"/>
      </w:pPr>
      <w:rPr>
        <w:vertAlign w:val="baseline"/>
      </w:rPr>
    </w:lvl>
    <w:lvl w:ilvl="4">
      <w:start w:val="1"/>
      <w:numFmt w:val="lowerLetter"/>
      <w:lvlText w:val="%5."/>
      <w:lvlJc w:val="left"/>
      <w:pPr>
        <w:ind w:left="3960" w:hanging="360"/>
      </w:pPr>
      <w:rPr>
        <w:vertAlign w:val="baseline"/>
      </w:rPr>
    </w:lvl>
    <w:lvl w:ilvl="5">
      <w:start w:val="1"/>
      <w:numFmt w:val="lowerRoman"/>
      <w:lvlText w:val="%6."/>
      <w:lvlJc w:val="right"/>
      <w:pPr>
        <w:ind w:left="4680" w:hanging="180"/>
      </w:pPr>
      <w:rPr>
        <w:vertAlign w:val="baseline"/>
      </w:rPr>
    </w:lvl>
    <w:lvl w:ilvl="6">
      <w:start w:val="1"/>
      <w:numFmt w:val="decimal"/>
      <w:lvlText w:val="%7."/>
      <w:lvlJc w:val="left"/>
      <w:pPr>
        <w:ind w:left="5400" w:hanging="360"/>
      </w:pPr>
      <w:rPr>
        <w:vertAlign w:val="baseline"/>
      </w:rPr>
    </w:lvl>
    <w:lvl w:ilvl="7">
      <w:start w:val="1"/>
      <w:numFmt w:val="lowerLetter"/>
      <w:lvlText w:val="%8."/>
      <w:lvlJc w:val="left"/>
      <w:pPr>
        <w:ind w:left="6120" w:hanging="360"/>
      </w:pPr>
      <w:rPr>
        <w:vertAlign w:val="baseline"/>
      </w:rPr>
    </w:lvl>
    <w:lvl w:ilvl="8">
      <w:start w:val="1"/>
      <w:numFmt w:val="lowerRoman"/>
      <w:lvlText w:val="%9."/>
      <w:lvlJc w:val="right"/>
      <w:pPr>
        <w:ind w:left="6840" w:hanging="180"/>
      </w:pPr>
      <w:rPr>
        <w:vertAlign w:val="baseline"/>
      </w:rPr>
    </w:lvl>
  </w:abstractNum>
  <w:abstractNum w:abstractNumId="24">
    <w:nsid w:val="28613EE0"/>
    <w:multiLevelType w:val="multilevel"/>
    <w:tmpl w:val="D08C3FE2"/>
    <w:lvl w:ilvl="0">
      <w:start w:val="1"/>
      <w:numFmt w:val="decimal"/>
      <w:lvlText w:val="%1."/>
      <w:lvlJc w:val="left"/>
      <w:pPr>
        <w:ind w:left="1433" w:hanging="360"/>
      </w:pPr>
      <w:rPr>
        <w:vertAlign w:val="baseline"/>
      </w:rPr>
    </w:lvl>
    <w:lvl w:ilvl="1">
      <w:start w:val="1"/>
      <w:numFmt w:val="lowerLetter"/>
      <w:lvlText w:val="%2."/>
      <w:lvlJc w:val="left"/>
      <w:pPr>
        <w:ind w:left="1793" w:hanging="360"/>
      </w:pPr>
      <w:rPr>
        <w:vertAlign w:val="baseline"/>
      </w:rPr>
    </w:lvl>
    <w:lvl w:ilvl="2">
      <w:start w:val="1"/>
      <w:numFmt w:val="lowerRoman"/>
      <w:lvlText w:val="%3."/>
      <w:lvlJc w:val="right"/>
      <w:pPr>
        <w:ind w:left="2513" w:hanging="180"/>
      </w:pPr>
      <w:rPr>
        <w:vertAlign w:val="baseline"/>
      </w:rPr>
    </w:lvl>
    <w:lvl w:ilvl="3">
      <w:start w:val="1"/>
      <w:numFmt w:val="decimal"/>
      <w:lvlText w:val="%4."/>
      <w:lvlJc w:val="left"/>
      <w:pPr>
        <w:ind w:left="3233" w:hanging="360"/>
      </w:pPr>
      <w:rPr>
        <w:vertAlign w:val="baseline"/>
      </w:rPr>
    </w:lvl>
    <w:lvl w:ilvl="4">
      <w:start w:val="1"/>
      <w:numFmt w:val="lowerLetter"/>
      <w:lvlText w:val="%5."/>
      <w:lvlJc w:val="left"/>
      <w:pPr>
        <w:ind w:left="3953" w:hanging="360"/>
      </w:pPr>
      <w:rPr>
        <w:vertAlign w:val="baseline"/>
      </w:rPr>
    </w:lvl>
    <w:lvl w:ilvl="5">
      <w:start w:val="1"/>
      <w:numFmt w:val="lowerRoman"/>
      <w:lvlText w:val="%6."/>
      <w:lvlJc w:val="right"/>
      <w:pPr>
        <w:ind w:left="4673" w:hanging="180"/>
      </w:pPr>
      <w:rPr>
        <w:vertAlign w:val="baseline"/>
      </w:rPr>
    </w:lvl>
    <w:lvl w:ilvl="6">
      <w:start w:val="1"/>
      <w:numFmt w:val="decimal"/>
      <w:lvlText w:val="%7."/>
      <w:lvlJc w:val="left"/>
      <w:pPr>
        <w:ind w:left="5393" w:hanging="360"/>
      </w:pPr>
      <w:rPr>
        <w:vertAlign w:val="baseline"/>
      </w:rPr>
    </w:lvl>
    <w:lvl w:ilvl="7">
      <w:start w:val="1"/>
      <w:numFmt w:val="lowerLetter"/>
      <w:lvlText w:val="%8."/>
      <w:lvlJc w:val="left"/>
      <w:pPr>
        <w:ind w:left="6113" w:hanging="360"/>
      </w:pPr>
      <w:rPr>
        <w:vertAlign w:val="baseline"/>
      </w:rPr>
    </w:lvl>
    <w:lvl w:ilvl="8">
      <w:start w:val="1"/>
      <w:numFmt w:val="lowerRoman"/>
      <w:lvlText w:val="%9."/>
      <w:lvlJc w:val="right"/>
      <w:pPr>
        <w:ind w:left="6833" w:hanging="180"/>
      </w:pPr>
      <w:rPr>
        <w:vertAlign w:val="baseline"/>
      </w:rPr>
    </w:lvl>
  </w:abstractNum>
  <w:abstractNum w:abstractNumId="25">
    <w:nsid w:val="2CC53ACF"/>
    <w:multiLevelType w:val="multilevel"/>
    <w:tmpl w:val="AC024E56"/>
    <w:lvl w:ilvl="0">
      <w:start w:val="1"/>
      <w:numFmt w:val="decimal"/>
      <w:lvlText w:val="%1."/>
      <w:lvlJc w:val="left"/>
      <w:pPr>
        <w:ind w:left="1440" w:hanging="360"/>
      </w:pPr>
      <w:rPr>
        <w:vertAlign w:val="baseline"/>
      </w:rPr>
    </w:lvl>
    <w:lvl w:ilvl="1">
      <w:start w:val="1"/>
      <w:numFmt w:val="lowerLetter"/>
      <w:lvlText w:val="%2."/>
      <w:lvlJc w:val="left"/>
      <w:pPr>
        <w:ind w:left="1800" w:hanging="360"/>
      </w:pPr>
      <w:rPr>
        <w:vertAlign w:val="baseline"/>
      </w:rPr>
    </w:lvl>
    <w:lvl w:ilvl="2">
      <w:start w:val="1"/>
      <w:numFmt w:val="lowerRoman"/>
      <w:lvlText w:val="%3."/>
      <w:lvlJc w:val="right"/>
      <w:pPr>
        <w:ind w:left="2520" w:hanging="180"/>
      </w:pPr>
      <w:rPr>
        <w:vertAlign w:val="baseline"/>
      </w:rPr>
    </w:lvl>
    <w:lvl w:ilvl="3">
      <w:start w:val="1"/>
      <w:numFmt w:val="decimal"/>
      <w:lvlText w:val="%4."/>
      <w:lvlJc w:val="left"/>
      <w:pPr>
        <w:ind w:left="3240" w:hanging="360"/>
      </w:pPr>
      <w:rPr>
        <w:vertAlign w:val="baseline"/>
      </w:rPr>
    </w:lvl>
    <w:lvl w:ilvl="4">
      <w:start w:val="1"/>
      <w:numFmt w:val="lowerLetter"/>
      <w:lvlText w:val="%5."/>
      <w:lvlJc w:val="left"/>
      <w:pPr>
        <w:ind w:left="3960" w:hanging="360"/>
      </w:pPr>
      <w:rPr>
        <w:vertAlign w:val="baseline"/>
      </w:rPr>
    </w:lvl>
    <w:lvl w:ilvl="5">
      <w:start w:val="1"/>
      <w:numFmt w:val="lowerRoman"/>
      <w:lvlText w:val="%6."/>
      <w:lvlJc w:val="right"/>
      <w:pPr>
        <w:ind w:left="4680" w:hanging="180"/>
      </w:pPr>
      <w:rPr>
        <w:vertAlign w:val="baseline"/>
      </w:rPr>
    </w:lvl>
    <w:lvl w:ilvl="6">
      <w:start w:val="1"/>
      <w:numFmt w:val="decimal"/>
      <w:lvlText w:val="%7."/>
      <w:lvlJc w:val="left"/>
      <w:pPr>
        <w:ind w:left="5400" w:hanging="360"/>
      </w:pPr>
      <w:rPr>
        <w:vertAlign w:val="baseline"/>
      </w:rPr>
    </w:lvl>
    <w:lvl w:ilvl="7">
      <w:start w:val="1"/>
      <w:numFmt w:val="lowerLetter"/>
      <w:lvlText w:val="%8."/>
      <w:lvlJc w:val="left"/>
      <w:pPr>
        <w:ind w:left="6120" w:hanging="360"/>
      </w:pPr>
      <w:rPr>
        <w:vertAlign w:val="baseline"/>
      </w:rPr>
    </w:lvl>
    <w:lvl w:ilvl="8">
      <w:start w:val="1"/>
      <w:numFmt w:val="lowerRoman"/>
      <w:lvlText w:val="%9."/>
      <w:lvlJc w:val="right"/>
      <w:pPr>
        <w:ind w:left="6840" w:hanging="180"/>
      </w:pPr>
      <w:rPr>
        <w:vertAlign w:val="baseline"/>
      </w:rPr>
    </w:lvl>
  </w:abstractNum>
  <w:abstractNum w:abstractNumId="26">
    <w:nsid w:val="2F354F38"/>
    <w:multiLevelType w:val="multilevel"/>
    <w:tmpl w:val="CCE8868C"/>
    <w:lvl w:ilvl="0">
      <w:start w:val="1"/>
      <w:numFmt w:val="decimal"/>
      <w:lvlText w:val="%1."/>
      <w:lvlJc w:val="left"/>
      <w:pPr>
        <w:ind w:left="1080" w:hanging="360"/>
      </w:pPr>
      <w:rPr>
        <w:vertAlign w:val="baseline"/>
      </w:rPr>
    </w:lvl>
    <w:lvl w:ilvl="1">
      <w:start w:val="1"/>
      <w:numFmt w:val="lowerLetter"/>
      <w:lvlText w:val="%2."/>
      <w:lvlJc w:val="left"/>
      <w:pPr>
        <w:ind w:left="1800" w:hanging="360"/>
      </w:pPr>
      <w:rPr>
        <w:vertAlign w:val="baseline"/>
      </w:rPr>
    </w:lvl>
    <w:lvl w:ilvl="2">
      <w:start w:val="1"/>
      <w:numFmt w:val="lowerRoman"/>
      <w:lvlText w:val="%3."/>
      <w:lvlJc w:val="right"/>
      <w:pPr>
        <w:ind w:left="2520" w:hanging="180"/>
      </w:pPr>
      <w:rPr>
        <w:vertAlign w:val="baseline"/>
      </w:rPr>
    </w:lvl>
    <w:lvl w:ilvl="3">
      <w:start w:val="1"/>
      <w:numFmt w:val="decimal"/>
      <w:lvlText w:val="%4."/>
      <w:lvlJc w:val="left"/>
      <w:pPr>
        <w:ind w:left="3240" w:hanging="360"/>
      </w:pPr>
      <w:rPr>
        <w:vertAlign w:val="baseline"/>
      </w:rPr>
    </w:lvl>
    <w:lvl w:ilvl="4">
      <w:start w:val="1"/>
      <w:numFmt w:val="lowerLetter"/>
      <w:lvlText w:val="%5."/>
      <w:lvlJc w:val="left"/>
      <w:pPr>
        <w:ind w:left="3960" w:hanging="360"/>
      </w:pPr>
      <w:rPr>
        <w:vertAlign w:val="baseline"/>
      </w:rPr>
    </w:lvl>
    <w:lvl w:ilvl="5">
      <w:start w:val="1"/>
      <w:numFmt w:val="lowerRoman"/>
      <w:lvlText w:val="%6."/>
      <w:lvlJc w:val="right"/>
      <w:pPr>
        <w:ind w:left="4680" w:hanging="180"/>
      </w:pPr>
      <w:rPr>
        <w:vertAlign w:val="baseline"/>
      </w:rPr>
    </w:lvl>
    <w:lvl w:ilvl="6">
      <w:start w:val="1"/>
      <w:numFmt w:val="decimal"/>
      <w:lvlText w:val="%7."/>
      <w:lvlJc w:val="left"/>
      <w:pPr>
        <w:ind w:left="5400" w:hanging="360"/>
      </w:pPr>
      <w:rPr>
        <w:vertAlign w:val="baseline"/>
      </w:rPr>
    </w:lvl>
    <w:lvl w:ilvl="7">
      <w:start w:val="1"/>
      <w:numFmt w:val="lowerLetter"/>
      <w:lvlText w:val="%8."/>
      <w:lvlJc w:val="left"/>
      <w:pPr>
        <w:ind w:left="6120" w:hanging="360"/>
      </w:pPr>
      <w:rPr>
        <w:vertAlign w:val="baseline"/>
      </w:rPr>
    </w:lvl>
    <w:lvl w:ilvl="8">
      <w:start w:val="1"/>
      <w:numFmt w:val="lowerRoman"/>
      <w:lvlText w:val="%9."/>
      <w:lvlJc w:val="right"/>
      <w:pPr>
        <w:ind w:left="6840" w:hanging="180"/>
      </w:pPr>
      <w:rPr>
        <w:vertAlign w:val="baseline"/>
      </w:rPr>
    </w:lvl>
  </w:abstractNum>
  <w:abstractNum w:abstractNumId="27">
    <w:nsid w:val="30723E15"/>
    <w:multiLevelType w:val="multilevel"/>
    <w:tmpl w:val="F4224356"/>
    <w:lvl w:ilvl="0">
      <w:start w:val="1"/>
      <w:numFmt w:val="decimal"/>
      <w:lvlText w:val="%1."/>
      <w:lvlJc w:val="left"/>
      <w:pPr>
        <w:ind w:left="1440" w:hanging="360"/>
      </w:pPr>
      <w:rPr>
        <w:vertAlign w:val="baseline"/>
      </w:rPr>
    </w:lvl>
    <w:lvl w:ilvl="1">
      <w:start w:val="1"/>
      <w:numFmt w:val="lowerLetter"/>
      <w:lvlText w:val="%2."/>
      <w:lvlJc w:val="left"/>
      <w:pPr>
        <w:ind w:left="1800" w:hanging="360"/>
      </w:pPr>
      <w:rPr>
        <w:vertAlign w:val="baseline"/>
      </w:rPr>
    </w:lvl>
    <w:lvl w:ilvl="2">
      <w:start w:val="1"/>
      <w:numFmt w:val="lowerRoman"/>
      <w:lvlText w:val="%3."/>
      <w:lvlJc w:val="right"/>
      <w:pPr>
        <w:ind w:left="2520" w:hanging="180"/>
      </w:pPr>
      <w:rPr>
        <w:vertAlign w:val="baseline"/>
      </w:rPr>
    </w:lvl>
    <w:lvl w:ilvl="3">
      <w:start w:val="1"/>
      <w:numFmt w:val="decimal"/>
      <w:lvlText w:val="%4."/>
      <w:lvlJc w:val="left"/>
      <w:pPr>
        <w:ind w:left="3240" w:hanging="360"/>
      </w:pPr>
      <w:rPr>
        <w:vertAlign w:val="baseline"/>
      </w:rPr>
    </w:lvl>
    <w:lvl w:ilvl="4">
      <w:start w:val="1"/>
      <w:numFmt w:val="lowerLetter"/>
      <w:lvlText w:val="%5."/>
      <w:lvlJc w:val="left"/>
      <w:pPr>
        <w:ind w:left="3960" w:hanging="360"/>
      </w:pPr>
      <w:rPr>
        <w:vertAlign w:val="baseline"/>
      </w:rPr>
    </w:lvl>
    <w:lvl w:ilvl="5">
      <w:start w:val="1"/>
      <w:numFmt w:val="lowerRoman"/>
      <w:lvlText w:val="%6."/>
      <w:lvlJc w:val="right"/>
      <w:pPr>
        <w:ind w:left="4680" w:hanging="180"/>
      </w:pPr>
      <w:rPr>
        <w:vertAlign w:val="baseline"/>
      </w:rPr>
    </w:lvl>
    <w:lvl w:ilvl="6">
      <w:start w:val="1"/>
      <w:numFmt w:val="decimal"/>
      <w:lvlText w:val="%7."/>
      <w:lvlJc w:val="left"/>
      <w:pPr>
        <w:ind w:left="5400" w:hanging="360"/>
      </w:pPr>
      <w:rPr>
        <w:vertAlign w:val="baseline"/>
      </w:rPr>
    </w:lvl>
    <w:lvl w:ilvl="7">
      <w:start w:val="1"/>
      <w:numFmt w:val="lowerLetter"/>
      <w:lvlText w:val="%8."/>
      <w:lvlJc w:val="left"/>
      <w:pPr>
        <w:ind w:left="6120" w:hanging="360"/>
      </w:pPr>
      <w:rPr>
        <w:vertAlign w:val="baseline"/>
      </w:rPr>
    </w:lvl>
    <w:lvl w:ilvl="8">
      <w:start w:val="1"/>
      <w:numFmt w:val="lowerRoman"/>
      <w:lvlText w:val="%9."/>
      <w:lvlJc w:val="right"/>
      <w:pPr>
        <w:ind w:left="6840" w:hanging="180"/>
      </w:pPr>
      <w:rPr>
        <w:vertAlign w:val="baseline"/>
      </w:rPr>
    </w:lvl>
  </w:abstractNum>
  <w:abstractNum w:abstractNumId="28">
    <w:nsid w:val="34251C33"/>
    <w:multiLevelType w:val="multilevel"/>
    <w:tmpl w:val="17F8E8B0"/>
    <w:lvl w:ilvl="0">
      <w:start w:val="1"/>
      <w:numFmt w:val="decimal"/>
      <w:lvlText w:val="%1."/>
      <w:lvlJc w:val="left"/>
      <w:pPr>
        <w:ind w:left="1080" w:hanging="360"/>
      </w:pPr>
      <w:rPr>
        <w:vertAlign w:val="baseline"/>
      </w:rPr>
    </w:lvl>
    <w:lvl w:ilvl="1">
      <w:start w:val="1"/>
      <w:numFmt w:val="lowerLetter"/>
      <w:lvlText w:val="%2."/>
      <w:lvlJc w:val="left"/>
      <w:pPr>
        <w:ind w:left="1800" w:hanging="360"/>
      </w:pPr>
      <w:rPr>
        <w:vertAlign w:val="baseline"/>
      </w:rPr>
    </w:lvl>
    <w:lvl w:ilvl="2">
      <w:start w:val="1"/>
      <w:numFmt w:val="lowerRoman"/>
      <w:lvlText w:val="%3."/>
      <w:lvlJc w:val="right"/>
      <w:pPr>
        <w:ind w:left="2520" w:hanging="180"/>
      </w:pPr>
      <w:rPr>
        <w:vertAlign w:val="baseline"/>
      </w:rPr>
    </w:lvl>
    <w:lvl w:ilvl="3">
      <w:start w:val="1"/>
      <w:numFmt w:val="decimal"/>
      <w:lvlText w:val="%4."/>
      <w:lvlJc w:val="left"/>
      <w:pPr>
        <w:ind w:left="3240" w:hanging="360"/>
      </w:pPr>
      <w:rPr>
        <w:vertAlign w:val="baseline"/>
      </w:rPr>
    </w:lvl>
    <w:lvl w:ilvl="4">
      <w:start w:val="1"/>
      <w:numFmt w:val="lowerLetter"/>
      <w:lvlText w:val="%5."/>
      <w:lvlJc w:val="left"/>
      <w:pPr>
        <w:ind w:left="3960" w:hanging="360"/>
      </w:pPr>
      <w:rPr>
        <w:vertAlign w:val="baseline"/>
      </w:rPr>
    </w:lvl>
    <w:lvl w:ilvl="5">
      <w:start w:val="1"/>
      <w:numFmt w:val="lowerRoman"/>
      <w:lvlText w:val="%6."/>
      <w:lvlJc w:val="right"/>
      <w:pPr>
        <w:ind w:left="4680" w:hanging="180"/>
      </w:pPr>
      <w:rPr>
        <w:vertAlign w:val="baseline"/>
      </w:rPr>
    </w:lvl>
    <w:lvl w:ilvl="6">
      <w:start w:val="1"/>
      <w:numFmt w:val="decimal"/>
      <w:lvlText w:val="%7."/>
      <w:lvlJc w:val="left"/>
      <w:pPr>
        <w:ind w:left="5400" w:hanging="360"/>
      </w:pPr>
      <w:rPr>
        <w:vertAlign w:val="baseline"/>
      </w:rPr>
    </w:lvl>
    <w:lvl w:ilvl="7">
      <w:start w:val="1"/>
      <w:numFmt w:val="lowerLetter"/>
      <w:lvlText w:val="%8."/>
      <w:lvlJc w:val="left"/>
      <w:pPr>
        <w:ind w:left="6120" w:hanging="360"/>
      </w:pPr>
      <w:rPr>
        <w:vertAlign w:val="baseline"/>
      </w:rPr>
    </w:lvl>
    <w:lvl w:ilvl="8">
      <w:start w:val="1"/>
      <w:numFmt w:val="lowerRoman"/>
      <w:lvlText w:val="%9."/>
      <w:lvlJc w:val="right"/>
      <w:pPr>
        <w:ind w:left="6840" w:hanging="180"/>
      </w:pPr>
      <w:rPr>
        <w:vertAlign w:val="baseline"/>
      </w:rPr>
    </w:lvl>
  </w:abstractNum>
  <w:abstractNum w:abstractNumId="29">
    <w:nsid w:val="34427DE2"/>
    <w:multiLevelType w:val="multilevel"/>
    <w:tmpl w:val="290644BC"/>
    <w:lvl w:ilvl="0">
      <w:start w:val="1"/>
      <w:numFmt w:val="decimal"/>
      <w:lvlText w:val="%1."/>
      <w:lvlJc w:val="left"/>
      <w:pPr>
        <w:ind w:left="1440" w:hanging="360"/>
      </w:pPr>
      <w:rPr>
        <w:vertAlign w:val="baseline"/>
      </w:rPr>
    </w:lvl>
    <w:lvl w:ilvl="1">
      <w:start w:val="1"/>
      <w:numFmt w:val="lowerLetter"/>
      <w:lvlText w:val="%2."/>
      <w:lvlJc w:val="left"/>
      <w:pPr>
        <w:ind w:left="2160" w:hanging="360"/>
      </w:pPr>
      <w:rPr>
        <w:vertAlign w:val="baseline"/>
      </w:rPr>
    </w:lvl>
    <w:lvl w:ilvl="2">
      <w:start w:val="1"/>
      <w:numFmt w:val="lowerRoman"/>
      <w:lvlText w:val="%3."/>
      <w:lvlJc w:val="right"/>
      <w:pPr>
        <w:ind w:left="2880" w:hanging="180"/>
      </w:pPr>
      <w:rPr>
        <w:vertAlign w:val="baseline"/>
      </w:rPr>
    </w:lvl>
    <w:lvl w:ilvl="3">
      <w:start w:val="1"/>
      <w:numFmt w:val="decimal"/>
      <w:lvlText w:val="%4."/>
      <w:lvlJc w:val="left"/>
      <w:pPr>
        <w:ind w:left="3600" w:hanging="360"/>
      </w:pPr>
      <w:rPr>
        <w:vertAlign w:val="baseline"/>
      </w:rPr>
    </w:lvl>
    <w:lvl w:ilvl="4">
      <w:start w:val="1"/>
      <w:numFmt w:val="lowerLetter"/>
      <w:lvlText w:val="%5."/>
      <w:lvlJc w:val="left"/>
      <w:pPr>
        <w:ind w:left="4320" w:hanging="360"/>
      </w:pPr>
      <w:rPr>
        <w:vertAlign w:val="baseline"/>
      </w:rPr>
    </w:lvl>
    <w:lvl w:ilvl="5">
      <w:start w:val="1"/>
      <w:numFmt w:val="lowerRoman"/>
      <w:lvlText w:val="%6."/>
      <w:lvlJc w:val="right"/>
      <w:pPr>
        <w:ind w:left="5040" w:hanging="180"/>
      </w:pPr>
      <w:rPr>
        <w:vertAlign w:val="baseline"/>
      </w:rPr>
    </w:lvl>
    <w:lvl w:ilvl="6">
      <w:start w:val="1"/>
      <w:numFmt w:val="decimal"/>
      <w:lvlText w:val="%7."/>
      <w:lvlJc w:val="left"/>
      <w:pPr>
        <w:ind w:left="5760" w:hanging="360"/>
      </w:pPr>
      <w:rPr>
        <w:vertAlign w:val="baseline"/>
      </w:rPr>
    </w:lvl>
    <w:lvl w:ilvl="7">
      <w:start w:val="1"/>
      <w:numFmt w:val="lowerLetter"/>
      <w:lvlText w:val="%8."/>
      <w:lvlJc w:val="left"/>
      <w:pPr>
        <w:ind w:left="6480" w:hanging="360"/>
      </w:pPr>
      <w:rPr>
        <w:vertAlign w:val="baseline"/>
      </w:rPr>
    </w:lvl>
    <w:lvl w:ilvl="8">
      <w:start w:val="1"/>
      <w:numFmt w:val="lowerRoman"/>
      <w:lvlText w:val="%9."/>
      <w:lvlJc w:val="right"/>
      <w:pPr>
        <w:ind w:left="7200" w:hanging="180"/>
      </w:pPr>
      <w:rPr>
        <w:vertAlign w:val="baseline"/>
      </w:rPr>
    </w:lvl>
  </w:abstractNum>
  <w:abstractNum w:abstractNumId="30">
    <w:nsid w:val="35675D92"/>
    <w:multiLevelType w:val="multilevel"/>
    <w:tmpl w:val="E9783CE0"/>
    <w:lvl w:ilvl="0">
      <w:start w:val="1"/>
      <w:numFmt w:val="decimal"/>
      <w:lvlText w:val="%1."/>
      <w:lvlJc w:val="left"/>
      <w:pPr>
        <w:ind w:left="1080" w:hanging="360"/>
      </w:pPr>
      <w:rPr>
        <w:color w:val="000000"/>
        <w:vertAlign w:val="baseline"/>
      </w:rPr>
    </w:lvl>
    <w:lvl w:ilvl="1">
      <w:start w:val="1"/>
      <w:numFmt w:val="lowerLetter"/>
      <w:lvlText w:val="%2."/>
      <w:lvlJc w:val="left"/>
      <w:pPr>
        <w:ind w:left="1800" w:hanging="360"/>
      </w:pPr>
      <w:rPr>
        <w:vertAlign w:val="baseline"/>
      </w:rPr>
    </w:lvl>
    <w:lvl w:ilvl="2">
      <w:start w:val="1"/>
      <w:numFmt w:val="lowerRoman"/>
      <w:lvlText w:val="%3."/>
      <w:lvlJc w:val="right"/>
      <w:pPr>
        <w:ind w:left="2520" w:hanging="180"/>
      </w:pPr>
      <w:rPr>
        <w:vertAlign w:val="baseline"/>
      </w:rPr>
    </w:lvl>
    <w:lvl w:ilvl="3">
      <w:start w:val="1"/>
      <w:numFmt w:val="decimal"/>
      <w:lvlText w:val="%4."/>
      <w:lvlJc w:val="left"/>
      <w:pPr>
        <w:ind w:left="3240" w:hanging="360"/>
      </w:pPr>
      <w:rPr>
        <w:vertAlign w:val="baseline"/>
      </w:rPr>
    </w:lvl>
    <w:lvl w:ilvl="4">
      <w:start w:val="1"/>
      <w:numFmt w:val="lowerLetter"/>
      <w:lvlText w:val="%5."/>
      <w:lvlJc w:val="left"/>
      <w:pPr>
        <w:ind w:left="3960" w:hanging="360"/>
      </w:pPr>
      <w:rPr>
        <w:vertAlign w:val="baseline"/>
      </w:rPr>
    </w:lvl>
    <w:lvl w:ilvl="5">
      <w:start w:val="1"/>
      <w:numFmt w:val="lowerRoman"/>
      <w:lvlText w:val="%6."/>
      <w:lvlJc w:val="right"/>
      <w:pPr>
        <w:ind w:left="4680" w:hanging="180"/>
      </w:pPr>
      <w:rPr>
        <w:vertAlign w:val="baseline"/>
      </w:rPr>
    </w:lvl>
    <w:lvl w:ilvl="6">
      <w:start w:val="1"/>
      <w:numFmt w:val="decimal"/>
      <w:lvlText w:val="%7."/>
      <w:lvlJc w:val="left"/>
      <w:pPr>
        <w:ind w:left="5400" w:hanging="360"/>
      </w:pPr>
      <w:rPr>
        <w:vertAlign w:val="baseline"/>
      </w:rPr>
    </w:lvl>
    <w:lvl w:ilvl="7">
      <w:start w:val="1"/>
      <w:numFmt w:val="lowerLetter"/>
      <w:lvlText w:val="%8."/>
      <w:lvlJc w:val="left"/>
      <w:pPr>
        <w:ind w:left="6120" w:hanging="360"/>
      </w:pPr>
      <w:rPr>
        <w:vertAlign w:val="baseline"/>
      </w:rPr>
    </w:lvl>
    <w:lvl w:ilvl="8">
      <w:start w:val="1"/>
      <w:numFmt w:val="lowerRoman"/>
      <w:lvlText w:val="%9."/>
      <w:lvlJc w:val="right"/>
      <w:pPr>
        <w:ind w:left="6840" w:hanging="180"/>
      </w:pPr>
      <w:rPr>
        <w:vertAlign w:val="baseline"/>
      </w:rPr>
    </w:lvl>
  </w:abstractNum>
  <w:abstractNum w:abstractNumId="31">
    <w:nsid w:val="3FCE0284"/>
    <w:multiLevelType w:val="multilevel"/>
    <w:tmpl w:val="5F2ED866"/>
    <w:lvl w:ilvl="0">
      <w:start w:val="1"/>
      <w:numFmt w:val="decimal"/>
      <w:lvlText w:val="%1."/>
      <w:lvlJc w:val="left"/>
      <w:pPr>
        <w:ind w:left="1080" w:hanging="360"/>
      </w:pPr>
      <w:rPr>
        <w:vertAlign w:val="baseline"/>
      </w:rPr>
    </w:lvl>
    <w:lvl w:ilvl="1">
      <w:start w:val="1"/>
      <w:numFmt w:val="bullet"/>
      <w:lvlText w:val="o"/>
      <w:lvlJc w:val="left"/>
      <w:pPr>
        <w:ind w:left="1800" w:hanging="360"/>
      </w:pPr>
      <w:rPr>
        <w:rFonts w:ascii="Courier New" w:eastAsia="Courier New" w:hAnsi="Courier New" w:cs="Courier New"/>
        <w:vertAlign w:val="baseline"/>
      </w:rPr>
    </w:lvl>
    <w:lvl w:ilvl="2">
      <w:start w:val="1"/>
      <w:numFmt w:val="bullet"/>
      <w:lvlText w:val="▪"/>
      <w:lvlJc w:val="left"/>
      <w:pPr>
        <w:ind w:left="2520" w:hanging="360"/>
      </w:pPr>
      <w:rPr>
        <w:rFonts w:ascii="Noto Sans Symbols" w:eastAsia="Noto Sans Symbols" w:hAnsi="Noto Sans Symbols" w:cs="Noto Sans Symbols"/>
        <w:vertAlign w:val="baseline"/>
      </w:rPr>
    </w:lvl>
    <w:lvl w:ilvl="3">
      <w:start w:val="1"/>
      <w:numFmt w:val="bullet"/>
      <w:lvlText w:val="●"/>
      <w:lvlJc w:val="left"/>
      <w:pPr>
        <w:ind w:left="3240" w:hanging="360"/>
      </w:pPr>
      <w:rPr>
        <w:rFonts w:ascii="Noto Sans Symbols" w:eastAsia="Noto Sans Symbols" w:hAnsi="Noto Sans Symbols" w:cs="Noto Sans Symbols"/>
        <w:vertAlign w:val="baseline"/>
      </w:rPr>
    </w:lvl>
    <w:lvl w:ilvl="4">
      <w:start w:val="1"/>
      <w:numFmt w:val="bullet"/>
      <w:lvlText w:val="o"/>
      <w:lvlJc w:val="left"/>
      <w:pPr>
        <w:ind w:left="3960" w:hanging="360"/>
      </w:pPr>
      <w:rPr>
        <w:rFonts w:ascii="Courier New" w:eastAsia="Courier New" w:hAnsi="Courier New" w:cs="Courier New"/>
        <w:vertAlign w:val="baseline"/>
      </w:rPr>
    </w:lvl>
    <w:lvl w:ilvl="5">
      <w:start w:val="1"/>
      <w:numFmt w:val="bullet"/>
      <w:lvlText w:val="▪"/>
      <w:lvlJc w:val="left"/>
      <w:pPr>
        <w:ind w:left="4680" w:hanging="360"/>
      </w:pPr>
      <w:rPr>
        <w:rFonts w:ascii="Noto Sans Symbols" w:eastAsia="Noto Sans Symbols" w:hAnsi="Noto Sans Symbols" w:cs="Noto Sans Symbols"/>
        <w:vertAlign w:val="baseline"/>
      </w:rPr>
    </w:lvl>
    <w:lvl w:ilvl="6">
      <w:start w:val="1"/>
      <w:numFmt w:val="bullet"/>
      <w:lvlText w:val="●"/>
      <w:lvlJc w:val="left"/>
      <w:pPr>
        <w:ind w:left="5400" w:hanging="360"/>
      </w:pPr>
      <w:rPr>
        <w:rFonts w:ascii="Noto Sans Symbols" w:eastAsia="Noto Sans Symbols" w:hAnsi="Noto Sans Symbols" w:cs="Noto Sans Symbols"/>
        <w:vertAlign w:val="baseline"/>
      </w:rPr>
    </w:lvl>
    <w:lvl w:ilvl="7">
      <w:start w:val="1"/>
      <w:numFmt w:val="bullet"/>
      <w:lvlText w:val="o"/>
      <w:lvlJc w:val="left"/>
      <w:pPr>
        <w:ind w:left="6120" w:hanging="360"/>
      </w:pPr>
      <w:rPr>
        <w:rFonts w:ascii="Courier New" w:eastAsia="Courier New" w:hAnsi="Courier New" w:cs="Courier New"/>
        <w:vertAlign w:val="baseline"/>
      </w:rPr>
    </w:lvl>
    <w:lvl w:ilvl="8">
      <w:start w:val="1"/>
      <w:numFmt w:val="bullet"/>
      <w:lvlText w:val="▪"/>
      <w:lvlJc w:val="left"/>
      <w:pPr>
        <w:ind w:left="6840" w:hanging="360"/>
      </w:pPr>
      <w:rPr>
        <w:rFonts w:ascii="Noto Sans Symbols" w:eastAsia="Noto Sans Symbols" w:hAnsi="Noto Sans Symbols" w:cs="Noto Sans Symbols"/>
        <w:vertAlign w:val="baseline"/>
      </w:rPr>
    </w:lvl>
  </w:abstractNum>
  <w:abstractNum w:abstractNumId="32">
    <w:nsid w:val="41A5140F"/>
    <w:multiLevelType w:val="multilevel"/>
    <w:tmpl w:val="68283EC0"/>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3">
    <w:nsid w:val="42DC3C07"/>
    <w:multiLevelType w:val="multilevel"/>
    <w:tmpl w:val="52528C1C"/>
    <w:lvl w:ilvl="0">
      <w:start w:val="1"/>
      <w:numFmt w:val="decimal"/>
      <w:lvlText w:val="%1."/>
      <w:lvlJc w:val="left"/>
      <w:pPr>
        <w:ind w:left="1170" w:hanging="360"/>
      </w:pPr>
      <w:rPr>
        <w:color w:val="000000"/>
        <w:vertAlign w:val="baseline"/>
      </w:rPr>
    </w:lvl>
    <w:lvl w:ilvl="1">
      <w:start w:val="1"/>
      <w:numFmt w:val="lowerLetter"/>
      <w:lvlText w:val="%2."/>
      <w:lvlJc w:val="left"/>
      <w:pPr>
        <w:ind w:left="1890" w:hanging="360"/>
      </w:pPr>
      <w:rPr>
        <w:vertAlign w:val="baseline"/>
      </w:rPr>
    </w:lvl>
    <w:lvl w:ilvl="2">
      <w:start w:val="1"/>
      <w:numFmt w:val="lowerRoman"/>
      <w:lvlText w:val="%3."/>
      <w:lvlJc w:val="right"/>
      <w:pPr>
        <w:ind w:left="2610" w:hanging="180"/>
      </w:pPr>
      <w:rPr>
        <w:vertAlign w:val="baseline"/>
      </w:rPr>
    </w:lvl>
    <w:lvl w:ilvl="3">
      <w:start w:val="1"/>
      <w:numFmt w:val="decimal"/>
      <w:lvlText w:val="%4."/>
      <w:lvlJc w:val="left"/>
      <w:pPr>
        <w:ind w:left="3330" w:hanging="360"/>
      </w:pPr>
      <w:rPr>
        <w:vertAlign w:val="baseline"/>
      </w:rPr>
    </w:lvl>
    <w:lvl w:ilvl="4">
      <w:start w:val="1"/>
      <w:numFmt w:val="lowerLetter"/>
      <w:lvlText w:val="%5."/>
      <w:lvlJc w:val="left"/>
      <w:pPr>
        <w:ind w:left="4050" w:hanging="360"/>
      </w:pPr>
      <w:rPr>
        <w:vertAlign w:val="baseline"/>
      </w:rPr>
    </w:lvl>
    <w:lvl w:ilvl="5">
      <w:start w:val="1"/>
      <w:numFmt w:val="lowerRoman"/>
      <w:lvlText w:val="%6."/>
      <w:lvlJc w:val="right"/>
      <w:pPr>
        <w:ind w:left="4770" w:hanging="180"/>
      </w:pPr>
      <w:rPr>
        <w:vertAlign w:val="baseline"/>
      </w:rPr>
    </w:lvl>
    <w:lvl w:ilvl="6">
      <w:start w:val="1"/>
      <w:numFmt w:val="decimal"/>
      <w:lvlText w:val="%7."/>
      <w:lvlJc w:val="left"/>
      <w:pPr>
        <w:ind w:left="5490" w:hanging="360"/>
      </w:pPr>
      <w:rPr>
        <w:vertAlign w:val="baseline"/>
      </w:rPr>
    </w:lvl>
    <w:lvl w:ilvl="7">
      <w:start w:val="1"/>
      <w:numFmt w:val="lowerLetter"/>
      <w:lvlText w:val="%8."/>
      <w:lvlJc w:val="left"/>
      <w:pPr>
        <w:ind w:left="6210" w:hanging="360"/>
      </w:pPr>
      <w:rPr>
        <w:vertAlign w:val="baseline"/>
      </w:rPr>
    </w:lvl>
    <w:lvl w:ilvl="8">
      <w:start w:val="1"/>
      <w:numFmt w:val="lowerRoman"/>
      <w:lvlText w:val="%9."/>
      <w:lvlJc w:val="right"/>
      <w:pPr>
        <w:ind w:left="6930" w:hanging="180"/>
      </w:pPr>
      <w:rPr>
        <w:vertAlign w:val="baseline"/>
      </w:rPr>
    </w:lvl>
  </w:abstractNum>
  <w:abstractNum w:abstractNumId="34">
    <w:nsid w:val="443F79CB"/>
    <w:multiLevelType w:val="multilevel"/>
    <w:tmpl w:val="42B472E0"/>
    <w:lvl w:ilvl="0">
      <w:start w:val="1"/>
      <w:numFmt w:val="decimal"/>
      <w:lvlText w:val="%1."/>
      <w:lvlJc w:val="left"/>
      <w:pPr>
        <w:ind w:left="1080" w:hanging="360"/>
      </w:pPr>
      <w:rPr>
        <w:vertAlign w:val="baseline"/>
      </w:rPr>
    </w:lvl>
    <w:lvl w:ilvl="1">
      <w:start w:val="1"/>
      <w:numFmt w:val="lowerLetter"/>
      <w:lvlText w:val="%2."/>
      <w:lvlJc w:val="left"/>
      <w:pPr>
        <w:ind w:left="1800" w:hanging="360"/>
      </w:pPr>
      <w:rPr>
        <w:vertAlign w:val="baseline"/>
      </w:rPr>
    </w:lvl>
    <w:lvl w:ilvl="2">
      <w:start w:val="1"/>
      <w:numFmt w:val="lowerRoman"/>
      <w:lvlText w:val="%3."/>
      <w:lvlJc w:val="right"/>
      <w:pPr>
        <w:ind w:left="2520" w:hanging="180"/>
      </w:pPr>
      <w:rPr>
        <w:vertAlign w:val="baseline"/>
      </w:rPr>
    </w:lvl>
    <w:lvl w:ilvl="3">
      <w:start w:val="1"/>
      <w:numFmt w:val="decimal"/>
      <w:lvlText w:val="%4."/>
      <w:lvlJc w:val="left"/>
      <w:pPr>
        <w:ind w:left="3240" w:hanging="360"/>
      </w:pPr>
      <w:rPr>
        <w:vertAlign w:val="baseline"/>
      </w:rPr>
    </w:lvl>
    <w:lvl w:ilvl="4">
      <w:start w:val="1"/>
      <w:numFmt w:val="lowerLetter"/>
      <w:lvlText w:val="%5."/>
      <w:lvlJc w:val="left"/>
      <w:pPr>
        <w:ind w:left="3960" w:hanging="360"/>
      </w:pPr>
      <w:rPr>
        <w:vertAlign w:val="baseline"/>
      </w:rPr>
    </w:lvl>
    <w:lvl w:ilvl="5">
      <w:start w:val="1"/>
      <w:numFmt w:val="lowerRoman"/>
      <w:lvlText w:val="%6."/>
      <w:lvlJc w:val="right"/>
      <w:pPr>
        <w:ind w:left="4680" w:hanging="180"/>
      </w:pPr>
      <w:rPr>
        <w:vertAlign w:val="baseline"/>
      </w:rPr>
    </w:lvl>
    <w:lvl w:ilvl="6">
      <w:start w:val="1"/>
      <w:numFmt w:val="decimal"/>
      <w:lvlText w:val="%7."/>
      <w:lvlJc w:val="left"/>
      <w:pPr>
        <w:ind w:left="5400" w:hanging="360"/>
      </w:pPr>
      <w:rPr>
        <w:vertAlign w:val="baseline"/>
      </w:rPr>
    </w:lvl>
    <w:lvl w:ilvl="7">
      <w:start w:val="1"/>
      <w:numFmt w:val="lowerLetter"/>
      <w:lvlText w:val="%8."/>
      <w:lvlJc w:val="left"/>
      <w:pPr>
        <w:ind w:left="6120" w:hanging="360"/>
      </w:pPr>
      <w:rPr>
        <w:vertAlign w:val="baseline"/>
      </w:rPr>
    </w:lvl>
    <w:lvl w:ilvl="8">
      <w:start w:val="1"/>
      <w:numFmt w:val="lowerRoman"/>
      <w:lvlText w:val="%9."/>
      <w:lvlJc w:val="right"/>
      <w:pPr>
        <w:ind w:left="6840" w:hanging="180"/>
      </w:pPr>
      <w:rPr>
        <w:vertAlign w:val="baseline"/>
      </w:rPr>
    </w:lvl>
  </w:abstractNum>
  <w:abstractNum w:abstractNumId="35">
    <w:nsid w:val="44831D9B"/>
    <w:multiLevelType w:val="multilevel"/>
    <w:tmpl w:val="E52E9A1A"/>
    <w:lvl w:ilvl="0">
      <w:start w:val="1"/>
      <w:numFmt w:val="decimal"/>
      <w:lvlText w:val="%1."/>
      <w:lvlJc w:val="left"/>
      <w:pPr>
        <w:ind w:left="1433" w:hanging="360"/>
      </w:pPr>
      <w:rPr>
        <w:vertAlign w:val="baseline"/>
      </w:rPr>
    </w:lvl>
    <w:lvl w:ilvl="1">
      <w:start w:val="1"/>
      <w:numFmt w:val="lowerLetter"/>
      <w:lvlText w:val="%2."/>
      <w:lvlJc w:val="left"/>
      <w:pPr>
        <w:ind w:left="1793" w:hanging="360"/>
      </w:pPr>
      <w:rPr>
        <w:vertAlign w:val="baseline"/>
      </w:rPr>
    </w:lvl>
    <w:lvl w:ilvl="2">
      <w:start w:val="1"/>
      <w:numFmt w:val="lowerRoman"/>
      <w:lvlText w:val="%3."/>
      <w:lvlJc w:val="right"/>
      <w:pPr>
        <w:ind w:left="2513" w:hanging="180"/>
      </w:pPr>
      <w:rPr>
        <w:vertAlign w:val="baseline"/>
      </w:rPr>
    </w:lvl>
    <w:lvl w:ilvl="3">
      <w:start w:val="1"/>
      <w:numFmt w:val="decimal"/>
      <w:lvlText w:val="%4."/>
      <w:lvlJc w:val="left"/>
      <w:pPr>
        <w:ind w:left="3233" w:hanging="360"/>
      </w:pPr>
      <w:rPr>
        <w:vertAlign w:val="baseline"/>
      </w:rPr>
    </w:lvl>
    <w:lvl w:ilvl="4">
      <w:start w:val="1"/>
      <w:numFmt w:val="lowerLetter"/>
      <w:lvlText w:val="%5."/>
      <w:lvlJc w:val="left"/>
      <w:pPr>
        <w:ind w:left="3953" w:hanging="360"/>
      </w:pPr>
      <w:rPr>
        <w:vertAlign w:val="baseline"/>
      </w:rPr>
    </w:lvl>
    <w:lvl w:ilvl="5">
      <w:start w:val="1"/>
      <w:numFmt w:val="lowerRoman"/>
      <w:lvlText w:val="%6."/>
      <w:lvlJc w:val="right"/>
      <w:pPr>
        <w:ind w:left="4673" w:hanging="180"/>
      </w:pPr>
      <w:rPr>
        <w:vertAlign w:val="baseline"/>
      </w:rPr>
    </w:lvl>
    <w:lvl w:ilvl="6">
      <w:start w:val="1"/>
      <w:numFmt w:val="decimal"/>
      <w:lvlText w:val="%7."/>
      <w:lvlJc w:val="left"/>
      <w:pPr>
        <w:ind w:left="5393" w:hanging="360"/>
      </w:pPr>
      <w:rPr>
        <w:vertAlign w:val="baseline"/>
      </w:rPr>
    </w:lvl>
    <w:lvl w:ilvl="7">
      <w:start w:val="1"/>
      <w:numFmt w:val="lowerLetter"/>
      <w:lvlText w:val="%8."/>
      <w:lvlJc w:val="left"/>
      <w:pPr>
        <w:ind w:left="6113" w:hanging="360"/>
      </w:pPr>
      <w:rPr>
        <w:vertAlign w:val="baseline"/>
      </w:rPr>
    </w:lvl>
    <w:lvl w:ilvl="8">
      <w:start w:val="1"/>
      <w:numFmt w:val="lowerRoman"/>
      <w:lvlText w:val="%9."/>
      <w:lvlJc w:val="right"/>
      <w:pPr>
        <w:ind w:left="6833" w:hanging="180"/>
      </w:pPr>
      <w:rPr>
        <w:vertAlign w:val="baseline"/>
      </w:rPr>
    </w:lvl>
  </w:abstractNum>
  <w:abstractNum w:abstractNumId="36">
    <w:nsid w:val="4CEF3121"/>
    <w:multiLevelType w:val="multilevel"/>
    <w:tmpl w:val="F2DEC1DC"/>
    <w:lvl w:ilvl="0">
      <w:start w:val="1"/>
      <w:numFmt w:val="decimal"/>
      <w:lvlText w:val="%1."/>
      <w:lvlJc w:val="left"/>
      <w:pPr>
        <w:ind w:left="1073" w:hanging="360"/>
      </w:pPr>
      <w:rPr>
        <w:vertAlign w:val="baseline"/>
      </w:rPr>
    </w:lvl>
    <w:lvl w:ilvl="1">
      <w:start w:val="1"/>
      <w:numFmt w:val="lowerLetter"/>
      <w:lvlText w:val="%2."/>
      <w:lvlJc w:val="left"/>
      <w:pPr>
        <w:ind w:left="1793" w:hanging="360"/>
      </w:pPr>
      <w:rPr>
        <w:vertAlign w:val="baseline"/>
      </w:rPr>
    </w:lvl>
    <w:lvl w:ilvl="2">
      <w:start w:val="1"/>
      <w:numFmt w:val="lowerRoman"/>
      <w:lvlText w:val="%3."/>
      <w:lvlJc w:val="right"/>
      <w:pPr>
        <w:ind w:left="2513" w:hanging="180"/>
      </w:pPr>
      <w:rPr>
        <w:vertAlign w:val="baseline"/>
      </w:rPr>
    </w:lvl>
    <w:lvl w:ilvl="3">
      <w:start w:val="1"/>
      <w:numFmt w:val="decimal"/>
      <w:lvlText w:val="%4."/>
      <w:lvlJc w:val="left"/>
      <w:pPr>
        <w:ind w:left="3233" w:hanging="360"/>
      </w:pPr>
      <w:rPr>
        <w:vertAlign w:val="baseline"/>
      </w:rPr>
    </w:lvl>
    <w:lvl w:ilvl="4">
      <w:start w:val="1"/>
      <w:numFmt w:val="lowerLetter"/>
      <w:lvlText w:val="%5."/>
      <w:lvlJc w:val="left"/>
      <w:pPr>
        <w:ind w:left="3953" w:hanging="360"/>
      </w:pPr>
      <w:rPr>
        <w:vertAlign w:val="baseline"/>
      </w:rPr>
    </w:lvl>
    <w:lvl w:ilvl="5">
      <w:start w:val="1"/>
      <w:numFmt w:val="lowerRoman"/>
      <w:lvlText w:val="%6."/>
      <w:lvlJc w:val="right"/>
      <w:pPr>
        <w:ind w:left="4673" w:hanging="180"/>
      </w:pPr>
      <w:rPr>
        <w:vertAlign w:val="baseline"/>
      </w:rPr>
    </w:lvl>
    <w:lvl w:ilvl="6">
      <w:start w:val="1"/>
      <w:numFmt w:val="decimal"/>
      <w:lvlText w:val="%7."/>
      <w:lvlJc w:val="left"/>
      <w:pPr>
        <w:ind w:left="5393" w:hanging="360"/>
      </w:pPr>
      <w:rPr>
        <w:vertAlign w:val="baseline"/>
      </w:rPr>
    </w:lvl>
    <w:lvl w:ilvl="7">
      <w:start w:val="1"/>
      <w:numFmt w:val="lowerLetter"/>
      <w:lvlText w:val="%8."/>
      <w:lvlJc w:val="left"/>
      <w:pPr>
        <w:ind w:left="6113" w:hanging="360"/>
      </w:pPr>
      <w:rPr>
        <w:vertAlign w:val="baseline"/>
      </w:rPr>
    </w:lvl>
    <w:lvl w:ilvl="8">
      <w:start w:val="1"/>
      <w:numFmt w:val="lowerRoman"/>
      <w:lvlText w:val="%9."/>
      <w:lvlJc w:val="right"/>
      <w:pPr>
        <w:ind w:left="6833" w:hanging="180"/>
      </w:pPr>
      <w:rPr>
        <w:vertAlign w:val="baseline"/>
      </w:rPr>
    </w:lvl>
  </w:abstractNum>
  <w:abstractNum w:abstractNumId="37">
    <w:nsid w:val="4F2F77CD"/>
    <w:multiLevelType w:val="multilevel"/>
    <w:tmpl w:val="8AB856B0"/>
    <w:lvl w:ilvl="0">
      <w:start w:val="1"/>
      <w:numFmt w:val="decimal"/>
      <w:lvlText w:val="%1."/>
      <w:lvlJc w:val="left"/>
      <w:pPr>
        <w:ind w:left="720" w:hanging="360"/>
      </w:pPr>
      <w:rPr>
        <w:color w:val="00000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8">
    <w:nsid w:val="4F930871"/>
    <w:multiLevelType w:val="multilevel"/>
    <w:tmpl w:val="EB7A3FCC"/>
    <w:lvl w:ilvl="0">
      <w:numFmt w:val="bullet"/>
      <w:lvlText w:val="−"/>
      <w:lvlJc w:val="left"/>
      <w:pPr>
        <w:ind w:left="720" w:hanging="360"/>
      </w:pPr>
      <w:rPr>
        <w:rFonts w:ascii="Noto Sans Symbols" w:eastAsia="Noto Sans Symbols" w:hAnsi="Noto Sans Symbols" w:cs="Noto Sans Symbols"/>
        <w:vertAlign w:val="baseline"/>
      </w:rPr>
    </w:lvl>
    <w:lvl w:ilvl="1">
      <w:numFmt w:val="bullet"/>
      <w:lvlText w:val="o"/>
      <w:lvlJc w:val="left"/>
      <w:pPr>
        <w:ind w:left="1440" w:hanging="360"/>
      </w:pPr>
      <w:rPr>
        <w:rFonts w:ascii="Courier New" w:eastAsia="Courier New" w:hAnsi="Courier New" w:cs="Courier New"/>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39">
    <w:nsid w:val="50411F85"/>
    <w:multiLevelType w:val="multilevel"/>
    <w:tmpl w:val="B1964C58"/>
    <w:lvl w:ilvl="0">
      <w:start w:val="1"/>
      <w:numFmt w:val="decimal"/>
      <w:lvlText w:val="%1."/>
      <w:lvlJc w:val="left"/>
      <w:pPr>
        <w:ind w:left="1080" w:hanging="360"/>
      </w:pPr>
      <w:rPr>
        <w:color w:val="000000"/>
        <w:vertAlign w:val="baseline"/>
      </w:rPr>
    </w:lvl>
    <w:lvl w:ilvl="1">
      <w:start w:val="1"/>
      <w:numFmt w:val="lowerLetter"/>
      <w:lvlText w:val="%2."/>
      <w:lvlJc w:val="left"/>
      <w:pPr>
        <w:ind w:left="1800" w:hanging="360"/>
      </w:pPr>
      <w:rPr>
        <w:vertAlign w:val="baseline"/>
      </w:rPr>
    </w:lvl>
    <w:lvl w:ilvl="2">
      <w:start w:val="1"/>
      <w:numFmt w:val="lowerRoman"/>
      <w:lvlText w:val="%3."/>
      <w:lvlJc w:val="right"/>
      <w:pPr>
        <w:ind w:left="2520" w:hanging="180"/>
      </w:pPr>
      <w:rPr>
        <w:vertAlign w:val="baseline"/>
      </w:rPr>
    </w:lvl>
    <w:lvl w:ilvl="3">
      <w:start w:val="1"/>
      <w:numFmt w:val="decimal"/>
      <w:lvlText w:val="%4."/>
      <w:lvlJc w:val="left"/>
      <w:pPr>
        <w:ind w:left="3240" w:hanging="360"/>
      </w:pPr>
      <w:rPr>
        <w:vertAlign w:val="baseline"/>
      </w:rPr>
    </w:lvl>
    <w:lvl w:ilvl="4">
      <w:start w:val="1"/>
      <w:numFmt w:val="lowerLetter"/>
      <w:lvlText w:val="%5."/>
      <w:lvlJc w:val="left"/>
      <w:pPr>
        <w:ind w:left="3960" w:hanging="360"/>
      </w:pPr>
      <w:rPr>
        <w:vertAlign w:val="baseline"/>
      </w:rPr>
    </w:lvl>
    <w:lvl w:ilvl="5">
      <w:start w:val="1"/>
      <w:numFmt w:val="lowerRoman"/>
      <w:lvlText w:val="%6."/>
      <w:lvlJc w:val="right"/>
      <w:pPr>
        <w:ind w:left="4680" w:hanging="180"/>
      </w:pPr>
      <w:rPr>
        <w:vertAlign w:val="baseline"/>
      </w:rPr>
    </w:lvl>
    <w:lvl w:ilvl="6">
      <w:start w:val="1"/>
      <w:numFmt w:val="decimal"/>
      <w:lvlText w:val="%7."/>
      <w:lvlJc w:val="left"/>
      <w:pPr>
        <w:ind w:left="5400" w:hanging="360"/>
      </w:pPr>
      <w:rPr>
        <w:vertAlign w:val="baseline"/>
      </w:rPr>
    </w:lvl>
    <w:lvl w:ilvl="7">
      <w:start w:val="1"/>
      <w:numFmt w:val="lowerLetter"/>
      <w:lvlText w:val="%8."/>
      <w:lvlJc w:val="left"/>
      <w:pPr>
        <w:ind w:left="6120" w:hanging="360"/>
      </w:pPr>
      <w:rPr>
        <w:vertAlign w:val="baseline"/>
      </w:rPr>
    </w:lvl>
    <w:lvl w:ilvl="8">
      <w:start w:val="1"/>
      <w:numFmt w:val="lowerRoman"/>
      <w:lvlText w:val="%9."/>
      <w:lvlJc w:val="right"/>
      <w:pPr>
        <w:ind w:left="6840" w:hanging="180"/>
      </w:pPr>
      <w:rPr>
        <w:vertAlign w:val="baseline"/>
      </w:rPr>
    </w:lvl>
  </w:abstractNum>
  <w:abstractNum w:abstractNumId="40">
    <w:nsid w:val="50D36A46"/>
    <w:multiLevelType w:val="multilevel"/>
    <w:tmpl w:val="B346014C"/>
    <w:lvl w:ilvl="0">
      <w:start w:val="1"/>
      <w:numFmt w:val="decimal"/>
      <w:lvlText w:val="%1."/>
      <w:lvlJc w:val="left"/>
      <w:pPr>
        <w:ind w:left="1433" w:hanging="360"/>
      </w:pPr>
      <w:rPr>
        <w:vertAlign w:val="baseline"/>
      </w:rPr>
    </w:lvl>
    <w:lvl w:ilvl="1">
      <w:start w:val="1"/>
      <w:numFmt w:val="lowerLetter"/>
      <w:lvlText w:val="%2."/>
      <w:lvlJc w:val="left"/>
      <w:pPr>
        <w:ind w:left="1793" w:hanging="360"/>
      </w:pPr>
      <w:rPr>
        <w:vertAlign w:val="baseline"/>
      </w:rPr>
    </w:lvl>
    <w:lvl w:ilvl="2">
      <w:start w:val="1"/>
      <w:numFmt w:val="lowerRoman"/>
      <w:lvlText w:val="%3."/>
      <w:lvlJc w:val="right"/>
      <w:pPr>
        <w:ind w:left="2513" w:hanging="180"/>
      </w:pPr>
      <w:rPr>
        <w:vertAlign w:val="baseline"/>
      </w:rPr>
    </w:lvl>
    <w:lvl w:ilvl="3">
      <w:start w:val="1"/>
      <w:numFmt w:val="decimal"/>
      <w:lvlText w:val="%4."/>
      <w:lvlJc w:val="left"/>
      <w:pPr>
        <w:ind w:left="3233" w:hanging="360"/>
      </w:pPr>
      <w:rPr>
        <w:vertAlign w:val="baseline"/>
      </w:rPr>
    </w:lvl>
    <w:lvl w:ilvl="4">
      <w:start w:val="1"/>
      <w:numFmt w:val="lowerLetter"/>
      <w:lvlText w:val="%5."/>
      <w:lvlJc w:val="left"/>
      <w:pPr>
        <w:ind w:left="3953" w:hanging="360"/>
      </w:pPr>
      <w:rPr>
        <w:vertAlign w:val="baseline"/>
      </w:rPr>
    </w:lvl>
    <w:lvl w:ilvl="5">
      <w:start w:val="1"/>
      <w:numFmt w:val="lowerRoman"/>
      <w:lvlText w:val="%6."/>
      <w:lvlJc w:val="right"/>
      <w:pPr>
        <w:ind w:left="4673" w:hanging="180"/>
      </w:pPr>
      <w:rPr>
        <w:vertAlign w:val="baseline"/>
      </w:rPr>
    </w:lvl>
    <w:lvl w:ilvl="6">
      <w:start w:val="1"/>
      <w:numFmt w:val="decimal"/>
      <w:lvlText w:val="%7."/>
      <w:lvlJc w:val="left"/>
      <w:pPr>
        <w:ind w:left="5393" w:hanging="360"/>
      </w:pPr>
      <w:rPr>
        <w:vertAlign w:val="baseline"/>
      </w:rPr>
    </w:lvl>
    <w:lvl w:ilvl="7">
      <w:start w:val="1"/>
      <w:numFmt w:val="lowerLetter"/>
      <w:lvlText w:val="%8."/>
      <w:lvlJc w:val="left"/>
      <w:pPr>
        <w:ind w:left="6113" w:hanging="360"/>
      </w:pPr>
      <w:rPr>
        <w:vertAlign w:val="baseline"/>
      </w:rPr>
    </w:lvl>
    <w:lvl w:ilvl="8">
      <w:start w:val="1"/>
      <w:numFmt w:val="lowerRoman"/>
      <w:lvlText w:val="%9."/>
      <w:lvlJc w:val="right"/>
      <w:pPr>
        <w:ind w:left="6833" w:hanging="180"/>
      </w:pPr>
      <w:rPr>
        <w:vertAlign w:val="baseline"/>
      </w:rPr>
    </w:lvl>
  </w:abstractNum>
  <w:abstractNum w:abstractNumId="41">
    <w:nsid w:val="51253A53"/>
    <w:multiLevelType w:val="multilevel"/>
    <w:tmpl w:val="9C3C2FE4"/>
    <w:lvl w:ilvl="0">
      <w:numFmt w:val="bullet"/>
      <w:lvlText w:val="-"/>
      <w:lvlJc w:val="left"/>
      <w:pPr>
        <w:ind w:left="720" w:hanging="360"/>
      </w:pPr>
      <w:rPr>
        <w:rFonts w:ascii="Simplified Arabic" w:eastAsia="Simplified Arabic" w:hAnsi="Simplified Arabic" w:cs="Simplified Arabic"/>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42">
    <w:nsid w:val="5A0706A7"/>
    <w:multiLevelType w:val="multilevel"/>
    <w:tmpl w:val="B4383B00"/>
    <w:lvl w:ilvl="0">
      <w:start w:val="1"/>
      <w:numFmt w:val="decimal"/>
      <w:lvlText w:val="%1."/>
      <w:lvlJc w:val="left"/>
      <w:pPr>
        <w:ind w:left="1440" w:hanging="360"/>
      </w:pPr>
      <w:rPr>
        <w:vertAlign w:val="baseline"/>
      </w:rPr>
    </w:lvl>
    <w:lvl w:ilvl="1">
      <w:start w:val="1"/>
      <w:numFmt w:val="lowerLetter"/>
      <w:lvlText w:val="%2."/>
      <w:lvlJc w:val="left"/>
      <w:pPr>
        <w:ind w:left="1800" w:hanging="360"/>
      </w:pPr>
      <w:rPr>
        <w:vertAlign w:val="baseline"/>
      </w:rPr>
    </w:lvl>
    <w:lvl w:ilvl="2">
      <w:start w:val="1"/>
      <w:numFmt w:val="lowerRoman"/>
      <w:lvlText w:val="%3."/>
      <w:lvlJc w:val="right"/>
      <w:pPr>
        <w:ind w:left="2520" w:hanging="180"/>
      </w:pPr>
      <w:rPr>
        <w:vertAlign w:val="baseline"/>
      </w:rPr>
    </w:lvl>
    <w:lvl w:ilvl="3">
      <w:start w:val="1"/>
      <w:numFmt w:val="decimal"/>
      <w:lvlText w:val="%4."/>
      <w:lvlJc w:val="left"/>
      <w:pPr>
        <w:ind w:left="3240" w:hanging="360"/>
      </w:pPr>
      <w:rPr>
        <w:vertAlign w:val="baseline"/>
      </w:rPr>
    </w:lvl>
    <w:lvl w:ilvl="4">
      <w:start w:val="1"/>
      <w:numFmt w:val="lowerLetter"/>
      <w:lvlText w:val="%5."/>
      <w:lvlJc w:val="left"/>
      <w:pPr>
        <w:ind w:left="3960" w:hanging="360"/>
      </w:pPr>
      <w:rPr>
        <w:vertAlign w:val="baseline"/>
      </w:rPr>
    </w:lvl>
    <w:lvl w:ilvl="5">
      <w:start w:val="1"/>
      <w:numFmt w:val="lowerRoman"/>
      <w:lvlText w:val="%6."/>
      <w:lvlJc w:val="right"/>
      <w:pPr>
        <w:ind w:left="4680" w:hanging="180"/>
      </w:pPr>
      <w:rPr>
        <w:vertAlign w:val="baseline"/>
      </w:rPr>
    </w:lvl>
    <w:lvl w:ilvl="6">
      <w:start w:val="1"/>
      <w:numFmt w:val="decimal"/>
      <w:lvlText w:val="%7."/>
      <w:lvlJc w:val="left"/>
      <w:pPr>
        <w:ind w:left="5400" w:hanging="360"/>
      </w:pPr>
      <w:rPr>
        <w:vertAlign w:val="baseline"/>
      </w:rPr>
    </w:lvl>
    <w:lvl w:ilvl="7">
      <w:start w:val="1"/>
      <w:numFmt w:val="lowerLetter"/>
      <w:lvlText w:val="%8."/>
      <w:lvlJc w:val="left"/>
      <w:pPr>
        <w:ind w:left="6120" w:hanging="360"/>
      </w:pPr>
      <w:rPr>
        <w:vertAlign w:val="baseline"/>
      </w:rPr>
    </w:lvl>
    <w:lvl w:ilvl="8">
      <w:start w:val="1"/>
      <w:numFmt w:val="lowerRoman"/>
      <w:lvlText w:val="%9."/>
      <w:lvlJc w:val="right"/>
      <w:pPr>
        <w:ind w:left="6840" w:hanging="180"/>
      </w:pPr>
      <w:rPr>
        <w:vertAlign w:val="baseline"/>
      </w:rPr>
    </w:lvl>
  </w:abstractNum>
  <w:abstractNum w:abstractNumId="43">
    <w:nsid w:val="5C4E6260"/>
    <w:multiLevelType w:val="multilevel"/>
    <w:tmpl w:val="802C7C4E"/>
    <w:lvl w:ilvl="0">
      <w:start w:val="1"/>
      <w:numFmt w:val="decimal"/>
      <w:lvlText w:val="%1."/>
      <w:lvlJc w:val="left"/>
      <w:pPr>
        <w:ind w:left="1890" w:hanging="360"/>
      </w:pPr>
      <w:rPr>
        <w:color w:val="000000"/>
        <w:vertAlign w:val="baseline"/>
      </w:rPr>
    </w:lvl>
    <w:lvl w:ilvl="1">
      <w:start w:val="1"/>
      <w:numFmt w:val="lowerLetter"/>
      <w:lvlText w:val="%2."/>
      <w:lvlJc w:val="left"/>
      <w:pPr>
        <w:ind w:left="2610" w:hanging="360"/>
      </w:pPr>
      <w:rPr>
        <w:vertAlign w:val="baseline"/>
      </w:rPr>
    </w:lvl>
    <w:lvl w:ilvl="2">
      <w:start w:val="1"/>
      <w:numFmt w:val="lowerRoman"/>
      <w:lvlText w:val="%3."/>
      <w:lvlJc w:val="right"/>
      <w:pPr>
        <w:ind w:left="3330" w:hanging="180"/>
      </w:pPr>
      <w:rPr>
        <w:vertAlign w:val="baseline"/>
      </w:rPr>
    </w:lvl>
    <w:lvl w:ilvl="3">
      <w:start w:val="1"/>
      <w:numFmt w:val="decimal"/>
      <w:lvlText w:val="%4."/>
      <w:lvlJc w:val="left"/>
      <w:pPr>
        <w:ind w:left="4050" w:hanging="360"/>
      </w:pPr>
      <w:rPr>
        <w:vertAlign w:val="baseline"/>
      </w:rPr>
    </w:lvl>
    <w:lvl w:ilvl="4">
      <w:start w:val="1"/>
      <w:numFmt w:val="lowerLetter"/>
      <w:lvlText w:val="%5."/>
      <w:lvlJc w:val="left"/>
      <w:pPr>
        <w:ind w:left="4770" w:hanging="360"/>
      </w:pPr>
      <w:rPr>
        <w:vertAlign w:val="baseline"/>
      </w:rPr>
    </w:lvl>
    <w:lvl w:ilvl="5">
      <w:start w:val="1"/>
      <w:numFmt w:val="lowerRoman"/>
      <w:lvlText w:val="%6."/>
      <w:lvlJc w:val="right"/>
      <w:pPr>
        <w:ind w:left="5490" w:hanging="180"/>
      </w:pPr>
      <w:rPr>
        <w:vertAlign w:val="baseline"/>
      </w:rPr>
    </w:lvl>
    <w:lvl w:ilvl="6">
      <w:start w:val="1"/>
      <w:numFmt w:val="decimal"/>
      <w:lvlText w:val="%7."/>
      <w:lvlJc w:val="left"/>
      <w:pPr>
        <w:ind w:left="6210" w:hanging="360"/>
      </w:pPr>
      <w:rPr>
        <w:vertAlign w:val="baseline"/>
      </w:rPr>
    </w:lvl>
    <w:lvl w:ilvl="7">
      <w:start w:val="1"/>
      <w:numFmt w:val="lowerLetter"/>
      <w:lvlText w:val="%8."/>
      <w:lvlJc w:val="left"/>
      <w:pPr>
        <w:ind w:left="6930" w:hanging="360"/>
      </w:pPr>
      <w:rPr>
        <w:vertAlign w:val="baseline"/>
      </w:rPr>
    </w:lvl>
    <w:lvl w:ilvl="8">
      <w:start w:val="1"/>
      <w:numFmt w:val="lowerRoman"/>
      <w:lvlText w:val="%9."/>
      <w:lvlJc w:val="right"/>
      <w:pPr>
        <w:ind w:left="7650" w:hanging="180"/>
      </w:pPr>
      <w:rPr>
        <w:vertAlign w:val="baseline"/>
      </w:rPr>
    </w:lvl>
  </w:abstractNum>
  <w:abstractNum w:abstractNumId="44">
    <w:nsid w:val="60BA0726"/>
    <w:multiLevelType w:val="multilevel"/>
    <w:tmpl w:val="B974387E"/>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45">
    <w:nsid w:val="6102615B"/>
    <w:multiLevelType w:val="multilevel"/>
    <w:tmpl w:val="66F43BA6"/>
    <w:lvl w:ilvl="0">
      <w:start w:val="1"/>
      <w:numFmt w:val="decimal"/>
      <w:lvlText w:val="%1."/>
      <w:lvlJc w:val="left"/>
      <w:pPr>
        <w:ind w:left="1800" w:hanging="360"/>
      </w:pPr>
      <w:rPr>
        <w:vertAlign w:val="baseline"/>
      </w:rPr>
    </w:lvl>
    <w:lvl w:ilvl="1">
      <w:start w:val="1"/>
      <w:numFmt w:val="lowerLetter"/>
      <w:lvlText w:val="%2."/>
      <w:lvlJc w:val="left"/>
      <w:pPr>
        <w:ind w:left="2160" w:hanging="360"/>
      </w:pPr>
      <w:rPr>
        <w:vertAlign w:val="baseline"/>
      </w:rPr>
    </w:lvl>
    <w:lvl w:ilvl="2">
      <w:start w:val="1"/>
      <w:numFmt w:val="lowerRoman"/>
      <w:lvlText w:val="%3."/>
      <w:lvlJc w:val="right"/>
      <w:pPr>
        <w:ind w:left="2880" w:hanging="180"/>
      </w:pPr>
      <w:rPr>
        <w:vertAlign w:val="baseline"/>
      </w:rPr>
    </w:lvl>
    <w:lvl w:ilvl="3">
      <w:start w:val="1"/>
      <w:numFmt w:val="decimal"/>
      <w:lvlText w:val="%4."/>
      <w:lvlJc w:val="left"/>
      <w:pPr>
        <w:ind w:left="3600" w:hanging="360"/>
      </w:pPr>
      <w:rPr>
        <w:vertAlign w:val="baseline"/>
      </w:rPr>
    </w:lvl>
    <w:lvl w:ilvl="4">
      <w:start w:val="1"/>
      <w:numFmt w:val="lowerLetter"/>
      <w:lvlText w:val="%5."/>
      <w:lvlJc w:val="left"/>
      <w:pPr>
        <w:ind w:left="4320" w:hanging="360"/>
      </w:pPr>
      <w:rPr>
        <w:vertAlign w:val="baseline"/>
      </w:rPr>
    </w:lvl>
    <w:lvl w:ilvl="5">
      <w:start w:val="1"/>
      <w:numFmt w:val="lowerRoman"/>
      <w:lvlText w:val="%6."/>
      <w:lvlJc w:val="right"/>
      <w:pPr>
        <w:ind w:left="5040" w:hanging="180"/>
      </w:pPr>
      <w:rPr>
        <w:vertAlign w:val="baseline"/>
      </w:rPr>
    </w:lvl>
    <w:lvl w:ilvl="6">
      <w:start w:val="1"/>
      <w:numFmt w:val="decimal"/>
      <w:lvlText w:val="%7."/>
      <w:lvlJc w:val="left"/>
      <w:pPr>
        <w:ind w:left="5760" w:hanging="360"/>
      </w:pPr>
      <w:rPr>
        <w:vertAlign w:val="baseline"/>
      </w:rPr>
    </w:lvl>
    <w:lvl w:ilvl="7">
      <w:start w:val="1"/>
      <w:numFmt w:val="lowerLetter"/>
      <w:lvlText w:val="%8."/>
      <w:lvlJc w:val="left"/>
      <w:pPr>
        <w:ind w:left="6480" w:hanging="360"/>
      </w:pPr>
      <w:rPr>
        <w:vertAlign w:val="baseline"/>
      </w:rPr>
    </w:lvl>
    <w:lvl w:ilvl="8">
      <w:start w:val="1"/>
      <w:numFmt w:val="lowerRoman"/>
      <w:lvlText w:val="%9."/>
      <w:lvlJc w:val="right"/>
      <w:pPr>
        <w:ind w:left="7200" w:hanging="180"/>
      </w:pPr>
      <w:rPr>
        <w:vertAlign w:val="baseline"/>
      </w:rPr>
    </w:lvl>
  </w:abstractNum>
  <w:abstractNum w:abstractNumId="46">
    <w:nsid w:val="61B07146"/>
    <w:multiLevelType w:val="multilevel"/>
    <w:tmpl w:val="C3FC33EC"/>
    <w:lvl w:ilvl="0">
      <w:start w:val="1"/>
      <w:numFmt w:val="decimal"/>
      <w:lvlText w:val="%1."/>
      <w:lvlJc w:val="left"/>
      <w:pPr>
        <w:ind w:left="1080" w:hanging="360"/>
      </w:pPr>
      <w:rPr>
        <w:vertAlign w:val="baseline"/>
      </w:rPr>
    </w:lvl>
    <w:lvl w:ilvl="1">
      <w:start w:val="1"/>
      <w:numFmt w:val="decimal"/>
      <w:lvlText w:val="%2)"/>
      <w:lvlJc w:val="left"/>
      <w:pPr>
        <w:ind w:left="2160" w:hanging="720"/>
      </w:pPr>
      <w:rPr>
        <w:vertAlign w:val="baseline"/>
      </w:rPr>
    </w:lvl>
    <w:lvl w:ilvl="2">
      <w:start w:val="1"/>
      <w:numFmt w:val="lowerRoman"/>
      <w:lvlText w:val="%3."/>
      <w:lvlJc w:val="right"/>
      <w:pPr>
        <w:ind w:left="2520" w:hanging="180"/>
      </w:pPr>
      <w:rPr>
        <w:vertAlign w:val="baseline"/>
      </w:rPr>
    </w:lvl>
    <w:lvl w:ilvl="3">
      <w:start w:val="1"/>
      <w:numFmt w:val="decimal"/>
      <w:lvlText w:val="%4."/>
      <w:lvlJc w:val="left"/>
      <w:pPr>
        <w:ind w:left="3240" w:hanging="360"/>
      </w:pPr>
      <w:rPr>
        <w:vertAlign w:val="baseline"/>
      </w:rPr>
    </w:lvl>
    <w:lvl w:ilvl="4">
      <w:start w:val="1"/>
      <w:numFmt w:val="lowerLetter"/>
      <w:lvlText w:val="%5."/>
      <w:lvlJc w:val="left"/>
      <w:pPr>
        <w:ind w:left="3960" w:hanging="360"/>
      </w:pPr>
      <w:rPr>
        <w:vertAlign w:val="baseline"/>
      </w:rPr>
    </w:lvl>
    <w:lvl w:ilvl="5">
      <w:start w:val="1"/>
      <w:numFmt w:val="lowerRoman"/>
      <w:lvlText w:val="%6."/>
      <w:lvlJc w:val="right"/>
      <w:pPr>
        <w:ind w:left="4680" w:hanging="180"/>
      </w:pPr>
      <w:rPr>
        <w:vertAlign w:val="baseline"/>
      </w:rPr>
    </w:lvl>
    <w:lvl w:ilvl="6">
      <w:start w:val="1"/>
      <w:numFmt w:val="decimal"/>
      <w:lvlText w:val="%7."/>
      <w:lvlJc w:val="left"/>
      <w:pPr>
        <w:ind w:left="5400" w:hanging="360"/>
      </w:pPr>
      <w:rPr>
        <w:vertAlign w:val="baseline"/>
      </w:rPr>
    </w:lvl>
    <w:lvl w:ilvl="7">
      <w:start w:val="1"/>
      <w:numFmt w:val="lowerLetter"/>
      <w:lvlText w:val="%8."/>
      <w:lvlJc w:val="left"/>
      <w:pPr>
        <w:ind w:left="6120" w:hanging="360"/>
      </w:pPr>
      <w:rPr>
        <w:vertAlign w:val="baseline"/>
      </w:rPr>
    </w:lvl>
    <w:lvl w:ilvl="8">
      <w:start w:val="1"/>
      <w:numFmt w:val="lowerRoman"/>
      <w:lvlText w:val="%9."/>
      <w:lvlJc w:val="right"/>
      <w:pPr>
        <w:ind w:left="6840" w:hanging="180"/>
      </w:pPr>
      <w:rPr>
        <w:vertAlign w:val="baseline"/>
      </w:rPr>
    </w:lvl>
  </w:abstractNum>
  <w:abstractNum w:abstractNumId="47">
    <w:nsid w:val="61CA49B1"/>
    <w:multiLevelType w:val="multilevel"/>
    <w:tmpl w:val="C1C2AEA8"/>
    <w:lvl w:ilvl="0">
      <w:start w:val="1"/>
      <w:numFmt w:val="decimal"/>
      <w:lvlText w:val="%1."/>
      <w:lvlJc w:val="left"/>
      <w:pPr>
        <w:ind w:left="1800" w:hanging="360"/>
      </w:pPr>
      <w:rPr>
        <w:vertAlign w:val="baseline"/>
      </w:rPr>
    </w:lvl>
    <w:lvl w:ilvl="1">
      <w:start w:val="1"/>
      <w:numFmt w:val="lowerLetter"/>
      <w:lvlText w:val="%2."/>
      <w:lvlJc w:val="left"/>
      <w:pPr>
        <w:ind w:left="2160" w:hanging="360"/>
      </w:pPr>
      <w:rPr>
        <w:vertAlign w:val="baseline"/>
      </w:rPr>
    </w:lvl>
    <w:lvl w:ilvl="2">
      <w:start w:val="1"/>
      <w:numFmt w:val="lowerRoman"/>
      <w:lvlText w:val="%3."/>
      <w:lvlJc w:val="right"/>
      <w:pPr>
        <w:ind w:left="2880" w:hanging="180"/>
      </w:pPr>
      <w:rPr>
        <w:vertAlign w:val="baseline"/>
      </w:rPr>
    </w:lvl>
    <w:lvl w:ilvl="3">
      <w:start w:val="1"/>
      <w:numFmt w:val="decimal"/>
      <w:lvlText w:val="%4."/>
      <w:lvlJc w:val="left"/>
      <w:pPr>
        <w:ind w:left="3600" w:hanging="360"/>
      </w:pPr>
      <w:rPr>
        <w:vertAlign w:val="baseline"/>
      </w:rPr>
    </w:lvl>
    <w:lvl w:ilvl="4">
      <w:start w:val="1"/>
      <w:numFmt w:val="lowerLetter"/>
      <w:lvlText w:val="%5."/>
      <w:lvlJc w:val="left"/>
      <w:pPr>
        <w:ind w:left="4320" w:hanging="360"/>
      </w:pPr>
      <w:rPr>
        <w:vertAlign w:val="baseline"/>
      </w:rPr>
    </w:lvl>
    <w:lvl w:ilvl="5">
      <w:start w:val="1"/>
      <w:numFmt w:val="lowerRoman"/>
      <w:lvlText w:val="%6."/>
      <w:lvlJc w:val="right"/>
      <w:pPr>
        <w:ind w:left="5040" w:hanging="180"/>
      </w:pPr>
      <w:rPr>
        <w:vertAlign w:val="baseline"/>
      </w:rPr>
    </w:lvl>
    <w:lvl w:ilvl="6">
      <w:start w:val="1"/>
      <w:numFmt w:val="decimal"/>
      <w:lvlText w:val="%7."/>
      <w:lvlJc w:val="left"/>
      <w:pPr>
        <w:ind w:left="5760" w:hanging="360"/>
      </w:pPr>
      <w:rPr>
        <w:vertAlign w:val="baseline"/>
      </w:rPr>
    </w:lvl>
    <w:lvl w:ilvl="7">
      <w:start w:val="1"/>
      <w:numFmt w:val="lowerLetter"/>
      <w:lvlText w:val="%8."/>
      <w:lvlJc w:val="left"/>
      <w:pPr>
        <w:ind w:left="6480" w:hanging="360"/>
      </w:pPr>
      <w:rPr>
        <w:vertAlign w:val="baseline"/>
      </w:rPr>
    </w:lvl>
    <w:lvl w:ilvl="8">
      <w:start w:val="1"/>
      <w:numFmt w:val="lowerRoman"/>
      <w:lvlText w:val="%9."/>
      <w:lvlJc w:val="right"/>
      <w:pPr>
        <w:ind w:left="7200" w:hanging="180"/>
      </w:pPr>
      <w:rPr>
        <w:vertAlign w:val="baseline"/>
      </w:rPr>
    </w:lvl>
  </w:abstractNum>
  <w:abstractNum w:abstractNumId="48">
    <w:nsid w:val="63EB78D5"/>
    <w:multiLevelType w:val="multilevel"/>
    <w:tmpl w:val="D124D4A8"/>
    <w:lvl w:ilvl="0">
      <w:start w:val="1"/>
      <w:numFmt w:val="bullet"/>
      <w:lvlText w:val="−"/>
      <w:lvlJc w:val="left"/>
      <w:pPr>
        <w:ind w:left="1066" w:hanging="360"/>
      </w:pPr>
      <w:rPr>
        <w:rFonts w:ascii="Noto Sans Symbols" w:eastAsia="Noto Sans Symbols" w:hAnsi="Noto Sans Symbols" w:cs="Noto Sans Symbols"/>
        <w:vertAlign w:val="baseline"/>
      </w:rPr>
    </w:lvl>
    <w:lvl w:ilvl="1">
      <w:start w:val="1"/>
      <w:numFmt w:val="decimal"/>
      <w:lvlText w:val="%2."/>
      <w:lvlJc w:val="left"/>
      <w:pPr>
        <w:ind w:left="1440"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49">
    <w:nsid w:val="66325993"/>
    <w:multiLevelType w:val="multilevel"/>
    <w:tmpl w:val="48AECC58"/>
    <w:lvl w:ilvl="0">
      <w:start w:val="1"/>
      <w:numFmt w:val="decimal"/>
      <w:lvlText w:val="%1."/>
      <w:lvlJc w:val="left"/>
      <w:pPr>
        <w:ind w:left="1440" w:hanging="360"/>
      </w:pPr>
      <w:rPr>
        <w:vertAlign w:val="baseline"/>
      </w:rPr>
    </w:lvl>
    <w:lvl w:ilvl="1">
      <w:start w:val="1"/>
      <w:numFmt w:val="lowerLetter"/>
      <w:lvlText w:val="%2."/>
      <w:lvlJc w:val="left"/>
      <w:pPr>
        <w:ind w:left="1800" w:hanging="360"/>
      </w:pPr>
      <w:rPr>
        <w:vertAlign w:val="baseline"/>
      </w:rPr>
    </w:lvl>
    <w:lvl w:ilvl="2">
      <w:start w:val="1"/>
      <w:numFmt w:val="lowerRoman"/>
      <w:lvlText w:val="%3."/>
      <w:lvlJc w:val="right"/>
      <w:pPr>
        <w:ind w:left="2520" w:hanging="180"/>
      </w:pPr>
      <w:rPr>
        <w:vertAlign w:val="baseline"/>
      </w:rPr>
    </w:lvl>
    <w:lvl w:ilvl="3">
      <w:start w:val="1"/>
      <w:numFmt w:val="decimal"/>
      <w:lvlText w:val="%4."/>
      <w:lvlJc w:val="left"/>
      <w:pPr>
        <w:ind w:left="3240" w:hanging="360"/>
      </w:pPr>
      <w:rPr>
        <w:vertAlign w:val="baseline"/>
      </w:rPr>
    </w:lvl>
    <w:lvl w:ilvl="4">
      <w:start w:val="1"/>
      <w:numFmt w:val="lowerLetter"/>
      <w:lvlText w:val="%5."/>
      <w:lvlJc w:val="left"/>
      <w:pPr>
        <w:ind w:left="3960" w:hanging="360"/>
      </w:pPr>
      <w:rPr>
        <w:vertAlign w:val="baseline"/>
      </w:rPr>
    </w:lvl>
    <w:lvl w:ilvl="5">
      <w:start w:val="1"/>
      <w:numFmt w:val="lowerRoman"/>
      <w:lvlText w:val="%6."/>
      <w:lvlJc w:val="right"/>
      <w:pPr>
        <w:ind w:left="4680" w:hanging="180"/>
      </w:pPr>
      <w:rPr>
        <w:vertAlign w:val="baseline"/>
      </w:rPr>
    </w:lvl>
    <w:lvl w:ilvl="6">
      <w:start w:val="1"/>
      <w:numFmt w:val="decimal"/>
      <w:lvlText w:val="%7."/>
      <w:lvlJc w:val="left"/>
      <w:pPr>
        <w:ind w:left="5400" w:hanging="360"/>
      </w:pPr>
      <w:rPr>
        <w:vertAlign w:val="baseline"/>
      </w:rPr>
    </w:lvl>
    <w:lvl w:ilvl="7">
      <w:start w:val="1"/>
      <w:numFmt w:val="lowerLetter"/>
      <w:lvlText w:val="%8."/>
      <w:lvlJc w:val="left"/>
      <w:pPr>
        <w:ind w:left="6120" w:hanging="360"/>
      </w:pPr>
      <w:rPr>
        <w:vertAlign w:val="baseline"/>
      </w:rPr>
    </w:lvl>
    <w:lvl w:ilvl="8">
      <w:start w:val="1"/>
      <w:numFmt w:val="lowerRoman"/>
      <w:lvlText w:val="%9."/>
      <w:lvlJc w:val="right"/>
      <w:pPr>
        <w:ind w:left="6840" w:hanging="180"/>
      </w:pPr>
      <w:rPr>
        <w:vertAlign w:val="baseline"/>
      </w:rPr>
    </w:lvl>
  </w:abstractNum>
  <w:abstractNum w:abstractNumId="50">
    <w:nsid w:val="67015A17"/>
    <w:multiLevelType w:val="multilevel"/>
    <w:tmpl w:val="DD967986"/>
    <w:lvl w:ilvl="0">
      <w:start w:val="1"/>
      <w:numFmt w:val="decimal"/>
      <w:lvlText w:val="%1."/>
      <w:lvlJc w:val="left"/>
      <w:pPr>
        <w:ind w:left="1800" w:hanging="360"/>
      </w:pPr>
      <w:rPr>
        <w:color w:val="000000"/>
        <w:vertAlign w:val="baseline"/>
      </w:rPr>
    </w:lvl>
    <w:lvl w:ilvl="1">
      <w:start w:val="1"/>
      <w:numFmt w:val="lowerLetter"/>
      <w:lvlText w:val="%2."/>
      <w:lvlJc w:val="left"/>
      <w:pPr>
        <w:ind w:left="2520" w:hanging="360"/>
      </w:pPr>
      <w:rPr>
        <w:vertAlign w:val="baseline"/>
      </w:rPr>
    </w:lvl>
    <w:lvl w:ilvl="2">
      <w:start w:val="1"/>
      <w:numFmt w:val="lowerRoman"/>
      <w:lvlText w:val="%3."/>
      <w:lvlJc w:val="right"/>
      <w:pPr>
        <w:ind w:left="3240" w:hanging="180"/>
      </w:pPr>
      <w:rPr>
        <w:vertAlign w:val="baseline"/>
      </w:rPr>
    </w:lvl>
    <w:lvl w:ilvl="3">
      <w:start w:val="1"/>
      <w:numFmt w:val="decimal"/>
      <w:lvlText w:val="%4."/>
      <w:lvlJc w:val="left"/>
      <w:pPr>
        <w:ind w:left="3960" w:hanging="360"/>
      </w:pPr>
      <w:rPr>
        <w:vertAlign w:val="baseline"/>
      </w:rPr>
    </w:lvl>
    <w:lvl w:ilvl="4">
      <w:start w:val="1"/>
      <w:numFmt w:val="lowerLetter"/>
      <w:lvlText w:val="%5."/>
      <w:lvlJc w:val="left"/>
      <w:pPr>
        <w:ind w:left="4680" w:hanging="360"/>
      </w:pPr>
      <w:rPr>
        <w:vertAlign w:val="baseline"/>
      </w:rPr>
    </w:lvl>
    <w:lvl w:ilvl="5">
      <w:start w:val="1"/>
      <w:numFmt w:val="lowerRoman"/>
      <w:lvlText w:val="%6."/>
      <w:lvlJc w:val="right"/>
      <w:pPr>
        <w:ind w:left="5400" w:hanging="180"/>
      </w:pPr>
      <w:rPr>
        <w:vertAlign w:val="baseline"/>
      </w:rPr>
    </w:lvl>
    <w:lvl w:ilvl="6">
      <w:start w:val="1"/>
      <w:numFmt w:val="decimal"/>
      <w:lvlText w:val="%7."/>
      <w:lvlJc w:val="left"/>
      <w:pPr>
        <w:ind w:left="6120" w:hanging="360"/>
      </w:pPr>
      <w:rPr>
        <w:vertAlign w:val="baseline"/>
      </w:rPr>
    </w:lvl>
    <w:lvl w:ilvl="7">
      <w:start w:val="1"/>
      <w:numFmt w:val="lowerLetter"/>
      <w:lvlText w:val="%8."/>
      <w:lvlJc w:val="left"/>
      <w:pPr>
        <w:ind w:left="6840" w:hanging="360"/>
      </w:pPr>
      <w:rPr>
        <w:vertAlign w:val="baseline"/>
      </w:rPr>
    </w:lvl>
    <w:lvl w:ilvl="8">
      <w:start w:val="1"/>
      <w:numFmt w:val="lowerRoman"/>
      <w:lvlText w:val="%9."/>
      <w:lvlJc w:val="right"/>
      <w:pPr>
        <w:ind w:left="7560" w:hanging="180"/>
      </w:pPr>
      <w:rPr>
        <w:vertAlign w:val="baseline"/>
      </w:rPr>
    </w:lvl>
  </w:abstractNum>
  <w:abstractNum w:abstractNumId="51">
    <w:nsid w:val="6B4D3BE0"/>
    <w:multiLevelType w:val="multilevel"/>
    <w:tmpl w:val="9552D71E"/>
    <w:lvl w:ilvl="0">
      <w:start w:val="1"/>
      <w:numFmt w:val="decimal"/>
      <w:lvlText w:val="%1."/>
      <w:lvlJc w:val="left"/>
      <w:pPr>
        <w:ind w:left="1440" w:hanging="360"/>
      </w:pPr>
      <w:rPr>
        <w:vertAlign w:val="baseline"/>
      </w:rPr>
    </w:lvl>
    <w:lvl w:ilvl="1">
      <w:start w:val="1"/>
      <w:numFmt w:val="lowerLetter"/>
      <w:lvlText w:val="%2."/>
      <w:lvlJc w:val="left"/>
      <w:pPr>
        <w:ind w:left="1800" w:hanging="360"/>
      </w:pPr>
      <w:rPr>
        <w:vertAlign w:val="baseline"/>
      </w:rPr>
    </w:lvl>
    <w:lvl w:ilvl="2">
      <w:start w:val="1"/>
      <w:numFmt w:val="lowerRoman"/>
      <w:lvlText w:val="%3."/>
      <w:lvlJc w:val="right"/>
      <w:pPr>
        <w:ind w:left="2520" w:hanging="180"/>
      </w:pPr>
      <w:rPr>
        <w:vertAlign w:val="baseline"/>
      </w:rPr>
    </w:lvl>
    <w:lvl w:ilvl="3">
      <w:start w:val="1"/>
      <w:numFmt w:val="decimal"/>
      <w:lvlText w:val="%4."/>
      <w:lvlJc w:val="left"/>
      <w:pPr>
        <w:ind w:left="3240" w:hanging="360"/>
      </w:pPr>
      <w:rPr>
        <w:vertAlign w:val="baseline"/>
      </w:rPr>
    </w:lvl>
    <w:lvl w:ilvl="4">
      <w:start w:val="1"/>
      <w:numFmt w:val="lowerLetter"/>
      <w:lvlText w:val="%5."/>
      <w:lvlJc w:val="left"/>
      <w:pPr>
        <w:ind w:left="3960" w:hanging="360"/>
      </w:pPr>
      <w:rPr>
        <w:vertAlign w:val="baseline"/>
      </w:rPr>
    </w:lvl>
    <w:lvl w:ilvl="5">
      <w:start w:val="1"/>
      <w:numFmt w:val="lowerRoman"/>
      <w:lvlText w:val="%6."/>
      <w:lvlJc w:val="right"/>
      <w:pPr>
        <w:ind w:left="4680" w:hanging="180"/>
      </w:pPr>
      <w:rPr>
        <w:vertAlign w:val="baseline"/>
      </w:rPr>
    </w:lvl>
    <w:lvl w:ilvl="6">
      <w:start w:val="1"/>
      <w:numFmt w:val="decimal"/>
      <w:lvlText w:val="%7."/>
      <w:lvlJc w:val="left"/>
      <w:pPr>
        <w:ind w:left="5400" w:hanging="360"/>
      </w:pPr>
      <w:rPr>
        <w:vertAlign w:val="baseline"/>
      </w:rPr>
    </w:lvl>
    <w:lvl w:ilvl="7">
      <w:start w:val="1"/>
      <w:numFmt w:val="lowerLetter"/>
      <w:lvlText w:val="%8."/>
      <w:lvlJc w:val="left"/>
      <w:pPr>
        <w:ind w:left="6120" w:hanging="360"/>
      </w:pPr>
      <w:rPr>
        <w:vertAlign w:val="baseline"/>
      </w:rPr>
    </w:lvl>
    <w:lvl w:ilvl="8">
      <w:start w:val="1"/>
      <w:numFmt w:val="lowerRoman"/>
      <w:lvlText w:val="%9."/>
      <w:lvlJc w:val="right"/>
      <w:pPr>
        <w:ind w:left="6840" w:hanging="180"/>
      </w:pPr>
      <w:rPr>
        <w:vertAlign w:val="baseline"/>
      </w:rPr>
    </w:lvl>
  </w:abstractNum>
  <w:abstractNum w:abstractNumId="52">
    <w:nsid w:val="6C7F22A8"/>
    <w:multiLevelType w:val="multilevel"/>
    <w:tmpl w:val="9E26BCF8"/>
    <w:lvl w:ilvl="0">
      <w:start w:val="1"/>
      <w:numFmt w:val="decimal"/>
      <w:lvlText w:val="%1."/>
      <w:lvlJc w:val="left"/>
      <w:pPr>
        <w:ind w:left="720" w:hanging="360"/>
      </w:pPr>
      <w:rPr>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53">
    <w:nsid w:val="6E7A7C88"/>
    <w:multiLevelType w:val="multilevel"/>
    <w:tmpl w:val="71FC6634"/>
    <w:lvl w:ilvl="0">
      <w:numFmt w:val="bullet"/>
      <w:lvlText w:val="-"/>
      <w:lvlJc w:val="left"/>
      <w:pPr>
        <w:ind w:left="1800" w:hanging="360"/>
      </w:pPr>
      <w:rPr>
        <w:rFonts w:ascii="Simplified Arabic" w:eastAsia="Simplified Arabic" w:hAnsi="Simplified Arabic" w:cs="Simplified Arabic"/>
        <w:vertAlign w:val="baseline"/>
      </w:rPr>
    </w:lvl>
    <w:lvl w:ilvl="1">
      <w:start w:val="1"/>
      <w:numFmt w:val="bullet"/>
      <w:lvlText w:val="o"/>
      <w:lvlJc w:val="left"/>
      <w:pPr>
        <w:ind w:left="2520" w:hanging="360"/>
      </w:pPr>
      <w:rPr>
        <w:rFonts w:ascii="Courier New" w:eastAsia="Courier New" w:hAnsi="Courier New" w:cs="Courier New"/>
        <w:vertAlign w:val="baseline"/>
      </w:rPr>
    </w:lvl>
    <w:lvl w:ilvl="2">
      <w:start w:val="1"/>
      <w:numFmt w:val="bullet"/>
      <w:lvlText w:val="▪"/>
      <w:lvlJc w:val="left"/>
      <w:pPr>
        <w:ind w:left="3240" w:hanging="360"/>
      </w:pPr>
      <w:rPr>
        <w:rFonts w:ascii="Noto Sans Symbols" w:eastAsia="Noto Sans Symbols" w:hAnsi="Noto Sans Symbols" w:cs="Noto Sans Symbols"/>
        <w:vertAlign w:val="baseline"/>
      </w:rPr>
    </w:lvl>
    <w:lvl w:ilvl="3">
      <w:start w:val="1"/>
      <w:numFmt w:val="bullet"/>
      <w:lvlText w:val="●"/>
      <w:lvlJc w:val="left"/>
      <w:pPr>
        <w:ind w:left="3960" w:hanging="360"/>
      </w:pPr>
      <w:rPr>
        <w:rFonts w:ascii="Noto Sans Symbols" w:eastAsia="Noto Sans Symbols" w:hAnsi="Noto Sans Symbols" w:cs="Noto Sans Symbols"/>
        <w:vertAlign w:val="baseline"/>
      </w:rPr>
    </w:lvl>
    <w:lvl w:ilvl="4">
      <w:start w:val="1"/>
      <w:numFmt w:val="bullet"/>
      <w:lvlText w:val="o"/>
      <w:lvlJc w:val="left"/>
      <w:pPr>
        <w:ind w:left="4680" w:hanging="360"/>
      </w:pPr>
      <w:rPr>
        <w:rFonts w:ascii="Courier New" w:eastAsia="Courier New" w:hAnsi="Courier New" w:cs="Courier New"/>
        <w:vertAlign w:val="baseline"/>
      </w:rPr>
    </w:lvl>
    <w:lvl w:ilvl="5">
      <w:start w:val="1"/>
      <w:numFmt w:val="bullet"/>
      <w:lvlText w:val="▪"/>
      <w:lvlJc w:val="left"/>
      <w:pPr>
        <w:ind w:left="5400" w:hanging="360"/>
      </w:pPr>
      <w:rPr>
        <w:rFonts w:ascii="Noto Sans Symbols" w:eastAsia="Noto Sans Symbols" w:hAnsi="Noto Sans Symbols" w:cs="Noto Sans Symbols"/>
        <w:vertAlign w:val="baseline"/>
      </w:rPr>
    </w:lvl>
    <w:lvl w:ilvl="6">
      <w:start w:val="1"/>
      <w:numFmt w:val="bullet"/>
      <w:lvlText w:val="●"/>
      <w:lvlJc w:val="left"/>
      <w:pPr>
        <w:ind w:left="6120" w:hanging="360"/>
      </w:pPr>
      <w:rPr>
        <w:rFonts w:ascii="Noto Sans Symbols" w:eastAsia="Noto Sans Symbols" w:hAnsi="Noto Sans Symbols" w:cs="Noto Sans Symbols"/>
        <w:vertAlign w:val="baseline"/>
      </w:rPr>
    </w:lvl>
    <w:lvl w:ilvl="7">
      <w:start w:val="1"/>
      <w:numFmt w:val="bullet"/>
      <w:lvlText w:val="o"/>
      <w:lvlJc w:val="left"/>
      <w:pPr>
        <w:ind w:left="6840" w:hanging="360"/>
      </w:pPr>
      <w:rPr>
        <w:rFonts w:ascii="Courier New" w:eastAsia="Courier New" w:hAnsi="Courier New" w:cs="Courier New"/>
        <w:vertAlign w:val="baseline"/>
      </w:rPr>
    </w:lvl>
    <w:lvl w:ilvl="8">
      <w:start w:val="1"/>
      <w:numFmt w:val="bullet"/>
      <w:lvlText w:val="▪"/>
      <w:lvlJc w:val="left"/>
      <w:pPr>
        <w:ind w:left="7560" w:hanging="360"/>
      </w:pPr>
      <w:rPr>
        <w:rFonts w:ascii="Noto Sans Symbols" w:eastAsia="Noto Sans Symbols" w:hAnsi="Noto Sans Symbols" w:cs="Noto Sans Symbols"/>
        <w:vertAlign w:val="baseline"/>
      </w:rPr>
    </w:lvl>
  </w:abstractNum>
  <w:abstractNum w:abstractNumId="54">
    <w:nsid w:val="74715A58"/>
    <w:multiLevelType w:val="multilevel"/>
    <w:tmpl w:val="30ACBA28"/>
    <w:lvl w:ilvl="0">
      <w:start w:val="1"/>
      <w:numFmt w:val="decimal"/>
      <w:lvlText w:val="%1."/>
      <w:lvlJc w:val="left"/>
      <w:pPr>
        <w:ind w:left="1080" w:hanging="360"/>
      </w:pPr>
      <w:rPr>
        <w:vertAlign w:val="baseline"/>
      </w:rPr>
    </w:lvl>
    <w:lvl w:ilvl="1">
      <w:start w:val="1"/>
      <w:numFmt w:val="bullet"/>
      <w:lvlText w:val="o"/>
      <w:lvlJc w:val="left"/>
      <w:pPr>
        <w:ind w:left="1800" w:hanging="360"/>
      </w:pPr>
      <w:rPr>
        <w:rFonts w:ascii="Courier New" w:eastAsia="Courier New" w:hAnsi="Courier New" w:cs="Courier New"/>
        <w:vertAlign w:val="baseline"/>
      </w:rPr>
    </w:lvl>
    <w:lvl w:ilvl="2">
      <w:start w:val="1"/>
      <w:numFmt w:val="bullet"/>
      <w:lvlText w:val="▪"/>
      <w:lvlJc w:val="left"/>
      <w:pPr>
        <w:ind w:left="2520" w:hanging="360"/>
      </w:pPr>
      <w:rPr>
        <w:rFonts w:ascii="Noto Sans Symbols" w:eastAsia="Noto Sans Symbols" w:hAnsi="Noto Sans Symbols" w:cs="Noto Sans Symbols"/>
        <w:vertAlign w:val="baseline"/>
      </w:rPr>
    </w:lvl>
    <w:lvl w:ilvl="3">
      <w:start w:val="1"/>
      <w:numFmt w:val="bullet"/>
      <w:lvlText w:val="●"/>
      <w:lvlJc w:val="left"/>
      <w:pPr>
        <w:ind w:left="3240" w:hanging="360"/>
      </w:pPr>
      <w:rPr>
        <w:rFonts w:ascii="Noto Sans Symbols" w:eastAsia="Noto Sans Symbols" w:hAnsi="Noto Sans Symbols" w:cs="Noto Sans Symbols"/>
        <w:vertAlign w:val="baseline"/>
      </w:rPr>
    </w:lvl>
    <w:lvl w:ilvl="4">
      <w:start w:val="1"/>
      <w:numFmt w:val="bullet"/>
      <w:lvlText w:val="o"/>
      <w:lvlJc w:val="left"/>
      <w:pPr>
        <w:ind w:left="3960" w:hanging="360"/>
      </w:pPr>
      <w:rPr>
        <w:rFonts w:ascii="Courier New" w:eastAsia="Courier New" w:hAnsi="Courier New" w:cs="Courier New"/>
        <w:vertAlign w:val="baseline"/>
      </w:rPr>
    </w:lvl>
    <w:lvl w:ilvl="5">
      <w:start w:val="1"/>
      <w:numFmt w:val="bullet"/>
      <w:lvlText w:val="▪"/>
      <w:lvlJc w:val="left"/>
      <w:pPr>
        <w:ind w:left="4680" w:hanging="360"/>
      </w:pPr>
      <w:rPr>
        <w:rFonts w:ascii="Noto Sans Symbols" w:eastAsia="Noto Sans Symbols" w:hAnsi="Noto Sans Symbols" w:cs="Noto Sans Symbols"/>
        <w:vertAlign w:val="baseline"/>
      </w:rPr>
    </w:lvl>
    <w:lvl w:ilvl="6">
      <w:start w:val="1"/>
      <w:numFmt w:val="bullet"/>
      <w:lvlText w:val="●"/>
      <w:lvlJc w:val="left"/>
      <w:pPr>
        <w:ind w:left="5400" w:hanging="360"/>
      </w:pPr>
      <w:rPr>
        <w:rFonts w:ascii="Noto Sans Symbols" w:eastAsia="Noto Sans Symbols" w:hAnsi="Noto Sans Symbols" w:cs="Noto Sans Symbols"/>
        <w:vertAlign w:val="baseline"/>
      </w:rPr>
    </w:lvl>
    <w:lvl w:ilvl="7">
      <w:start w:val="1"/>
      <w:numFmt w:val="bullet"/>
      <w:lvlText w:val="o"/>
      <w:lvlJc w:val="left"/>
      <w:pPr>
        <w:ind w:left="6120" w:hanging="360"/>
      </w:pPr>
      <w:rPr>
        <w:rFonts w:ascii="Courier New" w:eastAsia="Courier New" w:hAnsi="Courier New" w:cs="Courier New"/>
        <w:vertAlign w:val="baseline"/>
      </w:rPr>
    </w:lvl>
    <w:lvl w:ilvl="8">
      <w:start w:val="1"/>
      <w:numFmt w:val="bullet"/>
      <w:lvlText w:val="▪"/>
      <w:lvlJc w:val="left"/>
      <w:pPr>
        <w:ind w:left="6840" w:hanging="360"/>
      </w:pPr>
      <w:rPr>
        <w:rFonts w:ascii="Noto Sans Symbols" w:eastAsia="Noto Sans Symbols" w:hAnsi="Noto Sans Symbols" w:cs="Noto Sans Symbols"/>
        <w:vertAlign w:val="baseline"/>
      </w:rPr>
    </w:lvl>
  </w:abstractNum>
  <w:abstractNum w:abstractNumId="55">
    <w:nsid w:val="75EF2744"/>
    <w:multiLevelType w:val="multilevel"/>
    <w:tmpl w:val="2918FE2E"/>
    <w:lvl w:ilvl="0">
      <w:start w:val="1"/>
      <w:numFmt w:val="decimal"/>
      <w:lvlText w:val="%1."/>
      <w:lvlJc w:val="left"/>
      <w:pPr>
        <w:ind w:left="108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56">
    <w:nsid w:val="76B6031A"/>
    <w:multiLevelType w:val="multilevel"/>
    <w:tmpl w:val="6658AA70"/>
    <w:lvl w:ilvl="0">
      <w:start w:val="1"/>
      <w:numFmt w:val="decimal"/>
      <w:lvlText w:val="%1."/>
      <w:lvlJc w:val="left"/>
      <w:pPr>
        <w:ind w:left="1080" w:hanging="360"/>
      </w:pPr>
      <w:rPr>
        <w:vertAlign w:val="baseline"/>
      </w:rPr>
    </w:lvl>
    <w:lvl w:ilvl="1">
      <w:start w:val="1"/>
      <w:numFmt w:val="lowerLetter"/>
      <w:lvlText w:val="%2."/>
      <w:lvlJc w:val="left"/>
      <w:pPr>
        <w:ind w:left="1800" w:hanging="360"/>
      </w:pPr>
      <w:rPr>
        <w:vertAlign w:val="baseline"/>
      </w:rPr>
    </w:lvl>
    <w:lvl w:ilvl="2">
      <w:start w:val="1"/>
      <w:numFmt w:val="lowerRoman"/>
      <w:lvlText w:val="%3."/>
      <w:lvlJc w:val="right"/>
      <w:pPr>
        <w:ind w:left="2520" w:hanging="180"/>
      </w:pPr>
      <w:rPr>
        <w:vertAlign w:val="baseline"/>
      </w:rPr>
    </w:lvl>
    <w:lvl w:ilvl="3">
      <w:start w:val="1"/>
      <w:numFmt w:val="decimal"/>
      <w:lvlText w:val="%4."/>
      <w:lvlJc w:val="left"/>
      <w:pPr>
        <w:ind w:left="3240" w:hanging="360"/>
      </w:pPr>
      <w:rPr>
        <w:vertAlign w:val="baseline"/>
      </w:rPr>
    </w:lvl>
    <w:lvl w:ilvl="4">
      <w:start w:val="1"/>
      <w:numFmt w:val="lowerLetter"/>
      <w:lvlText w:val="%5."/>
      <w:lvlJc w:val="left"/>
      <w:pPr>
        <w:ind w:left="3960" w:hanging="360"/>
      </w:pPr>
      <w:rPr>
        <w:vertAlign w:val="baseline"/>
      </w:rPr>
    </w:lvl>
    <w:lvl w:ilvl="5">
      <w:start w:val="1"/>
      <w:numFmt w:val="lowerRoman"/>
      <w:lvlText w:val="%6."/>
      <w:lvlJc w:val="right"/>
      <w:pPr>
        <w:ind w:left="4680" w:hanging="180"/>
      </w:pPr>
      <w:rPr>
        <w:vertAlign w:val="baseline"/>
      </w:rPr>
    </w:lvl>
    <w:lvl w:ilvl="6">
      <w:start w:val="1"/>
      <w:numFmt w:val="decimal"/>
      <w:lvlText w:val="%7."/>
      <w:lvlJc w:val="left"/>
      <w:pPr>
        <w:ind w:left="5400" w:hanging="360"/>
      </w:pPr>
      <w:rPr>
        <w:vertAlign w:val="baseline"/>
      </w:rPr>
    </w:lvl>
    <w:lvl w:ilvl="7">
      <w:start w:val="1"/>
      <w:numFmt w:val="lowerLetter"/>
      <w:lvlText w:val="%8."/>
      <w:lvlJc w:val="left"/>
      <w:pPr>
        <w:ind w:left="6120" w:hanging="360"/>
      </w:pPr>
      <w:rPr>
        <w:vertAlign w:val="baseline"/>
      </w:rPr>
    </w:lvl>
    <w:lvl w:ilvl="8">
      <w:start w:val="1"/>
      <w:numFmt w:val="lowerRoman"/>
      <w:lvlText w:val="%9."/>
      <w:lvlJc w:val="right"/>
      <w:pPr>
        <w:ind w:left="6840" w:hanging="180"/>
      </w:pPr>
      <w:rPr>
        <w:vertAlign w:val="baseline"/>
      </w:rPr>
    </w:lvl>
  </w:abstractNum>
  <w:abstractNum w:abstractNumId="57">
    <w:nsid w:val="76C07B18"/>
    <w:multiLevelType w:val="multilevel"/>
    <w:tmpl w:val="55E49878"/>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58">
    <w:nsid w:val="76D77508"/>
    <w:multiLevelType w:val="multilevel"/>
    <w:tmpl w:val="204C5938"/>
    <w:lvl w:ilvl="0">
      <w:start w:val="1"/>
      <w:numFmt w:val="decimal"/>
      <w:lvlText w:val="%1."/>
      <w:lvlJc w:val="left"/>
      <w:pPr>
        <w:ind w:left="1800" w:hanging="360"/>
      </w:pPr>
      <w:rPr>
        <w:vertAlign w:val="baseline"/>
      </w:rPr>
    </w:lvl>
    <w:lvl w:ilvl="1">
      <w:start w:val="1"/>
      <w:numFmt w:val="lowerLetter"/>
      <w:lvlText w:val="%2."/>
      <w:lvlJc w:val="left"/>
      <w:pPr>
        <w:ind w:left="2160" w:hanging="360"/>
      </w:pPr>
      <w:rPr>
        <w:vertAlign w:val="baseline"/>
      </w:rPr>
    </w:lvl>
    <w:lvl w:ilvl="2">
      <w:start w:val="1"/>
      <w:numFmt w:val="lowerRoman"/>
      <w:lvlText w:val="%3."/>
      <w:lvlJc w:val="right"/>
      <w:pPr>
        <w:ind w:left="2880" w:hanging="180"/>
      </w:pPr>
      <w:rPr>
        <w:vertAlign w:val="baseline"/>
      </w:rPr>
    </w:lvl>
    <w:lvl w:ilvl="3">
      <w:start w:val="1"/>
      <w:numFmt w:val="decimal"/>
      <w:lvlText w:val="%4."/>
      <w:lvlJc w:val="left"/>
      <w:pPr>
        <w:ind w:left="3600" w:hanging="360"/>
      </w:pPr>
      <w:rPr>
        <w:vertAlign w:val="baseline"/>
      </w:rPr>
    </w:lvl>
    <w:lvl w:ilvl="4">
      <w:start w:val="1"/>
      <w:numFmt w:val="lowerLetter"/>
      <w:lvlText w:val="%5."/>
      <w:lvlJc w:val="left"/>
      <w:pPr>
        <w:ind w:left="4320" w:hanging="360"/>
      </w:pPr>
      <w:rPr>
        <w:vertAlign w:val="baseline"/>
      </w:rPr>
    </w:lvl>
    <w:lvl w:ilvl="5">
      <w:start w:val="1"/>
      <w:numFmt w:val="lowerRoman"/>
      <w:lvlText w:val="%6."/>
      <w:lvlJc w:val="right"/>
      <w:pPr>
        <w:ind w:left="5040" w:hanging="180"/>
      </w:pPr>
      <w:rPr>
        <w:vertAlign w:val="baseline"/>
      </w:rPr>
    </w:lvl>
    <w:lvl w:ilvl="6">
      <w:start w:val="1"/>
      <w:numFmt w:val="decimal"/>
      <w:lvlText w:val="%7."/>
      <w:lvlJc w:val="left"/>
      <w:pPr>
        <w:ind w:left="5760" w:hanging="360"/>
      </w:pPr>
      <w:rPr>
        <w:vertAlign w:val="baseline"/>
      </w:rPr>
    </w:lvl>
    <w:lvl w:ilvl="7">
      <w:start w:val="1"/>
      <w:numFmt w:val="lowerLetter"/>
      <w:lvlText w:val="%8."/>
      <w:lvlJc w:val="left"/>
      <w:pPr>
        <w:ind w:left="6480" w:hanging="360"/>
      </w:pPr>
      <w:rPr>
        <w:vertAlign w:val="baseline"/>
      </w:rPr>
    </w:lvl>
    <w:lvl w:ilvl="8">
      <w:start w:val="1"/>
      <w:numFmt w:val="lowerRoman"/>
      <w:lvlText w:val="%9."/>
      <w:lvlJc w:val="right"/>
      <w:pPr>
        <w:ind w:left="7200" w:hanging="180"/>
      </w:pPr>
      <w:rPr>
        <w:vertAlign w:val="baseline"/>
      </w:rPr>
    </w:lvl>
  </w:abstractNum>
  <w:abstractNum w:abstractNumId="59">
    <w:nsid w:val="77D02D6B"/>
    <w:multiLevelType w:val="multilevel"/>
    <w:tmpl w:val="37563470"/>
    <w:lvl w:ilvl="0">
      <w:start w:val="1"/>
      <w:numFmt w:val="decimal"/>
      <w:lvlText w:val="%1."/>
      <w:lvlJc w:val="left"/>
      <w:pPr>
        <w:ind w:left="1080" w:hanging="360"/>
      </w:pPr>
      <w:rPr>
        <w:color w:val="000000"/>
        <w:vertAlign w:val="baseline"/>
      </w:rPr>
    </w:lvl>
    <w:lvl w:ilvl="1">
      <w:start w:val="1"/>
      <w:numFmt w:val="lowerLetter"/>
      <w:lvlText w:val="%2."/>
      <w:lvlJc w:val="left"/>
      <w:pPr>
        <w:ind w:left="1800" w:hanging="360"/>
      </w:pPr>
      <w:rPr>
        <w:vertAlign w:val="baseline"/>
      </w:rPr>
    </w:lvl>
    <w:lvl w:ilvl="2">
      <w:start w:val="1"/>
      <w:numFmt w:val="lowerRoman"/>
      <w:lvlText w:val="%3."/>
      <w:lvlJc w:val="right"/>
      <w:pPr>
        <w:ind w:left="2520" w:hanging="180"/>
      </w:pPr>
      <w:rPr>
        <w:vertAlign w:val="baseline"/>
      </w:rPr>
    </w:lvl>
    <w:lvl w:ilvl="3">
      <w:start w:val="1"/>
      <w:numFmt w:val="decimal"/>
      <w:lvlText w:val="%4."/>
      <w:lvlJc w:val="left"/>
      <w:pPr>
        <w:ind w:left="3240" w:hanging="360"/>
      </w:pPr>
      <w:rPr>
        <w:vertAlign w:val="baseline"/>
      </w:rPr>
    </w:lvl>
    <w:lvl w:ilvl="4">
      <w:start w:val="1"/>
      <w:numFmt w:val="lowerLetter"/>
      <w:lvlText w:val="%5."/>
      <w:lvlJc w:val="left"/>
      <w:pPr>
        <w:ind w:left="3960" w:hanging="360"/>
      </w:pPr>
      <w:rPr>
        <w:vertAlign w:val="baseline"/>
      </w:rPr>
    </w:lvl>
    <w:lvl w:ilvl="5">
      <w:start w:val="1"/>
      <w:numFmt w:val="lowerRoman"/>
      <w:lvlText w:val="%6."/>
      <w:lvlJc w:val="right"/>
      <w:pPr>
        <w:ind w:left="4680" w:hanging="180"/>
      </w:pPr>
      <w:rPr>
        <w:vertAlign w:val="baseline"/>
      </w:rPr>
    </w:lvl>
    <w:lvl w:ilvl="6">
      <w:start w:val="1"/>
      <w:numFmt w:val="decimal"/>
      <w:lvlText w:val="%7."/>
      <w:lvlJc w:val="left"/>
      <w:pPr>
        <w:ind w:left="5400" w:hanging="360"/>
      </w:pPr>
      <w:rPr>
        <w:vertAlign w:val="baseline"/>
      </w:rPr>
    </w:lvl>
    <w:lvl w:ilvl="7">
      <w:start w:val="1"/>
      <w:numFmt w:val="lowerLetter"/>
      <w:lvlText w:val="%8."/>
      <w:lvlJc w:val="left"/>
      <w:pPr>
        <w:ind w:left="6120" w:hanging="360"/>
      </w:pPr>
      <w:rPr>
        <w:vertAlign w:val="baseline"/>
      </w:rPr>
    </w:lvl>
    <w:lvl w:ilvl="8">
      <w:start w:val="1"/>
      <w:numFmt w:val="lowerRoman"/>
      <w:lvlText w:val="%9."/>
      <w:lvlJc w:val="right"/>
      <w:pPr>
        <w:ind w:left="6840" w:hanging="180"/>
      </w:pPr>
      <w:rPr>
        <w:vertAlign w:val="baseline"/>
      </w:rPr>
    </w:lvl>
  </w:abstractNum>
  <w:abstractNum w:abstractNumId="60">
    <w:nsid w:val="7BBD656F"/>
    <w:multiLevelType w:val="multilevel"/>
    <w:tmpl w:val="62E6A6D2"/>
    <w:lvl w:ilvl="0">
      <w:start w:val="1"/>
      <w:numFmt w:val="decimal"/>
      <w:lvlText w:val="%1."/>
      <w:lvlJc w:val="left"/>
      <w:pPr>
        <w:ind w:left="1080" w:hanging="360"/>
      </w:pPr>
      <w:rPr>
        <w:vertAlign w:val="baseline"/>
      </w:rPr>
    </w:lvl>
    <w:lvl w:ilvl="1">
      <w:start w:val="1"/>
      <w:numFmt w:val="lowerLetter"/>
      <w:lvlText w:val="%2."/>
      <w:lvlJc w:val="left"/>
      <w:pPr>
        <w:ind w:left="1800" w:hanging="360"/>
      </w:pPr>
      <w:rPr>
        <w:vertAlign w:val="baseline"/>
      </w:rPr>
    </w:lvl>
    <w:lvl w:ilvl="2">
      <w:start w:val="1"/>
      <w:numFmt w:val="lowerRoman"/>
      <w:lvlText w:val="%3."/>
      <w:lvlJc w:val="right"/>
      <w:pPr>
        <w:ind w:left="2520" w:hanging="180"/>
      </w:pPr>
      <w:rPr>
        <w:vertAlign w:val="baseline"/>
      </w:rPr>
    </w:lvl>
    <w:lvl w:ilvl="3">
      <w:start w:val="1"/>
      <w:numFmt w:val="decimal"/>
      <w:lvlText w:val="%4."/>
      <w:lvlJc w:val="left"/>
      <w:pPr>
        <w:ind w:left="3240" w:hanging="360"/>
      </w:pPr>
      <w:rPr>
        <w:vertAlign w:val="baseline"/>
      </w:rPr>
    </w:lvl>
    <w:lvl w:ilvl="4">
      <w:start w:val="1"/>
      <w:numFmt w:val="lowerLetter"/>
      <w:lvlText w:val="%5."/>
      <w:lvlJc w:val="left"/>
      <w:pPr>
        <w:ind w:left="3960" w:hanging="360"/>
      </w:pPr>
      <w:rPr>
        <w:vertAlign w:val="baseline"/>
      </w:rPr>
    </w:lvl>
    <w:lvl w:ilvl="5">
      <w:start w:val="1"/>
      <w:numFmt w:val="lowerRoman"/>
      <w:lvlText w:val="%6."/>
      <w:lvlJc w:val="right"/>
      <w:pPr>
        <w:ind w:left="4680" w:hanging="180"/>
      </w:pPr>
      <w:rPr>
        <w:vertAlign w:val="baseline"/>
      </w:rPr>
    </w:lvl>
    <w:lvl w:ilvl="6">
      <w:start w:val="1"/>
      <w:numFmt w:val="decimal"/>
      <w:lvlText w:val="%7."/>
      <w:lvlJc w:val="left"/>
      <w:pPr>
        <w:ind w:left="5400" w:hanging="360"/>
      </w:pPr>
      <w:rPr>
        <w:vertAlign w:val="baseline"/>
      </w:rPr>
    </w:lvl>
    <w:lvl w:ilvl="7">
      <w:start w:val="1"/>
      <w:numFmt w:val="lowerLetter"/>
      <w:lvlText w:val="%8."/>
      <w:lvlJc w:val="left"/>
      <w:pPr>
        <w:ind w:left="6120" w:hanging="360"/>
      </w:pPr>
      <w:rPr>
        <w:vertAlign w:val="baseline"/>
      </w:rPr>
    </w:lvl>
    <w:lvl w:ilvl="8">
      <w:start w:val="1"/>
      <w:numFmt w:val="lowerRoman"/>
      <w:lvlText w:val="%9."/>
      <w:lvlJc w:val="right"/>
      <w:pPr>
        <w:ind w:left="6840" w:hanging="180"/>
      </w:pPr>
      <w:rPr>
        <w:vertAlign w:val="baseline"/>
      </w:rPr>
    </w:lvl>
  </w:abstractNum>
  <w:abstractNum w:abstractNumId="61">
    <w:nsid w:val="7CB20AC0"/>
    <w:multiLevelType w:val="multilevel"/>
    <w:tmpl w:val="508A5470"/>
    <w:lvl w:ilvl="0">
      <w:start w:val="1"/>
      <w:numFmt w:val="decimal"/>
      <w:lvlText w:val="%1."/>
      <w:lvlJc w:val="left"/>
      <w:pPr>
        <w:ind w:left="1440" w:hanging="360"/>
      </w:pPr>
      <w:rPr>
        <w:vertAlign w:val="baseline"/>
      </w:rPr>
    </w:lvl>
    <w:lvl w:ilvl="1">
      <w:start w:val="1"/>
      <w:numFmt w:val="lowerLetter"/>
      <w:lvlText w:val="%2."/>
      <w:lvlJc w:val="left"/>
      <w:pPr>
        <w:ind w:left="2160" w:hanging="360"/>
      </w:pPr>
      <w:rPr>
        <w:vertAlign w:val="baseline"/>
      </w:rPr>
    </w:lvl>
    <w:lvl w:ilvl="2">
      <w:start w:val="1"/>
      <w:numFmt w:val="lowerRoman"/>
      <w:lvlText w:val="%3."/>
      <w:lvlJc w:val="right"/>
      <w:pPr>
        <w:ind w:left="2880" w:hanging="180"/>
      </w:pPr>
      <w:rPr>
        <w:vertAlign w:val="baseline"/>
      </w:rPr>
    </w:lvl>
    <w:lvl w:ilvl="3">
      <w:start w:val="1"/>
      <w:numFmt w:val="decimal"/>
      <w:lvlText w:val="%4."/>
      <w:lvlJc w:val="left"/>
      <w:pPr>
        <w:ind w:left="3600" w:hanging="360"/>
      </w:pPr>
      <w:rPr>
        <w:vertAlign w:val="baseline"/>
      </w:rPr>
    </w:lvl>
    <w:lvl w:ilvl="4">
      <w:start w:val="1"/>
      <w:numFmt w:val="lowerLetter"/>
      <w:lvlText w:val="%5."/>
      <w:lvlJc w:val="left"/>
      <w:pPr>
        <w:ind w:left="4320" w:hanging="360"/>
      </w:pPr>
      <w:rPr>
        <w:vertAlign w:val="baseline"/>
      </w:rPr>
    </w:lvl>
    <w:lvl w:ilvl="5">
      <w:start w:val="1"/>
      <w:numFmt w:val="lowerRoman"/>
      <w:lvlText w:val="%6."/>
      <w:lvlJc w:val="right"/>
      <w:pPr>
        <w:ind w:left="5040" w:hanging="180"/>
      </w:pPr>
      <w:rPr>
        <w:vertAlign w:val="baseline"/>
      </w:rPr>
    </w:lvl>
    <w:lvl w:ilvl="6">
      <w:start w:val="1"/>
      <w:numFmt w:val="decimal"/>
      <w:lvlText w:val="%7."/>
      <w:lvlJc w:val="left"/>
      <w:pPr>
        <w:ind w:left="5760" w:hanging="360"/>
      </w:pPr>
      <w:rPr>
        <w:vertAlign w:val="baseline"/>
      </w:rPr>
    </w:lvl>
    <w:lvl w:ilvl="7">
      <w:start w:val="1"/>
      <w:numFmt w:val="lowerLetter"/>
      <w:lvlText w:val="%8."/>
      <w:lvlJc w:val="left"/>
      <w:pPr>
        <w:ind w:left="6480" w:hanging="360"/>
      </w:pPr>
      <w:rPr>
        <w:vertAlign w:val="baseline"/>
      </w:rPr>
    </w:lvl>
    <w:lvl w:ilvl="8">
      <w:start w:val="1"/>
      <w:numFmt w:val="lowerRoman"/>
      <w:lvlText w:val="%9."/>
      <w:lvlJc w:val="right"/>
      <w:pPr>
        <w:ind w:left="7200" w:hanging="180"/>
      </w:pPr>
      <w:rPr>
        <w:vertAlign w:val="baseline"/>
      </w:rPr>
    </w:lvl>
  </w:abstractNum>
  <w:abstractNum w:abstractNumId="62">
    <w:nsid w:val="7EBD7181"/>
    <w:multiLevelType w:val="multilevel"/>
    <w:tmpl w:val="54EC718A"/>
    <w:lvl w:ilvl="0">
      <w:numFmt w:val="bullet"/>
      <w:lvlText w:val="-"/>
      <w:lvlJc w:val="left"/>
      <w:pPr>
        <w:ind w:left="720" w:hanging="360"/>
      </w:pPr>
      <w:rPr>
        <w:rFonts w:ascii="Simplified Arabic" w:eastAsia="Simplified Arabic" w:hAnsi="Simplified Arabic" w:cs="Simplified Arabic"/>
        <w:color w:val="000000"/>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63">
    <w:nsid w:val="7F6A530B"/>
    <w:multiLevelType w:val="multilevel"/>
    <w:tmpl w:val="0A2EF012"/>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num w:numId="1">
    <w:abstractNumId w:val="8"/>
  </w:num>
  <w:num w:numId="2">
    <w:abstractNumId w:val="55"/>
  </w:num>
  <w:num w:numId="3">
    <w:abstractNumId w:val="54"/>
  </w:num>
  <w:num w:numId="4">
    <w:abstractNumId w:val="63"/>
  </w:num>
  <w:num w:numId="5">
    <w:abstractNumId w:val="36"/>
  </w:num>
  <w:num w:numId="6">
    <w:abstractNumId w:val="46"/>
  </w:num>
  <w:num w:numId="7">
    <w:abstractNumId w:val="12"/>
  </w:num>
  <w:num w:numId="8">
    <w:abstractNumId w:val="62"/>
  </w:num>
  <w:num w:numId="9">
    <w:abstractNumId w:val="9"/>
  </w:num>
  <w:num w:numId="10">
    <w:abstractNumId w:val="0"/>
  </w:num>
  <w:num w:numId="11">
    <w:abstractNumId w:val="10"/>
  </w:num>
  <w:num w:numId="12">
    <w:abstractNumId w:val="29"/>
  </w:num>
  <w:num w:numId="13">
    <w:abstractNumId w:val="26"/>
  </w:num>
  <w:num w:numId="14">
    <w:abstractNumId w:val="5"/>
  </w:num>
  <w:num w:numId="15">
    <w:abstractNumId w:val="38"/>
  </w:num>
  <w:num w:numId="16">
    <w:abstractNumId w:val="48"/>
  </w:num>
  <w:num w:numId="17">
    <w:abstractNumId w:val="57"/>
  </w:num>
  <w:num w:numId="18">
    <w:abstractNumId w:val="52"/>
  </w:num>
  <w:num w:numId="19">
    <w:abstractNumId w:val="56"/>
  </w:num>
  <w:num w:numId="20">
    <w:abstractNumId w:val="60"/>
  </w:num>
  <w:num w:numId="21">
    <w:abstractNumId w:val="28"/>
  </w:num>
  <w:num w:numId="22">
    <w:abstractNumId w:val="17"/>
  </w:num>
  <w:num w:numId="23">
    <w:abstractNumId w:val="21"/>
  </w:num>
  <w:num w:numId="24">
    <w:abstractNumId w:val="19"/>
  </w:num>
  <w:num w:numId="25">
    <w:abstractNumId w:val="14"/>
  </w:num>
  <w:num w:numId="26">
    <w:abstractNumId w:val="45"/>
  </w:num>
  <w:num w:numId="27">
    <w:abstractNumId w:val="47"/>
  </w:num>
  <w:num w:numId="28">
    <w:abstractNumId w:val="2"/>
  </w:num>
  <w:num w:numId="29">
    <w:abstractNumId w:val="51"/>
  </w:num>
  <w:num w:numId="30">
    <w:abstractNumId w:val="23"/>
  </w:num>
  <w:num w:numId="31">
    <w:abstractNumId w:val="34"/>
  </w:num>
  <w:num w:numId="32">
    <w:abstractNumId w:val="27"/>
  </w:num>
  <w:num w:numId="33">
    <w:abstractNumId w:val="49"/>
  </w:num>
  <w:num w:numId="34">
    <w:abstractNumId w:val="58"/>
  </w:num>
  <w:num w:numId="35">
    <w:abstractNumId w:val="24"/>
  </w:num>
  <w:num w:numId="36">
    <w:abstractNumId w:val="3"/>
  </w:num>
  <w:num w:numId="37">
    <w:abstractNumId w:val="13"/>
  </w:num>
  <w:num w:numId="38">
    <w:abstractNumId w:val="16"/>
  </w:num>
  <w:num w:numId="39">
    <w:abstractNumId w:val="42"/>
  </w:num>
  <w:num w:numId="40">
    <w:abstractNumId w:val="53"/>
  </w:num>
  <w:num w:numId="41">
    <w:abstractNumId w:val="25"/>
  </w:num>
  <w:num w:numId="42">
    <w:abstractNumId w:val="41"/>
  </w:num>
  <w:num w:numId="43">
    <w:abstractNumId w:val="35"/>
  </w:num>
  <w:num w:numId="44">
    <w:abstractNumId w:val="20"/>
  </w:num>
  <w:num w:numId="45">
    <w:abstractNumId w:val="31"/>
  </w:num>
  <w:num w:numId="46">
    <w:abstractNumId w:val="22"/>
  </w:num>
  <w:num w:numId="47">
    <w:abstractNumId w:val="40"/>
  </w:num>
  <w:num w:numId="48">
    <w:abstractNumId w:val="1"/>
  </w:num>
  <w:num w:numId="49">
    <w:abstractNumId w:val="59"/>
  </w:num>
  <w:num w:numId="50">
    <w:abstractNumId w:val="6"/>
  </w:num>
  <w:num w:numId="51">
    <w:abstractNumId w:val="61"/>
  </w:num>
  <w:num w:numId="52">
    <w:abstractNumId w:val="43"/>
  </w:num>
  <w:num w:numId="53">
    <w:abstractNumId w:val="18"/>
  </w:num>
  <w:num w:numId="54">
    <w:abstractNumId w:val="4"/>
  </w:num>
  <w:num w:numId="55">
    <w:abstractNumId w:val="11"/>
  </w:num>
  <w:num w:numId="56">
    <w:abstractNumId w:val="50"/>
  </w:num>
  <w:num w:numId="57">
    <w:abstractNumId w:val="30"/>
  </w:num>
  <w:num w:numId="58">
    <w:abstractNumId w:val="44"/>
  </w:num>
  <w:num w:numId="59">
    <w:abstractNumId w:val="39"/>
  </w:num>
  <w:num w:numId="60">
    <w:abstractNumId w:val="15"/>
  </w:num>
  <w:num w:numId="61">
    <w:abstractNumId w:val="33"/>
  </w:num>
  <w:num w:numId="62">
    <w:abstractNumId w:val="37"/>
  </w:num>
  <w:num w:numId="63">
    <w:abstractNumId w:val="7"/>
  </w:num>
  <w:num w:numId="64">
    <w:abstractNumId w:val="32"/>
  </w:num>
  <w:numIdMacAtCleanup w:val="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51"/>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
  <w:rsids>
    <w:rsidRoot w:val="003C68B9"/>
    <w:rsid w:val="00022D90"/>
    <w:rsid w:val="00183B4E"/>
    <w:rsid w:val="001B100C"/>
    <w:rsid w:val="0038376A"/>
    <w:rsid w:val="003C68B9"/>
    <w:rsid w:val="007D3432"/>
    <w:rsid w:val="009E12C8"/>
    <w:rsid w:val="00CC5A8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Pr>
  </w:style>
  <w:style w:type="table" w:customStyle="1" w:styleId="a3">
    <w:basedOn w:val="TableNormal"/>
    <w:tblPr>
      <w:tblStyleRowBandSize w:val="1"/>
      <w:tblStyleColBandSize w:val="1"/>
    </w:tblPr>
  </w:style>
  <w:style w:type="paragraph" w:styleId="BalloonText">
    <w:name w:val="Balloon Text"/>
    <w:basedOn w:val="Normal"/>
    <w:link w:val="BalloonTextChar"/>
    <w:uiPriority w:val="99"/>
    <w:semiHidden/>
    <w:unhideWhenUsed/>
    <w:rsid w:val="00183B4E"/>
    <w:rPr>
      <w:rFonts w:ascii="Tahoma" w:hAnsi="Tahoma" w:cs="Tahoma"/>
      <w:sz w:val="16"/>
      <w:szCs w:val="16"/>
    </w:rPr>
  </w:style>
  <w:style w:type="character" w:customStyle="1" w:styleId="BalloonTextChar">
    <w:name w:val="Balloon Text Char"/>
    <w:basedOn w:val="DefaultParagraphFont"/>
    <w:link w:val="BalloonText"/>
    <w:uiPriority w:val="99"/>
    <w:semiHidden/>
    <w:rsid w:val="00183B4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Pr>
  </w:style>
  <w:style w:type="table" w:customStyle="1" w:styleId="a3">
    <w:basedOn w:val="TableNormal"/>
    <w:tblPr>
      <w:tblStyleRowBandSize w:val="1"/>
      <w:tblStyleColBandSize w:val="1"/>
    </w:tblPr>
  </w:style>
  <w:style w:type="paragraph" w:styleId="BalloonText">
    <w:name w:val="Balloon Text"/>
    <w:basedOn w:val="Normal"/>
    <w:link w:val="BalloonTextChar"/>
    <w:uiPriority w:val="99"/>
    <w:semiHidden/>
    <w:unhideWhenUsed/>
    <w:rsid w:val="00183B4E"/>
    <w:rPr>
      <w:rFonts w:ascii="Tahoma" w:hAnsi="Tahoma" w:cs="Tahoma"/>
      <w:sz w:val="16"/>
      <w:szCs w:val="16"/>
    </w:rPr>
  </w:style>
  <w:style w:type="character" w:customStyle="1" w:styleId="BalloonTextChar">
    <w:name w:val="Balloon Text Char"/>
    <w:basedOn w:val="DefaultParagraphFont"/>
    <w:link w:val="BalloonText"/>
    <w:uiPriority w:val="99"/>
    <w:semiHidden/>
    <w:rsid w:val="00183B4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51</Pages>
  <Words>27779</Words>
  <Characters>158342</Characters>
  <Application>Microsoft Office Word</Application>
  <DocSecurity>0</DocSecurity>
  <Lines>1319</Lines>
  <Paragraphs>371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185750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4</cp:revision>
  <dcterms:created xsi:type="dcterms:W3CDTF">2024-08-24T06:15:00Z</dcterms:created>
  <dcterms:modified xsi:type="dcterms:W3CDTF">2024-08-24T06:41:00Z</dcterms:modified>
</cp:coreProperties>
</file>