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11AF64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40ED6">
        <w:rPr>
          <w:rFonts w:hint="cs"/>
          <w:rtl/>
        </w:rPr>
        <w:t xml:space="preserve">احمد محمد على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8A721AE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EC3E2B6" w:rsidR="00E1774B" w:rsidRDefault="00D40ED6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9901C1E" w14:textId="77777777" w:rsidR="00D40ED6" w:rsidRDefault="00D40ED6" w:rsidP="00D40ED6">
            <w:pPr>
              <w:bidi/>
            </w:pPr>
            <w:r>
              <w:t xml:space="preserve">• </w:t>
            </w:r>
            <w:r>
              <w:rPr>
                <w:rtl/>
              </w:rPr>
              <w:t>غياب إحصائية عن عدد الصيادلة في المملكة أو نسبة استخدامهم للذكاء الاصطناعي</w:t>
            </w:r>
            <w:r>
              <w:t>.</w:t>
            </w:r>
          </w:p>
          <w:p w14:paraId="589389FB" w14:textId="77777777" w:rsidR="00D40ED6" w:rsidRDefault="00D40ED6" w:rsidP="00D40ED6">
            <w:pPr>
              <w:bidi/>
            </w:pPr>
            <w:r>
              <w:t xml:space="preserve">• </w:t>
            </w:r>
            <w:r>
              <w:rPr>
                <w:rtl/>
              </w:rPr>
              <w:t>الإطالة النسبية في بعض الفقرات</w:t>
            </w:r>
            <w:r>
              <w:t>.</w:t>
            </w:r>
          </w:p>
          <w:p w14:paraId="2B044E4C" w14:textId="2F214F48" w:rsidR="00E1774B" w:rsidRDefault="00D40ED6" w:rsidP="00D40ED6">
            <w:pPr>
              <w:bidi/>
            </w:pPr>
            <w:r>
              <w:t xml:space="preserve">• </w:t>
            </w:r>
            <w:r>
              <w:rPr>
                <w:rtl/>
              </w:rPr>
              <w:t>ضعف الربط بين تطبيقات الذكاء الاصطناعي والأداء الوظيفي للصيادلة تحديداً</w:t>
            </w:r>
            <w:r>
              <w:t>.</w:t>
            </w: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B8E615A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40398C44" w:rsidR="00E1774B" w:rsidRDefault="00D40ED6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1701181F" w14:textId="77777777" w:rsidR="00D40ED6" w:rsidRDefault="00D40ED6" w:rsidP="00D40ED6">
            <w:pPr>
              <w:bidi/>
            </w:pPr>
            <w:r>
              <w:t xml:space="preserve">• </w:t>
            </w:r>
            <w:r>
              <w:rPr>
                <w:rtl/>
              </w:rPr>
              <w:t>عدم الفصل الواضح بين الأهمية العلمية والتطبيقية</w:t>
            </w:r>
            <w:r>
              <w:t>.</w:t>
            </w:r>
          </w:p>
          <w:p w14:paraId="62D5A2FA" w14:textId="20072BCA" w:rsidR="00E1774B" w:rsidRDefault="00D40ED6" w:rsidP="00D40ED6">
            <w:pPr>
              <w:bidi/>
              <w:jc w:val="center"/>
            </w:pPr>
            <w:r>
              <w:t xml:space="preserve">• </w:t>
            </w:r>
            <w:r>
              <w:rPr>
                <w:rtl/>
              </w:rPr>
              <w:t>عدم ذكر المستفيدين بشكل محدد (وزارة الصحة، هيئة التخصصات الصحية، شركات الأدوية)</w:t>
            </w:r>
            <w:r>
              <w:t>.</w:t>
            </w: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26E7025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1D10EFC" w:rsidR="00E1774B" w:rsidRDefault="00D40ED6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E508EC9" w14:textId="0D2A1333" w:rsidR="00E1774B" w:rsidRDefault="00D40ED6" w:rsidP="00D40ED6">
            <w:pPr>
              <w:bidi/>
              <w:jc w:val="center"/>
            </w:pPr>
            <w:r w:rsidRPr="00D40ED6">
              <w:t xml:space="preserve">• </w:t>
            </w:r>
            <w:r w:rsidRPr="00D40ED6">
              <w:rPr>
                <w:rtl/>
              </w:rPr>
              <w:t>غياب الأسئلة الفرعية تماماً (اكتفى بسؤال رئيسي واحد)</w:t>
            </w:r>
            <w:r w:rsidRPr="00D40ED6">
              <w:t>.</w:t>
            </w: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95CB24F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24317E0E" w:rsidR="00E1774B" w:rsidRDefault="00D40ED6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36575C5C" w14:textId="77777777" w:rsidR="00D40ED6" w:rsidRDefault="00D40ED6" w:rsidP="00D40ED6">
            <w:pPr>
              <w:bidi/>
            </w:pPr>
            <w:r>
              <w:t xml:space="preserve">• </w:t>
            </w:r>
            <w:r>
              <w:rPr>
                <w:rtl/>
              </w:rPr>
              <w:t>عدم ذكر عدد عبارات الاستبانة ومحاورها بشكل واضح</w:t>
            </w:r>
            <w:r>
              <w:t>.</w:t>
            </w:r>
          </w:p>
          <w:p w14:paraId="507F060B" w14:textId="77777777" w:rsidR="00D40ED6" w:rsidRDefault="00D40ED6" w:rsidP="00D40ED6">
            <w:pPr>
              <w:bidi/>
            </w:pPr>
            <w:r>
              <w:t xml:space="preserve">• </w:t>
            </w:r>
            <w:r>
              <w:rPr>
                <w:rtl/>
              </w:rPr>
              <w:t>عدم عرض نموذج أولي لعبارات الاستبانة</w:t>
            </w:r>
            <w:r>
              <w:t>.</w:t>
            </w:r>
          </w:p>
          <w:p w14:paraId="3417BEEB" w14:textId="77777777" w:rsidR="00D40ED6" w:rsidRDefault="00D40ED6" w:rsidP="00D40ED6">
            <w:pPr>
              <w:bidi/>
            </w:pPr>
            <w:r>
              <w:t xml:space="preserve">• </w:t>
            </w:r>
            <w:r>
              <w:rPr>
                <w:rtl/>
              </w:rPr>
              <w:t>عدم ذكر عدد المحكمين وتخصصاتهم</w:t>
            </w:r>
            <w:r>
              <w:t>.</w:t>
            </w:r>
          </w:p>
          <w:p w14:paraId="6EBEC288" w14:textId="0E041EEE" w:rsidR="00E1774B" w:rsidRDefault="00D40ED6" w:rsidP="00D40ED6">
            <w:pPr>
              <w:bidi/>
            </w:pPr>
            <w:r>
              <w:t xml:space="preserve">• </w:t>
            </w:r>
            <w:r>
              <w:rPr>
                <w:rtl/>
              </w:rPr>
              <w:t>عدم ذكر أسلوب التعامل مع العبارات السلبية (إن وجدت)</w:t>
            </w:r>
            <w:r>
              <w:t>.</w:t>
            </w: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D40ED6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