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AFA086C" w:rsidR="009125CE" w:rsidRPr="00F531E7" w:rsidRDefault="003260F5" w:rsidP="003260F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531E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F549BD5">
            <wp:simplePos x="0" y="0"/>
            <wp:positionH relativeFrom="margin">
              <wp:align>left</wp:align>
            </wp:positionH>
            <wp:positionV relativeFrom="margin">
              <wp:posOffset>7620</wp:posOffset>
            </wp:positionV>
            <wp:extent cx="1784985" cy="1656080"/>
            <wp:effectExtent l="0" t="0" r="571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4985" cy="1656080"/>
                    </a:xfrm>
                    <a:prstGeom prst="rect">
                      <a:avLst/>
                    </a:prstGeom>
                  </pic:spPr>
                </pic:pic>
              </a:graphicData>
            </a:graphic>
            <wp14:sizeRelH relativeFrom="margin">
              <wp14:pctWidth>0</wp14:pctWidth>
            </wp14:sizeRelH>
            <wp14:sizeRelV relativeFrom="margin">
              <wp14:pctHeight>0</wp14:pctHeight>
            </wp14:sizeRelV>
          </wp:anchor>
        </w:drawing>
      </w:r>
      <w:r w:rsidR="009125CE" w:rsidRPr="00F531E7">
        <w:rPr>
          <w:rFonts w:ascii="Sakkal Majalla" w:hAnsi="Sakkal Majalla" w:cs="Sakkal Majalla"/>
          <w:b/>
          <w:bCs/>
          <w:color w:val="000000" w:themeColor="text1"/>
          <w:sz w:val="32"/>
          <w:szCs w:val="32"/>
          <w:rtl/>
          <w:lang w:bidi="ar-EG"/>
        </w:rPr>
        <w:t xml:space="preserve">جامعة ميدأوشن </w:t>
      </w:r>
    </w:p>
    <w:p w14:paraId="1E957002" w14:textId="1028DEDA" w:rsidR="00F546CE" w:rsidRPr="00F531E7" w:rsidRDefault="009125CE" w:rsidP="003260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531E7">
        <w:rPr>
          <w:rFonts w:ascii="Sakkal Majalla" w:hAnsi="Sakkal Majalla" w:cs="Sakkal Majalla"/>
          <w:b/>
          <w:bCs/>
          <w:color w:val="000000" w:themeColor="text1"/>
          <w:sz w:val="32"/>
          <w:szCs w:val="32"/>
          <w:lang w:bidi="ar-EG"/>
        </w:rPr>
        <w:t xml:space="preserve">  </w:t>
      </w:r>
      <w:r w:rsidRPr="00F531E7">
        <w:rPr>
          <w:rFonts w:ascii="Sakkal Majalla" w:hAnsi="Sakkal Majalla" w:cs="Sakkal Majalla"/>
          <w:b/>
          <w:bCs/>
          <w:color w:val="000000" w:themeColor="text1"/>
          <w:sz w:val="32"/>
          <w:szCs w:val="32"/>
          <w:rtl/>
          <w:lang w:bidi="ar-EG"/>
        </w:rPr>
        <w:t xml:space="preserve">كلية </w:t>
      </w:r>
      <w:r w:rsidR="008C42C1" w:rsidRPr="00F531E7">
        <w:rPr>
          <w:rFonts w:ascii="Sakkal Majalla" w:hAnsi="Sakkal Majalla" w:cs="Sakkal Majalla"/>
          <w:b/>
          <w:bCs/>
          <w:color w:val="000000" w:themeColor="text1"/>
          <w:sz w:val="32"/>
          <w:szCs w:val="32"/>
          <w:rtl/>
          <w:lang w:bidi="ar-EG"/>
        </w:rPr>
        <w:t>الإدارة</w:t>
      </w:r>
      <w:r w:rsidRPr="00F531E7">
        <w:rPr>
          <w:rFonts w:ascii="Sakkal Majalla" w:hAnsi="Sakkal Majalla" w:cs="Sakkal Majalla"/>
          <w:b/>
          <w:bCs/>
          <w:color w:val="000000" w:themeColor="text1"/>
          <w:sz w:val="32"/>
          <w:szCs w:val="32"/>
          <w:rtl/>
          <w:lang w:bidi="ar-EG"/>
        </w:rPr>
        <w:t xml:space="preserve"> </w:t>
      </w:r>
    </w:p>
    <w:p w14:paraId="0217C513" w14:textId="04FB71B8" w:rsidR="009125CE" w:rsidRPr="00F531E7" w:rsidRDefault="009125CE" w:rsidP="003260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531E7">
        <w:rPr>
          <w:rFonts w:ascii="Sakkal Majalla" w:hAnsi="Sakkal Majalla" w:cs="Sakkal Majalla"/>
          <w:b/>
          <w:bCs/>
          <w:color w:val="000000" w:themeColor="text1"/>
          <w:sz w:val="32"/>
          <w:szCs w:val="32"/>
          <w:rtl/>
          <w:lang w:bidi="ar-EG"/>
        </w:rPr>
        <w:t>تخصص</w:t>
      </w:r>
      <w:r w:rsidR="00B15A9E" w:rsidRPr="00F531E7">
        <w:rPr>
          <w:rFonts w:ascii="Sakkal Majalla" w:hAnsi="Sakkal Majalla" w:cs="Sakkal Majalla"/>
          <w:b/>
          <w:bCs/>
          <w:color w:val="000000" w:themeColor="text1"/>
          <w:sz w:val="32"/>
          <w:szCs w:val="32"/>
          <w:rtl/>
          <w:lang w:bidi="ar-EG"/>
        </w:rPr>
        <w:t xml:space="preserve"> </w:t>
      </w:r>
      <w:r w:rsidR="007739B3" w:rsidRPr="00F531E7">
        <w:rPr>
          <w:rFonts w:ascii="Sakkal Majalla" w:hAnsi="Sakkal Majalla" w:cs="Sakkal Majalla"/>
          <w:b/>
          <w:bCs/>
          <w:color w:val="000000" w:themeColor="text1"/>
          <w:sz w:val="32"/>
          <w:szCs w:val="32"/>
          <w:rtl/>
          <w:lang w:bidi="ar-EG"/>
        </w:rPr>
        <w:t xml:space="preserve">إدارة </w:t>
      </w:r>
      <w:r w:rsidR="00394FD2" w:rsidRPr="00F531E7">
        <w:rPr>
          <w:rFonts w:ascii="Sakkal Majalla" w:hAnsi="Sakkal Majalla" w:cs="Sakkal Majalla"/>
          <w:b/>
          <w:bCs/>
          <w:color w:val="000000" w:themeColor="text1"/>
          <w:sz w:val="32"/>
          <w:szCs w:val="32"/>
          <w:rtl/>
          <w:lang w:bidi="ar-EG"/>
        </w:rPr>
        <w:t>صحية</w:t>
      </w:r>
      <w:r w:rsidR="00A86E11" w:rsidRPr="00F531E7">
        <w:rPr>
          <w:rFonts w:ascii="Sakkal Majalla" w:hAnsi="Sakkal Majalla" w:cs="Sakkal Majalla"/>
          <w:b/>
          <w:bCs/>
          <w:color w:val="000000" w:themeColor="text1"/>
          <w:sz w:val="32"/>
          <w:szCs w:val="32"/>
          <w:rtl/>
          <w:lang w:bidi="ar-EG"/>
        </w:rPr>
        <w:t xml:space="preserve"> </w:t>
      </w:r>
      <w:r w:rsidR="001A41B9" w:rsidRPr="00F531E7">
        <w:rPr>
          <w:rFonts w:ascii="Sakkal Majalla" w:hAnsi="Sakkal Majalla" w:cs="Sakkal Majalla"/>
          <w:b/>
          <w:bCs/>
          <w:color w:val="000000" w:themeColor="text1"/>
          <w:sz w:val="32"/>
          <w:szCs w:val="32"/>
          <w:rtl/>
          <w:lang w:bidi="ar-EG"/>
        </w:rPr>
        <w:t xml:space="preserve"> </w:t>
      </w:r>
    </w:p>
    <w:p w14:paraId="4C32958C" w14:textId="4783C2FF" w:rsidR="00AD722B" w:rsidRPr="00F531E7" w:rsidRDefault="00301731" w:rsidP="003260F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531E7">
        <w:rPr>
          <w:rFonts w:ascii="Sakkal Majalla" w:hAnsi="Sakkal Majalla" w:cs="Sakkal Majalla"/>
          <w:b/>
          <w:bCs/>
          <w:color w:val="000000" w:themeColor="text1"/>
          <w:sz w:val="40"/>
          <w:szCs w:val="40"/>
          <w:rtl/>
          <w:lang w:bidi="ar-EG"/>
        </w:rPr>
        <w:t xml:space="preserve">أثر تمكين العاملين </w:t>
      </w:r>
      <w:r w:rsidR="00B2244B" w:rsidRPr="00F531E7">
        <w:rPr>
          <w:rFonts w:ascii="Sakkal Majalla" w:hAnsi="Sakkal Majalla" w:cs="Sakkal Majalla"/>
          <w:b/>
          <w:bCs/>
          <w:color w:val="000000" w:themeColor="text1"/>
          <w:sz w:val="40"/>
          <w:szCs w:val="40"/>
          <w:rtl/>
          <w:lang w:bidi="ar-EG"/>
        </w:rPr>
        <w:t>رفع كفاءة الأداء المؤسسي في القطاع الصحي</w:t>
      </w:r>
      <w:r w:rsidRPr="00F531E7">
        <w:rPr>
          <w:rFonts w:ascii="Sakkal Majalla" w:hAnsi="Sakkal Majalla" w:cs="Sakkal Majalla"/>
          <w:b/>
          <w:bCs/>
          <w:color w:val="000000" w:themeColor="text1"/>
          <w:sz w:val="40"/>
          <w:szCs w:val="40"/>
          <w:rtl/>
          <w:lang w:bidi="ar-EG"/>
        </w:rPr>
        <w:t xml:space="preserve">: </w:t>
      </w:r>
      <w:r w:rsidR="00B2244B" w:rsidRPr="00F531E7">
        <w:rPr>
          <w:rFonts w:ascii="Sakkal Majalla" w:hAnsi="Sakkal Majalla" w:cs="Sakkal Majalla"/>
          <w:b/>
          <w:bCs/>
          <w:color w:val="000000" w:themeColor="text1"/>
          <w:sz w:val="40"/>
          <w:szCs w:val="40"/>
          <w:rtl/>
          <w:lang w:bidi="ar-EG"/>
        </w:rPr>
        <w:t>دراسة ميدانية على الكوادر الإدارية في المستشفيات</w:t>
      </w:r>
    </w:p>
    <w:p w14:paraId="751A7E65" w14:textId="5DFEFDA5" w:rsidR="009125CE" w:rsidRPr="00F531E7" w:rsidRDefault="009125CE" w:rsidP="003260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إعداد الطالب/</w:t>
      </w:r>
    </w:p>
    <w:p w14:paraId="27B35C79" w14:textId="77777777" w:rsidR="008E0EA3" w:rsidRPr="00F531E7" w:rsidRDefault="008E0EA3" w:rsidP="003260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محمد عبدالعزيز عبدالرحمن الرعوجي</w:t>
      </w:r>
    </w:p>
    <w:p w14:paraId="24DC9724" w14:textId="77777777" w:rsidR="003260F5" w:rsidRPr="00F531E7" w:rsidRDefault="008E0EA3" w:rsidP="003260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الرقم الجامعي</w:t>
      </w:r>
    </w:p>
    <w:p w14:paraId="1A2AA1AC" w14:textId="48002868" w:rsidR="00301731" w:rsidRPr="00F531E7" w:rsidRDefault="008E0EA3" w:rsidP="003260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251002393</w:t>
      </w:r>
    </w:p>
    <w:p w14:paraId="5F4EE2DE" w14:textId="43BBE41A" w:rsidR="009125CE" w:rsidRPr="00F531E7" w:rsidRDefault="009125CE" w:rsidP="003260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إشراف/</w:t>
      </w:r>
    </w:p>
    <w:p w14:paraId="39900BA8" w14:textId="491AFB11" w:rsidR="00D32470" w:rsidRPr="00F531E7" w:rsidRDefault="00BA5817" w:rsidP="003260F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531E7">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8BB4030" w14:textId="06F3F1A6" w:rsidR="003260F5" w:rsidRPr="00F531E7" w:rsidRDefault="003260F5" w:rsidP="003260F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531E7">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F531E7" w:rsidRDefault="009125CE" w:rsidP="003260F5">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sidRPr="00F531E7">
        <w:rPr>
          <w:rFonts w:ascii="Sakkal Majalla" w:hAnsi="Sakkal Majalla" w:cs="Sakkal Majalla"/>
          <w:b/>
          <w:bCs/>
          <w:color w:val="000000" w:themeColor="text1"/>
          <w:sz w:val="36"/>
          <w:szCs w:val="36"/>
          <w:rtl/>
          <w:lang w:bidi="ar-EG"/>
        </w:rPr>
        <w:t>العام الدراسي:</w:t>
      </w:r>
    </w:p>
    <w:p w14:paraId="6A6138EB" w14:textId="24B2711B" w:rsidR="00932E1B" w:rsidRPr="00F531E7" w:rsidRDefault="003260F5" w:rsidP="00932E1B">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932E1B" w:rsidRPr="00F531E7" w:rsidSect="003260F5">
          <w:type w:val="continuous"/>
          <w:pgSz w:w="11906" w:h="16838" w:code="9"/>
          <w:pgMar w:top="1440" w:right="1985" w:bottom="1440" w:left="1418" w:header="720" w:footer="720" w:gutter="567"/>
          <w:pgNumType w:fmt="arabicAbjad" w:start="1"/>
          <w:cols w:space="708"/>
          <w:bidi/>
          <w:rtlGutter/>
          <w:docGrid w:linePitch="360"/>
        </w:sectPr>
      </w:pPr>
      <w:r w:rsidRPr="00F531E7">
        <w:rPr>
          <w:rFonts w:ascii="Sakkal Majalla" w:hAnsi="Sakkal Majalla" w:cs="Sakkal Majalla" w:hint="cs"/>
          <w:b/>
          <w:bCs/>
          <w:color w:val="000000" w:themeColor="text1"/>
          <w:sz w:val="36"/>
          <w:szCs w:val="36"/>
          <w:rtl/>
          <w:lang w:bidi="ar-EG"/>
        </w:rPr>
        <w:t xml:space="preserve">1447 </w:t>
      </w:r>
      <w:r w:rsidRPr="00F531E7">
        <w:rPr>
          <w:rFonts w:ascii="Sakkal Majalla" w:hAnsi="Sakkal Majalla" w:cs="Sakkal Majalla"/>
          <w:b/>
          <w:bCs/>
          <w:color w:val="000000" w:themeColor="text1"/>
          <w:sz w:val="36"/>
          <w:szCs w:val="36"/>
          <w:rtl/>
          <w:lang w:bidi="ar-EG"/>
        </w:rPr>
        <w:t>–</w:t>
      </w:r>
      <w:r w:rsidRPr="00F531E7">
        <w:rPr>
          <w:rFonts w:ascii="Sakkal Majalla" w:hAnsi="Sakkal Majalla" w:cs="Sakkal Majalla" w:hint="cs"/>
          <w:b/>
          <w:bCs/>
          <w:color w:val="000000" w:themeColor="text1"/>
          <w:sz w:val="36"/>
          <w:szCs w:val="36"/>
          <w:rtl/>
          <w:lang w:bidi="ar-EG"/>
        </w:rPr>
        <w:t xml:space="preserve"> </w:t>
      </w:r>
      <w:r w:rsidR="00932E1B" w:rsidRPr="00F531E7">
        <w:rPr>
          <w:rFonts w:ascii="Sakkal Majalla" w:hAnsi="Sakkal Majalla" w:cs="Sakkal Majalla" w:hint="cs"/>
          <w:b/>
          <w:bCs/>
          <w:color w:val="000000" w:themeColor="text1"/>
          <w:sz w:val="36"/>
          <w:szCs w:val="36"/>
          <w:rtl/>
          <w:lang w:bidi="ar-EG"/>
        </w:rPr>
        <w:t xml:space="preserve"> 2025</w:t>
      </w:r>
    </w:p>
    <w:p w14:paraId="5A514A74" w14:textId="7BA23235" w:rsidR="00932E1B" w:rsidRPr="00F531E7" w:rsidRDefault="00932E1B" w:rsidP="00932E1B">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Hlk172151144"/>
      <w:bookmarkStart w:id="1" w:name="_Toc169790489"/>
      <w:bookmarkStart w:id="2" w:name="_Toc212039936"/>
      <w:r w:rsidRPr="00F531E7">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2"/>
    </w:p>
    <w:p w14:paraId="212848FE" w14:textId="690DD653" w:rsidR="003260F5" w:rsidRPr="00F531E7" w:rsidRDefault="00932E1B" w:rsidP="00932E1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2039937"/>
      <w:r w:rsidRPr="00F531E7">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1AC08655" w14:textId="302F26CF"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يُعد تمكين العاملين من المفاهيم الإدارية الحديثة التي اكتسبت أهمية متزايدة في السنوات الأخيرة، نظرًا لدوره المحوري في تعزيز كفاءة الأداء المؤسسي وتحقيق التنمية التنظيمية المستدامة. وينطلق هذا المفهوم من فكرة أساسية مفادها أن العاملين يمثلون المورد الأهم لأي مؤسسة، وأن إشراكهم الفعلي في عملية صنع القرار، وتزويدهم بالصلاحيات والموارد والفرص المناسبة، يسهم في رفع مستوى انتمائهم الوظيفي، ويعزز من قدراتهم على الإبداع والابتكار، مما ينعكس بشكل مباشر على مستوى كفاءة الأداء العام للمؤسسة. وفي القطاع الصحي تحديدًا، يكتسب تمكين العاملين بعدًا استراتيجيًا خاصًا، نظرًا للطبيعة الحساسة والإنسانية للخدمات التي يقدمها هذا القطاع، والتي تتطلب من الكوادر الإدارية مستوى عاليًا من الكفاءة والمسؤولية والمرونة في التعامل مع التحديات اليومية.</w:t>
      </w:r>
    </w:p>
    <w:p w14:paraId="59E9A564" w14:textId="1BF0B13D"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يُعرف تمكين العاملين (</w:t>
      </w:r>
      <w:r w:rsidRPr="00F531E7">
        <w:rPr>
          <w:rFonts w:ascii="Sakkal Majalla" w:eastAsia="Calibri" w:hAnsi="Sakkal Majalla" w:cs="Sakkal Majalla"/>
          <w:color w:val="000000" w:themeColor="text1"/>
          <w:kern w:val="0"/>
          <w:sz w:val="28"/>
          <w:szCs w:val="28"/>
          <w:lang w:bidi="ar-EG"/>
          <w14:ligatures w14:val="none"/>
        </w:rPr>
        <w:t>Employee Empowerment</w:t>
      </w:r>
      <w:r w:rsidRPr="00F531E7">
        <w:rPr>
          <w:rFonts w:ascii="Sakkal Majalla" w:eastAsia="Calibri" w:hAnsi="Sakkal Majalla" w:cs="Sakkal Majalla"/>
          <w:color w:val="000000" w:themeColor="text1"/>
          <w:kern w:val="0"/>
          <w:sz w:val="28"/>
          <w:szCs w:val="28"/>
          <w:rtl/>
          <w:lang w:bidi="ar-EG"/>
          <w14:ligatures w14:val="none"/>
        </w:rPr>
        <w:t>) بأنه عملية إدارية تهدف إلى منح الأفراد داخل المؤسسة الثقة والصلاحيات والقدرة على اتخاذ القرارات المتعلقة بمهامهم ومسؤولياتهم دون الحاجة إلى العودة المستمرة إلى الإدارة العليا. ويتضمن ذلك تهيئة بيئة عمل تتيح حرية التعبير، وتدعم روح المبادرة، وتوفر الفرص للنمو المهني، وتعمل على إشراك العاملين في تحديد الأهداف وصنع القرارات التي تؤثر في أدائهم. هذا النهج يعزز الشعور بالمسؤولية والانتماء، ويحوّل العاملين من منفذين للتعليمات إلى شركاء فعليين في تحقيق رؤية المؤسسة وأهدافها. وفي المؤسسات الصحية، مثل المستشفيات، يمثل هذا التمكين خطوة جوهرية نحو تحقيق الجودة الشاملة في تقديم الخدمات الصحية وتحسين كفاءة العمليات الإدارية والطبية على حد سواء.</w:t>
      </w:r>
    </w:p>
    <w:p w14:paraId="49BB9CD5" w14:textId="7BCC230F"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أما كفاءة الأداء المؤسسي (</w:t>
      </w:r>
      <w:r w:rsidRPr="00F531E7">
        <w:rPr>
          <w:rFonts w:ascii="Sakkal Majalla" w:eastAsia="Calibri" w:hAnsi="Sakkal Majalla" w:cs="Sakkal Majalla"/>
          <w:color w:val="000000" w:themeColor="text1"/>
          <w:kern w:val="0"/>
          <w:sz w:val="28"/>
          <w:szCs w:val="28"/>
          <w:lang w:bidi="ar-EG"/>
          <w14:ligatures w14:val="none"/>
        </w:rPr>
        <w:t>Institutional Performance Efficiency</w:t>
      </w:r>
      <w:r w:rsidRPr="00F531E7">
        <w:rPr>
          <w:rFonts w:ascii="Sakkal Majalla" w:eastAsia="Calibri" w:hAnsi="Sakkal Majalla" w:cs="Sakkal Majalla"/>
          <w:color w:val="000000" w:themeColor="text1"/>
          <w:kern w:val="0"/>
          <w:sz w:val="28"/>
          <w:szCs w:val="28"/>
          <w:rtl/>
          <w:lang w:bidi="ar-EG"/>
          <w14:ligatures w14:val="none"/>
        </w:rPr>
        <w:t xml:space="preserve">) فهي تعني قدرة المؤسسة على تحقيق أهدافها الاستراتيجية والتشغيلية بأعلى مستوى من الجودة وأقل قدر من الهدر في الوقت والموارد. ويتحقق ذلك من خلال الإدارة الفاعلة للموارد البشرية والمالية، وتطبيق الأساليب الحديثة في التخطيط </w:t>
      </w:r>
      <w:r w:rsidRPr="00F531E7">
        <w:rPr>
          <w:rFonts w:ascii="Sakkal Majalla" w:eastAsia="Calibri" w:hAnsi="Sakkal Majalla" w:cs="Sakkal Majalla"/>
          <w:color w:val="000000" w:themeColor="text1"/>
          <w:kern w:val="0"/>
          <w:sz w:val="28"/>
          <w:szCs w:val="28"/>
          <w:rtl/>
          <w:lang w:bidi="ar-EG"/>
          <w14:ligatures w14:val="none"/>
        </w:rPr>
        <w:lastRenderedPageBreak/>
        <w:t>والتنظيم والرقابة، وضمان التنسيق الفعّال بين مختلف الإدارات والأقسام. في القطاع الصحي، تتجلى كفاءة الأداء في قدرة المستشفى على تقديم خدمات عالية الجودة للمرضى، وتقليل معدلات الأخطاء الإدارية والطبية، وتحقيق رضا المرضى والعاملين على حد سواء. ومن هنا، فإن العلاقة بين تمكين العاملين وكفاءة الأداء المؤسسي تمثل محورًا أساسيًا لفهم كيفية تحقيق التميز الإداري في المؤسسات الصحية.</w:t>
      </w:r>
    </w:p>
    <w:p w14:paraId="6CDEE2AF" w14:textId="6169F59A"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تشير الأدبيات إلى أن تمكين العاملين يسهم في رفع كفاءة الأداء المؤسسي بعدة طرق متكاملة. فعندما يشعر العاملون بأنهم موثوق بهم وأن قراراتهم ذات قيمة حقيقية، يزداد دافعهم للعمل بجدية أكبر، ويتحسن مستوى التزامهم بالمعايير التنظيمية. كما أن منحهم حرية اتخاذ القرار في حدود اختصاصهم يساهم في تسريع الإجراءات وتحسين جودة الحلول المقدمة للمشكلات الإدارية والتشغيلية. على سبيل المثال، في بيئة المستشفيات، يمكن لتمكين الكوادر الإدارية أن يؤدي إلى تحسين إدارة الوقت والموارد، وتقليل حالات التأخير في تقديم الخدمات، وتحسين التنسيق بين الأقسام المختلفة، مثل الإدارة المالية، وشؤون الموظفين، وخدمات المرضى.</w:t>
      </w:r>
    </w:p>
    <w:p w14:paraId="6BBD8475" w14:textId="38FFF83A"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ومن الناحية النظرية، تستند العلاقة بين تمكين العاملين وكفاءة الأداء إلى نظرية رأس المال البشري (</w:t>
      </w:r>
      <w:r w:rsidRPr="00F531E7">
        <w:rPr>
          <w:rFonts w:ascii="Sakkal Majalla" w:eastAsia="Calibri" w:hAnsi="Sakkal Majalla" w:cs="Sakkal Majalla"/>
          <w:color w:val="000000" w:themeColor="text1"/>
          <w:kern w:val="0"/>
          <w:sz w:val="28"/>
          <w:szCs w:val="28"/>
          <w:lang w:bidi="ar-EG"/>
          <w14:ligatures w14:val="none"/>
        </w:rPr>
        <w:t>Human Capital Theory</w:t>
      </w:r>
      <w:r w:rsidRPr="00F531E7">
        <w:rPr>
          <w:rFonts w:ascii="Sakkal Majalla" w:eastAsia="Calibri" w:hAnsi="Sakkal Majalla" w:cs="Sakkal Majalla"/>
          <w:color w:val="000000" w:themeColor="text1"/>
          <w:kern w:val="0"/>
          <w:sz w:val="28"/>
          <w:szCs w:val="28"/>
          <w:rtl/>
          <w:lang w:bidi="ar-EG"/>
          <w14:ligatures w14:val="none"/>
        </w:rPr>
        <w:t>) التي تؤكد أن الاستثمار في تطوير وتمكين الأفراد داخل المؤسسة يؤدي إلى تحسين مستوى الأداء الكلي. فالعامل الممكّن هو أكثر قدرة على الابتكار واتخاذ القرارات الصائبة والتعامل بمرونة مع المتغيرات. كما تستند الدراسة إلى نظرية التمكين النفسي (</w:t>
      </w:r>
      <w:r w:rsidRPr="00F531E7">
        <w:rPr>
          <w:rFonts w:ascii="Sakkal Majalla" w:eastAsia="Calibri" w:hAnsi="Sakkal Majalla" w:cs="Sakkal Majalla"/>
          <w:color w:val="000000" w:themeColor="text1"/>
          <w:kern w:val="0"/>
          <w:sz w:val="28"/>
          <w:szCs w:val="28"/>
          <w:lang w:bidi="ar-EG"/>
          <w14:ligatures w14:val="none"/>
        </w:rPr>
        <w:t>Psychological Empowerment Theory</w:t>
      </w:r>
      <w:r w:rsidRPr="00F531E7">
        <w:rPr>
          <w:rFonts w:ascii="Sakkal Majalla" w:eastAsia="Calibri" w:hAnsi="Sakkal Majalla" w:cs="Sakkal Majalla"/>
          <w:color w:val="000000" w:themeColor="text1"/>
          <w:kern w:val="0"/>
          <w:sz w:val="28"/>
          <w:szCs w:val="28"/>
          <w:rtl/>
          <w:lang w:bidi="ar-EG"/>
          <w14:ligatures w14:val="none"/>
        </w:rPr>
        <w:t>) التي تركز على الأبعاد الإدراكية والسلوكية لعملية التمكين، مثل الشعور بالمعنى، والكفاءة الذاتية، والاستقلالية، والتأثير. وعندما تتوافر هذه الأبعاد لدى العاملين، يصبحون أكثر التزامًا بأهداف المؤسسة وأكثر استعدادًا لبذل جهد إضافي لتحقيقها.</w:t>
      </w:r>
    </w:p>
    <w:p w14:paraId="7AE9A67F" w14:textId="4EE29665"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 xml:space="preserve">وفي السياق السعودي، يمثل تمكين الكوادر الإدارية في المستشفيات أحد المحاور الرئيسة لتحقيق أهداف رؤية المملكة 2030 في مجال تطوير القطاع الصحي، التي تركز على رفع كفاءة الأداء التشغيلي والإداري في المؤسسات الصحية، وتحسين تجربة المستفيدين، وتعزيز الاستدامة المالية والتنظيمية للمنشآت الطبية. ومن هذا المنطلق، فإن تمكين العاملين يُعد أداة أساسية لتحسين بيئة العمل وجعلها </w:t>
      </w:r>
      <w:r w:rsidRPr="00F531E7">
        <w:rPr>
          <w:rFonts w:ascii="Sakkal Majalla" w:eastAsia="Calibri" w:hAnsi="Sakkal Majalla" w:cs="Sakkal Majalla"/>
          <w:color w:val="000000" w:themeColor="text1"/>
          <w:kern w:val="0"/>
          <w:sz w:val="28"/>
          <w:szCs w:val="28"/>
          <w:rtl/>
          <w:lang w:bidi="ar-EG"/>
          <w14:ligatures w14:val="none"/>
        </w:rPr>
        <w:lastRenderedPageBreak/>
        <w:t>أكثر إنتاجية وابتكارًا، من خلال إشراك الكوادر الإدارية في عمليات التخطيط ووضع الأهداف التشغيلية، ومنحهم مساحة أكبر من المرونة لاتخاذ القرارات السريعة والفعالة.</w:t>
      </w:r>
    </w:p>
    <w:p w14:paraId="10924914" w14:textId="65B08BE9"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كما يساهم تمكين العاملين في تعزيز ثقافة التحسين المستمر داخل المؤسسات الصحية، إذ يؤدي إلى خلق بيئة عمل تشجع على تبادل المعرفة والتجارب، وتدعم روح الفريق والمسؤولية الجماعية. فعندما يشعر الموظفون بأن آراءهم تؤخذ في الاعتبار، وأنهم يملكون القدرة على التأثير في نتائج المؤسسة، فإن مستوى الالتزام والرضا الوظيفي لديهم يرتفع، مما ينعكس على جودة الخدمات الصحية المقدمة. كذلك، يسهم التمكين في تقليل حالات الدوران الوظيفي والإجهاد المهني، وهما من أبرز التحديات التي تواجه المستشفيات في الوقت الراهن.</w:t>
      </w:r>
    </w:p>
    <w:p w14:paraId="400EAE6B" w14:textId="40F46713" w:rsidR="00E4619B"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إن العلاقة بين تمكين العاملين ورفع كفاءة الأداء المؤسسي في المستشفيات لا تقتصر على البعد الإداري فحسب، بل تمتد لتشمل البعد الاستراتيجي والتنظيمي. فالإدارة التي تتبنى فلسفة التمكين تعمل على بناء نظام إداري قائم على الثقة والمساءلة، حيث يتم تشجيع العاملين على تحمل المسؤولية عن قراراتهم ونتائجها. هذا النهج يعزز من الشفافية ويقلل من الأخطاء الناتجة عن البيروقراطية، ويجعل المؤسسة أكثر مرونة في مواجهة التحديات التشغيلية مثل الأزمات الصحية أو الضغوط التنظيمية.</w:t>
      </w:r>
    </w:p>
    <w:p w14:paraId="65094E41" w14:textId="0E460B60" w:rsidR="00301731" w:rsidRPr="00F531E7" w:rsidRDefault="00E4619B" w:rsidP="003260F5">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وفي النهاية، يمكن القول إن تمكين العاملين في القطاع الصحي ليس مجرد سياسة إدارية حديثة، بل هو ركيزة أساسية لتحقيق التميز المؤسسي. فهو يربط بين الجانب الإنساني في إدارة الموارد البشرية والجانب التقني في إدارة الأداء، ويشكل حلقة وصل بين القيادة العليا والكوادر التنفيذية. ومن خلال هذه العلاقة التكاملية، تتمكن المستشفيات من تحقيق مستويات أعلى من الكفاءة والجودة في الأداء، وتعزيز قدرتها على المنافسة، والاستجابة بفعالية لتحديات البيئة الصحية المتغيرة في المملكة العربية السعودية.</w:t>
      </w:r>
    </w:p>
    <w:p w14:paraId="3A099246" w14:textId="63C2C9EA" w:rsidR="00C83DD5" w:rsidRPr="00F531E7" w:rsidRDefault="00C83DD5"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انطلاقًا من ذلك، تتمثل مشكلة الدراسة في تحليل </w:t>
      </w:r>
      <w:bookmarkStart w:id="4" w:name="_Hlk201595333"/>
      <w:bookmarkStart w:id="5" w:name="_Hlk203146973"/>
      <w:r w:rsidR="007739B3" w:rsidRPr="00F531E7">
        <w:rPr>
          <w:rFonts w:ascii="Sakkal Majalla" w:hAnsi="Sakkal Majalla" w:cs="Sakkal Majalla"/>
          <w:color w:val="000000" w:themeColor="text1"/>
          <w:sz w:val="28"/>
          <w:szCs w:val="28"/>
          <w:rtl/>
        </w:rPr>
        <w:t xml:space="preserve">أثر </w:t>
      </w:r>
      <w:r w:rsidR="00EE0BB8" w:rsidRPr="00F531E7">
        <w:rPr>
          <w:rFonts w:ascii="Sakkal Majalla" w:hAnsi="Sakkal Majalla" w:cs="Sakkal Majalla"/>
          <w:color w:val="000000" w:themeColor="text1"/>
          <w:sz w:val="28"/>
          <w:szCs w:val="28"/>
          <w:rtl/>
        </w:rPr>
        <w:t>تمكين العاملين</w:t>
      </w:r>
      <w:r w:rsidR="007739B3" w:rsidRPr="00F531E7">
        <w:rPr>
          <w:rFonts w:ascii="Sakkal Majalla" w:hAnsi="Sakkal Majalla" w:cs="Sakkal Majalla"/>
          <w:color w:val="000000" w:themeColor="text1"/>
          <w:sz w:val="28"/>
          <w:szCs w:val="28"/>
          <w:rtl/>
        </w:rPr>
        <w:t xml:space="preserve"> بأبعاده مجمعة والمتمثلة في </w:t>
      </w:r>
      <w:r w:rsidR="004F3AF6" w:rsidRPr="00F531E7">
        <w:rPr>
          <w:rFonts w:ascii="Sakkal Majalla" w:hAnsi="Sakkal Majalla" w:cs="Sakkal Majalla"/>
          <w:color w:val="000000" w:themeColor="text1"/>
          <w:sz w:val="28"/>
          <w:szCs w:val="28"/>
          <w:rtl/>
        </w:rPr>
        <w:t>(</w:t>
      </w:r>
      <w:r w:rsidR="00EE0BB8" w:rsidRPr="00F531E7">
        <w:rPr>
          <w:rFonts w:ascii="Sakkal Majalla" w:hAnsi="Sakkal Majalla" w:cs="Sakkal Majalla"/>
          <w:color w:val="000000" w:themeColor="text1"/>
          <w:sz w:val="28"/>
          <w:szCs w:val="28"/>
          <w:rtl/>
        </w:rPr>
        <w:t>تفويض السلطة – فرق العمل – الاتصال الفعال - التدريب</w:t>
      </w:r>
      <w:r w:rsidR="004F3AF6" w:rsidRPr="00F531E7">
        <w:rPr>
          <w:rFonts w:ascii="Sakkal Majalla" w:hAnsi="Sakkal Majalla" w:cs="Sakkal Majalla"/>
          <w:color w:val="000000" w:themeColor="text1"/>
          <w:sz w:val="28"/>
          <w:szCs w:val="28"/>
          <w:rtl/>
        </w:rPr>
        <w:t>)</w:t>
      </w:r>
      <w:r w:rsidR="007739B3" w:rsidRPr="00F531E7">
        <w:rPr>
          <w:rFonts w:ascii="Sakkal Majalla" w:hAnsi="Sakkal Majalla" w:cs="Sakkal Majalla"/>
          <w:color w:val="000000" w:themeColor="text1"/>
          <w:sz w:val="28"/>
          <w:szCs w:val="28"/>
          <w:rtl/>
        </w:rPr>
        <w:t xml:space="preserve"> </w:t>
      </w:r>
      <w:bookmarkEnd w:id="4"/>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bookmarkEnd w:id="5"/>
      <w:r w:rsidRPr="00F531E7">
        <w:rPr>
          <w:rFonts w:ascii="Sakkal Majalla" w:hAnsi="Sakkal Majalla" w:cs="Sakkal Majalla"/>
          <w:color w:val="000000" w:themeColor="text1"/>
          <w:sz w:val="28"/>
          <w:szCs w:val="28"/>
          <w:rtl/>
        </w:rPr>
        <w:t>.</w:t>
      </w:r>
    </w:p>
    <w:p w14:paraId="65550E93" w14:textId="63A61153"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039938"/>
      <w:r w:rsidRPr="00F531E7">
        <w:rPr>
          <w:rFonts w:ascii="Sakkal Majalla" w:hAnsi="Sakkal Majalla" w:cs="Sakkal Majalla"/>
          <w:b/>
          <w:bCs/>
          <w:color w:val="000000" w:themeColor="text1"/>
          <w:sz w:val="36"/>
          <w:szCs w:val="36"/>
          <w:rtl/>
          <w:lang w:bidi="ar-EG"/>
        </w:rPr>
        <w:lastRenderedPageBreak/>
        <w:t>2.1 مشكلة الدراسة</w:t>
      </w:r>
      <w:bookmarkEnd w:id="6"/>
    </w:p>
    <w:p w14:paraId="63D56650" w14:textId="769CE263" w:rsidR="00E4619B"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تتمحور المشكلة البحثية في هذه الدراسة حول التحدي الذي تواجهه العديد من المؤسسات الصحية في المملكة العربية السعودية والمتمثل في ضعف كفاءة الأداء المؤسسي رغم التوجهات الحديثة نحو تطوير أنظمة العمل وتحسين بيئة الإدارة. فبالرغم من الجهود المبذولة لرفع مستوى الخدمات الصحية، وتطبيق مبادئ الجودة الشاملة، وإدخال أنظمة حوكمة متقدمة، لا تزال بعض المستشفيات تعاني من قصور إداري في مستويات الأداء التنظيمي، وعدم استثمار فعال لإمكانات الكوادر الإدارية. هذا القصور قد يُعزى إلى محدودية تطبيق مفهوم تمكين العاملين كممارسة إدارية فاعلة تتيح للكوادر الإدارية المشاركة الفعلية في صنع القرار، وتحمل المسؤوليات، والمساهمة في صياغة الحلول التشغيلية اليومية، وهو ما يؤدي إلى فجوة بين السياسات المعلنة والتطبيق العملي في بيئة العمل الصحي.</w:t>
      </w:r>
    </w:p>
    <w:p w14:paraId="312C8608" w14:textId="7BA5DE1B" w:rsidR="00E4619B"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إن تمكين العاملين يُعد من المفاهيم الجوهرية في الإدارة الحديثة التي تهدف إلى تعزيز الانتماء والمسؤولية الذاتية لدى الموظفين، غير أن التطبيق الفعلي له في بعض المستشفيات لا يزال محدودًا أو شكليًا، حيث تظل عمليات اتخاذ القرار مركزية في أيدي الإدارة العليا، دون منح الصلاحيات الكافية للمستويات الإدارية الأدنى. هذه المركزية تؤدي إلى بطء في الإجراءات، وضعف في المرونة التنظيمية، وتراجع في قدرة المؤسسة على التكيف مع التغيرات السريعة في بيئة العمل الصحي. كما أن غياب بيئة تمكينية داعمة يقلل من فرص الابتكار والمبادرة الفردية لدى الموظفين الإداريين، ويؤثر سلبًا على رضاهم الوظيفي ومستوى التزامهم بأهداف المؤسسة. وبالتالي، تظهر الحاجة الملحة إلى دراسة العلاقة بين تمكين العاملين وكفاءة الأداء المؤسسي، وتحليل مدى تأثير ممارسات التمكين على تحسين جودة الأداء الإداري في المستشفيات السعودية.</w:t>
      </w:r>
    </w:p>
    <w:p w14:paraId="791A4CA0" w14:textId="2546B29D" w:rsidR="00E4619B"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 xml:space="preserve">وتزداد أهمية هذه الإشكالية في ظل رؤية المملكة 2030، التي تسعى إلى تطوير القطاع الصحي وتحويله إلى قطاع أكثر كفاءة واستدامة. فالرؤية تؤكد على أهمية تحسين الأداء المؤسسي ورفع جودة الخدمات من خلال تعزيز كفاءة الموارد البشرية وتمكينها من أداء أدوارها بفاعلية. ومع ذلك، تشير بعض الدراسات والتقارير الإدارية إلى وجود فجوة بين التوجهات الاستراتيجية نحو التمكين والتطبيق العملي له </w:t>
      </w:r>
      <w:r w:rsidRPr="00F531E7">
        <w:rPr>
          <w:rFonts w:ascii="Sakkal Majalla" w:hAnsi="Sakkal Majalla" w:cs="Sakkal Majalla"/>
          <w:color w:val="000000" w:themeColor="text1"/>
          <w:sz w:val="28"/>
          <w:szCs w:val="28"/>
          <w:rtl/>
          <w:lang w:bidi="ar-EG"/>
        </w:rPr>
        <w:lastRenderedPageBreak/>
        <w:t>داخل المستشفيات، إذ ما زالت بعض المؤسسات الصحية تُدار بأساليب تقليدية تحدّ من حرية العاملين في اتخاذ القرار وتقلل من قدرتهم على الابتكار والمبادرة. هذا التناقض بين السياسات والواقع العملي يخلق حالة من الجمود التنظيمي، ويؤثر على مستوى الكفاءة التشغيلية والإنتاجية داخل المؤسسات الصحية.</w:t>
      </w:r>
    </w:p>
    <w:p w14:paraId="2809EA67" w14:textId="243EEDCE" w:rsidR="00E4619B"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من جانب آخر، فإن كفاءة الأداء المؤسسي لا تتعلق فقط بقدرة المستشفيات على تقديم خدمات صحية فعالة، بل تمتد لتشمل الإدارة الفاعلة للموارد، والتخطيط الاستراتيجي، والالتزام بالمعايير المهنية، وتحقيق رضا العاملين والمستفيدين في الوقت نفسه. وهنا تتجلى أهمية تمكين العاملين كأداة لتحسين الأداء المؤسسي من خلال رفع مستوى الالتزام التنظيمي، وتحفيز الكوادر الإدارية على المشاركة في اتخاذ القرار، وتحمل المسؤولية عن النتائج. فالعامل الإداري الذي يشعر بالتمكين يصبح أكثر استعدادًا لبذل الجهد الإضافي وتحمل ضغوط العمل، كما تزداد قدرته على الابتكار في إيجاد حلول للمشكلات الإدارية، مما ينعكس إيجابًا على جودة الخدمات وكفاءة الأداء المؤسسي.</w:t>
      </w:r>
    </w:p>
    <w:p w14:paraId="7C7C3A24" w14:textId="1D35B73A" w:rsidR="00E4619B"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ومن ثمّ، تنطلق المشكلة البحثية لهذه الدراسة من تساؤل جوهري يتمثل في: إلى أي مدى يسهم تمكين العاملين في رفع كفاءة الأداء المؤسسي في القطاع الصحي السعودي، وبخاصة لدى الكوادر الإدارية العاملة في المستشفيات؟ ويتفرع عن هذا التساؤل تساؤلات فرعية تتعلق بكيفية تطبيق مبادئ التمكين في بيئة العمل الإداري الصحي، ومدى تأثير عناصره مثل المشاركة في اتخاذ القرار، والتفويض، والتدريب، والتحفيز، على تحسين الأداء المؤسسي. كما تسعى الدراسة إلى تحديد الفجوة القائمة بين النظريات الإدارية التي تدعو إلى تمكين العاملين، والواقع العملي الذي قد يتسم بالبيروقراطية أو ضعف الصلاحيات، مما يؤدي إلى إضعاف كفاءة الأداء العام للمؤسسات الصحية.</w:t>
      </w:r>
    </w:p>
    <w:p w14:paraId="49E7D4E3" w14:textId="44CF75D2" w:rsidR="00EE0BB8" w:rsidRPr="00F531E7" w:rsidRDefault="00E4619B"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F531E7">
        <w:rPr>
          <w:rFonts w:ascii="Sakkal Majalla" w:hAnsi="Sakkal Majalla" w:cs="Sakkal Majalla"/>
          <w:color w:val="000000" w:themeColor="text1"/>
          <w:sz w:val="28"/>
          <w:szCs w:val="28"/>
          <w:rtl/>
          <w:lang w:bidi="ar-EG"/>
        </w:rPr>
        <w:t xml:space="preserve">وبناءً على ذلك، تحاول هذه الدراسة معالجة هذا الخلل من خلال تحليل دور تمكين العاملين كمدخل استراتيجي لتعزيز الأداء المؤسسي في المستشفيات السعودية، مع التركيز على الكوادر الإدارية التي تمثل محور العمليات الإدارية والتنظيمية. ففهم العلاقة بين التمكين والأداء المؤسسي لا يسهم فقط في تطوير الممارسات الإدارية داخل المستشفيات، بل يساهم كذلك في تحقيق التوجه الوطني نحو قطاع صحي </w:t>
      </w:r>
      <w:r w:rsidRPr="00F531E7">
        <w:rPr>
          <w:rFonts w:ascii="Sakkal Majalla" w:hAnsi="Sakkal Majalla" w:cs="Sakkal Majalla"/>
          <w:color w:val="000000" w:themeColor="text1"/>
          <w:sz w:val="28"/>
          <w:szCs w:val="28"/>
          <w:rtl/>
          <w:lang w:bidi="ar-EG"/>
        </w:rPr>
        <w:lastRenderedPageBreak/>
        <w:t>فعّال، عالي الكفاءة، قادر على التكيف مع المتغيرات، ومبني على قاعدة من الموارد البشرية المؤهلة والمُمكّنة، بما يضمن تحقيق الجودة والاستدامة في الخدمات الصحية.</w:t>
      </w:r>
    </w:p>
    <w:p w14:paraId="51204986" w14:textId="3AF1AE2C" w:rsidR="00932E1B" w:rsidRPr="00F531E7" w:rsidRDefault="00932E1B" w:rsidP="00932E1B">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212039939"/>
      <w:bookmarkEnd w:id="0"/>
      <w:bookmarkEnd w:id="1"/>
      <w:r w:rsidRPr="00F531E7">
        <w:rPr>
          <w:rFonts w:ascii="Sakkal Majalla" w:hAnsi="Sakkal Majalla" w:cs="Sakkal Majalla"/>
          <w:b/>
          <w:bCs/>
          <w:color w:val="000000" w:themeColor="text1"/>
          <w:sz w:val="36"/>
          <w:szCs w:val="36"/>
          <w:rtl/>
        </w:rPr>
        <w:t>3.1 أهمية الدراسة:</w:t>
      </w:r>
      <w:bookmarkEnd w:id="8"/>
    </w:p>
    <w:p w14:paraId="1EE72FAC" w14:textId="40083867" w:rsidR="00AF46DF" w:rsidRPr="00F531E7" w:rsidRDefault="00AF46DF" w:rsidP="00932E1B">
      <w:pPr>
        <w:pStyle w:val="NormalWeb"/>
        <w:bidi/>
        <w:spacing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F531E7">
        <w:rPr>
          <w:rFonts w:ascii="Sakkal Majalla" w:hAnsi="Sakkal Majalla" w:cs="Sakkal Majalla"/>
          <w:color w:val="000000" w:themeColor="text1"/>
          <w:sz w:val="28"/>
          <w:szCs w:val="28"/>
          <w:rtl/>
        </w:rPr>
        <w:t>فيما يل</w:t>
      </w:r>
      <w:r w:rsidR="00DD6BEA" w:rsidRPr="00F531E7">
        <w:rPr>
          <w:rFonts w:ascii="Sakkal Majalla" w:hAnsi="Sakkal Majalla" w:cs="Sakkal Majalla"/>
          <w:color w:val="000000" w:themeColor="text1"/>
          <w:sz w:val="28"/>
          <w:szCs w:val="28"/>
          <w:rtl/>
        </w:rPr>
        <w:t>ي</w:t>
      </w:r>
      <w:r w:rsidR="000125CD" w:rsidRPr="00F531E7">
        <w:rPr>
          <w:rFonts w:ascii="Sakkal Majalla" w:hAnsi="Sakkal Majalla" w:cs="Sakkal Majalla"/>
          <w:color w:val="000000" w:themeColor="text1"/>
          <w:sz w:val="28"/>
          <w:szCs w:val="28"/>
          <w:rtl/>
        </w:rPr>
        <w:t>:</w:t>
      </w:r>
    </w:p>
    <w:p w14:paraId="261CADEE" w14:textId="77777777" w:rsidR="00AF46DF" w:rsidRPr="00F531E7" w:rsidRDefault="00AF46DF" w:rsidP="003260F5">
      <w:pPr>
        <w:pStyle w:val="NormalWeb"/>
        <w:bidi/>
        <w:spacing w:line="360" w:lineRule="auto"/>
        <w:jc w:val="both"/>
        <w:rPr>
          <w:rFonts w:ascii="Sakkal Majalla" w:hAnsi="Sakkal Majalla" w:cs="Sakkal Majalla"/>
          <w:color w:val="000000" w:themeColor="text1"/>
          <w:sz w:val="32"/>
          <w:szCs w:val="32"/>
        </w:rPr>
      </w:pPr>
      <w:r w:rsidRPr="00F531E7">
        <w:rPr>
          <w:rStyle w:val="Strong"/>
          <w:rFonts w:ascii="Sakkal Majalla" w:hAnsi="Sakkal Majalla" w:cs="Sakkal Majalla"/>
          <w:color w:val="000000" w:themeColor="text1"/>
          <w:sz w:val="32"/>
          <w:szCs w:val="32"/>
          <w:rtl/>
        </w:rPr>
        <w:t>الأهمية النظرية</w:t>
      </w:r>
      <w:r w:rsidRPr="00F531E7">
        <w:rPr>
          <w:rStyle w:val="Strong"/>
          <w:rFonts w:ascii="Sakkal Majalla" w:hAnsi="Sakkal Majalla" w:cs="Sakkal Majalla"/>
          <w:color w:val="000000" w:themeColor="text1"/>
          <w:sz w:val="32"/>
          <w:szCs w:val="32"/>
        </w:rPr>
        <w:t>:</w:t>
      </w:r>
    </w:p>
    <w:p w14:paraId="533A52F0" w14:textId="161D05BF" w:rsidR="00EE0BB8" w:rsidRPr="00F531E7" w:rsidRDefault="00EE0BB8" w:rsidP="00932E1B">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تمثل هذه الدراسة إثراءً للأدبيات العلمية في مجال الإدارة والتنمية التنظيمية، من خلال استكشاف العلاقة بين تمكين العاملين و</w:t>
      </w:r>
      <w:r w:rsidR="00B2244B" w:rsidRPr="00F531E7">
        <w:rPr>
          <w:rFonts w:ascii="Sakkal Majalla" w:hAnsi="Sakkal Majalla" w:cs="Sakkal Majalla"/>
          <w:color w:val="000000" w:themeColor="text1"/>
          <w:sz w:val="28"/>
          <w:szCs w:val="28"/>
          <w:rtl/>
        </w:rPr>
        <w:t>الأداء المؤسسي</w:t>
      </w:r>
      <w:r w:rsidRPr="00F531E7">
        <w:rPr>
          <w:rFonts w:ascii="Sakkal Majalla" w:hAnsi="Sakkal Majalla" w:cs="Sakkal Majalla"/>
          <w:color w:val="000000" w:themeColor="text1"/>
          <w:sz w:val="28"/>
          <w:szCs w:val="28"/>
          <w:rtl/>
        </w:rPr>
        <w:t>، خاصة في بيئة خدمية ديناميكية كالمملكة العربية السعودية التي تشهد تحولات اقتصادية ومؤسسية متسارعة في إطار رؤية 2030</w:t>
      </w:r>
      <w:r w:rsidRPr="00F531E7">
        <w:rPr>
          <w:rFonts w:ascii="Sakkal Majalla" w:hAnsi="Sakkal Majalla" w:cs="Sakkal Majalla"/>
          <w:color w:val="000000" w:themeColor="text1"/>
          <w:sz w:val="28"/>
          <w:szCs w:val="28"/>
        </w:rPr>
        <w:t>.</w:t>
      </w:r>
    </w:p>
    <w:p w14:paraId="4F49B70B" w14:textId="17B41CE0" w:rsidR="00EE0BB8" w:rsidRPr="00F531E7" w:rsidRDefault="00EE0BB8" w:rsidP="00932E1B">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تقدم الدراسة إطارًا نظريًا حديثًا يربط بين مكونات التمكين التنظيمي (مثل تفويض الصلاحيات، المشاركة في اتخاذ القرار، الدعم القيادي، وتوافر المعلومات) وبين مخرجات الإبداع المؤسسي كالابتكار في العمليات، تطوير الخدمات، وتحسين بيئة العمل</w:t>
      </w:r>
      <w:r w:rsidRPr="00F531E7">
        <w:rPr>
          <w:rFonts w:ascii="Sakkal Majalla" w:hAnsi="Sakkal Majalla" w:cs="Sakkal Majalla"/>
          <w:color w:val="000000" w:themeColor="text1"/>
          <w:sz w:val="28"/>
          <w:szCs w:val="28"/>
        </w:rPr>
        <w:t>.</w:t>
      </w:r>
    </w:p>
    <w:p w14:paraId="4D2CAB11" w14:textId="2DA7654B" w:rsidR="00EE0BB8" w:rsidRPr="00F531E7" w:rsidRDefault="00EE0BB8" w:rsidP="00932E1B">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تسعى الدراسة إلى سد فجوة معرفية قائمة في الأدبيات العربية التي لم تُولِ اهتمامًا كافيًا بدراسة التفاعل بين سياسات التمكين الإداري ومدى تأثيرها في تحفيز الإبداع على المستوى المؤسسي، خصوصًا في القطاعات الخدمية التي تعتمد بدرجة كبيرة على رأس المال البشري</w:t>
      </w:r>
      <w:r w:rsidRPr="00F531E7">
        <w:rPr>
          <w:rFonts w:ascii="Sakkal Majalla" w:hAnsi="Sakkal Majalla" w:cs="Sakkal Majalla"/>
          <w:color w:val="000000" w:themeColor="text1"/>
          <w:sz w:val="28"/>
          <w:szCs w:val="28"/>
        </w:rPr>
        <w:t>.</w:t>
      </w:r>
    </w:p>
    <w:p w14:paraId="799DEC73" w14:textId="45AB9426" w:rsidR="00175050" w:rsidRPr="00F531E7" w:rsidRDefault="00EE0BB8" w:rsidP="00932E1B">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F531E7">
        <w:rPr>
          <w:rFonts w:ascii="Sakkal Majalla" w:hAnsi="Sakkal Majalla" w:cs="Sakkal Majalla"/>
          <w:color w:val="000000" w:themeColor="text1"/>
          <w:sz w:val="28"/>
          <w:szCs w:val="28"/>
          <w:rtl/>
        </w:rPr>
        <w:t>تساهم في تطوير أدوات تحليل كمية ونوعية يمكن توظيفها مستقبلاً لقياس فعالية استراتيجيات التمكين في دعم السلوك الإبداعي للعاملين، وتحديد مدى قدرة المؤسسات الخدمية على تحويل الطاقات البشرية إلى موارد استراتيجية تعزز من استدامة الأداء.</w:t>
      </w:r>
    </w:p>
    <w:p w14:paraId="52461B94" w14:textId="2992A3AD" w:rsidR="00AF46DF" w:rsidRPr="00F531E7" w:rsidRDefault="00AF46DF" w:rsidP="003260F5">
      <w:pPr>
        <w:pStyle w:val="NormalWeb"/>
        <w:bidi/>
        <w:spacing w:line="360" w:lineRule="auto"/>
        <w:jc w:val="both"/>
        <w:rPr>
          <w:rFonts w:ascii="Sakkal Majalla" w:hAnsi="Sakkal Majalla" w:cs="Sakkal Majalla"/>
          <w:color w:val="000000" w:themeColor="text1"/>
          <w:sz w:val="32"/>
          <w:szCs w:val="32"/>
        </w:rPr>
      </w:pPr>
      <w:r w:rsidRPr="00F531E7">
        <w:rPr>
          <w:rStyle w:val="Strong"/>
          <w:rFonts w:ascii="Sakkal Majalla" w:hAnsi="Sakkal Majalla" w:cs="Sakkal Majalla"/>
          <w:color w:val="000000" w:themeColor="text1"/>
          <w:sz w:val="32"/>
          <w:szCs w:val="32"/>
          <w:rtl/>
        </w:rPr>
        <w:t>الأهمية التطبيقية</w:t>
      </w:r>
      <w:r w:rsidRPr="00F531E7">
        <w:rPr>
          <w:rStyle w:val="Strong"/>
          <w:rFonts w:ascii="Sakkal Majalla" w:hAnsi="Sakkal Majalla" w:cs="Sakkal Majalla"/>
          <w:color w:val="000000" w:themeColor="text1"/>
          <w:sz w:val="32"/>
          <w:szCs w:val="32"/>
        </w:rPr>
        <w:t>:</w:t>
      </w:r>
    </w:p>
    <w:p w14:paraId="20BC2D81" w14:textId="49CF01D2" w:rsidR="00EE0BB8" w:rsidRPr="00F531E7" w:rsidRDefault="00EE0BB8" w:rsidP="00932E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lastRenderedPageBreak/>
        <w:t xml:space="preserve">تقدم الدراسة دعماً عمليًا لصنّاع القرار في </w:t>
      </w:r>
      <w:r w:rsidR="00B2244B" w:rsidRPr="00F531E7">
        <w:rPr>
          <w:rFonts w:ascii="Sakkal Majalla" w:hAnsi="Sakkal Majalla" w:cs="Sakkal Majalla"/>
          <w:color w:val="000000" w:themeColor="text1"/>
          <w:sz w:val="28"/>
          <w:szCs w:val="28"/>
          <w:rtl/>
        </w:rPr>
        <w:t>المستشفيات</w:t>
      </w:r>
      <w:r w:rsidRPr="00F531E7">
        <w:rPr>
          <w:rFonts w:ascii="Sakkal Majalla" w:hAnsi="Sakkal Majalla" w:cs="Sakkal Majalla"/>
          <w:color w:val="000000" w:themeColor="text1"/>
          <w:sz w:val="28"/>
          <w:szCs w:val="28"/>
          <w:rtl/>
        </w:rPr>
        <w:t>، من خلال توفير مؤشرات واضحة حول أثر تمكين العاملين في تحفيز الإبداع المؤسسي، ما يساعد في صياغة سياسات إدارية مرنة وموجهة نحو الابتكار</w:t>
      </w:r>
      <w:r w:rsidRPr="00F531E7">
        <w:rPr>
          <w:rFonts w:ascii="Sakkal Majalla" w:hAnsi="Sakkal Majalla" w:cs="Sakkal Majalla"/>
          <w:color w:val="000000" w:themeColor="text1"/>
          <w:sz w:val="28"/>
          <w:szCs w:val="28"/>
        </w:rPr>
        <w:t>.</w:t>
      </w:r>
    </w:p>
    <w:p w14:paraId="6FF57DF3" w14:textId="676F25EB" w:rsidR="00EE0BB8" w:rsidRPr="00F531E7" w:rsidRDefault="00EE0BB8" w:rsidP="00932E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تمهد لحدوث تحسن ملموس في ممارسات الإدارة داخل المؤسسات الخدمية، من خلال تقديم توصيات مبنية على نتائج ميدانية تدعم التمكين كممارسة إدارية فاعلة لتعزيز بيئة العمل الإبداعية والمرنة</w:t>
      </w:r>
      <w:r w:rsidRPr="00F531E7">
        <w:rPr>
          <w:rFonts w:ascii="Sakkal Majalla" w:hAnsi="Sakkal Majalla" w:cs="Sakkal Majalla"/>
          <w:color w:val="000000" w:themeColor="text1"/>
          <w:sz w:val="28"/>
          <w:szCs w:val="28"/>
        </w:rPr>
        <w:t>.</w:t>
      </w:r>
    </w:p>
    <w:p w14:paraId="373645B2" w14:textId="26F66EB7" w:rsidR="00EE0BB8" w:rsidRPr="00F531E7" w:rsidRDefault="00EE0BB8" w:rsidP="00932E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تساهم في رفع كفاءة الفرق الإدارية والميدانية، عبر تسليط الضوء على دور التمكين في تحسين القدرة على المبادرة، وتوليد الأفكار الجديدة، وتحسين الاستجابة للتغيرات الخارجية، ما ينعكس على جودة الخدمة المقدمة</w:t>
      </w:r>
      <w:r w:rsidRPr="00F531E7">
        <w:rPr>
          <w:rFonts w:ascii="Sakkal Majalla" w:hAnsi="Sakkal Majalla" w:cs="Sakkal Majalla"/>
          <w:color w:val="000000" w:themeColor="text1"/>
          <w:sz w:val="28"/>
          <w:szCs w:val="28"/>
        </w:rPr>
        <w:t>.</w:t>
      </w:r>
    </w:p>
    <w:p w14:paraId="5495AB1E" w14:textId="381C7CE8" w:rsidR="00DD6BEA" w:rsidRPr="00F531E7" w:rsidRDefault="00EE0BB8" w:rsidP="00932E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تساعد نتائج الدراسة المؤسسات على تحقيق قيمة مضافة وتنظيم مواردها البشرية بشكل أكثر فاعلية، من خلال تفعيل ممارسات التمكين، وتقليل الاعتماد على الأنماط التقليدية في الإدارة، وهو ما يؤدي بدوره إلى زيادة مستويات الرضا، وتقليل معدل دوران الموظفين، وتعزيز التنافسية في بيئة العمل.</w:t>
      </w:r>
    </w:p>
    <w:p w14:paraId="126A37E3" w14:textId="55C31A50"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Hlk171142984"/>
      <w:bookmarkStart w:id="10" w:name="_Toc212039940"/>
      <w:bookmarkEnd w:id="7"/>
      <w:r w:rsidRPr="00F531E7">
        <w:rPr>
          <w:rFonts w:ascii="Sakkal Majalla" w:hAnsi="Sakkal Majalla" w:cs="Sakkal Majalla"/>
          <w:b/>
          <w:bCs/>
          <w:color w:val="000000" w:themeColor="text1"/>
          <w:sz w:val="36"/>
          <w:szCs w:val="36"/>
          <w:rtl/>
        </w:rPr>
        <w:t>4.1 أهداف الدراسة:</w:t>
      </w:r>
      <w:bookmarkEnd w:id="10"/>
    </w:p>
    <w:p w14:paraId="68771929" w14:textId="2D10C9AE" w:rsidR="00F30BD7" w:rsidRPr="00F531E7" w:rsidRDefault="008C1AB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تهدف الدراسة إلى</w:t>
      </w:r>
      <w:r w:rsidR="00C9690C" w:rsidRPr="00F531E7">
        <w:rPr>
          <w:rFonts w:ascii="Sakkal Majalla" w:hAnsi="Sakkal Majalla" w:cs="Sakkal Majalla"/>
          <w:color w:val="000000" w:themeColor="text1"/>
          <w:sz w:val="28"/>
          <w:szCs w:val="28"/>
          <w:rtl/>
        </w:rPr>
        <w:t xml:space="preserve"> معرفة </w:t>
      </w:r>
      <w:r w:rsidR="00EE0BB8" w:rsidRPr="00F531E7">
        <w:rPr>
          <w:rFonts w:ascii="Sakkal Majalla" w:hAnsi="Sakkal Majalla" w:cs="Sakkal Majalla"/>
          <w:color w:val="000000" w:themeColor="text1"/>
          <w:sz w:val="28"/>
          <w:szCs w:val="28"/>
          <w:rtl/>
        </w:rPr>
        <w:t xml:space="preserve">أثر تمكين العاملين بأبعاده مجمعة والمتمثلة في (تفويض السلطة – فرق العمل – الاتصال الفعال - التدريب)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000125CD" w:rsidRPr="00F531E7">
        <w:rPr>
          <w:rFonts w:ascii="Sakkal Majalla" w:hAnsi="Sakkal Majalla" w:cs="Sakkal Majalla"/>
          <w:color w:val="000000" w:themeColor="text1"/>
          <w:sz w:val="28"/>
          <w:szCs w:val="28"/>
          <w:rtl/>
        </w:rPr>
        <w:t>،</w:t>
      </w:r>
      <w:r w:rsidRPr="00F531E7">
        <w:rPr>
          <w:rFonts w:ascii="Sakkal Majalla" w:hAnsi="Sakkal Majalla" w:cs="Sakkal Majalla"/>
          <w:color w:val="000000" w:themeColor="text1"/>
          <w:sz w:val="28"/>
          <w:szCs w:val="28"/>
          <w:rtl/>
        </w:rPr>
        <w:t xml:space="preserve"> </w:t>
      </w:r>
      <w:bookmarkEnd w:id="9"/>
      <w:r w:rsidR="00F30BD7" w:rsidRPr="00F531E7">
        <w:rPr>
          <w:rFonts w:ascii="Sakkal Majalla" w:hAnsi="Sakkal Majalla" w:cs="Sakkal Majalla"/>
          <w:color w:val="000000" w:themeColor="text1"/>
          <w:sz w:val="28"/>
          <w:szCs w:val="28"/>
          <w:rtl/>
          <w:lang w:bidi="ar-EG"/>
        </w:rPr>
        <w:t>ويتفرع</w:t>
      </w:r>
      <w:r w:rsidR="00F30BD7" w:rsidRPr="00F531E7">
        <w:rPr>
          <w:rFonts w:ascii="Sakkal Majalla" w:hAnsi="Sakkal Majalla" w:cs="Sakkal Majalla"/>
          <w:color w:val="000000" w:themeColor="text1"/>
          <w:sz w:val="28"/>
          <w:szCs w:val="28"/>
          <w:rtl/>
        </w:rPr>
        <w:t xml:space="preserve"> منه مجموعة من الأهداف الفرعية:</w:t>
      </w:r>
    </w:p>
    <w:p w14:paraId="32AA2114" w14:textId="7D2C7ECB" w:rsidR="000125CD" w:rsidRPr="00F531E7" w:rsidRDefault="000125CD" w:rsidP="00932E1B">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1" w:name="_Hlk201406206"/>
      <w:bookmarkStart w:id="12" w:name="_Toc169790491"/>
      <w:r w:rsidRPr="00F531E7">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EE0BB8" w:rsidRPr="00F531E7">
        <w:rPr>
          <w:rFonts w:ascii="Sakkal Majalla" w:eastAsiaTheme="minorHAnsi" w:hAnsi="Sakkal Majalla" w:cs="Sakkal Majalla"/>
          <w:color w:val="000000" w:themeColor="text1"/>
          <w:kern w:val="2"/>
          <w:sz w:val="28"/>
          <w:szCs w:val="28"/>
          <w:rtl/>
          <w14:ligatures w14:val="standardContextual"/>
        </w:rPr>
        <w:t xml:space="preserve">تفويض السلطة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eastAsiaTheme="minorHAnsi" w:hAnsi="Sakkal Majalla" w:cs="Sakkal Majalla"/>
          <w:color w:val="000000" w:themeColor="text1"/>
          <w:kern w:val="2"/>
          <w:sz w:val="28"/>
          <w:szCs w:val="28"/>
          <w14:ligatures w14:val="standardContextual"/>
        </w:rPr>
        <w:t>.</w:t>
      </w:r>
      <w:bookmarkEnd w:id="11"/>
    </w:p>
    <w:p w14:paraId="7CB23CFC" w14:textId="0DDC93E4" w:rsidR="004F3AF6" w:rsidRPr="00F531E7" w:rsidRDefault="00EE0BB8" w:rsidP="00932E1B">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F531E7">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Pr="00F531E7">
        <w:rPr>
          <w:rFonts w:ascii="Sakkal Majalla" w:hAnsi="Sakkal Majalla" w:cs="Sakkal Majalla"/>
          <w:color w:val="000000" w:themeColor="text1"/>
          <w:sz w:val="28"/>
          <w:szCs w:val="28"/>
          <w:rtl/>
        </w:rPr>
        <w:t xml:space="preserve">فرق العمل </w:t>
      </w:r>
      <w:r w:rsidR="00B2244B" w:rsidRPr="00F531E7">
        <w:rPr>
          <w:rFonts w:ascii="Sakkal Majalla" w:hAnsi="Sakkal Majalla" w:cs="Sakkal Majalla"/>
          <w:color w:val="000000" w:themeColor="text1"/>
          <w:sz w:val="28"/>
          <w:szCs w:val="28"/>
          <w:rtl/>
        </w:rPr>
        <w:t>رفع كفاءة الأداء المؤسسي في القطاع الصحي</w:t>
      </w:r>
      <w:r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eastAsiaTheme="minorHAnsi" w:hAnsi="Sakkal Majalla" w:cs="Sakkal Majalla"/>
          <w:color w:val="000000" w:themeColor="text1"/>
          <w:kern w:val="2"/>
          <w:sz w:val="28"/>
          <w:szCs w:val="28"/>
          <w14:ligatures w14:val="standardContextual"/>
        </w:rPr>
        <w:t>.</w:t>
      </w:r>
    </w:p>
    <w:p w14:paraId="72E45C7A" w14:textId="58E62634" w:rsidR="00EE0BB8" w:rsidRPr="00F531E7" w:rsidRDefault="00EE0BB8" w:rsidP="00932E1B">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F531E7">
        <w:rPr>
          <w:rFonts w:ascii="Sakkal Majalla" w:eastAsiaTheme="minorHAnsi" w:hAnsi="Sakkal Majalla" w:cs="Sakkal Majalla"/>
          <w:color w:val="000000" w:themeColor="text1"/>
          <w:kern w:val="2"/>
          <w:sz w:val="28"/>
          <w:szCs w:val="28"/>
          <w:rtl/>
          <w14:ligatures w14:val="standardContextual"/>
        </w:rPr>
        <w:lastRenderedPageBreak/>
        <w:t xml:space="preserve">التعرف على مستوى الاتصال الفعال </w:t>
      </w:r>
      <w:r w:rsidR="00B2244B" w:rsidRPr="00F531E7">
        <w:rPr>
          <w:rFonts w:ascii="Sakkal Majalla" w:hAnsi="Sakkal Majalla" w:cs="Sakkal Majalla"/>
          <w:color w:val="000000" w:themeColor="text1"/>
          <w:sz w:val="28"/>
          <w:szCs w:val="28"/>
          <w:rtl/>
        </w:rPr>
        <w:t>رفع كفاءة الأداء المؤسسي في القطاع الصحي</w:t>
      </w:r>
      <w:r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eastAsiaTheme="minorHAnsi" w:hAnsi="Sakkal Majalla" w:cs="Sakkal Majalla"/>
          <w:color w:val="000000" w:themeColor="text1"/>
          <w:kern w:val="2"/>
          <w:sz w:val="28"/>
          <w:szCs w:val="28"/>
          <w14:ligatures w14:val="standardContextual"/>
        </w:rPr>
        <w:t>.</w:t>
      </w:r>
    </w:p>
    <w:p w14:paraId="42003D1A" w14:textId="14CA8A33" w:rsidR="00EE0BB8" w:rsidRPr="00F531E7" w:rsidRDefault="00EE0BB8" w:rsidP="00932E1B">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F531E7">
        <w:rPr>
          <w:rFonts w:ascii="Sakkal Majalla" w:eastAsiaTheme="minorHAnsi" w:hAnsi="Sakkal Majalla" w:cs="Sakkal Majalla"/>
          <w:color w:val="000000" w:themeColor="text1"/>
          <w:kern w:val="2"/>
          <w:sz w:val="28"/>
          <w:szCs w:val="28"/>
          <w:rtl/>
          <w14:ligatures w14:val="standardContextual"/>
        </w:rPr>
        <w:t xml:space="preserve">التعرف على مستوى التدريب </w:t>
      </w:r>
      <w:r w:rsidR="00B2244B" w:rsidRPr="00F531E7">
        <w:rPr>
          <w:rFonts w:ascii="Sakkal Majalla" w:hAnsi="Sakkal Majalla" w:cs="Sakkal Majalla"/>
          <w:color w:val="000000" w:themeColor="text1"/>
          <w:sz w:val="28"/>
          <w:szCs w:val="28"/>
          <w:rtl/>
        </w:rPr>
        <w:t>رفع كفاءة الأداء المؤسسي في القطاع الصحي</w:t>
      </w:r>
      <w:r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eastAsiaTheme="minorHAnsi" w:hAnsi="Sakkal Majalla" w:cs="Sakkal Majalla"/>
          <w:color w:val="000000" w:themeColor="text1"/>
          <w:kern w:val="2"/>
          <w:sz w:val="28"/>
          <w:szCs w:val="28"/>
          <w14:ligatures w14:val="standardContextual"/>
        </w:rPr>
        <w:t>.</w:t>
      </w:r>
    </w:p>
    <w:p w14:paraId="4F004FD2" w14:textId="106C6F8E"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2039941"/>
      <w:bookmarkEnd w:id="12"/>
      <w:r w:rsidRPr="00F531E7">
        <w:rPr>
          <w:rFonts w:ascii="Sakkal Majalla" w:hAnsi="Sakkal Majalla" w:cs="Sakkal Majalla"/>
          <w:b/>
          <w:bCs/>
          <w:color w:val="000000" w:themeColor="text1"/>
          <w:sz w:val="36"/>
          <w:szCs w:val="36"/>
          <w:rtl/>
        </w:rPr>
        <w:t>5.1 تساؤلات الدراسة</w:t>
      </w:r>
      <w:bookmarkEnd w:id="14"/>
    </w:p>
    <w:p w14:paraId="13A034EB" w14:textId="4329F409" w:rsidR="009B37BE" w:rsidRPr="00F531E7" w:rsidRDefault="00064FF1" w:rsidP="00932E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t>السؤال الرئيس</w:t>
      </w:r>
      <w:r w:rsidR="00C9690C" w:rsidRPr="00F531E7">
        <w:rPr>
          <w:rFonts w:ascii="Sakkal Majalla" w:hAnsi="Sakkal Majalla" w:cs="Sakkal Majalla"/>
          <w:b/>
          <w:bCs/>
          <w:color w:val="000000" w:themeColor="text1"/>
          <w:sz w:val="28"/>
          <w:szCs w:val="28"/>
          <w:rtl/>
        </w:rPr>
        <w:t>ي</w:t>
      </w:r>
      <w:r w:rsidRPr="00F531E7">
        <w:rPr>
          <w:rFonts w:ascii="Sakkal Majalla" w:hAnsi="Sakkal Majalla" w:cs="Sakkal Majalla"/>
          <w:b/>
          <w:bCs/>
          <w:color w:val="000000" w:themeColor="text1"/>
          <w:sz w:val="28"/>
          <w:szCs w:val="28"/>
          <w:rtl/>
        </w:rPr>
        <w:t xml:space="preserve"> الأول</w:t>
      </w:r>
      <w:r w:rsidRPr="00F531E7">
        <w:rPr>
          <w:rFonts w:ascii="Sakkal Majalla" w:hAnsi="Sakkal Majalla" w:cs="Sakkal Majalla"/>
          <w:color w:val="000000" w:themeColor="text1"/>
          <w:sz w:val="28"/>
          <w:szCs w:val="28"/>
          <w:rtl/>
        </w:rPr>
        <w:t xml:space="preserve">: </w:t>
      </w:r>
      <w:r w:rsidR="000125CD" w:rsidRPr="00F531E7">
        <w:rPr>
          <w:rFonts w:ascii="Sakkal Majalla" w:hAnsi="Sakkal Majalla" w:cs="Sakkal Majalla"/>
          <w:color w:val="000000" w:themeColor="text1"/>
          <w:sz w:val="28"/>
          <w:szCs w:val="28"/>
          <w:rtl/>
        </w:rPr>
        <w:t xml:space="preserve">ما </w:t>
      </w:r>
      <w:r w:rsidR="00EE0BB8" w:rsidRPr="00F531E7">
        <w:rPr>
          <w:rFonts w:ascii="Sakkal Majalla" w:hAnsi="Sakkal Majalla" w:cs="Sakkal Majalla"/>
          <w:color w:val="000000" w:themeColor="text1"/>
          <w:sz w:val="28"/>
          <w:szCs w:val="28"/>
          <w:rtl/>
        </w:rPr>
        <w:t xml:space="preserve">أثر تمكين العاملين بأبعاده مجمعة والمتمثلة في (تفويض السلطة – فرق العمل – الاتصال الفعال - التدريب)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000125CD" w:rsidRPr="00F531E7">
        <w:rPr>
          <w:rFonts w:ascii="Sakkal Majalla" w:hAnsi="Sakkal Majalla" w:cs="Sakkal Majalla"/>
          <w:color w:val="000000" w:themeColor="text1"/>
          <w:sz w:val="28"/>
          <w:szCs w:val="28"/>
          <w:rtl/>
        </w:rPr>
        <w:t>،</w:t>
      </w:r>
      <w:r w:rsidR="00C9690C" w:rsidRPr="00F531E7">
        <w:rPr>
          <w:rFonts w:ascii="Sakkal Majalla" w:hAnsi="Sakkal Majalla" w:cs="Sakkal Majalla"/>
          <w:color w:val="000000" w:themeColor="text1"/>
          <w:sz w:val="28"/>
          <w:szCs w:val="28"/>
          <w:rtl/>
        </w:rPr>
        <w:t xml:space="preserve"> </w:t>
      </w:r>
      <w:r w:rsidR="009B37BE" w:rsidRPr="00F531E7">
        <w:rPr>
          <w:rFonts w:ascii="Sakkal Majalla" w:hAnsi="Sakkal Majalla" w:cs="Sakkal Majalla"/>
          <w:color w:val="000000" w:themeColor="text1"/>
          <w:sz w:val="28"/>
          <w:szCs w:val="28"/>
          <w:rtl/>
        </w:rPr>
        <w:t xml:space="preserve">وتتفرع منه عدة أسئلة فرعية </w:t>
      </w:r>
      <w:r w:rsidR="00C9690C" w:rsidRPr="00F531E7">
        <w:rPr>
          <w:rFonts w:ascii="Sakkal Majalla" w:hAnsi="Sakkal Majalla" w:cs="Sakkal Majalla"/>
          <w:color w:val="000000" w:themeColor="text1"/>
          <w:sz w:val="28"/>
          <w:szCs w:val="28"/>
          <w:rtl/>
        </w:rPr>
        <w:t>كالتالي</w:t>
      </w:r>
      <w:r w:rsidR="009B37BE" w:rsidRPr="00F531E7">
        <w:rPr>
          <w:rFonts w:ascii="Sakkal Majalla" w:hAnsi="Sakkal Majalla" w:cs="Sakkal Majalla"/>
          <w:color w:val="000000" w:themeColor="text1"/>
          <w:sz w:val="28"/>
          <w:szCs w:val="28"/>
          <w:rtl/>
        </w:rPr>
        <w:t>:</w:t>
      </w:r>
      <w:bookmarkEnd w:id="13"/>
      <w:r w:rsidR="009B37BE" w:rsidRPr="00F531E7">
        <w:rPr>
          <w:rFonts w:ascii="Sakkal Majalla" w:hAnsi="Sakkal Majalla" w:cs="Sakkal Majalla"/>
          <w:color w:val="000000" w:themeColor="text1"/>
          <w:sz w:val="28"/>
          <w:szCs w:val="28"/>
          <w:rtl/>
        </w:rPr>
        <w:t xml:space="preserve"> </w:t>
      </w:r>
    </w:p>
    <w:p w14:paraId="51005ADC" w14:textId="5E51188B" w:rsidR="000125CD" w:rsidRPr="00F531E7" w:rsidRDefault="000125CD" w:rsidP="00932E1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إلى أي مدى </w:t>
      </w:r>
      <w:r w:rsidR="0026283D" w:rsidRPr="00F531E7">
        <w:rPr>
          <w:rFonts w:ascii="Sakkal Majalla" w:hAnsi="Sakkal Majalla" w:cs="Sakkal Majalla"/>
          <w:color w:val="000000" w:themeColor="text1"/>
          <w:sz w:val="28"/>
          <w:szCs w:val="28"/>
          <w:rtl/>
        </w:rPr>
        <w:t>ي</w:t>
      </w:r>
      <w:r w:rsidRPr="00F531E7">
        <w:rPr>
          <w:rFonts w:ascii="Sakkal Majalla" w:hAnsi="Sakkal Majalla" w:cs="Sakkal Majalla"/>
          <w:color w:val="000000" w:themeColor="text1"/>
          <w:sz w:val="28"/>
          <w:szCs w:val="28"/>
          <w:rtl/>
        </w:rPr>
        <w:t xml:space="preserve">سهم </w:t>
      </w:r>
      <w:r w:rsidR="00EE0BB8" w:rsidRPr="00F531E7">
        <w:rPr>
          <w:rFonts w:ascii="Sakkal Majalla" w:hAnsi="Sakkal Majalla" w:cs="Sakkal Majalla"/>
          <w:color w:val="000000" w:themeColor="text1"/>
          <w:sz w:val="28"/>
          <w:szCs w:val="28"/>
          <w:rtl/>
        </w:rPr>
        <w:t xml:space="preserve">تفويض السلطة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hAnsi="Sakkal Majalla" w:cs="Sakkal Majalla"/>
          <w:color w:val="000000" w:themeColor="text1"/>
          <w:sz w:val="28"/>
          <w:szCs w:val="28"/>
          <w:rtl/>
        </w:rPr>
        <w:t>؟</w:t>
      </w:r>
    </w:p>
    <w:p w14:paraId="4CAF9D6E" w14:textId="4BB5D598" w:rsidR="000125CD" w:rsidRPr="00F531E7" w:rsidRDefault="000125CD" w:rsidP="00932E1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ما أثر </w:t>
      </w:r>
      <w:r w:rsidR="00EE0BB8" w:rsidRPr="00F531E7">
        <w:rPr>
          <w:rFonts w:ascii="Sakkal Majalla" w:hAnsi="Sakkal Majalla" w:cs="Sakkal Majalla"/>
          <w:color w:val="000000" w:themeColor="text1"/>
          <w:sz w:val="28"/>
          <w:szCs w:val="28"/>
          <w:rtl/>
        </w:rPr>
        <w:t xml:space="preserve">فرق العمل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hAnsi="Sakkal Majalla" w:cs="Sakkal Majalla"/>
          <w:color w:val="000000" w:themeColor="text1"/>
          <w:sz w:val="28"/>
          <w:szCs w:val="28"/>
          <w:rtl/>
        </w:rPr>
        <w:t>؟</w:t>
      </w:r>
    </w:p>
    <w:p w14:paraId="4F568EFB" w14:textId="5B7BB02A" w:rsidR="000125CD" w:rsidRPr="00F531E7" w:rsidRDefault="000125CD" w:rsidP="00932E1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كيف يؤثر </w:t>
      </w:r>
      <w:r w:rsidR="00EE0BB8" w:rsidRPr="00F531E7">
        <w:rPr>
          <w:rFonts w:ascii="Sakkal Majalla" w:hAnsi="Sakkal Majalla" w:cs="Sakkal Majalla"/>
          <w:color w:val="000000" w:themeColor="text1"/>
          <w:sz w:val="28"/>
          <w:szCs w:val="28"/>
          <w:rtl/>
        </w:rPr>
        <w:t xml:space="preserve">الاتصال الفعال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hAnsi="Sakkal Majalla" w:cs="Sakkal Majalla"/>
          <w:color w:val="000000" w:themeColor="text1"/>
          <w:sz w:val="28"/>
          <w:szCs w:val="28"/>
          <w:rtl/>
        </w:rPr>
        <w:t>؟</w:t>
      </w:r>
    </w:p>
    <w:p w14:paraId="43A99457" w14:textId="3E95C5FC" w:rsidR="00341900" w:rsidRPr="00F531E7" w:rsidRDefault="00341900" w:rsidP="00932E1B">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إلى أي مدى يسهم </w:t>
      </w:r>
      <w:r w:rsidR="00EE0BB8" w:rsidRPr="00F531E7">
        <w:rPr>
          <w:rFonts w:ascii="Sakkal Majalla" w:hAnsi="Sakkal Majalla" w:cs="Sakkal Majalla"/>
          <w:color w:val="000000" w:themeColor="text1"/>
          <w:sz w:val="28"/>
          <w:szCs w:val="28"/>
          <w:rtl/>
        </w:rPr>
        <w:t xml:space="preserve">التدريب </w:t>
      </w:r>
      <w:r w:rsidR="00B2244B" w:rsidRPr="00F531E7">
        <w:rPr>
          <w:rFonts w:ascii="Sakkal Majalla" w:hAnsi="Sakkal Majalla" w:cs="Sakkal Majalla"/>
          <w:color w:val="000000" w:themeColor="text1"/>
          <w:sz w:val="28"/>
          <w:szCs w:val="28"/>
          <w:rtl/>
        </w:rPr>
        <w:t>رفع كفاءة الأداء المؤسسي في القطاع الصحي</w:t>
      </w:r>
      <w:r w:rsidR="00EE0BB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Pr="00F531E7">
        <w:rPr>
          <w:rFonts w:ascii="Sakkal Majalla" w:hAnsi="Sakkal Majalla" w:cs="Sakkal Majalla"/>
          <w:color w:val="000000" w:themeColor="text1"/>
          <w:sz w:val="28"/>
          <w:szCs w:val="28"/>
          <w:rtl/>
        </w:rPr>
        <w:t>؟</w:t>
      </w:r>
    </w:p>
    <w:p w14:paraId="364B1ED5" w14:textId="3DEC32EA" w:rsidR="00932E1B" w:rsidRPr="00F531E7" w:rsidRDefault="00932E1B" w:rsidP="00932E1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F531E7">
        <w:rPr>
          <w:rFonts w:ascii="Sakkal Majalla" w:eastAsia="Times New Roman" w:hAnsi="Sakkal Majalla" w:cs="Sakkal Majalla"/>
          <w:b/>
          <w:bCs/>
          <w:color w:val="000000" w:themeColor="text1"/>
          <w:kern w:val="0"/>
          <w:sz w:val="36"/>
          <w:szCs w:val="36"/>
          <w:rtl/>
          <w14:ligatures w14:val="none"/>
        </w:rPr>
        <w:t xml:space="preserve">   </w:t>
      </w:r>
      <w:bookmarkStart w:id="16" w:name="_Toc212039942"/>
      <w:r w:rsidRPr="00F531E7">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F531E7" w:rsidRDefault="00681671" w:rsidP="00932E1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F531E7">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F531E7">
        <w:rPr>
          <w:rFonts w:ascii="Sakkal Majalla" w:eastAsia="Times New Roman" w:hAnsi="Sakkal Majalla" w:cs="Sakkal Majalla"/>
          <w:color w:val="000000" w:themeColor="text1"/>
          <w:kern w:val="0"/>
          <w:sz w:val="28"/>
          <w:szCs w:val="28"/>
          <w:rtl/>
          <w:lang w:bidi="ar-JO"/>
          <w14:ligatures w14:val="none"/>
        </w:rPr>
        <w:t xml:space="preserve"> </w:t>
      </w:r>
      <w:r w:rsidRPr="00F531E7">
        <w:rPr>
          <w:rFonts w:ascii="Sakkal Majalla" w:eastAsia="Times New Roman" w:hAnsi="Sakkal Majalla" w:cs="Sakkal Majalla"/>
          <w:color w:val="000000" w:themeColor="text1"/>
          <w:kern w:val="0"/>
          <w:sz w:val="28"/>
          <w:szCs w:val="28"/>
          <w:rtl/>
          <w14:ligatures w14:val="none"/>
        </w:rPr>
        <w:t>الفرضيات التالية:</w:t>
      </w:r>
    </w:p>
    <w:p w14:paraId="46687115" w14:textId="320EAF8B" w:rsidR="00681671" w:rsidRPr="00F531E7" w:rsidRDefault="00681671" w:rsidP="00932E1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F531E7">
        <w:rPr>
          <w:rFonts w:ascii="Sakkal Majalla" w:eastAsia="Times New Roman" w:hAnsi="Sakkal Majalla" w:cs="Sakkal Majalla"/>
          <w:b/>
          <w:bCs/>
          <w:color w:val="000000" w:themeColor="text1"/>
          <w:kern w:val="0"/>
          <w:sz w:val="28"/>
          <w:szCs w:val="28"/>
          <w:rtl/>
          <w14:ligatures w14:val="none"/>
        </w:rPr>
        <w:lastRenderedPageBreak/>
        <w:t xml:space="preserve">الفرضية الرئيسة </w:t>
      </w:r>
      <w:r w:rsidRPr="00F531E7">
        <w:rPr>
          <w:rFonts w:ascii="Sakkal Majalla" w:eastAsia="Times New Roman" w:hAnsi="Sakkal Majalla" w:cs="Sakkal Majalla"/>
          <w:b/>
          <w:bCs/>
          <w:color w:val="000000" w:themeColor="text1"/>
          <w:kern w:val="0"/>
          <w:sz w:val="28"/>
          <w:szCs w:val="28"/>
          <w:rtl/>
          <w:lang w:bidi="ar-JO"/>
          <w14:ligatures w14:val="none"/>
        </w:rPr>
        <w:t>الأول</w:t>
      </w:r>
      <w:r w:rsidRPr="00F531E7">
        <w:rPr>
          <w:rFonts w:ascii="Sakkal Majalla" w:eastAsia="Times New Roman" w:hAnsi="Sakkal Majalla" w:cs="Sakkal Majalla"/>
          <w:color w:val="000000" w:themeColor="text1"/>
          <w:kern w:val="0"/>
          <w:sz w:val="28"/>
          <w:szCs w:val="28"/>
          <w:rtl/>
          <w:lang w:bidi="ar-JO"/>
          <w14:ligatures w14:val="none"/>
        </w:rPr>
        <w:t>:</w:t>
      </w:r>
      <w:r w:rsidRPr="00F531E7">
        <w:rPr>
          <w:rFonts w:ascii="Sakkal Majalla" w:eastAsia="Times New Roman" w:hAnsi="Sakkal Majalla" w:cs="Sakkal Majalla"/>
          <w:color w:val="000000" w:themeColor="text1"/>
          <w:kern w:val="0"/>
          <w:sz w:val="28"/>
          <w:szCs w:val="28"/>
          <w:rtl/>
          <w14:ligatures w14:val="none"/>
        </w:rPr>
        <w:t xml:space="preserve"> </w:t>
      </w:r>
      <w:r w:rsidR="000125CD" w:rsidRPr="00F531E7">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7" w:name="_Hlk201595794"/>
      <w:r w:rsidR="00341900" w:rsidRPr="00F531E7">
        <w:rPr>
          <w:rFonts w:ascii="Sakkal Majalla" w:eastAsia="Times New Roman" w:hAnsi="Sakkal Majalla" w:cs="Sakkal Majalla"/>
          <w:color w:val="000000" w:themeColor="text1"/>
          <w:kern w:val="0"/>
          <w:sz w:val="28"/>
          <w:szCs w:val="28"/>
          <w:rtl/>
          <w14:ligatures w14:val="none"/>
        </w:rPr>
        <w:t>ل</w:t>
      </w:r>
      <w:bookmarkEnd w:id="17"/>
      <w:r w:rsidR="00DE50C4" w:rsidRPr="00F531E7">
        <w:rPr>
          <w:rFonts w:ascii="Sakkal Majalla" w:eastAsia="Times New Roman" w:hAnsi="Sakkal Majalla" w:cs="Sakkal Majalla"/>
          <w:color w:val="000000" w:themeColor="text1"/>
          <w:kern w:val="0"/>
          <w:sz w:val="28"/>
          <w:szCs w:val="28"/>
          <w:rtl/>
          <w14:ligatures w14:val="none"/>
        </w:rPr>
        <w:t xml:space="preserve">تمكين العاملين بأبعاده مجمعة والمتمثلة في (تفويض السلطة – فرق العمل – الاتصال الفعال - التدريب) </w:t>
      </w:r>
      <w:r w:rsidR="00B2244B" w:rsidRPr="00F531E7">
        <w:rPr>
          <w:rFonts w:ascii="Sakkal Majalla" w:eastAsia="Times New Roman" w:hAnsi="Sakkal Majalla" w:cs="Sakkal Majalla"/>
          <w:color w:val="000000" w:themeColor="text1"/>
          <w:kern w:val="0"/>
          <w:sz w:val="28"/>
          <w:szCs w:val="28"/>
          <w:rtl/>
          <w14:ligatures w14:val="none"/>
        </w:rPr>
        <w:t>رفع كفاءة الأداء المؤسسي في القطاع الصحي</w:t>
      </w:r>
      <w:r w:rsidR="00DE50C4" w:rsidRPr="00F531E7">
        <w:rPr>
          <w:rFonts w:ascii="Sakkal Majalla" w:eastAsia="Times New Roman" w:hAnsi="Sakkal Majalla" w:cs="Sakkal Majalla"/>
          <w:color w:val="000000" w:themeColor="text1"/>
          <w:kern w:val="0"/>
          <w:sz w:val="28"/>
          <w:szCs w:val="28"/>
          <w:rtl/>
          <w14:ligatures w14:val="none"/>
        </w:rPr>
        <w:t xml:space="preserve"> وذلك بالتطبيق على </w:t>
      </w:r>
      <w:r w:rsidR="00B2244B" w:rsidRPr="00F531E7">
        <w:rPr>
          <w:rFonts w:ascii="Sakkal Majalla" w:eastAsia="Times New Roman" w:hAnsi="Sakkal Majalla" w:cs="Sakkal Majalla"/>
          <w:color w:val="000000" w:themeColor="text1"/>
          <w:kern w:val="0"/>
          <w:sz w:val="28"/>
          <w:szCs w:val="28"/>
          <w:rtl/>
          <w14:ligatures w14:val="none"/>
        </w:rPr>
        <w:t>المستشفيات في المملكة العربية السعودية</w:t>
      </w:r>
      <w:r w:rsidRPr="00F531E7">
        <w:rPr>
          <w:rFonts w:ascii="Sakkal Majalla" w:eastAsia="Times New Roman" w:hAnsi="Sakkal Majalla" w:cs="Sakkal Majalla"/>
          <w:color w:val="000000" w:themeColor="text1"/>
          <w:kern w:val="0"/>
          <w:sz w:val="28"/>
          <w:szCs w:val="28"/>
          <w:rtl/>
          <w14:ligatures w14:val="none"/>
        </w:rPr>
        <w:t>.</w:t>
      </w:r>
    </w:p>
    <w:p w14:paraId="2FC70DF8" w14:textId="2AA301E7" w:rsidR="00681671" w:rsidRPr="00F531E7" w:rsidRDefault="00681671" w:rsidP="00932E1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F531E7">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F531E7">
        <w:rPr>
          <w:rFonts w:ascii="Sakkal Majalla" w:eastAsia="Times New Roman" w:hAnsi="Sakkal Majalla" w:cs="Sakkal Majalla"/>
          <w:b/>
          <w:bCs/>
          <w:color w:val="000000" w:themeColor="text1"/>
          <w:kern w:val="0"/>
          <w:sz w:val="28"/>
          <w:szCs w:val="28"/>
          <w:rtl/>
          <w14:ligatures w14:val="none"/>
        </w:rPr>
        <w:t>أربع</w:t>
      </w:r>
      <w:r w:rsidRPr="00F531E7">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27BFA1A3" w:rsidR="000125CD" w:rsidRPr="00F531E7" w:rsidRDefault="000125CD" w:rsidP="00932E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8" w:name="_Hlk201412649"/>
      <w:r w:rsidRPr="00F531E7">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8"/>
      <w:r w:rsidR="00341900" w:rsidRPr="00F531E7">
        <w:rPr>
          <w:rFonts w:ascii="Sakkal Majalla" w:eastAsia="Times New Roman" w:hAnsi="Sakkal Majalla" w:cs="Sakkal Majalla"/>
          <w:color w:val="000000" w:themeColor="text1"/>
          <w:kern w:val="0"/>
          <w:sz w:val="28"/>
          <w:szCs w:val="28"/>
          <w:rtl/>
          <w14:ligatures w14:val="none"/>
        </w:rPr>
        <w:t>ل</w:t>
      </w:r>
      <w:r w:rsidR="00DE50C4" w:rsidRPr="00F531E7">
        <w:rPr>
          <w:rFonts w:ascii="Sakkal Majalla" w:eastAsia="Times New Roman" w:hAnsi="Sakkal Majalla" w:cs="Sakkal Majalla"/>
          <w:color w:val="000000" w:themeColor="text1"/>
          <w:kern w:val="0"/>
          <w:sz w:val="28"/>
          <w:szCs w:val="28"/>
          <w:rtl/>
          <w14:ligatures w14:val="none"/>
        </w:rPr>
        <w:t xml:space="preserve">تفويض السلطة </w:t>
      </w:r>
      <w:r w:rsidR="00B2244B" w:rsidRPr="00F531E7">
        <w:rPr>
          <w:rFonts w:ascii="Sakkal Majalla" w:eastAsia="Times New Roman" w:hAnsi="Sakkal Majalla" w:cs="Sakkal Majalla"/>
          <w:color w:val="000000" w:themeColor="text1"/>
          <w:kern w:val="0"/>
          <w:sz w:val="28"/>
          <w:szCs w:val="28"/>
          <w:rtl/>
          <w14:ligatures w14:val="none"/>
        </w:rPr>
        <w:t>رفع كفاءة الأداء المؤسسي في القطاع الصحي</w:t>
      </w:r>
      <w:r w:rsidR="00DE50C4" w:rsidRPr="00F531E7">
        <w:rPr>
          <w:rFonts w:ascii="Sakkal Majalla" w:eastAsia="Times New Roman" w:hAnsi="Sakkal Majalla" w:cs="Sakkal Majalla"/>
          <w:color w:val="000000" w:themeColor="text1"/>
          <w:kern w:val="0"/>
          <w:sz w:val="28"/>
          <w:szCs w:val="28"/>
          <w:rtl/>
          <w14:ligatures w14:val="none"/>
        </w:rPr>
        <w:t xml:space="preserve"> وذلك بالتطبيق على </w:t>
      </w:r>
      <w:r w:rsidR="00B2244B" w:rsidRPr="00F531E7">
        <w:rPr>
          <w:rFonts w:ascii="Sakkal Majalla" w:eastAsia="Times New Roman" w:hAnsi="Sakkal Majalla" w:cs="Sakkal Majalla"/>
          <w:color w:val="000000" w:themeColor="text1"/>
          <w:kern w:val="0"/>
          <w:sz w:val="28"/>
          <w:szCs w:val="28"/>
          <w:rtl/>
          <w14:ligatures w14:val="none"/>
        </w:rPr>
        <w:t>المستشفيات في المملكة العربية السعودية</w:t>
      </w:r>
      <w:r w:rsidR="00DD0EB8" w:rsidRPr="00F531E7">
        <w:rPr>
          <w:rFonts w:ascii="Sakkal Majalla" w:eastAsia="Times New Roman" w:hAnsi="Sakkal Majalla" w:cs="Sakkal Majalla"/>
          <w:color w:val="000000" w:themeColor="text1"/>
          <w:kern w:val="0"/>
          <w:sz w:val="28"/>
          <w:szCs w:val="28"/>
          <w:rtl/>
          <w14:ligatures w14:val="none"/>
        </w:rPr>
        <w:t>.</w:t>
      </w:r>
    </w:p>
    <w:p w14:paraId="5BFE41DD" w14:textId="4C53F754" w:rsidR="000D03ED" w:rsidRPr="00F531E7" w:rsidRDefault="00DE50C4" w:rsidP="00932E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 xml:space="preserve">لا يوجد أثر ذو دلالة إحصائية لفرق العمل </w:t>
      </w:r>
      <w:r w:rsidR="00B2244B" w:rsidRPr="00F531E7">
        <w:rPr>
          <w:rFonts w:ascii="Sakkal Majalla" w:eastAsia="Times New Roman" w:hAnsi="Sakkal Majalla" w:cs="Sakkal Majalla"/>
          <w:color w:val="000000" w:themeColor="text1"/>
          <w:kern w:val="0"/>
          <w:sz w:val="28"/>
          <w:szCs w:val="28"/>
          <w:rtl/>
          <w14:ligatures w14:val="none"/>
        </w:rPr>
        <w:t>رفع كفاءة الأداء المؤسسي في القطاع الصحي</w:t>
      </w:r>
      <w:r w:rsidRPr="00F531E7">
        <w:rPr>
          <w:rFonts w:ascii="Sakkal Majalla" w:eastAsia="Times New Roman" w:hAnsi="Sakkal Majalla" w:cs="Sakkal Majalla"/>
          <w:color w:val="000000" w:themeColor="text1"/>
          <w:kern w:val="0"/>
          <w:sz w:val="28"/>
          <w:szCs w:val="28"/>
          <w:rtl/>
          <w14:ligatures w14:val="none"/>
        </w:rPr>
        <w:t xml:space="preserve"> وذلك بالتطبيق على </w:t>
      </w:r>
      <w:r w:rsidR="00B2244B" w:rsidRPr="00F531E7">
        <w:rPr>
          <w:rFonts w:ascii="Sakkal Majalla" w:eastAsia="Times New Roman" w:hAnsi="Sakkal Majalla" w:cs="Sakkal Majalla"/>
          <w:color w:val="000000" w:themeColor="text1"/>
          <w:kern w:val="0"/>
          <w:sz w:val="28"/>
          <w:szCs w:val="28"/>
          <w:rtl/>
          <w14:ligatures w14:val="none"/>
        </w:rPr>
        <w:t>المستشفيات في المملكة العربية السعودية</w:t>
      </w:r>
      <w:r w:rsidRPr="00F531E7">
        <w:rPr>
          <w:rFonts w:ascii="Sakkal Majalla" w:eastAsia="Times New Roman" w:hAnsi="Sakkal Majalla" w:cs="Sakkal Majalla"/>
          <w:color w:val="000000" w:themeColor="text1"/>
          <w:kern w:val="0"/>
          <w:sz w:val="28"/>
          <w:szCs w:val="28"/>
          <w:rtl/>
          <w14:ligatures w14:val="none"/>
        </w:rPr>
        <w:t>.</w:t>
      </w:r>
    </w:p>
    <w:p w14:paraId="4D107A60" w14:textId="708A7958" w:rsidR="00DE50C4" w:rsidRPr="00F531E7" w:rsidRDefault="00DE50C4" w:rsidP="00932E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للاتصال الفعال </w:t>
      </w:r>
      <w:r w:rsidR="00B2244B" w:rsidRPr="00F531E7">
        <w:rPr>
          <w:rFonts w:ascii="Sakkal Majalla" w:eastAsia="Times New Roman" w:hAnsi="Sakkal Majalla" w:cs="Sakkal Majalla"/>
          <w:color w:val="000000" w:themeColor="text1"/>
          <w:kern w:val="0"/>
          <w:sz w:val="28"/>
          <w:szCs w:val="28"/>
          <w:rtl/>
          <w14:ligatures w14:val="none"/>
        </w:rPr>
        <w:t>رفع كفاءة الأداء المؤسسي في القطاع الصحي</w:t>
      </w:r>
      <w:r w:rsidRPr="00F531E7">
        <w:rPr>
          <w:rFonts w:ascii="Sakkal Majalla" w:eastAsia="Times New Roman" w:hAnsi="Sakkal Majalla" w:cs="Sakkal Majalla"/>
          <w:color w:val="000000" w:themeColor="text1"/>
          <w:kern w:val="0"/>
          <w:sz w:val="28"/>
          <w:szCs w:val="28"/>
          <w:rtl/>
          <w14:ligatures w14:val="none"/>
        </w:rPr>
        <w:t xml:space="preserve"> وذلك بالتطبيق على </w:t>
      </w:r>
      <w:r w:rsidR="00B2244B" w:rsidRPr="00F531E7">
        <w:rPr>
          <w:rFonts w:ascii="Sakkal Majalla" w:eastAsia="Times New Roman" w:hAnsi="Sakkal Majalla" w:cs="Sakkal Majalla"/>
          <w:color w:val="000000" w:themeColor="text1"/>
          <w:kern w:val="0"/>
          <w:sz w:val="28"/>
          <w:szCs w:val="28"/>
          <w:rtl/>
          <w14:ligatures w14:val="none"/>
        </w:rPr>
        <w:t>المستشفيات في المملكة العربية السعودية</w:t>
      </w:r>
      <w:r w:rsidRPr="00F531E7">
        <w:rPr>
          <w:rFonts w:ascii="Sakkal Majalla" w:eastAsia="Times New Roman" w:hAnsi="Sakkal Majalla" w:cs="Sakkal Majalla"/>
          <w:color w:val="000000" w:themeColor="text1"/>
          <w:kern w:val="0"/>
          <w:sz w:val="28"/>
          <w:szCs w:val="28"/>
          <w:rtl/>
          <w14:ligatures w14:val="none"/>
        </w:rPr>
        <w:t>.</w:t>
      </w:r>
    </w:p>
    <w:p w14:paraId="1706D923" w14:textId="363215D1" w:rsidR="00DE50C4" w:rsidRPr="00F531E7" w:rsidRDefault="00DE50C4" w:rsidP="00932E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 xml:space="preserve">لا يوجد أثر ذو دلالة إحصائية للتدريب </w:t>
      </w:r>
      <w:r w:rsidR="00B2244B" w:rsidRPr="00F531E7">
        <w:rPr>
          <w:rFonts w:ascii="Sakkal Majalla" w:eastAsia="Times New Roman" w:hAnsi="Sakkal Majalla" w:cs="Sakkal Majalla"/>
          <w:color w:val="000000" w:themeColor="text1"/>
          <w:kern w:val="0"/>
          <w:sz w:val="28"/>
          <w:szCs w:val="28"/>
          <w:rtl/>
          <w14:ligatures w14:val="none"/>
        </w:rPr>
        <w:t>رفع كفاءة الأداء المؤسسي في القطاع الصحي</w:t>
      </w:r>
      <w:r w:rsidRPr="00F531E7">
        <w:rPr>
          <w:rFonts w:ascii="Sakkal Majalla" w:eastAsia="Times New Roman" w:hAnsi="Sakkal Majalla" w:cs="Sakkal Majalla"/>
          <w:color w:val="000000" w:themeColor="text1"/>
          <w:kern w:val="0"/>
          <w:sz w:val="28"/>
          <w:szCs w:val="28"/>
          <w:rtl/>
          <w14:ligatures w14:val="none"/>
        </w:rPr>
        <w:t xml:space="preserve"> وذلك بالتطبيق على </w:t>
      </w:r>
      <w:r w:rsidR="00B2244B" w:rsidRPr="00F531E7">
        <w:rPr>
          <w:rFonts w:ascii="Sakkal Majalla" w:eastAsia="Times New Roman" w:hAnsi="Sakkal Majalla" w:cs="Sakkal Majalla"/>
          <w:color w:val="000000" w:themeColor="text1"/>
          <w:kern w:val="0"/>
          <w:sz w:val="28"/>
          <w:szCs w:val="28"/>
          <w:rtl/>
          <w14:ligatures w14:val="none"/>
        </w:rPr>
        <w:t>المستشفيات في المملكة العربية السعودية</w:t>
      </w:r>
      <w:r w:rsidRPr="00F531E7">
        <w:rPr>
          <w:rFonts w:ascii="Sakkal Majalla" w:eastAsia="Times New Roman" w:hAnsi="Sakkal Majalla" w:cs="Sakkal Majalla"/>
          <w:color w:val="000000" w:themeColor="text1"/>
          <w:kern w:val="0"/>
          <w:sz w:val="28"/>
          <w:szCs w:val="28"/>
          <w:rtl/>
          <w14:ligatures w14:val="none"/>
        </w:rPr>
        <w:t>.</w:t>
      </w:r>
    </w:p>
    <w:p w14:paraId="5E7A4755" w14:textId="690827DE" w:rsidR="00DE50C4" w:rsidRPr="00F531E7" w:rsidRDefault="00932E1B" w:rsidP="00932E1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212039943"/>
      <w:r w:rsidRPr="00F531E7">
        <w:rPr>
          <w:rFonts w:ascii="Sakkal Majalla" w:eastAsia="Times New Roman" w:hAnsi="Sakkal Majalla" w:cs="Sakkal Majalla"/>
          <w:b/>
          <w:bCs/>
          <w:color w:val="000000" w:themeColor="text1"/>
          <w:kern w:val="0"/>
          <w:sz w:val="36"/>
          <w:szCs w:val="36"/>
          <w:rtl/>
          <w14:ligatures w14:val="none"/>
        </w:rPr>
        <w:t>7.1 نموذج الدراسة:</w:t>
      </w:r>
      <w:bookmarkEnd w:id="19"/>
    </w:p>
    <w:bookmarkEnd w:id="15"/>
    <w:p w14:paraId="240A71CD" w14:textId="2F3DE4D7" w:rsidR="009216A4" w:rsidRPr="00F531E7" w:rsidRDefault="009216A4" w:rsidP="00932E1B">
      <w:pPr>
        <w:pStyle w:val="ListParagraph"/>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F531E7">
        <w:rPr>
          <w:rFonts w:ascii="Sakkal Majalla" w:eastAsia="Calibri" w:hAnsi="Sakkal Majalla" w:cs="Sakkal Majalla"/>
          <w:b/>
          <w:bCs/>
          <w:color w:val="000000" w:themeColor="text1"/>
          <w:kern w:val="0"/>
          <w:sz w:val="28"/>
          <w:szCs w:val="28"/>
          <w:rtl/>
          <w14:ligatures w14:val="none"/>
        </w:rPr>
        <w:t>المتغير المستقل</w:t>
      </w:r>
      <w:r w:rsidRPr="00F531E7">
        <w:rPr>
          <w:rFonts w:ascii="Sakkal Majalla" w:eastAsia="Calibri" w:hAnsi="Sakkal Majalla" w:cs="Sakkal Majalla"/>
          <w:color w:val="000000" w:themeColor="text1"/>
          <w:kern w:val="0"/>
          <w:sz w:val="28"/>
          <w:szCs w:val="28"/>
          <w:rtl/>
          <w14:ligatures w14:val="none"/>
        </w:rPr>
        <w:t xml:space="preserve">: </w:t>
      </w:r>
      <w:r w:rsidR="00DE50C4" w:rsidRPr="00F531E7">
        <w:rPr>
          <w:rFonts w:ascii="Sakkal Majalla" w:eastAsia="Calibri" w:hAnsi="Sakkal Majalla" w:cs="Sakkal Majalla"/>
          <w:color w:val="000000" w:themeColor="text1"/>
          <w:kern w:val="0"/>
          <w:sz w:val="28"/>
          <w:szCs w:val="28"/>
          <w:rtl/>
          <w14:ligatures w14:val="none"/>
        </w:rPr>
        <w:t>تمكين العاملين بأبعاده مجمعة والمتمثلة في (تفويض السلطة – فرق العمل – الاتصال الفعال - التدريب)</w:t>
      </w:r>
      <w:r w:rsidR="00341900" w:rsidRPr="00F531E7">
        <w:rPr>
          <w:rFonts w:ascii="Sakkal Majalla" w:eastAsia="Calibri" w:hAnsi="Sakkal Majalla" w:cs="Sakkal Majalla"/>
          <w:color w:val="000000" w:themeColor="text1"/>
          <w:kern w:val="0"/>
          <w:sz w:val="28"/>
          <w:szCs w:val="28"/>
          <w:rtl/>
          <w14:ligatures w14:val="none"/>
        </w:rPr>
        <w:t>.</w:t>
      </w:r>
    </w:p>
    <w:p w14:paraId="669BE6BC" w14:textId="63CA0F0C" w:rsidR="009216A4" w:rsidRPr="00F531E7" w:rsidRDefault="009216A4" w:rsidP="00932E1B">
      <w:pPr>
        <w:pStyle w:val="ListParagraph"/>
        <w:numPr>
          <w:ilvl w:val="0"/>
          <w:numId w:val="4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F531E7">
        <w:rPr>
          <w:rFonts w:ascii="Sakkal Majalla" w:eastAsia="Calibri" w:hAnsi="Sakkal Majalla" w:cs="Sakkal Majalla"/>
          <w:b/>
          <w:bCs/>
          <w:color w:val="000000" w:themeColor="text1"/>
          <w:kern w:val="0"/>
          <w:sz w:val="28"/>
          <w:szCs w:val="28"/>
          <w:rtl/>
          <w14:ligatures w14:val="none"/>
        </w:rPr>
        <w:t>المتغير التابع</w:t>
      </w:r>
      <w:r w:rsidRPr="00F531E7">
        <w:rPr>
          <w:rFonts w:ascii="Sakkal Majalla" w:eastAsia="Calibri" w:hAnsi="Sakkal Majalla" w:cs="Sakkal Majalla"/>
          <w:color w:val="000000" w:themeColor="text1"/>
          <w:kern w:val="0"/>
          <w:sz w:val="28"/>
          <w:szCs w:val="28"/>
          <w:rtl/>
          <w14:ligatures w14:val="none"/>
        </w:rPr>
        <w:t xml:space="preserve">: </w:t>
      </w:r>
      <w:r w:rsidR="00DE50C4" w:rsidRPr="00F531E7">
        <w:rPr>
          <w:rFonts w:ascii="Sakkal Majalla" w:eastAsia="Calibri" w:hAnsi="Sakkal Majalla" w:cs="Sakkal Majalla"/>
          <w:color w:val="000000" w:themeColor="text1"/>
          <w:kern w:val="0"/>
          <w:sz w:val="28"/>
          <w:szCs w:val="28"/>
          <w:rtl/>
          <w14:ligatures w14:val="none"/>
        </w:rPr>
        <w:t>ال</w:t>
      </w:r>
      <w:r w:rsidR="00B2244B" w:rsidRPr="00F531E7">
        <w:rPr>
          <w:rFonts w:ascii="Sakkal Majalla" w:eastAsia="Calibri" w:hAnsi="Sakkal Majalla" w:cs="Sakkal Majalla"/>
          <w:color w:val="000000" w:themeColor="text1"/>
          <w:kern w:val="0"/>
          <w:sz w:val="28"/>
          <w:szCs w:val="28"/>
          <w:rtl/>
          <w14:ligatures w14:val="none"/>
        </w:rPr>
        <w:t>أداء</w:t>
      </w:r>
      <w:r w:rsidR="00DE50C4" w:rsidRPr="00F531E7">
        <w:rPr>
          <w:rFonts w:ascii="Sakkal Majalla" w:eastAsia="Calibri" w:hAnsi="Sakkal Majalla" w:cs="Sakkal Majalla"/>
          <w:color w:val="000000" w:themeColor="text1"/>
          <w:kern w:val="0"/>
          <w:sz w:val="28"/>
          <w:szCs w:val="28"/>
          <w:rtl/>
          <w14:ligatures w14:val="none"/>
        </w:rPr>
        <w:t xml:space="preserve"> المؤسسي</w:t>
      </w:r>
      <w:r w:rsidR="001A1758" w:rsidRPr="00F531E7">
        <w:rPr>
          <w:rFonts w:ascii="Sakkal Majalla" w:eastAsia="Calibri" w:hAnsi="Sakkal Majalla" w:cs="Sakkal Majalla"/>
          <w:color w:val="000000" w:themeColor="text1"/>
          <w:kern w:val="0"/>
          <w:sz w:val="28"/>
          <w:szCs w:val="28"/>
          <w:rtl/>
          <w14:ligatures w14:val="none"/>
        </w:rPr>
        <w:t>.</w:t>
      </w:r>
    </w:p>
    <w:p w14:paraId="45CA620E" w14:textId="2E8DDEC1" w:rsidR="00932E1B" w:rsidRPr="00F531E7" w:rsidRDefault="00932E1B">
      <w:pPr>
        <w:bidi w:val="0"/>
        <w:rPr>
          <w:rFonts w:ascii="Sakkal Majalla" w:eastAsia="Calibri" w:hAnsi="Sakkal Majalla" w:cs="Sakkal Majalla"/>
          <w:color w:val="000000" w:themeColor="text1"/>
          <w:kern w:val="0"/>
          <w:sz w:val="28"/>
          <w:szCs w:val="28"/>
          <w:rtl/>
          <w14:ligatures w14:val="none"/>
        </w:rPr>
      </w:pPr>
      <w:r w:rsidRPr="00F531E7">
        <w:rPr>
          <w:rFonts w:ascii="Sakkal Majalla" w:eastAsia="Calibri" w:hAnsi="Sakkal Majalla" w:cs="Sakkal Majalla"/>
          <w:color w:val="000000" w:themeColor="text1"/>
          <w:kern w:val="0"/>
          <w:sz w:val="28"/>
          <w:szCs w:val="28"/>
          <w:rtl/>
          <w14:ligatures w14:val="none"/>
        </w:rPr>
        <w:br w:type="page"/>
      </w:r>
    </w:p>
    <w:p w14:paraId="13A75374" w14:textId="360A0204" w:rsidR="00932E1B" w:rsidRPr="00F531E7" w:rsidRDefault="00932E1B" w:rsidP="00932E1B">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F531E7">
        <w:rPr>
          <w:rFonts w:ascii="Sakkal Majalla" w:eastAsia="Calibri" w:hAnsi="Sakkal Majalla" w:cs="Sakkal Majalla" w:hint="cs"/>
          <w:b/>
          <w:bCs/>
          <w:color w:val="000000" w:themeColor="text1"/>
          <w:kern w:val="0"/>
          <w:sz w:val="28"/>
          <w:szCs w:val="28"/>
          <w:rtl/>
          <w14:ligatures w14:val="none"/>
        </w:rPr>
        <w:lastRenderedPageBreak/>
        <w:t>الشكل رقم (1) نموذج الدراسة</w:t>
      </w:r>
    </w:p>
    <w:p w14:paraId="2FC4817C" w14:textId="4BA06382" w:rsidR="00806716" w:rsidRPr="00F531E7" w:rsidRDefault="00932E1B" w:rsidP="003260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F531E7">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02597B6B">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dk1"/>
                          </a:lnRef>
                          <a:fillRef idx="1">
                            <a:schemeClr val="lt1"/>
                          </a:fillRef>
                          <a:effectRef idx="0">
                            <a:schemeClr val="dk1"/>
                          </a:effectRef>
                          <a:fontRef idx="minor">
                            <a:schemeClr val="dk1"/>
                          </a:fontRef>
                        </wps:style>
                        <wps:txb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BBFD56D" w:rsidR="00C23A70" w:rsidRPr="00806716" w:rsidRDefault="00B2244B" w:rsidP="00DE50C4">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الأداء</w:t>
                              </w:r>
                              <w:r w:rsidR="00DE50C4" w:rsidRPr="00DE50C4">
                                <w:rPr>
                                  <w:rFonts w:ascii="Traditional Arabic" w:hAnsi="Traditional Arabic" w:cs="Traditional Arabic"/>
                                  <w:b/>
                                  <w:bCs/>
                                  <w:sz w:val="28"/>
                                  <w:szCs w:val="28"/>
                                  <w:rtl/>
                                </w:rPr>
                                <w:t xml:space="preserve"> المؤسسي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oCNwMAAAsKAAAOAAAAZHJzL2Uyb0RvYy54bWzsVltv2yAUfp+0/4B4X31JnItVp8rStZpU&#10;tVXbqc8E49iaDQxI7OzX74AvqdLuok6apmkvDnAucD7O94XTs6Yq0Y4pXQie4ODEx4hxKtKCbxL8&#10;6eHi3QwjbQhPSSk4S/CeaXy2ePvmtJYxC0UuypQpBEm4jmuZ4NwYGXuepjmriD4RknEwZkJVxMBU&#10;bbxUkRqyV6UX+v7Eq4VKpRKUaQ2r560RL1z+LGPU3GSZZgaVCYazGfdV7ru2X29xSuKNIjIvaHcM&#10;8opTVKTgsOmQ6pwYgraqeJaqKqgSWmTmhIrKE1lWUOZqgGoC/6iaSyW20tWyieuNHGACaI9wenVa&#10;er27VahIEzyPJvPpzJ9EGHFSwVW53VFkIarlJgbPSyXv5a3qFjbtzFbdZKqyv1APahy4+wFc1hhE&#10;YTH0p5NxBHdAwRaMp5PR1OUmMc3hjp7F0fzDTyK9fmPPnm84Ti2hlfQBLf17aN3nRDJ3Cdpi0KEV&#10;zEZhEM5nUE+L1h20GuGbksXoTmx5ylK0EooDM1DQQujCB/x0rAHKXwcvmo795+ANEJBYKm0umaiQ&#10;HSQYWoen9lCuLcnuShu4N/Dv/ezWJbdrFrD2MG5k9iVrjXcsg9awd+eSOFKyVanQjgCd0s+uMEhZ&#10;cvC0IVlRlkNQ8FJQafqgzteGMUfUIdB/KfCw2+DtdhTcDIFVwYX6cXDW+vdVt7Xastci3cPdKtFK&#10;hJb0ogAgr4g2t0SBJgD4oHPmBj5ZKeoEi26EUS7U15fWrT80H1gxqkFjEqy/bIliGJUfObTlPBiP&#10;Ia1xk3E0DWGinlrWTy18W60E4B6AokrqhtbflP0wU6J6BDlc2l3BRDiFvRNMjeonK9NqHwgqZcul&#10;cwMhksRc8XtJbXKLqu2Rh+aRKNl1kwEWX4ueCiQ+6qfW10ZysdwakRWu2Q64dngDLa2Y/AF+jkfR&#10;JJqPIgCr5eeD1aH3okHhERuRaWDZVu50radCry2DqM2jEKQRtGs0BfXqpOsgbpPJ3NqtuM1HIyt0&#10;Ld16aexp19PzPzOPROS7zDTNuumu5h8mqfmbKOr+UOHF4f4wuteRfdI8nTtKH95wi28AAAD//wMA&#10;UEsDBBQABgAIAAAAIQCRIpS23AAAAAYBAAAPAAAAZHJzL2Rvd25yZXYueG1sTI9PS8NAEMXvgt9h&#10;GcGb3fxBKzGbUop6KoKtIN6myTQJzc6G7DZJv73jyR7fvOG938tXs+3USINvHRuIFxEo4tJVLdcG&#10;vvZvD8+gfECusHNMBi7kYVXc3uSYVW7iTxp3oVYSwj5DA00Ifaa1Lxuy6BeuJxbv6AaLQeRQ62rA&#10;ScJtp5MoetIWW5aGBnvaNFSedmdr4H3CaZ3Gr+P2dNxcfvaPH9/bmIy5v5vXL6ACzeH/Gf7wBR0K&#10;YTq4M1dedQZkSJBrAkrMNFmKPhhI0nQJusj1NX7xCwAA//8DAFBLAQItABQABgAIAAAAIQC2gziS&#10;/gAAAOEBAAATAAAAAAAAAAAAAAAAAAAAAABbQ29udGVudF9UeXBlc10ueG1sUEsBAi0AFAAGAAgA&#10;AAAhADj9If/WAAAAlAEAAAsAAAAAAAAAAAAAAAAALwEAAF9yZWxzLy5yZWxzUEsBAi0AFAAGAAgA&#10;AAAhAJpVmgI3AwAACwoAAA4AAAAAAAAAAAAAAAAALgIAAGRycy9lMm9Eb2MueG1sUEsBAi0AFAAG&#10;AAgAAAAhAJEilLbcAAAABgEAAA8AAAAAAAAAAAAAAAAAkQUAAGRycy9kb3ducmV2LnhtbFBLBQYA&#10;AAAABAAEAPMAAACa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vr8YA&#10;AADiAAAADwAAAGRycy9kb3ducmV2LnhtbERPTUvDQBC9C/6HZQRvdpMIEtNuS1GkKogYtechO2Zj&#10;s7Mhu23iv3cOgsfH+15tZt+rE42xC2wgX2SgiJtgO24NfLw/XJWgYkK22AcmAz8UYbM+P1thZcPE&#10;b3SqU6skhGOFBlxKQ6V1bBx5jIswEAv3FUaPSeDYajviJOG+10WW3WiPHUuDw4HuHDWH+ugN7Ldh&#10;96qPzy+fB1cn9/3E032+M+byYt4uQSWa07/4z/1oZX55XeTFbSkn5JJg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vr8YAAADiAAAADwAAAAAAAAAAAAAAAACYAgAAZHJz&#10;L2Rvd25yZXYueG1sUEsFBgAAAAAEAAQA9QAAAIsDAAAAAA==&#10;" fillcolor="white [3201]" strokecolor="black [3200]"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6XN8kA&#10;AADiAAAADwAAAGRycy9kb3ducmV2LnhtbESPQWvCQBSE7wX/w/KE3urGrhGNrtJWCiJeqh48PrLP&#10;JJh9G7Jbk/57VxB6HGbmG2a57m0tbtT6yrGG8SgBQZw7U3Gh4XT8fpuB8AHZYO2YNPyRh/Vq8LLE&#10;zLiOf+h2CIWIEPYZaihDaDIpfV6SRT9yDXH0Lq61GKJsC2la7CLc1vI9SabSYsVxocSGvkrKr4df&#10;q2Gn6HpWhd/77vKptibZ7OvdRuvXYf+xABGoD//hZ3trNExUOk3nKh3D41K8A3J1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X6XN8kAAADiAAAADwAAAAAAAAAAAAAAAACYAgAA&#10;ZHJzL2Rvd25yZXYueG1sUEsFBgAAAAAEAAQA9QAAAI4DAAAAAA==&#10;" fillcolor="white [3201]" strokecolor="black [3200]" strokeweight="1pt">
                  <v:textbox>
                    <w:txbxContent>
                      <w:p w14:paraId="239038D3" w14:textId="77777777" w:rsidR="00C23A70" w:rsidRPr="00806716" w:rsidRDefault="00C23A70"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5BBFD56D" w:rsidR="00C23A70" w:rsidRPr="00806716" w:rsidRDefault="00B2244B" w:rsidP="00DE50C4">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الأداء</w:t>
                        </w:r>
                        <w:r w:rsidR="00DE50C4" w:rsidRPr="00DE50C4">
                          <w:rPr>
                            <w:rFonts w:ascii="Traditional Arabic" w:hAnsi="Traditional Arabic" w:cs="Traditional Arabic"/>
                            <w:b/>
                            <w:bCs/>
                            <w:sz w:val="28"/>
                            <w:szCs w:val="28"/>
                            <w:rtl/>
                          </w:rPr>
                          <w:t xml:space="preserve"> المؤسسي</w:t>
                        </w:r>
                      </w:p>
                    </w:txbxContent>
                  </v:textbox>
                </v:shape>
                <w10:wrap anchorx="margin"/>
              </v:group>
            </w:pict>
          </mc:Fallback>
        </mc:AlternateContent>
      </w:r>
      <w:r w:rsidRPr="00F531E7">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3538594A">
                <wp:simplePos x="0" y="0"/>
                <wp:positionH relativeFrom="column">
                  <wp:posOffset>2785110</wp:posOffset>
                </wp:positionH>
                <wp:positionV relativeFrom="paragraph">
                  <wp:posOffset>239395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CD105D3" w:rsidR="00806716" w:rsidRPr="00806716" w:rsidRDefault="00DE50C4" w:rsidP="00806716">
                            <w:pPr>
                              <w:jc w:val="center"/>
                              <w:rPr>
                                <w:rFonts w:ascii="Traditional Arabic" w:hAnsi="Traditional Arabic" w:cs="Traditional Arabic"/>
                                <w:b/>
                                <w:bCs/>
                                <w:sz w:val="28"/>
                                <w:szCs w:val="28"/>
                                <w:rtl/>
                              </w:rPr>
                            </w:pPr>
                            <w:r w:rsidRPr="00DE50C4">
                              <w:rPr>
                                <w:rFonts w:ascii="Traditional Arabic" w:hAnsi="Traditional Arabic" w:cs="Traditional Arabic"/>
                                <w:b/>
                                <w:bCs/>
                                <w:sz w:val="28"/>
                                <w:szCs w:val="28"/>
                                <w:rtl/>
                              </w:rPr>
                              <w:t>تمكين العاملين</w:t>
                            </w:r>
                          </w:p>
                          <w:p w14:paraId="0AFBCAD4"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تفويض السلطة</w:t>
                            </w:r>
                          </w:p>
                          <w:p w14:paraId="36307629"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فرق العمل</w:t>
                            </w:r>
                          </w:p>
                          <w:p w14:paraId="220E0F38"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الاتصال الفعال</w:t>
                            </w:r>
                          </w:p>
                          <w:p w14:paraId="6FD840DF" w14:textId="3EAA305C" w:rsidR="00806716" w:rsidRPr="00806716"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التدريب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9.3pt;margin-top:18.8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7pZzb4QAAAAoBAAAP&#10;AAAAZHJzL2Rvd25yZXYueG1sTI9NT8MwDIbvSPyHyEjcWLoP2lKaTlOlCQnBYWMXbm6TtRWNU5ps&#10;K/x6zAmOfv3o9eN8PdlenM3oO0cK5rMIhKHa6Y4aBYe37V0Kwgckjb0jo+DLeFgX11c5ZtpdaGfO&#10;+9AILiGfoYI2hCGT0tetsehnbjDEu6MbLQYex0bqES9cbnu5iKJYWuyIL7Q4mLI19cf+ZBU8l9tX&#10;3FULm3735dPLcTN8Ht7vlbq9mTaPIIKZwh8Mv/qsDgU7Ve5E2otewWqZxowqWCYJCAaSeDUHUXHw&#10;wIkscvn/heIHAAD//wMAUEsBAi0AFAAGAAgAAAAhALaDOJL+AAAA4QEAABMAAAAAAAAAAAAAAAAA&#10;AAAAAFtDb250ZW50X1R5cGVzXS54bWxQSwECLQAUAAYACAAAACEAOP0h/9YAAACUAQAACwAAAAAA&#10;AAAAAAAAAAAvAQAAX3JlbHMvLnJlbHNQSwECLQAUAAYACAAAACEAy4+sqzgCAABiBAAADgAAAAAA&#10;AAAAAAAAAAAuAgAAZHJzL2Uyb0RvYy54bWxQSwECLQAUAAYACAAAACEAu6Wc2+EAAAAKAQAADwAA&#10;AAAAAAAAAAAAAACSBAAAZHJzL2Rvd25yZXYueG1sUEsFBgAAAAAEAAQA8wAAAKAFAAAAAA==&#10;" filled="f" stroked="f" strokeweight=".5pt">
                <v:textbox>
                  <w:txbxContent>
                    <w:p w14:paraId="42CE0835" w14:textId="43A38628" w:rsidR="00806716" w:rsidRPr="00806716" w:rsidRDefault="0080671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CD105D3" w:rsidR="00806716" w:rsidRPr="00806716" w:rsidRDefault="00DE50C4" w:rsidP="00806716">
                      <w:pPr>
                        <w:jc w:val="center"/>
                        <w:rPr>
                          <w:rFonts w:ascii="Traditional Arabic" w:hAnsi="Traditional Arabic" w:cs="Traditional Arabic"/>
                          <w:b/>
                          <w:bCs/>
                          <w:sz w:val="28"/>
                          <w:szCs w:val="28"/>
                          <w:rtl/>
                        </w:rPr>
                      </w:pPr>
                      <w:r w:rsidRPr="00DE50C4">
                        <w:rPr>
                          <w:rFonts w:ascii="Traditional Arabic" w:hAnsi="Traditional Arabic" w:cs="Traditional Arabic"/>
                          <w:b/>
                          <w:bCs/>
                          <w:sz w:val="28"/>
                          <w:szCs w:val="28"/>
                          <w:rtl/>
                        </w:rPr>
                        <w:t>تمكين العاملين</w:t>
                      </w:r>
                    </w:p>
                    <w:p w14:paraId="0AFBCAD4"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تفويض السلطة</w:t>
                      </w:r>
                    </w:p>
                    <w:p w14:paraId="36307629"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فرق العمل</w:t>
                      </w:r>
                    </w:p>
                    <w:p w14:paraId="220E0F38" w14:textId="77777777" w:rsidR="00DE50C4"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الاتصال الفعال</w:t>
                      </w:r>
                    </w:p>
                    <w:p w14:paraId="6FD840DF" w14:textId="3EAA305C" w:rsidR="00806716" w:rsidRPr="00806716" w:rsidRDefault="00DE50C4" w:rsidP="00932E1B">
                      <w:pPr>
                        <w:pStyle w:val="ListParagraph"/>
                        <w:numPr>
                          <w:ilvl w:val="0"/>
                          <w:numId w:val="14"/>
                        </w:numPr>
                        <w:ind w:left="261"/>
                        <w:rPr>
                          <w:rFonts w:ascii="Traditional Arabic" w:hAnsi="Traditional Arabic" w:cs="Traditional Arabic"/>
                          <w:sz w:val="28"/>
                          <w:szCs w:val="28"/>
                        </w:rPr>
                      </w:pPr>
                      <w:r w:rsidRPr="00DE50C4">
                        <w:rPr>
                          <w:rFonts w:ascii="Traditional Arabic" w:hAnsi="Traditional Arabic" w:cs="Traditional Arabic"/>
                          <w:sz w:val="28"/>
                          <w:szCs w:val="28"/>
                          <w:rtl/>
                        </w:rPr>
                        <w:t>التدريب</w:t>
                      </w:r>
                    </w:p>
                  </w:txbxContent>
                </v:textbox>
              </v:shape>
            </w:pict>
          </mc:Fallback>
        </mc:AlternateContent>
      </w:r>
      <w:r w:rsidR="00C23A70" w:rsidRPr="00F531E7">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2DA4A912">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5EE7AF"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oCdQIAADAFAAAOAAAAZHJzL2Uyb0RvYy54bWysVEtv2zAMvg/YfxB0X+1kadoYdYogRYcB&#10;RVv0gZ5VWUqMyaJGKXGyXz9KdpyiK3YYdpFJ8f3poy8ud41hW4W+Blvy0UnOmbISqtquSv78dP3l&#10;nDMfhK2EAatKvleeX84/f7poXaHGsAZTKWSUxPqidSVfh+CKLPNyrRrhT8ApS0YN2IhAKq6yCkVL&#10;2RuTjfN8mrWAlUOQynu6veqMfJ7ya61kuNPaq8BMyam3kE5M52s8s/mFKFYo3LqWfRviH7poRG2p&#10;6JDqSgTBNlj/kaqpJYIHHU4kNBloXUuVZqBpRvm7aR7Xwqk0C4Hj3QCT/39p5e32HlldlXwyO5/l&#10;p9PpiDMrGnqqBwJP2JVRBXuAja1UxZaAlt6ajSJurfMFhT+6e+w1T2IEYaexiV8aj+0S1vsBa7UL&#10;TNLl+OssPzs75UySbTwdU/H0Gtkx3KEP3xQ0LAolx9hEbCoBLbY3PlBd8j/4xZLGxrvYWtdMksLe&#10;qM74oDQNG8unJIlmammQbQURpPqRBqOUxpJnDNG1MUPQ6KMgEw5BvW8MU4l6Q2D+UeCx2uCdKoIN&#10;Q2BTW8C/B+vO/zB1N2sc+xWqPb0tQkd67+R1TUDeCB/uBRLLaR9oc8MdHdpAW3LoJc7WgL8+uo/+&#10;RD6yctbS1pTc/9wIVJyZ75ZoORtNJnHNkjI5PRuTgm8tr28tdtMsgXAnylF3SYz+wRxEjdC80IIv&#10;YlUyCSupdsllwIOyDN020y9CqsUiudFqORFu7KOTMXlENXLkafci0PVsCkTEWzhsmCje8anzjZEW&#10;FpsAuk5kO+La401rmTjY/0Li3r/Vk9fxRzf/DQAA//8DAFBLAwQUAAYACAAAACEAzqmJqd0AAAAF&#10;AQAADwAAAGRycy9kb3ducmV2LnhtbEyPzU7DMBCE70i8g7VI3KgTKA0K2VQVCFUgVYjwc3bjJQ6N&#10;11HsNOHtMSc4jmY0802xnm0njjT41jFCukhAENdOt9wgvL0+XNyA8EGxVp1jQvgmD+vy9KRQuXYT&#10;v9CxCo2IJexzhWBC6HMpfW3IKr9wPXH0Pt1gVYhyaKQe1BTLbScvk2QlrWo5LhjV052h+lCNFuFj&#10;47bPcnzavR9MFczXI0/36Rbx/Gze3IIINIe/MPziR3QoI9Pejay96BDikYCQgYjeVba6BrFHWKbL&#10;DGRZyP/05Q8AAAD//wMAUEsBAi0AFAAGAAgAAAAhALaDOJL+AAAA4QEAABMAAAAAAAAAAAAAAAAA&#10;AAAAAFtDb250ZW50X1R5cGVzXS54bWxQSwECLQAUAAYACAAAACEAOP0h/9YAAACUAQAACwAAAAAA&#10;AAAAAAAAAAAvAQAAX3JlbHMvLnJlbHNQSwECLQAUAAYACAAAACEAu7OaAnUCAAAwBQAADgAAAAAA&#10;AAAAAAAAAAAuAgAAZHJzL2Uyb0RvYy54bWxQSwECLQAUAAYACAAAACEAzqmJqd0AAAAFAQAADwAA&#10;AAAAAAAAAAAAAADPBAAAZHJzL2Rvd25yZXYueG1sUEsFBgAAAAAEAAQA8wAAANkFAAAAAA==&#10;" fillcolor="white [3201]" strokecolor="black [3200]" strokeweight="1pt">
                <v:stroke joinstyle="miter"/>
                <w10:wrap anchorx="margin"/>
              </v:roundrect>
            </w:pict>
          </mc:Fallback>
        </mc:AlternateContent>
      </w:r>
    </w:p>
    <w:p w14:paraId="7331F81C" w14:textId="4B104E80" w:rsidR="00806716" w:rsidRPr="00F531E7" w:rsidRDefault="00806716" w:rsidP="003260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4DC642A6" w:rsidR="00806716" w:rsidRPr="00F531E7" w:rsidRDefault="00806716" w:rsidP="003260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F531E7" w:rsidRDefault="00806716" w:rsidP="003260F5">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F531E7" w:rsidRDefault="00806716" w:rsidP="003260F5">
      <w:pPr>
        <w:spacing w:before="100" w:beforeAutospacing="1" w:after="100" w:afterAutospacing="1" w:line="360" w:lineRule="auto"/>
        <w:jc w:val="both"/>
        <w:rPr>
          <w:rFonts w:ascii="Sakkal Majalla" w:eastAsia="Calibri" w:hAnsi="Sakkal Majalla" w:cs="Sakkal Majalla" w:hint="cs"/>
          <w:color w:val="000000" w:themeColor="text1"/>
          <w:kern w:val="0"/>
          <w:sz w:val="28"/>
          <w:szCs w:val="28"/>
          <w:lang w:bidi="ar-EG"/>
          <w14:ligatures w14:val="none"/>
        </w:rPr>
      </w:pPr>
    </w:p>
    <w:p w14:paraId="48E3BE57" w14:textId="33568154" w:rsidR="00E7565E" w:rsidRPr="00F531E7" w:rsidRDefault="00E7565E" w:rsidP="003260F5">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F531E7">
        <w:rPr>
          <w:rFonts w:ascii="Sakkal Majalla" w:eastAsia="Calibri" w:hAnsi="Sakkal Majalla" w:cs="Sakkal Majalla"/>
          <w:color w:val="000000" w:themeColor="text1"/>
          <w:kern w:val="0"/>
          <w:sz w:val="28"/>
          <w:szCs w:val="28"/>
          <w:rtl/>
          <w:lang w:bidi="ar-EG"/>
          <w14:ligatures w14:val="none"/>
        </w:rPr>
        <w:t>المصدر: من عمل الباحث</w:t>
      </w:r>
    </w:p>
    <w:p w14:paraId="623CCD62" w14:textId="33F0DE07" w:rsidR="00DE50C4" w:rsidRPr="00F531E7" w:rsidRDefault="00932E1B" w:rsidP="00932E1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0" w:name="_Toc212039944"/>
      <w:r w:rsidRPr="00F531E7">
        <w:rPr>
          <w:rFonts w:ascii="Sakkal Majalla" w:eastAsia="Calibri" w:hAnsi="Sakkal Majalla" w:cs="Sakkal Majalla"/>
          <w:b/>
          <w:bCs/>
          <w:color w:val="000000" w:themeColor="text1"/>
          <w:kern w:val="0"/>
          <w:sz w:val="36"/>
          <w:szCs w:val="36"/>
          <w:rtl/>
          <w:lang w:bidi="ar-EG"/>
          <w14:ligatures w14:val="none"/>
        </w:rPr>
        <w:t>8.1 الدراسات السابقة:</w:t>
      </w:r>
      <w:bookmarkEnd w:id="20"/>
    </w:p>
    <w:p w14:paraId="5765F09A" w14:textId="26A8ABE7" w:rsidR="00882D53" w:rsidRPr="00F531E7" w:rsidRDefault="00882D53" w:rsidP="003260F5">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1" w:name="_Toc170243312"/>
      <w:r w:rsidRPr="00F531E7">
        <w:rPr>
          <w:rFonts w:ascii="Sakkal Majalla" w:hAnsi="Sakkal Majalla" w:cs="Sakkal Majalla"/>
          <w:b/>
          <w:bCs/>
          <w:color w:val="000000" w:themeColor="text1"/>
          <w:sz w:val="32"/>
          <w:szCs w:val="32"/>
          <w:rtl/>
        </w:rPr>
        <w:t xml:space="preserve">دراسات عن </w:t>
      </w:r>
      <w:r w:rsidR="00DE50C4" w:rsidRPr="00F531E7">
        <w:rPr>
          <w:rFonts w:ascii="Sakkal Majalla" w:hAnsi="Sakkal Majalla" w:cs="Sakkal Majalla"/>
          <w:b/>
          <w:bCs/>
          <w:color w:val="000000" w:themeColor="text1"/>
          <w:sz w:val="32"/>
          <w:szCs w:val="32"/>
          <w:rtl/>
        </w:rPr>
        <w:t>تمكين العاملين</w:t>
      </w:r>
    </w:p>
    <w:p w14:paraId="3997F142" w14:textId="1C1E805F" w:rsidR="001E7B16" w:rsidRPr="00F531E7" w:rsidRDefault="001E7B16"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دراسة (</w:t>
      </w:r>
      <w:r w:rsidR="00DE50C4" w:rsidRPr="00F531E7">
        <w:rPr>
          <w:rFonts w:ascii="Sakkal Majalla" w:hAnsi="Sakkal Majalla" w:cs="Sakkal Majalla"/>
          <w:b/>
          <w:bCs/>
          <w:color w:val="000000" w:themeColor="text1"/>
          <w:sz w:val="28"/>
          <w:szCs w:val="28"/>
          <w:rtl/>
        </w:rPr>
        <w:t>مشري، 2022</w:t>
      </w:r>
      <w:r w:rsidRPr="00F531E7">
        <w:rPr>
          <w:rFonts w:ascii="Sakkal Majalla" w:hAnsi="Sakkal Majalla" w:cs="Sakkal Majalla"/>
          <w:b/>
          <w:bCs/>
          <w:color w:val="000000" w:themeColor="text1"/>
          <w:sz w:val="28"/>
          <w:szCs w:val="28"/>
          <w:rtl/>
        </w:rPr>
        <w:t xml:space="preserve">)، بعنوان </w:t>
      </w:r>
      <w:r w:rsidR="00DE50C4" w:rsidRPr="00F531E7">
        <w:rPr>
          <w:rFonts w:ascii="Sakkal Majalla" w:hAnsi="Sakkal Majalla" w:cs="Sakkal Majalla"/>
          <w:b/>
          <w:bCs/>
          <w:color w:val="000000" w:themeColor="text1"/>
          <w:sz w:val="28"/>
          <w:szCs w:val="28"/>
          <w:rtl/>
        </w:rPr>
        <w:t>تمكين العاملين: إستراتيجية المؤسسات لمواجهة تداعيات فيروس كورونا المستجد "</w:t>
      </w:r>
      <w:r w:rsidR="00DE50C4" w:rsidRPr="00F531E7">
        <w:rPr>
          <w:rFonts w:ascii="Sakkal Majalla" w:hAnsi="Sakkal Majalla" w:cs="Sakkal Majalla"/>
          <w:b/>
          <w:bCs/>
          <w:color w:val="000000" w:themeColor="text1"/>
          <w:sz w:val="28"/>
          <w:szCs w:val="28"/>
        </w:rPr>
        <w:t>COVID.19</w:t>
      </w:r>
      <w:r w:rsidR="00DE50C4" w:rsidRPr="00F531E7">
        <w:rPr>
          <w:rFonts w:ascii="Sakkal Majalla" w:hAnsi="Sakkal Majalla" w:cs="Sakkal Majalla"/>
          <w:b/>
          <w:bCs/>
          <w:color w:val="000000" w:themeColor="text1"/>
          <w:sz w:val="28"/>
          <w:szCs w:val="28"/>
          <w:rtl/>
        </w:rPr>
        <w:t>"</w:t>
      </w:r>
    </w:p>
    <w:p w14:paraId="150F4007" w14:textId="2153BB06" w:rsidR="001E7B16" w:rsidRPr="00F531E7" w:rsidRDefault="00DE50C4"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هدفت هذه الورقة البحثية إلى تأكيد فعالية استراتيجية تمكين العاملين بالمؤسسات في خضم تفشي فيروس كورونا المستجد (</w:t>
      </w:r>
      <w:r w:rsidRPr="00F531E7">
        <w:rPr>
          <w:rFonts w:ascii="Sakkal Majalla" w:hAnsi="Sakkal Majalla" w:cs="Sakkal Majalla"/>
          <w:color w:val="000000" w:themeColor="text1"/>
          <w:sz w:val="28"/>
          <w:szCs w:val="28"/>
        </w:rPr>
        <w:t>COVID.19</w:t>
      </w:r>
      <w:r w:rsidRPr="00F531E7">
        <w:rPr>
          <w:rFonts w:ascii="Sakkal Majalla" w:hAnsi="Sakkal Majalla" w:cs="Sakkal Majalla"/>
          <w:color w:val="000000" w:themeColor="text1"/>
          <w:sz w:val="28"/>
          <w:szCs w:val="28"/>
          <w:rtl/>
        </w:rPr>
        <w:t>) في العالم، فالمؤسسات نظام مفتوح تتفاعل مع البيئة الخارجية تفاعلا تبادليا، ومع الانتشار الخطير لفيروس كورونا في العالم؛ اتخذت المؤسسات مجموعة من الإجراءات الاحترازية لمواجهة تداعيات انتشار الفيروس في أوساط العاملين، ويعد أبرزها الإبقاء على عدد قليل من العمال الممكنين من ذوي المهارات القادرين على حل المشكلات التي يفرضها الوضع القائم؛ وبالتالي الحفاظ على استقرار المؤسسات واستمرارها في السوق.</w:t>
      </w:r>
    </w:p>
    <w:p w14:paraId="05181839" w14:textId="381B3AC7" w:rsidR="001E7B16" w:rsidRPr="00F531E7" w:rsidRDefault="001E7B16"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lastRenderedPageBreak/>
        <w:t>دراسة (</w:t>
      </w:r>
      <w:r w:rsidR="00DE50C4" w:rsidRPr="00F531E7">
        <w:rPr>
          <w:rFonts w:ascii="Sakkal Majalla" w:hAnsi="Sakkal Majalla" w:cs="Sakkal Majalla"/>
          <w:b/>
          <w:bCs/>
          <w:color w:val="000000" w:themeColor="text1"/>
          <w:sz w:val="28"/>
          <w:szCs w:val="28"/>
          <w:rtl/>
        </w:rPr>
        <w:t>سعيود، 2021</w:t>
      </w:r>
      <w:r w:rsidRPr="00F531E7">
        <w:rPr>
          <w:rFonts w:ascii="Sakkal Majalla" w:hAnsi="Sakkal Majalla" w:cs="Sakkal Majalla"/>
          <w:b/>
          <w:bCs/>
          <w:color w:val="000000" w:themeColor="text1"/>
          <w:sz w:val="28"/>
          <w:szCs w:val="28"/>
          <w:rtl/>
        </w:rPr>
        <w:t xml:space="preserve">)، بعنوان </w:t>
      </w:r>
      <w:r w:rsidR="00DE50C4" w:rsidRPr="00F531E7">
        <w:rPr>
          <w:rFonts w:ascii="Sakkal Majalla" w:hAnsi="Sakkal Majalla" w:cs="Sakkal Majalla"/>
          <w:b/>
          <w:bCs/>
          <w:color w:val="000000" w:themeColor="text1"/>
          <w:sz w:val="28"/>
          <w:szCs w:val="28"/>
          <w:rtl/>
        </w:rPr>
        <w:t>علاقة تمكين العاملين بالاستغراق الوظيفي: دراسة ميدانية بمحطة توليد الكهرباء سونلغاز جيجل</w:t>
      </w:r>
    </w:p>
    <w:p w14:paraId="086607B8" w14:textId="268CE1E1" w:rsidR="001E7B16" w:rsidRPr="00F531E7" w:rsidRDefault="00402123"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استهدفت </w:t>
      </w:r>
      <w:r w:rsidR="00DE50C4" w:rsidRPr="00F531E7">
        <w:rPr>
          <w:rFonts w:ascii="Sakkal Majalla" w:hAnsi="Sakkal Majalla" w:cs="Sakkal Majalla"/>
          <w:color w:val="000000" w:themeColor="text1"/>
          <w:sz w:val="28"/>
          <w:szCs w:val="28"/>
          <w:rtl/>
        </w:rPr>
        <w:t>هذه الدراسة في علاقة التمكين بالاستغراق الوظيفي، وذلك بقياس مستوى تمكين العاملين في أبعاد الإدارة بالمشاركة، فريق العمل، حوافز العمل، والاستغراق الوظيفي من خلال أبعاده الفكري، والعاطفي، والسلوكي، وقد اعتمدت الدراسة المسح الشامل ل 289 عاملا بمحطة توليد الكهرباء لشركة سونلغاز جيجل، وعلى أدوات جمع البيانات ممثلة في الملاحظة البسيطة، واستمارة مصممة وفق مقياس ليكرت الخماسي تضمنت 30 بندا تعكس متغيري الدراسة، مع بند خاص بالمستوى الوظيفي للمبحوث. وتوصلت الدراسة إلى وجود علاقة ارتباط طردية قوية بين الإدارة بالمشاركة والاستغراق الفكري، وبين فريق العمل والاستغراق العاطفي، وأيضا بين حوافز العمل والاستغراق السلوكي، وعليه كانت علاقة ارتباط تمكين العاملين بالاستغراق الوظيفي طردية قوية بمحطة توليد الكهرباء لشركة سونلغاز جيجل.</w:t>
      </w:r>
    </w:p>
    <w:p w14:paraId="4D42DC7C" w14:textId="1F4E5AAF" w:rsidR="001E7B16" w:rsidRPr="00F531E7" w:rsidRDefault="001E7B16"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 xml:space="preserve">دراسة </w:t>
      </w:r>
      <w:r w:rsidR="00402123" w:rsidRPr="00F531E7">
        <w:rPr>
          <w:rFonts w:ascii="Sakkal Majalla" w:hAnsi="Sakkal Majalla" w:cs="Sakkal Majalla"/>
          <w:b/>
          <w:bCs/>
          <w:color w:val="000000" w:themeColor="text1"/>
          <w:sz w:val="28"/>
          <w:szCs w:val="28"/>
          <w:rtl/>
        </w:rPr>
        <w:t>(</w:t>
      </w:r>
      <w:r w:rsidR="000C46EE" w:rsidRPr="00F531E7">
        <w:rPr>
          <w:rFonts w:ascii="Sakkal Majalla" w:hAnsi="Sakkal Majalla" w:cs="Sakkal Majalla"/>
          <w:b/>
          <w:bCs/>
          <w:color w:val="000000" w:themeColor="text1"/>
          <w:sz w:val="28"/>
          <w:szCs w:val="28"/>
          <w:rtl/>
        </w:rPr>
        <w:t>بوزنيط،</w:t>
      </w:r>
      <w:r w:rsidR="00402123" w:rsidRPr="00F531E7">
        <w:rPr>
          <w:rFonts w:ascii="Sakkal Majalla" w:hAnsi="Sakkal Majalla" w:cs="Sakkal Majalla"/>
          <w:b/>
          <w:bCs/>
          <w:color w:val="000000" w:themeColor="text1"/>
          <w:sz w:val="28"/>
          <w:szCs w:val="28"/>
          <w:rtl/>
        </w:rPr>
        <w:t xml:space="preserve"> 202</w:t>
      </w:r>
      <w:r w:rsidR="000C46EE" w:rsidRPr="00F531E7">
        <w:rPr>
          <w:rFonts w:ascii="Sakkal Majalla" w:hAnsi="Sakkal Majalla" w:cs="Sakkal Majalla"/>
          <w:b/>
          <w:bCs/>
          <w:color w:val="000000" w:themeColor="text1"/>
          <w:sz w:val="28"/>
          <w:szCs w:val="28"/>
          <w:rtl/>
        </w:rPr>
        <w:t>1</w:t>
      </w:r>
      <w:r w:rsidR="00402123" w:rsidRPr="00F531E7">
        <w:rPr>
          <w:rFonts w:ascii="Sakkal Majalla" w:hAnsi="Sakkal Majalla" w:cs="Sakkal Majalla"/>
          <w:b/>
          <w:bCs/>
          <w:color w:val="000000" w:themeColor="text1"/>
          <w:sz w:val="28"/>
          <w:szCs w:val="28"/>
          <w:rtl/>
        </w:rPr>
        <w:t>)،</w:t>
      </w:r>
      <w:r w:rsidRPr="00F531E7">
        <w:rPr>
          <w:rFonts w:ascii="Sakkal Majalla" w:hAnsi="Sakkal Majalla" w:cs="Sakkal Majalla"/>
          <w:b/>
          <w:bCs/>
          <w:color w:val="000000" w:themeColor="text1"/>
          <w:sz w:val="28"/>
          <w:szCs w:val="28"/>
          <w:rtl/>
        </w:rPr>
        <w:t xml:space="preserve"> بعنوان </w:t>
      </w:r>
      <w:r w:rsidR="000C46EE" w:rsidRPr="00F531E7">
        <w:rPr>
          <w:rFonts w:ascii="Sakkal Majalla" w:hAnsi="Sakkal Majalla" w:cs="Sakkal Majalla"/>
          <w:b/>
          <w:bCs/>
          <w:color w:val="000000" w:themeColor="text1"/>
          <w:sz w:val="28"/>
          <w:szCs w:val="28"/>
          <w:rtl/>
        </w:rPr>
        <w:t>أثر تمكين العاملين في الولاء التنظيمي: دراسة حالة مؤسسة ميناء جن جن بجيجل</w:t>
      </w:r>
    </w:p>
    <w:p w14:paraId="19115532" w14:textId="2B57B9E1" w:rsidR="001E7B16" w:rsidRPr="00F531E7" w:rsidRDefault="000C46E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هدفت هذه الدراسة لمعرفة أثر أبعاد تمكين العاملين (تقويض السلطة، المشاركة في اتخاذ القرارات، العمل الجماعي)، في الولاء التنظيمي في مؤسسة ميناء جن جن جيجل، ولتحقيق هذا الهدف تم تصميم استبانة مكونة من 28سؤال وزعت على عينة عشوائية قدر عددها ب 67مفردة، وقد تم التوصل إلى أنه هناك مستوى مرتفع لكل من تمكين العاملين والولاء التنظيمي لذي مفردات عينة الدراسة، ووجود أثر إيجابي لتمكين العاملين في الولاء التنظيمي راجع لتأثير بعد العمل الجماعي.</w:t>
      </w:r>
    </w:p>
    <w:p w14:paraId="48FE11F7" w14:textId="5E28EEBD" w:rsidR="001E7B16" w:rsidRPr="00F531E7" w:rsidRDefault="001E7B16"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 xml:space="preserve">دراسة </w:t>
      </w:r>
      <w:r w:rsidR="00402123" w:rsidRPr="00F531E7">
        <w:rPr>
          <w:rFonts w:ascii="Sakkal Majalla" w:hAnsi="Sakkal Majalla" w:cs="Sakkal Majalla"/>
          <w:b/>
          <w:bCs/>
          <w:color w:val="000000" w:themeColor="text1"/>
          <w:sz w:val="28"/>
          <w:szCs w:val="28"/>
          <w:rtl/>
        </w:rPr>
        <w:t>(</w:t>
      </w:r>
      <w:r w:rsidR="000C46EE" w:rsidRPr="00F531E7">
        <w:rPr>
          <w:rFonts w:ascii="Sakkal Majalla" w:hAnsi="Sakkal Majalla" w:cs="Sakkal Majalla"/>
          <w:b/>
          <w:bCs/>
          <w:color w:val="000000" w:themeColor="text1"/>
          <w:sz w:val="28"/>
          <w:szCs w:val="28"/>
          <w:rtl/>
        </w:rPr>
        <w:t>البحري</w:t>
      </w:r>
      <w:r w:rsidR="00402123" w:rsidRPr="00F531E7">
        <w:rPr>
          <w:rFonts w:ascii="Sakkal Majalla" w:hAnsi="Sakkal Majalla" w:cs="Sakkal Majalla"/>
          <w:b/>
          <w:bCs/>
          <w:color w:val="000000" w:themeColor="text1"/>
          <w:sz w:val="28"/>
          <w:szCs w:val="28"/>
          <w:rtl/>
        </w:rPr>
        <w:t>، 202</w:t>
      </w:r>
      <w:r w:rsidR="000C46EE" w:rsidRPr="00F531E7">
        <w:rPr>
          <w:rFonts w:ascii="Sakkal Majalla" w:hAnsi="Sakkal Majalla" w:cs="Sakkal Majalla"/>
          <w:b/>
          <w:bCs/>
          <w:color w:val="000000" w:themeColor="text1"/>
          <w:sz w:val="28"/>
          <w:szCs w:val="28"/>
          <w:rtl/>
        </w:rPr>
        <w:t>4</w:t>
      </w:r>
      <w:r w:rsidR="00402123" w:rsidRPr="00F531E7">
        <w:rPr>
          <w:rFonts w:ascii="Sakkal Majalla" w:hAnsi="Sakkal Majalla" w:cs="Sakkal Majalla"/>
          <w:b/>
          <w:bCs/>
          <w:color w:val="000000" w:themeColor="text1"/>
          <w:sz w:val="28"/>
          <w:szCs w:val="28"/>
          <w:rtl/>
        </w:rPr>
        <w:t>)،</w:t>
      </w:r>
      <w:r w:rsidRPr="00F531E7">
        <w:rPr>
          <w:rFonts w:ascii="Sakkal Majalla" w:hAnsi="Sakkal Majalla" w:cs="Sakkal Majalla"/>
          <w:b/>
          <w:bCs/>
          <w:color w:val="000000" w:themeColor="text1"/>
          <w:sz w:val="28"/>
          <w:szCs w:val="28"/>
          <w:rtl/>
        </w:rPr>
        <w:t xml:space="preserve"> بعنوان </w:t>
      </w:r>
      <w:r w:rsidR="000C46EE" w:rsidRPr="00F531E7">
        <w:rPr>
          <w:rFonts w:ascii="Sakkal Majalla" w:hAnsi="Sakkal Majalla" w:cs="Sakkal Majalla"/>
          <w:b/>
          <w:bCs/>
          <w:color w:val="000000" w:themeColor="text1"/>
          <w:sz w:val="28"/>
          <w:szCs w:val="28"/>
          <w:rtl/>
        </w:rPr>
        <w:t>تمكين العاملين وعلاقته بالميزة التنافسية: حالة دراسية - القطاع الفندقي - سلطنة عمان</w:t>
      </w:r>
    </w:p>
    <w:p w14:paraId="5604106A" w14:textId="34EFC0FB" w:rsidR="001E7B16" w:rsidRPr="00F531E7" w:rsidRDefault="000C46E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هدفت الدراسة إلى توضيح مدى العلاقة بين تمكين العاملين والتي تتمثل في أبعاده (تفويض السلطة، التدريب، التحفيز، فرق العمل، المشاركة الفاعلة) وبالميزة التنافسية والتي تتمثل في أبعادها (قيادة </w:t>
      </w:r>
      <w:r w:rsidRPr="00F531E7">
        <w:rPr>
          <w:rFonts w:ascii="Sakkal Majalla" w:hAnsi="Sakkal Majalla" w:cs="Sakkal Majalla"/>
          <w:color w:val="000000" w:themeColor="text1"/>
          <w:sz w:val="28"/>
          <w:szCs w:val="28"/>
          <w:rtl/>
        </w:rPr>
        <w:lastRenderedPageBreak/>
        <w:t>الكلفة، التركيز، الإبداع) في القطاع الفندقي بسلطنة عمان بالإضافة إلى معرفة الفروق الإحصائية من خلال إجابة العاملين التي تعزى للمتغيرات الديموغرافية وذلك من خلال اختبار فرضيات الدراسة. ولتحقيق أهداف الدراسة اتبع الباحث المنهج الوصفي التحليلي حيث استخدم برنامج الحزم الإحصائية الاجتماعية (</w:t>
      </w:r>
      <w:r w:rsidRPr="00F531E7">
        <w:rPr>
          <w:rFonts w:ascii="Sakkal Majalla" w:hAnsi="Sakkal Majalla" w:cs="Sakkal Majalla"/>
          <w:color w:val="000000" w:themeColor="text1"/>
          <w:sz w:val="28"/>
          <w:szCs w:val="28"/>
        </w:rPr>
        <w:t>SPSS.V_25</w:t>
      </w:r>
      <w:r w:rsidRPr="00F531E7">
        <w:rPr>
          <w:rFonts w:ascii="Sakkal Majalla" w:hAnsi="Sakkal Majalla" w:cs="Sakkal Majalla"/>
          <w:color w:val="000000" w:themeColor="text1"/>
          <w:sz w:val="28"/>
          <w:szCs w:val="28"/>
          <w:rtl/>
        </w:rPr>
        <w:t>) لتحليل بيانات الدراسة لمناسبته مع طبيعة الدراسة من حيث أهدافها وأسئلتها، يتكون مجتمع الدراسة من العاملين بالقطاع الفندقي بسلطنة عمان والبالغ عددهم خمسة آلاف ومئتين وثلاثين موظفا متوزعين على عدد ستمئة واثنتي عشرة منشأة فندقية على مستوى سلطنة عمان بجميع فئاتها، وتم استخدام أسلوب العينة العشوائية البسيطة وقد بلغت العينة ثلاثمئة وسبعة وخمسين (357) موظفا عاملا، كما توصلت الدراسة إلى مجموعة من النتائج أهمها: وجود علاقة إيجابية لتمكين العاملين والتي تتمثل في أبعاده تفويض السلطة، التدريب، التحفيز، فرق العمل، المشاركة الفاعلة على الميزة التنافسية أبعادها مجتمعة والمتمثلة في قيادة الكلفة، التركيز والإبداع، كما لا توجد فروق ذات دلالة إحصائية لمجالات تمكين العاملين والذي يتمثل في بعد تفويض السلطة بالإضافة إلى عدم وجود فروق ذات دلالة إحصائية لمتوسطات مجالات تمكين العاملين تعزى لمتغير الخبرة. وأوصت الدراسة بعدد من التوصيات، ومن أبرزها: الاهتمام بتشكيل فرق العمل وتفعيل العمل الجماعي، ووضع نظام فعال للحوافز ودراسة عوامل استراتيجيات التمكين وبخاصة تلك المتعلقة بالتدريب بالإضافة التعرف إلى المعوقات التي تعترض عملية تطبيق المشاركة الفاعلة التي تتشجع على الإبداع وخلق أفكار جديدة.</w:t>
      </w:r>
    </w:p>
    <w:p w14:paraId="74F68A9F" w14:textId="65E47348" w:rsidR="001E7B16" w:rsidRPr="00F531E7" w:rsidRDefault="001E7B16"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 xml:space="preserve">دراسة </w:t>
      </w:r>
      <w:r w:rsidR="00402123" w:rsidRPr="00F531E7">
        <w:rPr>
          <w:rFonts w:ascii="Sakkal Majalla" w:hAnsi="Sakkal Majalla" w:cs="Sakkal Majalla"/>
          <w:b/>
          <w:bCs/>
          <w:color w:val="000000" w:themeColor="text1"/>
          <w:sz w:val="28"/>
          <w:szCs w:val="28"/>
          <w:rtl/>
        </w:rPr>
        <w:t>(</w:t>
      </w:r>
      <w:r w:rsidR="000C46EE" w:rsidRPr="00F531E7">
        <w:rPr>
          <w:rFonts w:ascii="Sakkal Majalla" w:hAnsi="Sakkal Majalla" w:cs="Sakkal Majalla"/>
          <w:b/>
          <w:bCs/>
          <w:color w:val="000000" w:themeColor="text1"/>
          <w:sz w:val="28"/>
          <w:szCs w:val="28"/>
          <w:rtl/>
        </w:rPr>
        <w:t>العنزي</w:t>
      </w:r>
      <w:r w:rsidR="00402123" w:rsidRPr="00F531E7">
        <w:rPr>
          <w:rFonts w:ascii="Sakkal Majalla" w:hAnsi="Sakkal Majalla" w:cs="Sakkal Majalla"/>
          <w:b/>
          <w:bCs/>
          <w:color w:val="000000" w:themeColor="text1"/>
          <w:sz w:val="28"/>
          <w:szCs w:val="28"/>
          <w:rtl/>
        </w:rPr>
        <w:t>، 202</w:t>
      </w:r>
      <w:r w:rsidR="000C46EE" w:rsidRPr="00F531E7">
        <w:rPr>
          <w:rFonts w:ascii="Sakkal Majalla" w:hAnsi="Sakkal Majalla" w:cs="Sakkal Majalla"/>
          <w:b/>
          <w:bCs/>
          <w:color w:val="000000" w:themeColor="text1"/>
          <w:sz w:val="28"/>
          <w:szCs w:val="28"/>
          <w:rtl/>
        </w:rPr>
        <w:t>4</w:t>
      </w:r>
      <w:r w:rsidR="00402123" w:rsidRPr="00F531E7">
        <w:rPr>
          <w:rFonts w:ascii="Sakkal Majalla" w:hAnsi="Sakkal Majalla" w:cs="Sakkal Majalla"/>
          <w:b/>
          <w:bCs/>
          <w:color w:val="000000" w:themeColor="text1"/>
          <w:sz w:val="28"/>
          <w:szCs w:val="28"/>
          <w:rtl/>
        </w:rPr>
        <w:t>)،</w:t>
      </w:r>
      <w:r w:rsidRPr="00F531E7">
        <w:rPr>
          <w:rFonts w:ascii="Sakkal Majalla" w:hAnsi="Sakkal Majalla" w:cs="Sakkal Majalla"/>
          <w:b/>
          <w:bCs/>
          <w:color w:val="000000" w:themeColor="text1"/>
          <w:sz w:val="28"/>
          <w:szCs w:val="28"/>
          <w:rtl/>
        </w:rPr>
        <w:t xml:space="preserve"> بعنوان </w:t>
      </w:r>
      <w:r w:rsidR="000C46EE" w:rsidRPr="00F531E7">
        <w:rPr>
          <w:rFonts w:ascii="Sakkal Majalla" w:hAnsi="Sakkal Majalla" w:cs="Sakkal Majalla"/>
          <w:b/>
          <w:bCs/>
          <w:color w:val="000000" w:themeColor="text1"/>
          <w:sz w:val="28"/>
          <w:szCs w:val="28"/>
          <w:rtl/>
        </w:rPr>
        <w:t>العلاقة بين تمكين العاملين والأداء الوظيفي: دراسة ميدانية مطبقة على العاملين بمجلس الوزراء الكويتي</w:t>
      </w:r>
    </w:p>
    <w:p w14:paraId="29983198" w14:textId="1F8AE394" w:rsidR="004B1EF3" w:rsidRPr="00F531E7" w:rsidRDefault="000C46E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هدفت الدراسة إلى التعرف على طبيعة العلاقة بين تمكين العاملين والأداء الوظيفي، وقد أجريت هذه الدراسة على عينة بلغت (</w:t>
      </w:r>
      <w:r w:rsidRPr="00F531E7">
        <w:rPr>
          <w:rFonts w:ascii="Sakkal Majalla" w:hAnsi="Sakkal Majalla" w:cs="Sakkal Majalla"/>
          <w:color w:val="000000" w:themeColor="text1"/>
          <w:sz w:val="28"/>
          <w:szCs w:val="28"/>
          <w:rtl/>
          <w:lang w:bidi="fa-IR"/>
        </w:rPr>
        <w:t xml:space="preserve">۳۷۳) </w:t>
      </w:r>
      <w:r w:rsidRPr="00F531E7">
        <w:rPr>
          <w:rFonts w:ascii="Sakkal Majalla" w:hAnsi="Sakkal Majalla" w:cs="Sakkal Majalla"/>
          <w:color w:val="000000" w:themeColor="text1"/>
          <w:sz w:val="28"/>
          <w:szCs w:val="28"/>
          <w:rtl/>
        </w:rPr>
        <w:t xml:space="preserve">مفردة من العاملين بمجلس الوزراء الكويتي، وقد تم تحليل البيانات بالاعتماد على برنامج </w:t>
      </w:r>
      <w:r w:rsidRPr="00F531E7">
        <w:rPr>
          <w:rFonts w:ascii="Sakkal Majalla" w:hAnsi="Sakkal Majalla" w:cs="Sakkal Majalla"/>
          <w:color w:val="000000" w:themeColor="text1"/>
          <w:sz w:val="28"/>
          <w:szCs w:val="28"/>
        </w:rPr>
        <w:t>SPSS 22</w:t>
      </w:r>
      <w:r w:rsidRPr="00F531E7">
        <w:rPr>
          <w:rFonts w:ascii="Sakkal Majalla" w:hAnsi="Sakkal Majalla" w:cs="Sakkal Majalla"/>
          <w:color w:val="000000" w:themeColor="text1"/>
          <w:sz w:val="28"/>
          <w:szCs w:val="28"/>
          <w:rtl/>
        </w:rPr>
        <w:t xml:space="preserve"> للتحليل الإحصائي، وتوصلت الدراسة إلى وجود علاقة موجبة معنوية بين أبعاد تمكين العاملين (تفويض السلطة، والعمل الجماعي، والتواصل ومشاركة المعلومات، والمشاركة في اتخاذ القرارات) والأداء الوظيفي، وتم اقتراح بعض التوصيات والدراسات المستقبلية.</w:t>
      </w:r>
    </w:p>
    <w:p w14:paraId="396D6F03" w14:textId="16FD39B4" w:rsidR="00402123" w:rsidRPr="00F531E7" w:rsidRDefault="00402123"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lastRenderedPageBreak/>
        <w:t>دراسة (</w:t>
      </w:r>
      <w:r w:rsidR="000C46EE" w:rsidRPr="00F531E7">
        <w:rPr>
          <w:rFonts w:ascii="Sakkal Majalla" w:hAnsi="Sakkal Majalla" w:cs="Sakkal Majalla"/>
          <w:b/>
          <w:bCs/>
          <w:color w:val="000000" w:themeColor="text1"/>
          <w:sz w:val="28"/>
          <w:szCs w:val="28"/>
          <w:rtl/>
        </w:rPr>
        <w:t>فراحتية</w:t>
      </w:r>
      <w:r w:rsidRPr="00F531E7">
        <w:rPr>
          <w:rFonts w:ascii="Sakkal Majalla" w:hAnsi="Sakkal Majalla" w:cs="Sakkal Majalla"/>
          <w:b/>
          <w:bCs/>
          <w:color w:val="000000" w:themeColor="text1"/>
          <w:sz w:val="28"/>
          <w:szCs w:val="28"/>
          <w:rtl/>
        </w:rPr>
        <w:t>، 202</w:t>
      </w:r>
      <w:r w:rsidR="000C46EE" w:rsidRPr="00F531E7">
        <w:rPr>
          <w:rFonts w:ascii="Sakkal Majalla" w:hAnsi="Sakkal Majalla" w:cs="Sakkal Majalla"/>
          <w:b/>
          <w:bCs/>
          <w:color w:val="000000" w:themeColor="text1"/>
          <w:sz w:val="28"/>
          <w:szCs w:val="28"/>
          <w:rtl/>
        </w:rPr>
        <w:t>1</w:t>
      </w:r>
      <w:r w:rsidRPr="00F531E7">
        <w:rPr>
          <w:rFonts w:ascii="Sakkal Majalla" w:hAnsi="Sakkal Majalla" w:cs="Sakkal Majalla"/>
          <w:b/>
          <w:bCs/>
          <w:color w:val="000000" w:themeColor="text1"/>
          <w:sz w:val="28"/>
          <w:szCs w:val="28"/>
          <w:rtl/>
        </w:rPr>
        <w:t xml:space="preserve">)، بعنوان </w:t>
      </w:r>
      <w:r w:rsidR="000C46EE" w:rsidRPr="00F531E7">
        <w:rPr>
          <w:rFonts w:ascii="Sakkal Majalla" w:hAnsi="Sakkal Majalla" w:cs="Sakkal Majalla"/>
          <w:b/>
          <w:bCs/>
          <w:color w:val="000000" w:themeColor="text1"/>
          <w:sz w:val="28"/>
          <w:szCs w:val="28"/>
          <w:rtl/>
        </w:rPr>
        <w:t>دور الإدارة الإلكترونية في تمكين العاملين: دراسة ميدانية على العاملين الإداريين في جامعة المسيلة</w:t>
      </w:r>
    </w:p>
    <w:p w14:paraId="30D227AE" w14:textId="5A364F35" w:rsidR="00402123" w:rsidRPr="00F531E7" w:rsidRDefault="000C46E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هدفت الدراسة إلى معرفة مدى مساهمة الإدارة الإلكترونية في تمكين العاملين، دراسة ميدانية على العاملين الإداريين في جامعة المسيلة، ولأجل تحقيق هذا الهدف تم استطلاع عينة قصدية من العاملين والبالغ عددهم 124، واعتمد البحث على المنهج الوصفي حيث تم استخدام الاستبانة كأداة رئيسية لجمع المعلومات، وتحليل البيانات الواردة في الاستمارات عن طريق استخدام برنامج </w:t>
      </w:r>
      <w:r w:rsidRPr="00F531E7">
        <w:rPr>
          <w:rFonts w:ascii="Sakkal Majalla" w:hAnsi="Sakkal Majalla" w:cs="Sakkal Majalla"/>
          <w:color w:val="000000" w:themeColor="text1"/>
          <w:sz w:val="28"/>
          <w:szCs w:val="28"/>
        </w:rPr>
        <w:t>SPSS</w:t>
      </w:r>
      <w:r w:rsidRPr="00F531E7">
        <w:rPr>
          <w:rFonts w:ascii="Sakkal Majalla" w:hAnsi="Sakkal Majalla" w:cs="Sakkal Majalla"/>
          <w:color w:val="000000" w:themeColor="text1"/>
          <w:sz w:val="28"/>
          <w:szCs w:val="28"/>
          <w:rtl/>
        </w:rPr>
        <w:t>، وتوصلت الدراسة إلى مجموعة من النتائج، أهمها أن مستوى تطبيق الإدارة الإلكترونية بإدارة الكلية ذو مستوى مرتفع، بالإضافة إلى ذلك أظهرت النتائج وجود علاقة ذات دلالة إحصائية تبرز مساهمة الإدارة الإلكترونية بدرجة متوسطة في تمكين العاملين الإداريين في جامعة المسيلة.</w:t>
      </w:r>
    </w:p>
    <w:p w14:paraId="40D5D664" w14:textId="1E7D01B0" w:rsidR="00402123" w:rsidRPr="00F531E7" w:rsidRDefault="00402123"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دراسة (</w:t>
      </w:r>
      <w:r w:rsidR="000C46EE" w:rsidRPr="00F531E7">
        <w:rPr>
          <w:rFonts w:ascii="Sakkal Majalla" w:hAnsi="Sakkal Majalla" w:cs="Sakkal Majalla"/>
          <w:b/>
          <w:bCs/>
          <w:color w:val="000000" w:themeColor="text1"/>
          <w:sz w:val="28"/>
          <w:szCs w:val="28"/>
          <w:rtl/>
        </w:rPr>
        <w:t>سالم</w:t>
      </w:r>
      <w:r w:rsidRPr="00F531E7">
        <w:rPr>
          <w:rFonts w:ascii="Sakkal Majalla" w:hAnsi="Sakkal Majalla" w:cs="Sakkal Majalla"/>
          <w:b/>
          <w:bCs/>
          <w:color w:val="000000" w:themeColor="text1"/>
          <w:sz w:val="28"/>
          <w:szCs w:val="28"/>
          <w:rtl/>
        </w:rPr>
        <w:t>، 202</w:t>
      </w:r>
      <w:r w:rsidR="000C46EE" w:rsidRPr="00F531E7">
        <w:rPr>
          <w:rFonts w:ascii="Sakkal Majalla" w:hAnsi="Sakkal Majalla" w:cs="Sakkal Majalla"/>
          <w:b/>
          <w:bCs/>
          <w:color w:val="000000" w:themeColor="text1"/>
          <w:sz w:val="28"/>
          <w:szCs w:val="28"/>
          <w:rtl/>
        </w:rPr>
        <w:t>3</w:t>
      </w:r>
      <w:r w:rsidRPr="00F531E7">
        <w:rPr>
          <w:rFonts w:ascii="Sakkal Majalla" w:hAnsi="Sakkal Majalla" w:cs="Sakkal Majalla"/>
          <w:b/>
          <w:bCs/>
          <w:color w:val="000000" w:themeColor="text1"/>
          <w:sz w:val="28"/>
          <w:szCs w:val="28"/>
          <w:rtl/>
        </w:rPr>
        <w:t xml:space="preserve">)، بعنوان </w:t>
      </w:r>
      <w:r w:rsidR="000C46EE" w:rsidRPr="00F531E7">
        <w:rPr>
          <w:rFonts w:ascii="Sakkal Majalla" w:hAnsi="Sakkal Majalla" w:cs="Sakkal Majalla"/>
          <w:b/>
          <w:bCs/>
          <w:color w:val="000000" w:themeColor="text1"/>
          <w:sz w:val="28"/>
          <w:szCs w:val="28"/>
          <w:rtl/>
        </w:rPr>
        <w:t>أثر التمكين الوظيفي في أداء العاملين: دراسة حالة في جامعة عدن</w:t>
      </w:r>
    </w:p>
    <w:p w14:paraId="3DC30991" w14:textId="015679D7" w:rsidR="00E43E62" w:rsidRPr="00F531E7" w:rsidRDefault="000C46EE"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هدفت الدراسة إلى التعرف إلى أثر التمكين الوظيفي في داء العاملين في جامعة عدن وتقديم بعض المقترحات والتوصيات التي سيستفيد منها متخذو القرار في جامعة عدن، واعتمدت الباحثة المنهج الوصفي في دراسة الجوانب النظرية، وجمعت المعلومات المتعلقة بالدراسة من الكتب والأبحاث والدراسات السابقة، واستخدمت المنهج الوصفي التحليلي في الدراسة الميدانية، إضافة إلى الأسلوب الإحصائي في تحليل البيانات والوصول إلى النتائج، فقد جمعت البيانات الأولية من خلال قائمة استبانة، ووزعت (115) استبانة على أفراد العينة، وكان عدد الاستبانات الصالحة للتحليل (105) استبانة للعاملين في كليات الحرم الجامعي (الاقتصاد، والحقوق، والعلوم الإدارية، والهندسة) بجامعة عدن. وكانت أهم نتائج الدراسة أن القيادات الإدارية والعاملين في جامعة عدن بحسب العينة المبحوثة، تتمتع بمستوى ضعيف (دون المتوسط) من الثقافة الإدارية المعتمدة على القواعد والنظريات العلمية في الإدارة، وخاصة الثقافة المتعلقة بالتمكين، وآثارها وقواعد بنائها، وضروراتها المعاصرة، وجود أثر دال إحصائيا للتمكين الوظيفي في أداء العاملين في جامعة عدن، إلا أن هذا الأثر ضعيف ويقدر بمستوى دون المتوسط على وفق ما أظهرته نتائج التحليل الإحصائي. وقد أوصت الدراسة بضرورة الاهتمام والتأكيد على أهمية التمكين الوظيفي، </w:t>
      </w:r>
      <w:r w:rsidRPr="00F531E7">
        <w:rPr>
          <w:rFonts w:ascii="Sakkal Majalla" w:hAnsi="Sakkal Majalla" w:cs="Sakkal Majalla"/>
          <w:color w:val="000000" w:themeColor="text1"/>
          <w:sz w:val="28"/>
          <w:szCs w:val="28"/>
          <w:rtl/>
        </w:rPr>
        <w:lastRenderedPageBreak/>
        <w:t>وباستمرار لتعزيز جوانبه الإيجابية، ومعالجة جوانبه السلبية، إذ إن التمكين الوظيفي يعد متطلبا أساسيا في تحقيق الأداء الوظيفي المتميز.</w:t>
      </w:r>
    </w:p>
    <w:p w14:paraId="3AEFFA18" w14:textId="5EAB39D8" w:rsidR="00DB1F25" w:rsidRPr="00F531E7" w:rsidRDefault="00DB1F25"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hint="cs"/>
          <w:b/>
          <w:bCs/>
          <w:color w:val="000000" w:themeColor="text1"/>
          <w:sz w:val="28"/>
          <w:szCs w:val="28"/>
          <w:rtl/>
          <w:lang w:bidi="ar-EG"/>
        </w:rPr>
      </w:pPr>
      <w:r w:rsidRPr="00F531E7">
        <w:rPr>
          <w:rFonts w:ascii="Sakkal Majalla" w:hAnsi="Sakkal Majalla" w:cs="Sakkal Majalla" w:hint="cs"/>
          <w:b/>
          <w:bCs/>
          <w:color w:val="000000" w:themeColor="text1"/>
          <w:sz w:val="28"/>
          <w:szCs w:val="28"/>
          <w:rtl/>
          <w:lang w:bidi="ar-EG"/>
        </w:rPr>
        <w:t>دراسة (</w:t>
      </w:r>
      <w:r w:rsidR="00037843" w:rsidRPr="00F531E7">
        <w:rPr>
          <w:rFonts w:ascii="Sakkal Majalla" w:hAnsi="Sakkal Majalla" w:cs="Sakkal Majalla" w:hint="cs"/>
          <w:b/>
          <w:bCs/>
          <w:color w:val="000000" w:themeColor="text1"/>
          <w:sz w:val="28"/>
          <w:szCs w:val="28"/>
          <w:lang w:bidi="ar-EG"/>
        </w:rPr>
        <w:t>Al-Nsour, 2019</w:t>
      </w:r>
      <w:r w:rsidRPr="00F531E7">
        <w:rPr>
          <w:rFonts w:ascii="Sakkal Majalla" w:hAnsi="Sakkal Majalla" w:cs="Sakkal Majalla" w:hint="cs"/>
          <w:b/>
          <w:bCs/>
          <w:color w:val="000000" w:themeColor="text1"/>
          <w:sz w:val="28"/>
          <w:szCs w:val="28"/>
          <w:rtl/>
          <w:lang w:bidi="ar-EG"/>
        </w:rPr>
        <w:t xml:space="preserve">)، بعنوان </w:t>
      </w:r>
      <w:r w:rsidR="00037843" w:rsidRPr="00F531E7">
        <w:rPr>
          <w:rFonts w:ascii="Sakkal Majalla" w:hAnsi="Sakkal Majalla" w:cs="Sakkal Majalla" w:hint="cs"/>
          <w:b/>
          <w:bCs/>
          <w:color w:val="000000" w:themeColor="text1"/>
          <w:sz w:val="28"/>
          <w:szCs w:val="28"/>
          <w:lang w:bidi="ar-EG"/>
        </w:rPr>
        <w:t>Earning Management, Institutional Ownership and Performance: Evidence from Amman Stock Exchange</w:t>
      </w:r>
    </w:p>
    <w:p w14:paraId="73F77457" w14:textId="59900739" w:rsidR="00DB1F25" w:rsidRPr="00F531E7" w:rsidRDefault="00037843"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هدفت هذه الدراسة إلى تحديد أثر كل من إدارة الأرباح والملكية المؤسسية على أداء الشركات الصناعية المساهمة العامة المدرجة في سوق عمان المالي، شملت عينة الدراسة (46) شركة لمدة (5) سنوات في الفترة من (2013 - 2017). أظهرت النتائج عدم وجود أثر ذو دلالة إحصائية لإدارة الأرباح (</w:t>
      </w:r>
      <w:r w:rsidRPr="00F531E7">
        <w:rPr>
          <w:rFonts w:ascii="Sakkal Majalla" w:hAnsi="Sakkal Majalla" w:cs="Sakkal Majalla"/>
          <w:color w:val="000000" w:themeColor="text1"/>
          <w:sz w:val="28"/>
          <w:szCs w:val="28"/>
        </w:rPr>
        <w:t>EM</w:t>
      </w:r>
      <w:r w:rsidRPr="00F531E7">
        <w:rPr>
          <w:rFonts w:ascii="Sakkal Majalla" w:hAnsi="Sakkal Majalla" w:cs="Sakkal Majalla"/>
          <w:color w:val="000000" w:themeColor="text1"/>
          <w:sz w:val="28"/>
          <w:szCs w:val="28"/>
          <w:rtl/>
        </w:rPr>
        <w:t>) على العائد على الأصول وأن اتجاه العلاقة هو سلبي. كما وأظهرت النتائج عدم وجود أثر ذو دلالة إحصائية للملكية المؤسسية على العائد على الأصول وان اتجاه العلاقة إيجابي. وعندما تم استخدم النموذج الثاني (</w:t>
      </w:r>
      <w:r w:rsidRPr="00F531E7">
        <w:rPr>
          <w:rFonts w:ascii="Sakkal Majalla" w:hAnsi="Sakkal Majalla" w:cs="Sakkal Majalla"/>
          <w:color w:val="000000" w:themeColor="text1"/>
          <w:sz w:val="28"/>
          <w:szCs w:val="28"/>
        </w:rPr>
        <w:t>ROE</w:t>
      </w:r>
      <w:r w:rsidRPr="00F531E7">
        <w:rPr>
          <w:rFonts w:ascii="Sakkal Majalla" w:hAnsi="Sakkal Majalla" w:cs="Sakkal Majalla"/>
          <w:color w:val="000000" w:themeColor="text1"/>
          <w:sz w:val="28"/>
          <w:szCs w:val="28"/>
          <w:rtl/>
        </w:rPr>
        <w:t>)، أظهرت النتائج عدم وجود أثر ذو دلالة إحصائية لإدارة الأرباح (</w:t>
      </w:r>
      <w:r w:rsidRPr="00F531E7">
        <w:rPr>
          <w:rFonts w:ascii="Sakkal Majalla" w:hAnsi="Sakkal Majalla" w:cs="Sakkal Majalla"/>
          <w:color w:val="000000" w:themeColor="text1"/>
          <w:sz w:val="28"/>
          <w:szCs w:val="28"/>
        </w:rPr>
        <w:t>EM</w:t>
      </w:r>
      <w:r w:rsidRPr="00F531E7">
        <w:rPr>
          <w:rFonts w:ascii="Sakkal Majalla" w:hAnsi="Sakkal Majalla" w:cs="Sakkal Majalla"/>
          <w:color w:val="000000" w:themeColor="text1"/>
          <w:sz w:val="28"/>
          <w:szCs w:val="28"/>
          <w:rtl/>
        </w:rPr>
        <w:t>) على العائد على حقوق الملكية وأن اتجاه العلاقة هو سلبي. بينما يوجد للملكية المؤسسية أثر ذو دلالة إحصائية على العائد على حقوق الملكية وأن اتجاه العلاقة إيجابي. وفيما يتعلق بالمتغيرات الضابطة، أظهرت النتائج أن لها أثر ذو دلالة إحصائية على كل من العائد على الأصول والعائد على حقوق الملكية.</w:t>
      </w:r>
    </w:p>
    <w:p w14:paraId="424B24A3" w14:textId="54322F40" w:rsidR="00DB1F25" w:rsidRPr="00F531E7" w:rsidRDefault="00DB1F25"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دراسة (</w:t>
      </w:r>
      <w:r w:rsidR="00037843" w:rsidRPr="00F531E7">
        <w:rPr>
          <w:rFonts w:ascii="Sakkal Majalla" w:hAnsi="Sakkal Majalla" w:cs="Sakkal Majalla"/>
          <w:b/>
          <w:bCs/>
          <w:color w:val="000000" w:themeColor="text1"/>
          <w:sz w:val="28"/>
          <w:szCs w:val="28"/>
        </w:rPr>
        <w:t>Abdul Fattah, 2015</w:t>
      </w:r>
      <w:r w:rsidRPr="00F531E7">
        <w:rPr>
          <w:rFonts w:ascii="Sakkal Majalla" w:hAnsi="Sakkal Majalla" w:cs="Sakkal Majalla"/>
          <w:b/>
          <w:bCs/>
          <w:color w:val="000000" w:themeColor="text1"/>
          <w:sz w:val="28"/>
          <w:szCs w:val="28"/>
          <w:rtl/>
        </w:rPr>
        <w:t xml:space="preserve">)، بعنوان </w:t>
      </w:r>
      <w:r w:rsidR="00037843" w:rsidRPr="00F531E7">
        <w:rPr>
          <w:rFonts w:ascii="Sakkal Majalla" w:hAnsi="Sakkal Majalla" w:cs="Sakkal Majalla"/>
          <w:b/>
          <w:bCs/>
          <w:color w:val="000000" w:themeColor="text1"/>
          <w:sz w:val="28"/>
          <w:szCs w:val="28"/>
        </w:rPr>
        <w:t>The Effect of Dividends and Institutional Ownership on Performance of Companies Listed in Bahrain Stock Exchange</w:t>
      </w:r>
    </w:p>
    <w:p w14:paraId="17D19362" w14:textId="37228858" w:rsidR="00DB1F25" w:rsidRPr="00F531E7" w:rsidRDefault="00037843"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تهدف هذه الدراسة إلى تحديد أثر كل من توزيعات الأرباح، والملكية المؤسسية على أداء الشركات المدرجة في سوق البحرين المالي، تتكون عينة الدراسة من (42) شركة من أصل (48) شركة من كل القطاعات المتواجدة في سوق البحرين المالي على مدى خمسة سنوات في الفترة من (2007—2011).تم استخدام مؤشرين مختلفين لقياس الأداء؛ هما: معدل العائد على الأصول (</w:t>
      </w:r>
      <w:r w:rsidRPr="00F531E7">
        <w:rPr>
          <w:rFonts w:ascii="Sakkal Majalla" w:hAnsi="Sakkal Majalla" w:cs="Sakkal Majalla"/>
          <w:color w:val="000000" w:themeColor="text1"/>
          <w:sz w:val="28"/>
          <w:szCs w:val="28"/>
        </w:rPr>
        <w:t>ROA</w:t>
      </w:r>
      <w:r w:rsidRPr="00F531E7">
        <w:rPr>
          <w:rFonts w:ascii="Sakkal Majalla" w:hAnsi="Sakkal Majalla" w:cs="Sakkal Majalla"/>
          <w:color w:val="000000" w:themeColor="text1"/>
          <w:sz w:val="28"/>
          <w:szCs w:val="28"/>
          <w:rtl/>
        </w:rPr>
        <w:t>)، ومؤشر "توبن" (</w:t>
      </w:r>
      <w:r w:rsidRPr="00F531E7">
        <w:rPr>
          <w:rFonts w:ascii="Sakkal Majalla" w:hAnsi="Sakkal Majalla" w:cs="Sakkal Majalla"/>
          <w:color w:val="000000" w:themeColor="text1"/>
          <w:sz w:val="28"/>
          <w:szCs w:val="28"/>
        </w:rPr>
        <w:t>Tobin,s Q</w:t>
      </w:r>
      <w:r w:rsidRPr="00F531E7">
        <w:rPr>
          <w:rFonts w:ascii="Sakkal Majalla" w:hAnsi="Sakkal Majalla" w:cs="Sakkal Majalla"/>
          <w:color w:val="000000" w:themeColor="text1"/>
          <w:sz w:val="28"/>
          <w:szCs w:val="28"/>
          <w:rtl/>
        </w:rPr>
        <w:t xml:space="preserve">) للتحقق من الاختلافات بينهما، وتبرير النتائج المتضاربة للدراسات السابقة في هذا الشأن، ولتحديد مدى ارتباطهما كمؤشران للأداء. خلصت الدراسة إلى وجود تأثير إيجابي لتوزيعات الأرباح ذو دلالة إحصائية على الأداء باستخدام كلا المؤشرين. أما فيما يتعلق بالملكية المؤسسية فقد وجدت الدراسة أن لها </w:t>
      </w:r>
      <w:r w:rsidRPr="00F531E7">
        <w:rPr>
          <w:rFonts w:ascii="Sakkal Majalla" w:hAnsi="Sakkal Majalla" w:cs="Sakkal Majalla"/>
          <w:color w:val="000000" w:themeColor="text1"/>
          <w:sz w:val="28"/>
          <w:szCs w:val="28"/>
          <w:rtl/>
        </w:rPr>
        <w:lastRenderedPageBreak/>
        <w:t>تأثيرا إيجابيا في الأداء باستخدام مؤشر "توبن"، بينما كان هناك أثر سلبي —غير دال إحصائيا—في الأداء باستخدام معدل العائد على الأصول. كما خلصت الدراسة إلى أن معدل العائد على الأصول له ارتباط أكبر من "توبن" كمؤشر للأداء، ولكن ذلك يتطلب مزيدا من التحقق في الدراسات المستقبلية. كما أن الدراسة أعطت جملة من التوصيات للمستثمرين في سوق البحرين المالي، وبينت العديد من النقاط التي بحاجة إلى مزيد من التوضيحات في الدراسات المستقبلية.</w:t>
      </w:r>
    </w:p>
    <w:p w14:paraId="7643A69C" w14:textId="2EFDE172" w:rsidR="00DB1F25" w:rsidRPr="00F531E7" w:rsidRDefault="00DB1F25" w:rsidP="00932E1B">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 xml:space="preserve">دراسة </w:t>
      </w:r>
      <w:r w:rsidR="00E866DC" w:rsidRPr="00F531E7">
        <w:rPr>
          <w:rFonts w:ascii="Sakkal Majalla" w:hAnsi="Sakkal Majalla" w:cs="Sakkal Majalla"/>
          <w:b/>
          <w:bCs/>
          <w:color w:val="000000" w:themeColor="text1"/>
          <w:sz w:val="28"/>
          <w:szCs w:val="28"/>
        </w:rPr>
        <w:t>Hamza, 2023</w:t>
      </w:r>
      <w:r w:rsidRPr="00F531E7">
        <w:rPr>
          <w:rFonts w:ascii="Sakkal Majalla" w:hAnsi="Sakkal Majalla" w:cs="Sakkal Majalla"/>
          <w:b/>
          <w:bCs/>
          <w:color w:val="000000" w:themeColor="text1"/>
          <w:sz w:val="28"/>
          <w:szCs w:val="28"/>
        </w:rPr>
        <w:t>)</w:t>
      </w:r>
      <w:r w:rsidRPr="00F531E7">
        <w:rPr>
          <w:rFonts w:ascii="Sakkal Majalla" w:hAnsi="Sakkal Majalla" w:cs="Sakkal Majalla"/>
          <w:b/>
          <w:bCs/>
          <w:color w:val="000000" w:themeColor="text1"/>
          <w:sz w:val="28"/>
          <w:szCs w:val="28"/>
          <w:rtl/>
        </w:rPr>
        <w:t xml:space="preserve">)، بعنوان </w:t>
      </w:r>
      <w:r w:rsidR="00E866DC" w:rsidRPr="00F531E7">
        <w:rPr>
          <w:rFonts w:ascii="Sakkal Majalla" w:hAnsi="Sakkal Majalla" w:cs="Sakkal Majalla"/>
          <w:b/>
          <w:bCs/>
          <w:color w:val="000000" w:themeColor="text1"/>
          <w:sz w:val="28"/>
          <w:szCs w:val="28"/>
        </w:rPr>
        <w:t>Digitization as an Input to Improve the Performance of the Human Resource in the Sports Institution</w:t>
      </w:r>
    </w:p>
    <w:p w14:paraId="1767EE36" w14:textId="5AEB2525" w:rsidR="00FD5F5A"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هدف</w:t>
      </w:r>
      <w:r w:rsidR="00280068" w:rsidRPr="00F531E7">
        <w:rPr>
          <w:rFonts w:ascii="Sakkal Majalla" w:hAnsi="Sakkal Majalla" w:cs="Sakkal Majalla"/>
          <w:color w:val="000000" w:themeColor="text1"/>
          <w:sz w:val="28"/>
          <w:szCs w:val="28"/>
          <w:rtl/>
        </w:rPr>
        <w:t xml:space="preserve"> هذا البحث </w:t>
      </w:r>
      <w:r w:rsidRPr="00F531E7">
        <w:rPr>
          <w:rFonts w:ascii="Sakkal Majalla" w:hAnsi="Sakkal Majalla" w:cs="Sakkal Majalla"/>
          <w:color w:val="000000" w:themeColor="text1"/>
          <w:sz w:val="28"/>
          <w:szCs w:val="28"/>
          <w:rtl/>
        </w:rPr>
        <w:t>إلى تبيان مساهمة الرقمنة في تحسين أداء الموارد البشرية لما لها من دور داعم في إدارة الموارد البشرية، حيث تدعم وظائف وممارسات إدارة الموارد البشرية بغية إنجازها على أحسن طريقة، بأقل وقت وهي لا تغير هذه الوظائف في حد ذاتها بل تهدف إلى تغيير أساليب القيام بها اعتمادا على التكنولوجيا الرقمية بحيث تواكب إدارة الموارد البشرية التحول الرقمي المستمر، كما تجعل الأفراد يساهمون في العمل الإداري للموارد البشرية بدرجة أكبر وفاعلية أكثر.</w:t>
      </w:r>
    </w:p>
    <w:p w14:paraId="2B2787B3" w14:textId="3C7CA946"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1"/>
      <w:bookmarkStart w:id="23" w:name="_Toc212039945"/>
      <w:bookmarkEnd w:id="21"/>
      <w:r w:rsidRPr="00F531E7">
        <w:rPr>
          <w:rFonts w:ascii="Sakkal Majalla" w:hAnsi="Sakkal Majalla" w:cs="Sakkal Majalla"/>
          <w:b/>
          <w:bCs/>
          <w:color w:val="000000" w:themeColor="text1"/>
          <w:sz w:val="36"/>
          <w:szCs w:val="36"/>
          <w:rtl/>
        </w:rPr>
        <w:t>9.1 الفجوة البحثية:</w:t>
      </w:r>
      <w:bookmarkEnd w:id="23"/>
    </w:p>
    <w:p w14:paraId="05C57E6B" w14:textId="1997D1A4"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تتمثل الفجوة البحثية في الدراسة الحالية المعنونة "أثر تمكين العاملين في رفع كفاءة الأداء المؤسسي في القطاع الصحي: دراسة ميدانية على الكوادر الإدارية في المستشفيات" في محاولة سد النقص القائم في الأدبيات السابقة المتعلقة بتطبيق مفهوم تمكين العاملين ضمن بيئة العمل الصحي، ولا سيما في المؤسسات الصحية السعودية التي تمثل أحد أكثر القطاعات حيوية وحساسية. إذ تركزت معظم الدراسات السابقة على قطاعات أخرى كالصناعة، والتعليم، والطاقة، والضيافة، ولم تتناول بصورة كافية أثر التمكين في تحسين الأداء المؤسسي في المستشفيات، رغم ما يميز هذا القطاع من طبيعة تنظيمية معقدة وتعدد في المستويات الإدارية والتخصصات الوظيفية، ما يجعل فهم العلاقة بين التمكين والأداء المؤسسي فيه أكثر تعقيدًا وثراءً.</w:t>
      </w:r>
    </w:p>
    <w:p w14:paraId="120C708C" w14:textId="70524C67"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lastRenderedPageBreak/>
        <w:t>فعند النظر إلى الدراسات السابقة مثل دراسة مشري (2022) التي تناولت تمكين العاملين كاستراتيجية لمواجهة تداعيات فيروس كورونا، نجد أنها ركزت على التمكين بوصفه وسيلة لتجاوز الأزمات الطارئة وضمان استمرارية المؤسسات في ظروف غير مستقرة، دون التعمق في دراسة الأثر المستدام للتمكين على كفاءة الأداء المؤسسي بعد انتهاء الأزمات، كما أنها ركزت على البعد الوقائي للتمكين أكثر من التركيز على تطوير الأداء المؤسسي ذاته. أما الدراسة الحالية فتتجاوز هذا الإطار لتبحث في كيفية توظيف التمكين كمنهج إداري دائم يسهم في تحقيق كفاءة تشغيلية واستراتيجية على المدى الطويل، وليس فقط كاستجابة ظرفية للأزمات.</w:t>
      </w:r>
    </w:p>
    <w:p w14:paraId="63699AB6" w14:textId="204A04BB"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كذلك، فإن دراسة سعيود (2021) التي أجريت على محطة توليد الكهرباء سونلغاز جيجل ركزت على العلاقة بين تمكين العاملين والاستغراق الوظيفي، أي مستوى انخراط العاملين فكريًا وعاطفيًا وسلوكيًا في العمل. وعلى الرغم من أن نتائجها أكدت وجود علاقة ارتباط قوية بين التمكين والاستغراق، إلا أن الدراسة اقتصرت على الجوانب النفسية والسلوكية للعاملين في بيئة صناعية، ولم تربط هذه الجوانب بمخرجات الأداء المؤسسي الشاملة كالكفاءة التشغيلية، وتحقيق الأهداف التنظيمية، وجودة الخدمات المقدمة. الدراسة الحالية، بالمقابل، تسعى إلى استكشاف هذه العلاقة ضمن بيئة العمل الصحي، حيث لا يقتصر أثر التمكين على الحافز الفردي، بل يمتد إلى تحسين جودة القرارات الإدارية، ورفع كفاءة إدارة الموارد، وتحسين تجربة المرضى، مما يجعلها دراسة أكثر شمولًا وتأثيرًا على مستوى المؤسسة بأكملها.</w:t>
      </w:r>
    </w:p>
    <w:p w14:paraId="595C5CC5" w14:textId="52A43068"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أما دراسة بوزنيط (2021)، التي بحثت في أثر تمكين العاملين في الولاء التنظيمي في مؤسسة ميناء جن جن، فقد أظهرت نتائج إيجابية تربط التمكين بالولاء، خاصة من خلال بعد العمل الجماعي، لكنها بقيت ضمن نطاق ضيق يركز على المشاعر التنظيمية والانتماء، دون الانتقال إلى قياس الأداء المؤسسي من حيث الكفاءة والإنتاجية والفاعلية التشغيلية. وعلى الرغم من أن الولاء التنظيمي يعد مؤشرًا مهمًا لنجاح ممارسات التمكين، إلا أنه لا يعكس بمفرده الصورة الكاملة لكيفية انعكاس التمكين على الأداء الكلي للمؤسسة، وهو ما تسعى الدراسة الحالية إلى معالجته من خلال دراسة العلاقة المباشرة بين التمكين ورفع كفاءة الأداء المؤسسي بمقاييس كمية ومعيارية داخل المستشفيات.</w:t>
      </w:r>
    </w:p>
    <w:p w14:paraId="442482C2" w14:textId="7FE1E1A4"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lastRenderedPageBreak/>
        <w:t>في المقابل، ركزت دراسة البحري (2024) على علاقة تمكين العاملين بالميزة التنافسية في القطاع الفندقي بسلطنة عمان، وتناولت أبعاد التمكين مثل التفويض، التدريب، التحفيز، والمشاركة، وربطتها بمفاهيم تنافسية كالإبداع وقيادة الكلفة. غير أن الدراسة عملت في بيئة خدمية تجارية يسودها التنافس على الربحية والابتكار، وهو سياق يختلف جوهريًا عن البيئة الصحية، التي يغلب عليها الطابع الإنساني والاجتماعي، وتخضع لمعايير صارمة في الجودة والسلامة. هذا الاختلاف في السياق يجعل نتائج الدراسة الفندقية غير قابلة للتعميم على المستشفيات، مما يبرز الحاجة إلى دراسات ميدانية متخصصة في القطاع الصحي، كما هو الحال في الدراسة الحالية.</w:t>
      </w:r>
    </w:p>
    <w:p w14:paraId="26F3EC99" w14:textId="179A44F2"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أما دراسة العنزي (2024) فقد تناولت العلاقة بين التمكين والأداء الوظيفي على مستوى الأفراد العاملين في مجلس الوزراء الكويتي، وأكدت وجود علاقة إيجابية بين أبعاد التمكين (تفويض السلطة، المشاركة، التواصل) والأداء الفردي. غير أن تركيزها كان على الأداء الوظيفي الفردي وليس المؤسسي، أي على مستوى السلوك والإنجاز الشخصي للموظف وليس على مستوى كفاءة المؤسسة ككل. في حين أن الدراسة الحالية تتبنى منظورًا أكثر اتساعًا، إذ تسعى إلى قياس أثر التمكين على الأداء المؤسسي المتكامل الذي يشمل تفاعل العوامل البشرية والتنظيمية والتشغيلية في المستشفيات، ما يمنحها بعدًا أكثر شمولًا واستراتيجية.</w:t>
      </w:r>
    </w:p>
    <w:p w14:paraId="015BC678" w14:textId="1453AED7"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وتختلف الدراسة الحالية أيضًا عن دراسة فراحتية (2021) التي بحثت دور الإدارة الإلكترونية في تمكين العاملين في جامعة المسيلة، حيث ركزت على الأدوات التقنية والإلكترونية كمدخل للتمكين، ولم تدرس أثر التمكين الناتج عن التحول الإداري على الأداء المؤسسي. بينما تتناول الدراسة الحالية التمكين في مفهومه الإداري الأوسع، الذي يشمل التفويض، التحفيز، المشاركة، وبناء الثقة، كعوامل بشرية وتنظيمية تؤثر مباشرة على الكفاءة المؤسسية في المستشفيات.</w:t>
      </w:r>
    </w:p>
    <w:p w14:paraId="0D7D2376" w14:textId="6967270C"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كذلك، تظهر الفجوة البحثية عند مقارنة الدراسة الحالية مع دراسة سالم (2023) التي تناولت أثر التمكين الوظيفي في أداء العاملين بجامعة عدن، إذ خلصت إلى وجود أثر ضعيف للتمكين في الأداء بسبب ضعف الثقافة الإدارية السائدة. هذه النتيجة تبرز الحاجة إلى بحثٍ أعمق في بيئات أكثر تنظيمًا </w:t>
      </w:r>
      <w:r w:rsidRPr="00F531E7">
        <w:rPr>
          <w:rFonts w:ascii="Sakkal Majalla" w:hAnsi="Sakkal Majalla" w:cs="Sakkal Majalla"/>
          <w:color w:val="000000" w:themeColor="text1"/>
          <w:sz w:val="28"/>
          <w:szCs w:val="28"/>
          <w:rtl/>
        </w:rPr>
        <w:lastRenderedPageBreak/>
        <w:t>وإدارةً، مثل المستشفيات السعودية، التي تشهد حاليًا إصلاحات شاملة في إطار رؤية 2030، ما يجعلها ميدانًا خصبًا لاختبار فرضية أن التمكين الفعّال يمكن أن يحقق تحسنًا ملموسًا في كفاءة الأداء المؤسسي.</w:t>
      </w:r>
    </w:p>
    <w:p w14:paraId="0D6B464B" w14:textId="3551F95C"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وأخيرًا، تختلف الدراسة الحالية عن البحوث التي تناولت مفاهيم قريبة مثل إدارة الأرباح أو الملكية المؤسسية كما في دراسات </w:t>
      </w:r>
      <w:r w:rsidRPr="00F531E7">
        <w:rPr>
          <w:rFonts w:ascii="Sakkal Majalla" w:hAnsi="Sakkal Majalla" w:cs="Sakkal Majalla"/>
          <w:color w:val="000000" w:themeColor="text1"/>
          <w:sz w:val="28"/>
          <w:szCs w:val="28"/>
        </w:rPr>
        <w:t>Al-Nsour</w:t>
      </w:r>
      <w:r w:rsidRPr="00F531E7">
        <w:rPr>
          <w:rFonts w:ascii="Sakkal Majalla" w:hAnsi="Sakkal Majalla" w:cs="Sakkal Majalla"/>
          <w:color w:val="000000" w:themeColor="text1"/>
          <w:sz w:val="28"/>
          <w:szCs w:val="28"/>
          <w:rtl/>
        </w:rPr>
        <w:t xml:space="preserve"> (2019) و</w:t>
      </w:r>
      <w:r w:rsidRPr="00F531E7">
        <w:rPr>
          <w:rFonts w:ascii="Sakkal Majalla" w:hAnsi="Sakkal Majalla" w:cs="Sakkal Majalla"/>
          <w:color w:val="000000" w:themeColor="text1"/>
          <w:sz w:val="28"/>
          <w:szCs w:val="28"/>
        </w:rPr>
        <w:t>Abdul Fattah</w:t>
      </w:r>
      <w:r w:rsidRPr="00F531E7">
        <w:rPr>
          <w:rFonts w:ascii="Sakkal Majalla" w:hAnsi="Sakkal Majalla" w:cs="Sakkal Majalla"/>
          <w:color w:val="000000" w:themeColor="text1"/>
          <w:sz w:val="28"/>
          <w:szCs w:val="28"/>
          <w:rtl/>
        </w:rPr>
        <w:t xml:space="preserve"> (2015)، إذ ركزت تلك الدراسات على الأداء المالي للشركات، دون التطرق إلى الأبعاد الإدارية والسلوكية التي تمثل جوهر الأداء المؤسسي في القطاع الصحي. كما أن دراسة </w:t>
      </w:r>
      <w:r w:rsidRPr="00F531E7">
        <w:rPr>
          <w:rFonts w:ascii="Sakkal Majalla" w:hAnsi="Sakkal Majalla" w:cs="Sakkal Majalla"/>
          <w:color w:val="000000" w:themeColor="text1"/>
          <w:sz w:val="28"/>
          <w:szCs w:val="28"/>
        </w:rPr>
        <w:t>Hamza</w:t>
      </w:r>
      <w:r w:rsidRPr="00F531E7">
        <w:rPr>
          <w:rFonts w:ascii="Sakkal Majalla" w:hAnsi="Sakkal Majalla" w:cs="Sakkal Majalla"/>
          <w:color w:val="000000" w:themeColor="text1"/>
          <w:sz w:val="28"/>
          <w:szCs w:val="28"/>
          <w:rtl/>
        </w:rPr>
        <w:t xml:space="preserve"> (2023) حول الرقمنة وأداء الموارد البشرية تشير إلى أهمية التحول الرقمي في دعم كفاءة الأداء، لكنها لم تتناول الجانب البشري من حيث التمكين والمشاركة والثقة، وهو ما تسعى الدراسة الحالية إلى معالجته ضمن نموذج متكامل يجمع بين التمكين الإداري والأداء المؤسسي في بيئة تتطلب مزيجًا من الكفاءة الإنسانية والتنظيمية.</w:t>
      </w:r>
    </w:p>
    <w:p w14:paraId="5AED4203" w14:textId="67745E32" w:rsidR="002D5C0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وبذلك، تسد الدراسة الحالية فجوة معرفية واضحة في الأدبيات العربية من خلال الربط بين تمكين العاملين وكفاءة الأداء المؤسسي في القطاع الصحي السعودي، الذي لم يحظَ بعد بالدراسة الكافية من هذا المنظور المتكامل. فهي لا تكتفي بتحليل العلاقة النظرية بين المتغيرين، بل تسعى إلى بناء نموذج تطبيقي يختبر أثر أبعاد التمكين في تحسين الأداء الإداري والتشغيلي للمستشفيات، بما يتماشى مع الاتجاهات الحديثة في الإدارة الصحية ويخدم مستهدفات التنمية المؤسسية لرؤية المملكة 2030.</w:t>
      </w:r>
    </w:p>
    <w:p w14:paraId="7770EFA2" w14:textId="56CFB6B4"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69790502"/>
      <w:bookmarkStart w:id="25" w:name="_Toc212039946"/>
      <w:bookmarkEnd w:id="22"/>
      <w:r w:rsidRPr="00F531E7">
        <w:rPr>
          <w:rFonts w:ascii="Sakkal Majalla" w:hAnsi="Sakkal Majalla" w:cs="Sakkal Majalla"/>
          <w:b/>
          <w:bCs/>
          <w:color w:val="000000" w:themeColor="text1"/>
          <w:sz w:val="36"/>
          <w:szCs w:val="36"/>
          <w:rtl/>
        </w:rPr>
        <w:t>10.1 المنطلقات النظرية للدراسة:</w:t>
      </w:r>
      <w:bookmarkEnd w:id="25"/>
    </w:p>
    <w:p w14:paraId="0948983F" w14:textId="3281B424" w:rsidR="00E866DC" w:rsidRPr="00F531E7" w:rsidRDefault="00E866DC" w:rsidP="003260F5">
      <w:pPr>
        <w:spacing w:before="100" w:beforeAutospacing="1" w:after="100" w:afterAutospacing="1" w:line="360" w:lineRule="auto"/>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ترتكز المنطلقات النظرية للدراسة الحالية حول أثر تمكين العاملين في رفع كفاءة الأداء المؤسسي في القطاع الصحي على مجموعة من الأسس الفكرية والمفاهيم الإدارية التي تشكل الإطار النظري لفهم العلاقة بين متغيري الدراسة. ويُعد مفهوم تمكين العاملين أحد المفاهيم الحديثة في الفكر الإداري المعاصر، إذ يقوم على فكرة منح العاملين الصلاحيات والفرص للمشاركة الفعالة في اتخاذ القرار، وتحمل المسؤولية، وتطوير قدراتهم الذاتية والمهنية بما يسهم في تحقيق الأهداف التنظيمية بكفاءة عالية. هذا المفهوم ينبع من نظريات القيادة التحويلية والسلوك التنظيمي التي تؤكد أهمية العامل البشري بوصفه المحرك الأساسي للمنظمات، </w:t>
      </w:r>
      <w:r w:rsidRPr="00F531E7">
        <w:rPr>
          <w:rFonts w:ascii="Sakkal Majalla" w:hAnsi="Sakkal Majalla" w:cs="Sakkal Majalla"/>
          <w:color w:val="000000" w:themeColor="text1"/>
          <w:sz w:val="28"/>
          <w:szCs w:val="28"/>
          <w:rtl/>
        </w:rPr>
        <w:lastRenderedPageBreak/>
        <w:t>لا سيما في المؤسسات الخدمية كالمستشفيات التي تعتمد بشكل مباشر على أداء العنصر البشري لتحقيق جودة الخدمة الصحية.</w:t>
      </w:r>
    </w:p>
    <w:p w14:paraId="051CDFD1" w14:textId="34E89E0C" w:rsidR="00E866DC" w:rsidRPr="00F531E7" w:rsidRDefault="00E866DC" w:rsidP="003260F5">
      <w:pPr>
        <w:spacing w:before="100" w:beforeAutospacing="1" w:after="100" w:afterAutospacing="1" w:line="360" w:lineRule="auto"/>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وتقوم الدراسة على فرضية أساسية مفادها أن تمكين العاملين يمثل مدخلاً استراتيجياً لتحسين الأداء المؤسسي من خلال تعزيز الرضا الوظيفي، وزيادة الالتزام التنظيمي، ورفع مستويات التحفيز الداخلي لدى الكوادر الإدارية. فكلما شعر العاملون بأنهم جزء أساسي من عملية اتخاذ القرار، وأن لديهم حرية في التعبير والإبداع والمبادرة، زاد انتماؤهم للمؤسسة، وتحسنت قدرتهم على المساهمة بفعالية في تحقيق أهدافها. ومن هنا، يستند الإطار النظري للدراسة إلى العلاقة المتبادلة بين أبعاد التمكين الإداري (تفويض السلطة، التدريب، المشاركة، العمل الجماعي، والتحفيز) وبين مؤشرات الأداء المؤسسي (الكفاءة، الفاعلية، جودة الخدمات، والقدرة على التكيف مع التغيرات البيئية).</w:t>
      </w:r>
    </w:p>
    <w:p w14:paraId="388504D3" w14:textId="5B040B73" w:rsidR="00E866DC" w:rsidRPr="00F531E7" w:rsidRDefault="00E866DC" w:rsidP="003260F5">
      <w:pPr>
        <w:spacing w:before="100" w:beforeAutospacing="1" w:after="100" w:afterAutospacing="1" w:line="360" w:lineRule="auto"/>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كما تنطلق الدراسة من نظرية رأس المال البشري التي ترى أن تمكين العاملين يمثل استثماراً طويل الأمد في تطوير القدرات البشرية بما ينعكس إيجاباً على الأداء المؤسسي. فالعاملون المُمكنون يمتلكون مهارات أفضل، ومعرفة أعمق، ودافعية أعلى نحو الإبداع والتميز، وهو ما يسهم في تحسين مخرجات المؤسسة ورفع تنافسيتها في سوق الخدمات الصحية. وبالإضافة إلى ذلك، تستند الدراسة إلى مفاهيم الإدارة الحديثة في القطاع الصحي، التي تؤكد أن تحقيق كفاءة الأداء المؤسسي لا يتطلب فقط تطوير البنية التحتية أو زيادة التمويل، بل يعتمد بدرجة أكبر على جودة الإدارة البشرية، ومدى إشراكها في صنع القرار وتشجيعها على تبني ثقافة الأداء المتميز.</w:t>
      </w:r>
    </w:p>
    <w:p w14:paraId="2148344E" w14:textId="4538137E"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وتُبرز المنطلقات النظرية أيضاً أن تمكين العاملين في المستشفيات يواجه تحديات خاصة تتعلق بطبيعة العمل الصحي الذي يتسم بدرجة عالية من الحساسية والمسؤولية، إذ يتطلب ذلك وجود توازن دقيق بين الحرية الإدارية والانضباط التنظيمي. ومن هذا المنطلق، تسعى الدراسة إلى تحليل مدى قدرة المستشفيات على تطبيق استراتيجيات التمكين الإداري دون المساس بمتطلبات الكفاءة والانضباط في الأداء.</w:t>
      </w:r>
    </w:p>
    <w:p w14:paraId="51470046" w14:textId="1350A503" w:rsidR="00E866D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lastRenderedPageBreak/>
        <w:t>كما أن هذه المنطلقات تنطلق من فكرة أن الأداء المؤسسي في القطاع الصحي لا يُقاس فقط بالمخرجات الكمية كعدد المرضى أو الإيرادات، بل يمتد ليشمل جودة الخدمات، ورضا المرضى، واستدامة المؤسسة، وفاعلية نظمها الإدارية. ولذلك، فإن تمكين الكوادر الإدارية يُعد عاملاً محورياً في تحقيق التوازن بين الكفاءة التشغيلية والبعد الإنساني للخدمة الصحية، حيث يسهم في بناء بيئة عمل داعمة للإبداع والالتزام والجودة المستدامة.</w:t>
      </w:r>
    </w:p>
    <w:p w14:paraId="0D3D7731" w14:textId="2BE24F67" w:rsidR="002D5C0C" w:rsidRPr="00F531E7" w:rsidRDefault="00E866D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وبناءً على ما سبق، فإن المنطلقات النظرية للدراسة الحالية تستند إلى تفاعلٍ تكاملي بين مفاهيم التمكين الإداري، والأداء المؤسسي، ورأس المال البشري، والإدارة الصحية الحديثة، في محاولة لتوضيح كيف يمكن للسياسات الإدارية التي تدعم تمكين العاملين أن تُحدث تحولاً نوعياً في أداء المؤسسات الصحية، وتساهم في رفع كفاءتها التشغيلية والإدارية بما يتماشى مع متطلبات التنمية المستدامة ورؤية المملكة 2030 في تطوير القطاع الصحي وتحسين جودة الحياة.</w:t>
      </w:r>
    </w:p>
    <w:p w14:paraId="6B43061E" w14:textId="52CECA61"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2039947"/>
      <w:bookmarkEnd w:id="24"/>
      <w:r w:rsidRPr="00F531E7">
        <w:rPr>
          <w:rFonts w:ascii="Sakkal Majalla" w:hAnsi="Sakkal Majalla" w:cs="Sakkal Majalla"/>
          <w:b/>
          <w:bCs/>
          <w:color w:val="000000" w:themeColor="text1"/>
          <w:sz w:val="36"/>
          <w:szCs w:val="36"/>
          <w:rtl/>
        </w:rPr>
        <w:t>11.1 المنهجية وطرق البحث:</w:t>
      </w:r>
      <w:bookmarkEnd w:id="26"/>
    </w:p>
    <w:p w14:paraId="1F3454E9" w14:textId="77777777" w:rsidR="00053122" w:rsidRPr="00F531E7" w:rsidRDefault="00053122"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F531E7" w:rsidRDefault="00053122"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38EE061" w14:textId="211BE0F1"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2039948"/>
      <w:r w:rsidRPr="00F531E7">
        <w:rPr>
          <w:rFonts w:ascii="Sakkal Majalla" w:hAnsi="Sakkal Majalla" w:cs="Sakkal Majalla"/>
          <w:b/>
          <w:bCs/>
          <w:color w:val="000000" w:themeColor="text1"/>
          <w:sz w:val="36"/>
          <w:szCs w:val="36"/>
          <w:rtl/>
        </w:rPr>
        <w:lastRenderedPageBreak/>
        <w:t>12.1 مصادر جمع البيانات</w:t>
      </w:r>
      <w:bookmarkEnd w:id="27"/>
    </w:p>
    <w:p w14:paraId="19DB6E94" w14:textId="66DB1103" w:rsidR="00053122" w:rsidRPr="00F531E7" w:rsidRDefault="00053122" w:rsidP="00932E1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28"/>
          <w:szCs w:val="28"/>
          <w:rtl/>
        </w:rPr>
        <w:t>المصادر الثانوية</w:t>
      </w:r>
      <w:r w:rsidRPr="00F531E7">
        <w:rPr>
          <w:rFonts w:ascii="Sakkal Majalla" w:hAnsi="Sakkal Majalla" w:cs="Sakkal Majalla"/>
          <w:color w:val="000000" w:themeColor="text1"/>
          <w:sz w:val="28"/>
          <w:szCs w:val="28"/>
          <w:rtl/>
        </w:rPr>
        <w:t xml:space="preserve">: </w:t>
      </w:r>
      <w:r w:rsidR="004D6B08" w:rsidRPr="00F531E7">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F531E7">
        <w:rPr>
          <w:rFonts w:ascii="Sakkal Majalla" w:hAnsi="Sakkal Majalla" w:cs="Sakkal Majalla"/>
          <w:color w:val="000000" w:themeColor="text1"/>
          <w:sz w:val="28"/>
          <w:szCs w:val="28"/>
          <w:rtl/>
        </w:rPr>
        <w:t xml:space="preserve"> </w:t>
      </w:r>
      <w:r w:rsidR="004D6B08" w:rsidRPr="00F531E7">
        <w:rPr>
          <w:rFonts w:ascii="Sakkal Majalla" w:hAnsi="Sakkal Majalla" w:cs="Sakkal Majalla"/>
          <w:color w:val="000000" w:themeColor="text1"/>
          <w:sz w:val="28"/>
          <w:szCs w:val="28"/>
          <w:rtl/>
        </w:rPr>
        <w:t xml:space="preserve"> </w:t>
      </w:r>
    </w:p>
    <w:p w14:paraId="122DD140" w14:textId="77777777" w:rsidR="00053122" w:rsidRPr="00F531E7" w:rsidRDefault="00053122" w:rsidP="00932E1B">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28"/>
          <w:szCs w:val="28"/>
          <w:rtl/>
        </w:rPr>
        <w:t>المصادر الأولية</w:t>
      </w:r>
      <w:r w:rsidRPr="00F531E7">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F531E7">
        <w:rPr>
          <w:rFonts w:ascii="Sakkal Majalla" w:hAnsi="Sakkal Majalla" w:cs="Sakkal Majalla"/>
          <w:color w:val="000000" w:themeColor="text1"/>
          <w:sz w:val="28"/>
          <w:szCs w:val="28"/>
        </w:rPr>
        <w:t>Google Forms</w:t>
      </w:r>
      <w:r w:rsidRPr="00F531E7">
        <w:rPr>
          <w:rFonts w:ascii="Sakkal Majalla" w:hAnsi="Sakkal Majalla" w:cs="Sakkal Majalla"/>
          <w:color w:val="000000" w:themeColor="text1"/>
          <w:sz w:val="28"/>
          <w:szCs w:val="28"/>
          <w:rtl/>
        </w:rPr>
        <w:t xml:space="preserve"> وإرسال رابطها إلى مجتمع البحث.</w:t>
      </w:r>
    </w:p>
    <w:p w14:paraId="03D4C1F7" w14:textId="3DA343D5"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2039949"/>
      <w:r w:rsidRPr="00F531E7">
        <w:rPr>
          <w:rFonts w:ascii="Sakkal Majalla" w:hAnsi="Sakkal Majalla" w:cs="Sakkal Majalla"/>
          <w:b/>
          <w:bCs/>
          <w:color w:val="000000" w:themeColor="text1"/>
          <w:sz w:val="36"/>
          <w:szCs w:val="36"/>
          <w:rtl/>
        </w:rPr>
        <w:t>13.1 أدوات الدراسة:</w:t>
      </w:r>
      <w:bookmarkEnd w:id="28"/>
    </w:p>
    <w:p w14:paraId="4B62A515" w14:textId="3DE36175" w:rsidR="00A74F76" w:rsidRPr="00F531E7" w:rsidRDefault="00053122" w:rsidP="003260F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F531E7">
        <w:rPr>
          <w:rFonts w:ascii="Sakkal Majalla" w:hAnsi="Sakkal Majalla" w:cs="Sakkal Majalla"/>
          <w:color w:val="000000" w:themeColor="text1"/>
          <w:sz w:val="28"/>
          <w:szCs w:val="28"/>
          <w:rtl/>
        </w:rPr>
        <w:t>،</w:t>
      </w:r>
      <w:r w:rsidRPr="00F531E7">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F531E7" w:rsidRDefault="005E4AF3" w:rsidP="003260F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531E7">
        <w:rPr>
          <w:rFonts w:ascii="Sakkal Majalla" w:hAnsi="Sakkal Majalla" w:cs="Sakkal Majalla"/>
          <w:b/>
          <w:bCs/>
          <w:color w:val="000000" w:themeColor="text1"/>
          <w:sz w:val="28"/>
          <w:szCs w:val="28"/>
          <w:rtl/>
        </w:rPr>
        <w:t>حيث تكونت من قسمين رئيسين هما:</w:t>
      </w:r>
    </w:p>
    <w:p w14:paraId="10E75285" w14:textId="11A96BB2" w:rsidR="005E4AF3" w:rsidRPr="00F531E7" w:rsidRDefault="005E4AF3" w:rsidP="00932E1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28"/>
          <w:szCs w:val="28"/>
          <w:rtl/>
        </w:rPr>
        <w:t>القسم الأول</w:t>
      </w:r>
      <w:r w:rsidRPr="00F531E7">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F531E7">
        <w:rPr>
          <w:rFonts w:ascii="Sakkal Majalla" w:hAnsi="Sakkal Majalla" w:cs="Sakkal Majalla"/>
          <w:color w:val="000000" w:themeColor="text1"/>
          <w:sz w:val="28"/>
          <w:szCs w:val="28"/>
          <w:rtl/>
        </w:rPr>
        <w:t>،</w:t>
      </w:r>
      <w:r w:rsidRPr="00F531E7">
        <w:rPr>
          <w:rFonts w:ascii="Sakkal Majalla" w:hAnsi="Sakkal Majalla" w:cs="Sakkal Majalla"/>
          <w:color w:val="000000" w:themeColor="text1"/>
          <w:sz w:val="28"/>
          <w:szCs w:val="28"/>
          <w:rtl/>
        </w:rPr>
        <w:t xml:space="preserve"> والمتمثلة بـ: النوع</w:t>
      </w:r>
      <w:r w:rsidR="008D15AF" w:rsidRPr="00F531E7">
        <w:rPr>
          <w:rFonts w:ascii="Sakkal Majalla" w:hAnsi="Sakkal Majalla" w:cs="Sakkal Majalla"/>
          <w:color w:val="000000" w:themeColor="text1"/>
          <w:sz w:val="28"/>
          <w:szCs w:val="28"/>
          <w:rtl/>
        </w:rPr>
        <w:t>،</w:t>
      </w:r>
      <w:r w:rsidRPr="00F531E7">
        <w:rPr>
          <w:rFonts w:ascii="Sakkal Majalla" w:hAnsi="Sakkal Majalla" w:cs="Sakkal Majalla"/>
          <w:color w:val="000000" w:themeColor="text1"/>
          <w:sz w:val="28"/>
          <w:szCs w:val="28"/>
          <w:rtl/>
        </w:rPr>
        <w:t xml:space="preserve"> والعمر، والمؤهل العلمي، والمستوى الوظيفى.</w:t>
      </w:r>
    </w:p>
    <w:p w14:paraId="155582A6" w14:textId="77777777" w:rsidR="005E4AF3" w:rsidRPr="00F531E7" w:rsidRDefault="005E4AF3" w:rsidP="00932E1B">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t>القسم الثاني</w:t>
      </w:r>
      <w:r w:rsidRPr="00F531E7">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0BFDB19D" w:rsidR="00882D53"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59"/>
      <w:bookmarkStart w:id="30" w:name="_Toc212039950"/>
      <w:r w:rsidRPr="00F531E7">
        <w:rPr>
          <w:rFonts w:ascii="Sakkal Majalla" w:hAnsi="Sakkal Majalla" w:cs="Sakkal Majalla"/>
          <w:b/>
          <w:bCs/>
          <w:color w:val="000000" w:themeColor="text1"/>
          <w:sz w:val="36"/>
          <w:szCs w:val="36"/>
        </w:rPr>
        <w:t>14.1</w:t>
      </w:r>
      <w:r w:rsidRPr="00F531E7">
        <w:rPr>
          <w:rFonts w:ascii="Sakkal Majalla" w:hAnsi="Sakkal Majalla" w:cs="Sakkal Majalla" w:hint="cs"/>
          <w:b/>
          <w:bCs/>
          <w:color w:val="000000" w:themeColor="text1"/>
          <w:sz w:val="36"/>
          <w:szCs w:val="36"/>
          <w:rtl/>
          <w:lang w:bidi="ar-EG"/>
        </w:rPr>
        <w:t xml:space="preserve"> </w:t>
      </w:r>
      <w:r w:rsidR="00882D53" w:rsidRPr="00F531E7">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6FBD1F54" w14:textId="77777777" w:rsidR="00882D53" w:rsidRPr="00F531E7" w:rsidRDefault="00882D53"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F531E7" w:rsidRDefault="00882D53" w:rsidP="00932E1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1" w:name="_Hlk162514366"/>
      <w:r w:rsidRPr="00F531E7">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1"/>
    <w:p w14:paraId="37BCEBC5" w14:textId="77777777" w:rsidR="00882D53" w:rsidRPr="00F531E7" w:rsidRDefault="00882D53" w:rsidP="00932E1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F531E7" w:rsidRDefault="00882D53" w:rsidP="00932E1B">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16F00941" w:rsidR="00882D53"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2" w:name="_Toc193461960"/>
      <w:bookmarkStart w:id="33" w:name="_Toc212039951"/>
      <w:r w:rsidRPr="00F531E7">
        <w:rPr>
          <w:rFonts w:ascii="Sakkal Majalla" w:hAnsi="Sakkal Majalla" w:cs="Sakkal Majalla" w:hint="cs"/>
          <w:b/>
          <w:bCs/>
          <w:color w:val="000000" w:themeColor="text1"/>
          <w:sz w:val="36"/>
          <w:szCs w:val="36"/>
          <w:rtl/>
          <w:lang w:bidi="ar-EG"/>
        </w:rPr>
        <w:t xml:space="preserve">15.1 </w:t>
      </w:r>
      <w:r w:rsidR="00882D53" w:rsidRPr="00F531E7">
        <w:rPr>
          <w:rFonts w:ascii="Sakkal Majalla" w:hAnsi="Sakkal Majalla" w:cs="Sakkal Majalla"/>
          <w:b/>
          <w:bCs/>
          <w:color w:val="000000" w:themeColor="text1"/>
          <w:sz w:val="36"/>
          <w:szCs w:val="36"/>
          <w:rtl/>
          <w:lang w:bidi="ar-EG"/>
        </w:rPr>
        <w:t>أداة الدراسة</w:t>
      </w:r>
      <w:bookmarkEnd w:id="32"/>
      <w:bookmarkEnd w:id="33"/>
      <w:r w:rsidR="00882D53" w:rsidRPr="00F531E7">
        <w:rPr>
          <w:rFonts w:ascii="Sakkal Majalla" w:hAnsi="Sakkal Majalla" w:cs="Sakkal Majalla"/>
          <w:b/>
          <w:bCs/>
          <w:color w:val="000000" w:themeColor="text1"/>
          <w:sz w:val="36"/>
          <w:szCs w:val="36"/>
          <w:rtl/>
          <w:lang w:bidi="ar-EG"/>
        </w:rPr>
        <w:t xml:space="preserve"> </w:t>
      </w:r>
    </w:p>
    <w:p w14:paraId="5D3BFAF3" w14:textId="77777777" w:rsidR="00882D53" w:rsidRPr="00F531E7" w:rsidRDefault="00882D53"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7C3BC43E" w:rsidR="00882D53" w:rsidRPr="00F531E7" w:rsidRDefault="00882D53" w:rsidP="00932E1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28"/>
          <w:szCs w:val="28"/>
          <w:rtl/>
        </w:rPr>
        <w:t>القسم الأول</w:t>
      </w:r>
      <w:r w:rsidRPr="00F531E7">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B2244B" w:rsidRPr="00F531E7">
        <w:rPr>
          <w:rFonts w:ascii="Sakkal Majalla" w:hAnsi="Sakkal Majalla" w:cs="Sakkal Majalla"/>
          <w:color w:val="000000" w:themeColor="text1"/>
          <w:sz w:val="28"/>
          <w:szCs w:val="28"/>
          <w:rtl/>
        </w:rPr>
        <w:t>المستشفيات</w:t>
      </w:r>
      <w:r w:rsidR="00280068" w:rsidRPr="00F531E7">
        <w:rPr>
          <w:rFonts w:ascii="Sakkal Majalla" w:hAnsi="Sakkal Majalla" w:cs="Sakkal Majalla"/>
          <w:color w:val="000000" w:themeColor="text1"/>
          <w:sz w:val="28"/>
          <w:szCs w:val="28"/>
          <w:rtl/>
        </w:rPr>
        <w:t xml:space="preserve"> بالمملكة العربية السعودية</w:t>
      </w:r>
      <w:r w:rsidRPr="00F531E7">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5055E8AD" w:rsidR="00882D53" w:rsidRPr="00F531E7" w:rsidRDefault="00882D53" w:rsidP="00932E1B">
      <w:pPr>
        <w:pStyle w:val="ListParagraph"/>
        <w:numPr>
          <w:ilvl w:val="0"/>
          <w:numId w:val="4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28"/>
          <w:szCs w:val="28"/>
          <w:rtl/>
        </w:rPr>
        <w:t>القسم الثاني</w:t>
      </w:r>
      <w:r w:rsidRPr="00F531E7">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180C8D2D" w:rsidR="002D5C0C" w:rsidRPr="00F531E7" w:rsidRDefault="002D5C0C" w:rsidP="00932E1B">
      <w:pPr>
        <w:pStyle w:val="NormalWeb"/>
        <w:bidi/>
        <w:spacing w:line="360" w:lineRule="auto"/>
        <w:ind w:firstLine="706"/>
        <w:jc w:val="both"/>
        <w:rPr>
          <w:rFonts w:ascii="Sakkal Majalla" w:hAnsi="Sakkal Majalla" w:cs="Sakkal Majalla"/>
          <w:color w:val="000000" w:themeColor="text1"/>
          <w:sz w:val="28"/>
          <w:szCs w:val="28"/>
        </w:rPr>
      </w:pPr>
      <w:r w:rsidRPr="00F531E7">
        <w:rPr>
          <w:rStyle w:val="Strong"/>
          <w:rFonts w:ascii="Sakkal Majalla" w:hAnsi="Sakkal Majalla" w:cs="Sakkal Majalla"/>
          <w:color w:val="000000" w:themeColor="text1"/>
          <w:sz w:val="32"/>
          <w:szCs w:val="32"/>
          <w:rtl/>
        </w:rPr>
        <w:t xml:space="preserve">أولًا: المتغير المستقل – </w:t>
      </w:r>
      <w:r w:rsidR="00280068" w:rsidRPr="00F531E7">
        <w:rPr>
          <w:rStyle w:val="Strong"/>
          <w:rFonts w:ascii="Sakkal Majalla" w:hAnsi="Sakkal Majalla" w:cs="Sakkal Majalla"/>
          <w:color w:val="000000" w:themeColor="text1"/>
          <w:sz w:val="32"/>
          <w:szCs w:val="32"/>
          <w:rtl/>
          <w:lang w:bidi="ar-EG"/>
        </w:rPr>
        <w:t>تمكين العاملين</w:t>
      </w:r>
      <w:r w:rsidRPr="00F531E7">
        <w:rPr>
          <w:rFonts w:ascii="Sakkal Majalla" w:hAnsi="Sakkal Majalla" w:cs="Sakkal Majalla"/>
          <w:color w:val="000000" w:themeColor="text1"/>
          <w:sz w:val="28"/>
          <w:szCs w:val="28"/>
          <w:rtl/>
        </w:rPr>
        <w:t xml:space="preserve">، ويُقاس من خلال </w:t>
      </w:r>
      <w:r w:rsidR="00280068" w:rsidRPr="00F531E7">
        <w:rPr>
          <w:rFonts w:ascii="Sakkal Majalla" w:hAnsi="Sakkal Majalla" w:cs="Sakkal Majalla"/>
          <w:color w:val="000000" w:themeColor="text1"/>
          <w:sz w:val="28"/>
          <w:szCs w:val="28"/>
          <w:rtl/>
        </w:rPr>
        <w:t>20</w:t>
      </w:r>
      <w:r w:rsidRPr="00F531E7">
        <w:rPr>
          <w:rFonts w:ascii="Sakkal Majalla" w:hAnsi="Sakkal Majalla" w:cs="Sakkal Majalla"/>
          <w:color w:val="000000" w:themeColor="text1"/>
          <w:sz w:val="28"/>
          <w:szCs w:val="28"/>
          <w:rtl/>
        </w:rPr>
        <w:t xml:space="preserve"> فقرة مقسمة </w:t>
      </w:r>
      <w:r w:rsidR="006E65A3" w:rsidRPr="00F531E7">
        <w:rPr>
          <w:rFonts w:ascii="Sakkal Majalla" w:hAnsi="Sakkal Majalla" w:cs="Sakkal Majalla"/>
          <w:color w:val="000000" w:themeColor="text1"/>
          <w:sz w:val="28"/>
          <w:szCs w:val="28"/>
          <w:rtl/>
        </w:rPr>
        <w:t>ل</w:t>
      </w:r>
      <w:r w:rsidR="00280068" w:rsidRPr="00F531E7">
        <w:rPr>
          <w:rFonts w:ascii="Sakkal Majalla" w:hAnsi="Sakkal Majalla" w:cs="Sakkal Majalla"/>
          <w:color w:val="000000" w:themeColor="text1"/>
          <w:sz w:val="28"/>
          <w:szCs w:val="28"/>
          <w:rtl/>
        </w:rPr>
        <w:t>أربعة</w:t>
      </w:r>
      <w:r w:rsidRPr="00F531E7">
        <w:rPr>
          <w:rFonts w:ascii="Sakkal Majalla" w:hAnsi="Sakkal Majalla" w:cs="Sakkal Majalla"/>
          <w:color w:val="000000" w:themeColor="text1"/>
          <w:sz w:val="28"/>
          <w:szCs w:val="28"/>
          <w:rtl/>
        </w:rPr>
        <w:t xml:space="preserve"> أبعاد رئيسية</w:t>
      </w:r>
      <w:r w:rsidRPr="00F531E7">
        <w:rPr>
          <w:rFonts w:ascii="Sakkal Majalla" w:hAnsi="Sakkal Majalla" w:cs="Sakkal Majalla"/>
          <w:color w:val="000000" w:themeColor="text1"/>
          <w:sz w:val="28"/>
          <w:szCs w:val="28"/>
        </w:rPr>
        <w:t>:</w:t>
      </w:r>
    </w:p>
    <w:p w14:paraId="0FFC8381" w14:textId="77777777" w:rsidR="00280068" w:rsidRPr="00F531E7" w:rsidRDefault="00280068" w:rsidP="00932E1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F531E7">
        <w:rPr>
          <w:rStyle w:val="Strong"/>
          <w:rFonts w:ascii="Sakkal Majalla" w:hAnsi="Sakkal Majalla" w:cs="Sakkal Majalla"/>
          <w:b w:val="0"/>
          <w:bCs w:val="0"/>
          <w:color w:val="000000" w:themeColor="text1"/>
          <w:sz w:val="28"/>
          <w:szCs w:val="28"/>
          <w:rtl/>
        </w:rPr>
        <w:t>تفويض السلطة</w:t>
      </w:r>
    </w:p>
    <w:p w14:paraId="178F3201" w14:textId="77777777" w:rsidR="00280068" w:rsidRPr="00F531E7" w:rsidRDefault="00280068" w:rsidP="00932E1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F531E7">
        <w:rPr>
          <w:rStyle w:val="Strong"/>
          <w:rFonts w:ascii="Sakkal Majalla" w:hAnsi="Sakkal Majalla" w:cs="Sakkal Majalla"/>
          <w:b w:val="0"/>
          <w:bCs w:val="0"/>
          <w:color w:val="000000" w:themeColor="text1"/>
          <w:sz w:val="28"/>
          <w:szCs w:val="28"/>
          <w:rtl/>
        </w:rPr>
        <w:t>فرق العمل</w:t>
      </w:r>
    </w:p>
    <w:p w14:paraId="4BB21411" w14:textId="77777777" w:rsidR="00280068" w:rsidRPr="00F531E7" w:rsidRDefault="00280068" w:rsidP="00932E1B">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F531E7">
        <w:rPr>
          <w:rStyle w:val="Strong"/>
          <w:rFonts w:ascii="Sakkal Majalla" w:hAnsi="Sakkal Majalla" w:cs="Sakkal Majalla"/>
          <w:b w:val="0"/>
          <w:bCs w:val="0"/>
          <w:color w:val="000000" w:themeColor="text1"/>
          <w:sz w:val="28"/>
          <w:szCs w:val="28"/>
          <w:rtl/>
        </w:rPr>
        <w:t>الاتصال الفعال</w:t>
      </w:r>
    </w:p>
    <w:p w14:paraId="1013D903" w14:textId="39068F3E" w:rsidR="002D5C0C" w:rsidRPr="00F531E7" w:rsidRDefault="00280068" w:rsidP="00932E1B">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F531E7">
        <w:rPr>
          <w:rStyle w:val="Strong"/>
          <w:rFonts w:ascii="Sakkal Majalla" w:hAnsi="Sakkal Majalla" w:cs="Sakkal Majalla"/>
          <w:b w:val="0"/>
          <w:bCs w:val="0"/>
          <w:color w:val="000000" w:themeColor="text1"/>
          <w:sz w:val="28"/>
          <w:szCs w:val="28"/>
          <w:rtl/>
        </w:rPr>
        <w:t>التدريب</w:t>
      </w:r>
    </w:p>
    <w:p w14:paraId="2080BAD3" w14:textId="62A3ED0C" w:rsidR="00882D53" w:rsidRPr="00F531E7" w:rsidRDefault="002D5C0C" w:rsidP="00932E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b/>
          <w:bCs/>
          <w:color w:val="000000" w:themeColor="text1"/>
          <w:sz w:val="32"/>
          <w:szCs w:val="32"/>
          <w:rtl/>
        </w:rPr>
        <w:t xml:space="preserve">ثانيًا: المتغير التابع – </w:t>
      </w:r>
      <w:r w:rsidR="00280068" w:rsidRPr="00F531E7">
        <w:rPr>
          <w:rFonts w:ascii="Sakkal Majalla" w:hAnsi="Sakkal Majalla" w:cs="Sakkal Majalla"/>
          <w:b/>
          <w:bCs/>
          <w:color w:val="000000" w:themeColor="text1"/>
          <w:sz w:val="32"/>
          <w:szCs w:val="32"/>
          <w:rtl/>
        </w:rPr>
        <w:t>الإبداع المؤسسي</w:t>
      </w:r>
      <w:r w:rsidRPr="00F531E7">
        <w:rPr>
          <w:rFonts w:ascii="Sakkal Majalla" w:hAnsi="Sakkal Majalla" w:cs="Sakkal Majalla"/>
          <w:color w:val="000000" w:themeColor="text1"/>
          <w:sz w:val="28"/>
          <w:szCs w:val="28"/>
          <w:rtl/>
        </w:rPr>
        <w:t>،</w:t>
      </w:r>
      <w:r w:rsidR="000A2ED4" w:rsidRPr="00F531E7">
        <w:rPr>
          <w:rFonts w:ascii="Sakkal Majalla" w:hAnsi="Sakkal Majalla" w:cs="Sakkal Majalla"/>
          <w:color w:val="000000" w:themeColor="text1"/>
          <w:sz w:val="28"/>
          <w:szCs w:val="28"/>
          <w:rtl/>
        </w:rPr>
        <w:t xml:space="preserve"> </w:t>
      </w:r>
      <w:r w:rsidR="00882D53" w:rsidRPr="00F531E7">
        <w:rPr>
          <w:rFonts w:ascii="Sakkal Majalla" w:hAnsi="Sakkal Majalla" w:cs="Sakkal Majalla"/>
          <w:color w:val="000000" w:themeColor="text1"/>
          <w:sz w:val="28"/>
          <w:szCs w:val="28"/>
          <w:rtl/>
        </w:rPr>
        <w:t xml:space="preserve">ويُقاس من خلال </w:t>
      </w:r>
      <w:r w:rsidRPr="00F531E7">
        <w:rPr>
          <w:rFonts w:ascii="Sakkal Majalla" w:hAnsi="Sakkal Majalla" w:cs="Sakkal Majalla"/>
          <w:color w:val="000000" w:themeColor="text1"/>
          <w:sz w:val="28"/>
          <w:szCs w:val="28"/>
          <w:rtl/>
        </w:rPr>
        <w:t>(</w:t>
      </w:r>
      <w:r w:rsidR="000A2ED4" w:rsidRPr="00F531E7">
        <w:rPr>
          <w:rFonts w:ascii="Sakkal Majalla" w:hAnsi="Sakkal Majalla" w:cs="Sakkal Majalla"/>
          <w:color w:val="000000" w:themeColor="text1"/>
          <w:sz w:val="28"/>
          <w:szCs w:val="28"/>
          <w:rtl/>
        </w:rPr>
        <w:t>10</w:t>
      </w:r>
      <w:r w:rsidRPr="00F531E7">
        <w:rPr>
          <w:rFonts w:ascii="Sakkal Majalla" w:hAnsi="Sakkal Majalla" w:cs="Sakkal Majalla"/>
          <w:color w:val="000000" w:themeColor="text1"/>
          <w:sz w:val="28"/>
          <w:szCs w:val="28"/>
          <w:rtl/>
        </w:rPr>
        <w:t xml:space="preserve">) </w:t>
      </w:r>
      <w:r w:rsidR="00882D53" w:rsidRPr="00F531E7">
        <w:rPr>
          <w:rFonts w:ascii="Sakkal Majalla" w:hAnsi="Sakkal Majalla" w:cs="Sakkal Majalla"/>
          <w:color w:val="000000" w:themeColor="text1"/>
          <w:sz w:val="28"/>
          <w:szCs w:val="28"/>
          <w:rtl/>
        </w:rPr>
        <w:t>فقرة موزعة.</w:t>
      </w:r>
      <w:r w:rsidR="001A1758" w:rsidRPr="00F531E7">
        <w:rPr>
          <w:rFonts w:ascii="Sakkal Majalla" w:hAnsi="Sakkal Majalla" w:cs="Sakkal Majalla"/>
          <w:color w:val="000000" w:themeColor="text1"/>
          <w:sz w:val="28"/>
          <w:szCs w:val="28"/>
          <w:rtl/>
        </w:rPr>
        <w:t xml:space="preserve"> </w:t>
      </w:r>
    </w:p>
    <w:p w14:paraId="331CC39F" w14:textId="3A5AF3FE" w:rsidR="00932E1B" w:rsidRPr="00F531E7" w:rsidRDefault="00932E1B" w:rsidP="00932E1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2039952"/>
      <w:r w:rsidRPr="00F531E7">
        <w:rPr>
          <w:rFonts w:ascii="Sakkal Majalla" w:hAnsi="Sakkal Majalla" w:cs="Sakkal Majalla"/>
          <w:b/>
          <w:bCs/>
          <w:color w:val="000000" w:themeColor="text1"/>
          <w:sz w:val="36"/>
          <w:szCs w:val="36"/>
          <w:rtl/>
        </w:rPr>
        <w:t>16.1 حدود الدراسة:</w:t>
      </w:r>
      <w:bookmarkEnd w:id="34"/>
    </w:p>
    <w:p w14:paraId="25A330B3" w14:textId="5F245097" w:rsidR="00CA49E9" w:rsidRPr="00F531E7" w:rsidRDefault="00053122" w:rsidP="00932E1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lastRenderedPageBreak/>
        <w:t>حدود موضوعية</w:t>
      </w:r>
      <w:r w:rsidRPr="00F531E7">
        <w:rPr>
          <w:rFonts w:ascii="Sakkal Majalla" w:hAnsi="Sakkal Majalla" w:cs="Sakkal Majalla"/>
          <w:color w:val="000000" w:themeColor="text1"/>
          <w:sz w:val="28"/>
          <w:szCs w:val="28"/>
          <w:rtl/>
        </w:rPr>
        <w:t xml:space="preserve">: </w:t>
      </w:r>
      <w:r w:rsidR="000125CD" w:rsidRPr="00F531E7">
        <w:rPr>
          <w:rFonts w:ascii="Sakkal Majalla" w:hAnsi="Sakkal Majalla" w:cs="Sakkal Majalla"/>
          <w:color w:val="000000" w:themeColor="text1"/>
          <w:sz w:val="28"/>
          <w:szCs w:val="28"/>
          <w:rtl/>
        </w:rPr>
        <w:t xml:space="preserve">تقتصر الدراسة على </w:t>
      </w:r>
      <w:r w:rsidR="00280068" w:rsidRPr="00F531E7">
        <w:rPr>
          <w:rFonts w:ascii="Sakkal Majalla" w:hAnsi="Sakkal Majalla" w:cs="Sakkal Majalla"/>
          <w:color w:val="000000" w:themeColor="text1"/>
          <w:sz w:val="28"/>
          <w:szCs w:val="28"/>
          <w:rtl/>
        </w:rPr>
        <w:t xml:space="preserve">أثر تمكين العاملين بأبعاده مجمعة والمتمثلة في (تفويض السلطة – فرق العمل – الاتصال الفعال - التدريب) </w:t>
      </w:r>
      <w:r w:rsidR="00B2244B" w:rsidRPr="00F531E7">
        <w:rPr>
          <w:rFonts w:ascii="Sakkal Majalla" w:hAnsi="Sakkal Majalla" w:cs="Sakkal Majalla"/>
          <w:color w:val="000000" w:themeColor="text1"/>
          <w:sz w:val="28"/>
          <w:szCs w:val="28"/>
          <w:rtl/>
        </w:rPr>
        <w:t>رفع كفاءة الأداء المؤسسي في القطاع الصحي</w:t>
      </w:r>
      <w:r w:rsidR="00280068" w:rsidRPr="00F531E7">
        <w:rPr>
          <w:rFonts w:ascii="Sakkal Majalla" w:hAnsi="Sakkal Majalla" w:cs="Sakkal Majalla"/>
          <w:color w:val="000000" w:themeColor="text1"/>
          <w:sz w:val="28"/>
          <w:szCs w:val="28"/>
          <w:rtl/>
        </w:rPr>
        <w:t xml:space="preserve"> وذلك بالتطبيق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006904F6" w:rsidRPr="00F531E7">
        <w:rPr>
          <w:rFonts w:ascii="Sakkal Majalla" w:hAnsi="Sakkal Majalla" w:cs="Sakkal Majalla"/>
          <w:color w:val="000000" w:themeColor="text1"/>
          <w:sz w:val="28"/>
          <w:szCs w:val="28"/>
          <w:rtl/>
        </w:rPr>
        <w:t>.</w:t>
      </w:r>
      <w:r w:rsidR="00CA49E9" w:rsidRPr="00F531E7">
        <w:rPr>
          <w:rFonts w:ascii="Sakkal Majalla" w:hAnsi="Sakkal Majalla" w:cs="Sakkal Majalla"/>
          <w:color w:val="000000" w:themeColor="text1"/>
          <w:sz w:val="28"/>
          <w:szCs w:val="28"/>
          <w:rtl/>
        </w:rPr>
        <w:t xml:space="preserve"> </w:t>
      </w:r>
    </w:p>
    <w:p w14:paraId="15F8F91A" w14:textId="712EF880" w:rsidR="0036476A" w:rsidRPr="00F531E7" w:rsidRDefault="00053122" w:rsidP="00932E1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t>حدود مكانية</w:t>
      </w:r>
      <w:r w:rsidRPr="00F531E7">
        <w:rPr>
          <w:rFonts w:ascii="Sakkal Majalla" w:hAnsi="Sakkal Majalla" w:cs="Sakkal Majalla"/>
          <w:color w:val="000000" w:themeColor="text1"/>
          <w:sz w:val="28"/>
          <w:szCs w:val="28"/>
          <w:rtl/>
        </w:rPr>
        <w:t xml:space="preserve">: </w:t>
      </w:r>
      <w:r w:rsidR="000125CD" w:rsidRPr="00F531E7">
        <w:rPr>
          <w:rFonts w:ascii="Sakkal Majalla" w:hAnsi="Sakkal Majalla" w:cs="Sakkal Majalla"/>
          <w:color w:val="000000" w:themeColor="text1"/>
          <w:sz w:val="28"/>
          <w:szCs w:val="28"/>
          <w:rtl/>
        </w:rPr>
        <w:t xml:space="preserve">تُجرى الدراسة على </w:t>
      </w:r>
      <w:r w:rsidR="00B2244B" w:rsidRPr="00F531E7">
        <w:rPr>
          <w:rFonts w:ascii="Sakkal Majalla" w:hAnsi="Sakkal Majalla" w:cs="Sakkal Majalla"/>
          <w:color w:val="000000" w:themeColor="text1"/>
          <w:sz w:val="28"/>
          <w:szCs w:val="28"/>
          <w:rtl/>
        </w:rPr>
        <w:t>المستشفيات في المملكة العربية السعودية</w:t>
      </w:r>
      <w:r w:rsidR="00FA24AF" w:rsidRPr="00F531E7">
        <w:rPr>
          <w:rFonts w:ascii="Sakkal Majalla" w:hAnsi="Sakkal Majalla" w:cs="Sakkal Majalla"/>
          <w:color w:val="000000" w:themeColor="text1"/>
          <w:sz w:val="28"/>
          <w:szCs w:val="28"/>
          <w:rtl/>
        </w:rPr>
        <w:t>.</w:t>
      </w:r>
    </w:p>
    <w:p w14:paraId="1ABED148" w14:textId="1369AB37" w:rsidR="00053122" w:rsidRPr="00F531E7" w:rsidRDefault="00053122" w:rsidP="00932E1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t>حدود زمانية</w:t>
      </w:r>
      <w:r w:rsidRPr="00F531E7">
        <w:rPr>
          <w:rFonts w:ascii="Sakkal Majalla" w:hAnsi="Sakkal Majalla" w:cs="Sakkal Majalla"/>
          <w:color w:val="000000" w:themeColor="text1"/>
          <w:sz w:val="28"/>
          <w:szCs w:val="28"/>
          <w:rtl/>
        </w:rPr>
        <w:t>: تم إعداد الدراسة في عام 202</w:t>
      </w:r>
      <w:r w:rsidR="000125CD" w:rsidRPr="00F531E7">
        <w:rPr>
          <w:rFonts w:ascii="Sakkal Majalla" w:hAnsi="Sakkal Majalla" w:cs="Sakkal Majalla"/>
          <w:color w:val="000000" w:themeColor="text1"/>
          <w:sz w:val="28"/>
          <w:szCs w:val="28"/>
          <w:rtl/>
        </w:rPr>
        <w:t>5</w:t>
      </w:r>
      <w:r w:rsidR="00B346DF" w:rsidRPr="00F531E7">
        <w:rPr>
          <w:rFonts w:ascii="Sakkal Majalla" w:hAnsi="Sakkal Majalla" w:cs="Sakkal Majalla"/>
          <w:color w:val="000000" w:themeColor="text1"/>
          <w:sz w:val="28"/>
          <w:szCs w:val="28"/>
          <w:rtl/>
        </w:rPr>
        <w:t>.</w:t>
      </w:r>
    </w:p>
    <w:p w14:paraId="6091C991" w14:textId="77777777" w:rsidR="007C0458" w:rsidRPr="00F531E7" w:rsidRDefault="00B346DF" w:rsidP="00932E1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F531E7">
        <w:rPr>
          <w:rFonts w:ascii="Sakkal Majalla" w:hAnsi="Sakkal Majalla" w:cs="Sakkal Majalla"/>
          <w:b/>
          <w:bCs/>
          <w:color w:val="000000" w:themeColor="text1"/>
          <w:sz w:val="28"/>
          <w:szCs w:val="28"/>
          <w:rtl/>
        </w:rPr>
        <w:t>حدود بشرية</w:t>
      </w:r>
      <w:r w:rsidRPr="00F531E7">
        <w:rPr>
          <w:rFonts w:ascii="Sakkal Majalla" w:hAnsi="Sakkal Majalla" w:cs="Sakkal Majalla"/>
          <w:color w:val="000000" w:themeColor="text1"/>
          <w:sz w:val="28"/>
          <w:szCs w:val="28"/>
          <w:rtl/>
        </w:rPr>
        <w:t xml:space="preserve">: </w:t>
      </w:r>
      <w:bookmarkStart w:id="35" w:name="_Toc169790506"/>
      <w:r w:rsidR="000125CD" w:rsidRPr="00F531E7">
        <w:rPr>
          <w:rFonts w:ascii="Sakkal Majalla" w:hAnsi="Sakkal Majalla" w:cs="Sakkal Majalla"/>
          <w:color w:val="000000" w:themeColor="text1"/>
          <w:sz w:val="28"/>
          <w:szCs w:val="28"/>
          <w:rtl/>
        </w:rPr>
        <w:t>تقتصر الحدود البشرية لهذه الدراسة على</w:t>
      </w:r>
      <w:r w:rsidR="002C21BB" w:rsidRPr="00F531E7">
        <w:rPr>
          <w:rFonts w:ascii="Sakkal Majalla" w:hAnsi="Sakkal Majalla" w:cs="Sakkal Majalla"/>
          <w:color w:val="000000" w:themeColor="text1"/>
          <w:sz w:val="28"/>
          <w:szCs w:val="28"/>
          <w:rtl/>
        </w:rPr>
        <w:t xml:space="preserve"> العاملين</w:t>
      </w:r>
      <w:r w:rsidR="000125CD" w:rsidRPr="00F531E7">
        <w:rPr>
          <w:rFonts w:ascii="Sakkal Majalla" w:hAnsi="Sakkal Majalla" w:cs="Sakkal Majalla"/>
          <w:color w:val="000000" w:themeColor="text1"/>
          <w:sz w:val="28"/>
          <w:szCs w:val="28"/>
          <w:rtl/>
        </w:rPr>
        <w:t xml:space="preserve"> </w:t>
      </w:r>
      <w:r w:rsidR="00280068" w:rsidRPr="00F531E7">
        <w:rPr>
          <w:rFonts w:ascii="Sakkal Majalla" w:hAnsi="Sakkal Majalla" w:cs="Sakkal Majalla"/>
          <w:color w:val="000000" w:themeColor="text1"/>
          <w:sz w:val="28"/>
          <w:szCs w:val="28"/>
          <w:rtl/>
        </w:rPr>
        <w:t>ب</w:t>
      </w:r>
      <w:r w:rsidR="00B2244B" w:rsidRPr="00F531E7">
        <w:rPr>
          <w:rFonts w:ascii="Sakkal Majalla" w:hAnsi="Sakkal Majalla" w:cs="Sakkal Majalla"/>
          <w:color w:val="000000" w:themeColor="text1"/>
          <w:sz w:val="28"/>
          <w:szCs w:val="28"/>
          <w:rtl/>
        </w:rPr>
        <w:t>المستشفيات في المملكة العربية السعودية</w:t>
      </w:r>
      <w:r w:rsidR="00357BB1" w:rsidRPr="00F531E7">
        <w:rPr>
          <w:rFonts w:ascii="Sakkal Majalla" w:hAnsi="Sakkal Majalla" w:cs="Sakkal Majalla"/>
          <w:color w:val="000000" w:themeColor="text1"/>
          <w:sz w:val="28"/>
          <w:szCs w:val="28"/>
          <w:rtl/>
        </w:rPr>
        <w:t>.</w:t>
      </w:r>
    </w:p>
    <w:p w14:paraId="1EFE1E37" w14:textId="778B9207" w:rsidR="007C0458" w:rsidRPr="00F531E7" w:rsidRDefault="007C0458" w:rsidP="003260F5">
      <w:pPr>
        <w:spacing w:before="100" w:beforeAutospacing="1" w:after="100" w:afterAutospacing="1" w:line="360" w:lineRule="auto"/>
        <w:jc w:val="both"/>
        <w:rPr>
          <w:rFonts w:ascii="Sakkal Majalla" w:hAnsi="Sakkal Majalla" w:cs="Sakkal Majalla"/>
          <w:color w:val="000000" w:themeColor="text1"/>
          <w:sz w:val="28"/>
          <w:szCs w:val="28"/>
          <w:rtl/>
        </w:rPr>
      </w:pPr>
    </w:p>
    <w:p w14:paraId="47140238" w14:textId="77777777" w:rsidR="00932E1B" w:rsidRPr="00F531E7" w:rsidRDefault="00932E1B">
      <w:pPr>
        <w:bidi w:val="0"/>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br w:type="page"/>
      </w:r>
    </w:p>
    <w:p w14:paraId="65A5EC31" w14:textId="205554B2" w:rsidR="00932E1B" w:rsidRPr="00F531E7" w:rsidRDefault="00932E1B" w:rsidP="000A30D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12039953"/>
      <w:r w:rsidRPr="00F531E7">
        <w:rPr>
          <w:rFonts w:ascii="Sakkal Majalla" w:hAnsi="Sakkal Majalla" w:cs="Sakkal Majalla" w:hint="cs"/>
          <w:b/>
          <w:bCs/>
          <w:color w:val="000000" w:themeColor="text1"/>
          <w:sz w:val="40"/>
          <w:szCs w:val="40"/>
          <w:rtl/>
        </w:rPr>
        <w:lastRenderedPageBreak/>
        <w:t>الفصل الثاني: الإطار النظري</w:t>
      </w:r>
      <w:bookmarkEnd w:id="36"/>
    </w:p>
    <w:p w14:paraId="70B06B56" w14:textId="3F9B6239" w:rsidR="007C0458" w:rsidRPr="00F531E7" w:rsidRDefault="007C0458" w:rsidP="000A30D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2039954"/>
      <w:r w:rsidRPr="00F531E7">
        <w:rPr>
          <w:rFonts w:ascii="Sakkal Majalla" w:hAnsi="Sakkal Majalla" w:cs="Sakkal Majalla"/>
          <w:b/>
          <w:bCs/>
          <w:color w:val="000000" w:themeColor="text1"/>
          <w:sz w:val="36"/>
          <w:szCs w:val="36"/>
          <w:rtl/>
        </w:rPr>
        <w:t>المبحث الأول: تمكين العاملين</w:t>
      </w:r>
      <w:bookmarkEnd w:id="37"/>
    </w:p>
    <w:p w14:paraId="3B12A7C5" w14:textId="34FE36BA" w:rsidR="007C0458" w:rsidRPr="00F531E7" w:rsidRDefault="000A30DA" w:rsidP="000A30D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2039955"/>
      <w:r w:rsidRPr="00F531E7">
        <w:rPr>
          <w:rFonts w:ascii="Sakkal Majalla" w:hAnsi="Sakkal Majalla" w:cs="Sakkal Majalla" w:hint="cs"/>
          <w:b/>
          <w:bCs/>
          <w:color w:val="000000" w:themeColor="text1"/>
          <w:sz w:val="32"/>
          <w:szCs w:val="32"/>
          <w:rtl/>
        </w:rPr>
        <w:t>1.1.2</w:t>
      </w:r>
      <w:r w:rsidR="007C0458" w:rsidRPr="00F531E7">
        <w:rPr>
          <w:rFonts w:ascii="Sakkal Majalla" w:hAnsi="Sakkal Majalla" w:cs="Sakkal Majalla"/>
          <w:b/>
          <w:bCs/>
          <w:color w:val="000000" w:themeColor="text1"/>
          <w:sz w:val="32"/>
          <w:szCs w:val="32"/>
        </w:rPr>
        <w:t xml:space="preserve"> </w:t>
      </w:r>
      <w:r w:rsidR="007C0458" w:rsidRPr="00F531E7">
        <w:rPr>
          <w:rFonts w:ascii="Sakkal Majalla" w:hAnsi="Sakkal Majalla" w:cs="Sakkal Majalla"/>
          <w:b/>
          <w:bCs/>
          <w:color w:val="000000" w:themeColor="text1"/>
          <w:sz w:val="32"/>
          <w:szCs w:val="32"/>
          <w:rtl/>
        </w:rPr>
        <w:t>التمهيد</w:t>
      </w:r>
      <w:bookmarkEnd w:id="38"/>
    </w:p>
    <w:p w14:paraId="55BB0F33"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في ظل التطورات المتسارعة التي يشهدها العالم على مختلف الأصعدة الاقتصادية والتقنية والاجتماعية، باتت المؤسسات بمختلف أنواعها، لا سيما الصحية منها، مطالبة بإعادة النظر في أساليب إدارتها لمواردها البشرية، لما لذلك من أثر مباشر على جودة أدائها واستمراريتها في بيئة تنافسية عالية التغير. ولم تعد النماذج الإدارية التقليدية القائمة على التوجيه والسيطرة المركزية ملائمة لطبيعة التحديات الحديثة، إذ أصبح من الضروري الانتقال إلى فلسفة إدارية تقوم على الثقة، والمشاركة، والتمكين</w:t>
      </w:r>
      <w:r w:rsidRPr="00F531E7">
        <w:rPr>
          <w:rFonts w:ascii="Sakkal Majalla" w:hAnsi="Sakkal Majalla" w:cs="Sakkal Majalla" w:hint="cs"/>
          <w:color w:val="000000" w:themeColor="text1"/>
          <w:sz w:val="28"/>
          <w:szCs w:val="28"/>
          <w:lang w:bidi="ar-EG"/>
        </w:rPr>
        <w:t>.</w:t>
      </w:r>
    </w:p>
    <w:p w14:paraId="0443012E"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ويُعد تمكين العاملين من أبرز الاتجاهات الحديثة في الفكر الإداري المعاصر، حيث يهدف إلى إطلاق طاقات الموظفين من خلال منحهم الصلاحيات، وتوفير بيئة داعمة تتيح لهم اتخاذ القرارات والمساهمة الفعلية في تحقيق أهداف المؤسسة. وقد اكتسب هذا التوجه أهمية متزايدة في القطاع الصحي تحديدًا، باعتبار أن الكوادر الصحية تمثل حجر الزاوية في جودة الخدمات المقدمة وسرعة الاستجابة لحاجات المجتمع</w:t>
      </w:r>
      <w:r w:rsidRPr="00F531E7">
        <w:rPr>
          <w:rFonts w:ascii="Sakkal Majalla" w:hAnsi="Sakkal Majalla" w:cs="Sakkal Majalla" w:hint="cs"/>
          <w:color w:val="000000" w:themeColor="text1"/>
          <w:sz w:val="28"/>
          <w:szCs w:val="28"/>
          <w:lang w:bidi="ar-EG"/>
        </w:rPr>
        <w:t>.</w:t>
      </w:r>
    </w:p>
    <w:p w14:paraId="397405F4" w14:textId="77777777" w:rsidR="000A30DA"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F531E7">
        <w:rPr>
          <w:rFonts w:ascii="Sakkal Majalla" w:hAnsi="Sakkal Majalla" w:cs="Sakkal Majalla" w:hint="cs"/>
          <w:color w:val="000000" w:themeColor="text1"/>
          <w:sz w:val="28"/>
          <w:szCs w:val="28"/>
          <w:rtl/>
          <w:lang w:bidi="ar-EG"/>
        </w:rPr>
        <w:t>إن مفهوم التمكين لا يقتصر فقط على منح الصلاحيات، بل يتجاوز ذلك إلى توفير البيئة النفسية والتنظيمية التي تعزز الشعور بالثقة والكفاءة والانتماء، بما يُسهم في رفع الأداء الفردي والمؤسسي على حد سواء. ومن هذا المنطلق، تركز هذه الدراسة على تحليل أثر تمكين العاملين بأبعاده المختلفة (تفويض السلطة، فرق العمل، الاتصال الفعّال، التدريب) على رفع كفاءة الأداء المؤسسي داخل المستشفيات في المملكة العربية السعودية، وذلك في محاولة لفهم كيف يمكن لسياسات التمكين أن تُحدث تحولًا حقيقيًا في أداء القطاع الصحي</w:t>
      </w:r>
      <w:r w:rsidRPr="00F531E7">
        <w:rPr>
          <w:rFonts w:ascii="Sakkal Majalla" w:hAnsi="Sakkal Majalla" w:cs="Sakkal Majalla" w:hint="cs"/>
          <w:color w:val="000000" w:themeColor="text1"/>
          <w:sz w:val="28"/>
          <w:szCs w:val="28"/>
          <w:lang w:bidi="ar-EG"/>
        </w:rPr>
        <w:t>.</w:t>
      </w:r>
    </w:p>
    <w:p w14:paraId="0F0357DD" w14:textId="0F0C4164" w:rsidR="007C0458" w:rsidRPr="00F531E7" w:rsidRDefault="000A30DA" w:rsidP="000A30D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2039956"/>
      <w:r w:rsidRPr="00F531E7">
        <w:rPr>
          <w:rFonts w:ascii="Sakkal Majalla" w:hAnsi="Sakkal Majalla" w:cs="Sakkal Majalla" w:hint="cs"/>
          <w:b/>
          <w:bCs/>
          <w:color w:val="000000" w:themeColor="text1"/>
          <w:sz w:val="32"/>
          <w:szCs w:val="32"/>
          <w:rtl/>
        </w:rPr>
        <w:t xml:space="preserve">2.1.2 </w:t>
      </w:r>
      <w:r w:rsidR="007C0458" w:rsidRPr="00F531E7">
        <w:rPr>
          <w:rFonts w:ascii="Sakkal Majalla" w:hAnsi="Sakkal Majalla" w:cs="Sakkal Majalla"/>
          <w:b/>
          <w:bCs/>
          <w:color w:val="000000" w:themeColor="text1"/>
          <w:sz w:val="32"/>
          <w:szCs w:val="32"/>
          <w:rtl/>
        </w:rPr>
        <w:t>مفهوم تمكين العاملين</w:t>
      </w:r>
      <w:bookmarkEnd w:id="39"/>
    </w:p>
    <w:p w14:paraId="0E4E7275" w14:textId="55BE9B60"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lastRenderedPageBreak/>
        <w:t>يُعدّ مفهوم تمكين العاملين من المفاهيم الحديثة التي برزت في الفكر الإداري المعاصر بوصفه أحد الأساليب الجوهرية في تطوير الموارد البشرية وتحقيق فعالية المؤسسة، وقد تنوعت تعريفات الباحثين له تبعًا للمدخل النظري الذي انطلقوا منه، بين من ركز على الجانب التنظيمي، ومن ركز على الجانب النفسي والسلوكي</w:t>
      </w:r>
      <w:r w:rsidRPr="00F531E7">
        <w:rPr>
          <w:rFonts w:ascii="Sakkal Majalla" w:hAnsi="Sakkal Majalla" w:cs="Sakkal Majalla" w:hint="cs"/>
          <w:color w:val="000000" w:themeColor="text1"/>
          <w:sz w:val="28"/>
          <w:szCs w:val="28"/>
          <w:lang w:bidi="ar-EG"/>
        </w:rPr>
        <w:t>.</w:t>
      </w:r>
    </w:p>
    <w:p w14:paraId="7289BCAE" w14:textId="329AF428"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فقد عرف مشري وزرفة</w:t>
      </w:r>
      <w:r w:rsidRPr="00F531E7">
        <w:rPr>
          <w:rFonts w:ascii="Sakkal Majalla" w:hAnsi="Sakkal Majalla" w:cs="Sakkal Majalla" w:hint="cs"/>
          <w:color w:val="000000" w:themeColor="text1"/>
          <w:sz w:val="28"/>
          <w:szCs w:val="28"/>
          <w:lang w:bidi="ar-EG"/>
        </w:rPr>
        <w:t xml:space="preserve"> (2022) </w:t>
      </w:r>
      <w:r w:rsidRPr="00F531E7">
        <w:rPr>
          <w:rFonts w:ascii="Sakkal Majalla" w:hAnsi="Sakkal Majalla" w:cs="Sakkal Majalla" w:hint="cs"/>
          <w:color w:val="000000" w:themeColor="text1"/>
          <w:sz w:val="28"/>
          <w:szCs w:val="28"/>
          <w:rtl/>
          <w:lang w:bidi="ar-EG"/>
        </w:rPr>
        <w:t>تمكين العاملين بأنه نهج إداري يهدف إلى إشراك العاملين في عملية اتخاذ القرار، من خلال منحهم الثقة والصلاحيات الكافية لأداء مهامهم باستقلالية ومسؤولية، بما يعزز قدرتهم على المساهمة في تحقيق أهداف المؤسسة.</w:t>
      </w:r>
    </w:p>
    <w:p w14:paraId="291858AC" w14:textId="7D9579E5"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أما بوخلوة وبن قرينة</w:t>
      </w:r>
      <w:r w:rsidRPr="00F531E7">
        <w:rPr>
          <w:rFonts w:ascii="Sakkal Majalla" w:hAnsi="Sakkal Majalla" w:cs="Sakkal Majalla" w:hint="cs"/>
          <w:color w:val="000000" w:themeColor="text1"/>
          <w:sz w:val="28"/>
          <w:szCs w:val="28"/>
          <w:lang w:bidi="ar-EG"/>
        </w:rPr>
        <w:t xml:space="preserve"> (2015) </w:t>
      </w:r>
      <w:r w:rsidRPr="00F531E7">
        <w:rPr>
          <w:rFonts w:ascii="Sakkal Majalla" w:hAnsi="Sakkal Majalla" w:cs="Sakkal Majalla" w:hint="cs"/>
          <w:color w:val="000000" w:themeColor="text1"/>
          <w:sz w:val="28"/>
          <w:szCs w:val="28"/>
          <w:rtl/>
          <w:lang w:bidi="ar-EG"/>
        </w:rPr>
        <w:t>فيريان أن تمكين العاملين هو عملية إدارية متكاملة تسعى إلى إزالة القيود التي تحد من قدرات الأفراد، وتمكينهم من استخدام معارفهم ومهاراتهم في تحسين الأداء والابتكار</w:t>
      </w:r>
      <w:r w:rsidRPr="00F531E7">
        <w:rPr>
          <w:rFonts w:ascii="Sakkal Majalla" w:hAnsi="Sakkal Majalla" w:cs="Sakkal Majalla" w:hint="cs"/>
          <w:color w:val="000000" w:themeColor="text1"/>
          <w:sz w:val="28"/>
          <w:szCs w:val="28"/>
          <w:lang w:bidi="ar-EG"/>
        </w:rPr>
        <w:t xml:space="preserve">. </w:t>
      </w:r>
    </w:p>
    <w:p w14:paraId="260E82E5" w14:textId="6A723E73"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ويقدم ميا وأحمد</w:t>
      </w:r>
      <w:r w:rsidRPr="00F531E7">
        <w:rPr>
          <w:rFonts w:ascii="Sakkal Majalla" w:hAnsi="Sakkal Majalla" w:cs="Sakkal Majalla" w:hint="cs"/>
          <w:color w:val="000000" w:themeColor="text1"/>
          <w:sz w:val="28"/>
          <w:szCs w:val="28"/>
          <w:lang w:bidi="ar-EG"/>
        </w:rPr>
        <w:t xml:space="preserve"> (2018) </w:t>
      </w:r>
      <w:r w:rsidRPr="00F531E7">
        <w:rPr>
          <w:rFonts w:ascii="Sakkal Majalla" w:hAnsi="Sakkal Majalla" w:cs="Sakkal Majalla" w:hint="cs"/>
          <w:color w:val="000000" w:themeColor="text1"/>
          <w:sz w:val="28"/>
          <w:szCs w:val="28"/>
          <w:rtl/>
          <w:lang w:bidi="ar-EG"/>
        </w:rPr>
        <w:t>منظورًا آخر، إذ يعرّفان التمكين بأنه توفير بيئة تنظيمية تشجع العاملين على تحمل المسؤولية والثقة في اتخاذ القرار، عبر دعمهم بالمعلومات والموارد اللازمة، وإتاحة فرص المشاركة الفاعلة في حل المشكلات</w:t>
      </w:r>
      <w:r w:rsidRPr="00F531E7">
        <w:rPr>
          <w:rFonts w:ascii="Sakkal Majalla" w:hAnsi="Sakkal Majalla" w:cs="Sakkal Majalla" w:hint="cs"/>
          <w:color w:val="000000" w:themeColor="text1"/>
          <w:sz w:val="28"/>
          <w:szCs w:val="28"/>
          <w:lang w:bidi="ar-EG"/>
        </w:rPr>
        <w:t xml:space="preserve">. </w:t>
      </w:r>
    </w:p>
    <w:p w14:paraId="15C05ED0" w14:textId="3BD2B026"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كما يرى سعيود وبلعيور</w:t>
      </w:r>
      <w:r w:rsidRPr="00F531E7">
        <w:rPr>
          <w:rFonts w:ascii="Sakkal Majalla" w:hAnsi="Sakkal Majalla" w:cs="Sakkal Majalla" w:hint="cs"/>
          <w:color w:val="000000" w:themeColor="text1"/>
          <w:sz w:val="28"/>
          <w:szCs w:val="28"/>
          <w:lang w:bidi="ar-EG"/>
        </w:rPr>
        <w:t xml:space="preserve"> (2021) </w:t>
      </w:r>
      <w:r w:rsidRPr="00F531E7">
        <w:rPr>
          <w:rFonts w:ascii="Sakkal Majalla" w:hAnsi="Sakkal Majalla" w:cs="Sakkal Majalla" w:hint="cs"/>
          <w:color w:val="000000" w:themeColor="text1"/>
          <w:sz w:val="28"/>
          <w:szCs w:val="28"/>
          <w:rtl/>
          <w:lang w:bidi="ar-EG"/>
        </w:rPr>
        <w:t>أن التمكين هو حالة من الثقة المتبادلة بين الإدارة والعاملين، تتجسد في منح الحرية والمرونة للموظف ليبدع في أداء مهامه دون خوف من الفشل أو العقاب، بما يرسخ روح المبادرة والالتزام الذاتي</w:t>
      </w:r>
      <w:r w:rsidRPr="00F531E7">
        <w:rPr>
          <w:rFonts w:ascii="Sakkal Majalla" w:hAnsi="Sakkal Majalla" w:cs="Sakkal Majalla" w:hint="cs"/>
          <w:color w:val="000000" w:themeColor="text1"/>
          <w:sz w:val="28"/>
          <w:szCs w:val="28"/>
          <w:lang w:bidi="ar-EG"/>
        </w:rPr>
        <w:t xml:space="preserve">. </w:t>
      </w:r>
    </w:p>
    <w:p w14:paraId="10022051"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بينما يعرّف البحري</w:t>
      </w:r>
      <w:r w:rsidRPr="00F531E7">
        <w:rPr>
          <w:rFonts w:ascii="Sakkal Majalla" w:hAnsi="Sakkal Majalla" w:cs="Sakkal Majalla" w:hint="cs"/>
          <w:color w:val="000000" w:themeColor="text1"/>
          <w:sz w:val="28"/>
          <w:szCs w:val="28"/>
          <w:lang w:bidi="ar-EG"/>
        </w:rPr>
        <w:t xml:space="preserve"> (2024) </w:t>
      </w:r>
      <w:r w:rsidRPr="00F531E7">
        <w:rPr>
          <w:rFonts w:ascii="Sakkal Majalla" w:hAnsi="Sakkal Majalla" w:cs="Sakkal Majalla" w:hint="cs"/>
          <w:color w:val="000000" w:themeColor="text1"/>
          <w:sz w:val="28"/>
          <w:szCs w:val="28"/>
          <w:rtl/>
          <w:lang w:bidi="ar-EG"/>
        </w:rPr>
        <w:t>تمكين العاملين بأنه مدخل استراتيجي يُمكّن المؤسسة من تحقيق ميزة تنافسية مستدامة عبر تنمية قدرات موظفيها وتحفيزهم على المشاركة في تحقيق الأهداف التنظيمية</w:t>
      </w:r>
      <w:r w:rsidRPr="00F531E7">
        <w:rPr>
          <w:rFonts w:ascii="Sakkal Majalla" w:hAnsi="Sakkal Majalla" w:cs="Sakkal Majalla" w:hint="cs"/>
          <w:color w:val="000000" w:themeColor="text1"/>
          <w:sz w:val="28"/>
          <w:szCs w:val="28"/>
          <w:lang w:bidi="ar-EG"/>
        </w:rPr>
        <w:t xml:space="preserve">. </w:t>
      </w:r>
      <w:r w:rsidRPr="00F531E7">
        <w:rPr>
          <w:rFonts w:ascii="Sakkal Majalla" w:hAnsi="Sakkal Majalla" w:cs="Sakkal Majalla" w:hint="cs"/>
          <w:color w:val="000000" w:themeColor="text1"/>
          <w:sz w:val="28"/>
          <w:szCs w:val="28"/>
          <w:rtl/>
          <w:lang w:bidi="ar-EG"/>
        </w:rPr>
        <w:t>ويبرز من هذا التعريف البعد الاستراتيجي للتمكين بوصفه أداة لتحقيق التفوق المؤسسي من خلال الاستثمار في العنصر البشري</w:t>
      </w:r>
      <w:r w:rsidRPr="00F531E7">
        <w:rPr>
          <w:rFonts w:ascii="Sakkal Majalla" w:hAnsi="Sakkal Majalla" w:cs="Sakkal Majalla" w:hint="cs"/>
          <w:color w:val="000000" w:themeColor="text1"/>
          <w:sz w:val="28"/>
          <w:szCs w:val="28"/>
          <w:lang w:bidi="ar-EG"/>
        </w:rPr>
        <w:t>.</w:t>
      </w:r>
    </w:p>
    <w:p w14:paraId="3C9E733B" w14:textId="3DC58D3F"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و يرى شاهين</w:t>
      </w:r>
      <w:r w:rsidRPr="00F531E7">
        <w:rPr>
          <w:rFonts w:ascii="Sakkal Majalla" w:hAnsi="Sakkal Majalla" w:cs="Sakkal Majalla" w:hint="cs"/>
          <w:color w:val="000000" w:themeColor="text1"/>
          <w:sz w:val="28"/>
          <w:szCs w:val="28"/>
          <w:lang w:bidi="ar-EG"/>
        </w:rPr>
        <w:t xml:space="preserve"> (2005) </w:t>
      </w:r>
      <w:r w:rsidRPr="00F531E7">
        <w:rPr>
          <w:rFonts w:ascii="Sakkal Majalla" w:hAnsi="Sakkal Majalla" w:cs="Sakkal Majalla" w:hint="cs"/>
          <w:color w:val="000000" w:themeColor="text1"/>
          <w:sz w:val="28"/>
          <w:szCs w:val="28"/>
          <w:rtl/>
          <w:lang w:bidi="ar-EG"/>
        </w:rPr>
        <w:t>أن التمكين يتجسد في إكساب العاملين الإحساس بالقدرة والتأثير في محيط عملهم، وتنمية الشعور بالمسؤولية تجاه نتائج الأداء، بما يعزز الالتزام التنظيمي ويقوّي الانتماء للمؤسسة</w:t>
      </w:r>
      <w:r w:rsidRPr="00F531E7">
        <w:rPr>
          <w:rFonts w:ascii="Sakkal Majalla" w:hAnsi="Sakkal Majalla" w:cs="Sakkal Majalla" w:hint="cs"/>
          <w:color w:val="000000" w:themeColor="text1"/>
          <w:sz w:val="28"/>
          <w:szCs w:val="28"/>
          <w:lang w:bidi="ar-EG"/>
        </w:rPr>
        <w:t xml:space="preserve">. </w:t>
      </w:r>
    </w:p>
    <w:p w14:paraId="25B773EE" w14:textId="5EC86FCC"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 xml:space="preserve">أما </w:t>
      </w:r>
      <w:r w:rsidRPr="00F531E7">
        <w:rPr>
          <w:rFonts w:ascii="Sakkal Majalla" w:hAnsi="Sakkal Majalla" w:cs="Sakkal Majalla"/>
          <w:color w:val="000000" w:themeColor="text1"/>
          <w:sz w:val="28"/>
          <w:szCs w:val="28"/>
        </w:rPr>
        <w:t xml:space="preserve">Afram et al. (2022) </w:t>
      </w:r>
      <w:r w:rsidRPr="00F531E7">
        <w:rPr>
          <w:rFonts w:ascii="Sakkal Majalla" w:hAnsi="Sakkal Majalla" w:cs="Sakkal Majalla"/>
          <w:color w:val="000000" w:themeColor="text1"/>
          <w:sz w:val="28"/>
          <w:szCs w:val="28"/>
          <w:rtl/>
        </w:rPr>
        <w:t>فقد عرفوا تمكين العاملين بأنه منح الموظفين القدرة على التحكم في عملهم من خلال تفويض الصلاحيات، وتزويدهم بالمعلومات والدعم الذي يمكّنهم من اتخاذ قرارات فعالة تسهم في تحسين الأداء التنظيمي</w:t>
      </w:r>
      <w:r w:rsidRPr="00F531E7">
        <w:rPr>
          <w:rFonts w:ascii="Sakkal Majalla" w:hAnsi="Sakkal Majalla" w:cs="Sakkal Majalla"/>
          <w:color w:val="000000" w:themeColor="text1"/>
          <w:sz w:val="28"/>
          <w:szCs w:val="28"/>
        </w:rPr>
        <w:t xml:space="preserve">. </w:t>
      </w:r>
    </w:p>
    <w:p w14:paraId="09E72E9B" w14:textId="2292BD4C"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ويضيف </w:t>
      </w:r>
      <w:r w:rsidRPr="00F531E7">
        <w:rPr>
          <w:rFonts w:ascii="Sakkal Majalla" w:hAnsi="Sakkal Majalla" w:cs="Sakkal Majalla"/>
          <w:color w:val="000000" w:themeColor="text1"/>
          <w:sz w:val="28"/>
          <w:szCs w:val="28"/>
        </w:rPr>
        <w:t xml:space="preserve">Murray &amp; Holmes (2021) </w:t>
      </w:r>
      <w:r w:rsidRPr="00F531E7">
        <w:rPr>
          <w:rFonts w:ascii="Sakkal Majalla" w:hAnsi="Sakkal Majalla" w:cs="Sakkal Majalla"/>
          <w:color w:val="000000" w:themeColor="text1"/>
          <w:sz w:val="28"/>
          <w:szCs w:val="28"/>
          <w:rtl/>
        </w:rPr>
        <w:t>بُعدًا آخر حين وصفا التمكين بأنه أداة لتعزيز استدامة القوى العاملة، تقوم على إشراك العاملين في صنع القرار وتحقيق التوازن بين مسؤولياتهم وحقوقهم، بما يخلق بيئة تنظيمية قائمة على الثقة والاحترام المتبادل.</w:t>
      </w:r>
    </w:p>
    <w:p w14:paraId="04F3AC2E"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ومن جهة أخرى، يرى </w:t>
      </w:r>
      <w:r w:rsidRPr="00F531E7">
        <w:rPr>
          <w:rFonts w:ascii="Sakkal Majalla" w:hAnsi="Sakkal Majalla" w:cs="Sakkal Majalla"/>
          <w:color w:val="000000" w:themeColor="text1"/>
          <w:sz w:val="28"/>
          <w:szCs w:val="28"/>
        </w:rPr>
        <w:t xml:space="preserve">Khan &amp; Muktar (2024) </w:t>
      </w:r>
      <w:r w:rsidRPr="00F531E7">
        <w:rPr>
          <w:rFonts w:ascii="Sakkal Majalla" w:hAnsi="Sakkal Majalla" w:cs="Sakkal Majalla"/>
          <w:color w:val="000000" w:themeColor="text1"/>
          <w:sz w:val="28"/>
          <w:szCs w:val="28"/>
          <w:rtl/>
        </w:rPr>
        <w:t>أن التمكين هو نظام متكامل يعزز قدرة الموظف على المشاركة الواعية في القرارات المؤثرة في الأداء المؤسسي، من خلال تهيئة بيئة تنظيمية خضراء داعمة للتعلم المستمر والمبادرة</w:t>
      </w:r>
      <w:r w:rsidRPr="00F531E7">
        <w:rPr>
          <w:rFonts w:ascii="Sakkal Majalla" w:hAnsi="Sakkal Majalla" w:cs="Sakkal Majalla"/>
          <w:color w:val="000000" w:themeColor="text1"/>
          <w:sz w:val="28"/>
          <w:szCs w:val="28"/>
        </w:rPr>
        <w:t xml:space="preserve">. </w:t>
      </w:r>
      <w:r w:rsidRPr="00F531E7">
        <w:rPr>
          <w:rFonts w:ascii="Sakkal Majalla" w:hAnsi="Sakkal Majalla" w:cs="Sakkal Majalla"/>
          <w:color w:val="000000" w:themeColor="text1"/>
          <w:sz w:val="28"/>
          <w:szCs w:val="28"/>
          <w:rtl/>
        </w:rPr>
        <w:t>ويضيف هذا التعريف بعدًا معاصرًا مرتبطًا بالاستدامة التنظيمية والمسؤولية المؤسسية</w:t>
      </w:r>
      <w:r w:rsidRPr="00F531E7">
        <w:rPr>
          <w:rFonts w:ascii="Sakkal Majalla" w:hAnsi="Sakkal Majalla" w:cs="Sakkal Majalla"/>
          <w:color w:val="000000" w:themeColor="text1"/>
          <w:sz w:val="28"/>
          <w:szCs w:val="28"/>
        </w:rPr>
        <w:t>.</w:t>
      </w:r>
    </w:p>
    <w:p w14:paraId="4E211E1F" w14:textId="2B8BAC80"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يرى الباحث أن تمكين العاملين هو عملية استراتيجية تهدف إلى تطوير القدرات الفردية والجماعية داخل المؤسسة من خلال منح الموظفين الصلاحيات، وتزويدهم بالمعرفة والموارد، وتمكينهم من اتخاذ قرارات مسؤولة تسهم في تحقيق أهداف المنظمة بكفاءة عالية</w:t>
      </w:r>
      <w:r w:rsidRPr="00F531E7">
        <w:rPr>
          <w:rFonts w:ascii="Sakkal Majalla" w:hAnsi="Sakkal Majalla" w:cs="Sakkal Majalla"/>
          <w:color w:val="000000" w:themeColor="text1"/>
          <w:sz w:val="28"/>
          <w:szCs w:val="28"/>
        </w:rPr>
        <w:t xml:space="preserve">. </w:t>
      </w:r>
    </w:p>
    <w:p w14:paraId="42F2E9C9" w14:textId="2F90F54D" w:rsidR="007C0458" w:rsidRPr="00F531E7" w:rsidRDefault="000A30DA" w:rsidP="000A30D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2039957"/>
      <w:r w:rsidRPr="00F531E7">
        <w:rPr>
          <w:rFonts w:ascii="Sakkal Majalla" w:hAnsi="Sakkal Majalla" w:cs="Sakkal Majalla" w:hint="cs"/>
          <w:b/>
          <w:bCs/>
          <w:color w:val="000000" w:themeColor="text1"/>
          <w:sz w:val="32"/>
          <w:szCs w:val="32"/>
          <w:rtl/>
        </w:rPr>
        <w:t>3.1.2</w:t>
      </w:r>
      <w:r w:rsidR="007C0458" w:rsidRPr="00F531E7">
        <w:rPr>
          <w:rFonts w:ascii="Sakkal Majalla" w:hAnsi="Sakkal Majalla" w:cs="Sakkal Majalla"/>
          <w:b/>
          <w:bCs/>
          <w:color w:val="000000" w:themeColor="text1"/>
          <w:sz w:val="32"/>
          <w:szCs w:val="32"/>
          <w:rtl/>
        </w:rPr>
        <w:t xml:space="preserve"> أهمية تمكين العاملين</w:t>
      </w:r>
      <w:bookmarkEnd w:id="40"/>
    </w:p>
    <w:p w14:paraId="7BFF9264"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أصبح تمكين العاملين أحد أبرز المداخل الإدارية التي تتبناها المؤسسات الحديثة بهدف الارتقاء بمستوى الكفاءة الداخلية وتحقيق أهدافها الإستراتيجية بكفاءة ومرونة. ويكتسب التمكين أهمية متزايدة في بيئات العمل المعقدة التي تتطلب سرعة في الاستجابة، وفعالية في اتخاذ القرار، وتفاعلًا مستمرًا بين مختلف المستويات التنظيمية. فحين يشعر الموظف بالثقة والاستقلالية، ويُمنح الصلاحيات الملائمة لموقعه، فإنه يكون أكثر قدرة على الإبداع وتحمل المسؤولية، مما ينعكس بصورة مباشرة على الأداء المؤسسي العام. وقد تناول عدد من الباحثين أهمية التمكين من منطلقات مختلفة، توضح دوره الحيوي في تعزيز فعالية المؤسسات وبناء بيئة تنظيمية محفزة</w:t>
      </w:r>
      <w:r w:rsidRPr="00F531E7">
        <w:rPr>
          <w:rFonts w:ascii="Sakkal Majalla" w:hAnsi="Sakkal Majalla" w:cs="Sakkal Majalla"/>
          <w:color w:val="000000" w:themeColor="text1"/>
          <w:sz w:val="28"/>
          <w:szCs w:val="28"/>
        </w:rPr>
        <w:t>.</w:t>
      </w:r>
    </w:p>
    <w:p w14:paraId="16A00662"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ويشير بوخلوة وبن قرينة</w:t>
      </w:r>
      <w:r w:rsidRPr="00F531E7">
        <w:rPr>
          <w:rFonts w:ascii="Sakkal Majalla" w:hAnsi="Sakkal Majalla" w:cs="Sakkal Majalla"/>
          <w:color w:val="000000" w:themeColor="text1"/>
          <w:sz w:val="28"/>
          <w:szCs w:val="28"/>
        </w:rPr>
        <w:t xml:space="preserve"> (2015) </w:t>
      </w:r>
      <w:r w:rsidRPr="00F531E7">
        <w:rPr>
          <w:rFonts w:ascii="Sakkal Majalla" w:hAnsi="Sakkal Majalla" w:cs="Sakkal Majalla"/>
          <w:color w:val="000000" w:themeColor="text1"/>
          <w:sz w:val="28"/>
          <w:szCs w:val="28"/>
          <w:rtl/>
        </w:rPr>
        <w:t>إلى أن أهمية تمكين العاملين تتجلى في كونه مدخلًا يعزز من تفاعل الأفراد مع بيئة العمل، من خلال</w:t>
      </w:r>
      <w:r w:rsidRPr="00F531E7">
        <w:rPr>
          <w:rFonts w:ascii="Sakkal Majalla" w:hAnsi="Sakkal Majalla" w:cs="Sakkal Majalla"/>
          <w:color w:val="000000" w:themeColor="text1"/>
          <w:sz w:val="28"/>
          <w:szCs w:val="28"/>
        </w:rPr>
        <w:t>:</w:t>
      </w:r>
    </w:p>
    <w:p w14:paraId="1421A16A" w14:textId="77777777" w:rsidR="007C0458" w:rsidRPr="00F531E7" w:rsidRDefault="007C0458" w:rsidP="000A30D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إتاحة الفرصة أمامهم للمشاركة في اتخاذ القرار،</w:t>
      </w:r>
    </w:p>
    <w:p w14:paraId="693A21BE" w14:textId="77777777" w:rsidR="007C0458" w:rsidRPr="00F531E7" w:rsidRDefault="007C0458" w:rsidP="000A30D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وتوسيع دائرة تأثيرهم داخل المؤسسة،</w:t>
      </w:r>
    </w:p>
    <w:p w14:paraId="02F26D4A" w14:textId="77777777" w:rsidR="000A30DA" w:rsidRPr="00F531E7" w:rsidRDefault="007C0458" w:rsidP="000A30DA">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وتفعيل قدراتهم في مواجهة المشكلات وتحمل المسؤوليات التنظيمية</w:t>
      </w:r>
      <w:r w:rsidR="000A30DA" w:rsidRPr="00F531E7">
        <w:rPr>
          <w:rFonts w:ascii="Sakkal Majalla" w:hAnsi="Sakkal Majalla" w:cs="Sakkal Majalla"/>
          <w:color w:val="000000" w:themeColor="text1"/>
          <w:sz w:val="28"/>
          <w:szCs w:val="28"/>
        </w:rPr>
        <w:t>.</w:t>
      </w:r>
    </w:p>
    <w:p w14:paraId="762D65BD" w14:textId="02CD5ECF"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ويرى الباحثان أن هذه الأبعاد تسهم في تنمية الشعور بالانتماء والثقة الذاتية، مما يرفع من مستويات الالتزام الوظيفي</w:t>
      </w:r>
      <w:r w:rsidRPr="00F531E7">
        <w:rPr>
          <w:rFonts w:ascii="Sakkal Majalla" w:hAnsi="Sakkal Majalla" w:cs="Sakkal Majalla"/>
          <w:color w:val="000000" w:themeColor="text1"/>
          <w:sz w:val="28"/>
          <w:szCs w:val="28"/>
        </w:rPr>
        <w:t>.</w:t>
      </w:r>
    </w:p>
    <w:p w14:paraId="46A4FD32"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وفي السياق نفسه، يرى سعيود وبلعيور</w:t>
      </w:r>
      <w:r w:rsidRPr="00F531E7">
        <w:rPr>
          <w:rFonts w:ascii="Sakkal Majalla" w:hAnsi="Sakkal Majalla" w:cs="Sakkal Majalla"/>
          <w:color w:val="000000" w:themeColor="text1"/>
          <w:sz w:val="28"/>
          <w:szCs w:val="28"/>
        </w:rPr>
        <w:t xml:space="preserve"> (2021) </w:t>
      </w:r>
      <w:r w:rsidRPr="00F531E7">
        <w:rPr>
          <w:rFonts w:ascii="Sakkal Majalla" w:hAnsi="Sakkal Majalla" w:cs="Sakkal Majalla"/>
          <w:color w:val="000000" w:themeColor="text1"/>
          <w:sz w:val="28"/>
          <w:szCs w:val="28"/>
          <w:rtl/>
        </w:rPr>
        <w:t>أن تمكين العاملين يُعد شرطًا ضروريًا لبناء ثقافة تنظيمية إيجابية، وذلك لأنه</w:t>
      </w:r>
      <w:r w:rsidRPr="00F531E7">
        <w:rPr>
          <w:rFonts w:ascii="Sakkal Majalla" w:hAnsi="Sakkal Majalla" w:cs="Sakkal Majalla"/>
          <w:color w:val="000000" w:themeColor="text1"/>
          <w:sz w:val="28"/>
          <w:szCs w:val="28"/>
        </w:rPr>
        <w:t>:</w:t>
      </w:r>
    </w:p>
    <w:p w14:paraId="4292329E" w14:textId="77777777" w:rsidR="007C0458" w:rsidRPr="00F531E7" w:rsidRDefault="007C0458" w:rsidP="000A30D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يقلل من الاعتماد الكامل على القيادة المركزية،</w:t>
      </w:r>
    </w:p>
    <w:p w14:paraId="7DACADDD" w14:textId="77777777" w:rsidR="007C0458" w:rsidRPr="00F531E7" w:rsidRDefault="007C0458" w:rsidP="000A30D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ويدفع الموظفين إلى التفكير النقدي واتخاذ المبادرات،</w:t>
      </w:r>
    </w:p>
    <w:p w14:paraId="2FE9293A" w14:textId="334D2F15" w:rsidR="000A30DA" w:rsidRPr="00F531E7" w:rsidRDefault="007C0458" w:rsidP="000A30DA">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كما يرفع من مستوى التفاعل بين الفرق المختلفة داخل المؤسسة</w:t>
      </w:r>
      <w:r w:rsidR="000A30DA" w:rsidRPr="00F531E7">
        <w:rPr>
          <w:rFonts w:ascii="Sakkal Majalla" w:hAnsi="Sakkal Majalla" w:cs="Sakkal Majalla"/>
          <w:color w:val="000000" w:themeColor="text1"/>
          <w:sz w:val="28"/>
          <w:szCs w:val="28"/>
        </w:rPr>
        <w:t>.</w:t>
      </w:r>
    </w:p>
    <w:p w14:paraId="6496E8A6" w14:textId="1EDF5610"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ويؤكد الباحثان أن المؤسسات التي تتبنى هذا النهج غالبًا ما تمتاز بمرونة تنظيمية عالية وقدرة أكبر على التكيف مع المتغيرات</w:t>
      </w:r>
      <w:r w:rsidRPr="00F531E7">
        <w:rPr>
          <w:rFonts w:ascii="Sakkal Majalla" w:hAnsi="Sakkal Majalla" w:cs="Sakkal Majalla"/>
          <w:color w:val="000000" w:themeColor="text1"/>
          <w:sz w:val="28"/>
          <w:szCs w:val="28"/>
        </w:rPr>
        <w:t>.</w:t>
      </w:r>
    </w:p>
    <w:p w14:paraId="0C6821C4"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بينما يشير أبو عرابي العدوان واللافي</w:t>
      </w:r>
      <w:r w:rsidRPr="00F531E7">
        <w:rPr>
          <w:rFonts w:ascii="Sakkal Majalla" w:hAnsi="Sakkal Majalla" w:cs="Sakkal Majalla"/>
          <w:color w:val="000000" w:themeColor="text1"/>
          <w:sz w:val="28"/>
          <w:szCs w:val="28"/>
        </w:rPr>
        <w:t xml:space="preserve"> (2019) </w:t>
      </w:r>
      <w:r w:rsidRPr="00F531E7">
        <w:rPr>
          <w:rFonts w:ascii="Sakkal Majalla" w:hAnsi="Sakkal Majalla" w:cs="Sakkal Majalla"/>
          <w:color w:val="000000" w:themeColor="text1"/>
          <w:sz w:val="28"/>
          <w:szCs w:val="28"/>
          <w:rtl/>
        </w:rPr>
        <w:t>إلى أن أهمية التمكين تتمثل في</w:t>
      </w:r>
      <w:r w:rsidRPr="00F531E7">
        <w:rPr>
          <w:rFonts w:ascii="Sakkal Majalla" w:hAnsi="Sakkal Majalla" w:cs="Sakkal Majalla"/>
          <w:color w:val="000000" w:themeColor="text1"/>
          <w:sz w:val="28"/>
          <w:szCs w:val="28"/>
        </w:rPr>
        <w:t>:</w:t>
      </w:r>
    </w:p>
    <w:p w14:paraId="11E4208A" w14:textId="77777777" w:rsidR="007C0458" w:rsidRPr="00F531E7" w:rsidRDefault="007C0458" w:rsidP="000A30D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الظروف النفسية للعاملين،</w:t>
      </w:r>
    </w:p>
    <w:p w14:paraId="77C11AC8" w14:textId="77777777" w:rsidR="007C0458" w:rsidRPr="00F531E7" w:rsidRDefault="007C0458" w:rsidP="000A30D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وإعادة بناء الثقة بين الإدارة والموظف،</w:t>
      </w:r>
    </w:p>
    <w:p w14:paraId="0BA42C26" w14:textId="77777777" w:rsidR="000A30DA" w:rsidRPr="00F531E7" w:rsidRDefault="007C0458" w:rsidP="000A30DA">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وتعزيز الشعور بالمسؤولية الفردية في الأداء اليومي</w:t>
      </w:r>
      <w:r w:rsidR="000A30DA" w:rsidRPr="00F531E7">
        <w:rPr>
          <w:rFonts w:ascii="Sakkal Majalla" w:hAnsi="Sakkal Majalla" w:cs="Sakkal Majalla"/>
          <w:color w:val="000000" w:themeColor="text1"/>
          <w:sz w:val="28"/>
          <w:szCs w:val="28"/>
        </w:rPr>
        <w:t>.</w:t>
      </w:r>
    </w:p>
    <w:p w14:paraId="462D63E4" w14:textId="343E5E5C" w:rsidR="007C0458" w:rsidRPr="00F531E7" w:rsidRDefault="007C0458" w:rsidP="000A30DA">
      <w:pPr>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ويرى الباحثان أن التمكين لا يسهم فقط في تحسين الإنتاجية، بل يسهم أيضًا في تخفيف الضغوط المهنية داخل المؤسسات الحيوية كالمستشفيات</w:t>
      </w:r>
      <w:r w:rsidRPr="00F531E7">
        <w:rPr>
          <w:rFonts w:ascii="Sakkal Majalla" w:hAnsi="Sakkal Majalla" w:cs="Sakkal Majalla"/>
          <w:color w:val="000000" w:themeColor="text1"/>
          <w:sz w:val="28"/>
          <w:szCs w:val="28"/>
        </w:rPr>
        <w:t>.</w:t>
      </w:r>
    </w:p>
    <w:p w14:paraId="565DF7C5" w14:textId="77777777" w:rsidR="007C0458" w:rsidRPr="00F531E7" w:rsidRDefault="007C0458" w:rsidP="000A30DA">
      <w:pPr>
        <w:spacing w:before="100" w:beforeAutospacing="1" w:after="100" w:afterAutospacing="1" w:line="360" w:lineRule="auto"/>
        <w:ind w:firstLine="565"/>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أما البحري</w:t>
      </w:r>
      <w:r w:rsidRPr="00F531E7">
        <w:rPr>
          <w:rFonts w:ascii="Sakkal Majalla" w:hAnsi="Sakkal Majalla" w:cs="Sakkal Majalla"/>
          <w:color w:val="000000" w:themeColor="text1"/>
          <w:sz w:val="28"/>
          <w:szCs w:val="28"/>
        </w:rPr>
        <w:t xml:space="preserve"> (2024) </w:t>
      </w:r>
      <w:r w:rsidRPr="00F531E7">
        <w:rPr>
          <w:rFonts w:ascii="Sakkal Majalla" w:hAnsi="Sakkal Majalla" w:cs="Sakkal Majalla"/>
          <w:color w:val="000000" w:themeColor="text1"/>
          <w:sz w:val="28"/>
          <w:szCs w:val="28"/>
          <w:rtl/>
        </w:rPr>
        <w:t>فيؤكد على أن أهمية التمكين تكمن في كونه أحد العوامل الجوهرية في تكوين ميزة تنافسية مستدامة، وذلك من خلال</w:t>
      </w:r>
      <w:r w:rsidRPr="00F531E7">
        <w:rPr>
          <w:rFonts w:ascii="Sakkal Majalla" w:hAnsi="Sakkal Majalla" w:cs="Sakkal Majalla"/>
          <w:color w:val="000000" w:themeColor="text1"/>
          <w:sz w:val="28"/>
          <w:szCs w:val="28"/>
        </w:rPr>
        <w:t>:</w:t>
      </w:r>
    </w:p>
    <w:p w14:paraId="6DF72784" w14:textId="77777777" w:rsidR="007C0458" w:rsidRPr="00F531E7" w:rsidRDefault="007C0458" w:rsidP="000A30D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استثمار قدرات العاملين في تطوير الخدمات،</w:t>
      </w:r>
    </w:p>
    <w:p w14:paraId="3DB3E2D2" w14:textId="77777777" w:rsidR="007C0458" w:rsidRPr="00F531E7" w:rsidRDefault="007C0458" w:rsidP="000A30D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وتفعيل دورهم في تحسين الكفاءة التشغيلية،</w:t>
      </w:r>
    </w:p>
    <w:p w14:paraId="34081656" w14:textId="77777777" w:rsidR="000A30DA" w:rsidRPr="00F531E7" w:rsidRDefault="007C0458" w:rsidP="000A30DA">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وتحفيزهم على الابتكار والمبادرة</w:t>
      </w:r>
      <w:r w:rsidR="000A30DA" w:rsidRPr="00F531E7">
        <w:rPr>
          <w:rFonts w:ascii="Sakkal Majalla" w:hAnsi="Sakkal Majalla" w:cs="Sakkal Majalla"/>
          <w:color w:val="000000" w:themeColor="text1"/>
          <w:sz w:val="28"/>
          <w:szCs w:val="28"/>
        </w:rPr>
        <w:t>.</w:t>
      </w:r>
    </w:p>
    <w:p w14:paraId="39117379" w14:textId="354DC366"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ويبرز في طرحه أهمية التمكين كخيار استراتيجي للمؤسسات الساعية للتفوق في بيئة عمل ديناميكية</w:t>
      </w:r>
      <w:r w:rsidRPr="00F531E7">
        <w:rPr>
          <w:rFonts w:ascii="Sakkal Majalla" w:hAnsi="Sakkal Majalla" w:cs="Sakkal Majalla"/>
          <w:color w:val="000000" w:themeColor="text1"/>
          <w:sz w:val="28"/>
          <w:szCs w:val="28"/>
        </w:rPr>
        <w:t>.</w:t>
      </w:r>
    </w:p>
    <w:p w14:paraId="5CA8C69F" w14:textId="22E3AE36"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t xml:space="preserve">يرى الباحث أن تمكين العاملين لم يعد مجرد خيار إداري لتحسين مستوى الأداء، بل هو ضرورة استراتيجية لتحقيق التكامل بين الإنسان والتنظيم. وتنبع أهميته من كونه يمثل أداة لخلق بيئة عمل محفزة، قائمة على الثقة والمشاركة والشفافية، مما ينعكس إيجابيًا على جودة القرارات، ومرونة الاستجابة، واستمرارية الإنجاز في المؤسسات الحيوية كالقطاع الصحي. </w:t>
      </w:r>
    </w:p>
    <w:p w14:paraId="5D8A9B3E" w14:textId="3F2679B9" w:rsidR="007C0458" w:rsidRPr="00F531E7" w:rsidRDefault="000A30DA" w:rsidP="000A30D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2039958"/>
      <w:r w:rsidRPr="00F531E7">
        <w:rPr>
          <w:rFonts w:ascii="Sakkal Majalla" w:hAnsi="Sakkal Majalla" w:cs="Sakkal Majalla" w:hint="cs"/>
          <w:b/>
          <w:bCs/>
          <w:color w:val="000000" w:themeColor="text1"/>
          <w:sz w:val="32"/>
          <w:szCs w:val="32"/>
          <w:rtl/>
        </w:rPr>
        <w:t>4.1.2</w:t>
      </w:r>
      <w:r w:rsidR="007C0458" w:rsidRPr="00F531E7">
        <w:rPr>
          <w:rFonts w:ascii="Sakkal Majalla" w:hAnsi="Sakkal Majalla" w:cs="Sakkal Majalla"/>
          <w:b/>
          <w:bCs/>
          <w:color w:val="000000" w:themeColor="text1"/>
          <w:sz w:val="32"/>
          <w:szCs w:val="32"/>
          <w:rtl/>
        </w:rPr>
        <w:t xml:space="preserve"> أهداف تمكين العاملين</w:t>
      </w:r>
      <w:bookmarkEnd w:id="41"/>
    </w:p>
    <w:p w14:paraId="29728E0A"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يمثل تمكين العاملين أحد المداخل الحديثة التي تستهدف إحداث تحول في فلسفة الإدارة من المركزية والتحكم، إلى المشاركة والتفاعل. وقد تناول العديد من الباحثين أهداف تمكين العاملين بوصفه أداة استراتيجية لتحفيز الكفاءات، وخلق بيئة تنظيمية مرنة، وتعزيز الاستقرار المؤسسي، ويمكن عرض آرائهم على النحو التالي</w:t>
      </w:r>
      <w:r w:rsidRPr="00F531E7">
        <w:rPr>
          <w:rFonts w:ascii="Sakkal Majalla" w:hAnsi="Sakkal Majalla" w:cs="Sakkal Majalla"/>
          <w:color w:val="000000" w:themeColor="text1"/>
          <w:sz w:val="28"/>
          <w:szCs w:val="28"/>
        </w:rPr>
        <w:t>:</w:t>
      </w:r>
    </w:p>
    <w:p w14:paraId="2ABFDA6B"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يشير بوخلوة وبن قرينة</w:t>
      </w:r>
      <w:r w:rsidRPr="00F531E7">
        <w:rPr>
          <w:rFonts w:ascii="Sakkal Majalla" w:hAnsi="Sakkal Majalla" w:cs="Sakkal Majalla"/>
          <w:color w:val="000000" w:themeColor="text1"/>
          <w:sz w:val="28"/>
          <w:szCs w:val="28"/>
        </w:rPr>
        <w:t xml:space="preserve"> (2015) </w:t>
      </w:r>
      <w:r w:rsidRPr="00F531E7">
        <w:rPr>
          <w:rFonts w:ascii="Sakkal Majalla" w:hAnsi="Sakkal Majalla" w:cs="Sakkal Majalla"/>
          <w:color w:val="000000" w:themeColor="text1"/>
          <w:sz w:val="28"/>
          <w:szCs w:val="28"/>
          <w:rtl/>
        </w:rPr>
        <w:t>إلى أن أهداف تمكين العاملين تتمثل في</w:t>
      </w:r>
      <w:r w:rsidRPr="00F531E7">
        <w:rPr>
          <w:rFonts w:ascii="Sakkal Majalla" w:hAnsi="Sakkal Majalla" w:cs="Sakkal Majalla"/>
          <w:color w:val="000000" w:themeColor="text1"/>
          <w:sz w:val="28"/>
          <w:szCs w:val="28"/>
        </w:rPr>
        <w:t>:</w:t>
      </w:r>
    </w:p>
    <w:p w14:paraId="1D2B0AF9" w14:textId="77777777" w:rsidR="007C0458" w:rsidRPr="00F531E7" w:rsidRDefault="007C0458" w:rsidP="000A30D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زيادة مشاركة الأفراد في اتخاذ القرار داخل المؤسسة،</w:t>
      </w:r>
    </w:p>
    <w:p w14:paraId="1750AC9B" w14:textId="77777777" w:rsidR="007C0458" w:rsidRPr="00F531E7" w:rsidRDefault="007C0458" w:rsidP="000A30D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دعم ثقة الموظف بنفسه وبقدراته في أداء المهام،</w:t>
      </w:r>
    </w:p>
    <w:p w14:paraId="0CFA67FD" w14:textId="77777777" w:rsidR="007C0458" w:rsidRPr="00F531E7" w:rsidRDefault="007C0458" w:rsidP="000A30DA">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تعزيز روح المبادرة وتحفيز العاملين على تقديم أفكار جديدة دون تردد</w:t>
      </w:r>
      <w:r w:rsidRPr="00F531E7">
        <w:rPr>
          <w:rFonts w:ascii="Sakkal Majalla" w:hAnsi="Sakkal Majalla" w:cs="Sakkal Majalla"/>
          <w:color w:val="000000" w:themeColor="text1"/>
          <w:sz w:val="28"/>
          <w:szCs w:val="28"/>
        </w:rPr>
        <w:t>.</w:t>
      </w:r>
    </w:p>
    <w:p w14:paraId="7D7418CB"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كما يشير سعيود وبلعيور</w:t>
      </w:r>
      <w:r w:rsidRPr="00F531E7">
        <w:rPr>
          <w:rFonts w:ascii="Sakkal Majalla" w:hAnsi="Sakkal Majalla" w:cs="Sakkal Majalla"/>
          <w:color w:val="000000" w:themeColor="text1"/>
          <w:sz w:val="28"/>
          <w:szCs w:val="28"/>
        </w:rPr>
        <w:t xml:space="preserve"> (2021) </w:t>
      </w:r>
      <w:r w:rsidRPr="00F531E7">
        <w:rPr>
          <w:rFonts w:ascii="Sakkal Majalla" w:hAnsi="Sakkal Majalla" w:cs="Sakkal Majalla"/>
          <w:color w:val="000000" w:themeColor="text1"/>
          <w:sz w:val="28"/>
          <w:szCs w:val="28"/>
          <w:rtl/>
        </w:rPr>
        <w:t>إلى أن التمكين يسعى إلى</w:t>
      </w:r>
      <w:r w:rsidRPr="00F531E7">
        <w:rPr>
          <w:rFonts w:ascii="Sakkal Majalla" w:hAnsi="Sakkal Majalla" w:cs="Sakkal Majalla"/>
          <w:color w:val="000000" w:themeColor="text1"/>
          <w:sz w:val="28"/>
          <w:szCs w:val="28"/>
        </w:rPr>
        <w:t>:</w:t>
      </w:r>
    </w:p>
    <w:p w14:paraId="69E81350" w14:textId="77777777" w:rsidR="007C0458" w:rsidRPr="00F531E7" w:rsidRDefault="007C0458" w:rsidP="000A30D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تطوير قدرة العاملين على حل المشكلات دون الاعتماد على التسلسل الإداري،</w:t>
      </w:r>
    </w:p>
    <w:p w14:paraId="0739CFBD" w14:textId="77777777" w:rsidR="007C0458" w:rsidRPr="00F531E7" w:rsidRDefault="007C0458" w:rsidP="000A30D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ترسيخ ثقافة الالتزام الطوعي والانضباط الذاتي،</w:t>
      </w:r>
    </w:p>
    <w:p w14:paraId="4FE339CF" w14:textId="77777777" w:rsidR="007C0458" w:rsidRPr="00F531E7" w:rsidRDefault="007C0458" w:rsidP="000A30DA">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توسيع دائرة التأثير التي يملكها الموظف في بيئة العمل</w:t>
      </w:r>
      <w:r w:rsidRPr="00F531E7">
        <w:rPr>
          <w:rFonts w:ascii="Sakkal Majalla" w:hAnsi="Sakkal Majalla" w:cs="Sakkal Majalla"/>
          <w:color w:val="000000" w:themeColor="text1"/>
          <w:sz w:val="28"/>
          <w:szCs w:val="28"/>
        </w:rPr>
        <w:t>.</w:t>
      </w:r>
    </w:p>
    <w:p w14:paraId="5B2DA439"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ويضيف أبو عرابي العدوان واللافي</w:t>
      </w:r>
      <w:r w:rsidRPr="00F531E7">
        <w:rPr>
          <w:rFonts w:ascii="Sakkal Majalla" w:hAnsi="Sakkal Majalla" w:cs="Sakkal Majalla" w:hint="cs"/>
          <w:color w:val="000000" w:themeColor="text1"/>
          <w:sz w:val="28"/>
          <w:szCs w:val="28"/>
          <w:lang w:bidi="ar-EG"/>
        </w:rPr>
        <w:t xml:space="preserve"> (2019) </w:t>
      </w:r>
      <w:r w:rsidRPr="00F531E7">
        <w:rPr>
          <w:rFonts w:ascii="Sakkal Majalla" w:hAnsi="Sakkal Majalla" w:cs="Sakkal Majalla" w:hint="cs"/>
          <w:color w:val="000000" w:themeColor="text1"/>
          <w:sz w:val="28"/>
          <w:szCs w:val="28"/>
          <w:rtl/>
          <w:lang w:bidi="ar-EG"/>
        </w:rPr>
        <w:t>أن من أبرز أهداف تمكين العاملين</w:t>
      </w:r>
      <w:r w:rsidRPr="00F531E7">
        <w:rPr>
          <w:rFonts w:ascii="Sakkal Majalla" w:hAnsi="Sakkal Majalla" w:cs="Sakkal Majalla" w:hint="cs"/>
          <w:color w:val="000000" w:themeColor="text1"/>
          <w:sz w:val="28"/>
          <w:szCs w:val="28"/>
          <w:lang w:bidi="ar-EG"/>
        </w:rPr>
        <w:t>:</w:t>
      </w:r>
    </w:p>
    <w:p w14:paraId="0101F960" w14:textId="77777777" w:rsidR="007C0458" w:rsidRPr="00F531E7" w:rsidRDefault="007C0458" w:rsidP="000A30DA">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تخفيف الضغوط النفسية الناتجة عن المركزية المفرطة،</w:t>
      </w:r>
    </w:p>
    <w:p w14:paraId="43C8831C" w14:textId="77777777" w:rsidR="007C0458" w:rsidRPr="00F531E7" w:rsidRDefault="007C0458" w:rsidP="000A30DA">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رفع درجة الرضا الوظيفي من خلال التقدير المهني،</w:t>
      </w:r>
    </w:p>
    <w:p w14:paraId="7E5A9B97" w14:textId="77777777" w:rsidR="007C0458" w:rsidRPr="00F531E7" w:rsidRDefault="007C0458" w:rsidP="000A30DA">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إتاحة فرص متقدمة للتطور الوظيفي والتعلم المستمر</w:t>
      </w:r>
      <w:r w:rsidRPr="00F531E7">
        <w:rPr>
          <w:rFonts w:ascii="Sakkal Majalla" w:hAnsi="Sakkal Majalla" w:cs="Sakkal Majalla"/>
          <w:color w:val="000000" w:themeColor="text1"/>
          <w:sz w:val="28"/>
          <w:szCs w:val="28"/>
        </w:rPr>
        <w:t>.</w:t>
      </w:r>
    </w:p>
    <w:p w14:paraId="750FF407"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كما يرى البحري</w:t>
      </w:r>
      <w:r w:rsidRPr="00F531E7">
        <w:rPr>
          <w:rFonts w:ascii="Sakkal Majalla" w:hAnsi="Sakkal Majalla" w:cs="Sakkal Majalla" w:hint="cs"/>
          <w:color w:val="000000" w:themeColor="text1"/>
          <w:sz w:val="28"/>
          <w:szCs w:val="28"/>
          <w:lang w:bidi="ar-EG"/>
        </w:rPr>
        <w:t xml:space="preserve"> (2024) </w:t>
      </w:r>
      <w:r w:rsidRPr="00F531E7">
        <w:rPr>
          <w:rFonts w:ascii="Sakkal Majalla" w:hAnsi="Sakkal Majalla" w:cs="Sakkal Majalla" w:hint="cs"/>
          <w:color w:val="000000" w:themeColor="text1"/>
          <w:sz w:val="28"/>
          <w:szCs w:val="28"/>
          <w:rtl/>
          <w:lang w:bidi="ar-EG"/>
        </w:rPr>
        <w:t>أن التمكين يسعى لتحقيق جملة من الأهداف التنظيمية، منها</w:t>
      </w:r>
      <w:r w:rsidRPr="00F531E7">
        <w:rPr>
          <w:rFonts w:ascii="Sakkal Majalla" w:hAnsi="Sakkal Majalla" w:cs="Sakkal Majalla" w:hint="cs"/>
          <w:color w:val="000000" w:themeColor="text1"/>
          <w:sz w:val="28"/>
          <w:szCs w:val="28"/>
          <w:lang w:bidi="ar-EG"/>
        </w:rPr>
        <w:t>:</w:t>
      </w:r>
    </w:p>
    <w:p w14:paraId="00119A45" w14:textId="77777777" w:rsidR="007C0458" w:rsidRPr="00F531E7" w:rsidRDefault="007C0458" w:rsidP="000A30DA">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الأداء المؤسسي العام من خلال الاستثمار في العنصر البشري،</w:t>
      </w:r>
    </w:p>
    <w:p w14:paraId="3E5807EF" w14:textId="77777777" w:rsidR="007C0458" w:rsidRPr="00F531E7" w:rsidRDefault="007C0458" w:rsidP="000A30DA">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تحقيق ميزة تنافسية قائمة على الإبداع الداخلي،</w:t>
      </w:r>
    </w:p>
    <w:p w14:paraId="52351E83" w14:textId="77777777" w:rsidR="007C0458" w:rsidRPr="00F531E7" w:rsidRDefault="007C0458" w:rsidP="000A30DA">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تقليص الفجوة بين الإدارة والعاملين من خلال الشفافية والتواصل المفتوح</w:t>
      </w:r>
      <w:r w:rsidRPr="00F531E7">
        <w:rPr>
          <w:rFonts w:ascii="Sakkal Majalla" w:hAnsi="Sakkal Majalla" w:cs="Sakkal Majalla"/>
          <w:color w:val="000000" w:themeColor="text1"/>
          <w:sz w:val="28"/>
          <w:szCs w:val="28"/>
        </w:rPr>
        <w:t>.</w:t>
      </w:r>
    </w:p>
    <w:p w14:paraId="5AE06207"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 xml:space="preserve">ويشير </w:t>
      </w:r>
      <w:r w:rsidRPr="00F531E7">
        <w:rPr>
          <w:rFonts w:ascii="Sakkal Majalla" w:hAnsi="Sakkal Majalla" w:cs="Sakkal Majalla" w:hint="cs"/>
          <w:color w:val="000000" w:themeColor="text1"/>
          <w:sz w:val="28"/>
          <w:szCs w:val="28"/>
          <w:lang w:bidi="ar-EG"/>
        </w:rPr>
        <w:t xml:space="preserve">Afram et al. (2022) </w:t>
      </w:r>
      <w:r w:rsidRPr="00F531E7">
        <w:rPr>
          <w:rFonts w:ascii="Sakkal Majalla" w:hAnsi="Sakkal Majalla" w:cs="Sakkal Majalla" w:hint="cs"/>
          <w:color w:val="000000" w:themeColor="text1"/>
          <w:sz w:val="28"/>
          <w:szCs w:val="28"/>
          <w:rtl/>
          <w:lang w:bidi="ar-EG"/>
        </w:rPr>
        <w:t>إلى أن أهداف تمكين العاملين تتبلور في</w:t>
      </w:r>
      <w:r w:rsidRPr="00F531E7">
        <w:rPr>
          <w:rFonts w:ascii="Sakkal Majalla" w:hAnsi="Sakkal Majalla" w:cs="Sakkal Majalla" w:hint="cs"/>
          <w:color w:val="000000" w:themeColor="text1"/>
          <w:sz w:val="28"/>
          <w:szCs w:val="28"/>
          <w:lang w:bidi="ar-EG"/>
        </w:rPr>
        <w:t>:</w:t>
      </w:r>
    </w:p>
    <w:p w14:paraId="6D1D8999" w14:textId="77777777" w:rsidR="007C0458" w:rsidRPr="00F531E7" w:rsidRDefault="007C0458" w:rsidP="000A30D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تحفيز الثقة بالذات والقدرة على اتخاذ القرار،</w:t>
      </w:r>
    </w:p>
    <w:p w14:paraId="2134915E" w14:textId="77777777" w:rsidR="007C0458" w:rsidRPr="00F531E7" w:rsidRDefault="007C0458" w:rsidP="000A30D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تمكين الموظف من استخدام قدراته الكامنة في المواقف المهنية،</w:t>
      </w:r>
    </w:p>
    <w:p w14:paraId="78B99471" w14:textId="77777777" w:rsidR="007C0458" w:rsidRPr="00F531E7" w:rsidRDefault="007C0458" w:rsidP="000A30DA">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فعالية العمل الجماعي من خلال الشراكة في المهام والمسؤوليات</w:t>
      </w:r>
      <w:r w:rsidRPr="00F531E7">
        <w:rPr>
          <w:rFonts w:ascii="Sakkal Majalla" w:hAnsi="Sakkal Majalla" w:cs="Sakkal Majalla"/>
          <w:color w:val="000000" w:themeColor="text1"/>
          <w:sz w:val="28"/>
          <w:szCs w:val="28"/>
        </w:rPr>
        <w:t>.</w:t>
      </w:r>
    </w:p>
    <w:p w14:paraId="0280B654" w14:textId="77777777" w:rsidR="007C0458" w:rsidRPr="00F531E7" w:rsidRDefault="007C0458"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كما يرى </w:t>
      </w:r>
      <w:r w:rsidRPr="00F531E7">
        <w:rPr>
          <w:rFonts w:ascii="Sakkal Majalla" w:hAnsi="Sakkal Majalla" w:cs="Sakkal Majalla"/>
          <w:color w:val="000000" w:themeColor="text1"/>
          <w:sz w:val="28"/>
          <w:szCs w:val="28"/>
        </w:rPr>
        <w:t xml:space="preserve">Khan &amp; Muktar (2024) </w:t>
      </w:r>
      <w:r w:rsidRPr="00F531E7">
        <w:rPr>
          <w:rFonts w:ascii="Sakkal Majalla" w:hAnsi="Sakkal Majalla" w:cs="Sakkal Majalla"/>
          <w:color w:val="000000" w:themeColor="text1"/>
          <w:sz w:val="28"/>
          <w:szCs w:val="28"/>
          <w:rtl/>
        </w:rPr>
        <w:t>أن التمكين يهدف إلى</w:t>
      </w:r>
      <w:r w:rsidRPr="00F531E7">
        <w:rPr>
          <w:rFonts w:ascii="Sakkal Majalla" w:hAnsi="Sakkal Majalla" w:cs="Sakkal Majalla"/>
          <w:color w:val="000000" w:themeColor="text1"/>
          <w:sz w:val="28"/>
          <w:szCs w:val="28"/>
        </w:rPr>
        <w:t>:</w:t>
      </w:r>
    </w:p>
    <w:p w14:paraId="1EDF70FC" w14:textId="77777777" w:rsidR="007C0458" w:rsidRPr="00F531E7" w:rsidRDefault="007C0458" w:rsidP="000A30DA">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ترسيخ مبادئ العمل المستدام من خلال الاستقلالية،</w:t>
      </w:r>
    </w:p>
    <w:p w14:paraId="7CFE3D6D" w14:textId="77777777" w:rsidR="007C0458" w:rsidRPr="00F531E7" w:rsidRDefault="007C0458" w:rsidP="000A30DA">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تعزيز الحس بالمسؤولية البيئية والاجتماعية،</w:t>
      </w:r>
    </w:p>
    <w:p w14:paraId="40877330" w14:textId="77777777" w:rsidR="007C0458" w:rsidRPr="00F531E7" w:rsidRDefault="007C0458" w:rsidP="000A30DA">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تقوية دافعية الإنجاز لدى العاملين ضمن منظومة العمل المؤسسي</w:t>
      </w:r>
      <w:r w:rsidRPr="00F531E7">
        <w:rPr>
          <w:rFonts w:ascii="Sakkal Majalla" w:hAnsi="Sakkal Majalla" w:cs="Sakkal Majalla"/>
          <w:color w:val="000000" w:themeColor="text1"/>
          <w:sz w:val="28"/>
          <w:szCs w:val="28"/>
        </w:rPr>
        <w:t>.</w:t>
      </w:r>
    </w:p>
    <w:p w14:paraId="18E8709F" w14:textId="57035C62" w:rsidR="00A76CA0" w:rsidRPr="00F531E7" w:rsidRDefault="000A30DA" w:rsidP="000A30D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2039959"/>
      <w:r w:rsidRPr="00F531E7">
        <w:rPr>
          <w:rFonts w:ascii="Sakkal Majalla" w:hAnsi="Sakkal Majalla" w:cs="Sakkal Majalla" w:hint="cs"/>
          <w:b/>
          <w:bCs/>
          <w:color w:val="000000" w:themeColor="text1"/>
          <w:sz w:val="32"/>
          <w:szCs w:val="32"/>
          <w:rtl/>
        </w:rPr>
        <w:t xml:space="preserve">5.1.2 </w:t>
      </w:r>
      <w:r w:rsidR="00A76CA0" w:rsidRPr="00F531E7">
        <w:rPr>
          <w:rFonts w:ascii="Sakkal Majalla" w:hAnsi="Sakkal Majalla" w:cs="Sakkal Majalla"/>
          <w:b/>
          <w:bCs/>
          <w:color w:val="000000" w:themeColor="text1"/>
          <w:sz w:val="32"/>
          <w:szCs w:val="32"/>
          <w:rtl/>
        </w:rPr>
        <w:t>أبعاد تمكين العاملين</w:t>
      </w:r>
      <w:bookmarkEnd w:id="42"/>
    </w:p>
    <w:p w14:paraId="1CE28D58" w14:textId="23BCB764" w:rsidR="00A76CA0" w:rsidRPr="00F531E7" w:rsidRDefault="00A76CA0" w:rsidP="000A30DA">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تم تحديد أبعاد تمكين العاملين في هذه الدراسة استنادًا إلى ما ورد في دراسة أبو عرابي العدوان واللافي</w:t>
      </w:r>
      <w:r w:rsidRPr="00F531E7">
        <w:rPr>
          <w:rFonts w:ascii="Sakkal Majalla" w:hAnsi="Sakkal Majalla" w:cs="Sakkal Majalla" w:hint="cs"/>
          <w:color w:val="000000" w:themeColor="text1"/>
          <w:sz w:val="28"/>
          <w:szCs w:val="28"/>
          <w:lang w:bidi="ar-EG"/>
        </w:rPr>
        <w:t xml:space="preserve"> (2019) </w:t>
      </w:r>
      <w:r w:rsidRPr="00F531E7">
        <w:rPr>
          <w:rFonts w:ascii="Sakkal Majalla" w:hAnsi="Sakkal Majalla" w:cs="Sakkal Majalla" w:hint="cs"/>
          <w:color w:val="000000" w:themeColor="text1"/>
          <w:sz w:val="28"/>
          <w:szCs w:val="28"/>
          <w:rtl/>
          <w:lang w:bidi="ar-EG"/>
        </w:rPr>
        <w:t>التي تناولت التمكين في السياق الصحي، ودراسة البحري</w:t>
      </w:r>
      <w:r w:rsidRPr="00F531E7">
        <w:rPr>
          <w:rFonts w:ascii="Sakkal Majalla" w:hAnsi="Sakkal Majalla" w:cs="Sakkal Majalla" w:hint="cs"/>
          <w:color w:val="000000" w:themeColor="text1"/>
          <w:sz w:val="28"/>
          <w:szCs w:val="28"/>
          <w:lang w:bidi="ar-EG"/>
        </w:rPr>
        <w:t xml:space="preserve"> (2024) </w:t>
      </w:r>
      <w:r w:rsidRPr="00F531E7">
        <w:rPr>
          <w:rFonts w:ascii="Sakkal Majalla" w:hAnsi="Sakkal Majalla" w:cs="Sakkal Majalla" w:hint="cs"/>
          <w:color w:val="000000" w:themeColor="text1"/>
          <w:sz w:val="28"/>
          <w:szCs w:val="28"/>
          <w:rtl/>
          <w:lang w:bidi="ar-EG"/>
        </w:rPr>
        <w:t xml:space="preserve">التي أبرزت الأبعاد الاستراتيجية والتنظيمية للتمكين في بيئات العمل ذات الطابع الخدمي، بالإضافة إلى ما ورد لدى </w:t>
      </w:r>
      <w:r w:rsidRPr="00F531E7">
        <w:rPr>
          <w:rFonts w:ascii="Sakkal Majalla" w:hAnsi="Sakkal Majalla" w:cs="Sakkal Majalla" w:hint="cs"/>
          <w:color w:val="000000" w:themeColor="text1"/>
          <w:sz w:val="28"/>
          <w:szCs w:val="28"/>
          <w:lang w:bidi="ar-EG"/>
        </w:rPr>
        <w:t xml:space="preserve">Afram et al. (2022) </w:t>
      </w:r>
      <w:r w:rsidRPr="00F531E7">
        <w:rPr>
          <w:rFonts w:ascii="Sakkal Majalla" w:hAnsi="Sakkal Majalla" w:cs="Sakkal Majalla" w:hint="cs"/>
          <w:color w:val="000000" w:themeColor="text1"/>
          <w:sz w:val="28"/>
          <w:szCs w:val="28"/>
          <w:rtl/>
          <w:lang w:bidi="ar-EG"/>
        </w:rPr>
        <w:t>و</w:t>
      </w:r>
      <w:r w:rsidRPr="00F531E7">
        <w:rPr>
          <w:rFonts w:ascii="Sakkal Majalla" w:hAnsi="Sakkal Majalla" w:cs="Sakkal Majalla" w:hint="cs"/>
          <w:color w:val="000000" w:themeColor="text1"/>
          <w:sz w:val="28"/>
          <w:szCs w:val="28"/>
          <w:lang w:bidi="ar-EG"/>
        </w:rPr>
        <w:t xml:space="preserve">Murray &amp; Holmes (2021) </w:t>
      </w:r>
      <w:r w:rsidRPr="00F531E7">
        <w:rPr>
          <w:rFonts w:ascii="Sakkal Majalla" w:hAnsi="Sakkal Majalla" w:cs="Sakkal Majalla" w:hint="cs"/>
          <w:color w:val="000000" w:themeColor="text1"/>
          <w:sz w:val="28"/>
          <w:szCs w:val="28"/>
          <w:rtl/>
          <w:lang w:bidi="ar-EG"/>
        </w:rPr>
        <w:t>ممن ركزوا على تحليل تمكين العاملين كمدخل متكامل يشمل الأبعاد التنظيمية والسلوكية والنفسية،  وبناءً على ذلك تتحدد الأبعاد الرئيسة لتمكين العاملين في هذه الدراسة في</w:t>
      </w:r>
      <w:r w:rsidRPr="00F531E7">
        <w:rPr>
          <w:rFonts w:ascii="Sakkal Majalla" w:hAnsi="Sakkal Majalla" w:cs="Sakkal Majalla" w:hint="cs"/>
          <w:color w:val="000000" w:themeColor="text1"/>
          <w:sz w:val="28"/>
          <w:szCs w:val="28"/>
          <w:lang w:bidi="ar-EG"/>
        </w:rPr>
        <w:t xml:space="preserve">: </w:t>
      </w:r>
      <w:r w:rsidRPr="00F531E7">
        <w:rPr>
          <w:rFonts w:ascii="Sakkal Majalla" w:hAnsi="Sakkal Majalla" w:cs="Sakkal Majalla" w:hint="cs"/>
          <w:color w:val="000000" w:themeColor="text1"/>
          <w:sz w:val="28"/>
          <w:szCs w:val="28"/>
          <w:rtl/>
          <w:lang w:bidi="ar-EG"/>
        </w:rPr>
        <w:t>تفويض السلطة، فرق العمل، الاتصال الفعّال، والتدريب</w:t>
      </w:r>
      <w:r w:rsidRPr="00F531E7">
        <w:rPr>
          <w:rFonts w:ascii="Sakkal Majalla" w:hAnsi="Sakkal Majalla" w:cs="Sakkal Majalla" w:hint="cs"/>
          <w:color w:val="000000" w:themeColor="text1"/>
          <w:sz w:val="28"/>
          <w:szCs w:val="28"/>
          <w:lang w:bidi="ar-EG"/>
        </w:rPr>
        <w:t>.</w:t>
      </w:r>
    </w:p>
    <w:p w14:paraId="3A551FD1" w14:textId="19D42DD7" w:rsidR="00A76CA0" w:rsidRPr="00F531E7" w:rsidRDefault="00A76CA0" w:rsidP="000A30DA">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تفويض السلطة</w:t>
      </w:r>
    </w:p>
    <w:p w14:paraId="4E16A976" w14:textId="506487C3" w:rsidR="00A76CA0" w:rsidRPr="00F531E7" w:rsidRDefault="00A76CA0"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يُعد تفويض السلطة أحد المرتكزات الأساسية في مفهوم التمكين، حيث يتمثل في منح العاملين صلاحيات أوسع لاتخاذ القرارات المتعلقة بمجال مسؤولياتهم، دون الرجوع المستمر إلى المستويات الإدارية العليا. فبدلًا من أن يظل الموظف منفذًا سلبيًا للتوجيهات، يصبح شريكًا فاعلًا في رسم وتنفيذ السياسات التشغيلية على مستوى القسم أو الفريق الذي يعمل ضمنه، وقد أكد بوخلوة وبن قرينة</w:t>
      </w:r>
      <w:r w:rsidRPr="00F531E7">
        <w:rPr>
          <w:rFonts w:ascii="Sakkal Majalla" w:hAnsi="Sakkal Majalla" w:cs="Sakkal Majalla"/>
          <w:color w:val="000000" w:themeColor="text1"/>
          <w:sz w:val="28"/>
          <w:szCs w:val="28"/>
        </w:rPr>
        <w:t xml:space="preserve"> (2015) </w:t>
      </w:r>
      <w:r w:rsidRPr="00F531E7">
        <w:rPr>
          <w:rFonts w:ascii="Sakkal Majalla" w:hAnsi="Sakkal Majalla" w:cs="Sakkal Majalla"/>
          <w:color w:val="000000" w:themeColor="text1"/>
          <w:sz w:val="28"/>
          <w:szCs w:val="28"/>
          <w:rtl/>
        </w:rPr>
        <w:t>أن هذا البعد يسهم في تعزيز الثقة المتبادلة بين الإدارة والعاملين، ويوفر مساحة مناسبة للابتكار والتصرف الذاتي، كما أنه يُقلل من أعباء الرقابة المباشرة ويُسرّع من وتيرة اتخاذ القرار، إن تفويض السلطة لا يعني التخلّي عن القيادة، بل هو نقل مدروس للمسؤولية بما يُناسب قدرات الموظف، ويحفّزه على تطوير ذاته، وتحقيق نتائج ملموسة يشعر بملكيّتها المباشرة</w:t>
      </w:r>
      <w:r w:rsidRPr="00F531E7">
        <w:rPr>
          <w:rFonts w:ascii="Sakkal Majalla" w:hAnsi="Sakkal Majalla" w:cs="Sakkal Majalla"/>
          <w:color w:val="000000" w:themeColor="text1"/>
          <w:sz w:val="28"/>
          <w:szCs w:val="28"/>
        </w:rPr>
        <w:t>.</w:t>
      </w:r>
    </w:p>
    <w:p w14:paraId="566FF31A" w14:textId="3BB928D8" w:rsidR="00A76CA0" w:rsidRPr="00F531E7" w:rsidRDefault="00A76CA0" w:rsidP="000A30DA">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فرق العمل</w:t>
      </w:r>
    </w:p>
    <w:p w14:paraId="3D0D991E" w14:textId="77CD3B9B" w:rsidR="00A76CA0" w:rsidRPr="00F531E7" w:rsidRDefault="00A76CA0"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تُعد فرق العمل أداة عملية لتجسيد مفهوم التمكين داخل المؤسسة، إذ تتيح توزيع المهام والمسؤوليات بين الأعضاء بناءً على الكفاءة، وتدعم ثقافة التعاون والتفاعل وتبادل المعرفة. ويُشير سعيود وبلعيور</w:t>
      </w:r>
      <w:r w:rsidRPr="00F531E7">
        <w:rPr>
          <w:rFonts w:ascii="Sakkal Majalla" w:hAnsi="Sakkal Majalla" w:cs="Sakkal Majalla"/>
          <w:color w:val="000000" w:themeColor="text1"/>
          <w:sz w:val="28"/>
          <w:szCs w:val="28"/>
        </w:rPr>
        <w:t xml:space="preserve"> (2021) </w:t>
      </w:r>
      <w:r w:rsidRPr="00F531E7">
        <w:rPr>
          <w:rFonts w:ascii="Sakkal Majalla" w:hAnsi="Sakkal Majalla" w:cs="Sakkal Majalla"/>
          <w:color w:val="000000" w:themeColor="text1"/>
          <w:sz w:val="28"/>
          <w:szCs w:val="28"/>
          <w:rtl/>
        </w:rPr>
        <w:t xml:space="preserve">إلى أن بناء فرق العمل الفعّالة يُعزز من اندماج العاملين ويُولد لديهم شعورًا بالانتماء </w:t>
      </w:r>
      <w:r w:rsidRPr="00F531E7">
        <w:rPr>
          <w:rFonts w:ascii="Sakkal Majalla" w:hAnsi="Sakkal Majalla" w:cs="Sakkal Majalla"/>
          <w:color w:val="000000" w:themeColor="text1"/>
          <w:sz w:val="28"/>
          <w:szCs w:val="28"/>
          <w:rtl/>
        </w:rPr>
        <w:lastRenderedPageBreak/>
        <w:t>للمؤسسة، لا سيما عند إشراكهم في وضع الأهداف وتنفيذ المشاريع بشكل جماعي. فالتنظيم القائم على فرق العمل يمكّن الأفراد من اتخاذ قرارات جماعية تعكس رؤى متعددة، ما يرفع من جودة الأداء ويُقلل من الأخطاء الفردية. كما أن فرق العمل تمثل بيئة خصبة لتطوير المهارات القيادية والتواصلية، وتُسهم في اكتشاف الكفاءات الكامنة لدى الأفراد، وهي بذلك تمثّل بعدًا أساسيًا لا يمكن تجاهله في إطار تمكين العاملين</w:t>
      </w:r>
      <w:r w:rsidRPr="00F531E7">
        <w:rPr>
          <w:rFonts w:ascii="Sakkal Majalla" w:hAnsi="Sakkal Majalla" w:cs="Sakkal Majalla"/>
          <w:color w:val="000000" w:themeColor="text1"/>
          <w:sz w:val="28"/>
          <w:szCs w:val="28"/>
        </w:rPr>
        <w:t>.</w:t>
      </w:r>
    </w:p>
    <w:p w14:paraId="4DB7D6BC" w14:textId="17748E51" w:rsidR="00A76CA0" w:rsidRPr="00F531E7" w:rsidRDefault="00A76CA0" w:rsidP="000A30DA">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الاتصال الفعّال</w:t>
      </w:r>
    </w:p>
    <w:p w14:paraId="7854C2D5" w14:textId="0B78356C" w:rsidR="00A76CA0" w:rsidRPr="00F531E7" w:rsidRDefault="00A76CA0" w:rsidP="000A30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يُعتبر الاتصال الفعّال شرطًا ضروريًا لنجاح أي ممارسة تمكينية، حيث يرتبط مباشرةً بمدى وضوح المعلومات، وسرعة تداولها، ومصداقية مصدرها. فبدون بيئة اتصال مفتوحة وشفافة، يُصبح التمكين شكليًا ولا يُنتج أثرًا ملموسًا على الأداء، وقد أكد </w:t>
      </w:r>
      <w:r w:rsidRPr="00F531E7">
        <w:rPr>
          <w:rFonts w:ascii="Sakkal Majalla" w:hAnsi="Sakkal Majalla" w:cs="Sakkal Majalla"/>
          <w:color w:val="000000" w:themeColor="text1"/>
          <w:sz w:val="28"/>
          <w:szCs w:val="28"/>
        </w:rPr>
        <w:t xml:space="preserve">Akhter et al. (2021) </w:t>
      </w:r>
      <w:r w:rsidRPr="00F531E7">
        <w:rPr>
          <w:rFonts w:ascii="Sakkal Majalla" w:hAnsi="Sakkal Majalla" w:cs="Sakkal Majalla"/>
          <w:color w:val="000000" w:themeColor="text1"/>
          <w:sz w:val="28"/>
          <w:szCs w:val="28"/>
          <w:rtl/>
        </w:rPr>
        <w:t>أن الاتصال الفعّال يُعد قناة أساسية لنقل التوقعات، والتغذية الراجعة، وتبادل الآراء، وهو ما يُعزز من شعور العاملين بالانخراط والمشاركة الفعلية، كما أن الاتصال لا يقتصر على النمط الرأسي بين المدير والموظف، بل يشمل أيضًا الاتصال الأفقي بين الزملاء، والاتصال العابر للوحدات التنظيمية، وكلما زاد الانفتاح والوضوح في الاتصال، ارتفعت مستويات التفاهم، وانخفضت التوترات واللبس في تفسير السياسات والإجراءات. لذلك، فإن الاتصال الفعّال لا يُعتبر مجرد وسيلة، بل هو جوهر العملية التمكينية</w:t>
      </w:r>
      <w:r w:rsidRPr="00F531E7">
        <w:rPr>
          <w:rFonts w:ascii="Sakkal Majalla" w:hAnsi="Sakkal Majalla" w:cs="Sakkal Majalla"/>
          <w:color w:val="000000" w:themeColor="text1"/>
          <w:sz w:val="28"/>
          <w:szCs w:val="28"/>
        </w:rPr>
        <w:t>.</w:t>
      </w:r>
    </w:p>
    <w:p w14:paraId="66C35A0A" w14:textId="1DA629B5" w:rsidR="00A76CA0" w:rsidRPr="00F531E7" w:rsidRDefault="00A76CA0" w:rsidP="000A30DA">
      <w:pPr>
        <w:pStyle w:val="ListParagraph"/>
        <w:numPr>
          <w:ilvl w:val="0"/>
          <w:numId w:val="4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531E7">
        <w:rPr>
          <w:rFonts w:ascii="Sakkal Majalla" w:hAnsi="Sakkal Majalla" w:cs="Sakkal Majalla"/>
          <w:b/>
          <w:bCs/>
          <w:color w:val="000000" w:themeColor="text1"/>
          <w:sz w:val="28"/>
          <w:szCs w:val="28"/>
          <w:rtl/>
        </w:rPr>
        <w:t>التدريب</w:t>
      </w:r>
    </w:p>
    <w:p w14:paraId="6F622ACA" w14:textId="56765D3D" w:rsidR="00A76CA0" w:rsidRPr="00F531E7" w:rsidRDefault="00A76CA0" w:rsidP="000A30DA">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يُعد التدريب حجر الزاوية في تفعيل التمكين على أرض الواقع، إذ لا يمكن تمكين موظف من مهام ومسؤوليات جديدة دون تهيئته معرفيًا ومهاريًا. ويرى الشمري والدراجي</w:t>
      </w:r>
      <w:r w:rsidRPr="00F531E7">
        <w:rPr>
          <w:rFonts w:ascii="Sakkal Majalla" w:hAnsi="Sakkal Majalla" w:cs="Sakkal Majalla"/>
          <w:color w:val="000000" w:themeColor="text1"/>
          <w:sz w:val="28"/>
          <w:szCs w:val="28"/>
        </w:rPr>
        <w:t xml:space="preserve"> (2015) </w:t>
      </w:r>
      <w:r w:rsidRPr="00F531E7">
        <w:rPr>
          <w:rFonts w:ascii="Sakkal Majalla" w:hAnsi="Sakkal Majalla" w:cs="Sakkal Majalla"/>
          <w:color w:val="000000" w:themeColor="text1"/>
          <w:sz w:val="28"/>
          <w:szCs w:val="28"/>
          <w:rtl/>
        </w:rPr>
        <w:t>أن المؤسسات التي تستثمر في تدريب العاملين تضع الأساس الصحيح لتمكين حقيقي وليس صوري، حيث يُسهم التدريب في تنمية القدرات الفنية والسلوكية، ويمنح العاملين الأدوات التي تساعدهم على التصرف بثقة واتزان في مواجهة المشكلات المهنية،  ويشمل التدريب هنا ليس فقط الدورات التقليدية، بل أيضًا التعلم التفاعلي، والتدريب أثناء العمل، وتبادل الخبرات بين الفرق، مما يُنتج بيئة تعلم مستمر تدعم التمكين وتجعله ممارسة مؤسسية يومية. كما أن التدريب يُسهم في رفع درجة الاستعداد للتغيير، ويُقلل من مقاومته، مما يجعل المؤسسة أكثر مرونة وقدرة على التكيّف مع التحديات</w:t>
      </w:r>
      <w:r w:rsidRPr="00F531E7">
        <w:rPr>
          <w:rFonts w:ascii="Sakkal Majalla" w:hAnsi="Sakkal Majalla" w:cs="Sakkal Majalla"/>
          <w:color w:val="000000" w:themeColor="text1"/>
          <w:sz w:val="28"/>
          <w:szCs w:val="28"/>
        </w:rPr>
        <w:t>.</w:t>
      </w:r>
    </w:p>
    <w:p w14:paraId="70627D03" w14:textId="77777777" w:rsidR="00A76CA0" w:rsidRPr="00F531E7" w:rsidRDefault="00A76CA0" w:rsidP="0021281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3" w:name="_Toc212039960"/>
      <w:r w:rsidRPr="00F531E7">
        <w:rPr>
          <w:rFonts w:ascii="Sakkal Majalla" w:hAnsi="Sakkal Majalla" w:cs="Sakkal Majalla"/>
          <w:b/>
          <w:bCs/>
          <w:color w:val="000000" w:themeColor="text1"/>
          <w:sz w:val="36"/>
          <w:szCs w:val="36"/>
          <w:rtl/>
        </w:rPr>
        <w:lastRenderedPageBreak/>
        <w:t>المبحث الثاني: كفاءة الأداء المؤسسي</w:t>
      </w:r>
      <w:bookmarkEnd w:id="43"/>
    </w:p>
    <w:p w14:paraId="0D62BF60" w14:textId="74F28682" w:rsidR="00A76CA0" w:rsidRPr="00F531E7" w:rsidRDefault="0021281C" w:rsidP="0021281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2039961"/>
      <w:r w:rsidRPr="00F531E7">
        <w:rPr>
          <w:rFonts w:ascii="Sakkal Majalla" w:hAnsi="Sakkal Majalla" w:cs="Sakkal Majalla" w:hint="cs"/>
          <w:b/>
          <w:bCs/>
          <w:color w:val="000000" w:themeColor="text1"/>
          <w:sz w:val="32"/>
          <w:szCs w:val="32"/>
          <w:rtl/>
        </w:rPr>
        <w:t>1.2.2</w:t>
      </w:r>
      <w:r w:rsidR="00A76CA0" w:rsidRPr="00F531E7">
        <w:rPr>
          <w:rFonts w:ascii="Sakkal Majalla" w:hAnsi="Sakkal Majalla" w:cs="Sakkal Majalla"/>
          <w:b/>
          <w:bCs/>
          <w:color w:val="000000" w:themeColor="text1"/>
          <w:sz w:val="32"/>
          <w:szCs w:val="32"/>
          <w:rtl/>
        </w:rPr>
        <w:t xml:space="preserve"> التمهيد</w:t>
      </w:r>
      <w:bookmarkEnd w:id="44"/>
    </w:p>
    <w:p w14:paraId="20546CEA" w14:textId="46ECAED2"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يشكّل الأداء المؤسسي الركيزة الجوهرية التي تقوم عليها قدرة المؤسسات على البقاء والنمو والتكيف مع بيئة العمل المتغيرة، إذ يُعد المؤشر الأهم لمدى فاعلية التنظيم في تحقيق أهدافه بأقل قدر ممكن من الموارد وبأعلى درجة من الجودة والكفاءة، ومع اشتداد التنافس، وزيادة التحديات التشغيلية، بات من الضروري أن تتجه المؤسسات – لا سيما الخدمية منها – إلى تبني مداخل حديثة لتحسين كفاءة الأداء المؤسسي، ليس فقط بهدف تحقيق النتائج، بل لضمان استدامة العمليات وتعزيز القيمة المضافة</w:t>
      </w:r>
      <w:r w:rsidRPr="00F531E7">
        <w:rPr>
          <w:rFonts w:ascii="Sakkal Majalla" w:hAnsi="Sakkal Majalla" w:cs="Sakkal Majalla" w:hint="cs"/>
          <w:color w:val="000000" w:themeColor="text1"/>
          <w:sz w:val="28"/>
          <w:szCs w:val="28"/>
          <w:lang w:bidi="ar-EG"/>
        </w:rPr>
        <w:t>.</w:t>
      </w:r>
    </w:p>
    <w:p w14:paraId="4C0CB262"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F531E7">
        <w:rPr>
          <w:rFonts w:ascii="Sakkal Majalla" w:hAnsi="Sakkal Majalla" w:cs="Sakkal Majalla" w:hint="cs"/>
          <w:color w:val="000000" w:themeColor="text1"/>
          <w:sz w:val="28"/>
          <w:szCs w:val="28"/>
          <w:rtl/>
          <w:lang w:bidi="ar-EG"/>
        </w:rPr>
        <w:t xml:space="preserve">ويزداد هذا التحدي أهمية في القطاع الصحي، حيث تتطلب طبيعة العمل استجابات دقيقة، وقرارات سريعة، وتكاملًا بين الموارد البشرية والأنظمة التشغيلية. لذلك، فإن كفاءة الأداء المؤسسي في هذا السياق لا تعني فقط الالتزام بالإجراءات، بل تشمل الاستخدام الأمثل للموارد، وجودة الخدمات، ورضا المستفيدين، والابتكار في تقديم الحلول الصحية. </w:t>
      </w:r>
    </w:p>
    <w:p w14:paraId="61E318D5" w14:textId="00FB843C"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ومن هنا، تُبنى أهمية دراسة هذا المفهوم في ارتباطه بتمكين العاملين، باعتباره أحد العوامل التي يمكن أن تُحدث فرقًا نوعيًا في نتائج الأداء على مستوى المستشفى والمؤسسة الصحية ككل</w:t>
      </w:r>
      <w:r w:rsidRPr="00F531E7">
        <w:rPr>
          <w:rFonts w:ascii="Sakkal Majalla" w:hAnsi="Sakkal Majalla" w:cs="Sakkal Majalla" w:hint="cs"/>
          <w:color w:val="000000" w:themeColor="text1"/>
          <w:sz w:val="28"/>
          <w:szCs w:val="28"/>
          <w:lang w:bidi="ar-EG"/>
        </w:rPr>
        <w:t>.</w:t>
      </w:r>
    </w:p>
    <w:p w14:paraId="711757D2" w14:textId="0AC84A0C" w:rsidR="00A76CA0" w:rsidRPr="00F531E7" w:rsidRDefault="0021281C" w:rsidP="0021281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2039962"/>
      <w:r w:rsidRPr="00F531E7">
        <w:rPr>
          <w:rFonts w:ascii="Sakkal Majalla" w:hAnsi="Sakkal Majalla" w:cs="Sakkal Majalla" w:hint="cs"/>
          <w:b/>
          <w:bCs/>
          <w:color w:val="000000" w:themeColor="text1"/>
          <w:sz w:val="32"/>
          <w:szCs w:val="32"/>
          <w:rtl/>
        </w:rPr>
        <w:t>2.2.2</w:t>
      </w:r>
      <w:r w:rsidR="00A76CA0" w:rsidRPr="00F531E7">
        <w:rPr>
          <w:rFonts w:ascii="Sakkal Majalla" w:hAnsi="Sakkal Majalla" w:cs="Sakkal Majalla"/>
          <w:b/>
          <w:bCs/>
          <w:color w:val="000000" w:themeColor="text1"/>
          <w:sz w:val="32"/>
          <w:szCs w:val="32"/>
          <w:rtl/>
        </w:rPr>
        <w:t xml:space="preserve"> مفهوم كفاءة الأداء المؤسسي</w:t>
      </w:r>
      <w:bookmarkEnd w:id="45"/>
    </w:p>
    <w:p w14:paraId="27910183" w14:textId="10FD5504"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تعددت التعريفات التي تناولت مفهوم كفاءة الأداء المؤسسي، نتيجة لاختلاف المنطلقات النظرية التي ينتمي إليها كل باحث، واختلاف السياقات التي دُرس فيها المفهوم. ويشير الطراونة والبلبيسي</w:t>
      </w:r>
      <w:r w:rsidRPr="00F531E7">
        <w:rPr>
          <w:rFonts w:ascii="Sakkal Majalla" w:hAnsi="Sakkal Majalla" w:cs="Sakkal Majalla" w:hint="cs"/>
          <w:color w:val="000000" w:themeColor="text1"/>
          <w:sz w:val="28"/>
          <w:szCs w:val="28"/>
          <w:lang w:bidi="ar-EG"/>
        </w:rPr>
        <w:t xml:space="preserve"> (2002) </w:t>
      </w:r>
      <w:r w:rsidRPr="00F531E7">
        <w:rPr>
          <w:rFonts w:ascii="Sakkal Majalla" w:hAnsi="Sakkal Majalla" w:cs="Sakkal Majalla" w:hint="cs"/>
          <w:color w:val="000000" w:themeColor="text1"/>
          <w:sz w:val="28"/>
          <w:szCs w:val="28"/>
          <w:rtl/>
          <w:lang w:bidi="ar-EG"/>
        </w:rPr>
        <w:t>إلى أن كفاءة الأداء المؤسسي تعني قدرة المؤسسة على تحقيق أهدافها الاستراتيجية بأقل تكلفة ممكنة، وفي الوقت المحدد، مع ضمان تحقيق جودة عالية في النتائج المتوقعة.</w:t>
      </w:r>
    </w:p>
    <w:p w14:paraId="00F3B990" w14:textId="3D29B8FA"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كما يرى المسلم</w:t>
      </w:r>
      <w:r w:rsidRPr="00F531E7">
        <w:rPr>
          <w:rFonts w:ascii="Sakkal Majalla" w:hAnsi="Sakkal Majalla" w:cs="Sakkal Majalla" w:hint="cs"/>
          <w:color w:val="000000" w:themeColor="text1"/>
          <w:sz w:val="28"/>
          <w:szCs w:val="28"/>
          <w:lang w:bidi="ar-EG"/>
        </w:rPr>
        <w:t xml:space="preserve"> (2005) </w:t>
      </w:r>
      <w:r w:rsidRPr="00F531E7">
        <w:rPr>
          <w:rFonts w:ascii="Sakkal Majalla" w:hAnsi="Sakkal Majalla" w:cs="Sakkal Majalla" w:hint="cs"/>
          <w:color w:val="000000" w:themeColor="text1"/>
          <w:sz w:val="28"/>
          <w:szCs w:val="28"/>
          <w:rtl/>
          <w:lang w:bidi="ar-EG"/>
        </w:rPr>
        <w:t>أن المفهوم يُشير إلى مدى فعالية المؤسسة في استغلال الموارد البشرية والمادية المتاحة بشكل متوازن، لتحقيق أعلى مستويات الأداء التشغيلي والتنظيمي الممكنة</w:t>
      </w:r>
      <w:r w:rsidRPr="00F531E7">
        <w:rPr>
          <w:rFonts w:ascii="Sakkal Majalla" w:hAnsi="Sakkal Majalla" w:cs="Sakkal Majalla" w:hint="cs"/>
          <w:color w:val="000000" w:themeColor="text1"/>
          <w:sz w:val="28"/>
          <w:szCs w:val="28"/>
          <w:lang w:bidi="ar-EG"/>
        </w:rPr>
        <w:t xml:space="preserve">. </w:t>
      </w:r>
    </w:p>
    <w:p w14:paraId="21227AEB" w14:textId="61B32E3A"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ويقدم الخطيب ونصيرات</w:t>
      </w:r>
      <w:r w:rsidRPr="00F531E7">
        <w:rPr>
          <w:rFonts w:ascii="Sakkal Majalla" w:hAnsi="Sakkal Majalla" w:cs="Sakkal Majalla"/>
          <w:color w:val="000000" w:themeColor="text1"/>
          <w:sz w:val="28"/>
          <w:szCs w:val="28"/>
        </w:rPr>
        <w:t xml:space="preserve"> (2003) </w:t>
      </w:r>
      <w:r w:rsidRPr="00F531E7">
        <w:rPr>
          <w:rFonts w:ascii="Sakkal Majalla" w:hAnsi="Sakkal Majalla" w:cs="Sakkal Majalla"/>
          <w:color w:val="000000" w:themeColor="text1"/>
          <w:sz w:val="28"/>
          <w:szCs w:val="28"/>
          <w:rtl/>
        </w:rPr>
        <w:t>تعريفًا أوسع، حيث يعتبران أن كفاءة الأداء المؤسسي هي انعكاس لقدرة المؤسسة على تحقيق نتائج مرضية لأصحاب المصلحة الداخليين والخارجيين من خلال إدارة العمليات بفاعلية، وتحقيق رضا المستفيدين، والتكيف مع متغيرات البيئة الخارجية</w:t>
      </w:r>
      <w:r w:rsidRPr="00F531E7">
        <w:rPr>
          <w:rFonts w:ascii="Sakkal Majalla" w:hAnsi="Sakkal Majalla" w:cs="Sakkal Majalla"/>
          <w:color w:val="000000" w:themeColor="text1"/>
          <w:sz w:val="28"/>
          <w:szCs w:val="28"/>
        </w:rPr>
        <w:t xml:space="preserve">. </w:t>
      </w:r>
    </w:p>
    <w:p w14:paraId="42D2464A" w14:textId="0E5A66E3" w:rsidR="00A76CA0" w:rsidRPr="00F531E7" w:rsidRDefault="00A76CA0" w:rsidP="0021281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F531E7">
        <w:rPr>
          <w:rFonts w:ascii="Sakkal Majalla" w:hAnsi="Sakkal Majalla" w:cs="Sakkal Majalla" w:hint="cs"/>
          <w:color w:val="000000" w:themeColor="text1"/>
          <w:sz w:val="28"/>
          <w:szCs w:val="28"/>
          <w:rtl/>
          <w:lang w:bidi="ar-EG"/>
        </w:rPr>
        <w:t xml:space="preserve">أما </w:t>
      </w:r>
      <w:r w:rsidRPr="00F531E7">
        <w:rPr>
          <w:rFonts w:ascii="Sakkal Majalla" w:hAnsi="Sakkal Majalla" w:cs="Sakkal Majalla" w:hint="cs"/>
          <w:color w:val="000000" w:themeColor="text1"/>
          <w:sz w:val="28"/>
          <w:szCs w:val="28"/>
          <w:lang w:bidi="ar-EG"/>
        </w:rPr>
        <w:t xml:space="preserve">Kalogiannidis (2021) </w:t>
      </w:r>
      <w:r w:rsidRPr="00F531E7">
        <w:rPr>
          <w:rFonts w:ascii="Sakkal Majalla" w:hAnsi="Sakkal Majalla" w:cs="Sakkal Majalla" w:hint="cs"/>
          <w:color w:val="000000" w:themeColor="text1"/>
          <w:sz w:val="28"/>
          <w:szCs w:val="28"/>
          <w:rtl/>
          <w:lang w:bidi="ar-EG"/>
        </w:rPr>
        <w:t>فيُعرّف كفاءة الأداء المؤسسي بأنها مستوى النجاح الذي تحققه المؤسسة في إدارة مواردها بفعالية، وتحويل تلك الموارد إلى نتائج قابلة للقياس تتفق مع أهدافها الاستراتيجية</w:t>
      </w:r>
      <w:r w:rsidRPr="00F531E7">
        <w:rPr>
          <w:rFonts w:ascii="Sakkal Majalla" w:hAnsi="Sakkal Majalla" w:cs="Sakkal Majalla" w:hint="cs"/>
          <w:color w:val="000000" w:themeColor="text1"/>
          <w:sz w:val="28"/>
          <w:szCs w:val="28"/>
          <w:lang w:bidi="ar-EG"/>
        </w:rPr>
        <w:t xml:space="preserve">. </w:t>
      </w:r>
    </w:p>
    <w:p w14:paraId="17DF5DB7" w14:textId="09293EC9"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ويُضيف </w:t>
      </w:r>
      <w:r w:rsidRPr="00F531E7">
        <w:rPr>
          <w:rFonts w:ascii="Sakkal Majalla" w:hAnsi="Sakkal Majalla" w:cs="Sakkal Majalla"/>
          <w:color w:val="000000" w:themeColor="text1"/>
          <w:sz w:val="28"/>
          <w:szCs w:val="28"/>
        </w:rPr>
        <w:t xml:space="preserve">Alshemmari (2023) </w:t>
      </w:r>
      <w:r w:rsidRPr="00F531E7">
        <w:rPr>
          <w:rFonts w:ascii="Sakkal Majalla" w:hAnsi="Sakkal Majalla" w:cs="Sakkal Majalla"/>
          <w:color w:val="000000" w:themeColor="text1"/>
          <w:sz w:val="28"/>
          <w:szCs w:val="28"/>
          <w:rtl/>
        </w:rPr>
        <w:t>منظورًا عمليًا للمفهوم، حيث يراه كمحصلة للعلاقة بين إنتاجية الموظف، والقدرة على اتخاذ القرار، والتفاعل التنظيمي في بيئة مرنة قادرة على التكيف</w:t>
      </w:r>
      <w:r w:rsidRPr="00F531E7">
        <w:rPr>
          <w:rFonts w:ascii="Sakkal Majalla" w:hAnsi="Sakkal Majalla" w:cs="Sakkal Majalla"/>
          <w:color w:val="000000" w:themeColor="text1"/>
          <w:sz w:val="28"/>
          <w:szCs w:val="28"/>
        </w:rPr>
        <w:t xml:space="preserve">. </w:t>
      </w:r>
    </w:p>
    <w:p w14:paraId="6F1AE296"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من خلال ما سبق، يمكن القول إن كفاءة الأداء المؤسسي لا تقتصر على تحقيق الأهداف، بل تتعلق أيضًا بكيفية الوصول إليها، وبالقدرة على الاستمرار في تقديم الأداء الفعّال تحت ضغوط الموارد والتحديات التشغيلية</w:t>
      </w:r>
      <w:r w:rsidRPr="00F531E7">
        <w:rPr>
          <w:rFonts w:ascii="Sakkal Majalla" w:hAnsi="Sakkal Majalla" w:cs="Sakkal Majalla"/>
          <w:color w:val="000000" w:themeColor="text1"/>
          <w:sz w:val="28"/>
          <w:szCs w:val="28"/>
        </w:rPr>
        <w:t>.</w:t>
      </w:r>
    </w:p>
    <w:p w14:paraId="12B0FAAB" w14:textId="6F7E2638" w:rsidR="00A76CA0" w:rsidRPr="00F531E7" w:rsidRDefault="0021281C" w:rsidP="0021281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2039963"/>
      <w:r w:rsidRPr="00F531E7">
        <w:rPr>
          <w:rFonts w:ascii="Sakkal Majalla" w:hAnsi="Sakkal Majalla" w:cs="Sakkal Majalla" w:hint="cs"/>
          <w:b/>
          <w:bCs/>
          <w:color w:val="000000" w:themeColor="text1"/>
          <w:sz w:val="32"/>
          <w:szCs w:val="32"/>
          <w:rtl/>
        </w:rPr>
        <w:t xml:space="preserve">3.2.2 </w:t>
      </w:r>
      <w:r w:rsidR="00A76CA0" w:rsidRPr="00F531E7">
        <w:rPr>
          <w:rFonts w:ascii="Sakkal Majalla" w:hAnsi="Sakkal Majalla" w:cs="Sakkal Majalla"/>
          <w:b/>
          <w:bCs/>
          <w:color w:val="000000" w:themeColor="text1"/>
          <w:sz w:val="32"/>
          <w:szCs w:val="32"/>
          <w:rtl/>
        </w:rPr>
        <w:t xml:space="preserve"> أهمية كفاءة الأداء المؤسسي</w:t>
      </w:r>
      <w:bookmarkEnd w:id="46"/>
    </w:p>
    <w:p w14:paraId="2A8D1B2F"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تُعد كفاءة الأداء المؤسسي من المرتكزات الأساسية التي تُبنى عليها استمرارية المؤسسات وقدرتها على تحقيق ميزة تنافسية في بيئة متغيرة. فالكفاءة لا تتعلق فقط بمدى تحقيق الأهداف، بل بكيفية تحقيقها من خلال الاستخدام الأمثل للموارد، وضمان جودة الخدمة، ورفع مستوى رضا المستفيدين. وفي المؤسسات الخدمية، وبخاصة في القطاع الصحي، تزداد أهمية هذا المفهوم نظرًا لحساسية النتائج التي ترتبط بشكل مباشر بصحة الإنسان وسلامته</w:t>
      </w:r>
      <w:r w:rsidRPr="00F531E7">
        <w:rPr>
          <w:rFonts w:ascii="Sakkal Majalla" w:hAnsi="Sakkal Majalla" w:cs="Sakkal Majalla"/>
          <w:color w:val="000000" w:themeColor="text1"/>
          <w:sz w:val="28"/>
          <w:szCs w:val="28"/>
        </w:rPr>
        <w:t>.</w:t>
      </w:r>
    </w:p>
    <w:p w14:paraId="0258A23C"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ويشير الطراونة والبلبيسي</w:t>
      </w:r>
      <w:r w:rsidRPr="00F531E7">
        <w:rPr>
          <w:rFonts w:ascii="Sakkal Majalla" w:hAnsi="Sakkal Majalla" w:cs="Sakkal Majalla"/>
          <w:color w:val="000000" w:themeColor="text1"/>
          <w:sz w:val="28"/>
          <w:szCs w:val="28"/>
        </w:rPr>
        <w:t xml:space="preserve"> (2002) </w:t>
      </w:r>
      <w:r w:rsidRPr="00F531E7">
        <w:rPr>
          <w:rFonts w:ascii="Sakkal Majalla" w:hAnsi="Sakkal Majalla" w:cs="Sakkal Majalla"/>
          <w:color w:val="000000" w:themeColor="text1"/>
          <w:sz w:val="28"/>
          <w:szCs w:val="28"/>
          <w:rtl/>
        </w:rPr>
        <w:t>إلى أن أهمية كفاءة الأداء المؤسسي تنبع من</w:t>
      </w:r>
      <w:r w:rsidRPr="00F531E7">
        <w:rPr>
          <w:rFonts w:ascii="Sakkal Majalla" w:hAnsi="Sakkal Majalla" w:cs="Sakkal Majalla"/>
          <w:color w:val="000000" w:themeColor="text1"/>
          <w:sz w:val="28"/>
          <w:szCs w:val="28"/>
        </w:rPr>
        <w:t>:</w:t>
      </w:r>
    </w:p>
    <w:p w14:paraId="1D548834" w14:textId="77777777" w:rsidR="00A76CA0" w:rsidRPr="00F531E7" w:rsidRDefault="00A76CA0" w:rsidP="0021281C">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قدرتها على تحسين الاستغلال الفعّال للموارد المتاحة،</w:t>
      </w:r>
    </w:p>
    <w:p w14:paraId="4EF9F368" w14:textId="77777777" w:rsidR="00A76CA0" w:rsidRPr="00F531E7" w:rsidRDefault="00A76CA0" w:rsidP="0021281C">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تحقيق الانسجام بين الخطط الاستراتيجية والأنشطة التشغيلية،</w:t>
      </w:r>
    </w:p>
    <w:p w14:paraId="65FBB652" w14:textId="77777777" w:rsidR="00A76CA0" w:rsidRPr="00F531E7" w:rsidRDefault="00A76CA0" w:rsidP="0021281C">
      <w:pPr>
        <w:numPr>
          <w:ilvl w:val="0"/>
          <w:numId w:val="28"/>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دعم فعالية المؤسسة في تحقيق أهدافها قصيرة وطويلة المدى</w:t>
      </w:r>
      <w:r w:rsidRPr="00F531E7">
        <w:rPr>
          <w:rFonts w:ascii="Sakkal Majalla" w:hAnsi="Sakkal Majalla" w:cs="Sakkal Majalla"/>
          <w:color w:val="000000" w:themeColor="text1"/>
          <w:sz w:val="28"/>
          <w:szCs w:val="28"/>
        </w:rPr>
        <w:t>.</w:t>
      </w:r>
    </w:p>
    <w:p w14:paraId="048E43F4"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كما يشير المسلم</w:t>
      </w:r>
      <w:r w:rsidRPr="00F531E7">
        <w:rPr>
          <w:rFonts w:ascii="Sakkal Majalla" w:hAnsi="Sakkal Majalla" w:cs="Sakkal Majalla"/>
          <w:color w:val="000000" w:themeColor="text1"/>
          <w:sz w:val="28"/>
          <w:szCs w:val="28"/>
        </w:rPr>
        <w:t xml:space="preserve"> (2005) </w:t>
      </w:r>
      <w:r w:rsidRPr="00F531E7">
        <w:rPr>
          <w:rFonts w:ascii="Sakkal Majalla" w:hAnsi="Sakkal Majalla" w:cs="Sakkal Majalla"/>
          <w:color w:val="000000" w:themeColor="text1"/>
          <w:sz w:val="28"/>
          <w:szCs w:val="28"/>
          <w:rtl/>
        </w:rPr>
        <w:t>إلى أن كفاءة الأداء المؤسسي تبرز أهميتها في</w:t>
      </w:r>
      <w:r w:rsidRPr="00F531E7">
        <w:rPr>
          <w:rFonts w:ascii="Sakkal Majalla" w:hAnsi="Sakkal Majalla" w:cs="Sakkal Majalla"/>
          <w:color w:val="000000" w:themeColor="text1"/>
          <w:sz w:val="28"/>
          <w:szCs w:val="28"/>
        </w:rPr>
        <w:t>:</w:t>
      </w:r>
    </w:p>
    <w:p w14:paraId="60D1AB26" w14:textId="77777777" w:rsidR="00A76CA0" w:rsidRPr="00F531E7" w:rsidRDefault="00A76CA0" w:rsidP="0021281C">
      <w:pPr>
        <w:numPr>
          <w:ilvl w:val="0"/>
          <w:numId w:val="29"/>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رفع القدرة على مواجهة التحديات البيئية والاقتصادية،</w:t>
      </w:r>
    </w:p>
    <w:p w14:paraId="669FC3E4" w14:textId="77777777" w:rsidR="00A76CA0" w:rsidRPr="00F531E7" w:rsidRDefault="00A76CA0" w:rsidP="0021281C">
      <w:pPr>
        <w:numPr>
          <w:ilvl w:val="0"/>
          <w:numId w:val="29"/>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تحقيق مستوى أعلى من الجودة والاتساق في تقديم الخدمات،</w:t>
      </w:r>
    </w:p>
    <w:p w14:paraId="1A2B0208" w14:textId="77777777" w:rsidR="00A76CA0" w:rsidRPr="00F531E7" w:rsidRDefault="00A76CA0" w:rsidP="0021281C">
      <w:pPr>
        <w:numPr>
          <w:ilvl w:val="0"/>
          <w:numId w:val="29"/>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تعزيز ممارسات الرقابة والتحسين المستمر داخل المؤسسة</w:t>
      </w:r>
      <w:r w:rsidRPr="00F531E7">
        <w:rPr>
          <w:rFonts w:ascii="Sakkal Majalla" w:hAnsi="Sakkal Majalla" w:cs="Sakkal Majalla"/>
          <w:color w:val="000000" w:themeColor="text1"/>
          <w:sz w:val="28"/>
          <w:szCs w:val="28"/>
        </w:rPr>
        <w:t>.</w:t>
      </w:r>
    </w:p>
    <w:p w14:paraId="7EF9BE93"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ويؤكد الخطيب ونصيرات</w:t>
      </w:r>
      <w:r w:rsidRPr="00F531E7">
        <w:rPr>
          <w:rFonts w:ascii="Sakkal Majalla" w:hAnsi="Sakkal Majalla" w:cs="Sakkal Majalla"/>
          <w:color w:val="000000" w:themeColor="text1"/>
          <w:sz w:val="28"/>
          <w:szCs w:val="28"/>
        </w:rPr>
        <w:t xml:space="preserve"> (2003) </w:t>
      </w:r>
      <w:r w:rsidRPr="00F531E7">
        <w:rPr>
          <w:rFonts w:ascii="Sakkal Majalla" w:hAnsi="Sakkal Majalla" w:cs="Sakkal Majalla"/>
          <w:color w:val="000000" w:themeColor="text1"/>
          <w:sz w:val="28"/>
          <w:szCs w:val="28"/>
          <w:rtl/>
        </w:rPr>
        <w:t>أن كفاءة الأداء المؤسسي تمثل عاملًا محوريًا في</w:t>
      </w:r>
      <w:r w:rsidRPr="00F531E7">
        <w:rPr>
          <w:rFonts w:ascii="Sakkal Majalla" w:hAnsi="Sakkal Majalla" w:cs="Sakkal Majalla"/>
          <w:color w:val="000000" w:themeColor="text1"/>
          <w:sz w:val="28"/>
          <w:szCs w:val="28"/>
        </w:rPr>
        <w:t>:</w:t>
      </w:r>
    </w:p>
    <w:p w14:paraId="4E110D28" w14:textId="77777777" w:rsidR="00A76CA0" w:rsidRPr="00F531E7" w:rsidRDefault="00A76CA0" w:rsidP="0021281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دعم تنافسية المؤسسة في بيئتها،</w:t>
      </w:r>
    </w:p>
    <w:p w14:paraId="7F3285D4" w14:textId="77777777" w:rsidR="00A76CA0" w:rsidRPr="00F531E7" w:rsidRDefault="00A76CA0" w:rsidP="0021281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صورتها الذهنية لدى المستفيدين،</w:t>
      </w:r>
    </w:p>
    <w:p w14:paraId="50450F19" w14:textId="77777777" w:rsidR="00A76CA0" w:rsidRPr="00F531E7" w:rsidRDefault="00A76CA0" w:rsidP="0021281C">
      <w:pPr>
        <w:numPr>
          <w:ilvl w:val="0"/>
          <w:numId w:val="30"/>
        </w:numPr>
        <w:tabs>
          <w:tab w:val="clear" w:pos="720"/>
          <w:tab w:val="lef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تعزيز قدرتها على الاستجابة للمستجدات بكفاءة عالية</w:t>
      </w:r>
      <w:r w:rsidRPr="00F531E7">
        <w:rPr>
          <w:rFonts w:ascii="Sakkal Majalla" w:hAnsi="Sakkal Majalla" w:cs="Sakkal Majalla"/>
          <w:color w:val="000000" w:themeColor="text1"/>
          <w:sz w:val="28"/>
          <w:szCs w:val="28"/>
        </w:rPr>
        <w:t>.</w:t>
      </w:r>
    </w:p>
    <w:p w14:paraId="0461204E"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كما يشير </w:t>
      </w:r>
      <w:r w:rsidRPr="00F531E7">
        <w:rPr>
          <w:rFonts w:ascii="Sakkal Majalla" w:hAnsi="Sakkal Majalla" w:cs="Sakkal Majalla"/>
          <w:color w:val="000000" w:themeColor="text1"/>
          <w:sz w:val="28"/>
          <w:szCs w:val="28"/>
        </w:rPr>
        <w:t xml:space="preserve">Kalogiannidis (2021) </w:t>
      </w:r>
      <w:r w:rsidRPr="00F531E7">
        <w:rPr>
          <w:rFonts w:ascii="Sakkal Majalla" w:hAnsi="Sakkal Majalla" w:cs="Sakkal Majalla"/>
          <w:color w:val="000000" w:themeColor="text1"/>
          <w:sz w:val="28"/>
          <w:szCs w:val="28"/>
          <w:rtl/>
        </w:rPr>
        <w:t>إلى أن أهمية كفاءة الأداء تتجلى في</w:t>
      </w:r>
      <w:r w:rsidRPr="00F531E7">
        <w:rPr>
          <w:rFonts w:ascii="Sakkal Majalla" w:hAnsi="Sakkal Majalla" w:cs="Sakkal Majalla"/>
          <w:color w:val="000000" w:themeColor="text1"/>
          <w:sz w:val="28"/>
          <w:szCs w:val="28"/>
        </w:rPr>
        <w:t>:</w:t>
      </w:r>
    </w:p>
    <w:p w14:paraId="1D210B3B" w14:textId="77777777" w:rsidR="00A76CA0" w:rsidRPr="00F531E7" w:rsidRDefault="00A76CA0" w:rsidP="0021281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خلق بيئة تنظيمية قائمة على الكفاءة والمرونة،</w:t>
      </w:r>
    </w:p>
    <w:p w14:paraId="17B8A76F" w14:textId="77777777" w:rsidR="00A76CA0" w:rsidRPr="00F531E7" w:rsidRDefault="00A76CA0" w:rsidP="0021281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إنتاجية الأفراد والجماعات،</w:t>
      </w:r>
    </w:p>
    <w:p w14:paraId="21FC0E5D" w14:textId="77777777" w:rsidR="00A76CA0" w:rsidRPr="00F531E7" w:rsidRDefault="00A76CA0" w:rsidP="0021281C">
      <w:pPr>
        <w:numPr>
          <w:ilvl w:val="0"/>
          <w:numId w:val="3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بناء أسس سليمة لقياس الأداء وربطه بالنتائج الفعلية</w:t>
      </w:r>
      <w:r w:rsidRPr="00F531E7">
        <w:rPr>
          <w:rFonts w:ascii="Sakkal Majalla" w:hAnsi="Sakkal Majalla" w:cs="Sakkal Majalla"/>
          <w:color w:val="000000" w:themeColor="text1"/>
          <w:sz w:val="28"/>
          <w:szCs w:val="28"/>
        </w:rPr>
        <w:t>.</w:t>
      </w:r>
    </w:p>
    <w:p w14:paraId="27B2284E" w14:textId="517AEB3E" w:rsidR="00A76CA0" w:rsidRPr="00F531E7" w:rsidRDefault="0021281C" w:rsidP="0021281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2039964"/>
      <w:r w:rsidRPr="00F531E7">
        <w:rPr>
          <w:rFonts w:ascii="Sakkal Majalla" w:hAnsi="Sakkal Majalla" w:cs="Sakkal Majalla" w:hint="cs"/>
          <w:b/>
          <w:bCs/>
          <w:color w:val="000000" w:themeColor="text1"/>
          <w:sz w:val="32"/>
          <w:szCs w:val="32"/>
          <w:rtl/>
        </w:rPr>
        <w:t>4.2.2</w:t>
      </w:r>
      <w:r w:rsidR="00A76CA0" w:rsidRPr="00F531E7">
        <w:rPr>
          <w:rFonts w:ascii="Sakkal Majalla" w:hAnsi="Sakkal Majalla" w:cs="Sakkal Majalla"/>
          <w:b/>
          <w:bCs/>
          <w:color w:val="000000" w:themeColor="text1"/>
          <w:sz w:val="32"/>
          <w:szCs w:val="32"/>
          <w:rtl/>
        </w:rPr>
        <w:t xml:space="preserve"> أهداف كفاءة الأداء المؤسسي</w:t>
      </w:r>
      <w:bookmarkEnd w:id="47"/>
    </w:p>
    <w:p w14:paraId="78C0F866"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يُعد تحديد أهداف كفاءة الأداء المؤسسي من القضايا الجوهرية التي تشكّل الأساس الذي تُبنى عليه عمليات التقييم والتطوير في المؤسسات الحديثة. فالمؤسسة الكفؤة لا تُقاس فقط بمخرجاتها، بل بقدرتها على تحقيق أهدافها بأقل جهد ممكن وبأعلى مستوى من الجودة والفاعلية. وتنبع أهمية تحديد هذه الأهداف من كونها تمثل البوصلة التي توجه جميع الأنشطة التشغيلية والإدارية نحو تحقيق التميز والاستدامة المؤسسية. وقد تناول العديد من الباحثين هذا المفهوم من زوايا متعددة يمكن استعراضها فيما يلي</w:t>
      </w:r>
      <w:r w:rsidRPr="00F531E7">
        <w:rPr>
          <w:rFonts w:ascii="Sakkal Majalla" w:hAnsi="Sakkal Majalla" w:cs="Sakkal Majalla"/>
          <w:color w:val="000000" w:themeColor="text1"/>
          <w:sz w:val="28"/>
          <w:szCs w:val="28"/>
        </w:rPr>
        <w:t>:</w:t>
      </w:r>
    </w:p>
    <w:p w14:paraId="1E064683"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يشير الطراونة والبلبيسي</w:t>
      </w:r>
      <w:r w:rsidRPr="00F531E7">
        <w:rPr>
          <w:rFonts w:ascii="Sakkal Majalla" w:hAnsi="Sakkal Majalla" w:cs="Sakkal Majalla"/>
          <w:color w:val="000000" w:themeColor="text1"/>
          <w:sz w:val="28"/>
          <w:szCs w:val="28"/>
        </w:rPr>
        <w:t xml:space="preserve"> (2002) </w:t>
      </w:r>
      <w:r w:rsidRPr="00F531E7">
        <w:rPr>
          <w:rFonts w:ascii="Sakkal Majalla" w:hAnsi="Sakkal Majalla" w:cs="Sakkal Majalla"/>
          <w:color w:val="000000" w:themeColor="text1"/>
          <w:sz w:val="28"/>
          <w:szCs w:val="28"/>
          <w:rtl/>
        </w:rPr>
        <w:t>إلى أن أهداف كفاءة الأداء المؤسسي تتمثل في</w:t>
      </w:r>
      <w:r w:rsidRPr="00F531E7">
        <w:rPr>
          <w:rFonts w:ascii="Sakkal Majalla" w:hAnsi="Sakkal Majalla" w:cs="Sakkal Majalla"/>
          <w:color w:val="000000" w:themeColor="text1"/>
          <w:sz w:val="28"/>
          <w:szCs w:val="28"/>
        </w:rPr>
        <w:t>:</w:t>
      </w:r>
    </w:p>
    <w:p w14:paraId="71CBC0F7" w14:textId="77777777" w:rsidR="00A76CA0" w:rsidRPr="00F531E7" w:rsidRDefault="00A76CA0" w:rsidP="0021281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تحقيق التكامل بين الكفاءة التشغيلية والاستراتيجية، بحيث تعمل الأنشطة اليومية للمؤسسة في انسجام تام مع رؤيتها وأهدافها بعيدة المدى</w:t>
      </w:r>
      <w:r w:rsidRPr="00F531E7">
        <w:rPr>
          <w:rFonts w:ascii="Sakkal Majalla" w:hAnsi="Sakkal Majalla" w:cs="Sakkal Majalla"/>
          <w:color w:val="000000" w:themeColor="text1"/>
          <w:sz w:val="28"/>
          <w:szCs w:val="28"/>
        </w:rPr>
        <w:t>.</w:t>
      </w:r>
    </w:p>
    <w:p w14:paraId="30B6B878" w14:textId="77777777" w:rsidR="00A76CA0" w:rsidRPr="00F531E7" w:rsidRDefault="00A76CA0" w:rsidP="0021281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ضمان الاستخدام الأمثل للموارد البشرية والمادية لتقليل الهدر وتعظيم الإنتاجية دون الإخلال بالجودة</w:t>
      </w:r>
      <w:r w:rsidRPr="00F531E7">
        <w:rPr>
          <w:rFonts w:ascii="Sakkal Majalla" w:hAnsi="Sakkal Majalla" w:cs="Sakkal Majalla"/>
          <w:color w:val="000000" w:themeColor="text1"/>
          <w:sz w:val="28"/>
          <w:szCs w:val="28"/>
        </w:rPr>
        <w:t>.</w:t>
      </w:r>
    </w:p>
    <w:p w14:paraId="75DD8729" w14:textId="77777777" w:rsidR="0021281C" w:rsidRPr="00F531E7" w:rsidRDefault="00A76CA0" w:rsidP="0021281C">
      <w:pPr>
        <w:numPr>
          <w:ilvl w:val="0"/>
          <w:numId w:val="3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تحسين رضا العملاء والمستفيدين باعتبارهم المعيار الأهم لقياس نجاح المؤسسة في أداء وظائفها</w:t>
      </w:r>
      <w:r w:rsidR="0021281C" w:rsidRPr="00F531E7">
        <w:rPr>
          <w:rFonts w:ascii="Sakkal Majalla" w:hAnsi="Sakkal Majalla" w:cs="Sakkal Majalla"/>
          <w:color w:val="000000" w:themeColor="text1"/>
          <w:sz w:val="28"/>
          <w:szCs w:val="28"/>
        </w:rPr>
        <w:t>.</w:t>
      </w:r>
    </w:p>
    <w:p w14:paraId="6CCFAD6E" w14:textId="4E971619"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ويرى الباحثان أن تحقيق هذه الأهداف يمثل أساسًا لتجسيد فلسفة “الإدارة بالكفاءة” التي تربط بين الأداء التنظيمي والنتائج الفعلية في الميدان</w:t>
      </w:r>
      <w:r w:rsidRPr="00F531E7">
        <w:rPr>
          <w:rFonts w:ascii="Sakkal Majalla" w:hAnsi="Sakkal Majalla" w:cs="Sakkal Majalla"/>
          <w:color w:val="000000" w:themeColor="text1"/>
          <w:sz w:val="28"/>
          <w:szCs w:val="28"/>
        </w:rPr>
        <w:t>.</w:t>
      </w:r>
    </w:p>
    <w:p w14:paraId="763D4CFE"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كما يشير المسلم</w:t>
      </w:r>
      <w:r w:rsidRPr="00F531E7">
        <w:rPr>
          <w:rFonts w:ascii="Sakkal Majalla" w:hAnsi="Sakkal Majalla" w:cs="Sakkal Majalla"/>
          <w:color w:val="000000" w:themeColor="text1"/>
          <w:sz w:val="28"/>
          <w:szCs w:val="28"/>
        </w:rPr>
        <w:t xml:space="preserve"> (2005) </w:t>
      </w:r>
      <w:r w:rsidRPr="00F531E7">
        <w:rPr>
          <w:rFonts w:ascii="Sakkal Majalla" w:hAnsi="Sakkal Majalla" w:cs="Sakkal Majalla"/>
          <w:color w:val="000000" w:themeColor="text1"/>
          <w:sz w:val="28"/>
          <w:szCs w:val="28"/>
          <w:rtl/>
        </w:rPr>
        <w:t>إلى أن كفاءة الأداء المؤسسي تهدف إلى</w:t>
      </w:r>
      <w:r w:rsidRPr="00F531E7">
        <w:rPr>
          <w:rFonts w:ascii="Sakkal Majalla" w:hAnsi="Sakkal Majalla" w:cs="Sakkal Majalla"/>
          <w:color w:val="000000" w:themeColor="text1"/>
          <w:sz w:val="28"/>
          <w:szCs w:val="28"/>
        </w:rPr>
        <w:t>:</w:t>
      </w:r>
    </w:p>
    <w:p w14:paraId="28BFAC2E" w14:textId="77777777" w:rsidR="00A76CA0" w:rsidRPr="00F531E7" w:rsidRDefault="00A76CA0" w:rsidP="0021281C">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تعزيز القدرة المؤسسية على التكيف مع التغيرات البيئية والتنظيمية من خلال بناء أنظمة مرنة وسريعة الاستجابة</w:t>
      </w:r>
      <w:r w:rsidRPr="00F531E7">
        <w:rPr>
          <w:rFonts w:ascii="Sakkal Majalla" w:hAnsi="Sakkal Majalla" w:cs="Sakkal Majalla"/>
          <w:color w:val="000000" w:themeColor="text1"/>
          <w:sz w:val="28"/>
          <w:szCs w:val="28"/>
        </w:rPr>
        <w:t>.</w:t>
      </w:r>
    </w:p>
    <w:p w14:paraId="5C3D1695" w14:textId="77777777" w:rsidR="00A76CA0" w:rsidRPr="00F531E7" w:rsidRDefault="00A76CA0" w:rsidP="0021281C">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رفع درجة الشفافية والمساءلة في كل مستويات العمل لضمان استدامة الأداء وتحقيق العدالة التنظيمية</w:t>
      </w:r>
      <w:r w:rsidRPr="00F531E7">
        <w:rPr>
          <w:rFonts w:ascii="Sakkal Majalla" w:hAnsi="Sakkal Majalla" w:cs="Sakkal Majalla"/>
          <w:color w:val="000000" w:themeColor="text1"/>
          <w:sz w:val="28"/>
          <w:szCs w:val="28"/>
        </w:rPr>
        <w:t>.</w:t>
      </w:r>
    </w:p>
    <w:p w14:paraId="4C799348" w14:textId="68C7826C" w:rsidR="0021281C" w:rsidRPr="00F531E7" w:rsidRDefault="00A76CA0" w:rsidP="0021281C">
      <w:pPr>
        <w:numPr>
          <w:ilvl w:val="0"/>
          <w:numId w:val="3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خلق ثقافة تنظيمية قائمة على التحسين المستمر وتبني أفضل الممارسات في إدارة الأداء</w:t>
      </w:r>
      <w:r w:rsidR="0021281C" w:rsidRPr="00F531E7">
        <w:rPr>
          <w:rFonts w:ascii="Sakkal Majalla" w:hAnsi="Sakkal Majalla" w:cs="Sakkal Majalla"/>
          <w:color w:val="000000" w:themeColor="text1"/>
          <w:sz w:val="28"/>
          <w:szCs w:val="28"/>
        </w:rPr>
        <w:t>.</w:t>
      </w:r>
    </w:p>
    <w:p w14:paraId="2E9842F9" w14:textId="6F13FD0E"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ويؤكد أن المؤسسات التي تحدد أهدافها بدقة في هذا المجال تكون أكثر قدرة على مواجهة التقلبات والتحديات المفاجئة في السوق</w:t>
      </w:r>
      <w:r w:rsidRPr="00F531E7">
        <w:rPr>
          <w:rFonts w:ascii="Sakkal Majalla" w:hAnsi="Sakkal Majalla" w:cs="Sakkal Majalla"/>
          <w:color w:val="000000" w:themeColor="text1"/>
          <w:sz w:val="28"/>
          <w:szCs w:val="28"/>
        </w:rPr>
        <w:t>.</w:t>
      </w:r>
    </w:p>
    <w:p w14:paraId="08CBC76A" w14:textId="77777777" w:rsidR="00A76CA0" w:rsidRPr="00F531E7" w:rsidRDefault="00A76CA0" w:rsidP="00212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 xml:space="preserve">ويضيف </w:t>
      </w:r>
      <w:r w:rsidRPr="00F531E7">
        <w:rPr>
          <w:rFonts w:ascii="Sakkal Majalla" w:eastAsia="Times New Roman" w:hAnsi="Sakkal Majalla" w:cs="Sakkal Majalla"/>
          <w:color w:val="000000" w:themeColor="text1"/>
          <w:kern w:val="0"/>
          <w:sz w:val="28"/>
          <w:szCs w:val="28"/>
          <w14:ligatures w14:val="none"/>
        </w:rPr>
        <w:t xml:space="preserve">Alshemmari (2023) </w:t>
      </w:r>
      <w:r w:rsidRPr="00F531E7">
        <w:rPr>
          <w:rFonts w:ascii="Sakkal Majalla" w:eastAsia="Times New Roman" w:hAnsi="Sakkal Majalla" w:cs="Sakkal Majalla"/>
          <w:color w:val="000000" w:themeColor="text1"/>
          <w:kern w:val="0"/>
          <w:sz w:val="28"/>
          <w:szCs w:val="28"/>
          <w:rtl/>
          <w14:ligatures w14:val="none"/>
        </w:rPr>
        <w:t>أن من بين أهم أهداف كفاءة الأداء المؤسسي</w:t>
      </w:r>
      <w:r w:rsidRPr="00F531E7">
        <w:rPr>
          <w:rFonts w:ascii="Sakkal Majalla" w:eastAsia="Times New Roman" w:hAnsi="Sakkal Majalla" w:cs="Sakkal Majalla"/>
          <w:color w:val="000000" w:themeColor="text1"/>
          <w:kern w:val="0"/>
          <w:sz w:val="28"/>
          <w:szCs w:val="28"/>
          <w14:ligatures w14:val="none"/>
        </w:rPr>
        <w:t>:</w:t>
      </w:r>
    </w:p>
    <w:p w14:paraId="0CADF24C" w14:textId="77777777" w:rsidR="00A76CA0" w:rsidRPr="00F531E7" w:rsidRDefault="00A76CA0" w:rsidP="0021281C">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رفع القدرة على اتخاذ القرار السليم في الوقت المناسب اعتمادًا على البيانات الدقيقة والتحليل المؤسسي</w:t>
      </w:r>
      <w:r w:rsidRPr="00F531E7">
        <w:rPr>
          <w:rFonts w:ascii="Sakkal Majalla" w:eastAsia="Times New Roman" w:hAnsi="Sakkal Majalla" w:cs="Sakkal Majalla"/>
          <w:color w:val="000000" w:themeColor="text1"/>
          <w:kern w:val="0"/>
          <w:sz w:val="28"/>
          <w:szCs w:val="28"/>
          <w14:ligatures w14:val="none"/>
        </w:rPr>
        <w:t>.</w:t>
      </w:r>
    </w:p>
    <w:p w14:paraId="0834F759" w14:textId="77777777" w:rsidR="00A76CA0" w:rsidRPr="00F531E7" w:rsidRDefault="00A76CA0" w:rsidP="0021281C">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تحسين العلاقة بين الإدارات المختلفة من خلال تعزيز التنسيق والتكامل الأفقي والرأسي</w:t>
      </w:r>
      <w:r w:rsidRPr="00F531E7">
        <w:rPr>
          <w:rFonts w:ascii="Sakkal Majalla" w:eastAsia="Times New Roman" w:hAnsi="Sakkal Majalla" w:cs="Sakkal Majalla"/>
          <w:color w:val="000000" w:themeColor="text1"/>
          <w:kern w:val="0"/>
          <w:sz w:val="28"/>
          <w:szCs w:val="28"/>
          <w14:ligatures w14:val="none"/>
        </w:rPr>
        <w:t>.</w:t>
      </w:r>
    </w:p>
    <w:p w14:paraId="59335A90" w14:textId="77777777" w:rsidR="0021281C" w:rsidRPr="00F531E7" w:rsidRDefault="00A76CA0" w:rsidP="0021281C">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lastRenderedPageBreak/>
        <w:t>تحقيق التوازن بين الكفاءة الاقتصادية والفعالية التشغيلية بما يضمن استدامة النمو وتحقيق العدالة في توزيع الموارد</w:t>
      </w:r>
      <w:r w:rsidR="0021281C" w:rsidRPr="00F531E7">
        <w:rPr>
          <w:rFonts w:ascii="Sakkal Majalla" w:eastAsia="Times New Roman" w:hAnsi="Sakkal Majalla" w:cs="Sakkal Majalla"/>
          <w:color w:val="000000" w:themeColor="text1"/>
          <w:kern w:val="0"/>
          <w:sz w:val="28"/>
          <w:szCs w:val="28"/>
          <w14:ligatures w14:val="none"/>
        </w:rPr>
        <w:t>.</w:t>
      </w:r>
    </w:p>
    <w:p w14:paraId="26E7DF5D" w14:textId="09555B1D" w:rsidR="00A76CA0" w:rsidRPr="00F531E7" w:rsidRDefault="00A76CA0" w:rsidP="00212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ويرى أن المؤسسة الكفؤة هي التي تنجح في تحويل مواردها المحدودة إلى طاقات إنتاجية عالية من خلال التفكير الابتكاري والإدارة الاستراتيجية</w:t>
      </w:r>
      <w:r w:rsidRPr="00F531E7">
        <w:rPr>
          <w:rFonts w:ascii="Sakkal Majalla" w:eastAsia="Times New Roman" w:hAnsi="Sakkal Majalla" w:cs="Sakkal Majalla"/>
          <w:color w:val="000000" w:themeColor="text1"/>
          <w:kern w:val="0"/>
          <w:sz w:val="28"/>
          <w:szCs w:val="28"/>
          <w14:ligatures w14:val="none"/>
        </w:rPr>
        <w:t>.</w:t>
      </w:r>
    </w:p>
    <w:p w14:paraId="2870B6BF" w14:textId="77777777" w:rsidR="00A76CA0" w:rsidRPr="00F531E7" w:rsidRDefault="00A76CA0" w:rsidP="0021281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F531E7">
        <w:rPr>
          <w:rFonts w:ascii="Sakkal Majalla" w:eastAsia="Times New Roman" w:hAnsi="Sakkal Majalla" w:cs="Sakkal Majalla"/>
          <w:color w:val="000000" w:themeColor="text1"/>
          <w:kern w:val="0"/>
          <w:sz w:val="28"/>
          <w:szCs w:val="28"/>
          <w:rtl/>
          <w14:ligatures w14:val="none"/>
        </w:rPr>
        <w:t>من خلال استعراض هذه الرؤى، يمكن القول إن أهداف كفاءة الأداء المؤسسي لا تقتصر على تحسين مؤشرات الأداء فحسب، بل تتعداها إلى بناء منظومة متكاملة تضمن الاستخدام الأمثل للموارد، والتحسين المستمر للعمليات، وتعزيز القدرة المؤسسية على تحقيق النتائج المستدامة. فالكفاءة هنا ليست غاية في ذاتها، بل وسيلة لبلوغ مستويات أعلى من التميز التنظيمي والفعالية التشغيلية</w:t>
      </w:r>
      <w:r w:rsidRPr="00F531E7">
        <w:rPr>
          <w:rFonts w:ascii="Sakkal Majalla" w:eastAsia="Times New Roman" w:hAnsi="Sakkal Majalla" w:cs="Sakkal Majalla"/>
          <w:color w:val="000000" w:themeColor="text1"/>
          <w:kern w:val="0"/>
          <w:sz w:val="28"/>
          <w:szCs w:val="28"/>
          <w14:ligatures w14:val="none"/>
        </w:rPr>
        <w:t>.</w:t>
      </w:r>
    </w:p>
    <w:p w14:paraId="651D2502" w14:textId="187E887C" w:rsidR="00A76CA0" w:rsidRPr="00F531E7" w:rsidRDefault="0021281C" w:rsidP="0021281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2039965"/>
      <w:r w:rsidRPr="00F531E7">
        <w:rPr>
          <w:rFonts w:ascii="Sakkal Majalla" w:hAnsi="Sakkal Majalla" w:cs="Sakkal Majalla" w:hint="cs"/>
          <w:b/>
          <w:bCs/>
          <w:color w:val="000000" w:themeColor="text1"/>
          <w:sz w:val="32"/>
          <w:szCs w:val="32"/>
          <w:rtl/>
        </w:rPr>
        <w:t>5.2.2</w:t>
      </w:r>
      <w:r w:rsidR="00A76CA0" w:rsidRPr="00F531E7">
        <w:rPr>
          <w:rFonts w:ascii="Sakkal Majalla" w:hAnsi="Sakkal Majalla" w:cs="Sakkal Majalla"/>
          <w:b/>
          <w:bCs/>
          <w:color w:val="000000" w:themeColor="text1"/>
          <w:sz w:val="32"/>
          <w:szCs w:val="32"/>
          <w:rtl/>
        </w:rPr>
        <w:t xml:space="preserve"> العوامل المؤثرة في كفاءة الأداء المؤسسي</w:t>
      </w:r>
      <w:bookmarkEnd w:id="48"/>
    </w:p>
    <w:p w14:paraId="2A21AC9F"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تتأثر كفاءة الأداء المؤسسي بعدد من العوامل التنظيمية والهيكلية والبشرية التي تتفاعل فيما بينها لتشكّل بيئة العمل، وتؤثر بشكل مباشر أو غير مباشر في مدى قدرة المؤسسة على تحقيق أهدافها بكفاءة. ويُعد فهم هذه العوامل أمرًا أساسيًا لأي محاولة لتحسين الأداء أو تطوير العمليات الإدارية، حيث يساعد في تحديد مكامن القوة والضعف داخل المؤسسة، واتخاذ التدابير التصحيحية أو التحسينية الملائمة. وقد تناول العديد من الباحثين هذه العوامل من زوايا متنوعة يمكن تلخيصها فيما يلي</w:t>
      </w:r>
      <w:r w:rsidRPr="00F531E7">
        <w:rPr>
          <w:rFonts w:ascii="Sakkal Majalla" w:hAnsi="Sakkal Majalla" w:cs="Sakkal Majalla"/>
          <w:color w:val="000000" w:themeColor="text1"/>
          <w:sz w:val="28"/>
          <w:szCs w:val="28"/>
        </w:rPr>
        <w:t>:</w:t>
      </w:r>
    </w:p>
    <w:p w14:paraId="68E82301"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يشير المسلم</w:t>
      </w:r>
      <w:r w:rsidRPr="00F531E7">
        <w:rPr>
          <w:rFonts w:ascii="Sakkal Majalla" w:hAnsi="Sakkal Majalla" w:cs="Sakkal Majalla"/>
          <w:color w:val="000000" w:themeColor="text1"/>
          <w:sz w:val="28"/>
          <w:szCs w:val="28"/>
        </w:rPr>
        <w:t xml:space="preserve"> (2005) </w:t>
      </w:r>
      <w:r w:rsidRPr="00F531E7">
        <w:rPr>
          <w:rFonts w:ascii="Sakkal Majalla" w:hAnsi="Sakkal Majalla" w:cs="Sakkal Majalla"/>
          <w:color w:val="000000" w:themeColor="text1"/>
          <w:sz w:val="28"/>
          <w:szCs w:val="28"/>
          <w:rtl/>
        </w:rPr>
        <w:t>إلى أن من أبرز العوامل المؤثرة في كفاءة الأداء المؤسسي هو نظام الحوافز والمكافآت، حيث يُعد النظام التحفيزي المتوازن عاملًا حاسمًا في رفع إنتاجية العاملين، وتعزيز انتمائهم، وزيادة مستوى الالتزام الوظيفي، مما ينعكس على كفاءة الأداء العام. فكلما كان النظام التحفيزي عادلًا ومرتبطًا بمؤشرات أداء حقيقية، زادت الدافعية لدى الموظفين لتحقيق نتائج ملموسة</w:t>
      </w:r>
      <w:r w:rsidRPr="00F531E7">
        <w:rPr>
          <w:rFonts w:ascii="Sakkal Majalla" w:hAnsi="Sakkal Majalla" w:cs="Sakkal Majalla"/>
          <w:color w:val="000000" w:themeColor="text1"/>
          <w:sz w:val="28"/>
          <w:szCs w:val="28"/>
        </w:rPr>
        <w:t>.</w:t>
      </w:r>
    </w:p>
    <w:p w14:paraId="2C93D600" w14:textId="08739F11"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كما يشير الطراونة والبلبيسي</w:t>
      </w:r>
      <w:r w:rsidRPr="00F531E7">
        <w:rPr>
          <w:rFonts w:ascii="Sakkal Majalla" w:hAnsi="Sakkal Majalla" w:cs="Sakkal Majalla"/>
          <w:color w:val="000000" w:themeColor="text1"/>
          <w:sz w:val="28"/>
          <w:szCs w:val="28"/>
        </w:rPr>
        <w:t xml:space="preserve"> (2002) </w:t>
      </w:r>
      <w:r w:rsidRPr="00F531E7">
        <w:rPr>
          <w:rFonts w:ascii="Sakkal Majalla" w:hAnsi="Sakkal Majalla" w:cs="Sakkal Majalla"/>
          <w:color w:val="000000" w:themeColor="text1"/>
          <w:sz w:val="28"/>
          <w:szCs w:val="28"/>
          <w:rtl/>
        </w:rPr>
        <w:t xml:space="preserve">إلى أن فعالية القيادة الإدارية تُعد من العوامل الجوهرية المؤثرة في الكفاءة، حيث تلعب القيادة دورًا مركزيًا في توجيه الموارد، وتحفيز الأفراد، وترسيخ ثقافة الإنجاز. </w:t>
      </w:r>
    </w:p>
    <w:p w14:paraId="3E858269"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lastRenderedPageBreak/>
        <w:t>فيما يوضح الخطيب ونصيرات</w:t>
      </w:r>
      <w:r w:rsidRPr="00F531E7">
        <w:rPr>
          <w:rFonts w:ascii="Sakkal Majalla" w:hAnsi="Sakkal Majalla" w:cs="Sakkal Majalla"/>
          <w:color w:val="000000" w:themeColor="text1"/>
          <w:sz w:val="28"/>
          <w:szCs w:val="28"/>
        </w:rPr>
        <w:t xml:space="preserve"> (2003) </w:t>
      </w:r>
      <w:r w:rsidRPr="00F531E7">
        <w:rPr>
          <w:rFonts w:ascii="Sakkal Majalla" w:hAnsi="Sakkal Majalla" w:cs="Sakkal Majalla"/>
          <w:color w:val="000000" w:themeColor="text1"/>
          <w:sz w:val="28"/>
          <w:szCs w:val="28"/>
          <w:rtl/>
        </w:rPr>
        <w:t>أن الهياكل التنظيمية تلعب دورًا محوريًا في تحديد مدى كفاءة الأداء، إذ أن الهياكل البيروقراطية المعقدة غالبًا ما تعيق انسيابية العمليات وتُبطئ اتخاذ القرار، بينما تُسهم الهياكل المرنة والمبسطة في تحسين التواصل الداخلي، وتسريع الإنجاز، وتسهيل عملية التنسيق بين الوحدات</w:t>
      </w:r>
      <w:r w:rsidRPr="00F531E7">
        <w:rPr>
          <w:rFonts w:ascii="Sakkal Majalla" w:hAnsi="Sakkal Majalla" w:cs="Sakkal Majalla"/>
          <w:color w:val="000000" w:themeColor="text1"/>
          <w:sz w:val="28"/>
          <w:szCs w:val="28"/>
        </w:rPr>
        <w:t>.</w:t>
      </w:r>
    </w:p>
    <w:p w14:paraId="22E8C9C4" w14:textId="543821C0"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ويرى </w:t>
      </w:r>
      <w:r w:rsidRPr="00F531E7">
        <w:rPr>
          <w:rFonts w:ascii="Sakkal Majalla" w:hAnsi="Sakkal Majalla" w:cs="Sakkal Majalla"/>
          <w:color w:val="000000" w:themeColor="text1"/>
          <w:sz w:val="28"/>
          <w:szCs w:val="28"/>
        </w:rPr>
        <w:t xml:space="preserve">Kalogiannidis (2021) </w:t>
      </w:r>
      <w:r w:rsidRPr="00F531E7">
        <w:rPr>
          <w:rFonts w:ascii="Sakkal Majalla" w:hAnsi="Sakkal Majalla" w:cs="Sakkal Majalla"/>
          <w:color w:val="000000" w:themeColor="text1"/>
          <w:sz w:val="28"/>
          <w:szCs w:val="28"/>
          <w:rtl/>
        </w:rPr>
        <w:t>أن التكنولوجيا ونظم المعلومات من العوامل المحورية الحديثة التي تؤثر في كفاءة الأداء المؤسسي، لا سيما في المؤسسات التي تعتمد على البيانات الضخمة والتحول الرقمي، فالنظم التقنية الفعّالة تُسهم في تقليل الأخطاء، وتسريع الإجراءات، وتحسين دقة التقارير، مما يدعم اتخاذ القرار المستند إلى المعلومات</w:t>
      </w:r>
      <w:r w:rsidRPr="00F531E7">
        <w:rPr>
          <w:rFonts w:ascii="Sakkal Majalla" w:hAnsi="Sakkal Majalla" w:cs="Sakkal Majalla"/>
          <w:color w:val="000000" w:themeColor="text1"/>
          <w:sz w:val="28"/>
          <w:szCs w:val="28"/>
        </w:rPr>
        <w:t>.</w:t>
      </w:r>
    </w:p>
    <w:p w14:paraId="579132F4" w14:textId="77777777"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أما </w:t>
      </w:r>
      <w:r w:rsidRPr="00F531E7">
        <w:rPr>
          <w:rFonts w:ascii="Sakkal Majalla" w:hAnsi="Sakkal Majalla" w:cs="Sakkal Majalla"/>
          <w:color w:val="000000" w:themeColor="text1"/>
          <w:sz w:val="28"/>
          <w:szCs w:val="28"/>
        </w:rPr>
        <w:t xml:space="preserve">Hamza (2023) </w:t>
      </w:r>
      <w:r w:rsidRPr="00F531E7">
        <w:rPr>
          <w:rFonts w:ascii="Sakkal Majalla" w:hAnsi="Sakkal Majalla" w:cs="Sakkal Majalla"/>
          <w:color w:val="000000" w:themeColor="text1"/>
          <w:sz w:val="28"/>
          <w:szCs w:val="28"/>
          <w:rtl/>
        </w:rPr>
        <w:t>فيؤكد على أهمية المناخ التنظيمي والثقافة المؤسسية، مشيرًا إلى أن بيئة العمل التي تقوم على الثقة، والتعاون، والشفافية، ترفع من الروح المعنوية للعاملين وتُسهم في خلق حالة من التوافق الداخلي، مما يُسهم بشكل مباشر في تحسين مستويات الأداء على المدى الطويل</w:t>
      </w:r>
      <w:r w:rsidRPr="00F531E7">
        <w:rPr>
          <w:rFonts w:ascii="Sakkal Majalla" w:hAnsi="Sakkal Majalla" w:cs="Sakkal Majalla"/>
          <w:color w:val="000000" w:themeColor="text1"/>
          <w:sz w:val="28"/>
          <w:szCs w:val="28"/>
        </w:rPr>
        <w:t>.</w:t>
      </w:r>
    </w:p>
    <w:p w14:paraId="785C90CE" w14:textId="1527C7E1"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ويضيف </w:t>
      </w:r>
      <w:r w:rsidRPr="00F531E7">
        <w:rPr>
          <w:rFonts w:ascii="Sakkal Majalla" w:hAnsi="Sakkal Majalla" w:cs="Sakkal Majalla"/>
          <w:color w:val="000000" w:themeColor="text1"/>
          <w:sz w:val="28"/>
          <w:szCs w:val="28"/>
        </w:rPr>
        <w:t xml:space="preserve">Alshemmari (2023) </w:t>
      </w:r>
      <w:r w:rsidRPr="00F531E7">
        <w:rPr>
          <w:rFonts w:ascii="Sakkal Majalla" w:hAnsi="Sakkal Majalla" w:cs="Sakkal Majalla"/>
          <w:color w:val="000000" w:themeColor="text1"/>
          <w:sz w:val="28"/>
          <w:szCs w:val="28"/>
          <w:rtl/>
        </w:rPr>
        <w:t>أن من العوامل المؤثرة أيضًا جودة الاتصال المؤسسي، حيث تُعد أنظمة الاتصال الداخلي الفعّالة عاملاً رئيسيًا في تقليل الفجوة بين المستويات الإدارية، وتوضيح التوقعات، ونقل المعلومات الدقيقة في الوقت المناسب، كما أن ضعف الاتصال يفتح المجال لسوء الفهم وتضارب المهام، وبالتالي يؤثر سلبًا على الكفاءة</w:t>
      </w:r>
      <w:r w:rsidRPr="00F531E7">
        <w:rPr>
          <w:rFonts w:ascii="Sakkal Majalla" w:hAnsi="Sakkal Majalla" w:cs="Sakkal Majalla"/>
          <w:color w:val="000000" w:themeColor="text1"/>
          <w:sz w:val="28"/>
          <w:szCs w:val="28"/>
        </w:rPr>
        <w:t>.</w:t>
      </w:r>
    </w:p>
    <w:p w14:paraId="07C4BFF1" w14:textId="60E80E21" w:rsidR="00A76CA0" w:rsidRPr="00F531E7" w:rsidRDefault="00A76CA0" w:rsidP="0021281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531E7">
        <w:rPr>
          <w:rFonts w:ascii="Sakkal Majalla" w:hAnsi="Sakkal Majalla" w:cs="Sakkal Majalla"/>
          <w:color w:val="000000" w:themeColor="text1"/>
          <w:sz w:val="28"/>
          <w:szCs w:val="28"/>
          <w:rtl/>
        </w:rPr>
        <w:t xml:space="preserve">يتضح مما سبق أن كفاءة الأداء المؤسسي لا تتحقق بمعزل عن بيئتها التنظيمية، بل تتشكل نتيجة تفاعل منظومة من العوامل تشمل القيادة، التحفيز، الهيكل، الثقافة، والتقنية. </w:t>
      </w:r>
    </w:p>
    <w:p w14:paraId="69A2C00B" w14:textId="77777777" w:rsidR="0021281C" w:rsidRPr="00F531E7" w:rsidRDefault="0021281C">
      <w:pPr>
        <w:bidi w:val="0"/>
        <w:rPr>
          <w:rFonts w:ascii="Sakkal Majalla" w:hAnsi="Sakkal Majalla" w:cs="Sakkal Majalla"/>
          <w:color w:val="000000" w:themeColor="text1"/>
          <w:sz w:val="28"/>
          <w:szCs w:val="28"/>
          <w:rtl/>
        </w:rPr>
      </w:pPr>
      <w:r w:rsidRPr="00F531E7">
        <w:rPr>
          <w:rFonts w:ascii="Sakkal Majalla" w:hAnsi="Sakkal Majalla" w:cs="Sakkal Majalla"/>
          <w:color w:val="000000" w:themeColor="text1"/>
          <w:sz w:val="28"/>
          <w:szCs w:val="28"/>
          <w:rtl/>
        </w:rPr>
        <w:br w:type="page"/>
      </w:r>
    </w:p>
    <w:p w14:paraId="50A8BBA1" w14:textId="3FCCEE46" w:rsidR="00C44EC3" w:rsidRPr="00F531E7" w:rsidRDefault="00C44EC3" w:rsidP="00C832F9">
      <w:pPr>
        <w:spacing w:before="100" w:beforeAutospacing="1" w:after="100" w:afterAutospacing="1" w:line="360" w:lineRule="auto"/>
        <w:ind w:left="720"/>
        <w:jc w:val="center"/>
        <w:rPr>
          <w:rFonts w:cs="Sakkal Majalla"/>
          <w:b/>
          <w:bCs/>
          <w:color w:val="000000" w:themeColor="text1"/>
          <w:sz w:val="24"/>
          <w:szCs w:val="32"/>
        </w:rPr>
        <w:sectPr w:rsidR="00C44EC3" w:rsidRPr="00F531E7" w:rsidSect="00932E1B">
          <w:footerReference w:type="default" r:id="rId9"/>
          <w:pgSz w:w="11906" w:h="16838" w:code="9"/>
          <w:pgMar w:top="1440" w:right="1985" w:bottom="1440" w:left="1418" w:header="720" w:footer="720" w:gutter="567"/>
          <w:pgNumType w:start="1"/>
          <w:cols w:space="708"/>
          <w:bidi/>
          <w:rtlGutter/>
          <w:docGrid w:linePitch="360"/>
        </w:sectPr>
      </w:pPr>
      <w:bookmarkStart w:id="49" w:name="_GoBack"/>
      <w:bookmarkEnd w:id="35"/>
      <w:bookmarkEnd w:id="49"/>
    </w:p>
    <w:p w14:paraId="29D4231B" w14:textId="3E084B0C" w:rsidR="0081623B" w:rsidRPr="00F531E7" w:rsidRDefault="0081623B" w:rsidP="003260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531E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82F6D6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531E7">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F531E7" w:rsidRDefault="0081623B" w:rsidP="003260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531E7">
        <w:rPr>
          <w:rFonts w:ascii="Sakkal Majalla" w:eastAsia="Calibri" w:hAnsi="Sakkal Majalla" w:cs="Sakkal Majalla"/>
          <w:b/>
          <w:bCs/>
          <w:color w:val="000000" w:themeColor="text1"/>
          <w:kern w:val="0"/>
          <w:sz w:val="32"/>
          <w:szCs w:val="32"/>
          <w:lang w:bidi="ar-EG"/>
          <w14:ligatures w14:val="none"/>
        </w:rPr>
        <w:t>College of Management</w:t>
      </w:r>
    </w:p>
    <w:p w14:paraId="0479A04F" w14:textId="40AA65DD" w:rsidR="0081623B" w:rsidRPr="00F531E7" w:rsidRDefault="00857739" w:rsidP="003260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F531E7">
        <w:rPr>
          <w:rFonts w:ascii="Sakkal Majalla" w:eastAsia="Calibri" w:hAnsi="Sakkal Majalla" w:cs="Sakkal Majalla"/>
          <w:b/>
          <w:bCs/>
          <w:color w:val="000000" w:themeColor="text1"/>
          <w:kern w:val="0"/>
          <w:sz w:val="32"/>
          <w:szCs w:val="32"/>
          <w:lang w:bidi="ar-EG"/>
          <w14:ligatures w14:val="none"/>
        </w:rPr>
        <w:t xml:space="preserve">Department of </w:t>
      </w:r>
      <w:r w:rsidR="00394FD2" w:rsidRPr="00F531E7">
        <w:rPr>
          <w:rFonts w:ascii="Sakkal Majalla" w:eastAsia="Calibri" w:hAnsi="Sakkal Majalla" w:cs="Sakkal Majalla"/>
          <w:b/>
          <w:bCs/>
          <w:color w:val="000000" w:themeColor="text1"/>
          <w:kern w:val="0"/>
          <w:sz w:val="32"/>
          <w:szCs w:val="32"/>
          <w14:ligatures w14:val="none"/>
        </w:rPr>
        <w:t>Health Management</w:t>
      </w:r>
    </w:p>
    <w:p w14:paraId="051F004A" w14:textId="77777777" w:rsidR="00D32470" w:rsidRPr="00F531E7" w:rsidRDefault="00D32470" w:rsidP="003260F5">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49B94602" w:rsidR="00CA6DC7" w:rsidRPr="00F531E7" w:rsidRDefault="00CA6DC7"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531E7">
        <w:rPr>
          <w:rFonts w:ascii="Sakkal Majalla" w:eastAsia="Calibri" w:hAnsi="Sakkal Majalla" w:cs="Sakkal Majalla"/>
          <w:b/>
          <w:bCs/>
          <w:color w:val="000000" w:themeColor="text1"/>
          <w:kern w:val="0"/>
          <w:sz w:val="40"/>
          <w:szCs w:val="40"/>
          <w:lang w:bidi="ar-EG"/>
          <w14:ligatures w14:val="none"/>
        </w:rPr>
        <w:t>"</w:t>
      </w:r>
      <w:r w:rsidR="00B134E7" w:rsidRPr="00F531E7">
        <w:rPr>
          <w:rFonts w:ascii="Sakkal Majalla" w:hAnsi="Sakkal Majalla" w:cs="Sakkal Majalla"/>
          <w:b/>
          <w:bCs/>
          <w:color w:val="000000" w:themeColor="text1"/>
          <w:sz w:val="40"/>
          <w:szCs w:val="40"/>
        </w:rPr>
        <w:t xml:space="preserve"> </w:t>
      </w:r>
      <w:r w:rsidR="00B2244B" w:rsidRPr="00F531E7">
        <w:rPr>
          <w:rFonts w:ascii="Sakkal Majalla" w:eastAsia="Calibri" w:hAnsi="Sakkal Majalla" w:cs="Sakkal Majalla"/>
          <w:b/>
          <w:bCs/>
          <w:color w:val="000000" w:themeColor="text1"/>
          <w:kern w:val="0"/>
          <w:sz w:val="40"/>
          <w:szCs w:val="40"/>
          <w:lang w:bidi="ar-EG"/>
          <w14:ligatures w14:val="none"/>
        </w:rPr>
        <w:t>The impact of employee empowerment on improving institutional performance in the health sector: A field study of administrative cadres in hospitals</w:t>
      </w:r>
      <w:r w:rsidR="0083081C" w:rsidRPr="00F531E7">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F531E7" w:rsidRDefault="0081623B"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1E7">
        <w:rPr>
          <w:rFonts w:ascii="Sakkal Majalla" w:eastAsia="Calibri" w:hAnsi="Sakkal Majalla" w:cs="Sakkal Majalla"/>
          <w:b/>
          <w:bCs/>
          <w:color w:val="000000" w:themeColor="text1"/>
          <w:kern w:val="0"/>
          <w:sz w:val="36"/>
          <w:szCs w:val="36"/>
          <w:lang w:bidi="ar-EG"/>
          <w14:ligatures w14:val="none"/>
        </w:rPr>
        <w:t>Preparation</w:t>
      </w:r>
      <w:r w:rsidRPr="00F531E7">
        <w:rPr>
          <w:rFonts w:ascii="Sakkal Majalla" w:eastAsia="Calibri" w:hAnsi="Sakkal Majalla" w:cs="Sakkal Majalla"/>
          <w:b/>
          <w:bCs/>
          <w:color w:val="000000" w:themeColor="text1"/>
          <w:kern w:val="0"/>
          <w:sz w:val="36"/>
          <w:szCs w:val="36"/>
          <w:rtl/>
          <w:lang w:bidi="ar-EG"/>
          <w14:ligatures w14:val="none"/>
        </w:rPr>
        <w:t>:</w:t>
      </w:r>
    </w:p>
    <w:p w14:paraId="03AF9EE2" w14:textId="50F7B323" w:rsidR="008E0EA3" w:rsidRPr="00F531E7" w:rsidRDefault="008E0EA3"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1E7">
        <w:rPr>
          <w:rFonts w:ascii="Sakkal Majalla" w:eastAsia="Calibri" w:hAnsi="Sakkal Majalla" w:cs="Sakkal Majalla"/>
          <w:b/>
          <w:bCs/>
          <w:color w:val="000000" w:themeColor="text1"/>
          <w:kern w:val="0"/>
          <w:sz w:val="36"/>
          <w:szCs w:val="36"/>
          <w:lang w:bidi="ar-EG"/>
          <w14:ligatures w14:val="none"/>
        </w:rPr>
        <w:t>Mohammed Abdulaziz Abdulrahman Alrougi</w:t>
      </w:r>
    </w:p>
    <w:p w14:paraId="67448F0C" w14:textId="20979DA2" w:rsidR="00301731" w:rsidRPr="00F531E7" w:rsidRDefault="008E0EA3"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531E7">
        <w:rPr>
          <w:rFonts w:ascii="Sakkal Majalla" w:eastAsia="Calibri" w:hAnsi="Sakkal Majalla" w:cs="Sakkal Majalla"/>
          <w:b/>
          <w:bCs/>
          <w:color w:val="000000" w:themeColor="text1"/>
          <w:kern w:val="0"/>
          <w:sz w:val="36"/>
          <w:szCs w:val="36"/>
          <w:rtl/>
          <w:lang w:bidi="ar-EG"/>
          <w14:ligatures w14:val="none"/>
        </w:rPr>
        <w:t>251002393</w:t>
      </w:r>
    </w:p>
    <w:p w14:paraId="11FA3077" w14:textId="77777777" w:rsidR="0081623B" w:rsidRPr="00F531E7" w:rsidRDefault="0081623B"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1E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F531E7" w:rsidRDefault="00BA5817"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1E7">
        <w:rPr>
          <w:rFonts w:ascii="Sakkal Majalla" w:eastAsia="Calibri" w:hAnsi="Sakkal Majalla" w:cs="Sakkal Majalla"/>
          <w:b/>
          <w:bCs/>
          <w:color w:val="000000" w:themeColor="text1"/>
          <w:kern w:val="0"/>
          <w:sz w:val="36"/>
          <w:szCs w:val="36"/>
          <w:lang w:bidi="ar-EG"/>
          <w14:ligatures w14:val="none"/>
        </w:rPr>
        <w:t>Dr. Al-Faisal Abdelhamid Mohamed Hassan</w:t>
      </w:r>
    </w:p>
    <w:p w14:paraId="6E52896B" w14:textId="551D6A9C" w:rsidR="009125CE" w:rsidRPr="00F531E7" w:rsidRDefault="00C44EC3" w:rsidP="00C44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1E7">
        <w:rPr>
          <w:rFonts w:ascii="Sakkal Majalla" w:eastAsia="Calibri" w:hAnsi="Sakkal Majalla" w:cs="Sakkal Majalla"/>
          <w:b/>
          <w:bCs/>
          <w:color w:val="000000" w:themeColor="text1"/>
          <w:kern w:val="0"/>
          <w:sz w:val="36"/>
          <w:szCs w:val="36"/>
          <w:lang w:bidi="ar-EG"/>
          <w14:ligatures w14:val="none"/>
        </w:rPr>
        <w:t>Dr. Fayez Grad</w:t>
      </w:r>
    </w:p>
    <w:p w14:paraId="648FC07B" w14:textId="4895A661" w:rsidR="00C44EC3" w:rsidRPr="00F531E7" w:rsidRDefault="00C44EC3" w:rsidP="00C44EC3">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F531E7">
        <w:rPr>
          <w:rFonts w:ascii="Sakkal Majalla" w:eastAsia="Calibri" w:hAnsi="Sakkal Majalla" w:cs="Sakkal Majalla"/>
          <w:b/>
          <w:bCs/>
          <w:color w:val="000000" w:themeColor="text1"/>
          <w:kern w:val="0"/>
          <w:sz w:val="36"/>
          <w:szCs w:val="36"/>
          <w:lang w:bidi="ar-EG"/>
          <w14:ligatures w14:val="none"/>
        </w:rPr>
        <w:t>1447 – 2025</w:t>
      </w:r>
    </w:p>
    <w:sectPr w:rsidR="00C44EC3" w:rsidRPr="00F531E7" w:rsidSect="00932E1B">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7E6B3F" w14:textId="77777777" w:rsidR="004307E5" w:rsidRDefault="004307E5" w:rsidP="009125CE">
      <w:pPr>
        <w:spacing w:after="0" w:line="240" w:lineRule="auto"/>
      </w:pPr>
      <w:r>
        <w:separator/>
      </w:r>
    </w:p>
  </w:endnote>
  <w:endnote w:type="continuationSeparator" w:id="0">
    <w:p w14:paraId="5783A7F1" w14:textId="77777777" w:rsidR="004307E5" w:rsidRDefault="004307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hint="cs"/>
        <w:rtl/>
        <w:lang w:bidi="ar-EG"/>
      </w:rPr>
      <w:id w:val="-1185752349"/>
      <w:docPartObj>
        <w:docPartGallery w:val="Page Numbers (Bottom of Page)"/>
        <w:docPartUnique/>
      </w:docPartObj>
    </w:sdtPr>
    <w:sdtContent>
      <w:p w14:paraId="2F64C0A6" w14:textId="77777777" w:rsidR="00932E1B" w:rsidRDefault="00932E1B">
        <w:pPr>
          <w:pStyle w:val="Footer"/>
          <w:rPr>
            <w:rFonts w:hint="cs"/>
            <w:lang w:bidi="ar-EG"/>
          </w:rPr>
        </w:pPr>
        <w:r w:rsidRPr="00932E1B">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73F6BFB" wp14:editId="671E678E">
                  <wp:simplePos x="0" y="0"/>
                  <wp:positionH relativeFrom="margin">
                    <wp:align>center</wp:align>
                  </wp:positionH>
                  <wp:positionV relativeFrom="bottomMargin">
                    <wp:posOffset>166370</wp:posOffset>
                  </wp:positionV>
                  <wp:extent cx="1244600" cy="586740"/>
                  <wp:effectExtent l="19050" t="19050" r="31750" b="22860"/>
                  <wp:wrapNone/>
                  <wp:docPr id="6" name="Curved Down Ribb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4600" cy="58674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56344C6C" w14:textId="77777777" w:rsidR="00932E1B" w:rsidRPr="00932E1B" w:rsidRDefault="00932E1B">
                              <w:pPr>
                                <w:jc w:val="center"/>
                                <w:rPr>
                                  <w:rFonts w:ascii="Sakkal Majalla" w:hAnsi="Sakkal Majalla" w:cs="Sakkal Majalla"/>
                                  <w:b/>
                                  <w:bCs/>
                                  <w:color w:val="000000" w:themeColor="text1"/>
                                  <w:sz w:val="24"/>
                                  <w:szCs w:val="24"/>
                                </w:rPr>
                              </w:pPr>
                              <w:r w:rsidRPr="00932E1B">
                                <w:rPr>
                                  <w:rFonts w:ascii="Sakkal Majalla" w:hAnsi="Sakkal Majalla" w:cs="Sakkal Majalla"/>
                                  <w:b/>
                                  <w:bCs/>
                                  <w:color w:val="000000" w:themeColor="text1"/>
                                  <w:sz w:val="24"/>
                                  <w:szCs w:val="24"/>
                                </w:rPr>
                                <w:fldChar w:fldCharType="begin"/>
                              </w:r>
                              <w:r w:rsidRPr="00932E1B">
                                <w:rPr>
                                  <w:rFonts w:ascii="Sakkal Majalla" w:hAnsi="Sakkal Majalla" w:cs="Sakkal Majalla"/>
                                  <w:b/>
                                  <w:bCs/>
                                  <w:color w:val="000000" w:themeColor="text1"/>
                                  <w:sz w:val="24"/>
                                  <w:szCs w:val="24"/>
                                </w:rPr>
                                <w:instrText xml:space="preserve"> PAGE    \* MERGEFORMAT </w:instrText>
                              </w:r>
                              <w:r w:rsidRPr="00932E1B">
                                <w:rPr>
                                  <w:rFonts w:ascii="Sakkal Majalla" w:hAnsi="Sakkal Majalla" w:cs="Sakkal Majalla"/>
                                  <w:b/>
                                  <w:bCs/>
                                  <w:color w:val="000000" w:themeColor="text1"/>
                                  <w:sz w:val="24"/>
                                  <w:szCs w:val="24"/>
                                </w:rPr>
                                <w:fldChar w:fldCharType="separate"/>
                              </w:r>
                              <w:r w:rsidR="00C832F9">
                                <w:rPr>
                                  <w:rFonts w:ascii="Sakkal Majalla" w:hAnsi="Sakkal Majalla" w:cs="Sakkal Majalla"/>
                                  <w:b/>
                                  <w:bCs/>
                                  <w:noProof/>
                                  <w:color w:val="000000" w:themeColor="text1"/>
                                  <w:sz w:val="24"/>
                                  <w:szCs w:val="24"/>
                                  <w:rtl/>
                                </w:rPr>
                                <w:t>36</w:t>
                              </w:r>
                              <w:r w:rsidRPr="00932E1B">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F6BFB"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6" o:spid="_x0000_s1030" type="#_x0000_t107" style="position:absolute;left:0;text-align:left;margin-left:0;margin-top:13.1pt;width:98pt;height:46.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uiVcwIAAD0FAAAOAAAAZHJzL2Uyb0RvYy54bWysVNtuEzEQfUfiHyy/072QpmXVTVWlgJAK&#10;VC18gNeXrKnXNraTTfr1jO1km0LFA+LFsj3nzOXM2BeX20GhDXdeGt3i6qTEiGtqmNSrFn//9uHN&#10;OUY+EM2IMpq3eMc9vly8fnUx2obXpjeKcYfAifbNaFvch2CbovC05wPxJ8ZyDUZh3EACHN2qYI6M&#10;4H1QRV2W82I0jllnKPcebq+zES+SfyE4DV+F8Dwg1WLILaTVpbWLa7G4IM3KEdtLuk+D/EMWA5Ea&#10;gk6urkkgaO3kH64GSZ3xRoQTaobCCCEpTzVANVX5WzX3PbE81QLieDvJ5P+fW/plc+uQZC2eY6TJ&#10;AC1art2GM3RtRo3uZNcZjeZRp9H6BuD39tbFSr29MfTBI22WPdErfuWcGXtOGGRXRXzxjBAPHqio&#10;Gz8bBmHIOpgk2Va4IToEMdA2dWY3dYZvA6JwWdWz2byEBlKwnZ7Pz2apdQVpDmzrfPjIzYDipsVc&#10;KWk9z/mnMGRz40NqEdsXStiPCiMxKOj4hihUn5YQIk/EEaY+xkTIC5i3x5gqOkoKkGYfFRI9JBhT&#10;UDquUaz3mqWAgUiV9wCN5qReFCwL78NO8Uy94wIaBqLUqa70VPhSOQQ1tJg9ZPGjF0BGipBKTaTq&#10;JZIKB9IeG2k8PZ+JWL5EfIo2oVNEo8NEHKQ27u9kkfGHqnOtcWLCttvuR68zbAfj40x+w/DnwKY3&#10;7hGjEd5vi/3PNXEcI/VJwwi+q2YwIyikw+z0rIaDO7Z0xxaiKbhqccAob5chfxJr6+Sqh0hZN22u&#10;YGyFDIf5zlntE4c3Crtnn8DxOaGefr3FLwAAAP//AwBQSwMEFAAGAAgAAAAhAKA6uf7cAAAABwEA&#10;AA8AAABkcnMvZG93bnJldi54bWxMj09PwzAMxe9IfIfISFzQlq6HMrqmE0LixAHYJnHNGtNGa5zS&#10;pP++Pd4Jbraf/d7PxX52rRixD9aTgs06AYFUeWOpVnA6vq62IELUZHTrCRUsGGBf3t4UOjd+ok8c&#10;D7EWbEIh1wqaGLtcylA16HRY+w6JtW/fOx257Wtpej2xuWtlmiSZdNoSJzS6w5cGq8thcIzx9WhO&#10;b8tkk4/x52FoBnt5j4tS93fz8w5ExDn+LcMVn2+gZKazH8gE0SrgR6KCNEtBXNWnjAdnLjbbDGRZ&#10;yP/85S8AAAD//wMAUEsBAi0AFAAGAAgAAAAhALaDOJL+AAAA4QEAABMAAAAAAAAAAAAAAAAAAAAA&#10;AFtDb250ZW50X1R5cGVzXS54bWxQSwECLQAUAAYACAAAACEAOP0h/9YAAACUAQAACwAAAAAAAAAA&#10;AAAAAAAvAQAAX3JlbHMvLnJlbHNQSwECLQAUAAYACAAAACEAiN7olXMCAAA9BQAADgAAAAAAAAAA&#10;AAAAAAAuAgAAZHJzL2Uyb0RvYy54bWxQSwECLQAUAAYACAAAACEAoDq5/twAAAAHAQAADwAAAAAA&#10;AAAAAAAAAADNBAAAZHJzL2Rvd25yZXYueG1sUEsFBgAAAAAEAAQA8wAAANYFAAAAAA==&#10;" fillcolor="white [3201]" strokecolor="black [3200]" strokeweight="1pt">
                  <v:stroke joinstyle="miter"/>
                  <v:textbox>
                    <w:txbxContent>
                      <w:p w14:paraId="56344C6C" w14:textId="77777777" w:rsidR="00932E1B" w:rsidRPr="00932E1B" w:rsidRDefault="00932E1B">
                        <w:pPr>
                          <w:jc w:val="center"/>
                          <w:rPr>
                            <w:rFonts w:ascii="Sakkal Majalla" w:hAnsi="Sakkal Majalla" w:cs="Sakkal Majalla"/>
                            <w:b/>
                            <w:bCs/>
                            <w:color w:val="000000" w:themeColor="text1"/>
                            <w:sz w:val="24"/>
                            <w:szCs w:val="24"/>
                          </w:rPr>
                        </w:pPr>
                        <w:r w:rsidRPr="00932E1B">
                          <w:rPr>
                            <w:rFonts w:ascii="Sakkal Majalla" w:hAnsi="Sakkal Majalla" w:cs="Sakkal Majalla"/>
                            <w:b/>
                            <w:bCs/>
                            <w:color w:val="000000" w:themeColor="text1"/>
                            <w:sz w:val="24"/>
                            <w:szCs w:val="24"/>
                          </w:rPr>
                          <w:fldChar w:fldCharType="begin"/>
                        </w:r>
                        <w:r w:rsidRPr="00932E1B">
                          <w:rPr>
                            <w:rFonts w:ascii="Sakkal Majalla" w:hAnsi="Sakkal Majalla" w:cs="Sakkal Majalla"/>
                            <w:b/>
                            <w:bCs/>
                            <w:color w:val="000000" w:themeColor="text1"/>
                            <w:sz w:val="24"/>
                            <w:szCs w:val="24"/>
                          </w:rPr>
                          <w:instrText xml:space="preserve"> PAGE    \* MERGEFORMAT </w:instrText>
                        </w:r>
                        <w:r w:rsidRPr="00932E1B">
                          <w:rPr>
                            <w:rFonts w:ascii="Sakkal Majalla" w:hAnsi="Sakkal Majalla" w:cs="Sakkal Majalla"/>
                            <w:b/>
                            <w:bCs/>
                            <w:color w:val="000000" w:themeColor="text1"/>
                            <w:sz w:val="24"/>
                            <w:szCs w:val="24"/>
                          </w:rPr>
                          <w:fldChar w:fldCharType="separate"/>
                        </w:r>
                        <w:r w:rsidR="00C832F9">
                          <w:rPr>
                            <w:rFonts w:ascii="Sakkal Majalla" w:hAnsi="Sakkal Majalla" w:cs="Sakkal Majalla"/>
                            <w:b/>
                            <w:bCs/>
                            <w:noProof/>
                            <w:color w:val="000000" w:themeColor="text1"/>
                            <w:sz w:val="24"/>
                            <w:szCs w:val="24"/>
                            <w:rtl/>
                          </w:rPr>
                          <w:t>36</w:t>
                        </w:r>
                        <w:r w:rsidRPr="00932E1B">
                          <w:rPr>
                            <w:rFonts w:ascii="Sakkal Majalla" w:hAnsi="Sakkal Majalla" w:cs="Sakkal Majalla"/>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9BECD" w14:textId="6C36B846" w:rsidR="00C44EC3" w:rsidRDefault="00C44EC3">
    <w:pPr>
      <w:pStyle w:val="Footer"/>
      <w:rPr>
        <w:rFonts w:hint="cs"/>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EC768" w14:textId="77777777" w:rsidR="004307E5" w:rsidRDefault="004307E5" w:rsidP="009125CE">
      <w:pPr>
        <w:spacing w:after="0" w:line="240" w:lineRule="auto"/>
      </w:pPr>
      <w:r>
        <w:separator/>
      </w:r>
    </w:p>
  </w:footnote>
  <w:footnote w:type="continuationSeparator" w:id="0">
    <w:p w14:paraId="066E28D7" w14:textId="77777777" w:rsidR="004307E5" w:rsidRDefault="004307E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2402D"/>
    <w:multiLevelType w:val="multilevel"/>
    <w:tmpl w:val="9BC8B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1B29D1"/>
    <w:multiLevelType w:val="multilevel"/>
    <w:tmpl w:val="DE202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0BB315F2"/>
    <w:multiLevelType w:val="hybridMultilevel"/>
    <w:tmpl w:val="89586CD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46788"/>
    <w:multiLevelType w:val="multilevel"/>
    <w:tmpl w:val="142422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873E3B"/>
    <w:multiLevelType w:val="multilevel"/>
    <w:tmpl w:val="47CCC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556B1B"/>
    <w:multiLevelType w:val="multilevel"/>
    <w:tmpl w:val="984C1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398"/>
    <w:multiLevelType w:val="multilevel"/>
    <w:tmpl w:val="F1E8F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B61589"/>
    <w:multiLevelType w:val="multilevel"/>
    <w:tmpl w:val="B96AC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197085"/>
    <w:multiLevelType w:val="multilevel"/>
    <w:tmpl w:val="C1D4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4C6101"/>
    <w:multiLevelType w:val="multilevel"/>
    <w:tmpl w:val="4CC45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nsid w:val="2F5D4329"/>
    <w:multiLevelType w:val="multilevel"/>
    <w:tmpl w:val="71B0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C85431"/>
    <w:multiLevelType w:val="multilevel"/>
    <w:tmpl w:val="62B2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CB4B66"/>
    <w:multiLevelType w:val="multilevel"/>
    <w:tmpl w:val="7C6E1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E5C0A97"/>
    <w:multiLevelType w:val="multilevel"/>
    <w:tmpl w:val="0D86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FD4382"/>
    <w:multiLevelType w:val="multilevel"/>
    <w:tmpl w:val="4AB42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F0907D7"/>
    <w:multiLevelType w:val="multilevel"/>
    <w:tmpl w:val="DDB63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2156DCD"/>
    <w:multiLevelType w:val="hybridMultilevel"/>
    <w:tmpl w:val="1CC62056"/>
    <w:lvl w:ilvl="0" w:tplc="BA749FC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4727DEA"/>
    <w:multiLevelType w:val="hybridMultilevel"/>
    <w:tmpl w:val="5950A90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FB507A"/>
    <w:multiLevelType w:val="multilevel"/>
    <w:tmpl w:val="5D8C2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7AF4626"/>
    <w:multiLevelType w:val="hybridMultilevel"/>
    <w:tmpl w:val="E3501DB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E91A5A"/>
    <w:multiLevelType w:val="multilevel"/>
    <w:tmpl w:val="5AA87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C7C6C21"/>
    <w:multiLevelType w:val="multilevel"/>
    <w:tmpl w:val="E5E6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C66F22"/>
    <w:multiLevelType w:val="multilevel"/>
    <w:tmpl w:val="87427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39F080F"/>
    <w:multiLevelType w:val="multilevel"/>
    <w:tmpl w:val="C7CA0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93632E"/>
    <w:multiLevelType w:val="hybridMultilevel"/>
    <w:tmpl w:val="AB184A3A"/>
    <w:lvl w:ilvl="0" w:tplc="9CDE5C40">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nsid w:val="684C7BFC"/>
    <w:multiLevelType w:val="multilevel"/>
    <w:tmpl w:val="68D41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8A12BBB"/>
    <w:multiLevelType w:val="hybridMultilevel"/>
    <w:tmpl w:val="F7D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36130B"/>
    <w:multiLevelType w:val="multilevel"/>
    <w:tmpl w:val="6D389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709C5CC7"/>
    <w:multiLevelType w:val="hybridMultilevel"/>
    <w:tmpl w:val="2966B24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6C05E7"/>
    <w:multiLevelType w:val="hybridMultilevel"/>
    <w:tmpl w:val="F7D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CF7432"/>
    <w:multiLevelType w:val="multilevel"/>
    <w:tmpl w:val="ED94E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7443373"/>
    <w:multiLevelType w:val="multilevel"/>
    <w:tmpl w:val="07D02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B7E6470"/>
    <w:multiLevelType w:val="multilevel"/>
    <w:tmpl w:val="D6FE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9"/>
  </w:num>
  <w:num w:numId="3">
    <w:abstractNumId w:val="24"/>
  </w:num>
  <w:num w:numId="4">
    <w:abstractNumId w:val="10"/>
  </w:num>
  <w:num w:numId="5">
    <w:abstractNumId w:val="11"/>
  </w:num>
  <w:num w:numId="6">
    <w:abstractNumId w:val="19"/>
  </w:num>
  <w:num w:numId="7">
    <w:abstractNumId w:val="23"/>
  </w:num>
  <w:num w:numId="8">
    <w:abstractNumId w:val="2"/>
  </w:num>
  <w:num w:numId="9">
    <w:abstractNumId w:val="43"/>
  </w:num>
  <w:num w:numId="10">
    <w:abstractNumId w:val="6"/>
  </w:num>
  <w:num w:numId="11">
    <w:abstractNumId w:val="8"/>
  </w:num>
  <w:num w:numId="12">
    <w:abstractNumId w:val="17"/>
  </w:num>
  <w:num w:numId="13">
    <w:abstractNumId w:val="32"/>
  </w:num>
  <w:num w:numId="14">
    <w:abstractNumId w:val="35"/>
  </w:num>
  <w:num w:numId="15">
    <w:abstractNumId w:val="4"/>
  </w:num>
  <w:num w:numId="16">
    <w:abstractNumId w:val="3"/>
  </w:num>
  <w:num w:numId="17">
    <w:abstractNumId w:val="36"/>
  </w:num>
  <w:num w:numId="18">
    <w:abstractNumId w:val="30"/>
  </w:num>
  <w:num w:numId="19">
    <w:abstractNumId w:val="26"/>
  </w:num>
  <w:num w:numId="20">
    <w:abstractNumId w:val="46"/>
  </w:num>
  <w:num w:numId="21">
    <w:abstractNumId w:val="22"/>
  </w:num>
  <w:num w:numId="22">
    <w:abstractNumId w:val="37"/>
  </w:num>
  <w:num w:numId="23">
    <w:abstractNumId w:val="42"/>
  </w:num>
  <w:num w:numId="24">
    <w:abstractNumId w:val="48"/>
  </w:num>
  <w:num w:numId="25">
    <w:abstractNumId w:val="13"/>
  </w:num>
  <w:num w:numId="26">
    <w:abstractNumId w:val="16"/>
  </w:num>
  <w:num w:numId="27">
    <w:abstractNumId w:val="9"/>
  </w:num>
  <w:num w:numId="28">
    <w:abstractNumId w:val="33"/>
  </w:num>
  <w:num w:numId="29">
    <w:abstractNumId w:val="27"/>
  </w:num>
  <w:num w:numId="30">
    <w:abstractNumId w:val="14"/>
  </w:num>
  <w:num w:numId="31">
    <w:abstractNumId w:val="1"/>
  </w:num>
  <w:num w:numId="32">
    <w:abstractNumId w:val="7"/>
  </w:num>
  <w:num w:numId="33">
    <w:abstractNumId w:val="0"/>
  </w:num>
  <w:num w:numId="34">
    <w:abstractNumId w:val="40"/>
  </w:num>
  <w:num w:numId="35">
    <w:abstractNumId w:val="5"/>
  </w:num>
  <w:num w:numId="36">
    <w:abstractNumId w:val="21"/>
  </w:num>
  <w:num w:numId="37">
    <w:abstractNumId w:val="20"/>
  </w:num>
  <w:num w:numId="38">
    <w:abstractNumId w:val="47"/>
  </w:num>
  <w:num w:numId="39">
    <w:abstractNumId w:val="15"/>
  </w:num>
  <w:num w:numId="40">
    <w:abstractNumId w:val="25"/>
  </w:num>
  <w:num w:numId="41">
    <w:abstractNumId w:val="34"/>
  </w:num>
  <w:num w:numId="42">
    <w:abstractNumId w:val="12"/>
  </w:num>
  <w:num w:numId="43">
    <w:abstractNumId w:val="39"/>
  </w:num>
  <w:num w:numId="44">
    <w:abstractNumId w:val="41"/>
  </w:num>
  <w:num w:numId="45">
    <w:abstractNumId w:val="31"/>
  </w:num>
  <w:num w:numId="46">
    <w:abstractNumId w:val="28"/>
  </w:num>
  <w:num w:numId="47">
    <w:abstractNumId w:val="29"/>
  </w:num>
  <w:num w:numId="48">
    <w:abstractNumId w:val="44"/>
  </w:num>
  <w:num w:numId="49">
    <w:abstractNumId w:val="38"/>
  </w:num>
  <w:num w:numId="50">
    <w:abstractNumId w:val="4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25CD"/>
    <w:rsid w:val="00012629"/>
    <w:rsid w:val="000146E6"/>
    <w:rsid w:val="000204A8"/>
    <w:rsid w:val="00020F7B"/>
    <w:rsid w:val="00022B3A"/>
    <w:rsid w:val="00034649"/>
    <w:rsid w:val="00037843"/>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30DA"/>
    <w:rsid w:val="000A4DAE"/>
    <w:rsid w:val="000A6930"/>
    <w:rsid w:val="000C4130"/>
    <w:rsid w:val="000C46EE"/>
    <w:rsid w:val="000D03ED"/>
    <w:rsid w:val="000D2E22"/>
    <w:rsid w:val="000D7A52"/>
    <w:rsid w:val="000E0212"/>
    <w:rsid w:val="000E2A00"/>
    <w:rsid w:val="000E3680"/>
    <w:rsid w:val="000E503B"/>
    <w:rsid w:val="000F1467"/>
    <w:rsid w:val="000F44B4"/>
    <w:rsid w:val="001066B3"/>
    <w:rsid w:val="00110487"/>
    <w:rsid w:val="0012342D"/>
    <w:rsid w:val="001306F3"/>
    <w:rsid w:val="00131E44"/>
    <w:rsid w:val="00143989"/>
    <w:rsid w:val="00150B32"/>
    <w:rsid w:val="001510C1"/>
    <w:rsid w:val="00152611"/>
    <w:rsid w:val="00153B41"/>
    <w:rsid w:val="00175050"/>
    <w:rsid w:val="00180436"/>
    <w:rsid w:val="0018142E"/>
    <w:rsid w:val="001902DB"/>
    <w:rsid w:val="0019163E"/>
    <w:rsid w:val="00194472"/>
    <w:rsid w:val="001958CF"/>
    <w:rsid w:val="001962D1"/>
    <w:rsid w:val="001A1758"/>
    <w:rsid w:val="001A41B9"/>
    <w:rsid w:val="001A5094"/>
    <w:rsid w:val="001B0A36"/>
    <w:rsid w:val="001B0D06"/>
    <w:rsid w:val="001B6D18"/>
    <w:rsid w:val="001B7151"/>
    <w:rsid w:val="001C2162"/>
    <w:rsid w:val="001C42F9"/>
    <w:rsid w:val="001E7B16"/>
    <w:rsid w:val="001F0034"/>
    <w:rsid w:val="001F159D"/>
    <w:rsid w:val="001F46A5"/>
    <w:rsid w:val="0021281C"/>
    <w:rsid w:val="0021718D"/>
    <w:rsid w:val="00217ADA"/>
    <w:rsid w:val="00223AE0"/>
    <w:rsid w:val="00234450"/>
    <w:rsid w:val="00260558"/>
    <w:rsid w:val="0026283D"/>
    <w:rsid w:val="002766BC"/>
    <w:rsid w:val="00280068"/>
    <w:rsid w:val="002828EF"/>
    <w:rsid w:val="00286958"/>
    <w:rsid w:val="0029680E"/>
    <w:rsid w:val="002A32D6"/>
    <w:rsid w:val="002A365A"/>
    <w:rsid w:val="002A76B5"/>
    <w:rsid w:val="002B1274"/>
    <w:rsid w:val="002C205F"/>
    <w:rsid w:val="002C21BB"/>
    <w:rsid w:val="002C269C"/>
    <w:rsid w:val="002C5EE0"/>
    <w:rsid w:val="002D0190"/>
    <w:rsid w:val="002D1148"/>
    <w:rsid w:val="002D30A7"/>
    <w:rsid w:val="002D3120"/>
    <w:rsid w:val="002D5C0C"/>
    <w:rsid w:val="002E36BC"/>
    <w:rsid w:val="002E4344"/>
    <w:rsid w:val="002F5FA3"/>
    <w:rsid w:val="00301731"/>
    <w:rsid w:val="00303BF8"/>
    <w:rsid w:val="00304304"/>
    <w:rsid w:val="0031075C"/>
    <w:rsid w:val="00310B47"/>
    <w:rsid w:val="00323FD3"/>
    <w:rsid w:val="003260F5"/>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4FD2"/>
    <w:rsid w:val="00396510"/>
    <w:rsid w:val="003A757C"/>
    <w:rsid w:val="003B30A9"/>
    <w:rsid w:val="003C2B04"/>
    <w:rsid w:val="003D5D45"/>
    <w:rsid w:val="003D6376"/>
    <w:rsid w:val="003E29FB"/>
    <w:rsid w:val="003E3EBB"/>
    <w:rsid w:val="003E7CB6"/>
    <w:rsid w:val="00402123"/>
    <w:rsid w:val="00403383"/>
    <w:rsid w:val="004130C0"/>
    <w:rsid w:val="00413DF8"/>
    <w:rsid w:val="00413F36"/>
    <w:rsid w:val="004215C5"/>
    <w:rsid w:val="004260FE"/>
    <w:rsid w:val="004307E5"/>
    <w:rsid w:val="00433FD4"/>
    <w:rsid w:val="0043649D"/>
    <w:rsid w:val="00446ED1"/>
    <w:rsid w:val="00457F0A"/>
    <w:rsid w:val="004613E8"/>
    <w:rsid w:val="00461DB2"/>
    <w:rsid w:val="00464637"/>
    <w:rsid w:val="004708AB"/>
    <w:rsid w:val="00473631"/>
    <w:rsid w:val="00474A1C"/>
    <w:rsid w:val="00475C10"/>
    <w:rsid w:val="00476ADB"/>
    <w:rsid w:val="0047707D"/>
    <w:rsid w:val="00482056"/>
    <w:rsid w:val="00491EAB"/>
    <w:rsid w:val="004A035D"/>
    <w:rsid w:val="004A1755"/>
    <w:rsid w:val="004B1EF3"/>
    <w:rsid w:val="004B352F"/>
    <w:rsid w:val="004C3BAD"/>
    <w:rsid w:val="004C4331"/>
    <w:rsid w:val="004D23E7"/>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755A"/>
    <w:rsid w:val="005B112C"/>
    <w:rsid w:val="005B2F92"/>
    <w:rsid w:val="005B5824"/>
    <w:rsid w:val="005B7D85"/>
    <w:rsid w:val="005D0E3A"/>
    <w:rsid w:val="005D5DB7"/>
    <w:rsid w:val="005E4AF3"/>
    <w:rsid w:val="005F2722"/>
    <w:rsid w:val="006020A6"/>
    <w:rsid w:val="006044AD"/>
    <w:rsid w:val="006112DD"/>
    <w:rsid w:val="0061146E"/>
    <w:rsid w:val="006136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365"/>
    <w:rsid w:val="006904F6"/>
    <w:rsid w:val="006910C9"/>
    <w:rsid w:val="006948DE"/>
    <w:rsid w:val="006A0FCA"/>
    <w:rsid w:val="006A2677"/>
    <w:rsid w:val="006A3B5F"/>
    <w:rsid w:val="006A6C3D"/>
    <w:rsid w:val="006B07CD"/>
    <w:rsid w:val="006B3A4B"/>
    <w:rsid w:val="006B4F02"/>
    <w:rsid w:val="006D0A16"/>
    <w:rsid w:val="006D4096"/>
    <w:rsid w:val="006D4C88"/>
    <w:rsid w:val="006E65A3"/>
    <w:rsid w:val="006F162C"/>
    <w:rsid w:val="006F29F1"/>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2A28"/>
    <w:rsid w:val="007A7A94"/>
    <w:rsid w:val="007B0E54"/>
    <w:rsid w:val="007B2139"/>
    <w:rsid w:val="007B51D9"/>
    <w:rsid w:val="007C0458"/>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250"/>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4FEB"/>
    <w:rsid w:val="008B6EE6"/>
    <w:rsid w:val="008C1ABE"/>
    <w:rsid w:val="008C42C1"/>
    <w:rsid w:val="008C4A35"/>
    <w:rsid w:val="008D15AF"/>
    <w:rsid w:val="008D1829"/>
    <w:rsid w:val="008E0EA3"/>
    <w:rsid w:val="008E1B7E"/>
    <w:rsid w:val="008E5C19"/>
    <w:rsid w:val="008E7314"/>
    <w:rsid w:val="008F1EAE"/>
    <w:rsid w:val="008F6829"/>
    <w:rsid w:val="008F6B36"/>
    <w:rsid w:val="0090105B"/>
    <w:rsid w:val="0090438F"/>
    <w:rsid w:val="00905FD8"/>
    <w:rsid w:val="009069CB"/>
    <w:rsid w:val="009125CE"/>
    <w:rsid w:val="00914D5B"/>
    <w:rsid w:val="009216A4"/>
    <w:rsid w:val="00927901"/>
    <w:rsid w:val="009307B0"/>
    <w:rsid w:val="00930A79"/>
    <w:rsid w:val="00932A89"/>
    <w:rsid w:val="00932E1B"/>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5963"/>
    <w:rsid w:val="009B6888"/>
    <w:rsid w:val="009B7EAF"/>
    <w:rsid w:val="009C0161"/>
    <w:rsid w:val="009C20C7"/>
    <w:rsid w:val="009C6715"/>
    <w:rsid w:val="009D108D"/>
    <w:rsid w:val="009D2E51"/>
    <w:rsid w:val="009D2E90"/>
    <w:rsid w:val="009D4539"/>
    <w:rsid w:val="009D59AE"/>
    <w:rsid w:val="009E1436"/>
    <w:rsid w:val="009E31A0"/>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4F76"/>
    <w:rsid w:val="00A76CA0"/>
    <w:rsid w:val="00A840CF"/>
    <w:rsid w:val="00A86E11"/>
    <w:rsid w:val="00A97576"/>
    <w:rsid w:val="00AA005F"/>
    <w:rsid w:val="00AA79E9"/>
    <w:rsid w:val="00AB0A70"/>
    <w:rsid w:val="00AB3E18"/>
    <w:rsid w:val="00AB41F1"/>
    <w:rsid w:val="00AB5A3B"/>
    <w:rsid w:val="00AD722B"/>
    <w:rsid w:val="00AE3C7A"/>
    <w:rsid w:val="00AF24F6"/>
    <w:rsid w:val="00AF31BE"/>
    <w:rsid w:val="00AF46DF"/>
    <w:rsid w:val="00B02466"/>
    <w:rsid w:val="00B04BD9"/>
    <w:rsid w:val="00B05F9C"/>
    <w:rsid w:val="00B134E7"/>
    <w:rsid w:val="00B15A9E"/>
    <w:rsid w:val="00B2244B"/>
    <w:rsid w:val="00B346DF"/>
    <w:rsid w:val="00B36FBC"/>
    <w:rsid w:val="00B44182"/>
    <w:rsid w:val="00B467CC"/>
    <w:rsid w:val="00B5443B"/>
    <w:rsid w:val="00B570EB"/>
    <w:rsid w:val="00B57582"/>
    <w:rsid w:val="00B63B0F"/>
    <w:rsid w:val="00B653F7"/>
    <w:rsid w:val="00B72A08"/>
    <w:rsid w:val="00B7678A"/>
    <w:rsid w:val="00B801FA"/>
    <w:rsid w:val="00B87384"/>
    <w:rsid w:val="00B9286F"/>
    <w:rsid w:val="00BA3D6A"/>
    <w:rsid w:val="00BA5817"/>
    <w:rsid w:val="00BB1144"/>
    <w:rsid w:val="00BB3514"/>
    <w:rsid w:val="00BC1DC0"/>
    <w:rsid w:val="00BC454D"/>
    <w:rsid w:val="00BD03D1"/>
    <w:rsid w:val="00BD590D"/>
    <w:rsid w:val="00BE2024"/>
    <w:rsid w:val="00BF35D5"/>
    <w:rsid w:val="00C01C2B"/>
    <w:rsid w:val="00C16713"/>
    <w:rsid w:val="00C16D65"/>
    <w:rsid w:val="00C206AC"/>
    <w:rsid w:val="00C20A1C"/>
    <w:rsid w:val="00C23616"/>
    <w:rsid w:val="00C23A70"/>
    <w:rsid w:val="00C32E49"/>
    <w:rsid w:val="00C35B07"/>
    <w:rsid w:val="00C43D61"/>
    <w:rsid w:val="00C44EC3"/>
    <w:rsid w:val="00C45767"/>
    <w:rsid w:val="00C46354"/>
    <w:rsid w:val="00C62935"/>
    <w:rsid w:val="00C67472"/>
    <w:rsid w:val="00C71E18"/>
    <w:rsid w:val="00C74890"/>
    <w:rsid w:val="00C75BC1"/>
    <w:rsid w:val="00C77A43"/>
    <w:rsid w:val="00C832F9"/>
    <w:rsid w:val="00C83C91"/>
    <w:rsid w:val="00C83DD5"/>
    <w:rsid w:val="00C8514F"/>
    <w:rsid w:val="00C9427A"/>
    <w:rsid w:val="00C9690C"/>
    <w:rsid w:val="00C96BB5"/>
    <w:rsid w:val="00CA0736"/>
    <w:rsid w:val="00CA24A2"/>
    <w:rsid w:val="00CA49E9"/>
    <w:rsid w:val="00CA6DC7"/>
    <w:rsid w:val="00CB2A94"/>
    <w:rsid w:val="00CB4A76"/>
    <w:rsid w:val="00CC4484"/>
    <w:rsid w:val="00CC6705"/>
    <w:rsid w:val="00CC7877"/>
    <w:rsid w:val="00CD105C"/>
    <w:rsid w:val="00CF2DA7"/>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4619B"/>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866DC"/>
    <w:rsid w:val="00E97126"/>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7B12"/>
    <w:rsid w:val="00F30BD7"/>
    <w:rsid w:val="00F310F2"/>
    <w:rsid w:val="00F33937"/>
    <w:rsid w:val="00F3442D"/>
    <w:rsid w:val="00F450D5"/>
    <w:rsid w:val="00F531E7"/>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6Colorful-Accent3">
    <w:name w:val="Grid Table 6 Colorful Accent 3"/>
    <w:basedOn w:val="TableNormal"/>
    <w:uiPriority w:val="51"/>
    <w:rsid w:val="003260F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F531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31E7"/>
    <w:rPr>
      <w:sz w:val="20"/>
      <w:szCs w:val="20"/>
    </w:rPr>
  </w:style>
  <w:style w:type="character" w:styleId="FootnoteReference">
    <w:name w:val="footnote reference"/>
    <w:basedOn w:val="DefaultParagraphFont"/>
    <w:uiPriority w:val="99"/>
    <w:semiHidden/>
    <w:unhideWhenUsed/>
    <w:rsid w:val="00F531E7"/>
    <w:rPr>
      <w:vertAlign w:val="superscript"/>
    </w:rPr>
  </w:style>
  <w:style w:type="paragraph" w:styleId="TOC3">
    <w:name w:val="toc 3"/>
    <w:basedOn w:val="Normal"/>
    <w:next w:val="Normal"/>
    <w:autoRedefine/>
    <w:uiPriority w:val="39"/>
    <w:unhideWhenUsed/>
    <w:rsid w:val="00F531E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2306">
      <w:bodyDiv w:val="1"/>
      <w:marLeft w:val="0"/>
      <w:marRight w:val="0"/>
      <w:marTop w:val="0"/>
      <w:marBottom w:val="0"/>
      <w:divBdr>
        <w:top w:val="none" w:sz="0" w:space="0" w:color="auto"/>
        <w:left w:val="none" w:sz="0" w:space="0" w:color="auto"/>
        <w:bottom w:val="none" w:sz="0" w:space="0" w:color="auto"/>
        <w:right w:val="none" w:sz="0" w:space="0" w:color="auto"/>
      </w:divBdr>
    </w:div>
    <w:div w:id="146433852">
      <w:bodyDiv w:val="1"/>
      <w:marLeft w:val="0"/>
      <w:marRight w:val="0"/>
      <w:marTop w:val="0"/>
      <w:marBottom w:val="0"/>
      <w:divBdr>
        <w:top w:val="none" w:sz="0" w:space="0" w:color="auto"/>
        <w:left w:val="none" w:sz="0" w:space="0" w:color="auto"/>
        <w:bottom w:val="none" w:sz="0" w:space="0" w:color="auto"/>
        <w:right w:val="none" w:sz="0" w:space="0" w:color="auto"/>
      </w:divBdr>
    </w:div>
    <w:div w:id="169679630">
      <w:bodyDiv w:val="1"/>
      <w:marLeft w:val="0"/>
      <w:marRight w:val="0"/>
      <w:marTop w:val="0"/>
      <w:marBottom w:val="0"/>
      <w:divBdr>
        <w:top w:val="none" w:sz="0" w:space="0" w:color="auto"/>
        <w:left w:val="none" w:sz="0" w:space="0" w:color="auto"/>
        <w:bottom w:val="none" w:sz="0" w:space="0" w:color="auto"/>
        <w:right w:val="none" w:sz="0" w:space="0" w:color="auto"/>
      </w:divBdr>
      <w:divsChild>
        <w:div w:id="1351686390">
          <w:marLeft w:val="0"/>
          <w:marRight w:val="0"/>
          <w:marTop w:val="0"/>
          <w:marBottom w:val="0"/>
          <w:divBdr>
            <w:top w:val="none" w:sz="0" w:space="0" w:color="auto"/>
            <w:left w:val="none" w:sz="0" w:space="0" w:color="auto"/>
            <w:bottom w:val="none" w:sz="0" w:space="0" w:color="auto"/>
            <w:right w:val="none" w:sz="0" w:space="0" w:color="auto"/>
          </w:divBdr>
          <w:divsChild>
            <w:div w:id="78908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5622026">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766230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8864466">
      <w:bodyDiv w:val="1"/>
      <w:marLeft w:val="0"/>
      <w:marRight w:val="0"/>
      <w:marTop w:val="0"/>
      <w:marBottom w:val="0"/>
      <w:divBdr>
        <w:top w:val="none" w:sz="0" w:space="0" w:color="auto"/>
        <w:left w:val="none" w:sz="0" w:space="0" w:color="auto"/>
        <w:bottom w:val="none" w:sz="0" w:space="0" w:color="auto"/>
        <w:right w:val="none" w:sz="0" w:space="0" w:color="auto"/>
      </w:divBdr>
    </w:div>
    <w:div w:id="407462240">
      <w:bodyDiv w:val="1"/>
      <w:marLeft w:val="0"/>
      <w:marRight w:val="0"/>
      <w:marTop w:val="0"/>
      <w:marBottom w:val="0"/>
      <w:divBdr>
        <w:top w:val="none" w:sz="0" w:space="0" w:color="auto"/>
        <w:left w:val="none" w:sz="0" w:space="0" w:color="auto"/>
        <w:bottom w:val="none" w:sz="0" w:space="0" w:color="auto"/>
        <w:right w:val="none" w:sz="0" w:space="0" w:color="auto"/>
      </w:divBdr>
    </w:div>
    <w:div w:id="40881734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71760173">
      <w:bodyDiv w:val="1"/>
      <w:marLeft w:val="0"/>
      <w:marRight w:val="0"/>
      <w:marTop w:val="0"/>
      <w:marBottom w:val="0"/>
      <w:divBdr>
        <w:top w:val="none" w:sz="0" w:space="0" w:color="auto"/>
        <w:left w:val="none" w:sz="0" w:space="0" w:color="auto"/>
        <w:bottom w:val="none" w:sz="0" w:space="0" w:color="auto"/>
        <w:right w:val="none" w:sz="0" w:space="0" w:color="auto"/>
      </w:divBdr>
    </w:div>
    <w:div w:id="676882649">
      <w:bodyDiv w:val="1"/>
      <w:marLeft w:val="0"/>
      <w:marRight w:val="0"/>
      <w:marTop w:val="0"/>
      <w:marBottom w:val="0"/>
      <w:divBdr>
        <w:top w:val="none" w:sz="0" w:space="0" w:color="auto"/>
        <w:left w:val="none" w:sz="0" w:space="0" w:color="auto"/>
        <w:bottom w:val="none" w:sz="0" w:space="0" w:color="auto"/>
        <w:right w:val="none" w:sz="0" w:space="0" w:color="auto"/>
      </w:divBdr>
    </w:div>
    <w:div w:id="695422468">
      <w:bodyDiv w:val="1"/>
      <w:marLeft w:val="0"/>
      <w:marRight w:val="0"/>
      <w:marTop w:val="0"/>
      <w:marBottom w:val="0"/>
      <w:divBdr>
        <w:top w:val="none" w:sz="0" w:space="0" w:color="auto"/>
        <w:left w:val="none" w:sz="0" w:space="0" w:color="auto"/>
        <w:bottom w:val="none" w:sz="0" w:space="0" w:color="auto"/>
        <w:right w:val="none" w:sz="0" w:space="0" w:color="auto"/>
      </w:divBdr>
      <w:divsChild>
        <w:div w:id="248199578">
          <w:marLeft w:val="0"/>
          <w:marRight w:val="0"/>
          <w:marTop w:val="0"/>
          <w:marBottom w:val="0"/>
          <w:divBdr>
            <w:top w:val="none" w:sz="0" w:space="0" w:color="auto"/>
            <w:left w:val="none" w:sz="0" w:space="0" w:color="auto"/>
            <w:bottom w:val="none" w:sz="0" w:space="0" w:color="auto"/>
            <w:right w:val="none" w:sz="0" w:space="0" w:color="auto"/>
          </w:divBdr>
          <w:divsChild>
            <w:div w:id="679477949">
              <w:marLeft w:val="0"/>
              <w:marRight w:val="0"/>
              <w:marTop w:val="0"/>
              <w:marBottom w:val="0"/>
              <w:divBdr>
                <w:top w:val="none" w:sz="0" w:space="0" w:color="auto"/>
                <w:left w:val="none" w:sz="0" w:space="0" w:color="auto"/>
                <w:bottom w:val="none" w:sz="0" w:space="0" w:color="auto"/>
                <w:right w:val="none" w:sz="0" w:space="0" w:color="auto"/>
              </w:divBdr>
            </w:div>
          </w:divsChild>
        </w:div>
        <w:div w:id="1838301752">
          <w:marLeft w:val="0"/>
          <w:marRight w:val="0"/>
          <w:marTop w:val="0"/>
          <w:marBottom w:val="0"/>
          <w:divBdr>
            <w:top w:val="none" w:sz="0" w:space="0" w:color="auto"/>
            <w:left w:val="none" w:sz="0" w:space="0" w:color="auto"/>
            <w:bottom w:val="none" w:sz="0" w:space="0" w:color="auto"/>
            <w:right w:val="none" w:sz="0" w:space="0" w:color="auto"/>
          </w:divBdr>
          <w:divsChild>
            <w:div w:id="351614185">
              <w:marLeft w:val="0"/>
              <w:marRight w:val="0"/>
              <w:marTop w:val="0"/>
              <w:marBottom w:val="0"/>
              <w:divBdr>
                <w:top w:val="none" w:sz="0" w:space="0" w:color="auto"/>
                <w:left w:val="none" w:sz="0" w:space="0" w:color="auto"/>
                <w:bottom w:val="none" w:sz="0" w:space="0" w:color="auto"/>
                <w:right w:val="none" w:sz="0" w:space="0" w:color="auto"/>
              </w:divBdr>
            </w:div>
          </w:divsChild>
        </w:div>
        <w:div w:id="804158538">
          <w:marLeft w:val="0"/>
          <w:marRight w:val="0"/>
          <w:marTop w:val="0"/>
          <w:marBottom w:val="0"/>
          <w:divBdr>
            <w:top w:val="none" w:sz="0" w:space="0" w:color="auto"/>
            <w:left w:val="none" w:sz="0" w:space="0" w:color="auto"/>
            <w:bottom w:val="none" w:sz="0" w:space="0" w:color="auto"/>
            <w:right w:val="none" w:sz="0" w:space="0" w:color="auto"/>
          </w:divBdr>
          <w:divsChild>
            <w:div w:id="1241452509">
              <w:marLeft w:val="0"/>
              <w:marRight w:val="0"/>
              <w:marTop w:val="0"/>
              <w:marBottom w:val="0"/>
              <w:divBdr>
                <w:top w:val="none" w:sz="0" w:space="0" w:color="auto"/>
                <w:left w:val="none" w:sz="0" w:space="0" w:color="auto"/>
                <w:bottom w:val="none" w:sz="0" w:space="0" w:color="auto"/>
                <w:right w:val="none" w:sz="0" w:space="0" w:color="auto"/>
              </w:divBdr>
            </w:div>
          </w:divsChild>
        </w:div>
        <w:div w:id="1554003723">
          <w:marLeft w:val="0"/>
          <w:marRight w:val="0"/>
          <w:marTop w:val="0"/>
          <w:marBottom w:val="0"/>
          <w:divBdr>
            <w:top w:val="none" w:sz="0" w:space="0" w:color="auto"/>
            <w:left w:val="none" w:sz="0" w:space="0" w:color="auto"/>
            <w:bottom w:val="none" w:sz="0" w:space="0" w:color="auto"/>
            <w:right w:val="none" w:sz="0" w:space="0" w:color="auto"/>
          </w:divBdr>
          <w:divsChild>
            <w:div w:id="169865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59751">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59452135">
      <w:bodyDiv w:val="1"/>
      <w:marLeft w:val="0"/>
      <w:marRight w:val="0"/>
      <w:marTop w:val="0"/>
      <w:marBottom w:val="0"/>
      <w:divBdr>
        <w:top w:val="none" w:sz="0" w:space="0" w:color="auto"/>
        <w:left w:val="none" w:sz="0" w:space="0" w:color="auto"/>
        <w:bottom w:val="none" w:sz="0" w:space="0" w:color="auto"/>
        <w:right w:val="none" w:sz="0" w:space="0" w:color="auto"/>
      </w:divBdr>
      <w:divsChild>
        <w:div w:id="410469989">
          <w:marLeft w:val="0"/>
          <w:marRight w:val="0"/>
          <w:marTop w:val="0"/>
          <w:marBottom w:val="0"/>
          <w:divBdr>
            <w:top w:val="none" w:sz="0" w:space="0" w:color="auto"/>
            <w:left w:val="none" w:sz="0" w:space="0" w:color="auto"/>
            <w:bottom w:val="none" w:sz="0" w:space="0" w:color="auto"/>
            <w:right w:val="none" w:sz="0" w:space="0" w:color="auto"/>
          </w:divBdr>
          <w:divsChild>
            <w:div w:id="2125070570">
              <w:marLeft w:val="0"/>
              <w:marRight w:val="0"/>
              <w:marTop w:val="0"/>
              <w:marBottom w:val="0"/>
              <w:divBdr>
                <w:top w:val="none" w:sz="0" w:space="0" w:color="auto"/>
                <w:left w:val="none" w:sz="0" w:space="0" w:color="auto"/>
                <w:bottom w:val="none" w:sz="0" w:space="0" w:color="auto"/>
                <w:right w:val="none" w:sz="0" w:space="0" w:color="auto"/>
              </w:divBdr>
              <w:divsChild>
                <w:div w:id="1652174915">
                  <w:marLeft w:val="0"/>
                  <w:marRight w:val="0"/>
                  <w:marTop w:val="0"/>
                  <w:marBottom w:val="0"/>
                  <w:divBdr>
                    <w:top w:val="none" w:sz="0" w:space="0" w:color="auto"/>
                    <w:left w:val="none" w:sz="0" w:space="0" w:color="auto"/>
                    <w:bottom w:val="none" w:sz="0" w:space="0" w:color="auto"/>
                    <w:right w:val="none" w:sz="0" w:space="0" w:color="auto"/>
                  </w:divBdr>
                  <w:divsChild>
                    <w:div w:id="207839772">
                      <w:marLeft w:val="0"/>
                      <w:marRight w:val="0"/>
                      <w:marTop w:val="0"/>
                      <w:marBottom w:val="0"/>
                      <w:divBdr>
                        <w:top w:val="none" w:sz="0" w:space="0" w:color="auto"/>
                        <w:left w:val="none" w:sz="0" w:space="0" w:color="auto"/>
                        <w:bottom w:val="none" w:sz="0" w:space="0" w:color="auto"/>
                        <w:right w:val="none" w:sz="0" w:space="0" w:color="auto"/>
                      </w:divBdr>
                      <w:divsChild>
                        <w:div w:id="562713196">
                          <w:marLeft w:val="0"/>
                          <w:marRight w:val="0"/>
                          <w:marTop w:val="0"/>
                          <w:marBottom w:val="0"/>
                          <w:divBdr>
                            <w:top w:val="none" w:sz="0" w:space="0" w:color="auto"/>
                            <w:left w:val="none" w:sz="0" w:space="0" w:color="auto"/>
                            <w:bottom w:val="none" w:sz="0" w:space="0" w:color="auto"/>
                            <w:right w:val="none" w:sz="0" w:space="0" w:color="auto"/>
                          </w:divBdr>
                          <w:divsChild>
                            <w:div w:id="1085955393">
                              <w:marLeft w:val="0"/>
                              <w:marRight w:val="0"/>
                              <w:marTop w:val="0"/>
                              <w:marBottom w:val="0"/>
                              <w:divBdr>
                                <w:top w:val="none" w:sz="0" w:space="0" w:color="auto"/>
                                <w:left w:val="none" w:sz="0" w:space="0" w:color="auto"/>
                                <w:bottom w:val="none" w:sz="0" w:space="0" w:color="auto"/>
                                <w:right w:val="none" w:sz="0" w:space="0" w:color="auto"/>
                              </w:divBdr>
                              <w:divsChild>
                                <w:div w:id="740242">
                                  <w:marLeft w:val="0"/>
                                  <w:marRight w:val="0"/>
                                  <w:marTop w:val="0"/>
                                  <w:marBottom w:val="0"/>
                                  <w:divBdr>
                                    <w:top w:val="none" w:sz="0" w:space="0" w:color="auto"/>
                                    <w:left w:val="none" w:sz="0" w:space="0" w:color="auto"/>
                                    <w:bottom w:val="none" w:sz="0" w:space="0" w:color="auto"/>
                                    <w:right w:val="none" w:sz="0" w:space="0" w:color="auto"/>
                                  </w:divBdr>
                                  <w:divsChild>
                                    <w:div w:id="1414471869">
                                      <w:marLeft w:val="0"/>
                                      <w:marRight w:val="0"/>
                                      <w:marTop w:val="0"/>
                                      <w:marBottom w:val="0"/>
                                      <w:divBdr>
                                        <w:top w:val="none" w:sz="0" w:space="0" w:color="auto"/>
                                        <w:left w:val="none" w:sz="0" w:space="0" w:color="auto"/>
                                        <w:bottom w:val="none" w:sz="0" w:space="0" w:color="auto"/>
                                        <w:right w:val="none" w:sz="0" w:space="0" w:color="auto"/>
                                      </w:divBdr>
                                      <w:divsChild>
                                        <w:div w:id="343367876">
                                          <w:marLeft w:val="0"/>
                                          <w:marRight w:val="0"/>
                                          <w:marTop w:val="0"/>
                                          <w:marBottom w:val="0"/>
                                          <w:divBdr>
                                            <w:top w:val="none" w:sz="0" w:space="0" w:color="auto"/>
                                            <w:left w:val="none" w:sz="0" w:space="0" w:color="auto"/>
                                            <w:bottom w:val="none" w:sz="0" w:space="0" w:color="auto"/>
                                            <w:right w:val="none" w:sz="0" w:space="0" w:color="auto"/>
                                          </w:divBdr>
                                          <w:divsChild>
                                            <w:div w:id="17348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2349100">
      <w:bodyDiv w:val="1"/>
      <w:marLeft w:val="0"/>
      <w:marRight w:val="0"/>
      <w:marTop w:val="0"/>
      <w:marBottom w:val="0"/>
      <w:divBdr>
        <w:top w:val="none" w:sz="0" w:space="0" w:color="auto"/>
        <w:left w:val="none" w:sz="0" w:space="0" w:color="auto"/>
        <w:bottom w:val="none" w:sz="0" w:space="0" w:color="auto"/>
        <w:right w:val="none" w:sz="0" w:space="0" w:color="auto"/>
      </w:divBdr>
      <w:divsChild>
        <w:div w:id="1419599546">
          <w:marLeft w:val="0"/>
          <w:marRight w:val="0"/>
          <w:marTop w:val="0"/>
          <w:marBottom w:val="0"/>
          <w:divBdr>
            <w:top w:val="none" w:sz="0" w:space="0" w:color="auto"/>
            <w:left w:val="none" w:sz="0" w:space="0" w:color="auto"/>
            <w:bottom w:val="none" w:sz="0" w:space="0" w:color="auto"/>
            <w:right w:val="none" w:sz="0" w:space="0" w:color="auto"/>
          </w:divBdr>
          <w:divsChild>
            <w:div w:id="46284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862437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6577797">
      <w:bodyDiv w:val="1"/>
      <w:marLeft w:val="0"/>
      <w:marRight w:val="0"/>
      <w:marTop w:val="0"/>
      <w:marBottom w:val="0"/>
      <w:divBdr>
        <w:top w:val="none" w:sz="0" w:space="0" w:color="auto"/>
        <w:left w:val="none" w:sz="0" w:space="0" w:color="auto"/>
        <w:bottom w:val="none" w:sz="0" w:space="0" w:color="auto"/>
        <w:right w:val="none" w:sz="0" w:space="0" w:color="auto"/>
      </w:divBdr>
    </w:div>
    <w:div w:id="1210149120">
      <w:bodyDiv w:val="1"/>
      <w:marLeft w:val="0"/>
      <w:marRight w:val="0"/>
      <w:marTop w:val="0"/>
      <w:marBottom w:val="0"/>
      <w:divBdr>
        <w:top w:val="none" w:sz="0" w:space="0" w:color="auto"/>
        <w:left w:val="none" w:sz="0" w:space="0" w:color="auto"/>
        <w:bottom w:val="none" w:sz="0" w:space="0" w:color="auto"/>
        <w:right w:val="none" w:sz="0" w:space="0" w:color="auto"/>
      </w:divBdr>
    </w:div>
    <w:div w:id="1230309092">
      <w:bodyDiv w:val="1"/>
      <w:marLeft w:val="0"/>
      <w:marRight w:val="0"/>
      <w:marTop w:val="0"/>
      <w:marBottom w:val="0"/>
      <w:divBdr>
        <w:top w:val="none" w:sz="0" w:space="0" w:color="auto"/>
        <w:left w:val="none" w:sz="0" w:space="0" w:color="auto"/>
        <w:bottom w:val="none" w:sz="0" w:space="0" w:color="auto"/>
        <w:right w:val="none" w:sz="0" w:space="0" w:color="auto"/>
      </w:divBdr>
      <w:divsChild>
        <w:div w:id="1357074424">
          <w:marLeft w:val="0"/>
          <w:marRight w:val="0"/>
          <w:marTop w:val="0"/>
          <w:marBottom w:val="0"/>
          <w:divBdr>
            <w:top w:val="none" w:sz="0" w:space="0" w:color="auto"/>
            <w:left w:val="none" w:sz="0" w:space="0" w:color="auto"/>
            <w:bottom w:val="none" w:sz="0" w:space="0" w:color="auto"/>
            <w:right w:val="none" w:sz="0" w:space="0" w:color="auto"/>
          </w:divBdr>
          <w:divsChild>
            <w:div w:id="679353248">
              <w:marLeft w:val="0"/>
              <w:marRight w:val="0"/>
              <w:marTop w:val="0"/>
              <w:marBottom w:val="0"/>
              <w:divBdr>
                <w:top w:val="none" w:sz="0" w:space="0" w:color="auto"/>
                <w:left w:val="none" w:sz="0" w:space="0" w:color="auto"/>
                <w:bottom w:val="none" w:sz="0" w:space="0" w:color="auto"/>
                <w:right w:val="none" w:sz="0" w:space="0" w:color="auto"/>
              </w:divBdr>
            </w:div>
          </w:divsChild>
        </w:div>
        <w:div w:id="1850021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5604302">
      <w:bodyDiv w:val="1"/>
      <w:marLeft w:val="0"/>
      <w:marRight w:val="0"/>
      <w:marTop w:val="0"/>
      <w:marBottom w:val="0"/>
      <w:divBdr>
        <w:top w:val="none" w:sz="0" w:space="0" w:color="auto"/>
        <w:left w:val="none" w:sz="0" w:space="0" w:color="auto"/>
        <w:bottom w:val="none" w:sz="0" w:space="0" w:color="auto"/>
        <w:right w:val="none" w:sz="0" w:space="0" w:color="auto"/>
      </w:divBdr>
    </w:div>
    <w:div w:id="1272282162">
      <w:bodyDiv w:val="1"/>
      <w:marLeft w:val="0"/>
      <w:marRight w:val="0"/>
      <w:marTop w:val="0"/>
      <w:marBottom w:val="0"/>
      <w:divBdr>
        <w:top w:val="none" w:sz="0" w:space="0" w:color="auto"/>
        <w:left w:val="none" w:sz="0" w:space="0" w:color="auto"/>
        <w:bottom w:val="none" w:sz="0" w:space="0" w:color="auto"/>
        <w:right w:val="none" w:sz="0" w:space="0" w:color="auto"/>
      </w:divBdr>
    </w:div>
    <w:div w:id="1274243507">
      <w:bodyDiv w:val="1"/>
      <w:marLeft w:val="0"/>
      <w:marRight w:val="0"/>
      <w:marTop w:val="0"/>
      <w:marBottom w:val="0"/>
      <w:divBdr>
        <w:top w:val="none" w:sz="0" w:space="0" w:color="auto"/>
        <w:left w:val="none" w:sz="0" w:space="0" w:color="auto"/>
        <w:bottom w:val="none" w:sz="0" w:space="0" w:color="auto"/>
        <w:right w:val="none" w:sz="0" w:space="0" w:color="auto"/>
      </w:divBdr>
      <w:divsChild>
        <w:div w:id="572661350">
          <w:marLeft w:val="0"/>
          <w:marRight w:val="0"/>
          <w:marTop w:val="0"/>
          <w:marBottom w:val="0"/>
          <w:divBdr>
            <w:top w:val="none" w:sz="0" w:space="0" w:color="auto"/>
            <w:left w:val="none" w:sz="0" w:space="0" w:color="auto"/>
            <w:bottom w:val="none" w:sz="0" w:space="0" w:color="auto"/>
            <w:right w:val="none" w:sz="0" w:space="0" w:color="auto"/>
          </w:divBdr>
          <w:divsChild>
            <w:div w:id="126576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3250551">
      <w:bodyDiv w:val="1"/>
      <w:marLeft w:val="0"/>
      <w:marRight w:val="0"/>
      <w:marTop w:val="0"/>
      <w:marBottom w:val="0"/>
      <w:divBdr>
        <w:top w:val="none" w:sz="0" w:space="0" w:color="auto"/>
        <w:left w:val="none" w:sz="0" w:space="0" w:color="auto"/>
        <w:bottom w:val="none" w:sz="0" w:space="0" w:color="auto"/>
        <w:right w:val="none" w:sz="0" w:space="0" w:color="auto"/>
      </w:divBdr>
    </w:div>
    <w:div w:id="1523587115">
      <w:bodyDiv w:val="1"/>
      <w:marLeft w:val="0"/>
      <w:marRight w:val="0"/>
      <w:marTop w:val="0"/>
      <w:marBottom w:val="0"/>
      <w:divBdr>
        <w:top w:val="none" w:sz="0" w:space="0" w:color="auto"/>
        <w:left w:val="none" w:sz="0" w:space="0" w:color="auto"/>
        <w:bottom w:val="none" w:sz="0" w:space="0" w:color="auto"/>
        <w:right w:val="none" w:sz="0" w:space="0" w:color="auto"/>
      </w:divBdr>
      <w:divsChild>
        <w:div w:id="304823950">
          <w:marLeft w:val="0"/>
          <w:marRight w:val="0"/>
          <w:marTop w:val="0"/>
          <w:marBottom w:val="0"/>
          <w:divBdr>
            <w:top w:val="none" w:sz="0" w:space="0" w:color="auto"/>
            <w:left w:val="none" w:sz="0" w:space="0" w:color="auto"/>
            <w:bottom w:val="none" w:sz="0" w:space="0" w:color="auto"/>
            <w:right w:val="none" w:sz="0" w:space="0" w:color="auto"/>
          </w:divBdr>
          <w:divsChild>
            <w:div w:id="4011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83447">
      <w:bodyDiv w:val="1"/>
      <w:marLeft w:val="0"/>
      <w:marRight w:val="0"/>
      <w:marTop w:val="0"/>
      <w:marBottom w:val="0"/>
      <w:divBdr>
        <w:top w:val="none" w:sz="0" w:space="0" w:color="auto"/>
        <w:left w:val="none" w:sz="0" w:space="0" w:color="auto"/>
        <w:bottom w:val="none" w:sz="0" w:space="0" w:color="auto"/>
        <w:right w:val="none" w:sz="0" w:space="0" w:color="auto"/>
      </w:divBdr>
    </w:div>
    <w:div w:id="1570993293">
      <w:bodyDiv w:val="1"/>
      <w:marLeft w:val="0"/>
      <w:marRight w:val="0"/>
      <w:marTop w:val="0"/>
      <w:marBottom w:val="0"/>
      <w:divBdr>
        <w:top w:val="none" w:sz="0" w:space="0" w:color="auto"/>
        <w:left w:val="none" w:sz="0" w:space="0" w:color="auto"/>
        <w:bottom w:val="none" w:sz="0" w:space="0" w:color="auto"/>
        <w:right w:val="none" w:sz="0" w:space="0" w:color="auto"/>
      </w:divBdr>
      <w:divsChild>
        <w:div w:id="1436559499">
          <w:marLeft w:val="0"/>
          <w:marRight w:val="0"/>
          <w:marTop w:val="0"/>
          <w:marBottom w:val="0"/>
          <w:divBdr>
            <w:top w:val="none" w:sz="0" w:space="0" w:color="auto"/>
            <w:left w:val="none" w:sz="0" w:space="0" w:color="auto"/>
            <w:bottom w:val="none" w:sz="0" w:space="0" w:color="auto"/>
            <w:right w:val="none" w:sz="0" w:space="0" w:color="auto"/>
          </w:divBdr>
          <w:divsChild>
            <w:div w:id="210634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873224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7362643">
      <w:bodyDiv w:val="1"/>
      <w:marLeft w:val="0"/>
      <w:marRight w:val="0"/>
      <w:marTop w:val="0"/>
      <w:marBottom w:val="0"/>
      <w:divBdr>
        <w:top w:val="none" w:sz="0" w:space="0" w:color="auto"/>
        <w:left w:val="none" w:sz="0" w:space="0" w:color="auto"/>
        <w:bottom w:val="none" w:sz="0" w:space="0" w:color="auto"/>
        <w:right w:val="none" w:sz="0" w:space="0" w:color="auto"/>
      </w:divBdr>
      <w:divsChild>
        <w:div w:id="681055492">
          <w:marLeft w:val="0"/>
          <w:marRight w:val="0"/>
          <w:marTop w:val="0"/>
          <w:marBottom w:val="0"/>
          <w:divBdr>
            <w:top w:val="none" w:sz="0" w:space="0" w:color="auto"/>
            <w:left w:val="none" w:sz="0" w:space="0" w:color="auto"/>
            <w:bottom w:val="none" w:sz="0" w:space="0" w:color="auto"/>
            <w:right w:val="none" w:sz="0" w:space="0" w:color="auto"/>
          </w:divBdr>
          <w:divsChild>
            <w:div w:id="25625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376303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63013343">
      <w:bodyDiv w:val="1"/>
      <w:marLeft w:val="0"/>
      <w:marRight w:val="0"/>
      <w:marTop w:val="0"/>
      <w:marBottom w:val="0"/>
      <w:divBdr>
        <w:top w:val="none" w:sz="0" w:space="0" w:color="auto"/>
        <w:left w:val="none" w:sz="0" w:space="0" w:color="auto"/>
        <w:bottom w:val="none" w:sz="0" w:space="0" w:color="auto"/>
        <w:right w:val="none" w:sz="0" w:space="0" w:color="auto"/>
      </w:divBdr>
      <w:divsChild>
        <w:div w:id="623652847">
          <w:marLeft w:val="0"/>
          <w:marRight w:val="0"/>
          <w:marTop w:val="0"/>
          <w:marBottom w:val="0"/>
          <w:divBdr>
            <w:top w:val="none" w:sz="0" w:space="0" w:color="auto"/>
            <w:left w:val="none" w:sz="0" w:space="0" w:color="auto"/>
            <w:bottom w:val="none" w:sz="0" w:space="0" w:color="auto"/>
            <w:right w:val="none" w:sz="0" w:space="0" w:color="auto"/>
          </w:divBdr>
          <w:divsChild>
            <w:div w:id="683291235">
              <w:marLeft w:val="0"/>
              <w:marRight w:val="0"/>
              <w:marTop w:val="0"/>
              <w:marBottom w:val="0"/>
              <w:divBdr>
                <w:top w:val="none" w:sz="0" w:space="0" w:color="auto"/>
                <w:left w:val="none" w:sz="0" w:space="0" w:color="auto"/>
                <w:bottom w:val="none" w:sz="0" w:space="0" w:color="auto"/>
                <w:right w:val="none" w:sz="0" w:space="0" w:color="auto"/>
              </w:divBdr>
            </w:div>
          </w:divsChild>
        </w:div>
        <w:div w:id="135412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79634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82928246">
      <w:bodyDiv w:val="1"/>
      <w:marLeft w:val="0"/>
      <w:marRight w:val="0"/>
      <w:marTop w:val="0"/>
      <w:marBottom w:val="0"/>
      <w:divBdr>
        <w:top w:val="none" w:sz="0" w:space="0" w:color="auto"/>
        <w:left w:val="none" w:sz="0" w:space="0" w:color="auto"/>
        <w:bottom w:val="none" w:sz="0" w:space="0" w:color="auto"/>
        <w:right w:val="none" w:sz="0" w:space="0" w:color="auto"/>
      </w:divBdr>
    </w:div>
    <w:div w:id="1984965473">
      <w:bodyDiv w:val="1"/>
      <w:marLeft w:val="0"/>
      <w:marRight w:val="0"/>
      <w:marTop w:val="0"/>
      <w:marBottom w:val="0"/>
      <w:divBdr>
        <w:top w:val="none" w:sz="0" w:space="0" w:color="auto"/>
        <w:left w:val="none" w:sz="0" w:space="0" w:color="auto"/>
        <w:bottom w:val="none" w:sz="0" w:space="0" w:color="auto"/>
        <w:right w:val="none" w:sz="0" w:space="0" w:color="auto"/>
      </w:divBdr>
    </w:div>
    <w:div w:id="1998461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0156383">
      <w:bodyDiv w:val="1"/>
      <w:marLeft w:val="0"/>
      <w:marRight w:val="0"/>
      <w:marTop w:val="0"/>
      <w:marBottom w:val="0"/>
      <w:divBdr>
        <w:top w:val="none" w:sz="0" w:space="0" w:color="auto"/>
        <w:left w:val="none" w:sz="0" w:space="0" w:color="auto"/>
        <w:bottom w:val="none" w:sz="0" w:space="0" w:color="auto"/>
        <w:right w:val="none" w:sz="0" w:space="0" w:color="auto"/>
      </w:divBdr>
    </w:div>
    <w:div w:id="2061056539">
      <w:bodyDiv w:val="1"/>
      <w:marLeft w:val="0"/>
      <w:marRight w:val="0"/>
      <w:marTop w:val="0"/>
      <w:marBottom w:val="0"/>
      <w:divBdr>
        <w:top w:val="none" w:sz="0" w:space="0" w:color="auto"/>
        <w:left w:val="none" w:sz="0" w:space="0" w:color="auto"/>
        <w:bottom w:val="none" w:sz="0" w:space="0" w:color="auto"/>
        <w:right w:val="none" w:sz="0" w:space="0" w:color="auto"/>
      </w:divBdr>
    </w:div>
    <w:div w:id="2102025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651F0D-83E3-4FD7-AD1A-14ACC5CA6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8421</Words>
  <Characters>48006</Characters>
  <Application>Microsoft Office Word</Application>
  <DocSecurity>0</DocSecurity>
  <Lines>400</Lines>
  <Paragraphs>112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2025-10-22T12:41:00Z</cp:lastPrinted>
  <dcterms:created xsi:type="dcterms:W3CDTF">2025-10-22T12:43:00Z</dcterms:created>
  <dcterms:modified xsi:type="dcterms:W3CDTF">2025-10-22T12:43:00Z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