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88447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C436B">
        <w:rPr>
          <w:rFonts w:hint="cs"/>
          <w:b/>
          <w:bCs/>
          <w:sz w:val="28"/>
          <w:szCs w:val="28"/>
          <w:rtl/>
        </w:rPr>
        <w:t>غفران أصغر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C5385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DADB4E" w14:textId="77777777" w:rsidR="00C5385E" w:rsidRPr="008D74D3" w:rsidRDefault="00C5385E" w:rsidP="00C5385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EADF0C7" w:rsidR="008239B5" w:rsidRDefault="00C5385E">
            <w:pPr>
              <w:jc w:val="center"/>
            </w:pPr>
            <w:r>
              <w:rPr>
                <w:rFonts w:hint="cs"/>
                <w:rtl/>
              </w:rPr>
              <w:t>الالتزام بشكل ومضمون الغلاف كما ورد في نموذج العرض المبدئي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70A2F3C3" w:rsidR="005436E0" w:rsidRDefault="00C5385E" w:rsidP="00C5385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11FAD684" w:rsidR="005436E0" w:rsidRDefault="00C5385E" w:rsidP="00C5385E">
            <w:pPr>
              <w:shd w:val="clear" w:color="auto" w:fill="FFFFFF"/>
              <w:spacing w:before="100" w:beforeAutospacing="1" w:after="100" w:afterAutospacing="1"/>
            </w:pPr>
            <w:r w:rsidRPr="00C5385E">
              <w:t>"</w:t>
            </w:r>
            <w:r w:rsidRPr="00C5385E">
              <w:rPr>
                <w:rtl/>
              </w:rPr>
              <w:t>أثر المرونة الزمنية في الكفاءة الإنتاجية وجودة الأداء: دراسة على العامليـن بقطـاع التأمين السعودي</w:t>
            </w:r>
            <w:r w:rsidRPr="00C5385E">
              <w:t>"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F318E7" w14:textId="77777777" w:rsidR="00C5385E" w:rsidRPr="00C5385E" w:rsidRDefault="00C5385E" w:rsidP="00C5385E">
            <w:pPr>
              <w:shd w:val="clear" w:color="auto" w:fill="FFFFFF"/>
              <w:bidi/>
              <w:spacing w:before="100" w:beforeAutospacing="1" w:after="100" w:afterAutospacing="1"/>
            </w:pPr>
            <w:r w:rsidRPr="00C5385E">
              <w:rPr>
                <w:rtl/>
              </w:rPr>
              <w:t>بدأت المقدمة مباشرة بمرونة العمل دون تقديم خلفية عن تطور أنماط العمل التقليدية إلى المرنة في القطاع المالي، مما يجعل السرد مبتوراً</w:t>
            </w:r>
            <w:r w:rsidRPr="00C5385E">
              <w:t>.</w:t>
            </w:r>
          </w:p>
          <w:p w14:paraId="2B044E4C" w14:textId="34B424AD" w:rsidR="00DA1C7C" w:rsidRDefault="00C5385E" w:rsidP="00C5385E">
            <w:pPr>
              <w:shd w:val="clear" w:color="auto" w:fill="FFFFFF"/>
              <w:bidi/>
              <w:spacing w:before="100" w:beforeAutospacing="1" w:after="100" w:afterAutospacing="1"/>
            </w:pPr>
            <w:r w:rsidRPr="00C5385E">
              <w:rPr>
                <w:b/>
                <w:bCs/>
                <w:rtl/>
              </w:rPr>
              <w:t>إغفال الإشارة إلى التشريعات المنظمة</w:t>
            </w:r>
            <w:r w:rsidRPr="00C5385E">
              <w:t xml:space="preserve">: </w:t>
            </w:r>
            <w:r w:rsidRPr="00C5385E">
              <w:rPr>
                <w:rtl/>
              </w:rPr>
              <w:t>لم تشر المقدمة إلى أنظمة العمل في السعودية (كنظام العمل السعودي) أو مبادرات وزارة الموارد البشرية والتنمية الاجتماعية المتعلقة بالعمل المرن، وهي مرجعية تنظيمية مهمة لهذا الموضوع</w:t>
            </w:r>
            <w:r w:rsidRPr="00C5385E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F98ECAA" w:rsidR="00DA1C7C" w:rsidRPr="002E3635" w:rsidRDefault="00C5385E" w:rsidP="00C5385E">
            <w:pPr>
              <w:shd w:val="clear" w:color="auto" w:fill="FFFFFF"/>
              <w:bidi/>
              <w:spacing w:before="100" w:beforeAutospacing="1" w:after="100" w:afterAutospacing="1"/>
            </w:pPr>
            <w:r>
              <w:rPr>
                <w:rFonts w:hint="cs"/>
                <w:b/>
                <w:bCs/>
                <w:rtl/>
              </w:rPr>
              <w:t>ا</w:t>
            </w:r>
            <w:r w:rsidRPr="00C5385E">
              <w:rPr>
                <w:b/>
                <w:bCs/>
                <w:rtl/>
              </w:rPr>
              <w:t>لسؤال الرئيسي غير متسق مع المنهج الكمي</w:t>
            </w:r>
            <w:r w:rsidRPr="00C5385E">
              <w:t xml:space="preserve">: </w:t>
            </w:r>
            <w:r w:rsidRPr="00C5385E">
              <w:rPr>
                <w:rtl/>
              </w:rPr>
              <w:t xml:space="preserve">صياغة "ما مدى أثر..." هي صياغة وصفية (كمّية)، بينما الفروض تختبر وجود أثر (كيفي/سببي). كان الأفضل صياغة السؤال </w:t>
            </w:r>
            <w:proofErr w:type="gramStart"/>
            <w:r w:rsidRPr="00C5385E">
              <w:rPr>
                <w:rtl/>
              </w:rPr>
              <w:t>كـ"</w:t>
            </w:r>
            <w:proofErr w:type="gramEnd"/>
            <w:r w:rsidRPr="00C5385E">
              <w:rPr>
                <w:rtl/>
              </w:rPr>
              <w:t>هل يوجد أثر ذو دلالة إحصائية...؟" ليتطابق مع الفروض</w:t>
            </w:r>
            <w:r w:rsidRPr="00C5385E">
              <w:t>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BBE7F5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7B99FA" w14:textId="59C435D3" w:rsidR="00C5385E" w:rsidRPr="00C5385E" w:rsidRDefault="00C5385E" w:rsidP="00C5385E">
            <w:pPr>
              <w:shd w:val="clear" w:color="auto" w:fill="FFFFFF"/>
              <w:bidi/>
              <w:spacing w:before="100" w:beforeAutospacing="1" w:after="100" w:afterAutospacing="1"/>
            </w:pPr>
            <w:r w:rsidRPr="00C5385E">
              <w:rPr>
                <w:b/>
                <w:bCs/>
                <w:rtl/>
              </w:rPr>
              <w:t>الهدفان الثالث والرابع متطابقان في الصياغة</w:t>
            </w:r>
            <w:r w:rsidRPr="00C5385E">
              <w:t xml:space="preserve">: </w:t>
            </w:r>
            <w:r w:rsidRPr="00C5385E">
              <w:rPr>
                <w:rtl/>
              </w:rPr>
              <w:t>الهدف الثالث (قياس الأثر على الإنتاجية) والرابع (قياس الأثر على جودة الأداء) صيغا بنفس التركيب اللغوي، وكان يمكن دمجهما في هدف واحد مع التفرع داخلياً</w:t>
            </w:r>
            <w:r w:rsidRPr="00C5385E">
              <w:t>.</w:t>
            </w:r>
          </w:p>
          <w:p w14:paraId="59B15519" w14:textId="03A7DBD6" w:rsidR="00DA1C7C" w:rsidRPr="00C5385E" w:rsidRDefault="00C5385E" w:rsidP="0085557D">
            <w:pPr>
              <w:shd w:val="clear" w:color="auto" w:fill="FFFFFF"/>
              <w:bidi/>
              <w:spacing w:before="100" w:beforeAutospacing="1" w:after="100" w:afterAutospacing="1"/>
            </w:pPr>
            <w:r w:rsidRPr="00C5385E">
              <w:rPr>
                <w:b/>
                <w:bCs/>
                <w:rtl/>
              </w:rPr>
              <w:t>الهدف الأول (التعرف على واقع التطبيق) لا يخدم الفروض</w:t>
            </w:r>
            <w:r w:rsidRPr="00C5385E">
              <w:t xml:space="preserve">: </w:t>
            </w:r>
            <w:r w:rsidRPr="00C5385E">
              <w:rPr>
                <w:rtl/>
              </w:rPr>
              <w:t xml:space="preserve">هذا الهدف وصفي بحت، ولا يرتبط مباشرة باختبار الفروض السببية، مما يجعله هدفاً هامشياً 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A82641" w14:textId="5EC18E26" w:rsidR="00B44D2B" w:rsidRPr="00B44D2B" w:rsidRDefault="0085557D" w:rsidP="00B44D2B">
            <w:pPr>
              <w:bidi/>
              <w:jc w:val="both"/>
            </w:pPr>
            <w:r>
              <w:rPr>
                <w:rFonts w:hint="cs"/>
                <w:rtl/>
              </w:rPr>
              <w:t>ربط التساؤلات بالأهداف بعد التصحيح</w:t>
            </w:r>
          </w:p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2772624" w:rsidR="00DA1C7C" w:rsidRDefault="00DA1C7C" w:rsidP="00DA1C7C">
            <w:pPr>
              <w:jc w:val="center"/>
            </w:pP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AE4499" w14:textId="4D2E309C" w:rsidR="0085557D" w:rsidRPr="0085557D" w:rsidRDefault="0085557D" w:rsidP="0085557D">
            <w:pPr>
              <w:shd w:val="clear" w:color="auto" w:fill="FFFFFF"/>
              <w:bidi/>
              <w:spacing w:before="100" w:beforeAutospacing="1" w:after="100" w:afterAutospacing="1"/>
            </w:pPr>
            <w:r w:rsidRPr="0085557D">
              <w:rPr>
                <w:b/>
                <w:bCs/>
                <w:rtl/>
              </w:rPr>
              <w:t>قلة عدد الدراسات (4 فقط)</w:t>
            </w:r>
            <w:r w:rsidRPr="0085557D">
              <w:t xml:space="preserve">: </w:t>
            </w:r>
            <w:r w:rsidRPr="0085557D">
              <w:rPr>
                <w:rtl/>
              </w:rPr>
              <w:t>خطة الماجستير تحتاج إلى استعراض أكثر شمولاً (8-10 دراسات على الأقل)، خاصة وأن الموضوع (مرونة العمل) له أدبيات غنية، كما أن الدراسات المعروضة لم تشمل أي دراسة سعودية حديثة حول قطاع التأمين تحديداً</w:t>
            </w:r>
            <w:r w:rsidRPr="0085557D">
              <w:t>.</w:t>
            </w:r>
          </w:p>
          <w:p w14:paraId="5C8AA022" w14:textId="000BBEF8" w:rsidR="0085557D" w:rsidRDefault="0085557D" w:rsidP="0085557D">
            <w:pPr>
              <w:shd w:val="clear" w:color="auto" w:fill="FFFFFF"/>
              <w:bidi/>
              <w:spacing w:before="100" w:beforeAutospacing="1" w:after="100" w:afterAutospacing="1"/>
              <w:rPr>
                <w:rtl/>
              </w:rPr>
            </w:pPr>
            <w:r w:rsidRPr="0085557D">
              <w:rPr>
                <w:b/>
                <w:bCs/>
                <w:rtl/>
              </w:rPr>
              <w:t>غياب التحليل النقدي المقارن بين الدراسات</w:t>
            </w:r>
            <w:r w:rsidRPr="0085557D">
              <w:t xml:space="preserve">: </w:t>
            </w:r>
            <w:r w:rsidRPr="0085557D">
              <w:rPr>
                <w:rtl/>
              </w:rPr>
              <w:t xml:space="preserve">تم عرض كل دراسة على حدة، لكنها خلت من جدول مقارن يلخص (المنهج، العينة، النتائج، أوجه </w:t>
            </w:r>
            <w:r w:rsidRPr="0085557D">
              <w:rPr>
                <w:rtl/>
              </w:rPr>
              <w:lastRenderedPageBreak/>
              <w:t>الاتفاق/الاختلاف)، مما يصعّب استخلاص الفجوة البحثية</w:t>
            </w:r>
          </w:p>
          <w:p w14:paraId="5E883E3F" w14:textId="153698CF" w:rsidR="00DA1C7C" w:rsidRDefault="0085557D" w:rsidP="0085557D">
            <w:pPr>
              <w:shd w:val="clear" w:color="auto" w:fill="FFFFFF"/>
              <w:bidi/>
              <w:spacing w:before="100" w:beforeAutospacing="1" w:after="100" w:afterAutospacing="1"/>
            </w:pPr>
            <w:r>
              <w:rPr>
                <w:rFonts w:hint="cs"/>
                <w:rtl/>
              </w:rPr>
              <w:t>الفجوة البحثية تحتاج لتعمق أكثر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86D4528" w:rsidR="00DA1C7C" w:rsidRDefault="0085557D" w:rsidP="0085557D">
            <w:pPr>
              <w:shd w:val="clear" w:color="auto" w:fill="FFFFFF"/>
              <w:bidi/>
              <w:spacing w:before="100" w:beforeAutospacing="1" w:after="100" w:afterAutospacing="1"/>
            </w:pPr>
            <w:r w:rsidRPr="0085557D">
              <w:rPr>
                <w:b/>
                <w:bCs/>
                <w:rtl/>
              </w:rPr>
              <w:t>الاقتصار على نظريتين فقط</w:t>
            </w:r>
            <w:r w:rsidRPr="0085557D">
              <w:t xml:space="preserve">: </w:t>
            </w:r>
            <w:r w:rsidRPr="0085557D">
              <w:rPr>
                <w:rtl/>
              </w:rPr>
              <w:t xml:space="preserve">اعتمدت على نظريتي التبادل الاجتماعي والحفاظ على الموارد، لكنها أغفلت نظريات أساسية في هذا المجال </w:t>
            </w:r>
            <w:proofErr w:type="gramStart"/>
            <w:r w:rsidRPr="0085557D">
              <w:rPr>
                <w:rtl/>
              </w:rPr>
              <w:t>كـ"</w:t>
            </w:r>
            <w:proofErr w:type="gramEnd"/>
            <w:r w:rsidRPr="0085557D">
              <w:rPr>
                <w:rtl/>
              </w:rPr>
              <w:t>نظرية تقرير المصير</w:t>
            </w:r>
            <w:r w:rsidRPr="0085557D">
              <w:t xml:space="preserve">" (Self-Determination Theory) </w:t>
            </w:r>
            <w:r w:rsidRPr="0085557D">
              <w:rPr>
                <w:rtl/>
              </w:rPr>
              <w:t>التي تفسر دوافع الموظفين نحو المرونة، أو "نموذج مطالب الوظيفة-مواردها</w:t>
            </w:r>
            <w:r w:rsidRPr="0085557D">
              <w:t xml:space="preserve">" (JD-R) </w:t>
            </w:r>
            <w:r w:rsidRPr="0085557D">
              <w:rPr>
                <w:rtl/>
              </w:rPr>
              <w:t>الذي يشرح التوازن بين الضغوط والموارد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12FBAD" w14:textId="77777777" w:rsidR="0085557D" w:rsidRDefault="0085557D" w:rsidP="0085557D">
            <w:pPr>
              <w:bidi/>
              <w:jc w:val="center"/>
              <w:rPr>
                <w:rtl/>
              </w:rPr>
            </w:pP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ا</w:t>
            </w:r>
            <w:r w:rsidRPr="0085557D">
              <w:rPr>
                <w:rtl/>
              </w:rPr>
              <w:t>ختيار عينة ميسرة يتعارض مع مبدأ التمثيل الإحصائي، خاصة وأن قطاع التأمين يضم شركات متفاوتة في الحجم والثقافة التنظيمية (حكومية، خاصة، أجنبية)، مما يجعل النتائج غير قابلة للتعميم</w:t>
            </w:r>
          </w:p>
          <w:p w14:paraId="64B67EB1" w14:textId="0D585713" w:rsidR="00C5027E" w:rsidRDefault="0085557D" w:rsidP="0085557D">
            <w:pPr>
              <w:bidi/>
              <w:jc w:val="center"/>
            </w:pPr>
            <w:r>
              <w:rPr>
                <w:rFonts w:hint="cs"/>
                <w:rtl/>
              </w:rPr>
              <w:t>لم توضح أساليب التحليل الاحصائي</w:t>
            </w:r>
            <w:r w:rsidRPr="0085557D">
              <w:t>.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5865CCB" w14:textId="77777777" w:rsidR="0085557D" w:rsidRPr="008D74D3" w:rsidRDefault="0085557D" w:rsidP="0085557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A1C7C" w:rsidRDefault="00DA1C7C" w:rsidP="0085557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04DB97" w:rsidR="00DA1C7C" w:rsidRDefault="00DA1C7C" w:rsidP="00DA1C7C">
            <w:pPr>
              <w:jc w:val="center"/>
            </w:pP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56AEB7" w14:textId="77777777" w:rsidR="00DA1C7C" w:rsidRDefault="0085557D" w:rsidP="00C5027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</w:t>
            </w:r>
          </w:p>
          <w:p w14:paraId="4805EF37" w14:textId="0B7A4F1F" w:rsidR="0085557D" w:rsidRDefault="0085557D" w:rsidP="00C5027E">
            <w:pPr>
              <w:jc w:val="center"/>
            </w:pPr>
            <w:r>
              <w:rPr>
                <w:rFonts w:hint="cs"/>
                <w:rtl/>
              </w:rPr>
              <w:t>اين المراجع العربية</w:t>
            </w: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C19E4"/>
    <w:multiLevelType w:val="multilevel"/>
    <w:tmpl w:val="F430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B810D4"/>
    <w:multiLevelType w:val="multilevel"/>
    <w:tmpl w:val="8ED04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AA5EF4"/>
    <w:multiLevelType w:val="multilevel"/>
    <w:tmpl w:val="177E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0CF4"/>
    <w:rsid w:val="002E3635"/>
    <w:rsid w:val="003B0608"/>
    <w:rsid w:val="004E21BE"/>
    <w:rsid w:val="00542196"/>
    <w:rsid w:val="005436E0"/>
    <w:rsid w:val="00590027"/>
    <w:rsid w:val="006C2FF5"/>
    <w:rsid w:val="00783FB8"/>
    <w:rsid w:val="007E4B35"/>
    <w:rsid w:val="007E4DCA"/>
    <w:rsid w:val="008239B5"/>
    <w:rsid w:val="008415DF"/>
    <w:rsid w:val="0085557D"/>
    <w:rsid w:val="008D74D3"/>
    <w:rsid w:val="008D7A2A"/>
    <w:rsid w:val="009B1DDC"/>
    <w:rsid w:val="00A629D4"/>
    <w:rsid w:val="00A86A78"/>
    <w:rsid w:val="00B44D2B"/>
    <w:rsid w:val="00C5027E"/>
    <w:rsid w:val="00C5385E"/>
    <w:rsid w:val="00C60C27"/>
    <w:rsid w:val="00CC664E"/>
    <w:rsid w:val="00D34A3E"/>
    <w:rsid w:val="00DA1C7C"/>
    <w:rsid w:val="00EB387B"/>
    <w:rsid w:val="00EB5FEB"/>
    <w:rsid w:val="00FA6B48"/>
    <w:rsid w:val="00FC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3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6020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216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D05D0F3-9CA4-4421-A78F-0A2812073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2026-07-22T21:59:00Z</dcterms:created>
  <dcterms:modified xsi:type="dcterms:W3CDTF">2026-07-22T23:38:00Z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