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25480F">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25480F">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A5A5A39" w:rsidR="009125CE" w:rsidRPr="009125CE" w:rsidRDefault="009125CE" w:rsidP="0025480F">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87D88">
        <w:rPr>
          <w:rFonts w:ascii="Sakkal Majalla" w:hAnsi="Sakkal Majalla" w:cs="Sakkal Majalla" w:hint="cs"/>
          <w:b/>
          <w:bCs/>
          <w:sz w:val="28"/>
          <w:szCs w:val="28"/>
          <w:rtl/>
          <w:lang w:bidi="ar-EG"/>
        </w:rPr>
        <w:t xml:space="preserve"> ماجستير إدارة </w:t>
      </w:r>
      <w:r w:rsidR="0010415D">
        <w:rPr>
          <w:rFonts w:ascii="Sakkal Majalla" w:hAnsi="Sakkal Majalla" w:cs="Sakkal Majalla" w:hint="cs"/>
          <w:b/>
          <w:bCs/>
          <w:sz w:val="28"/>
          <w:szCs w:val="28"/>
          <w:rtl/>
          <w:lang w:bidi="ar-EG"/>
        </w:rPr>
        <w:t>ال</w:t>
      </w:r>
      <w:r w:rsidR="00587D88">
        <w:rPr>
          <w:rFonts w:ascii="Sakkal Majalla" w:hAnsi="Sakkal Majalla" w:cs="Sakkal Majalla" w:hint="cs"/>
          <w:b/>
          <w:bCs/>
          <w:sz w:val="28"/>
          <w:szCs w:val="28"/>
          <w:rtl/>
          <w:lang w:bidi="ar-EG"/>
        </w:rPr>
        <w:t>أعمال</w:t>
      </w:r>
    </w:p>
    <w:p w14:paraId="5F6542BF" w14:textId="77777777" w:rsidR="009125CE" w:rsidRPr="009125CE" w:rsidRDefault="009125CE" w:rsidP="0025480F">
      <w:pPr>
        <w:spacing w:line="360" w:lineRule="auto"/>
        <w:rPr>
          <w:rFonts w:ascii="Sakkal Majalla" w:hAnsi="Sakkal Majalla" w:cs="Sakkal Majalla"/>
          <w:sz w:val="28"/>
          <w:szCs w:val="28"/>
          <w:rtl/>
          <w:lang w:bidi="ar-EG"/>
        </w:rPr>
      </w:pPr>
    </w:p>
    <w:p w14:paraId="08401F45" w14:textId="68A2D4DF" w:rsidR="009125CE" w:rsidRPr="001902DB" w:rsidRDefault="00A74F76" w:rsidP="0025480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24630C" w14:textId="24A53A96" w:rsidR="009125CE" w:rsidRPr="00587D88" w:rsidRDefault="00050176" w:rsidP="00587D88">
      <w:pPr>
        <w:spacing w:line="360" w:lineRule="auto"/>
        <w:jc w:val="center"/>
        <w:rPr>
          <w:rFonts w:ascii="Sakkal Majalla" w:hAnsi="Sakkal Majalla" w:cs="Sakkal Majalla"/>
          <w:sz w:val="28"/>
          <w:szCs w:val="28"/>
          <w:rtl/>
          <w:lang w:bidi="ar-EG"/>
        </w:rPr>
      </w:pPr>
      <w:r w:rsidRPr="00050176">
        <w:rPr>
          <w:rFonts w:ascii="Sakkal Majalla" w:hAnsi="Sakkal Majalla" w:cs="Sakkal Majalla"/>
          <w:b/>
          <w:bCs/>
          <w:sz w:val="28"/>
          <w:szCs w:val="28"/>
          <w:rtl/>
          <w:lang/>
        </w:rPr>
        <w:t>البيانات الضخمة وأثرها في عملية اتخاذ القرار في المملكة العربية السعودية</w:t>
      </w:r>
    </w:p>
    <w:p w14:paraId="0EB57E30" w14:textId="77777777" w:rsidR="009125CE" w:rsidRPr="001902DB" w:rsidRDefault="009125CE" w:rsidP="00587D88">
      <w:pPr>
        <w:spacing w:line="360" w:lineRule="auto"/>
        <w:rPr>
          <w:rFonts w:ascii="Sakkal Majalla" w:hAnsi="Sakkal Majalla" w:cs="Sakkal Majalla"/>
          <w:b/>
          <w:bCs/>
          <w:sz w:val="28"/>
          <w:szCs w:val="28"/>
          <w:rtl/>
          <w:lang w:bidi="ar-EG"/>
        </w:rPr>
      </w:pPr>
    </w:p>
    <w:p w14:paraId="751A7E65" w14:textId="6D872A85" w:rsidR="009125CE" w:rsidRPr="001902DB" w:rsidRDefault="009125CE" w:rsidP="0025480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52B8A20" w:rsidR="009125CE" w:rsidRPr="001902DB" w:rsidRDefault="00587D88" w:rsidP="0025480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عبدالرحمن العقيل</w:t>
      </w:r>
    </w:p>
    <w:p w14:paraId="3D3CBDF8" w14:textId="473EB8D0" w:rsidR="009125CE" w:rsidRPr="001902DB" w:rsidRDefault="0010415D" w:rsidP="0025480F">
      <w:pPr>
        <w:spacing w:line="360" w:lineRule="auto"/>
        <w:jc w:val="center"/>
        <w:rPr>
          <w:rFonts w:ascii="Sakkal Majalla" w:hAnsi="Sakkal Majalla" w:cs="Sakkal Majalla"/>
          <w:b/>
          <w:bCs/>
          <w:sz w:val="28"/>
          <w:szCs w:val="28"/>
          <w:rtl/>
          <w:lang w:bidi="ar-EG"/>
        </w:rPr>
      </w:pPr>
      <w:r w:rsidRPr="0010415D">
        <w:rPr>
          <w:rFonts w:ascii="Sakkal Majalla" w:hAnsi="Sakkal Majalla" w:cs="Sakkal Majalla"/>
          <w:b/>
          <w:bCs/>
          <w:sz w:val="28"/>
          <w:szCs w:val="28"/>
          <w:rtl/>
          <w:lang w:bidi="ar-EG"/>
        </w:rPr>
        <w:t>243000379</w:t>
      </w:r>
    </w:p>
    <w:p w14:paraId="58D6152F" w14:textId="77777777" w:rsidR="009125CE" w:rsidRPr="001902DB" w:rsidRDefault="009125CE" w:rsidP="0025480F">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25480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25480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25480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25480F">
      <w:pPr>
        <w:spacing w:line="360" w:lineRule="auto"/>
        <w:jc w:val="center"/>
        <w:rPr>
          <w:rFonts w:ascii="Sakkal Majalla" w:hAnsi="Sakkal Majalla" w:cs="Sakkal Majalla"/>
          <w:b/>
          <w:bCs/>
          <w:sz w:val="28"/>
          <w:szCs w:val="28"/>
          <w:rtl/>
          <w:lang w:bidi="ar-EG"/>
        </w:rPr>
      </w:pPr>
    </w:p>
    <w:p w14:paraId="22738CC6" w14:textId="77777777" w:rsidR="009125CE" w:rsidRPr="001902DB" w:rsidRDefault="009125CE" w:rsidP="0025480F">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25480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9113D2C" w:rsidR="009125CE" w:rsidRDefault="009125CE" w:rsidP="0025480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87D88">
        <w:rPr>
          <w:rFonts w:ascii="Sakkal Majalla" w:hAnsi="Sakkal Majalla" w:cs="Sakkal Majalla" w:hint="cs"/>
          <w:b/>
          <w:bCs/>
          <w:sz w:val="28"/>
          <w:szCs w:val="28"/>
          <w:rtl/>
          <w:lang w:bidi="ar-EG"/>
        </w:rPr>
        <w:t>5</w:t>
      </w:r>
    </w:p>
    <w:p w14:paraId="1D5F3BC3" w14:textId="77777777" w:rsidR="00587D88" w:rsidRPr="001902DB" w:rsidRDefault="00587D88" w:rsidP="0025480F">
      <w:pPr>
        <w:spacing w:line="360" w:lineRule="auto"/>
        <w:jc w:val="center"/>
        <w:rPr>
          <w:rFonts w:ascii="Sakkal Majalla" w:hAnsi="Sakkal Majalla" w:cs="Sakkal Majalla"/>
          <w:b/>
          <w:bCs/>
          <w:sz w:val="28"/>
          <w:szCs w:val="28"/>
          <w:rtl/>
          <w:lang w:bidi="ar-EG"/>
        </w:rPr>
      </w:pPr>
    </w:p>
    <w:p w14:paraId="2BF4274F" w14:textId="459B9261" w:rsidR="00050176" w:rsidRPr="00050176" w:rsidRDefault="00050176" w:rsidP="0025480F">
      <w:pPr>
        <w:shd w:val="clear" w:color="auto" w:fill="FFFFFF"/>
        <w:spacing w:before="100" w:beforeAutospacing="1" w:after="100" w:afterAutospacing="1" w:line="360" w:lineRule="auto"/>
        <w:jc w:val="center"/>
        <w:outlineLvl w:val="2"/>
        <w:rPr>
          <w:rFonts w:ascii="Segoe UI" w:eastAsia="Times New Roman" w:hAnsi="Segoe UI" w:cs="Segoe UI"/>
          <w:b/>
          <w:bCs/>
          <w:kern w:val="0"/>
          <w:sz w:val="27"/>
          <w:szCs w:val="27"/>
          <w:lang/>
        </w:rPr>
      </w:pPr>
      <w:bookmarkStart w:id="0" w:name="_Toc202547555"/>
      <w:r w:rsidRPr="00050176">
        <w:rPr>
          <w:rFonts w:ascii="Segoe UI" w:eastAsia="Times New Roman" w:hAnsi="Segoe UI" w:cs="Times New Roman"/>
          <w:b/>
          <w:bCs/>
          <w:kern w:val="0"/>
          <w:sz w:val="27"/>
          <w:szCs w:val="27"/>
          <w:rtl/>
          <w:lang/>
        </w:rPr>
        <w:lastRenderedPageBreak/>
        <w:t>الملخص</w:t>
      </w:r>
      <w:bookmarkEnd w:id="0"/>
    </w:p>
    <w:p w14:paraId="233D6EEE" w14:textId="77777777" w:rsidR="00050176" w:rsidRDefault="00050176" w:rsidP="0025480F">
      <w:pPr>
        <w:shd w:val="clear" w:color="auto" w:fill="FFFFFF"/>
        <w:spacing w:after="240" w:line="360" w:lineRule="auto"/>
        <w:jc w:val="both"/>
        <w:rPr>
          <w:rFonts w:ascii="Segoe UI" w:eastAsia="Times New Roman" w:hAnsi="Segoe UI" w:cs="Segoe UI"/>
          <w:kern w:val="0"/>
          <w:sz w:val="21"/>
          <w:szCs w:val="21"/>
          <w:lang/>
        </w:rPr>
      </w:pPr>
      <w:r w:rsidRPr="00050176">
        <w:rPr>
          <w:rFonts w:ascii="Segoe UI" w:eastAsia="Times New Roman" w:hAnsi="Segoe UI" w:cs="Times New Roman"/>
          <w:kern w:val="0"/>
          <w:sz w:val="21"/>
          <w:szCs w:val="21"/>
          <w:rtl/>
          <w:lang/>
        </w:rPr>
        <w:t>يهدف هذا البحث إلى دراسة أثر البيانات الضخمة في تحسين عملية اتخاذ القرار داخل المملكة العربية السعودية. يستعرض البحث مشكلة ضعف استغلال البيانات الضخمة في بعض المؤسسات وتأثير ذلك على جودة وكفاءة القرارات الإدارية. كما يتناول البحث أهداف الدراسة التي تشمل تحليل مفهوم البيانات الضخمة وتحديد أدواتها وأساليب تطبيقها، إلى جانب استقصاء العلاقة بين استخدام هذه البيانات وفعالية اتخاذ القرار. تعتمد الدراسة على منهجية بحثية شاملة تجمع بين التحليل الكمي والنوعي من خلال استخدام الاستبيانات والمقابلات مع صناع القرار والخبراء في مجال تكنولوجيا المعلومات. ومن المتوقع أن تُسهم النتائج في تقديم توصيات عملية لتعزيز البنية التحتية لتقنيات المعلومات، وتطوير الكفاءات البشرية، وتحسين استراتيجيات اتخاذ القرار في المؤسسات، بما يدعم التحول الرقمي وفق رؤية المملكة</w:t>
      </w:r>
      <w:r w:rsidRPr="00050176">
        <w:rPr>
          <w:rFonts w:ascii="Segoe UI" w:eastAsia="Times New Roman" w:hAnsi="Segoe UI" w:cs="Segoe UI"/>
          <w:kern w:val="0"/>
          <w:sz w:val="21"/>
          <w:szCs w:val="21"/>
          <w:lang/>
        </w:rPr>
        <w:t>.</w:t>
      </w:r>
    </w:p>
    <w:p w14:paraId="794413F9" w14:textId="30A0C8A0" w:rsidR="00050176" w:rsidRDefault="00050176" w:rsidP="0025480F">
      <w:pPr>
        <w:shd w:val="clear" w:color="auto" w:fill="FFFFFF"/>
        <w:spacing w:after="240" w:line="360" w:lineRule="auto"/>
        <w:rPr>
          <w:rFonts w:ascii="Segoe UI" w:eastAsia="Times New Roman" w:hAnsi="Segoe UI" w:cs="Segoe UI"/>
          <w:kern w:val="0"/>
          <w:sz w:val="21"/>
          <w:szCs w:val="21"/>
          <w:lang/>
        </w:rPr>
      </w:pPr>
      <w:r w:rsidRPr="00050176">
        <w:rPr>
          <w:rFonts w:ascii="Segoe UI" w:eastAsia="Times New Roman" w:hAnsi="Segoe UI" w:cs="Segoe UI"/>
          <w:kern w:val="0"/>
          <w:sz w:val="21"/>
          <w:szCs w:val="21"/>
          <w:lang/>
        </w:rPr>
        <w:br/>
      </w:r>
      <w:r w:rsidRPr="00050176">
        <w:rPr>
          <w:rFonts w:ascii="Segoe UI" w:eastAsia="Times New Roman" w:hAnsi="Segoe UI" w:cs="Times New Roman"/>
          <w:kern w:val="0"/>
          <w:sz w:val="21"/>
          <w:szCs w:val="21"/>
          <w:rtl/>
          <w:lang/>
        </w:rPr>
        <w:t>الكلمات المفتاحية: البيانات الضخمة، اتخاذ القرار، التحول الرقمي، المملكة العربية السعودية</w:t>
      </w:r>
      <w:r w:rsidRPr="00050176">
        <w:rPr>
          <w:rFonts w:ascii="Segoe UI" w:eastAsia="Times New Roman" w:hAnsi="Segoe UI" w:cs="Segoe UI"/>
          <w:kern w:val="0"/>
          <w:sz w:val="21"/>
          <w:szCs w:val="21"/>
          <w:lang/>
        </w:rPr>
        <w:t>.</w:t>
      </w:r>
    </w:p>
    <w:p w14:paraId="3CA72DE6"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1DF08BD5"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6C0A75E9"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6F2A7E1D"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28A79B59"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2306C072"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1F2D2870" w14:textId="77777777" w:rsidR="00050176" w:rsidRDefault="00050176" w:rsidP="0025480F">
      <w:pPr>
        <w:shd w:val="clear" w:color="auto" w:fill="FFFFFF"/>
        <w:spacing w:after="240" w:line="360" w:lineRule="auto"/>
        <w:rPr>
          <w:rFonts w:ascii="Segoe UI" w:eastAsia="Times New Roman" w:hAnsi="Segoe UI" w:cs="Segoe UI"/>
          <w:kern w:val="0"/>
          <w:sz w:val="21"/>
          <w:szCs w:val="21"/>
          <w:rtl/>
          <w:lang/>
        </w:rPr>
      </w:pPr>
    </w:p>
    <w:p w14:paraId="47210206" w14:textId="77777777" w:rsidR="001102A2" w:rsidRDefault="001102A2" w:rsidP="0025480F">
      <w:pPr>
        <w:shd w:val="clear" w:color="auto" w:fill="FFFFFF"/>
        <w:spacing w:after="240" w:line="360" w:lineRule="auto"/>
        <w:rPr>
          <w:rFonts w:ascii="Segoe UI" w:eastAsia="Times New Roman" w:hAnsi="Segoe UI" w:cs="Segoe UI"/>
          <w:kern w:val="0"/>
          <w:sz w:val="21"/>
          <w:szCs w:val="21"/>
          <w:rtl/>
          <w:lang/>
        </w:rPr>
      </w:pPr>
    </w:p>
    <w:p w14:paraId="2C3942C9" w14:textId="77777777" w:rsidR="001102A2" w:rsidRDefault="001102A2" w:rsidP="0025480F">
      <w:pPr>
        <w:shd w:val="clear" w:color="auto" w:fill="FFFFFF"/>
        <w:spacing w:after="240" w:line="360" w:lineRule="auto"/>
        <w:rPr>
          <w:rFonts w:ascii="Segoe UI" w:eastAsia="Times New Roman" w:hAnsi="Segoe UI" w:cs="Segoe UI"/>
          <w:kern w:val="0"/>
          <w:sz w:val="21"/>
          <w:szCs w:val="21"/>
          <w:rtl/>
          <w:lang/>
        </w:rPr>
      </w:pPr>
    </w:p>
    <w:p w14:paraId="1731B4A2" w14:textId="77777777" w:rsidR="001102A2" w:rsidRDefault="001102A2" w:rsidP="0025480F">
      <w:pPr>
        <w:shd w:val="clear" w:color="auto" w:fill="FFFFFF"/>
        <w:spacing w:after="240" w:line="360" w:lineRule="auto"/>
        <w:rPr>
          <w:rFonts w:ascii="Segoe UI" w:eastAsia="Times New Roman" w:hAnsi="Segoe UI" w:cs="Segoe UI"/>
          <w:kern w:val="0"/>
          <w:sz w:val="21"/>
          <w:szCs w:val="21"/>
          <w:rtl/>
          <w:lang/>
        </w:rPr>
      </w:pPr>
    </w:p>
    <w:p w14:paraId="27AE5847" w14:textId="77777777" w:rsidR="001102A2" w:rsidRDefault="001102A2" w:rsidP="0025480F">
      <w:pPr>
        <w:shd w:val="clear" w:color="auto" w:fill="FFFFFF"/>
        <w:spacing w:after="240" w:line="360" w:lineRule="auto"/>
        <w:rPr>
          <w:rFonts w:ascii="Segoe UI" w:eastAsia="Times New Roman" w:hAnsi="Segoe UI" w:cs="Segoe UI"/>
          <w:kern w:val="0"/>
          <w:sz w:val="21"/>
          <w:szCs w:val="21"/>
          <w:rtl/>
          <w:lang/>
        </w:rPr>
      </w:pPr>
    </w:p>
    <w:p w14:paraId="7273436C" w14:textId="77777777" w:rsidR="001102A2" w:rsidRDefault="001102A2" w:rsidP="0025480F">
      <w:pPr>
        <w:shd w:val="clear" w:color="auto" w:fill="FFFFFF"/>
        <w:spacing w:after="240" w:line="360" w:lineRule="auto"/>
        <w:rPr>
          <w:rFonts w:ascii="Segoe UI" w:eastAsia="Times New Roman" w:hAnsi="Segoe UI" w:cs="Segoe UI"/>
          <w:kern w:val="0"/>
          <w:sz w:val="21"/>
          <w:szCs w:val="21"/>
          <w:rtl/>
          <w:lang/>
        </w:rPr>
      </w:pPr>
    </w:p>
    <w:p w14:paraId="3A779625" w14:textId="77777777" w:rsidR="001102A2" w:rsidRDefault="001102A2" w:rsidP="0025480F">
      <w:pPr>
        <w:shd w:val="clear" w:color="auto" w:fill="FFFFFF"/>
        <w:spacing w:after="240" w:line="360" w:lineRule="auto"/>
        <w:rPr>
          <w:rFonts w:ascii="Segoe UI" w:eastAsia="Times New Roman" w:hAnsi="Segoe UI" w:cs="Segoe UI" w:hint="cs"/>
          <w:kern w:val="0"/>
          <w:sz w:val="21"/>
          <w:szCs w:val="21"/>
          <w:lang/>
        </w:rPr>
      </w:pPr>
    </w:p>
    <w:p w14:paraId="0213040F"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4CC5D6C8" w14:textId="77777777" w:rsidR="00050176" w:rsidRDefault="00050176" w:rsidP="0025480F">
      <w:pPr>
        <w:shd w:val="clear" w:color="auto" w:fill="FFFFFF"/>
        <w:spacing w:after="240" w:line="360" w:lineRule="auto"/>
        <w:rPr>
          <w:rFonts w:ascii="Segoe UI" w:eastAsia="Times New Roman" w:hAnsi="Segoe UI" w:cs="Segoe UI"/>
          <w:kern w:val="0"/>
          <w:sz w:val="21"/>
          <w:szCs w:val="21"/>
          <w:lang/>
        </w:rPr>
      </w:pPr>
    </w:p>
    <w:p w14:paraId="43BF4299" w14:textId="77777777" w:rsidR="00050176" w:rsidRPr="00050176" w:rsidRDefault="00050176" w:rsidP="0025480F">
      <w:pPr>
        <w:shd w:val="clear" w:color="auto" w:fill="FFFFFF"/>
        <w:bidi w:val="0"/>
        <w:spacing w:before="100" w:beforeAutospacing="1" w:after="100" w:afterAutospacing="1" w:line="360" w:lineRule="auto"/>
        <w:jc w:val="center"/>
        <w:outlineLvl w:val="3"/>
        <w:rPr>
          <w:rFonts w:ascii="Segoe UI" w:eastAsia="Times New Roman" w:hAnsi="Segoe UI" w:cs="Segoe UI"/>
          <w:b/>
          <w:bCs/>
          <w:kern w:val="0"/>
          <w:sz w:val="24"/>
          <w:szCs w:val="24"/>
          <w:lang/>
        </w:rPr>
      </w:pPr>
      <w:r w:rsidRPr="00050176">
        <w:rPr>
          <w:rFonts w:ascii="Segoe UI" w:eastAsia="Times New Roman" w:hAnsi="Segoe UI" w:cs="Segoe UI"/>
          <w:b/>
          <w:bCs/>
          <w:kern w:val="0"/>
          <w:sz w:val="24"/>
          <w:szCs w:val="24"/>
          <w:lang/>
        </w:rPr>
        <w:lastRenderedPageBreak/>
        <w:t>Abstract (</w:t>
      </w:r>
      <w:r w:rsidRPr="00050176">
        <w:rPr>
          <w:rFonts w:ascii="Segoe UI" w:eastAsia="Times New Roman" w:hAnsi="Segoe UI" w:cs="Times New Roman"/>
          <w:b/>
          <w:bCs/>
          <w:kern w:val="0"/>
          <w:sz w:val="24"/>
          <w:szCs w:val="24"/>
          <w:rtl/>
          <w:lang/>
        </w:rPr>
        <w:t>الملخص الإنجليزي</w:t>
      </w:r>
      <w:r w:rsidRPr="00050176">
        <w:rPr>
          <w:rFonts w:ascii="Segoe UI" w:eastAsia="Times New Roman" w:hAnsi="Segoe UI" w:cs="Segoe UI"/>
          <w:b/>
          <w:bCs/>
          <w:kern w:val="0"/>
          <w:sz w:val="24"/>
          <w:szCs w:val="24"/>
          <w:lang/>
        </w:rPr>
        <w:t>)</w:t>
      </w:r>
    </w:p>
    <w:p w14:paraId="1B6ACD43" w14:textId="77777777" w:rsidR="00050176" w:rsidRPr="00050176" w:rsidRDefault="00050176" w:rsidP="0025480F">
      <w:pPr>
        <w:shd w:val="clear" w:color="auto" w:fill="FFFFFF"/>
        <w:bidi w:val="0"/>
        <w:spacing w:after="240" w:line="360" w:lineRule="auto"/>
        <w:jc w:val="both"/>
        <w:rPr>
          <w:rFonts w:ascii="Segoe UI" w:eastAsia="Times New Roman" w:hAnsi="Segoe UI" w:cs="Segoe UI"/>
          <w:kern w:val="0"/>
          <w:sz w:val="28"/>
          <w:szCs w:val="28"/>
          <w:lang/>
        </w:rPr>
      </w:pPr>
      <w:r w:rsidRPr="00050176">
        <w:rPr>
          <w:rFonts w:ascii="Segoe UI" w:eastAsia="Times New Roman" w:hAnsi="Segoe UI" w:cs="Segoe UI"/>
          <w:kern w:val="0"/>
          <w:sz w:val="28"/>
          <w:szCs w:val="28"/>
          <w:lang/>
        </w:rPr>
        <w:t>This research examines the impact of big data on improving decision-making processes in the Kingdom of Saudi Arabia. The study addresses the issue of underutilization of big data in various institutions and its effect on the quality and efficiency of managerial decisions. It outlines the research objectives which include analyzing the concept of big data, identifying its tools and applications, and investigating the relationship between its usage and effective decision-making. The research adopts a comprehensive methodology that combines quantitative and qualitative analysis through surveys and interviews with decision-makers and IT experts. The expected outcomes aim to provide practical recommendations for enhancing IT infrastructure, developing human competencies, and optimizing decision-making strategies, thereby supporting the digital transformation in line with the Kingdom’s vision.</w:t>
      </w:r>
      <w:r w:rsidRPr="00050176">
        <w:rPr>
          <w:rFonts w:ascii="Segoe UI" w:eastAsia="Times New Roman" w:hAnsi="Segoe UI" w:cs="Segoe UI"/>
          <w:kern w:val="0"/>
          <w:sz w:val="28"/>
          <w:szCs w:val="28"/>
          <w:lang/>
        </w:rPr>
        <w:br/>
        <w:t>Keywords: Big Data, Decision Making, Digital Transformation, Kingdom of Saudi Arabia.</w:t>
      </w:r>
    </w:p>
    <w:p w14:paraId="420D43D5" w14:textId="77777777" w:rsidR="00050176" w:rsidRDefault="00050176" w:rsidP="0025480F">
      <w:pPr>
        <w:shd w:val="clear" w:color="auto" w:fill="FFFFFF"/>
        <w:bidi w:val="0"/>
        <w:spacing w:before="100" w:beforeAutospacing="1" w:after="100" w:afterAutospacing="1" w:line="360" w:lineRule="auto"/>
        <w:outlineLvl w:val="2"/>
        <w:rPr>
          <w:rFonts w:ascii="Segoe UI" w:eastAsia="Times New Roman" w:hAnsi="Segoe UI" w:cs="Segoe UI"/>
          <w:kern w:val="0"/>
          <w:sz w:val="21"/>
          <w:szCs w:val="21"/>
          <w:lang/>
        </w:rPr>
      </w:pPr>
    </w:p>
    <w:p w14:paraId="43748225" w14:textId="77777777" w:rsidR="00050176" w:rsidRDefault="00050176" w:rsidP="0025480F">
      <w:pPr>
        <w:shd w:val="clear" w:color="auto" w:fill="FFFFFF"/>
        <w:bidi w:val="0"/>
        <w:spacing w:before="100" w:beforeAutospacing="1" w:after="100" w:afterAutospacing="1" w:line="360" w:lineRule="auto"/>
        <w:outlineLvl w:val="2"/>
        <w:rPr>
          <w:rFonts w:ascii="Segoe UI" w:eastAsia="Times New Roman" w:hAnsi="Segoe UI" w:cs="Segoe UI"/>
          <w:kern w:val="0"/>
          <w:sz w:val="21"/>
          <w:szCs w:val="21"/>
          <w:lang/>
        </w:rPr>
      </w:pPr>
    </w:p>
    <w:p w14:paraId="24C5387E" w14:textId="77777777" w:rsidR="00050176" w:rsidRDefault="00050176" w:rsidP="0025480F">
      <w:pPr>
        <w:shd w:val="clear" w:color="auto" w:fill="FFFFFF"/>
        <w:bidi w:val="0"/>
        <w:spacing w:before="100" w:beforeAutospacing="1" w:after="100" w:afterAutospacing="1" w:line="360" w:lineRule="auto"/>
        <w:outlineLvl w:val="2"/>
        <w:rPr>
          <w:rFonts w:ascii="Segoe UI" w:eastAsia="Times New Roman" w:hAnsi="Segoe UI" w:cs="Segoe UI"/>
          <w:kern w:val="0"/>
          <w:sz w:val="21"/>
          <w:szCs w:val="21"/>
          <w:lang/>
        </w:rPr>
      </w:pPr>
    </w:p>
    <w:p w14:paraId="6B08F1F1" w14:textId="77777777" w:rsidR="00050176" w:rsidRDefault="00050176" w:rsidP="0025480F">
      <w:pPr>
        <w:shd w:val="clear" w:color="auto" w:fill="FFFFFF"/>
        <w:bidi w:val="0"/>
        <w:spacing w:before="100" w:beforeAutospacing="1" w:after="100" w:afterAutospacing="1" w:line="360" w:lineRule="auto"/>
        <w:outlineLvl w:val="2"/>
        <w:rPr>
          <w:rFonts w:ascii="Segoe UI" w:eastAsia="Times New Roman" w:hAnsi="Segoe UI" w:cs="Segoe UI"/>
          <w:kern w:val="0"/>
          <w:sz w:val="21"/>
          <w:szCs w:val="21"/>
          <w:lang/>
        </w:rPr>
      </w:pPr>
    </w:p>
    <w:p w14:paraId="511A9663" w14:textId="77777777" w:rsidR="00050176" w:rsidRDefault="00050176" w:rsidP="0025480F">
      <w:pPr>
        <w:shd w:val="clear" w:color="auto" w:fill="FFFFFF"/>
        <w:bidi w:val="0"/>
        <w:spacing w:before="100" w:beforeAutospacing="1" w:after="100" w:afterAutospacing="1" w:line="360" w:lineRule="auto"/>
        <w:outlineLvl w:val="2"/>
        <w:rPr>
          <w:rFonts w:ascii="Segoe UI" w:eastAsia="Times New Roman" w:hAnsi="Segoe UI" w:cs="Segoe UI"/>
          <w:kern w:val="0"/>
          <w:sz w:val="21"/>
          <w:szCs w:val="21"/>
          <w:lang/>
        </w:rPr>
      </w:pPr>
    </w:p>
    <w:p w14:paraId="484AEF96" w14:textId="77777777" w:rsidR="00050176" w:rsidRDefault="00050176" w:rsidP="0025480F">
      <w:pPr>
        <w:shd w:val="clear" w:color="auto" w:fill="FFFFFF"/>
        <w:bidi w:val="0"/>
        <w:spacing w:before="100" w:beforeAutospacing="1" w:after="100" w:afterAutospacing="1" w:line="360" w:lineRule="auto"/>
        <w:outlineLvl w:val="2"/>
        <w:rPr>
          <w:rFonts w:ascii="Segoe UI" w:eastAsia="Times New Roman" w:hAnsi="Segoe UI" w:cs="Segoe UI"/>
          <w:kern w:val="0"/>
          <w:sz w:val="21"/>
          <w:szCs w:val="21"/>
          <w:lang/>
        </w:rPr>
      </w:pPr>
    </w:p>
    <w:p w14:paraId="1BE65719" w14:textId="77777777" w:rsidR="00050176" w:rsidRDefault="00050176" w:rsidP="0025480F">
      <w:pPr>
        <w:shd w:val="clear" w:color="auto" w:fill="FFFFFF"/>
        <w:bidi w:val="0"/>
        <w:spacing w:before="100" w:beforeAutospacing="1" w:after="100" w:afterAutospacing="1" w:line="360" w:lineRule="auto"/>
        <w:outlineLvl w:val="2"/>
        <w:rPr>
          <w:rFonts w:ascii="Segoe UI" w:eastAsia="Times New Roman" w:hAnsi="Segoe UI" w:cs="Segoe UI"/>
          <w:kern w:val="0"/>
          <w:sz w:val="21"/>
          <w:szCs w:val="21"/>
          <w:lang/>
        </w:rPr>
      </w:pPr>
    </w:p>
    <w:p w14:paraId="287C8166" w14:textId="5F739C9D" w:rsidR="00050176" w:rsidRPr="00050176" w:rsidRDefault="00050176" w:rsidP="0025480F">
      <w:pPr>
        <w:shd w:val="clear" w:color="auto" w:fill="FFFFFF"/>
        <w:spacing w:before="100" w:beforeAutospacing="1" w:after="100" w:afterAutospacing="1" w:line="360" w:lineRule="auto"/>
        <w:jc w:val="center"/>
        <w:outlineLvl w:val="2"/>
        <w:rPr>
          <w:rFonts w:ascii="Segoe UI" w:eastAsia="Times New Roman" w:hAnsi="Segoe UI" w:cs="Segoe UI"/>
          <w:b/>
          <w:bCs/>
          <w:kern w:val="0"/>
          <w:sz w:val="28"/>
          <w:szCs w:val="28"/>
          <w:lang/>
        </w:rPr>
      </w:pPr>
      <w:bookmarkStart w:id="1" w:name="_Toc202547556"/>
      <w:r w:rsidRPr="00050176">
        <w:rPr>
          <w:rFonts w:ascii="Segoe UI" w:eastAsia="Times New Roman" w:hAnsi="Segoe UI" w:cs="Times New Roman"/>
          <w:b/>
          <w:bCs/>
          <w:kern w:val="0"/>
          <w:sz w:val="28"/>
          <w:szCs w:val="28"/>
          <w:rtl/>
          <w:lang/>
        </w:rPr>
        <w:lastRenderedPageBreak/>
        <w:t>الشكر والتقدير</w:t>
      </w:r>
      <w:bookmarkEnd w:id="1"/>
    </w:p>
    <w:p w14:paraId="4B7CE2D2"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أتقدم بخالص الشكر والتقدير إلى أعضاء اللجنة المشرفة والأساتذة الكرام الذين قدموا الدعم والإرشاد طوال فترة إعداد هذا البحث. كما أشكر كافة الجهات والمؤسسات التي ساهمت بتوفير المصادر والمعلومات القيمة، بالإضافة إلى دعم عائلتي وزملائي الذي كان له أثر كبير في إنجاح هذا العمل. إن دعمكم وتعاونكم كانا حجر الزاوية في الوصول إلى نتائج هذا البحث</w:t>
      </w:r>
      <w:r w:rsidRPr="00050176">
        <w:rPr>
          <w:rFonts w:ascii="Segoe UI" w:eastAsia="Times New Roman" w:hAnsi="Segoe UI" w:cs="Segoe UI"/>
          <w:kern w:val="0"/>
          <w:sz w:val="28"/>
          <w:szCs w:val="28"/>
          <w:lang/>
        </w:rPr>
        <w:t>.</w:t>
      </w:r>
    </w:p>
    <w:p w14:paraId="4E77529F"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lang/>
        </w:rPr>
      </w:pPr>
    </w:p>
    <w:p w14:paraId="48A37488"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lang/>
        </w:rPr>
      </w:pPr>
    </w:p>
    <w:p w14:paraId="28F2A262"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lang/>
        </w:rPr>
      </w:pPr>
    </w:p>
    <w:p w14:paraId="2F3C86FC"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lang/>
        </w:rPr>
      </w:pPr>
    </w:p>
    <w:p w14:paraId="3D517CE2"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lang/>
        </w:rPr>
      </w:pPr>
    </w:p>
    <w:p w14:paraId="38C629A9"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lang/>
        </w:rPr>
      </w:pPr>
    </w:p>
    <w:p w14:paraId="162A7FC1" w14:textId="77777777" w:rsid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lang/>
        </w:rPr>
      </w:pPr>
    </w:p>
    <w:p w14:paraId="74F54375" w14:textId="77777777" w:rsidR="001651BD" w:rsidRDefault="001651BD"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lang/>
        </w:rPr>
      </w:pPr>
    </w:p>
    <w:p w14:paraId="5D95782D" w14:textId="77777777" w:rsidR="001651BD" w:rsidRDefault="001651BD"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lang/>
        </w:rPr>
      </w:pPr>
    </w:p>
    <w:p w14:paraId="353FA6CD" w14:textId="77777777" w:rsidR="001651BD" w:rsidRDefault="001651BD"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lang/>
        </w:rPr>
      </w:pPr>
    </w:p>
    <w:p w14:paraId="13EA3F3C" w14:textId="77777777" w:rsidR="001651BD" w:rsidRPr="001102A2" w:rsidRDefault="001651BD"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Pr>
      </w:pPr>
    </w:p>
    <w:p w14:paraId="2DC0BAC1" w14:textId="77777777" w:rsid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lang/>
        </w:rPr>
      </w:pPr>
    </w:p>
    <w:p w14:paraId="0A94203B" w14:textId="77777777" w:rsidR="001102A2" w:rsidRPr="00050176" w:rsidRDefault="001102A2" w:rsidP="0025480F">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lang/>
        </w:rPr>
      </w:pPr>
    </w:p>
    <w:p w14:paraId="26080B19" w14:textId="5DA4F0D9"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bookmarkStart w:id="2" w:name="_Toc202547557"/>
      <w:r w:rsidRPr="00050176">
        <w:rPr>
          <w:rFonts w:ascii="Segoe UI" w:eastAsia="Times New Roman" w:hAnsi="Segoe UI" w:cs="Times New Roman"/>
          <w:b/>
          <w:bCs/>
          <w:kern w:val="0"/>
          <w:sz w:val="28"/>
          <w:szCs w:val="28"/>
          <w:rtl/>
          <w:lang/>
        </w:rPr>
        <w:lastRenderedPageBreak/>
        <w:t>فهرس المحتويات</w:t>
      </w:r>
      <w:bookmarkEnd w:id="2"/>
    </w:p>
    <w:sdt>
      <w:sdtPr>
        <w:rPr>
          <w:rFonts w:asciiTheme="minorHAnsi" w:eastAsiaTheme="minorHAnsi" w:hAnsiTheme="minorHAnsi" w:cstheme="minorBidi"/>
          <w:b w:val="0"/>
          <w:bCs w:val="0"/>
          <w:color w:val="auto"/>
          <w:kern w:val="2"/>
          <w:sz w:val="22"/>
          <w:szCs w:val="22"/>
          <w14:ligatures w14:val="standardContextual"/>
        </w:rPr>
        <w:id w:val="-1315554652"/>
        <w:docPartObj>
          <w:docPartGallery w:val="Table of Contents"/>
          <w:docPartUnique/>
        </w:docPartObj>
      </w:sdtPr>
      <w:sdtEndPr>
        <w:rPr>
          <w:rFonts w:cstheme="minorHAnsi"/>
          <w:noProof/>
          <w:sz w:val="20"/>
          <w:szCs w:val="24"/>
          <w:rtl/>
        </w:rPr>
      </w:sdtEndPr>
      <w:sdtContent>
        <w:p w14:paraId="3B17187B" w14:textId="7A99FC81" w:rsidR="00050176" w:rsidRDefault="00050176" w:rsidP="0025480F">
          <w:pPr>
            <w:pStyle w:val="TOCHeading"/>
            <w:spacing w:line="360" w:lineRule="auto"/>
          </w:pPr>
        </w:p>
        <w:p w14:paraId="7C99B3F7" w14:textId="2C68E406" w:rsidR="00392876" w:rsidRDefault="00050176" w:rsidP="00392876">
          <w:pPr>
            <w:pStyle w:val="TOC3"/>
            <w:rPr>
              <w:rFonts w:eastAsiaTheme="minorEastAsia" w:cstheme="minorBidi"/>
              <w:noProof/>
              <w:sz w:val="24"/>
              <w:rtl/>
              <w:lang/>
            </w:rPr>
          </w:pPr>
          <w:r>
            <w:fldChar w:fldCharType="begin"/>
          </w:r>
          <w:r>
            <w:instrText xml:space="preserve"> TOC \o "1-3" \h \z \u </w:instrText>
          </w:r>
          <w:r>
            <w:fldChar w:fldCharType="separate"/>
          </w:r>
          <w:hyperlink w:anchor="_Toc202547555" w:history="1">
            <w:r w:rsidR="00392876" w:rsidRPr="00B268CB">
              <w:rPr>
                <w:rStyle w:val="Hyperlink"/>
                <w:rFonts w:ascii="Segoe UI" w:eastAsia="Times New Roman" w:hAnsi="Segoe UI" w:cs="Times New Roman"/>
                <w:b/>
                <w:bCs/>
                <w:noProof/>
                <w:kern w:val="0"/>
                <w:rtl/>
                <w:lang/>
              </w:rPr>
              <w:t>الملخص</w:t>
            </w:r>
            <w:r w:rsidR="00392876">
              <w:rPr>
                <w:noProof/>
                <w:webHidden/>
                <w:rtl/>
              </w:rPr>
              <w:tab/>
            </w:r>
            <w:r w:rsidR="00392876">
              <w:rPr>
                <w:noProof/>
                <w:webHidden/>
                <w:rtl/>
              </w:rPr>
              <w:fldChar w:fldCharType="begin"/>
            </w:r>
            <w:r w:rsidR="00392876">
              <w:rPr>
                <w:noProof/>
                <w:webHidden/>
                <w:rtl/>
              </w:rPr>
              <w:instrText xml:space="preserve"> </w:instrText>
            </w:r>
            <w:r w:rsidR="00392876">
              <w:rPr>
                <w:noProof/>
                <w:webHidden/>
              </w:rPr>
              <w:instrText>PAGEREF</w:instrText>
            </w:r>
            <w:r w:rsidR="00392876">
              <w:rPr>
                <w:noProof/>
                <w:webHidden/>
                <w:rtl/>
              </w:rPr>
              <w:instrText xml:space="preserve"> _</w:instrText>
            </w:r>
            <w:r w:rsidR="00392876">
              <w:rPr>
                <w:noProof/>
                <w:webHidden/>
              </w:rPr>
              <w:instrText>Toc</w:instrText>
            </w:r>
            <w:r w:rsidR="00392876">
              <w:rPr>
                <w:noProof/>
                <w:webHidden/>
                <w:rtl/>
              </w:rPr>
              <w:instrText xml:space="preserve">202547555 </w:instrText>
            </w:r>
            <w:r w:rsidR="00392876">
              <w:rPr>
                <w:noProof/>
                <w:webHidden/>
              </w:rPr>
              <w:instrText>\h</w:instrText>
            </w:r>
            <w:r w:rsidR="00392876">
              <w:rPr>
                <w:noProof/>
                <w:webHidden/>
                <w:rtl/>
              </w:rPr>
              <w:instrText xml:space="preserve"> </w:instrText>
            </w:r>
            <w:r w:rsidR="00392876">
              <w:rPr>
                <w:noProof/>
                <w:webHidden/>
                <w:rtl/>
              </w:rPr>
            </w:r>
            <w:r w:rsidR="00392876">
              <w:rPr>
                <w:noProof/>
                <w:webHidden/>
                <w:rtl/>
              </w:rPr>
              <w:fldChar w:fldCharType="separate"/>
            </w:r>
            <w:r w:rsidR="001E2EC1">
              <w:rPr>
                <w:noProof/>
                <w:webHidden/>
                <w:rtl/>
              </w:rPr>
              <w:t>2</w:t>
            </w:r>
            <w:r w:rsidR="00392876">
              <w:rPr>
                <w:noProof/>
                <w:webHidden/>
                <w:rtl/>
              </w:rPr>
              <w:fldChar w:fldCharType="end"/>
            </w:r>
          </w:hyperlink>
        </w:p>
        <w:p w14:paraId="2F99F97A" w14:textId="336D760B" w:rsidR="00392876" w:rsidRDefault="00392876" w:rsidP="00392876">
          <w:pPr>
            <w:pStyle w:val="TOC3"/>
            <w:rPr>
              <w:rFonts w:eastAsiaTheme="minorEastAsia" w:cstheme="minorBidi"/>
              <w:noProof/>
              <w:sz w:val="24"/>
              <w:rtl/>
              <w:lang/>
            </w:rPr>
          </w:pPr>
          <w:hyperlink w:anchor="_Toc202547556" w:history="1">
            <w:r w:rsidRPr="00B268CB">
              <w:rPr>
                <w:rStyle w:val="Hyperlink"/>
                <w:rFonts w:ascii="Segoe UI" w:eastAsia="Times New Roman" w:hAnsi="Segoe UI" w:cs="Times New Roman"/>
                <w:b/>
                <w:bCs/>
                <w:noProof/>
                <w:kern w:val="0"/>
                <w:rtl/>
                <w:lang/>
              </w:rPr>
              <w:t>الشكر وا</w:t>
            </w:r>
            <w:r w:rsidRPr="00B268CB">
              <w:rPr>
                <w:rStyle w:val="Hyperlink"/>
                <w:rFonts w:ascii="Segoe UI" w:eastAsia="Times New Roman" w:hAnsi="Segoe UI" w:cs="Times New Roman"/>
                <w:b/>
                <w:bCs/>
                <w:noProof/>
                <w:kern w:val="0"/>
                <w:rtl/>
                <w:lang/>
              </w:rPr>
              <w:t>ل</w:t>
            </w:r>
            <w:r w:rsidRPr="00B268CB">
              <w:rPr>
                <w:rStyle w:val="Hyperlink"/>
                <w:rFonts w:ascii="Segoe UI" w:eastAsia="Times New Roman" w:hAnsi="Segoe UI" w:cs="Times New Roman"/>
                <w:b/>
                <w:bCs/>
                <w:noProof/>
                <w:kern w:val="0"/>
                <w:rtl/>
                <w:lang/>
              </w:rPr>
              <w:t>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202547556 </w:instrText>
            </w:r>
            <w:r>
              <w:rPr>
                <w:noProof/>
                <w:webHidden/>
              </w:rPr>
              <w:instrText>\h</w:instrText>
            </w:r>
            <w:r>
              <w:rPr>
                <w:noProof/>
                <w:webHidden/>
                <w:rtl/>
              </w:rPr>
              <w:instrText xml:space="preserve"> </w:instrText>
            </w:r>
            <w:r>
              <w:rPr>
                <w:noProof/>
                <w:webHidden/>
                <w:rtl/>
              </w:rPr>
            </w:r>
            <w:r>
              <w:rPr>
                <w:noProof/>
                <w:webHidden/>
                <w:rtl/>
              </w:rPr>
              <w:fldChar w:fldCharType="separate"/>
            </w:r>
            <w:r w:rsidR="001E2EC1">
              <w:rPr>
                <w:noProof/>
                <w:webHidden/>
                <w:rtl/>
              </w:rPr>
              <w:t>4</w:t>
            </w:r>
            <w:r>
              <w:rPr>
                <w:noProof/>
                <w:webHidden/>
                <w:rtl/>
              </w:rPr>
              <w:fldChar w:fldCharType="end"/>
            </w:r>
          </w:hyperlink>
        </w:p>
        <w:p w14:paraId="410482A1" w14:textId="50BC9387" w:rsidR="00392876" w:rsidRDefault="00392876" w:rsidP="00392876">
          <w:pPr>
            <w:pStyle w:val="TOC3"/>
            <w:rPr>
              <w:rFonts w:eastAsiaTheme="minorEastAsia" w:cstheme="minorBidi"/>
              <w:noProof/>
              <w:sz w:val="24"/>
              <w:rtl/>
              <w:lang/>
            </w:rPr>
          </w:pPr>
          <w:hyperlink w:anchor="_Toc202547557" w:history="1">
            <w:r w:rsidRPr="00B268CB">
              <w:rPr>
                <w:rStyle w:val="Hyperlink"/>
                <w:rFonts w:ascii="Segoe UI" w:eastAsia="Times New Roman" w:hAnsi="Segoe UI" w:cs="Times New Roman"/>
                <w:b/>
                <w:bCs/>
                <w:noProof/>
                <w:kern w:val="0"/>
                <w:rtl/>
                <w:lang/>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202547557 </w:instrText>
            </w:r>
            <w:r>
              <w:rPr>
                <w:noProof/>
                <w:webHidden/>
              </w:rPr>
              <w:instrText>\h</w:instrText>
            </w:r>
            <w:r>
              <w:rPr>
                <w:noProof/>
                <w:webHidden/>
                <w:rtl/>
              </w:rPr>
              <w:instrText xml:space="preserve"> </w:instrText>
            </w:r>
            <w:r>
              <w:rPr>
                <w:noProof/>
                <w:webHidden/>
                <w:rtl/>
              </w:rPr>
            </w:r>
            <w:r>
              <w:rPr>
                <w:noProof/>
                <w:webHidden/>
                <w:rtl/>
              </w:rPr>
              <w:fldChar w:fldCharType="separate"/>
            </w:r>
            <w:r w:rsidR="001E2EC1">
              <w:rPr>
                <w:noProof/>
                <w:webHidden/>
                <w:rtl/>
              </w:rPr>
              <w:t>5</w:t>
            </w:r>
            <w:r>
              <w:rPr>
                <w:noProof/>
                <w:webHidden/>
                <w:rtl/>
              </w:rPr>
              <w:fldChar w:fldCharType="end"/>
            </w:r>
          </w:hyperlink>
        </w:p>
        <w:p w14:paraId="65143500" w14:textId="282905A1" w:rsidR="00392876" w:rsidRDefault="00392876" w:rsidP="00392876">
          <w:pPr>
            <w:pStyle w:val="TOC3"/>
            <w:rPr>
              <w:rFonts w:eastAsiaTheme="minorEastAsia" w:cstheme="minorBidi"/>
              <w:noProof/>
              <w:sz w:val="24"/>
              <w:rtl/>
              <w:lang/>
            </w:rPr>
          </w:pPr>
          <w:hyperlink w:anchor="_Toc202547558" w:history="1">
            <w:r w:rsidRPr="00B268CB">
              <w:rPr>
                <w:rStyle w:val="Hyperlink"/>
                <w:rFonts w:ascii="Segoe UI" w:eastAsia="Times New Roman" w:hAnsi="Segoe UI" w:cs="Times New Roman"/>
                <w:b/>
                <w:bCs/>
                <w:noProof/>
                <w:kern w:val="0"/>
                <w:rtl/>
                <w:lang/>
              </w:rPr>
              <w:t>قائمة الاختصارات والمصطلحات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202547558 </w:instrText>
            </w:r>
            <w:r>
              <w:rPr>
                <w:noProof/>
                <w:webHidden/>
              </w:rPr>
              <w:instrText>\h</w:instrText>
            </w:r>
            <w:r>
              <w:rPr>
                <w:noProof/>
                <w:webHidden/>
                <w:rtl/>
              </w:rPr>
              <w:instrText xml:space="preserve"> </w:instrText>
            </w:r>
            <w:r>
              <w:rPr>
                <w:noProof/>
                <w:webHidden/>
                <w:rtl/>
              </w:rPr>
            </w:r>
            <w:r>
              <w:rPr>
                <w:noProof/>
                <w:webHidden/>
                <w:rtl/>
              </w:rPr>
              <w:fldChar w:fldCharType="separate"/>
            </w:r>
            <w:r w:rsidR="001E2EC1">
              <w:rPr>
                <w:noProof/>
                <w:webHidden/>
                <w:rtl/>
              </w:rPr>
              <w:t>9</w:t>
            </w:r>
            <w:r>
              <w:rPr>
                <w:noProof/>
                <w:webHidden/>
                <w:rtl/>
              </w:rPr>
              <w:fldChar w:fldCharType="end"/>
            </w:r>
          </w:hyperlink>
        </w:p>
        <w:p w14:paraId="53422B06" w14:textId="7EB87C22" w:rsidR="00392876" w:rsidRDefault="00392876" w:rsidP="00392876">
          <w:pPr>
            <w:pStyle w:val="TOC3"/>
            <w:rPr>
              <w:rFonts w:eastAsiaTheme="minorEastAsia" w:cstheme="minorBidi"/>
              <w:noProof/>
              <w:sz w:val="24"/>
              <w:rtl/>
              <w:lang/>
            </w:rPr>
          </w:pPr>
          <w:hyperlink w:anchor="_Toc202547559" w:history="1">
            <w:r w:rsidRPr="00B268CB">
              <w:rPr>
                <w:rStyle w:val="Hyperlink"/>
                <w:rFonts w:ascii="Segoe UI" w:eastAsia="Times New Roman" w:hAnsi="Segoe UI" w:cs="Times New Roman"/>
                <w:b/>
                <w:bCs/>
                <w:noProof/>
                <w:kern w:val="0"/>
                <w:rtl/>
                <w:lan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202547559 </w:instrText>
            </w:r>
            <w:r>
              <w:rPr>
                <w:noProof/>
                <w:webHidden/>
              </w:rPr>
              <w:instrText>\h</w:instrText>
            </w:r>
            <w:r>
              <w:rPr>
                <w:noProof/>
                <w:webHidden/>
                <w:rtl/>
              </w:rPr>
              <w:instrText xml:space="preserve"> </w:instrText>
            </w:r>
            <w:r>
              <w:rPr>
                <w:noProof/>
                <w:webHidden/>
                <w:rtl/>
              </w:rPr>
            </w:r>
            <w:r>
              <w:rPr>
                <w:noProof/>
                <w:webHidden/>
                <w:rtl/>
              </w:rPr>
              <w:fldChar w:fldCharType="separate"/>
            </w:r>
            <w:r w:rsidR="001E2EC1">
              <w:rPr>
                <w:noProof/>
                <w:webHidden/>
                <w:rtl/>
              </w:rPr>
              <w:t>10</w:t>
            </w:r>
            <w:r>
              <w:rPr>
                <w:noProof/>
                <w:webHidden/>
                <w:rtl/>
              </w:rPr>
              <w:fldChar w:fldCharType="end"/>
            </w:r>
          </w:hyperlink>
        </w:p>
        <w:p w14:paraId="2C795FD8" w14:textId="58E91377" w:rsidR="00392876" w:rsidRDefault="00392876" w:rsidP="00392876">
          <w:pPr>
            <w:pStyle w:val="TOC3"/>
            <w:rPr>
              <w:rFonts w:eastAsiaTheme="minorEastAsia" w:cstheme="minorBidi"/>
              <w:noProof/>
              <w:sz w:val="24"/>
              <w:rtl/>
              <w:lang/>
            </w:rPr>
          </w:pPr>
          <w:hyperlink w:anchor="_Toc202547560" w:history="1">
            <w:r w:rsidRPr="00B268CB">
              <w:rPr>
                <w:rStyle w:val="Hyperlink"/>
                <w:rFonts w:ascii="Segoe UI" w:eastAsia="Times New Roman" w:hAnsi="Segoe UI" w:cs="Times New Roman"/>
                <w:b/>
                <w:bCs/>
                <w:noProof/>
                <w:kern w:val="0"/>
                <w:rtl/>
                <w:lang/>
              </w:rPr>
              <w:t>الفصل الأول: الإطار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202547560 </w:instrText>
            </w:r>
            <w:r>
              <w:rPr>
                <w:noProof/>
                <w:webHidden/>
              </w:rPr>
              <w:instrText>\h</w:instrText>
            </w:r>
            <w:r>
              <w:rPr>
                <w:noProof/>
                <w:webHidden/>
                <w:rtl/>
              </w:rPr>
              <w:instrText xml:space="preserve"> </w:instrText>
            </w:r>
            <w:r>
              <w:rPr>
                <w:noProof/>
                <w:webHidden/>
                <w:rtl/>
              </w:rPr>
            </w:r>
            <w:r>
              <w:rPr>
                <w:noProof/>
                <w:webHidden/>
                <w:rtl/>
              </w:rPr>
              <w:fldChar w:fldCharType="separate"/>
            </w:r>
            <w:r w:rsidR="001E2EC1">
              <w:rPr>
                <w:noProof/>
                <w:webHidden/>
                <w:rtl/>
              </w:rPr>
              <w:t>16</w:t>
            </w:r>
            <w:r>
              <w:rPr>
                <w:noProof/>
                <w:webHidden/>
                <w:rtl/>
              </w:rPr>
              <w:fldChar w:fldCharType="end"/>
            </w:r>
          </w:hyperlink>
        </w:p>
        <w:p w14:paraId="475EB311" w14:textId="1626F4D2" w:rsidR="00392876" w:rsidRDefault="00392876" w:rsidP="00392876">
          <w:pPr>
            <w:pStyle w:val="TOC3"/>
            <w:rPr>
              <w:rFonts w:eastAsiaTheme="minorEastAsia" w:cstheme="minorBidi"/>
              <w:noProof/>
              <w:sz w:val="24"/>
              <w:rtl/>
              <w:lang/>
            </w:rPr>
          </w:pPr>
          <w:hyperlink w:anchor="_Toc202547561" w:history="1">
            <w:r w:rsidRPr="00B268CB">
              <w:rPr>
                <w:rStyle w:val="Hyperlink"/>
                <w:rFonts w:ascii="Segoe UI" w:eastAsia="Times New Roman" w:hAnsi="Segoe UI" w:cs="Times New Roman"/>
                <w:b/>
                <w:bCs/>
                <w:noProof/>
                <w:kern w:val="0"/>
                <w:rtl/>
                <w:lang/>
              </w:rPr>
              <w:t>الفصل الثاني: مراجعة الأدبيات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202547561 </w:instrText>
            </w:r>
            <w:r>
              <w:rPr>
                <w:noProof/>
                <w:webHidden/>
              </w:rPr>
              <w:instrText>\h</w:instrText>
            </w:r>
            <w:r>
              <w:rPr>
                <w:noProof/>
                <w:webHidden/>
                <w:rtl/>
              </w:rPr>
              <w:instrText xml:space="preserve"> </w:instrText>
            </w:r>
            <w:r>
              <w:rPr>
                <w:noProof/>
                <w:webHidden/>
                <w:rtl/>
              </w:rPr>
            </w:r>
            <w:r>
              <w:rPr>
                <w:noProof/>
                <w:webHidden/>
                <w:rtl/>
              </w:rPr>
              <w:fldChar w:fldCharType="separate"/>
            </w:r>
            <w:r w:rsidR="001E2EC1">
              <w:rPr>
                <w:noProof/>
                <w:webHidden/>
                <w:rtl/>
              </w:rPr>
              <w:t>19</w:t>
            </w:r>
            <w:r>
              <w:rPr>
                <w:noProof/>
                <w:webHidden/>
                <w:rtl/>
              </w:rPr>
              <w:fldChar w:fldCharType="end"/>
            </w:r>
          </w:hyperlink>
        </w:p>
        <w:p w14:paraId="1708659A" w14:textId="3CF23CA0" w:rsidR="00392876" w:rsidRDefault="00392876" w:rsidP="00392876">
          <w:pPr>
            <w:pStyle w:val="TOC3"/>
            <w:rPr>
              <w:rFonts w:eastAsiaTheme="minorEastAsia" w:cstheme="minorBidi"/>
              <w:noProof/>
              <w:sz w:val="24"/>
              <w:rtl/>
              <w:lang/>
            </w:rPr>
          </w:pPr>
          <w:hyperlink w:anchor="_Toc202547562" w:history="1">
            <w:r w:rsidRPr="00B268CB">
              <w:rPr>
                <w:rStyle w:val="Hyperlink"/>
                <w:rFonts w:ascii="Segoe UI" w:eastAsia="Times New Roman" w:hAnsi="Segoe UI" w:cs="Times New Roman"/>
                <w:b/>
                <w:bCs/>
                <w:noProof/>
                <w:kern w:val="0"/>
                <w:rtl/>
                <w:lang/>
              </w:rPr>
              <w:t>الفصل الثالث: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202547562 </w:instrText>
            </w:r>
            <w:r>
              <w:rPr>
                <w:noProof/>
                <w:webHidden/>
              </w:rPr>
              <w:instrText>\h</w:instrText>
            </w:r>
            <w:r>
              <w:rPr>
                <w:noProof/>
                <w:webHidden/>
                <w:rtl/>
              </w:rPr>
              <w:instrText xml:space="preserve"> </w:instrText>
            </w:r>
            <w:r>
              <w:rPr>
                <w:noProof/>
                <w:webHidden/>
                <w:rtl/>
              </w:rPr>
            </w:r>
            <w:r>
              <w:rPr>
                <w:noProof/>
                <w:webHidden/>
                <w:rtl/>
              </w:rPr>
              <w:fldChar w:fldCharType="separate"/>
            </w:r>
            <w:r w:rsidR="001E2EC1">
              <w:rPr>
                <w:noProof/>
                <w:webHidden/>
                <w:rtl/>
              </w:rPr>
              <w:t>22</w:t>
            </w:r>
            <w:r>
              <w:rPr>
                <w:noProof/>
                <w:webHidden/>
                <w:rtl/>
              </w:rPr>
              <w:fldChar w:fldCharType="end"/>
            </w:r>
          </w:hyperlink>
        </w:p>
        <w:p w14:paraId="0012E973" w14:textId="7253D2B4" w:rsidR="00050176" w:rsidRPr="00807E5B" w:rsidRDefault="00050176" w:rsidP="00807E5B">
          <w:pPr>
            <w:pStyle w:val="TOC3"/>
            <w:rPr>
              <w:rFonts w:eastAsiaTheme="minorEastAsia" w:cstheme="minorBidi"/>
              <w:noProof/>
              <w:sz w:val="24"/>
              <w:lang/>
            </w:rPr>
          </w:pPr>
          <w:r>
            <w:rPr>
              <w:b/>
              <w:bCs/>
              <w:noProof/>
            </w:rPr>
            <w:fldChar w:fldCharType="end"/>
          </w:r>
        </w:p>
      </w:sdtContent>
    </w:sdt>
    <w:p w14:paraId="6EDAB3D8"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hint="cs"/>
          <w:b/>
          <w:bCs/>
          <w:kern w:val="0"/>
          <w:sz w:val="28"/>
          <w:szCs w:val="28"/>
          <w:lang/>
        </w:rPr>
      </w:pPr>
    </w:p>
    <w:p w14:paraId="3EF29D04"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1BD1F6A7"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786A77A0"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42C62DD4"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695601FB"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6CE914FF"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1582AA78"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32F2809A"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53FC38D2"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7FEAC0CC"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b/>
          <w:bCs/>
          <w:kern w:val="0"/>
          <w:sz w:val="28"/>
          <w:szCs w:val="28"/>
          <w:lang/>
        </w:rPr>
      </w:pPr>
    </w:p>
    <w:p w14:paraId="2461A1E3" w14:textId="0078CF50"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lang/>
        </w:rPr>
      </w:pPr>
      <w:bookmarkStart w:id="3" w:name="_Toc202547558"/>
      <w:r w:rsidRPr="00050176">
        <w:rPr>
          <w:rFonts w:ascii="Segoe UI" w:eastAsia="Times New Roman" w:hAnsi="Segoe UI" w:cs="Times New Roman"/>
          <w:b/>
          <w:bCs/>
          <w:kern w:val="0"/>
          <w:sz w:val="28"/>
          <w:szCs w:val="28"/>
          <w:rtl/>
          <w:lang/>
        </w:rPr>
        <w:t>قائمة الاختصارات والمصطلحات</w:t>
      </w:r>
      <w:bookmarkEnd w:id="3"/>
    </w:p>
    <w:p w14:paraId="32F69840"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BD:</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البيانات الضخمة</w:t>
      </w:r>
      <w:r w:rsidRPr="00050176">
        <w:rPr>
          <w:rFonts w:ascii="Segoe UI" w:eastAsia="Times New Roman" w:hAnsi="Segoe UI" w:cs="Segoe UI"/>
          <w:kern w:val="0"/>
          <w:sz w:val="28"/>
          <w:szCs w:val="28"/>
          <w:lang/>
        </w:rPr>
        <w:t>.</w:t>
      </w:r>
    </w:p>
    <w:p w14:paraId="393BA93D"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DT: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اتخاذ القرار</w:t>
      </w:r>
      <w:r w:rsidRPr="00050176">
        <w:rPr>
          <w:rFonts w:ascii="Segoe UI" w:eastAsia="Times New Roman" w:hAnsi="Segoe UI" w:cs="Segoe UI"/>
          <w:kern w:val="0"/>
          <w:sz w:val="28"/>
          <w:szCs w:val="28"/>
          <w:lang/>
        </w:rPr>
        <w:t>.</w:t>
      </w:r>
    </w:p>
    <w:p w14:paraId="40D868C5"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IT: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تكنولوجيا المعلومات</w:t>
      </w:r>
      <w:r w:rsidRPr="00050176">
        <w:rPr>
          <w:rFonts w:ascii="Segoe UI" w:eastAsia="Times New Roman" w:hAnsi="Segoe UI" w:cs="Segoe UI"/>
          <w:kern w:val="0"/>
          <w:sz w:val="28"/>
          <w:szCs w:val="28"/>
          <w:lang/>
        </w:rPr>
        <w:t>.</w:t>
      </w:r>
    </w:p>
    <w:p w14:paraId="49381EB7"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KPI:</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مؤشرات الأداء الرئيسية</w:t>
      </w:r>
      <w:r w:rsidRPr="00050176">
        <w:rPr>
          <w:rFonts w:ascii="Segoe UI" w:eastAsia="Times New Roman" w:hAnsi="Segoe UI" w:cs="Segoe UI"/>
          <w:kern w:val="0"/>
          <w:sz w:val="28"/>
          <w:szCs w:val="28"/>
          <w:lang/>
        </w:rPr>
        <w:t>.</w:t>
      </w:r>
    </w:p>
    <w:p w14:paraId="08FF2175"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AI:</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الذكاء الاصطناعي</w:t>
      </w:r>
      <w:r w:rsidRPr="00050176">
        <w:rPr>
          <w:rFonts w:ascii="Segoe UI" w:eastAsia="Times New Roman" w:hAnsi="Segoe UI" w:cs="Segoe UI"/>
          <w:kern w:val="0"/>
          <w:sz w:val="28"/>
          <w:szCs w:val="28"/>
          <w:lang/>
        </w:rPr>
        <w:t>.</w:t>
      </w:r>
    </w:p>
    <w:p w14:paraId="3EB34A37"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ETL:</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استخراج، تحويل، وتحميل البيانات</w:t>
      </w:r>
      <w:r w:rsidRPr="00050176">
        <w:rPr>
          <w:rFonts w:ascii="Segoe UI" w:eastAsia="Times New Roman" w:hAnsi="Segoe UI" w:cs="Segoe UI"/>
          <w:kern w:val="0"/>
          <w:sz w:val="28"/>
          <w:szCs w:val="28"/>
          <w:lang/>
        </w:rPr>
        <w:t>.</w:t>
      </w:r>
    </w:p>
    <w:p w14:paraId="7F32E91B"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BI:</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ذكاء الأعمال</w:t>
      </w:r>
      <w:r w:rsidRPr="00050176">
        <w:rPr>
          <w:rFonts w:ascii="Segoe UI" w:eastAsia="Times New Roman" w:hAnsi="Segoe UI" w:cs="Segoe UI"/>
          <w:kern w:val="0"/>
          <w:sz w:val="28"/>
          <w:szCs w:val="28"/>
          <w:lang/>
        </w:rPr>
        <w:t>.</w:t>
      </w:r>
    </w:p>
    <w:p w14:paraId="5F25BBCD"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CRM:</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إدارة علاقات العملاء</w:t>
      </w:r>
      <w:r w:rsidRPr="00050176">
        <w:rPr>
          <w:rFonts w:ascii="Segoe UI" w:eastAsia="Times New Roman" w:hAnsi="Segoe UI" w:cs="Segoe UI"/>
          <w:kern w:val="0"/>
          <w:sz w:val="28"/>
          <w:szCs w:val="28"/>
          <w:lang/>
        </w:rPr>
        <w:t>.</w:t>
      </w:r>
    </w:p>
    <w:p w14:paraId="45A27F37"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ROI:</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العائد على الاستثمار</w:t>
      </w:r>
      <w:r w:rsidRPr="00050176">
        <w:rPr>
          <w:rFonts w:ascii="Segoe UI" w:eastAsia="Times New Roman" w:hAnsi="Segoe UI" w:cs="Segoe UI"/>
          <w:kern w:val="0"/>
          <w:sz w:val="28"/>
          <w:szCs w:val="28"/>
          <w:lang/>
        </w:rPr>
        <w:t>.</w:t>
      </w:r>
    </w:p>
    <w:p w14:paraId="05F72F5C" w14:textId="77777777" w:rsidR="00050176" w:rsidRPr="00050176" w:rsidRDefault="00050176" w:rsidP="0025480F">
      <w:pPr>
        <w:numPr>
          <w:ilvl w:val="0"/>
          <w:numId w:val="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Segoe UI"/>
          <w:b/>
          <w:bCs/>
          <w:kern w:val="0"/>
          <w:sz w:val="28"/>
          <w:szCs w:val="28"/>
          <w:lang/>
        </w:rPr>
        <w:t>ML:</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التعلم الآلي</w:t>
      </w:r>
      <w:r w:rsidRPr="00050176">
        <w:rPr>
          <w:rFonts w:ascii="Segoe UI" w:eastAsia="Times New Roman" w:hAnsi="Segoe UI" w:cs="Segoe UI"/>
          <w:kern w:val="0"/>
          <w:sz w:val="28"/>
          <w:szCs w:val="28"/>
          <w:lang/>
        </w:rPr>
        <w:t>.</w:t>
      </w:r>
    </w:p>
    <w:p w14:paraId="34D78581"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101824F5"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2359E63A"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5E331C34"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1AE9A3C9"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11F82F6C"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26EFEB36"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13B4FD52"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02F5D7E1" w14:textId="77777777"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Times New Roman"/>
          <w:kern w:val="0"/>
          <w:sz w:val="28"/>
          <w:szCs w:val="28"/>
          <w:lang/>
        </w:rPr>
      </w:pPr>
    </w:p>
    <w:p w14:paraId="1FF77C7D" w14:textId="52F41A2B"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lang/>
        </w:rPr>
      </w:pPr>
      <w:bookmarkStart w:id="4" w:name="_Toc202547559"/>
      <w:r w:rsidRPr="00050176">
        <w:rPr>
          <w:rFonts w:ascii="Segoe UI" w:eastAsia="Times New Roman" w:hAnsi="Segoe UI" w:cs="Times New Roman"/>
          <w:b/>
          <w:bCs/>
          <w:kern w:val="0"/>
          <w:sz w:val="28"/>
          <w:szCs w:val="28"/>
          <w:rtl/>
          <w:lang/>
        </w:rPr>
        <w:t>المقدمة</w:t>
      </w:r>
      <w:bookmarkEnd w:id="4"/>
    </w:p>
    <w:p w14:paraId="746F82AD"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عرض الموضوع</w:t>
      </w:r>
    </w:p>
    <w:p w14:paraId="74F51AAF"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في ظل الثورة الرقمية التي تجتاح العالم وتحول نظم المعلومات إلى محرك أساسي للتنمية الاقتصادية والاجتماعية، أصبحت البيانات الضخمة أحد أهم العوامل الاستراتيجية التي يعتمد عليها صناع القرار في المؤسسات الحكومية والخاصة. تُعد البيانات الضخمة بمثابة المخزون الحيوي للمعلومات المتدفقة من مصادر متعددة، مثل الإنترنت، ووسائل التواصل الاجتماعي، والمعاملات الإلكترونية، وأجهزة الاستشعار، وغيرها، مما يتيح استخراج رؤى ومؤشرات تساعد على فهم التوجهات المستقبلية والتنبؤ بالتحديات والفرص</w:t>
      </w:r>
      <w:r w:rsidRPr="00050176">
        <w:rPr>
          <w:rFonts w:ascii="Segoe UI" w:eastAsia="Times New Roman" w:hAnsi="Segoe UI" w:cs="Segoe UI"/>
          <w:kern w:val="0"/>
          <w:sz w:val="28"/>
          <w:szCs w:val="28"/>
          <w:lang/>
        </w:rPr>
        <w:t>.</w:t>
      </w:r>
    </w:p>
    <w:p w14:paraId="7A0DA4BB"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يأتي هذا البحث في إطار جهود تعزيز كفاءة عملية اتخاذ القرار عبر توظيف هذه البيانات، حيث يوفر الاستخدام الأمثل لها أساساً قوياً لتحسين الأداء وتوجيه السياسات. وتكتسب أهمية الموضوع في المملكة العربية السعودية بفضل مبادرات التحول الرقمي ورؤية 2030 التي تهدف إلى تنويع الاقتصاد وتحديث الخدمات الحكومية وتطوير القطاع الخاص، مما يجعل من الضروري دراسة كيفية الاستفادة القصوى من البيانات الضخمة لتحسين جودة القرارات وتقديم حلول مبتكرة للمشكلات الإدارية والتنموية</w:t>
      </w:r>
      <w:r w:rsidRPr="00050176">
        <w:rPr>
          <w:rFonts w:ascii="Segoe UI" w:eastAsia="Times New Roman" w:hAnsi="Segoe UI" w:cs="Segoe UI"/>
          <w:kern w:val="0"/>
          <w:sz w:val="28"/>
          <w:szCs w:val="28"/>
          <w:lang/>
        </w:rPr>
        <w:t>.</w:t>
      </w:r>
    </w:p>
    <w:p w14:paraId="78758F31"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خلفية الدراسة</w:t>
      </w:r>
    </w:p>
    <w:p w14:paraId="51035558"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على الصعيد العالمي، بدأت رحلة البيانات الضخمة منذ بزوغ مفهومها مع تطور تقنيات الحوسبة وتخزين البيانات، حيث انتقلت من الاعتماد على قواعد البيانات التقليدية إلى أنظمة تخزين وتحليل متطورة تعتمد على تقنيات السحابة والذكاء الاصطناعي. وقد ساهم هذا التطور في تمكين المؤسسات من تحليل كميات هائلة من البيانات بسرعة وكفاءة، واستخلاص أنماط وتوجهات كان من الصعب ملاحظتها باستخدام الطرق التقليدية</w:t>
      </w:r>
      <w:r w:rsidRPr="00050176">
        <w:rPr>
          <w:rFonts w:ascii="Segoe UI" w:eastAsia="Times New Roman" w:hAnsi="Segoe UI" w:cs="Segoe UI"/>
          <w:kern w:val="0"/>
          <w:sz w:val="28"/>
          <w:szCs w:val="28"/>
          <w:lang/>
        </w:rPr>
        <w:t>.</w:t>
      </w:r>
    </w:p>
    <w:p w14:paraId="07EDE544"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أما على الصعيد المحلي، فقد شهدت المملكة تحولاً ملحوظاً في تطبيقات البيانات الضخمة مع تسارع وتيرة التحول الرقمي، خاصةً بعد إطلاق مبادرات مثل "رؤية 2030" وبرامج التحول الرقمي التي تهدف إلى تحديث البنية التحتية للمعلومات وتعزيز قدرات المؤسسات في التعامل مع التقنيات الحديثة. ومع ذلك، لا تزال التحديات قائمة في مجالات عدة، منها</w:t>
      </w:r>
      <w:r w:rsidRPr="00050176">
        <w:rPr>
          <w:rFonts w:ascii="Segoe UI" w:eastAsia="Times New Roman" w:hAnsi="Segoe UI" w:cs="Segoe UI"/>
          <w:kern w:val="0"/>
          <w:sz w:val="28"/>
          <w:szCs w:val="28"/>
          <w:lang/>
        </w:rPr>
        <w:t>:</w:t>
      </w:r>
    </w:p>
    <w:p w14:paraId="4C812271" w14:textId="77777777" w:rsidR="00050176" w:rsidRPr="00050176" w:rsidRDefault="00050176" w:rsidP="0025480F">
      <w:pPr>
        <w:numPr>
          <w:ilvl w:val="0"/>
          <w:numId w:val="2"/>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lastRenderedPageBreak/>
        <w:t>البنية التحتية التقنية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الحاجة إلى تحديث الخوادم وأنظمة التخزين لتلبية متطلبات البيانات المتزايدة</w:t>
      </w:r>
      <w:r w:rsidRPr="00050176">
        <w:rPr>
          <w:rFonts w:ascii="Segoe UI" w:eastAsia="Times New Roman" w:hAnsi="Segoe UI" w:cs="Segoe UI"/>
          <w:kern w:val="0"/>
          <w:sz w:val="28"/>
          <w:szCs w:val="28"/>
          <w:lang/>
        </w:rPr>
        <w:t>.</w:t>
      </w:r>
    </w:p>
    <w:p w14:paraId="1113207F" w14:textId="77777777" w:rsidR="00050176" w:rsidRPr="00050176" w:rsidRDefault="00050176" w:rsidP="0025480F">
      <w:pPr>
        <w:numPr>
          <w:ilvl w:val="0"/>
          <w:numId w:val="2"/>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الكوادر المتخصصة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نقص الخبرات المتخصصة في تحليل البيانات واستخدام أدوات الذكاء الاصطناعي</w:t>
      </w:r>
      <w:r w:rsidRPr="00050176">
        <w:rPr>
          <w:rFonts w:ascii="Segoe UI" w:eastAsia="Times New Roman" w:hAnsi="Segoe UI" w:cs="Segoe UI"/>
          <w:kern w:val="0"/>
          <w:sz w:val="28"/>
          <w:szCs w:val="28"/>
          <w:lang/>
        </w:rPr>
        <w:t>.</w:t>
      </w:r>
    </w:p>
    <w:p w14:paraId="25D25AA4" w14:textId="77777777" w:rsidR="00050176" w:rsidRPr="00050176" w:rsidRDefault="00050176" w:rsidP="0025480F">
      <w:pPr>
        <w:numPr>
          <w:ilvl w:val="0"/>
          <w:numId w:val="2"/>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أطر الحوكمة والأمن</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ضرورة وضع سياسات وتشريعات تحكم استخدام البيانات وتضمن خصوصيتها وأمانها</w:t>
      </w:r>
      <w:r w:rsidRPr="00050176">
        <w:rPr>
          <w:rFonts w:ascii="Segoe UI" w:eastAsia="Times New Roman" w:hAnsi="Segoe UI" w:cs="Segoe UI"/>
          <w:kern w:val="0"/>
          <w:sz w:val="28"/>
          <w:szCs w:val="28"/>
          <w:lang/>
        </w:rPr>
        <w:t>.</w:t>
      </w:r>
    </w:p>
    <w:p w14:paraId="11EC0964"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من هنا تنبع أهمية الدراسة التي تسعى إلى تحليل هذه الخلفيات وتقديم رؤية متكاملة حول كيفية الاستفادة من البيانات الضخمة في سياق المملكة مع مواجهة التحديات المحيطة بها</w:t>
      </w:r>
      <w:r w:rsidRPr="00050176">
        <w:rPr>
          <w:rFonts w:ascii="Segoe UI" w:eastAsia="Times New Roman" w:hAnsi="Segoe UI" w:cs="Segoe UI"/>
          <w:kern w:val="0"/>
          <w:sz w:val="28"/>
          <w:szCs w:val="28"/>
          <w:lang/>
        </w:rPr>
        <w:t>.</w:t>
      </w:r>
    </w:p>
    <w:p w14:paraId="27310391"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مشكلة الدراسة</w:t>
      </w:r>
    </w:p>
    <w:p w14:paraId="1E629B08"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رغم الإمكانيات الكبيرة التي توفرها البيانات الضخمة، إلا أن هناك فجوة واضحة بين النظرية والتطبيق في العديد من المؤسسات السعودية. تُظهر الدراسات الأولية أن العديد من الجهات لا تستغل البيانات الضخمة بالشكل الأمثل في دعم عمليات اتخاذ القرار، ما يؤدي إلى تباين في جودة القرارات المتخذة وتأخر في استجابة المؤسسات للتغيرات السريعة في بيئتها. وتتمثل المشكلة الرئيسية في عدم وجود إطار متكامل يجمع بين التكنولوجيا والعمليات الإدارية لاستغلال البيانات الضخمة بفعالية، وهو ما ينعكس سلباً على كفاءة الأداء وتحقيق الأهداف الاستراتيجية. كما تؤدي مشاكل جودة البيانات، والتداخل بين مصادرها، وعدم توحيد معاييرها إلى ضعف القدرة على استنباط المعلومات الحقيقية التي يمكن أن تؤثر في صنع القرار</w:t>
      </w:r>
      <w:r w:rsidRPr="00050176">
        <w:rPr>
          <w:rFonts w:ascii="Segoe UI" w:eastAsia="Times New Roman" w:hAnsi="Segoe UI" w:cs="Segoe UI"/>
          <w:kern w:val="0"/>
          <w:sz w:val="28"/>
          <w:szCs w:val="28"/>
          <w:lang/>
        </w:rPr>
        <w:t>.</w:t>
      </w:r>
    </w:p>
    <w:p w14:paraId="47E25514"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أهداف الدراسة</w:t>
      </w:r>
    </w:p>
    <w:p w14:paraId="50E6AB91"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تهدف الدراسة إلى سد هذه الفجوة وتقديم إسهام علمي وعملي متكامل من خلال تحقيق الأهداف التالية</w:t>
      </w:r>
      <w:r w:rsidRPr="00050176">
        <w:rPr>
          <w:rFonts w:ascii="Segoe UI" w:eastAsia="Times New Roman" w:hAnsi="Segoe UI" w:cs="Segoe UI"/>
          <w:kern w:val="0"/>
          <w:sz w:val="28"/>
          <w:szCs w:val="28"/>
          <w:lang/>
        </w:rPr>
        <w:t>:</w:t>
      </w:r>
    </w:p>
    <w:p w14:paraId="07BBB458" w14:textId="77777777" w:rsidR="00050176" w:rsidRPr="00050176" w:rsidRDefault="00050176" w:rsidP="0025480F">
      <w:pPr>
        <w:numPr>
          <w:ilvl w:val="0"/>
          <w:numId w:val="3"/>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تحليل مفهوم البيانات الضخمة ومكوناتها</w:t>
      </w:r>
      <w:r w:rsidRPr="00050176">
        <w:rPr>
          <w:rFonts w:ascii="Segoe UI" w:eastAsia="Times New Roman" w:hAnsi="Segoe UI" w:cs="Segoe UI"/>
          <w:b/>
          <w:bCs/>
          <w:kern w:val="0"/>
          <w:sz w:val="28"/>
          <w:szCs w:val="28"/>
          <w:lang/>
        </w:rPr>
        <w:t>:</w:t>
      </w:r>
    </w:p>
    <w:p w14:paraId="3C50C892" w14:textId="47024E56"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دراسة تعاريف ومفاهيم البيانات الضخمة مع تحديد مصادرها وأنواعها والأدوات المستخدمة في تخزينها وتحليلها، وكذلك التعرف على أحدث التقنيات في هذا المجال</w:t>
      </w:r>
      <w:r w:rsidRPr="00050176">
        <w:rPr>
          <w:rFonts w:ascii="Segoe UI" w:eastAsia="Times New Roman" w:hAnsi="Segoe UI" w:cs="Segoe UI"/>
          <w:kern w:val="0"/>
          <w:sz w:val="28"/>
          <w:szCs w:val="28"/>
          <w:lang/>
        </w:rPr>
        <w:t>.</w:t>
      </w:r>
    </w:p>
    <w:p w14:paraId="6EB9DD52" w14:textId="77777777" w:rsidR="00050176" w:rsidRPr="00050176" w:rsidRDefault="00050176" w:rsidP="0025480F">
      <w:pPr>
        <w:numPr>
          <w:ilvl w:val="0"/>
          <w:numId w:val="3"/>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lastRenderedPageBreak/>
        <w:t>استقصاء تأثير البيانات الضخمة على اتخاذ القرار</w:t>
      </w:r>
      <w:r w:rsidRPr="00050176">
        <w:rPr>
          <w:rFonts w:ascii="Segoe UI" w:eastAsia="Times New Roman" w:hAnsi="Segoe UI" w:cs="Segoe UI"/>
          <w:b/>
          <w:bCs/>
          <w:kern w:val="0"/>
          <w:sz w:val="28"/>
          <w:szCs w:val="28"/>
          <w:lang/>
        </w:rPr>
        <w:t>:</w:t>
      </w:r>
    </w:p>
    <w:p w14:paraId="022B5C4A" w14:textId="6B6C837B"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تحليل كيفية تأثير استخدام البيانات الضخمة على تحسين دقة وكفاءة عملية اتخاذ القرار داخل المؤسسات، مع مراجعة الدراسات السابقة والتطبيقات العملية</w:t>
      </w:r>
      <w:r w:rsidRPr="00050176">
        <w:rPr>
          <w:rFonts w:ascii="Segoe UI" w:eastAsia="Times New Roman" w:hAnsi="Segoe UI" w:cs="Segoe UI"/>
          <w:kern w:val="0"/>
          <w:sz w:val="28"/>
          <w:szCs w:val="28"/>
          <w:lang/>
        </w:rPr>
        <w:t>.</w:t>
      </w:r>
    </w:p>
    <w:p w14:paraId="4D2BDD03" w14:textId="77777777" w:rsidR="00050176" w:rsidRPr="00050176" w:rsidRDefault="00050176" w:rsidP="0025480F">
      <w:pPr>
        <w:numPr>
          <w:ilvl w:val="0"/>
          <w:numId w:val="3"/>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دراسة تطبيقات البيانات الضخمة في سياق المملكة</w:t>
      </w:r>
      <w:r w:rsidRPr="00050176">
        <w:rPr>
          <w:rFonts w:ascii="Segoe UI" w:eastAsia="Times New Roman" w:hAnsi="Segoe UI" w:cs="Segoe UI"/>
          <w:b/>
          <w:bCs/>
          <w:kern w:val="0"/>
          <w:sz w:val="28"/>
          <w:szCs w:val="28"/>
          <w:lang/>
        </w:rPr>
        <w:t>:</w:t>
      </w:r>
    </w:p>
    <w:p w14:paraId="54802ECA" w14:textId="26CA9076"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تسليط الضوء على التجارب الناجحة والمبادرات القائمة في السعودية، واستكشاف التحديات والفرص المصاحبة لتطبيق هذه التقنيات في مختلف القطاعات مثل الصحة، والتعليم، والقطاع الحكومي</w:t>
      </w:r>
      <w:r w:rsidRPr="00050176">
        <w:rPr>
          <w:rFonts w:ascii="Segoe UI" w:eastAsia="Times New Roman" w:hAnsi="Segoe UI" w:cs="Segoe UI"/>
          <w:kern w:val="0"/>
          <w:sz w:val="28"/>
          <w:szCs w:val="28"/>
          <w:lang/>
        </w:rPr>
        <w:t>.</w:t>
      </w:r>
    </w:p>
    <w:p w14:paraId="6C12C8B8" w14:textId="77777777" w:rsidR="00050176" w:rsidRPr="00050176" w:rsidRDefault="00050176" w:rsidP="0025480F">
      <w:pPr>
        <w:numPr>
          <w:ilvl w:val="0"/>
          <w:numId w:val="3"/>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تقديم توصيات عملية لتعزيز استخدام البيانات الضخمة</w:t>
      </w:r>
      <w:r w:rsidRPr="00050176">
        <w:rPr>
          <w:rFonts w:ascii="Segoe UI" w:eastAsia="Times New Roman" w:hAnsi="Segoe UI" w:cs="Segoe UI"/>
          <w:b/>
          <w:bCs/>
          <w:kern w:val="0"/>
          <w:sz w:val="28"/>
          <w:szCs w:val="28"/>
          <w:lang/>
        </w:rPr>
        <w:t>:</w:t>
      </w:r>
    </w:p>
    <w:p w14:paraId="548FE628" w14:textId="27AB3A73"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اقتراح إطار عمل استراتيجي يتضمن نماذج وسياسات وإجراءات قابلة للتطبيق تساعد المؤسسات على تحقيق أقصى استفادة من البيانات الضخمة في عملية اتخاذ القرار، مع التركيز على تعزيز الكفاءة وتحقيق الأهداف الاستراتيجية</w:t>
      </w:r>
      <w:r w:rsidRPr="00050176">
        <w:rPr>
          <w:rFonts w:ascii="Segoe UI" w:eastAsia="Times New Roman" w:hAnsi="Segoe UI" w:cs="Segoe UI"/>
          <w:kern w:val="0"/>
          <w:sz w:val="28"/>
          <w:szCs w:val="28"/>
          <w:lang/>
        </w:rPr>
        <w:t>.</w:t>
      </w:r>
    </w:p>
    <w:p w14:paraId="2F7D7728"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أهمية الدراسة</w:t>
      </w:r>
    </w:p>
    <w:p w14:paraId="7B50FF36"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تكتسب هذه الدراسة أهمية بالغة من الجانبين العلمي والعملي، حيث يمكن تلخيصها في النقاط التالية</w:t>
      </w:r>
      <w:r w:rsidRPr="00050176">
        <w:rPr>
          <w:rFonts w:ascii="Segoe UI" w:eastAsia="Times New Roman" w:hAnsi="Segoe UI" w:cs="Segoe UI"/>
          <w:kern w:val="0"/>
          <w:sz w:val="28"/>
          <w:szCs w:val="28"/>
          <w:lang/>
        </w:rPr>
        <w:t>:</w:t>
      </w:r>
    </w:p>
    <w:p w14:paraId="6D5BB7F8" w14:textId="77777777" w:rsidR="00050176" w:rsidRPr="00050176" w:rsidRDefault="00050176" w:rsidP="0025480F">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أهمية علمية</w:t>
      </w:r>
      <w:r w:rsidRPr="00050176">
        <w:rPr>
          <w:rFonts w:ascii="Segoe UI" w:eastAsia="Times New Roman" w:hAnsi="Segoe UI" w:cs="Segoe UI"/>
          <w:b/>
          <w:bCs/>
          <w:kern w:val="0"/>
          <w:sz w:val="28"/>
          <w:szCs w:val="28"/>
          <w:lang/>
        </w:rPr>
        <w:t>:</w:t>
      </w:r>
    </w:p>
    <w:p w14:paraId="72ADA0F3" w14:textId="77777777" w:rsidR="00050176" w:rsidRPr="00050176" w:rsidRDefault="00050176" w:rsidP="0025480F">
      <w:pPr>
        <w:numPr>
          <w:ilvl w:val="1"/>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إثراء المكتبة الأكاديمية بمجال البيانات الضخمة وتوفير إطار نظري متكامل يمكن استخدامه في الدراسات المستقبلية</w:t>
      </w:r>
      <w:r w:rsidRPr="00050176">
        <w:rPr>
          <w:rFonts w:ascii="Segoe UI" w:eastAsia="Times New Roman" w:hAnsi="Segoe UI" w:cs="Segoe UI"/>
          <w:kern w:val="0"/>
          <w:sz w:val="28"/>
          <w:szCs w:val="28"/>
          <w:lang/>
        </w:rPr>
        <w:t>.</w:t>
      </w:r>
    </w:p>
    <w:p w14:paraId="0A046DDC" w14:textId="77777777" w:rsidR="00050176" w:rsidRPr="00050176" w:rsidRDefault="00050176" w:rsidP="0025480F">
      <w:pPr>
        <w:numPr>
          <w:ilvl w:val="1"/>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تقديم تحليل معمق للعلاقة بين استخدام البيانات الضخمة وجودة اتخاذ القرار، مما يسهم في تطوير نماذج نظرية جديدة في هذا المجال</w:t>
      </w:r>
      <w:r w:rsidRPr="00050176">
        <w:rPr>
          <w:rFonts w:ascii="Segoe UI" w:eastAsia="Times New Roman" w:hAnsi="Segoe UI" w:cs="Segoe UI"/>
          <w:kern w:val="0"/>
          <w:sz w:val="28"/>
          <w:szCs w:val="28"/>
          <w:lang/>
        </w:rPr>
        <w:t>.</w:t>
      </w:r>
    </w:p>
    <w:p w14:paraId="66F753D5" w14:textId="77777777" w:rsidR="00050176" w:rsidRPr="00050176" w:rsidRDefault="00050176" w:rsidP="0025480F">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أهمية عملية</w:t>
      </w:r>
      <w:r w:rsidRPr="00050176">
        <w:rPr>
          <w:rFonts w:ascii="Segoe UI" w:eastAsia="Times New Roman" w:hAnsi="Segoe UI" w:cs="Segoe UI"/>
          <w:b/>
          <w:bCs/>
          <w:kern w:val="0"/>
          <w:sz w:val="28"/>
          <w:szCs w:val="28"/>
          <w:lang/>
        </w:rPr>
        <w:t>:</w:t>
      </w:r>
    </w:p>
    <w:p w14:paraId="3957F416" w14:textId="77777777" w:rsidR="00050176" w:rsidRPr="00050176" w:rsidRDefault="00050176" w:rsidP="0025480F">
      <w:pPr>
        <w:numPr>
          <w:ilvl w:val="1"/>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تمكين الجهات الحكومية والخاصة من تبني استراتيجيات تقنية حديثة تسهم في تحسين كفاءة عملياتها الإدارية والرقابية</w:t>
      </w:r>
      <w:r w:rsidRPr="00050176">
        <w:rPr>
          <w:rFonts w:ascii="Segoe UI" w:eastAsia="Times New Roman" w:hAnsi="Segoe UI" w:cs="Segoe UI"/>
          <w:kern w:val="0"/>
          <w:sz w:val="28"/>
          <w:szCs w:val="28"/>
          <w:lang/>
        </w:rPr>
        <w:t>.</w:t>
      </w:r>
    </w:p>
    <w:p w14:paraId="7E3BC46F" w14:textId="77777777" w:rsidR="00050176" w:rsidRPr="00050176" w:rsidRDefault="00050176" w:rsidP="0025480F">
      <w:pPr>
        <w:numPr>
          <w:ilvl w:val="1"/>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lastRenderedPageBreak/>
        <w:t>دعم جهود التحول الرقمي في المملكة من خلال تقديم توصيات قابلة للتطبيق تساهم في تطوير بيئة العمل وتحقيق الأهداف التنموية وفق رؤية 2030</w:t>
      </w:r>
      <w:r w:rsidRPr="00050176">
        <w:rPr>
          <w:rFonts w:ascii="Segoe UI" w:eastAsia="Times New Roman" w:hAnsi="Segoe UI" w:cs="Segoe UI"/>
          <w:kern w:val="0"/>
          <w:sz w:val="28"/>
          <w:szCs w:val="28"/>
          <w:lang/>
        </w:rPr>
        <w:t>.</w:t>
      </w:r>
    </w:p>
    <w:p w14:paraId="55EBCB5C" w14:textId="77777777" w:rsidR="00050176" w:rsidRPr="00050176" w:rsidRDefault="00050176" w:rsidP="0025480F">
      <w:pPr>
        <w:numPr>
          <w:ilvl w:val="1"/>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تحسين مستوى الخدمات المقدمة للمواطنين عبر تعزيز دقة وفعالية القرارات التي تتخذها المؤسسات المعنية</w:t>
      </w:r>
      <w:r w:rsidRPr="00050176">
        <w:rPr>
          <w:rFonts w:ascii="Segoe UI" w:eastAsia="Times New Roman" w:hAnsi="Segoe UI" w:cs="Segoe UI"/>
          <w:kern w:val="0"/>
          <w:sz w:val="28"/>
          <w:szCs w:val="28"/>
          <w:lang/>
        </w:rPr>
        <w:t>.</w:t>
      </w:r>
    </w:p>
    <w:p w14:paraId="51E57DFC"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تساؤلات الدراسة</w:t>
      </w:r>
    </w:p>
    <w:p w14:paraId="6C1F0629"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تشكل تساؤلات الدراسة الأساس الذي يستند إليه البحث، وتدور حول النقاط التالية</w:t>
      </w:r>
      <w:r w:rsidRPr="00050176">
        <w:rPr>
          <w:rFonts w:ascii="Segoe UI" w:eastAsia="Times New Roman" w:hAnsi="Segoe UI" w:cs="Segoe UI"/>
          <w:kern w:val="0"/>
          <w:sz w:val="28"/>
          <w:szCs w:val="28"/>
          <w:lang/>
        </w:rPr>
        <w:t>:</w:t>
      </w:r>
    </w:p>
    <w:p w14:paraId="7D3C3605" w14:textId="77777777" w:rsidR="00050176" w:rsidRPr="00050176" w:rsidRDefault="00050176" w:rsidP="0025480F">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ما هي أهم خصائص البيانات الضخمة التي تؤثر في عملية اتخاذ القرار، وكيف يمكن قياس تأثيرها؟</w:t>
      </w:r>
    </w:p>
    <w:p w14:paraId="09F16A03" w14:textId="77777777" w:rsidR="00050176" w:rsidRPr="00050176" w:rsidRDefault="00050176" w:rsidP="0025480F">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كيف يمكن للبيانات الضخمة أن تسهم في تحسين جودة القرارات داخل المؤسسات السعودية من خلال تقنيات التحليل المتقدمة؟</w:t>
      </w:r>
    </w:p>
    <w:p w14:paraId="0D7CA2E0" w14:textId="77777777" w:rsidR="00050176" w:rsidRPr="00050176" w:rsidRDefault="00050176" w:rsidP="0025480F">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ما هي التحديات التي تواجه تطبيق تقنيات البيانات الضخمة في المملكة، وما هي الفرص المتاحة لتعزيز استخدامها؟</w:t>
      </w:r>
    </w:p>
    <w:p w14:paraId="01811E2E" w14:textId="77777777" w:rsidR="00050176" w:rsidRPr="00050176" w:rsidRDefault="00050176" w:rsidP="0025480F">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كيف يمكن للمؤسسات التغلب على العقبات التقنية والإدارية والحوكمة للاستفادة القصوى من البيانات الضخمة؟</w:t>
      </w:r>
    </w:p>
    <w:p w14:paraId="516F8408"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فرضيات الدراسة</w:t>
      </w:r>
    </w:p>
    <w:p w14:paraId="3E28FF06"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تمت صياغة فرضيات الدراسة على ضوء الفجوة المعرفية بين الإمكانات النظرية والتطبيق العملي، وتتضمن الفرضيات التالية</w:t>
      </w:r>
      <w:r w:rsidRPr="00050176">
        <w:rPr>
          <w:rFonts w:ascii="Segoe UI" w:eastAsia="Times New Roman" w:hAnsi="Segoe UI" w:cs="Segoe UI"/>
          <w:kern w:val="0"/>
          <w:sz w:val="28"/>
          <w:szCs w:val="28"/>
          <w:lang/>
        </w:rPr>
        <w:t>:</w:t>
      </w:r>
    </w:p>
    <w:p w14:paraId="3DA1560B" w14:textId="77777777" w:rsidR="00050176" w:rsidRPr="00050176" w:rsidRDefault="00050176" w:rsidP="0025480F">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فرضية أولى</w:t>
      </w:r>
      <w:r w:rsidRPr="00050176">
        <w:rPr>
          <w:rFonts w:ascii="Segoe UI" w:eastAsia="Times New Roman" w:hAnsi="Segoe UI" w:cs="Segoe UI"/>
          <w:b/>
          <w:bCs/>
          <w:kern w:val="0"/>
          <w:sz w:val="28"/>
          <w:szCs w:val="28"/>
          <w:lang/>
        </w:rPr>
        <w:t>:</w:t>
      </w:r>
    </w:p>
    <w:p w14:paraId="45CC5F7F" w14:textId="34E2B03C" w:rsid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يُساهم الاستخدام الفعال للبيانات الضخمة في تحسين دقة وفعالية عملية اتخاذ القرار، مما يؤدي إلى نتائج تنظيمية أفضل</w:t>
      </w:r>
      <w:r w:rsidRPr="00050176">
        <w:rPr>
          <w:rFonts w:ascii="Segoe UI" w:eastAsia="Times New Roman" w:hAnsi="Segoe UI" w:cs="Segoe UI"/>
          <w:kern w:val="0"/>
          <w:sz w:val="28"/>
          <w:szCs w:val="28"/>
          <w:lang/>
        </w:rPr>
        <w:t>.</w:t>
      </w:r>
    </w:p>
    <w:p w14:paraId="4139E305" w14:textId="77777777" w:rsid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p>
    <w:p w14:paraId="45E4E280" w14:textId="77777777"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p>
    <w:p w14:paraId="5F94A4C9" w14:textId="77777777" w:rsidR="00050176" w:rsidRPr="00050176" w:rsidRDefault="00050176" w:rsidP="0025480F">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lastRenderedPageBreak/>
        <w:t>فرضية ثانية</w:t>
      </w:r>
      <w:r w:rsidRPr="00050176">
        <w:rPr>
          <w:rFonts w:ascii="Segoe UI" w:eastAsia="Times New Roman" w:hAnsi="Segoe UI" w:cs="Segoe UI"/>
          <w:b/>
          <w:bCs/>
          <w:kern w:val="0"/>
          <w:sz w:val="28"/>
          <w:szCs w:val="28"/>
          <w:lang/>
        </w:rPr>
        <w:t>:</w:t>
      </w:r>
    </w:p>
    <w:p w14:paraId="4C786E91" w14:textId="64829998"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هناك علاقة إيجابية بين مستوى استثمار المؤسسات في تقنيات البيانات الضخمة وبين تحقيقها للأهداف الاستراتيجية المحددة، إذ يُمكن لاستثمار الموارد في هذه التقنيات أن يعزز من جودة القرارات المتخذة</w:t>
      </w:r>
      <w:r w:rsidRPr="00050176">
        <w:rPr>
          <w:rFonts w:ascii="Segoe UI" w:eastAsia="Times New Roman" w:hAnsi="Segoe UI" w:cs="Segoe UI"/>
          <w:kern w:val="0"/>
          <w:sz w:val="28"/>
          <w:szCs w:val="28"/>
          <w:lang/>
        </w:rPr>
        <w:t>.</w:t>
      </w:r>
    </w:p>
    <w:p w14:paraId="312E6D43" w14:textId="77777777" w:rsidR="00050176" w:rsidRPr="00050176" w:rsidRDefault="00050176" w:rsidP="0025480F">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فرضية ثالثة</w:t>
      </w:r>
      <w:r w:rsidRPr="00050176">
        <w:rPr>
          <w:rFonts w:ascii="Segoe UI" w:eastAsia="Times New Roman" w:hAnsi="Segoe UI" w:cs="Segoe UI"/>
          <w:b/>
          <w:bCs/>
          <w:kern w:val="0"/>
          <w:sz w:val="28"/>
          <w:szCs w:val="28"/>
          <w:lang/>
        </w:rPr>
        <w:t>:</w:t>
      </w:r>
    </w:p>
    <w:p w14:paraId="43368BF0" w14:textId="5D226367"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التغلب على التحديات المتعلقة بالبنية التحتية والكوادر المتخصصة وإطار الحوكمة يؤدي إلى تحسين مستوى الاستفادة من البيانات الضخمة في المؤسسات السعودية</w:t>
      </w:r>
      <w:r w:rsidRPr="00050176">
        <w:rPr>
          <w:rFonts w:ascii="Segoe UI" w:eastAsia="Times New Roman" w:hAnsi="Segoe UI" w:cs="Segoe UI"/>
          <w:kern w:val="0"/>
          <w:sz w:val="28"/>
          <w:szCs w:val="28"/>
          <w:lang/>
        </w:rPr>
        <w:t>.</w:t>
      </w:r>
    </w:p>
    <w:p w14:paraId="1EA3592C"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الإطار النظري</w:t>
      </w:r>
    </w:p>
    <w:p w14:paraId="7BA09E6F"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يرتكز الإطار النظري للدراسة على مجموعة من النظريات والمفاهيم التي تُفسر طبيعة البيانات الضخمة وآليات استخدامها في تحسين عملية اتخاذ القرار. يشمل الإطار النظري على النقاط التالية</w:t>
      </w:r>
      <w:r w:rsidRPr="00050176">
        <w:rPr>
          <w:rFonts w:ascii="Segoe UI" w:eastAsia="Times New Roman" w:hAnsi="Segoe UI" w:cs="Segoe UI"/>
          <w:kern w:val="0"/>
          <w:sz w:val="28"/>
          <w:szCs w:val="28"/>
          <w:lang/>
        </w:rPr>
        <w:t>:</w:t>
      </w:r>
    </w:p>
    <w:p w14:paraId="0907819B" w14:textId="77777777" w:rsidR="00050176" w:rsidRPr="00050176" w:rsidRDefault="00050176" w:rsidP="0025480F">
      <w:pPr>
        <w:numPr>
          <w:ilvl w:val="0"/>
          <w:numId w:val="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المفاهيم الأساسية للبيانات الضخمة</w:t>
      </w:r>
      <w:r w:rsidRPr="00050176">
        <w:rPr>
          <w:rFonts w:ascii="Segoe UI" w:eastAsia="Times New Roman" w:hAnsi="Segoe UI" w:cs="Segoe UI"/>
          <w:b/>
          <w:bCs/>
          <w:kern w:val="0"/>
          <w:sz w:val="28"/>
          <w:szCs w:val="28"/>
          <w:lang/>
        </w:rPr>
        <w:t>:</w:t>
      </w:r>
    </w:p>
    <w:p w14:paraId="5BEB0408" w14:textId="0003D7C0"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يتضمن تعريف البيانات الضخمة، خصائصها (مثل الحجم، التنوع، السرعة، والدقة)، والمكونات الأساسية التي تُشكل نظام إدارة البيانات</w:t>
      </w:r>
      <w:r w:rsidRPr="00050176">
        <w:rPr>
          <w:rFonts w:ascii="Segoe UI" w:eastAsia="Times New Roman" w:hAnsi="Segoe UI" w:cs="Segoe UI"/>
          <w:kern w:val="0"/>
          <w:sz w:val="28"/>
          <w:szCs w:val="28"/>
          <w:lang/>
        </w:rPr>
        <w:t>.</w:t>
      </w:r>
    </w:p>
    <w:p w14:paraId="6411B8C6" w14:textId="77777777" w:rsidR="00050176" w:rsidRPr="00050176" w:rsidRDefault="00050176" w:rsidP="0025480F">
      <w:pPr>
        <w:numPr>
          <w:ilvl w:val="0"/>
          <w:numId w:val="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نظريات اتخاذ القرار</w:t>
      </w:r>
      <w:r w:rsidRPr="00050176">
        <w:rPr>
          <w:rFonts w:ascii="Segoe UI" w:eastAsia="Times New Roman" w:hAnsi="Segoe UI" w:cs="Segoe UI"/>
          <w:b/>
          <w:bCs/>
          <w:kern w:val="0"/>
          <w:sz w:val="28"/>
          <w:szCs w:val="28"/>
          <w:lang/>
        </w:rPr>
        <w:t>:</w:t>
      </w:r>
    </w:p>
    <w:p w14:paraId="62067C8C" w14:textId="16EA7A6E"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استعراض لنظريات اتخاذ القرار التقليدية والحديثة، مع التركيز على كيفية تفاعل المعلومات المستندة إلى البيانات الضخمة مع هذه النظريات لتحسين دقة القرارات</w:t>
      </w:r>
      <w:r w:rsidRPr="00050176">
        <w:rPr>
          <w:rFonts w:ascii="Segoe UI" w:eastAsia="Times New Roman" w:hAnsi="Segoe UI" w:cs="Segoe UI"/>
          <w:kern w:val="0"/>
          <w:sz w:val="28"/>
          <w:szCs w:val="28"/>
          <w:lang/>
        </w:rPr>
        <w:t>.</w:t>
      </w:r>
    </w:p>
    <w:p w14:paraId="6E4444A9" w14:textId="77777777" w:rsidR="00050176" w:rsidRPr="00050176" w:rsidRDefault="00050176" w:rsidP="0025480F">
      <w:pPr>
        <w:numPr>
          <w:ilvl w:val="0"/>
          <w:numId w:val="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نماذج تحليل البيانات</w:t>
      </w:r>
      <w:r w:rsidRPr="00050176">
        <w:rPr>
          <w:rFonts w:ascii="Segoe UI" w:eastAsia="Times New Roman" w:hAnsi="Segoe UI" w:cs="Segoe UI"/>
          <w:b/>
          <w:bCs/>
          <w:kern w:val="0"/>
          <w:sz w:val="28"/>
          <w:szCs w:val="28"/>
          <w:lang/>
        </w:rPr>
        <w:t>:</w:t>
      </w:r>
    </w:p>
    <w:p w14:paraId="2DE4F84D" w14:textId="4C0B02F3" w:rsid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تحليل النماذج والأطر النظرية التي تُستخدم في تحليل البيانات الضخمة مثل تحليل البيانات الوصفية، التحليل التنبؤي، واستخدام تقنيات الذكاء الاصطناعي وتعلم الآلة في استخراج الأنماط</w:t>
      </w:r>
      <w:r w:rsidRPr="00050176">
        <w:rPr>
          <w:rFonts w:ascii="Segoe UI" w:eastAsia="Times New Roman" w:hAnsi="Segoe UI" w:cs="Segoe UI"/>
          <w:kern w:val="0"/>
          <w:sz w:val="28"/>
          <w:szCs w:val="28"/>
          <w:lang/>
        </w:rPr>
        <w:t>.</w:t>
      </w:r>
    </w:p>
    <w:p w14:paraId="1AB21F11" w14:textId="77777777"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p>
    <w:p w14:paraId="2235B3A8" w14:textId="77777777" w:rsidR="00050176" w:rsidRPr="00050176" w:rsidRDefault="00050176" w:rsidP="0025480F">
      <w:pPr>
        <w:numPr>
          <w:ilvl w:val="0"/>
          <w:numId w:val="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lastRenderedPageBreak/>
        <w:t>الدراسات السابقة والتجارب العالمية والمحلية</w:t>
      </w:r>
      <w:r w:rsidRPr="00050176">
        <w:rPr>
          <w:rFonts w:ascii="Segoe UI" w:eastAsia="Times New Roman" w:hAnsi="Segoe UI" w:cs="Segoe UI"/>
          <w:b/>
          <w:bCs/>
          <w:kern w:val="0"/>
          <w:sz w:val="28"/>
          <w:szCs w:val="28"/>
          <w:lang/>
        </w:rPr>
        <w:t>:</w:t>
      </w:r>
    </w:p>
    <w:p w14:paraId="44167BF6" w14:textId="0139E6E9"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مراجعة للدراسات والأبحاث التي تناولت موضوع البيانات الضخمة وتأثيرها على اتخاذ القرار، مع تسليط الضوء على نقاط الاختلاف والإضافة التي يقدمها البحث الحالي مقارنة بالدراسات السابقة</w:t>
      </w:r>
      <w:r w:rsidRPr="00050176">
        <w:rPr>
          <w:rFonts w:ascii="Segoe UI" w:eastAsia="Times New Roman" w:hAnsi="Segoe UI" w:cs="Segoe UI"/>
          <w:kern w:val="0"/>
          <w:sz w:val="28"/>
          <w:szCs w:val="28"/>
          <w:lang/>
        </w:rPr>
        <w:t>.</w:t>
      </w:r>
    </w:p>
    <w:p w14:paraId="4DDD8EC6" w14:textId="77777777" w:rsidR="00050176" w:rsidRPr="00050176" w:rsidRDefault="00050176" w:rsidP="0025480F">
      <w:pPr>
        <w:numPr>
          <w:ilvl w:val="0"/>
          <w:numId w:val="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الإطار المفاهيمي</w:t>
      </w:r>
      <w:r w:rsidRPr="00050176">
        <w:rPr>
          <w:rFonts w:ascii="Segoe UI" w:eastAsia="Times New Roman" w:hAnsi="Segoe UI" w:cs="Segoe UI"/>
          <w:b/>
          <w:bCs/>
          <w:kern w:val="0"/>
          <w:sz w:val="28"/>
          <w:szCs w:val="28"/>
          <w:lang/>
        </w:rPr>
        <w:t>:</w:t>
      </w:r>
    </w:p>
    <w:p w14:paraId="2D9E6BFA" w14:textId="47BB2CED" w:rsidR="00050176" w:rsidRPr="00050176" w:rsidRDefault="00050176" w:rsidP="0025480F">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بناء نموذج نظري يوضح العلاقة بين تبني تقنيات البيانات الضخمة وجودة اتخاذ القرار، وتحديد المتغيرات الرئيسية (المتغير التابع والمستقل) التي تدخل في هذه العلاقة</w:t>
      </w:r>
      <w:r w:rsidRPr="00050176">
        <w:rPr>
          <w:rFonts w:ascii="Segoe UI" w:eastAsia="Times New Roman" w:hAnsi="Segoe UI" w:cs="Segoe UI"/>
          <w:kern w:val="0"/>
          <w:sz w:val="28"/>
          <w:szCs w:val="28"/>
          <w:lang/>
        </w:rPr>
        <w:t>.</w:t>
      </w:r>
    </w:p>
    <w:p w14:paraId="54F84175"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0E60C712" w14:textId="74F42339"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من خلال هذا التفصيل الشامل للمقدمة، يسعى البحث إلى تقديم رؤية متكاملة تُبرز أهمية البيانات الضخمة في العصر الرقمي وتوضح دورها الحيوي في تحسين عملية اتخاذ القرار في المملكة العربية السعودية. كما يوفر هذا العرض الإطار النظري والعملي اللازم لاستكشاف التحديات والفرص التي تواجه المؤسسات السعودية في سعيها نحو تحقيق التحول الرقمي وتطوير الأداء الإداري بما يتماشى مع التطورات العالمية</w:t>
      </w:r>
      <w:r w:rsidRPr="00050176">
        <w:rPr>
          <w:rFonts w:ascii="Segoe UI" w:eastAsia="Times New Roman" w:hAnsi="Segoe UI" w:cs="Segoe UI"/>
          <w:kern w:val="0"/>
          <w:sz w:val="28"/>
          <w:szCs w:val="28"/>
          <w:lang/>
        </w:rPr>
        <w:t>.</w:t>
      </w:r>
    </w:p>
    <w:p w14:paraId="7D296CE1"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56593B7F"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45C7D39C"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064ABFB3"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035EA136"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0FDB9F61"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0F4762E3"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31C1C240" w14:textId="72B7689F"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lang/>
        </w:rPr>
      </w:pPr>
      <w:bookmarkStart w:id="5" w:name="_Toc202547560"/>
      <w:r w:rsidRPr="00050176">
        <w:rPr>
          <w:rFonts w:ascii="Segoe UI" w:eastAsia="Times New Roman" w:hAnsi="Segoe UI" w:cs="Times New Roman"/>
          <w:b/>
          <w:bCs/>
          <w:kern w:val="0"/>
          <w:sz w:val="28"/>
          <w:szCs w:val="28"/>
          <w:rtl/>
          <w:lang/>
        </w:rPr>
        <w:lastRenderedPageBreak/>
        <w:t>الفصل الأول: الإطار العام للبحث</w:t>
      </w:r>
      <w:bookmarkEnd w:id="5"/>
    </w:p>
    <w:p w14:paraId="7145DA61"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مقدمة الفصل</w:t>
      </w:r>
    </w:p>
    <w:p w14:paraId="1FD79FDF"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يهدف هذا الفصل إلى وضع الأسس النظرية والمفاهيمية التي يقوم عليها البحث، حيث يقدم عرضًا شاملًا لمفهوم البيانات الضخمة وسياق تطبيقها في المملكة العربية السعودية. يُعَدّ هذا الفصل حلقة الوصل بين الخلفية النظرية للموضوع ومقدمة الدراسة، مما يُمكِّن القارئ من فهم الدوافع والأسباب التي جعلت من البيانات الضخمة موضوع البحث الرئيسي. يستعرض الفصل السياق العالمي لتطور البيانات الضخمة وتطبيقاتها، ومن ثم ينتقل إلى توضيح الوضع الراهن في السعودية ضمن إطار جهود التحول الرقمي ورؤية 2030. كما يُبرز الفصل أهمية الدراسة في سد الفجوة بين الإمكانيات التقنية المتاحة والتطبيق العملي في مؤسسات المملكة، مما يساهم في تحسين عملية اتخاذ القرار وتعزيز الأداء المؤسسي</w:t>
      </w:r>
      <w:r w:rsidRPr="00050176">
        <w:rPr>
          <w:rFonts w:ascii="Segoe UI" w:eastAsia="Times New Roman" w:hAnsi="Segoe UI" w:cs="Segoe UI"/>
          <w:kern w:val="0"/>
          <w:sz w:val="28"/>
          <w:szCs w:val="28"/>
          <w:lang/>
        </w:rPr>
        <w:t>.</w:t>
      </w:r>
    </w:p>
    <w:p w14:paraId="2E1CDF64"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تعريف البيانات الضخمة</w:t>
      </w:r>
    </w:p>
    <w:p w14:paraId="24B2CDB5"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تُعرَّف البيانات الضخمة على أنها مجموعات ضخمة ومتنوعة من البيانات تتجاوز قدرة الأنظمة التقليدية على معالجتها وتحليلها بشكل فعال</w:t>
      </w:r>
      <w:r w:rsidRPr="00050176">
        <w:rPr>
          <w:rFonts w:ascii="Segoe UI" w:eastAsia="Times New Roman" w:hAnsi="Segoe UI" w:cs="Segoe UI"/>
          <w:kern w:val="0"/>
          <w:sz w:val="28"/>
          <w:szCs w:val="28"/>
          <w:lang/>
        </w:rPr>
        <w:t xml:space="preserve"> (Manyika et al., 2011). </w:t>
      </w:r>
      <w:r w:rsidRPr="00050176">
        <w:rPr>
          <w:rFonts w:ascii="Segoe UI" w:eastAsia="Times New Roman" w:hAnsi="Segoe UI" w:cs="Times New Roman"/>
          <w:kern w:val="0"/>
          <w:sz w:val="28"/>
          <w:szCs w:val="28"/>
          <w:rtl/>
          <w:lang/>
        </w:rPr>
        <w:t>يتميز هذا النوع من البيانات بمجموعة من الخصائص الأساسية، من أهمها</w:t>
      </w:r>
      <w:r w:rsidRPr="00050176">
        <w:rPr>
          <w:rFonts w:ascii="Segoe UI" w:eastAsia="Times New Roman" w:hAnsi="Segoe UI" w:cs="Segoe UI"/>
          <w:kern w:val="0"/>
          <w:sz w:val="28"/>
          <w:szCs w:val="28"/>
          <w:lang/>
        </w:rPr>
        <w:t>:</w:t>
      </w:r>
    </w:p>
    <w:p w14:paraId="7A8A4C14" w14:textId="77777777" w:rsidR="00050176" w:rsidRPr="00050176" w:rsidRDefault="00050176" w:rsidP="0025480F">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الحجم</w:t>
      </w:r>
      <w:r w:rsidRPr="00050176">
        <w:rPr>
          <w:rFonts w:ascii="Segoe UI" w:eastAsia="Times New Roman" w:hAnsi="Segoe UI" w:cs="Segoe UI"/>
          <w:b/>
          <w:bCs/>
          <w:kern w:val="0"/>
          <w:sz w:val="28"/>
          <w:szCs w:val="28"/>
          <w:lang/>
        </w:rPr>
        <w:t xml:space="preserve"> (Volume):</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كمية البيانات الكبيرة التي تُولّد يومياً من مصادر متعددة مثل الإنترنت، ووسائل التواصل الاجتماعي، والمعاملات الإلكترونية</w:t>
      </w:r>
      <w:r w:rsidRPr="00050176">
        <w:rPr>
          <w:rFonts w:ascii="Segoe UI" w:eastAsia="Times New Roman" w:hAnsi="Segoe UI" w:cs="Segoe UI"/>
          <w:kern w:val="0"/>
          <w:sz w:val="28"/>
          <w:szCs w:val="28"/>
          <w:lang/>
        </w:rPr>
        <w:t>.</w:t>
      </w:r>
    </w:p>
    <w:p w14:paraId="2695855E" w14:textId="77777777" w:rsidR="00050176" w:rsidRPr="00050176" w:rsidRDefault="00050176" w:rsidP="0025480F">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السرعة</w:t>
      </w:r>
      <w:r w:rsidRPr="00050176">
        <w:rPr>
          <w:rFonts w:ascii="Segoe UI" w:eastAsia="Times New Roman" w:hAnsi="Segoe UI" w:cs="Segoe UI"/>
          <w:b/>
          <w:bCs/>
          <w:kern w:val="0"/>
          <w:sz w:val="28"/>
          <w:szCs w:val="28"/>
          <w:lang/>
        </w:rPr>
        <w:t xml:space="preserve"> (Velocity):</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سرعة تدفق البيانات وتحديثها بشكل مستمر مما يتطلب تقنيات تحليل فورية</w:t>
      </w:r>
      <w:r w:rsidRPr="00050176">
        <w:rPr>
          <w:rFonts w:ascii="Segoe UI" w:eastAsia="Times New Roman" w:hAnsi="Segoe UI" w:cs="Segoe UI"/>
          <w:kern w:val="0"/>
          <w:sz w:val="28"/>
          <w:szCs w:val="28"/>
          <w:lang/>
        </w:rPr>
        <w:t>.</w:t>
      </w:r>
    </w:p>
    <w:p w14:paraId="512A226A" w14:textId="77777777" w:rsidR="00050176" w:rsidRPr="00050176" w:rsidRDefault="00050176" w:rsidP="0025480F">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التنوع</w:t>
      </w:r>
      <w:r w:rsidRPr="00050176">
        <w:rPr>
          <w:rFonts w:ascii="Segoe UI" w:eastAsia="Times New Roman" w:hAnsi="Segoe UI" w:cs="Segoe UI"/>
          <w:b/>
          <w:bCs/>
          <w:kern w:val="0"/>
          <w:sz w:val="28"/>
          <w:szCs w:val="28"/>
          <w:lang/>
        </w:rPr>
        <w:t xml:space="preserve"> (Variety):</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تعدد أشكال البيانات سواء كانت رقمية، نصية، صوراً أو فيديوهات، مما يستدعي تقنيات متقدمة لدمجها وتحليلها</w:t>
      </w:r>
      <w:r w:rsidRPr="00050176">
        <w:rPr>
          <w:rFonts w:ascii="Segoe UI" w:eastAsia="Times New Roman" w:hAnsi="Segoe UI" w:cs="Segoe UI"/>
          <w:kern w:val="0"/>
          <w:sz w:val="28"/>
          <w:szCs w:val="28"/>
          <w:lang/>
        </w:rPr>
        <w:t>.</w:t>
      </w:r>
    </w:p>
    <w:p w14:paraId="58773059" w14:textId="77777777" w:rsidR="00050176" w:rsidRPr="00050176" w:rsidRDefault="00050176" w:rsidP="0025480F">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الدقة</w:t>
      </w:r>
      <w:r w:rsidRPr="00050176">
        <w:rPr>
          <w:rFonts w:ascii="Segoe UI" w:eastAsia="Times New Roman" w:hAnsi="Segoe UI" w:cs="Segoe UI"/>
          <w:b/>
          <w:bCs/>
          <w:kern w:val="0"/>
          <w:sz w:val="28"/>
          <w:szCs w:val="28"/>
          <w:lang/>
        </w:rPr>
        <w:t xml:space="preserve"> (Veracity):</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التحدي المتعلق بجودة البيانات وصحتها ودقتها، والذي يؤثر بشكل مباشر على نتائج التحليل</w:t>
      </w:r>
      <w:r w:rsidRPr="00050176">
        <w:rPr>
          <w:rFonts w:ascii="Segoe UI" w:eastAsia="Times New Roman" w:hAnsi="Segoe UI" w:cs="Segoe UI"/>
          <w:kern w:val="0"/>
          <w:sz w:val="28"/>
          <w:szCs w:val="28"/>
          <w:lang/>
        </w:rPr>
        <w:t xml:space="preserve"> (Gandomi &amp; Haider, 2015).</w:t>
      </w:r>
    </w:p>
    <w:p w14:paraId="6F869920"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إضافة إلى هذه الخصائص التقليدية، تُضاف مفاهيم حديثة مثل </w:t>
      </w:r>
      <w:r w:rsidRPr="00050176">
        <w:rPr>
          <w:rFonts w:ascii="Segoe UI" w:eastAsia="Times New Roman" w:hAnsi="Segoe UI" w:cs="Times New Roman"/>
          <w:b/>
          <w:bCs/>
          <w:kern w:val="0"/>
          <w:sz w:val="28"/>
          <w:szCs w:val="28"/>
          <w:rtl/>
          <w:lang/>
        </w:rPr>
        <w:t>التقلب</w:t>
      </w:r>
      <w:r w:rsidRPr="00050176">
        <w:rPr>
          <w:rFonts w:ascii="Segoe UI" w:eastAsia="Times New Roman" w:hAnsi="Segoe UI" w:cs="Segoe UI"/>
          <w:b/>
          <w:bCs/>
          <w:kern w:val="0"/>
          <w:sz w:val="28"/>
          <w:szCs w:val="28"/>
          <w:lang/>
        </w:rPr>
        <w:t xml:space="preserve"> (Variability)</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التي تشير إلى التغيرات الدائمة في طبيعة البيانات، و</w:t>
      </w:r>
      <w:r w:rsidRPr="00050176">
        <w:rPr>
          <w:rFonts w:ascii="Segoe UI" w:eastAsia="Times New Roman" w:hAnsi="Segoe UI" w:cs="Times New Roman"/>
          <w:b/>
          <w:bCs/>
          <w:kern w:val="0"/>
          <w:sz w:val="28"/>
          <w:szCs w:val="28"/>
          <w:rtl/>
          <w:lang/>
        </w:rPr>
        <w:t>القيمة</w:t>
      </w:r>
      <w:r w:rsidRPr="00050176">
        <w:rPr>
          <w:rFonts w:ascii="Segoe UI" w:eastAsia="Times New Roman" w:hAnsi="Segoe UI" w:cs="Segoe UI"/>
          <w:b/>
          <w:bCs/>
          <w:kern w:val="0"/>
          <w:sz w:val="28"/>
          <w:szCs w:val="28"/>
          <w:lang/>
        </w:rPr>
        <w:t xml:space="preserve"> (Value)</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 xml:space="preserve">التي تعكس مدى الفائدة التي يمكن استخلاصها </w:t>
      </w:r>
      <w:r w:rsidRPr="00050176">
        <w:rPr>
          <w:rFonts w:ascii="Segoe UI" w:eastAsia="Times New Roman" w:hAnsi="Segoe UI" w:cs="Times New Roman"/>
          <w:kern w:val="0"/>
          <w:sz w:val="28"/>
          <w:szCs w:val="28"/>
          <w:rtl/>
          <w:lang/>
        </w:rPr>
        <w:lastRenderedPageBreak/>
        <w:t>من البيانات عند تحليلها بشكل دقيق. وبفضل التطورات في تقنيات الحوسبة والذكاء الاصطناعي وتعلم الآلة، أصبحت البيانات الضخمة أداة استراتيجية لتحليل الأنماط واكتشاف العلاقات الخفية بين المتغيرات، مما يُمكّن المؤسسات من اتخاذ قرارات مبنية على معطيات دقيقة ومدعومة بالأدلة</w:t>
      </w:r>
      <w:r w:rsidRPr="00050176">
        <w:rPr>
          <w:rFonts w:ascii="Segoe UI" w:eastAsia="Times New Roman" w:hAnsi="Segoe UI" w:cs="Segoe UI"/>
          <w:kern w:val="0"/>
          <w:sz w:val="28"/>
          <w:szCs w:val="28"/>
          <w:lang/>
        </w:rPr>
        <w:t xml:space="preserve"> (Chen, Mao, &amp; Liu, 2014).</w:t>
      </w:r>
    </w:p>
    <w:p w14:paraId="19AD55D1"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سياق الدراسة في المملكة العربية السعودية</w:t>
      </w:r>
    </w:p>
    <w:p w14:paraId="29C1E9B3"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تشهد المملكة العربية السعودية تحولًا رقميًا متسارعًا يهدف إلى تحسين الأداء الحكومي والخاص من خلال تبني أحدث التقنيات. يُعَدّ تطبيق البيانات الضخمة جزءًا أساسيًا من استراتيجية التحول الرقمي التي تنتهجها المملكة ضمن رؤية 2030. فقد بدأت العديد من الجهات الحكومية والخاصة في السعودية الاستثمار في البنية التحتية لتكنولوجيا المعلومات، مع التركيز على إنشاء مراكز بيانات متطورة واعتماد تقنيات الحوسبة السحابية</w:t>
      </w:r>
      <w:r w:rsidRPr="00050176">
        <w:rPr>
          <w:rFonts w:ascii="Segoe UI" w:eastAsia="Times New Roman" w:hAnsi="Segoe UI" w:cs="Segoe UI"/>
          <w:kern w:val="0"/>
          <w:sz w:val="28"/>
          <w:szCs w:val="28"/>
          <w:lang/>
        </w:rPr>
        <w:t>.</w:t>
      </w:r>
    </w:p>
    <w:p w14:paraId="0F2F4967"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في هذا السياق، تُستخدم البيانات الضخمة في عدة مجالات مثل</w:t>
      </w:r>
      <w:r w:rsidRPr="00050176">
        <w:rPr>
          <w:rFonts w:ascii="Segoe UI" w:eastAsia="Times New Roman" w:hAnsi="Segoe UI" w:cs="Segoe UI"/>
          <w:kern w:val="0"/>
          <w:sz w:val="28"/>
          <w:szCs w:val="28"/>
          <w:lang/>
        </w:rPr>
        <w:t>:</w:t>
      </w:r>
    </w:p>
    <w:p w14:paraId="241FB1F0" w14:textId="77777777" w:rsidR="00050176" w:rsidRPr="00050176" w:rsidRDefault="00050176" w:rsidP="0025480F">
      <w:pPr>
        <w:numPr>
          <w:ilvl w:val="0"/>
          <w:numId w:val="9"/>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الخدمات الحكومية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لتحسين إدارة الخدمات الإلكترونية، وتحليل سلوك المواطنين وتقديم حلول مُخصصة لتحسين الخدمات العامة</w:t>
      </w:r>
      <w:r w:rsidRPr="00050176">
        <w:rPr>
          <w:rFonts w:ascii="Segoe UI" w:eastAsia="Times New Roman" w:hAnsi="Segoe UI" w:cs="Segoe UI"/>
          <w:kern w:val="0"/>
          <w:sz w:val="28"/>
          <w:szCs w:val="28"/>
          <w:lang/>
        </w:rPr>
        <w:t xml:space="preserve"> (Alghamdi, 2019).</w:t>
      </w:r>
    </w:p>
    <w:p w14:paraId="6EF9FC88" w14:textId="77777777" w:rsidR="00050176" w:rsidRPr="00050176" w:rsidRDefault="00050176" w:rsidP="0025480F">
      <w:pPr>
        <w:numPr>
          <w:ilvl w:val="0"/>
          <w:numId w:val="9"/>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قطاع الصحة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لتحليل البيانات الطبية وتقديم خدمات صحية أكثر دقة وسرعة، مما يساهم في تحسين مستوى الرعاية الصحية</w:t>
      </w:r>
      <w:r w:rsidRPr="00050176">
        <w:rPr>
          <w:rFonts w:ascii="Segoe UI" w:eastAsia="Times New Roman" w:hAnsi="Segoe UI" w:cs="Segoe UI"/>
          <w:kern w:val="0"/>
          <w:sz w:val="28"/>
          <w:szCs w:val="28"/>
          <w:lang/>
        </w:rPr>
        <w:t>.</w:t>
      </w:r>
    </w:p>
    <w:p w14:paraId="0759DE07" w14:textId="77777777" w:rsidR="00050176" w:rsidRPr="00050176" w:rsidRDefault="00050176" w:rsidP="0025480F">
      <w:pPr>
        <w:numPr>
          <w:ilvl w:val="0"/>
          <w:numId w:val="9"/>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التعليم</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لتحليل أداء الطلاب وتحديد نقاط الضعف والقوة في العملية التعليمية، مما يسهم في تطوير استراتيجيات تعليمية فعّالة</w:t>
      </w:r>
      <w:r w:rsidRPr="00050176">
        <w:rPr>
          <w:rFonts w:ascii="Segoe UI" w:eastAsia="Times New Roman" w:hAnsi="Segoe UI" w:cs="Segoe UI"/>
          <w:kern w:val="0"/>
          <w:sz w:val="28"/>
          <w:szCs w:val="28"/>
          <w:lang/>
        </w:rPr>
        <w:t>.</w:t>
      </w:r>
    </w:p>
    <w:p w14:paraId="1DA76652" w14:textId="77777777" w:rsidR="00050176" w:rsidRPr="00050176" w:rsidRDefault="00050176" w:rsidP="0025480F">
      <w:pPr>
        <w:numPr>
          <w:ilvl w:val="0"/>
          <w:numId w:val="9"/>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الأمن والطاقة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في تحليل البيانات الأمنية ومراقبة استهلاك الطاقة وتحديد أفضل السبل لإدارة الموارد بكفاءة</w:t>
      </w:r>
      <w:r w:rsidRPr="00050176">
        <w:rPr>
          <w:rFonts w:ascii="Segoe UI" w:eastAsia="Times New Roman" w:hAnsi="Segoe UI" w:cs="Segoe UI"/>
          <w:kern w:val="0"/>
          <w:sz w:val="28"/>
          <w:szCs w:val="28"/>
          <w:lang/>
        </w:rPr>
        <w:t>.</w:t>
      </w:r>
    </w:p>
    <w:p w14:paraId="3A0D1EF9"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رغم هذه التطورات، تواجه المملكة تحديات عدة تتعلق بجودة البيانات وتكامل الأنظمة، إضافة إلى نقص الكفاءات المتخصصة وتحديات أمنية وقانونية تتعلق بحماية البيانات والخصوصية</w:t>
      </w:r>
      <w:r w:rsidRPr="00050176">
        <w:rPr>
          <w:rFonts w:ascii="Segoe UI" w:eastAsia="Times New Roman" w:hAnsi="Segoe UI" w:cs="Segoe UI"/>
          <w:kern w:val="0"/>
          <w:sz w:val="28"/>
          <w:szCs w:val="28"/>
          <w:lang/>
        </w:rPr>
        <w:t xml:space="preserve"> (Alzahrani &amp; Al-Shehri, 2020). </w:t>
      </w:r>
      <w:r w:rsidRPr="00050176">
        <w:rPr>
          <w:rFonts w:ascii="Segoe UI" w:eastAsia="Times New Roman" w:hAnsi="Segoe UI" w:cs="Times New Roman"/>
          <w:kern w:val="0"/>
          <w:sz w:val="28"/>
          <w:szCs w:val="28"/>
          <w:rtl/>
          <w:lang/>
        </w:rPr>
        <w:t>وهذه التحديات تُبرز الحاجة الملحة إلى دراسات معمقة تُسلّط الضوء على كيفية تحسين استخدام البيانات الضخمة ودعم عملية اتخاذ القرار في ظل هذه المعطيات</w:t>
      </w:r>
      <w:r w:rsidRPr="00050176">
        <w:rPr>
          <w:rFonts w:ascii="Segoe UI" w:eastAsia="Times New Roman" w:hAnsi="Segoe UI" w:cs="Segoe UI"/>
          <w:kern w:val="0"/>
          <w:sz w:val="28"/>
          <w:szCs w:val="28"/>
          <w:lang/>
        </w:rPr>
        <w:t>.</w:t>
      </w:r>
    </w:p>
    <w:p w14:paraId="2469FF5D"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lastRenderedPageBreak/>
        <w:t>تحديد مشكلة البحث</w:t>
      </w:r>
    </w:p>
    <w:p w14:paraId="11766283"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على الرغم من الإمكانات التقنية الكبيرة التي توفرها البيانات الضخمة، إلا أن تطبيقها العملي في مؤسسات المملكة لا يزال يواجه عدة عقبات. تكمن مشكلة البحث في الفجوة بين الإمكانات النظرية لتحليل البيانات الضخمة وبين الاستخدام الفعّال لها في دعم عملية اتخاذ القرار داخل المؤسسات السعودية. ومن بين الأسباب التي تؤدي إلى هذه الفجوة</w:t>
      </w:r>
      <w:r w:rsidRPr="00050176">
        <w:rPr>
          <w:rFonts w:ascii="Segoe UI" w:eastAsia="Times New Roman" w:hAnsi="Segoe UI" w:cs="Segoe UI"/>
          <w:kern w:val="0"/>
          <w:sz w:val="28"/>
          <w:szCs w:val="28"/>
          <w:lang/>
        </w:rPr>
        <w:t>:</w:t>
      </w:r>
    </w:p>
    <w:p w14:paraId="05ADF942" w14:textId="77777777" w:rsidR="00050176" w:rsidRPr="00050176" w:rsidRDefault="00050176" w:rsidP="0025480F">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عدم التكامل بين الأنظمة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حيث تعمل العديد من المؤسسات بأنظمة مستقلة لا تتبادل البيانات بشكل فعال، مما يُعيق عملية التحليل الشامل</w:t>
      </w:r>
      <w:r w:rsidRPr="00050176">
        <w:rPr>
          <w:rFonts w:ascii="Segoe UI" w:eastAsia="Times New Roman" w:hAnsi="Segoe UI" w:cs="Segoe UI"/>
          <w:kern w:val="0"/>
          <w:sz w:val="28"/>
          <w:szCs w:val="28"/>
          <w:lang/>
        </w:rPr>
        <w:t>.</w:t>
      </w:r>
    </w:p>
    <w:p w14:paraId="7E401F41" w14:textId="77777777" w:rsidR="00050176" w:rsidRPr="00050176" w:rsidRDefault="00050176" w:rsidP="0025480F">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نقص الكفاءات البشرية المتخصصة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ضعف عدد الخبراء في مجالات تحليل البيانات والذكاء الاصطناعي يؤدي إلى عدم استغلال الإمكانات الكاملة للبيانات الضخمة</w:t>
      </w:r>
      <w:r w:rsidRPr="00050176">
        <w:rPr>
          <w:rFonts w:ascii="Segoe UI" w:eastAsia="Times New Roman" w:hAnsi="Segoe UI" w:cs="Segoe UI"/>
          <w:kern w:val="0"/>
          <w:sz w:val="28"/>
          <w:szCs w:val="28"/>
          <w:lang/>
        </w:rPr>
        <w:t>.</w:t>
      </w:r>
    </w:p>
    <w:p w14:paraId="7CFC0F59" w14:textId="77777777" w:rsidR="00050176" w:rsidRPr="00050176" w:rsidRDefault="00050176" w:rsidP="0025480F">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مشكلة جودة البيانات</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تشتت البيانات بين مصادر متعددة واختلاف معايير جمعها يجعل من الصعب الحصول على بيانات موثوقة ودقيقة</w:t>
      </w:r>
      <w:r w:rsidRPr="00050176">
        <w:rPr>
          <w:rFonts w:ascii="Segoe UI" w:eastAsia="Times New Roman" w:hAnsi="Segoe UI" w:cs="Segoe UI"/>
          <w:kern w:val="0"/>
          <w:sz w:val="28"/>
          <w:szCs w:val="28"/>
          <w:lang/>
        </w:rPr>
        <w:t>.</w:t>
      </w:r>
    </w:p>
    <w:p w14:paraId="6CE5CA95" w14:textId="77777777" w:rsidR="00050176" w:rsidRPr="00050176" w:rsidRDefault="00050176" w:rsidP="0025480F">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الأطر التنظيمية والحكومية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نقص السياسات والتشريعات المنظمة لاستخدام البيانات مما يؤدي إلى مشاكل تتعلق بالخصوصية والأمان</w:t>
      </w:r>
      <w:r w:rsidRPr="00050176">
        <w:rPr>
          <w:rFonts w:ascii="Segoe UI" w:eastAsia="Times New Roman" w:hAnsi="Segoe UI" w:cs="Segoe UI"/>
          <w:kern w:val="0"/>
          <w:sz w:val="28"/>
          <w:szCs w:val="28"/>
          <w:lang/>
        </w:rPr>
        <w:t>.</w:t>
      </w:r>
    </w:p>
    <w:p w14:paraId="46999CB5"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هذه المشكلات تؤدي إلى ضعف في دقة القرارات المتخذة وتباطؤ في الاستجابة للتغيرات السريعة في بيئة العمل، ما يُسبب تأثيرات سلبية على الأداء المؤسسي والقدرة التنافسية</w:t>
      </w:r>
      <w:r w:rsidRPr="00050176">
        <w:rPr>
          <w:rFonts w:ascii="Segoe UI" w:eastAsia="Times New Roman" w:hAnsi="Segoe UI" w:cs="Segoe UI"/>
          <w:kern w:val="0"/>
          <w:sz w:val="28"/>
          <w:szCs w:val="28"/>
          <w:lang/>
        </w:rPr>
        <w:t xml:space="preserve"> (Chen et al., 2014; Mayer‐Schönberger &amp; Cukier, 2013). </w:t>
      </w:r>
      <w:r w:rsidRPr="00050176">
        <w:rPr>
          <w:rFonts w:ascii="Segoe UI" w:eastAsia="Times New Roman" w:hAnsi="Segoe UI" w:cs="Times New Roman"/>
          <w:kern w:val="0"/>
          <w:sz w:val="28"/>
          <w:szCs w:val="28"/>
          <w:rtl/>
          <w:lang/>
        </w:rPr>
        <w:t>لذا، تسعى الدراسة إلى تحليل هذه المشكلات بعمق وتقديم توصيات عملية تسهم في سد الفجوة بين الإمكانات التقنية والتطبيق العملي، مما يعزز من كفاءة عملية اتخاذ القرار في المؤسسات السعودية</w:t>
      </w:r>
      <w:r w:rsidRPr="00050176">
        <w:rPr>
          <w:rFonts w:ascii="Segoe UI" w:eastAsia="Times New Roman" w:hAnsi="Segoe UI" w:cs="Segoe UI"/>
          <w:kern w:val="0"/>
          <w:sz w:val="28"/>
          <w:szCs w:val="28"/>
          <w:lang/>
        </w:rPr>
        <w:t>.</w:t>
      </w:r>
    </w:p>
    <w:p w14:paraId="7BAFAA04"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7BD32D34"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291BA8BF"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23F90D29"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1E8F8F64" w14:textId="3DC954E6" w:rsidR="00050176" w:rsidRPr="00050176" w:rsidRDefault="00050176" w:rsidP="0025480F">
      <w:pPr>
        <w:shd w:val="clear" w:color="auto" w:fill="FFFFFF"/>
        <w:spacing w:before="100" w:beforeAutospacing="1" w:after="100" w:afterAutospacing="1" w:line="360" w:lineRule="auto"/>
        <w:outlineLvl w:val="2"/>
        <w:rPr>
          <w:rFonts w:ascii="Segoe UI" w:eastAsia="Times New Roman" w:hAnsi="Segoe UI" w:cs="Segoe UI"/>
          <w:b/>
          <w:bCs/>
          <w:kern w:val="0"/>
          <w:sz w:val="28"/>
          <w:szCs w:val="28"/>
          <w:lang/>
        </w:rPr>
      </w:pPr>
      <w:bookmarkStart w:id="6" w:name="_Toc202547561"/>
      <w:r w:rsidRPr="00050176">
        <w:rPr>
          <w:rFonts w:ascii="Segoe UI" w:eastAsia="Times New Roman" w:hAnsi="Segoe UI" w:cs="Times New Roman"/>
          <w:b/>
          <w:bCs/>
          <w:kern w:val="0"/>
          <w:sz w:val="28"/>
          <w:szCs w:val="28"/>
          <w:rtl/>
          <w:lang/>
        </w:rPr>
        <w:lastRenderedPageBreak/>
        <w:t>الفصل الثاني: مراجعة الأدبيات والدراسات السابقة</w:t>
      </w:r>
      <w:bookmarkEnd w:id="6"/>
    </w:p>
    <w:p w14:paraId="047CA727"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مقدمة</w:t>
      </w:r>
    </w:p>
    <w:p w14:paraId="3D254302"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تُعد مراجعة الأدبيات والدراسات السابقة خطوة أساسية لفهم التطورات العلمية والتطبيقية في مجال البيانات الضخمة، إذ تُمكّن الباحث من التعرف على الثغرات البحثية والتحديات التي لم يتم تناولها بشكل كافٍ. تساعد هذه العملية في رسم خريطة معرفية شاملة تبرز العلاقة بين البيانات الضخمة وعملية اتخاذ القرار، كما تُظهر كيفية تفاعل النظريات والممارسات التطبيقية مع التطورات التكنولوجية الراهنة. من خلال استعراض الدراسات السابقة، يتمكن الباحث من وضع إطار نظري متكامل يدعم فرضيات الدراسة ويحدد المتغيرات الرئيسية التي يجب تحليلها</w:t>
      </w:r>
      <w:r w:rsidRPr="00050176">
        <w:rPr>
          <w:rFonts w:ascii="Segoe UI" w:eastAsia="Times New Roman" w:hAnsi="Segoe UI" w:cs="Segoe UI"/>
          <w:kern w:val="0"/>
          <w:sz w:val="28"/>
          <w:szCs w:val="28"/>
          <w:lang/>
        </w:rPr>
        <w:t xml:space="preserve"> (Mayer‐Schönberger &amp; Cukier, 2013; Manyika et al., 2011).</w:t>
      </w:r>
    </w:p>
    <w:p w14:paraId="59887446"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الدراسات السابقة</w:t>
      </w:r>
    </w:p>
    <w:p w14:paraId="62E18562"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شهدت الفترة الأخيرة ازدهارًا ملحوظًا في الأبحاث المتعلقة بالبيانات الضخمة، حيث تناولت العديد من الدراسات تأثير هذه التقنيات على عملية اتخاذ القرار في مختلف القطاعات. فقد تناولت أبحاث</w:t>
      </w:r>
      <w:r w:rsidRPr="00050176">
        <w:rPr>
          <w:rFonts w:ascii="Segoe UI" w:eastAsia="Times New Roman" w:hAnsi="Segoe UI" w:cs="Segoe UI"/>
          <w:kern w:val="0"/>
          <w:sz w:val="28"/>
          <w:szCs w:val="28"/>
          <w:lang/>
        </w:rPr>
        <w:t xml:space="preserve"> Chen, Mao, &amp; Liu (2014) </w:t>
      </w:r>
      <w:r w:rsidRPr="00050176">
        <w:rPr>
          <w:rFonts w:ascii="Segoe UI" w:eastAsia="Times New Roman" w:hAnsi="Segoe UI" w:cs="Times New Roman"/>
          <w:kern w:val="0"/>
          <w:sz w:val="28"/>
          <w:szCs w:val="28"/>
          <w:rtl/>
          <w:lang/>
        </w:rPr>
        <w:t>مفاهيم البيانات الضخمة وأساليب تحليلها، مع تسليط الضوء على تطبيقاتها في تحسين جودة القرارات المؤسسية. وفي سياق آخر، ركزت دراسات</w:t>
      </w:r>
      <w:r w:rsidRPr="00050176">
        <w:rPr>
          <w:rFonts w:ascii="Segoe UI" w:eastAsia="Times New Roman" w:hAnsi="Segoe UI" w:cs="Segoe UI"/>
          <w:kern w:val="0"/>
          <w:sz w:val="28"/>
          <w:szCs w:val="28"/>
          <w:lang/>
        </w:rPr>
        <w:t xml:space="preserve"> Gandomi &amp; Haider (2015) </w:t>
      </w:r>
      <w:r w:rsidRPr="00050176">
        <w:rPr>
          <w:rFonts w:ascii="Segoe UI" w:eastAsia="Times New Roman" w:hAnsi="Segoe UI" w:cs="Times New Roman"/>
          <w:kern w:val="0"/>
          <w:sz w:val="28"/>
          <w:szCs w:val="28"/>
          <w:rtl/>
          <w:lang/>
        </w:rPr>
        <w:t>على استعراض المفاهيم التحليلية والأدوات المستخدمة في استخراج المعلومات القيمة من البيانات الضخمة، مما أسهم في تطوير نماذج تحليلية جديدة لتحسين دقة التنبؤ واتخاذ القرار</w:t>
      </w:r>
      <w:r w:rsidRPr="00050176">
        <w:rPr>
          <w:rFonts w:ascii="Segoe UI" w:eastAsia="Times New Roman" w:hAnsi="Segoe UI" w:cs="Segoe UI"/>
          <w:kern w:val="0"/>
          <w:sz w:val="28"/>
          <w:szCs w:val="28"/>
          <w:lang/>
        </w:rPr>
        <w:t>.</w:t>
      </w:r>
    </w:p>
    <w:p w14:paraId="00C6E649"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من جهة أخرى، تناولت بعض الدراسات تطبيق البيانات الضخمة في بيئات محددة مثل القطاع الصحي والتعليمي، حيث أظهرت هذه الدراسات أن استخدام البيانات الضخمة يُساهم في تحسين الكفاءة التشغيلية وتقديم خدمات أكثر تخصيصًا. كما أشار الباحثون في مجال تكنولوجيا المعلومات إلى أن التحديات التي تواجه تبني البيانات الضخمة، مثل مشكلات جودة البيانات وتكامل الأنظمة، تُعد عقبات رئيسية تستدعي المزيد من البحث والتطوير</w:t>
      </w:r>
      <w:r w:rsidRPr="00050176">
        <w:rPr>
          <w:rFonts w:ascii="Segoe UI" w:eastAsia="Times New Roman" w:hAnsi="Segoe UI" w:cs="Segoe UI"/>
          <w:kern w:val="0"/>
          <w:sz w:val="28"/>
          <w:szCs w:val="28"/>
          <w:lang/>
        </w:rPr>
        <w:t xml:space="preserve"> (Alghamdi, 2019; Alzahrani &amp; Al-Shehri, 2020).</w:t>
      </w:r>
      <w:r w:rsidRPr="00050176">
        <w:rPr>
          <w:rFonts w:ascii="Segoe UI" w:eastAsia="Times New Roman" w:hAnsi="Segoe UI" w:cs="Segoe UI"/>
          <w:kern w:val="0"/>
          <w:sz w:val="28"/>
          <w:szCs w:val="28"/>
          <w:lang/>
        </w:rPr>
        <w:br/>
      </w:r>
      <w:r w:rsidRPr="00050176">
        <w:rPr>
          <w:rFonts w:ascii="Segoe UI" w:eastAsia="Times New Roman" w:hAnsi="Segoe UI" w:cs="Times New Roman"/>
          <w:kern w:val="0"/>
          <w:sz w:val="28"/>
          <w:szCs w:val="28"/>
          <w:rtl/>
          <w:lang/>
        </w:rPr>
        <w:t>تُبرز هذه الدراسات الحاجة إلى إطار متكامل يجمع بين الأسس النظرية والتطبيق العملي، ما يدعو إلى ضرورة بناء نموذج نظري شامل يوضح العلاقة بين استخدام البيانات الضخمة وفعالية اتخاذ القرار</w:t>
      </w:r>
      <w:r w:rsidRPr="00050176">
        <w:rPr>
          <w:rFonts w:ascii="Segoe UI" w:eastAsia="Times New Roman" w:hAnsi="Segoe UI" w:cs="Segoe UI"/>
          <w:kern w:val="0"/>
          <w:sz w:val="28"/>
          <w:szCs w:val="28"/>
          <w:lang/>
        </w:rPr>
        <w:t>.</w:t>
      </w:r>
    </w:p>
    <w:p w14:paraId="50C8B3A0"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697D1E49"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lastRenderedPageBreak/>
        <w:t>المتغيرات</w:t>
      </w:r>
    </w:p>
    <w:p w14:paraId="7FFFD752"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ضمن إطار الدراسة، يتم تحديد المتغيرات الرئيسية التي تُشكل محور البحث، وهي</w:t>
      </w:r>
      <w:r w:rsidRPr="00050176">
        <w:rPr>
          <w:rFonts w:ascii="Segoe UI" w:eastAsia="Times New Roman" w:hAnsi="Segoe UI" w:cs="Segoe UI"/>
          <w:kern w:val="0"/>
          <w:sz w:val="28"/>
          <w:szCs w:val="28"/>
          <w:lang/>
        </w:rPr>
        <w:t>:</w:t>
      </w:r>
    </w:p>
    <w:p w14:paraId="14F45350" w14:textId="77777777" w:rsidR="00050176" w:rsidRPr="00050176" w:rsidRDefault="00050176" w:rsidP="0025480F">
      <w:pPr>
        <w:numPr>
          <w:ilvl w:val="0"/>
          <w:numId w:val="1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المتغير المستقل</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استخدام البيانات الضخمة وتطبيق التقنيات المرتبطة بها، والذي يشمل كافة الأدوات والتحليلات التي تُساعد في جمع ومعالجة البيانات. تُعتبر كفاءة البنية التحتية التكنولوجية واستعداد المؤسسات لاستيعاب هذه التقنيات من أبرز عناصر هذا المتغير</w:t>
      </w:r>
      <w:r w:rsidRPr="00050176">
        <w:rPr>
          <w:rFonts w:ascii="Segoe UI" w:eastAsia="Times New Roman" w:hAnsi="Segoe UI" w:cs="Segoe UI"/>
          <w:kern w:val="0"/>
          <w:sz w:val="28"/>
          <w:szCs w:val="28"/>
          <w:lang/>
        </w:rPr>
        <w:t xml:space="preserve"> (Manyika et al., 2011).</w:t>
      </w:r>
    </w:p>
    <w:p w14:paraId="7C2CD48A" w14:textId="77777777" w:rsidR="00050176" w:rsidRPr="00050176" w:rsidRDefault="00050176" w:rsidP="0025480F">
      <w:pPr>
        <w:numPr>
          <w:ilvl w:val="0"/>
          <w:numId w:val="11"/>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المتغير التابع</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فعالية اتخاذ القرار داخل المؤسسات، والتي تُقاس من خلال دقة القرارات، سرعة الاستجابة للتغيرات، وتحقيق الأهداف الاستراتيجية. تُظهر الدراسات أن التكامل بين استخدام البيانات الضخمة وعمليات اتخاذ القرار يؤدي إلى تحسين الأداء المؤسسي وتطوير الخدمات المقدمة</w:t>
      </w:r>
      <w:r w:rsidRPr="00050176">
        <w:rPr>
          <w:rFonts w:ascii="Segoe UI" w:eastAsia="Times New Roman" w:hAnsi="Segoe UI" w:cs="Segoe UI"/>
          <w:kern w:val="0"/>
          <w:sz w:val="28"/>
          <w:szCs w:val="28"/>
          <w:lang/>
        </w:rPr>
        <w:t xml:space="preserve"> (Chen et al., 2014).</w:t>
      </w:r>
    </w:p>
    <w:p w14:paraId="5EE29FFA"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من خلال تحديد هذه المتغيرات، يُمكن للبحث استقصاء العلاقة السببية بين تبني تقنيات البيانات الضخمة ونجاح عملية اتخاذ القرار، مما يُوفر رؤية تحليلية متكاملة لتأثير كل من هذه العوامل على الأداء العام للمؤسسات</w:t>
      </w:r>
      <w:r w:rsidRPr="00050176">
        <w:rPr>
          <w:rFonts w:ascii="Segoe UI" w:eastAsia="Times New Roman" w:hAnsi="Segoe UI" w:cs="Segoe UI"/>
          <w:kern w:val="0"/>
          <w:sz w:val="28"/>
          <w:szCs w:val="28"/>
          <w:lang/>
        </w:rPr>
        <w:t>.</w:t>
      </w:r>
    </w:p>
    <w:p w14:paraId="37201E9A"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الإطار النظري للدراسة</w:t>
      </w:r>
    </w:p>
    <w:p w14:paraId="6642B92F"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يرتكز الإطار النظري للدراسة على بناء نموذج نظري يُوضح العلاقة بين استخدام البيانات الضخمة وفعالية اتخاذ القرار. يعتمد النموذج على عدة عناصر رئيسية تشمل</w:t>
      </w:r>
      <w:r w:rsidRPr="00050176">
        <w:rPr>
          <w:rFonts w:ascii="Segoe UI" w:eastAsia="Times New Roman" w:hAnsi="Segoe UI" w:cs="Segoe UI"/>
          <w:kern w:val="0"/>
          <w:sz w:val="28"/>
          <w:szCs w:val="28"/>
          <w:lang/>
        </w:rPr>
        <w:t>:</w:t>
      </w:r>
    </w:p>
    <w:p w14:paraId="28C7259B" w14:textId="77777777" w:rsidR="00050176" w:rsidRPr="00050176" w:rsidRDefault="00050176" w:rsidP="0025480F">
      <w:pPr>
        <w:numPr>
          <w:ilvl w:val="0"/>
          <w:numId w:val="12"/>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الأسس المفاهيمية للبيانات الضخمة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يشمل تعريف البيانات الضخمة وخصائصها (الحجم، السرعة، التنوع، الدقة) والتقنيات المستخدمة في تحليلها واستخلاص المعلومات منها</w:t>
      </w:r>
      <w:r w:rsidRPr="00050176">
        <w:rPr>
          <w:rFonts w:ascii="Segoe UI" w:eastAsia="Times New Roman" w:hAnsi="Segoe UI" w:cs="Segoe UI"/>
          <w:kern w:val="0"/>
          <w:sz w:val="28"/>
          <w:szCs w:val="28"/>
          <w:lang/>
        </w:rPr>
        <w:t xml:space="preserve"> (Gandomi &amp; Haider, 2015).</w:t>
      </w:r>
    </w:p>
    <w:p w14:paraId="7AFA6380" w14:textId="77777777" w:rsidR="00050176" w:rsidRPr="00050176" w:rsidRDefault="00050176" w:rsidP="0025480F">
      <w:pPr>
        <w:numPr>
          <w:ilvl w:val="0"/>
          <w:numId w:val="12"/>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نظريات اتخاذ القرار</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استعراض لنظريات اتخاذ القرار التقليدية والحديثة التي تركز على دور المعلومات والمعطيات في دعم القرارات. يتم ربط هذه النظريات ببيانات الدراسة لتوضيح كيف يُمكن للبيانات الضخمة أن تُساهم في تحسين عملية اتخاذ القرار</w:t>
      </w:r>
      <w:r w:rsidRPr="00050176">
        <w:rPr>
          <w:rFonts w:ascii="Segoe UI" w:eastAsia="Times New Roman" w:hAnsi="Segoe UI" w:cs="Segoe UI"/>
          <w:kern w:val="0"/>
          <w:sz w:val="28"/>
          <w:szCs w:val="28"/>
          <w:lang/>
        </w:rPr>
        <w:t xml:space="preserve"> (Mayer‐Schönberger &amp; Cukier, 2013).</w:t>
      </w:r>
    </w:p>
    <w:p w14:paraId="72C82E8B" w14:textId="77777777" w:rsidR="00050176" w:rsidRPr="00050176" w:rsidRDefault="00050176" w:rsidP="0025480F">
      <w:pPr>
        <w:numPr>
          <w:ilvl w:val="0"/>
          <w:numId w:val="12"/>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lastRenderedPageBreak/>
        <w:t>العلاقة بين المتغيرات</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يتم في النموذج النظري تحديد العلاقة بين المتغير المستقل (استخدام البيانات الضخمة) والمتغير التابع (فعالية اتخاذ القرار)، مع توضيح تأثير العوامل الوسيطة مثل جودة البيانات، الكفاءة التكنولوجية، والاستعداد التنظيمي</w:t>
      </w:r>
      <w:r w:rsidRPr="00050176">
        <w:rPr>
          <w:rFonts w:ascii="Segoe UI" w:eastAsia="Times New Roman" w:hAnsi="Segoe UI" w:cs="Segoe UI"/>
          <w:kern w:val="0"/>
          <w:sz w:val="28"/>
          <w:szCs w:val="28"/>
          <w:lang/>
        </w:rPr>
        <w:t>.</w:t>
      </w:r>
    </w:p>
    <w:p w14:paraId="04AE6CE2" w14:textId="77777777" w:rsidR="00050176" w:rsidRPr="00050176" w:rsidRDefault="00050176" w:rsidP="0025480F">
      <w:pPr>
        <w:numPr>
          <w:ilvl w:val="0"/>
          <w:numId w:val="12"/>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الدراسات التجريبية والنظرية السابقة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يُستند النموذج إلى نتائج الدراسات السابقة التي أكدت على وجود علاقة إيجابية بين تطبيق تقنيات البيانات الضخمة وتحسين جودة القرارات المؤسسية. ويُستكمل النموذج بعرض نقاط القوة والضعف في هذه الدراسات لتحديد مجالات البحث المستقبلية</w:t>
      </w:r>
      <w:r w:rsidRPr="00050176">
        <w:rPr>
          <w:rFonts w:ascii="Segoe UI" w:eastAsia="Times New Roman" w:hAnsi="Segoe UI" w:cs="Segoe UI"/>
          <w:kern w:val="0"/>
          <w:sz w:val="28"/>
          <w:szCs w:val="28"/>
          <w:lang/>
        </w:rPr>
        <w:t xml:space="preserve"> (Chen et al., 2014; Manyika et al., 2011).</w:t>
      </w:r>
    </w:p>
    <w:p w14:paraId="3293BA3F"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يهدف الإطار النظري إلى تقديم تصور متكامل يُمكن من خلاله قياس أثر استخدام البيانات الضخمة على عملية اتخاذ القرار، كما يساهم في توضيح الفجوات البحثية التي تسعى الدراسة إلى معالجتها. ويسهم هذا النموذج في إرساء قاعدة علمية تُتيح تطوير استراتيجيات فعّالة لاستغلال البيانات الضخمة في تحسين الأداء الإداري وتعزيز التنافسية المؤسسية</w:t>
      </w:r>
      <w:r w:rsidRPr="00050176">
        <w:rPr>
          <w:rFonts w:ascii="Segoe UI" w:eastAsia="Times New Roman" w:hAnsi="Segoe UI" w:cs="Segoe UI"/>
          <w:kern w:val="0"/>
          <w:sz w:val="28"/>
          <w:szCs w:val="28"/>
          <w:lang/>
        </w:rPr>
        <w:t>.</w:t>
      </w:r>
    </w:p>
    <w:p w14:paraId="1657FF21"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53068767"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4D48B25B"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1C603846"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4A394695"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618FD022"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061E5601"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6F85376C"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26D441D2" w14:textId="77777777" w:rsid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715004B2"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p>
    <w:p w14:paraId="7731835B" w14:textId="005828EC" w:rsidR="00050176" w:rsidRPr="00050176" w:rsidRDefault="00050176" w:rsidP="0025480F">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lang/>
        </w:rPr>
      </w:pPr>
      <w:bookmarkStart w:id="7" w:name="_Toc202547562"/>
      <w:r w:rsidRPr="00050176">
        <w:rPr>
          <w:rFonts w:ascii="Segoe UI" w:eastAsia="Times New Roman" w:hAnsi="Segoe UI" w:cs="Times New Roman"/>
          <w:b/>
          <w:bCs/>
          <w:kern w:val="0"/>
          <w:sz w:val="28"/>
          <w:szCs w:val="28"/>
          <w:rtl/>
          <w:lang/>
        </w:rPr>
        <w:lastRenderedPageBreak/>
        <w:t>الفصل الثالث: منهجية البحث</w:t>
      </w:r>
      <w:bookmarkEnd w:id="7"/>
    </w:p>
    <w:p w14:paraId="418944D3"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مقدمة الفصل</w:t>
      </w:r>
    </w:p>
    <w:p w14:paraId="4A223BC7"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يهدف هذا الفصل إلى توضيح المنهجية المتبعة في إجراء البحث وتقديم الإطار العملي الذي سيتم من خلاله تحقيق أهداف الدراسة والإجابة عن تساؤلاتها. يتم في هذا الفصل عرض تصميم البحث بشكل مفصل، مع توضيح الفئة المستهدفة وأدوات جمع البيانات، بالإضافة إلى الخطوات والإجراءات المتبعة في عملية جمع وتحليل البيانات. كما يتم تسليط الضوء على حدود الدراسة والعوامل التي قد تؤثر على نتائجها، مما يضمن تقديم دراسة منهجية متكاملة تعتمد على أسس علمية دقيقة</w:t>
      </w:r>
      <w:r w:rsidRPr="00050176">
        <w:rPr>
          <w:rFonts w:ascii="Segoe UI" w:eastAsia="Times New Roman" w:hAnsi="Segoe UI" w:cs="Segoe UI"/>
          <w:kern w:val="0"/>
          <w:sz w:val="28"/>
          <w:szCs w:val="28"/>
          <w:lang/>
        </w:rPr>
        <w:t xml:space="preserve"> (Creswell, 2014).</w:t>
      </w:r>
    </w:p>
    <w:p w14:paraId="1E5C1511"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تصميم البحث</w:t>
      </w:r>
    </w:p>
    <w:p w14:paraId="4DA0E380"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تم اعتماد تصميم بحث وصفي تحليلي يجمع بين العناصر الوصفية والتجريبية، حيث يهدف إلى استقصاء العلاقة بين استخدام البيانات الضخمة وفعالية اتخاذ القرار في المؤسسات السعودية. ويستند اختيار هذا التصميم إلى كونه الأنسب لتوضيح وتفسير الظاهرة المدروسة، إذ يسمح بتوثيق البيانات النوعية والكمية على حد سواء وتحليلها للوصول إلى استنتاجات دقيقة. كما يوفر التصميم الوصفي القدرة على مقارنة النتائج مع الدراسات السابقة، مما يُثري البعد التحليلي للدراسة</w:t>
      </w:r>
      <w:r w:rsidRPr="00050176">
        <w:rPr>
          <w:rFonts w:ascii="Segoe UI" w:eastAsia="Times New Roman" w:hAnsi="Segoe UI" w:cs="Segoe UI"/>
          <w:kern w:val="0"/>
          <w:sz w:val="28"/>
          <w:szCs w:val="28"/>
          <w:lang/>
        </w:rPr>
        <w:t xml:space="preserve"> (Yin, 2018).</w:t>
      </w:r>
    </w:p>
    <w:p w14:paraId="3044736D"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مجتمع البحث والعينة</w:t>
      </w:r>
    </w:p>
    <w:p w14:paraId="4D0CF2D7"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يتضمن مجتمع البحث كافة المؤسسات الحكومية والخاصة في المملكة العربية السعودية التي تتبنى تقنيات البيانات الضخمة في عملية اتخاذ القرار</w:t>
      </w:r>
      <w:r w:rsidRPr="00050176">
        <w:rPr>
          <w:rFonts w:ascii="Segoe UI" w:eastAsia="Times New Roman" w:hAnsi="Segoe UI" w:cs="Segoe UI"/>
          <w:kern w:val="0"/>
          <w:sz w:val="28"/>
          <w:szCs w:val="28"/>
          <w:lang/>
        </w:rPr>
        <w:t>.</w:t>
      </w:r>
    </w:p>
    <w:p w14:paraId="04CCFE92" w14:textId="77777777" w:rsidR="00050176" w:rsidRPr="00050176" w:rsidRDefault="00050176" w:rsidP="0025480F">
      <w:pPr>
        <w:numPr>
          <w:ilvl w:val="0"/>
          <w:numId w:val="13"/>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الفئة المستهدفة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تشمل الإدارات والمسؤولين وصناع القرار في هذه المؤسسات، بالإضافة إلى خبراء تكنولوجيا المعلومات وتحليل البيانات</w:t>
      </w:r>
      <w:r w:rsidRPr="00050176">
        <w:rPr>
          <w:rFonts w:ascii="Segoe UI" w:eastAsia="Times New Roman" w:hAnsi="Segoe UI" w:cs="Segoe UI"/>
          <w:kern w:val="0"/>
          <w:sz w:val="28"/>
          <w:szCs w:val="28"/>
          <w:lang/>
        </w:rPr>
        <w:t>.</w:t>
      </w:r>
    </w:p>
    <w:p w14:paraId="474EE00F" w14:textId="77777777" w:rsidR="00050176" w:rsidRPr="00050176" w:rsidRDefault="00050176" w:rsidP="0025480F">
      <w:pPr>
        <w:numPr>
          <w:ilvl w:val="0"/>
          <w:numId w:val="13"/>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حجم العينة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يتم تحديد حجم العينة بناءً على معايير إحصائية تضمن تمثيل كافٍ للمجتمع البحثي، مع الأخذ في الاعتبار حجم المؤسسات وتوزيعها الجغرافي داخل المملكة</w:t>
      </w:r>
      <w:r w:rsidRPr="00050176">
        <w:rPr>
          <w:rFonts w:ascii="Segoe UI" w:eastAsia="Times New Roman" w:hAnsi="Segoe UI" w:cs="Segoe UI"/>
          <w:kern w:val="0"/>
          <w:sz w:val="28"/>
          <w:szCs w:val="28"/>
          <w:lang/>
        </w:rPr>
        <w:t>.</w:t>
      </w:r>
    </w:p>
    <w:p w14:paraId="37F6820E" w14:textId="77777777" w:rsidR="00050176" w:rsidRPr="00050176" w:rsidRDefault="00050176" w:rsidP="0025480F">
      <w:pPr>
        <w:numPr>
          <w:ilvl w:val="0"/>
          <w:numId w:val="13"/>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تقنيات اختيار العينة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يُستخدم أسلوب العينة العشوائية البسيطة أو الطبقية لضمان التنوع والدقة في جمع البيانات، حيث تُقسّم المؤسسات وفقاً لمعايير مثل القطاع (حكومي أو خاص) والموقع الجغرافي (المدن الكبرى والمناطق الأخرى</w:t>
      </w:r>
      <w:r w:rsidRPr="00050176">
        <w:rPr>
          <w:rFonts w:ascii="Segoe UI" w:eastAsia="Times New Roman" w:hAnsi="Segoe UI" w:cs="Segoe UI"/>
          <w:kern w:val="0"/>
          <w:sz w:val="28"/>
          <w:szCs w:val="28"/>
          <w:lang/>
        </w:rPr>
        <w:t>) (Flick, 2018).</w:t>
      </w:r>
    </w:p>
    <w:p w14:paraId="06E82E6D"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lastRenderedPageBreak/>
        <w:t>أدوات جمع البيانات</w:t>
      </w:r>
    </w:p>
    <w:p w14:paraId="1449CF30"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يُعتمد في جمع البيانات على مجموعة من الأدوات المتكاملة لتحقيق جمع معلومات شاملة حول استخدام البيانات الضخمة وأثرها على اتخاذ القرار، منها</w:t>
      </w:r>
      <w:r w:rsidRPr="00050176">
        <w:rPr>
          <w:rFonts w:ascii="Segoe UI" w:eastAsia="Times New Roman" w:hAnsi="Segoe UI" w:cs="Segoe UI"/>
          <w:kern w:val="0"/>
          <w:sz w:val="28"/>
          <w:szCs w:val="28"/>
          <w:lang/>
        </w:rPr>
        <w:t>:</w:t>
      </w:r>
    </w:p>
    <w:p w14:paraId="6E9E11C4" w14:textId="77777777" w:rsidR="00050176" w:rsidRPr="00050176" w:rsidRDefault="00050176" w:rsidP="0025480F">
      <w:pPr>
        <w:numPr>
          <w:ilvl w:val="0"/>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الاستبيانات</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تُستخدم لجمع البيانات الكمية من المشاركين، حيث تُصمم أسئلة مغلقة ومفتوحة لقياس مستوى استخدام البيانات الضخمة وجودة اتخاذ القرار</w:t>
      </w:r>
      <w:r w:rsidRPr="00050176">
        <w:rPr>
          <w:rFonts w:ascii="Segoe UI" w:eastAsia="Times New Roman" w:hAnsi="Segoe UI" w:cs="Segoe UI"/>
          <w:kern w:val="0"/>
          <w:sz w:val="28"/>
          <w:szCs w:val="28"/>
          <w:lang/>
        </w:rPr>
        <w:t>.</w:t>
      </w:r>
    </w:p>
    <w:p w14:paraId="411C8849" w14:textId="77777777" w:rsidR="00050176" w:rsidRPr="00050176" w:rsidRDefault="00050176" w:rsidP="0025480F">
      <w:pPr>
        <w:numPr>
          <w:ilvl w:val="0"/>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المقابلات</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تُجرى مقابلات شبه موجهة مع خبراء ومسوّقي القرار لتقديم رؤى نوعية تعزز الفهم العميق للموضوع</w:t>
      </w:r>
      <w:r w:rsidRPr="00050176">
        <w:rPr>
          <w:rFonts w:ascii="Segoe UI" w:eastAsia="Times New Roman" w:hAnsi="Segoe UI" w:cs="Segoe UI"/>
          <w:kern w:val="0"/>
          <w:sz w:val="28"/>
          <w:szCs w:val="28"/>
          <w:lang/>
        </w:rPr>
        <w:t>.</w:t>
      </w:r>
    </w:p>
    <w:p w14:paraId="7EA52A90" w14:textId="77777777" w:rsidR="00050176" w:rsidRPr="00050176" w:rsidRDefault="00050176" w:rsidP="0025480F">
      <w:pPr>
        <w:numPr>
          <w:ilvl w:val="0"/>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تحليل البيانات الثانوية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يعتمد على مراجعة التقارير والدراسات السابقة والبيانات المتاحة من الجهات الرسمية، مما يُضيف بعداً موضوعياً للمعلومات المستخلصة</w:t>
      </w:r>
      <w:r w:rsidRPr="00050176">
        <w:rPr>
          <w:rFonts w:ascii="Segoe UI" w:eastAsia="Times New Roman" w:hAnsi="Segoe UI" w:cs="Segoe UI"/>
          <w:kern w:val="0"/>
          <w:sz w:val="28"/>
          <w:szCs w:val="28"/>
          <w:lang/>
        </w:rPr>
        <w:t xml:space="preserve"> (Creswell, 2014).</w:t>
      </w:r>
    </w:p>
    <w:p w14:paraId="215ED28C"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خطوات وإجراءات جمع البيانات</w:t>
      </w:r>
    </w:p>
    <w:p w14:paraId="4DBFFE7B"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تتبع الدراسة خطوات محددة لضمان جمع البيانات بشكل منظم ودقيق</w:t>
      </w:r>
      <w:r w:rsidRPr="00050176">
        <w:rPr>
          <w:rFonts w:ascii="Segoe UI" w:eastAsia="Times New Roman" w:hAnsi="Segoe UI" w:cs="Segoe UI"/>
          <w:kern w:val="0"/>
          <w:sz w:val="28"/>
          <w:szCs w:val="28"/>
          <w:lang/>
        </w:rPr>
        <w:t>:</w:t>
      </w:r>
    </w:p>
    <w:p w14:paraId="5992824F" w14:textId="77777777" w:rsidR="00050176" w:rsidRPr="00050176" w:rsidRDefault="00050176" w:rsidP="0025480F">
      <w:pPr>
        <w:numPr>
          <w:ilvl w:val="0"/>
          <w:numId w:val="1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إعداد الأدوات</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تصميم الاستبيانات والمقابلات وتطوير نماذج جمع البيانات بناءً على أهداف البحث</w:t>
      </w:r>
      <w:r w:rsidRPr="00050176">
        <w:rPr>
          <w:rFonts w:ascii="Segoe UI" w:eastAsia="Times New Roman" w:hAnsi="Segoe UI" w:cs="Segoe UI"/>
          <w:kern w:val="0"/>
          <w:sz w:val="28"/>
          <w:szCs w:val="28"/>
          <w:lang/>
        </w:rPr>
        <w:t>.</w:t>
      </w:r>
    </w:p>
    <w:p w14:paraId="649DF16E" w14:textId="77777777" w:rsidR="00050176" w:rsidRPr="00050176" w:rsidRDefault="00050176" w:rsidP="0025480F">
      <w:pPr>
        <w:numPr>
          <w:ilvl w:val="0"/>
          <w:numId w:val="1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اختبار الأدوات</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إجراء دراسة تجريبية على عينة صغيرة لضبط أدوات القياس والتحقق من صلاحيتها</w:t>
      </w:r>
      <w:r w:rsidRPr="00050176">
        <w:rPr>
          <w:rFonts w:ascii="Segoe UI" w:eastAsia="Times New Roman" w:hAnsi="Segoe UI" w:cs="Segoe UI"/>
          <w:kern w:val="0"/>
          <w:sz w:val="28"/>
          <w:szCs w:val="28"/>
          <w:lang/>
        </w:rPr>
        <w:t>.</w:t>
      </w:r>
    </w:p>
    <w:p w14:paraId="1A43F5E9" w14:textId="77777777" w:rsidR="00050176" w:rsidRPr="00050176" w:rsidRDefault="00050176" w:rsidP="0025480F">
      <w:pPr>
        <w:numPr>
          <w:ilvl w:val="0"/>
          <w:numId w:val="1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تنفيذ جمع البيانات</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توزيع الاستبيانات إلكترونياً وفي الميدان، وتنظيم جلسات المقابلات مع الخبراء والمعنيين، بالإضافة إلى جمع البيانات الثانوية من المصادر الموثوقة</w:t>
      </w:r>
      <w:r w:rsidRPr="00050176">
        <w:rPr>
          <w:rFonts w:ascii="Segoe UI" w:eastAsia="Times New Roman" w:hAnsi="Segoe UI" w:cs="Segoe UI"/>
          <w:kern w:val="0"/>
          <w:sz w:val="28"/>
          <w:szCs w:val="28"/>
          <w:lang/>
        </w:rPr>
        <w:t>.</w:t>
      </w:r>
    </w:p>
    <w:p w14:paraId="3C3DA32B" w14:textId="77777777" w:rsidR="00050176" w:rsidRPr="00050176" w:rsidRDefault="00050176" w:rsidP="0025480F">
      <w:pPr>
        <w:numPr>
          <w:ilvl w:val="0"/>
          <w:numId w:val="15"/>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الجداول الزمنية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يتم تحديد جدول زمني دقيق يشمل مراحل جمع البيانات، بدءًا من إعداد الأدوات، مروراً بالتجريب، وصولاً إلى جمع البيانات وتحليلها، مع تحديد مواعيد نهائية لكل مرحلة</w:t>
      </w:r>
      <w:r w:rsidRPr="00050176">
        <w:rPr>
          <w:rFonts w:ascii="Segoe UI" w:eastAsia="Times New Roman" w:hAnsi="Segoe UI" w:cs="Segoe UI"/>
          <w:kern w:val="0"/>
          <w:sz w:val="28"/>
          <w:szCs w:val="28"/>
          <w:lang/>
        </w:rPr>
        <w:t xml:space="preserve"> (Yin, 2018).</w:t>
      </w:r>
    </w:p>
    <w:p w14:paraId="23A972F4"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طرق تحليل البيانات</w:t>
      </w:r>
    </w:p>
    <w:p w14:paraId="36ABB54F"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تستخدم الدراسة منهجية تحليلية تجمع بين الطرق الإحصائية والنوعية</w:t>
      </w:r>
      <w:r w:rsidRPr="00050176">
        <w:rPr>
          <w:rFonts w:ascii="Segoe UI" w:eastAsia="Times New Roman" w:hAnsi="Segoe UI" w:cs="Segoe UI"/>
          <w:kern w:val="0"/>
          <w:sz w:val="28"/>
          <w:szCs w:val="28"/>
          <w:lang/>
        </w:rPr>
        <w:t>:</w:t>
      </w:r>
    </w:p>
    <w:p w14:paraId="74577A27" w14:textId="77777777" w:rsidR="00050176" w:rsidRPr="00050176" w:rsidRDefault="00050176" w:rsidP="0025480F">
      <w:pPr>
        <w:numPr>
          <w:ilvl w:val="0"/>
          <w:numId w:val="16"/>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lastRenderedPageBreak/>
        <w:t>التحليل الإحصائي</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تُستخدم برامج التحليل الإحصائي لتحليل بيانات الاستبيانات، بما يشمل اختبار الفرضيات باستخدام تقنيات مثل تحليل الانحدار واختبارات التباين. كما يتم حساب المؤشرات الإحصائية الأساسية مثل المتوسطات والانحراف المعياري</w:t>
      </w:r>
      <w:r w:rsidRPr="00050176">
        <w:rPr>
          <w:rFonts w:ascii="Segoe UI" w:eastAsia="Times New Roman" w:hAnsi="Segoe UI" w:cs="Segoe UI"/>
          <w:kern w:val="0"/>
          <w:sz w:val="28"/>
          <w:szCs w:val="28"/>
          <w:lang/>
        </w:rPr>
        <w:t>.</w:t>
      </w:r>
    </w:p>
    <w:p w14:paraId="5AF61DEE" w14:textId="77777777" w:rsidR="00050176" w:rsidRPr="00050176" w:rsidRDefault="00050176" w:rsidP="0025480F">
      <w:pPr>
        <w:numPr>
          <w:ilvl w:val="0"/>
          <w:numId w:val="16"/>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التحليل النوعي</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تُحلل بيانات المقابلات باستخدام أساليب تحليل المحتوى لتصنيف الآراء والآراء المتكررة، مما يساعد على استخلاص الأنماط المشتركة والمفاهيم الجوهرية</w:t>
      </w:r>
      <w:r w:rsidRPr="00050176">
        <w:rPr>
          <w:rFonts w:ascii="Segoe UI" w:eastAsia="Times New Roman" w:hAnsi="Segoe UI" w:cs="Segoe UI"/>
          <w:kern w:val="0"/>
          <w:sz w:val="28"/>
          <w:szCs w:val="28"/>
          <w:lang/>
        </w:rPr>
        <w:t>.</w:t>
      </w:r>
    </w:p>
    <w:p w14:paraId="2EE725BA" w14:textId="77777777" w:rsidR="00050176" w:rsidRPr="00050176" w:rsidRDefault="00050176" w:rsidP="0025480F">
      <w:pPr>
        <w:numPr>
          <w:ilvl w:val="0"/>
          <w:numId w:val="16"/>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التكامل بين الأساليب</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يتم دمج النتائج النوعية والكمية لتقديم رؤية شاملة تعكس العلاقة بين استخدام البيانات الضخمة وفعالية اتخاذ القرار، مع مقارنة النتائج مع الدراسات السابقة لتعزيز موثوقية الاستنتاجات</w:t>
      </w:r>
      <w:r w:rsidRPr="00050176">
        <w:rPr>
          <w:rFonts w:ascii="Segoe UI" w:eastAsia="Times New Roman" w:hAnsi="Segoe UI" w:cs="Segoe UI"/>
          <w:kern w:val="0"/>
          <w:sz w:val="28"/>
          <w:szCs w:val="28"/>
          <w:lang/>
        </w:rPr>
        <w:t xml:space="preserve"> (Flick, 2018).</w:t>
      </w:r>
    </w:p>
    <w:p w14:paraId="749F2A7B" w14:textId="77777777" w:rsidR="00050176" w:rsidRPr="00050176" w:rsidRDefault="00050176" w:rsidP="0025480F">
      <w:pPr>
        <w:shd w:val="clear" w:color="auto" w:fill="FFFFFF"/>
        <w:spacing w:before="100" w:beforeAutospacing="1" w:after="100" w:afterAutospacing="1" w:line="360" w:lineRule="auto"/>
        <w:jc w:val="both"/>
        <w:outlineLvl w:val="3"/>
        <w:rPr>
          <w:rFonts w:ascii="Segoe UI" w:eastAsia="Times New Roman" w:hAnsi="Segoe UI" w:cs="Segoe UI"/>
          <w:b/>
          <w:bCs/>
          <w:kern w:val="0"/>
          <w:sz w:val="28"/>
          <w:szCs w:val="28"/>
          <w:lang/>
        </w:rPr>
      </w:pPr>
      <w:r w:rsidRPr="00050176">
        <w:rPr>
          <w:rFonts w:ascii="Segoe UI" w:eastAsia="Times New Roman" w:hAnsi="Segoe UI" w:cs="Times New Roman"/>
          <w:b/>
          <w:bCs/>
          <w:kern w:val="0"/>
          <w:sz w:val="28"/>
          <w:szCs w:val="28"/>
          <w:rtl/>
          <w:lang/>
        </w:rPr>
        <w:t>حدود الدراسة</w:t>
      </w:r>
    </w:p>
    <w:p w14:paraId="192DAFB1" w14:textId="77777777" w:rsidR="00050176" w:rsidRPr="00050176" w:rsidRDefault="00050176" w:rsidP="0025480F">
      <w:pPr>
        <w:shd w:val="clear" w:color="auto" w:fill="FFFFFF"/>
        <w:spacing w:after="240" w:line="360" w:lineRule="auto"/>
        <w:jc w:val="both"/>
        <w:rPr>
          <w:rFonts w:ascii="Segoe UI" w:eastAsia="Times New Roman" w:hAnsi="Segoe UI" w:cs="Segoe UI"/>
          <w:kern w:val="0"/>
          <w:sz w:val="28"/>
          <w:szCs w:val="28"/>
          <w:lang/>
        </w:rPr>
      </w:pPr>
      <w:r w:rsidRPr="00050176">
        <w:rPr>
          <w:rFonts w:ascii="Segoe UI" w:eastAsia="Times New Roman" w:hAnsi="Segoe UI" w:cs="Times New Roman"/>
          <w:kern w:val="0"/>
          <w:sz w:val="28"/>
          <w:szCs w:val="28"/>
          <w:rtl/>
          <w:lang/>
        </w:rPr>
        <w:t>تشمل الدراسة مجموعة من القيود التي قد تؤثر على النتائج</w:t>
      </w:r>
      <w:r w:rsidRPr="00050176">
        <w:rPr>
          <w:rFonts w:ascii="Segoe UI" w:eastAsia="Times New Roman" w:hAnsi="Segoe UI" w:cs="Segoe UI"/>
          <w:kern w:val="0"/>
          <w:sz w:val="28"/>
          <w:szCs w:val="28"/>
          <w:lang/>
        </w:rPr>
        <w:t>:</w:t>
      </w:r>
    </w:p>
    <w:p w14:paraId="08B9C849" w14:textId="77777777" w:rsidR="00050176" w:rsidRPr="00050176" w:rsidRDefault="00050176" w:rsidP="0025480F">
      <w:pPr>
        <w:numPr>
          <w:ilvl w:val="0"/>
          <w:numId w:val="1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القيود الزمانية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يعتمد البحث على بيانات تم جمعها خلال فترة زمنية محددة، مما قد يؤثر على عمومية النتائج في ظل التغيرات السريعة في تقنيات البيانات</w:t>
      </w:r>
      <w:r w:rsidRPr="00050176">
        <w:rPr>
          <w:rFonts w:ascii="Segoe UI" w:eastAsia="Times New Roman" w:hAnsi="Segoe UI" w:cs="Segoe UI"/>
          <w:kern w:val="0"/>
          <w:sz w:val="28"/>
          <w:szCs w:val="28"/>
          <w:lang/>
        </w:rPr>
        <w:t>.</w:t>
      </w:r>
    </w:p>
    <w:p w14:paraId="5A4547B9" w14:textId="77777777" w:rsidR="00050176" w:rsidRPr="00050176" w:rsidRDefault="00050176" w:rsidP="0025480F">
      <w:pPr>
        <w:numPr>
          <w:ilvl w:val="0"/>
          <w:numId w:val="1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القيود المكانية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قد يكون التوزيع الجغرافي للمؤسسات المشاركة غير متساوٍ، مما يؤثر على تمثيل جميع مناطق المملكة بشكل متكافئ</w:t>
      </w:r>
      <w:r w:rsidRPr="00050176">
        <w:rPr>
          <w:rFonts w:ascii="Segoe UI" w:eastAsia="Times New Roman" w:hAnsi="Segoe UI" w:cs="Segoe UI"/>
          <w:kern w:val="0"/>
          <w:sz w:val="28"/>
          <w:szCs w:val="28"/>
          <w:lang/>
        </w:rPr>
        <w:t>.</w:t>
      </w:r>
    </w:p>
    <w:p w14:paraId="2EDD6EAE" w14:textId="77777777" w:rsidR="00050176" w:rsidRPr="00050176" w:rsidRDefault="00050176" w:rsidP="0025480F">
      <w:pPr>
        <w:numPr>
          <w:ilvl w:val="0"/>
          <w:numId w:val="1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القيود الموضوعية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قد تواجه الدراسة صعوبة في قياس بعض المتغيرات ذات الطبيعة النوعية مثل "فعالية اتخاذ القرار" بشكل دقيق، بالإضافة إلى التحديات المتعلقة بتوافر البيانات وتحليلها من المصادر الثانوية</w:t>
      </w:r>
      <w:r w:rsidRPr="00050176">
        <w:rPr>
          <w:rFonts w:ascii="Segoe UI" w:eastAsia="Times New Roman" w:hAnsi="Segoe UI" w:cs="Segoe UI"/>
          <w:kern w:val="0"/>
          <w:sz w:val="28"/>
          <w:szCs w:val="28"/>
          <w:lang/>
        </w:rPr>
        <w:t>.</w:t>
      </w:r>
    </w:p>
    <w:p w14:paraId="7FEBE751" w14:textId="77777777" w:rsidR="00050176" w:rsidRDefault="00050176" w:rsidP="0025480F">
      <w:pPr>
        <w:numPr>
          <w:ilvl w:val="0"/>
          <w:numId w:val="17"/>
        </w:numPr>
        <w:shd w:val="clear" w:color="auto" w:fill="FFFFFF"/>
        <w:spacing w:before="100" w:beforeAutospacing="1" w:after="100" w:afterAutospacing="1" w:line="360" w:lineRule="auto"/>
        <w:jc w:val="both"/>
        <w:rPr>
          <w:rFonts w:ascii="Segoe UI" w:eastAsia="Times New Roman" w:hAnsi="Segoe UI" w:cs="Segoe UI"/>
          <w:kern w:val="0"/>
          <w:sz w:val="28"/>
          <w:szCs w:val="28"/>
          <w:lang/>
        </w:rPr>
      </w:pPr>
      <w:r w:rsidRPr="00050176">
        <w:rPr>
          <w:rFonts w:ascii="Segoe UI" w:eastAsia="Times New Roman" w:hAnsi="Segoe UI" w:cs="Times New Roman"/>
          <w:b/>
          <w:bCs/>
          <w:kern w:val="0"/>
          <w:sz w:val="28"/>
          <w:szCs w:val="28"/>
          <w:rtl/>
          <w:lang/>
        </w:rPr>
        <w:t>القيود التقنية</w:t>
      </w:r>
      <w:r w:rsidRPr="00050176">
        <w:rPr>
          <w:rFonts w:ascii="Segoe UI" w:eastAsia="Times New Roman" w:hAnsi="Segoe UI" w:cs="Segoe UI"/>
          <w:b/>
          <w:bCs/>
          <w:kern w:val="0"/>
          <w:sz w:val="28"/>
          <w:szCs w:val="28"/>
          <w:lang/>
        </w:rPr>
        <w:t>:</w:t>
      </w:r>
      <w:r w:rsidRPr="00050176">
        <w:rPr>
          <w:rFonts w:ascii="Segoe UI" w:eastAsia="Times New Roman" w:hAnsi="Segoe UI" w:cs="Segoe UI"/>
          <w:kern w:val="0"/>
          <w:sz w:val="28"/>
          <w:szCs w:val="28"/>
          <w:lang/>
        </w:rPr>
        <w:t> </w:t>
      </w:r>
      <w:r w:rsidRPr="00050176">
        <w:rPr>
          <w:rFonts w:ascii="Segoe UI" w:eastAsia="Times New Roman" w:hAnsi="Segoe UI" w:cs="Times New Roman"/>
          <w:kern w:val="0"/>
          <w:sz w:val="28"/>
          <w:szCs w:val="28"/>
          <w:rtl/>
          <w:lang/>
        </w:rPr>
        <w:t>استخدام أدوات جمع وتحليل البيانات قد يكون محدودًا بقدرات البرمجيات والإمكانات التكنولوجية المتاحة، مما قد يؤثر على دقة التحليل والاستنتاجات</w:t>
      </w:r>
      <w:r w:rsidRPr="00050176">
        <w:rPr>
          <w:rFonts w:ascii="Segoe UI" w:eastAsia="Times New Roman" w:hAnsi="Segoe UI" w:cs="Segoe UI"/>
          <w:kern w:val="0"/>
          <w:sz w:val="28"/>
          <w:szCs w:val="28"/>
          <w:lang/>
        </w:rPr>
        <w:t>.</w:t>
      </w:r>
    </w:p>
    <w:p w14:paraId="43267499" w14:textId="77777777" w:rsidR="00050176" w:rsidRDefault="00050176" w:rsidP="0025480F">
      <w:pPr>
        <w:shd w:val="clear" w:color="auto" w:fill="FFFFFF"/>
        <w:spacing w:before="100" w:beforeAutospacing="1" w:after="100" w:afterAutospacing="1" w:line="360" w:lineRule="auto"/>
        <w:jc w:val="both"/>
        <w:rPr>
          <w:rFonts w:ascii="Segoe UI" w:eastAsia="Times New Roman" w:hAnsi="Segoe UI" w:cs="Segoe UI"/>
          <w:kern w:val="0"/>
          <w:sz w:val="28"/>
          <w:szCs w:val="28"/>
          <w:lang/>
        </w:rPr>
      </w:pPr>
    </w:p>
    <w:p w14:paraId="715B6A4E" w14:textId="77777777" w:rsidR="00050176" w:rsidRDefault="00050176" w:rsidP="0025480F">
      <w:pPr>
        <w:shd w:val="clear" w:color="auto" w:fill="FFFFFF"/>
        <w:spacing w:before="100" w:beforeAutospacing="1" w:after="100" w:afterAutospacing="1" w:line="360" w:lineRule="auto"/>
        <w:jc w:val="both"/>
        <w:rPr>
          <w:rFonts w:ascii="Segoe UI" w:eastAsia="Times New Roman" w:hAnsi="Segoe UI" w:cs="Segoe UI"/>
          <w:kern w:val="0"/>
          <w:sz w:val="28"/>
          <w:szCs w:val="28"/>
          <w:lang/>
        </w:rPr>
      </w:pPr>
    </w:p>
    <w:p w14:paraId="2AE6CBCE" w14:textId="77777777" w:rsidR="00050176" w:rsidRPr="00050176" w:rsidRDefault="00050176" w:rsidP="0025480F">
      <w:pPr>
        <w:shd w:val="clear" w:color="auto" w:fill="FFFFFF"/>
        <w:spacing w:before="100" w:beforeAutospacing="1" w:after="100" w:afterAutospacing="1" w:line="360" w:lineRule="auto"/>
        <w:jc w:val="both"/>
        <w:rPr>
          <w:rFonts w:ascii="Segoe UI" w:eastAsia="Times New Roman" w:hAnsi="Segoe UI" w:cs="Segoe UI"/>
          <w:kern w:val="0"/>
          <w:sz w:val="28"/>
          <w:szCs w:val="28"/>
          <w:lang/>
        </w:rPr>
      </w:pPr>
    </w:p>
    <w:sectPr w:rsidR="00050176" w:rsidRPr="0005017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C0B47" w14:textId="77777777" w:rsidR="00664230" w:rsidRDefault="00664230" w:rsidP="009125CE">
      <w:pPr>
        <w:spacing w:after="0" w:line="240" w:lineRule="auto"/>
      </w:pPr>
      <w:r>
        <w:separator/>
      </w:r>
    </w:p>
  </w:endnote>
  <w:endnote w:type="continuationSeparator" w:id="0">
    <w:p w14:paraId="2A0ED3A8" w14:textId="77777777" w:rsidR="00664230" w:rsidRDefault="006642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45D1C" w14:textId="77777777" w:rsidR="00664230" w:rsidRDefault="00664230" w:rsidP="009125CE">
      <w:pPr>
        <w:spacing w:after="0" w:line="240" w:lineRule="auto"/>
      </w:pPr>
      <w:r>
        <w:separator/>
      </w:r>
    </w:p>
  </w:footnote>
  <w:footnote w:type="continuationSeparator" w:id="0">
    <w:p w14:paraId="178EB23C" w14:textId="77777777" w:rsidR="00664230" w:rsidRDefault="006642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E34"/>
    <w:multiLevelType w:val="multilevel"/>
    <w:tmpl w:val="A652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2347FB"/>
    <w:multiLevelType w:val="multilevel"/>
    <w:tmpl w:val="3264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2D4214"/>
    <w:multiLevelType w:val="multilevel"/>
    <w:tmpl w:val="68D8A4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A6FB8"/>
    <w:multiLevelType w:val="multilevel"/>
    <w:tmpl w:val="8A70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BD5566"/>
    <w:multiLevelType w:val="multilevel"/>
    <w:tmpl w:val="CDBC2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E628CB"/>
    <w:multiLevelType w:val="multilevel"/>
    <w:tmpl w:val="59A699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7E343F"/>
    <w:multiLevelType w:val="multilevel"/>
    <w:tmpl w:val="191A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A50772"/>
    <w:multiLevelType w:val="multilevel"/>
    <w:tmpl w:val="A2DA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7E63D16"/>
    <w:multiLevelType w:val="multilevel"/>
    <w:tmpl w:val="7C3A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5F439E"/>
    <w:multiLevelType w:val="multilevel"/>
    <w:tmpl w:val="ACA6E3C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EE0AD6"/>
    <w:multiLevelType w:val="multilevel"/>
    <w:tmpl w:val="CC92A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F265CE"/>
    <w:multiLevelType w:val="multilevel"/>
    <w:tmpl w:val="A99C7A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431887"/>
    <w:multiLevelType w:val="multilevel"/>
    <w:tmpl w:val="37E48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DD54D11"/>
    <w:multiLevelType w:val="multilevel"/>
    <w:tmpl w:val="B1CE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0910D7"/>
    <w:multiLevelType w:val="multilevel"/>
    <w:tmpl w:val="6254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E7B4463"/>
    <w:multiLevelType w:val="multilevel"/>
    <w:tmpl w:val="8B0C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EAA30EE"/>
    <w:multiLevelType w:val="multilevel"/>
    <w:tmpl w:val="CCEC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4F7000"/>
    <w:multiLevelType w:val="multilevel"/>
    <w:tmpl w:val="F1F4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F9460F8"/>
    <w:multiLevelType w:val="multilevel"/>
    <w:tmpl w:val="BECE6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2B25938"/>
    <w:multiLevelType w:val="multilevel"/>
    <w:tmpl w:val="F3A2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2EE7328"/>
    <w:multiLevelType w:val="multilevel"/>
    <w:tmpl w:val="0E94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3195001"/>
    <w:multiLevelType w:val="multilevel"/>
    <w:tmpl w:val="D8A6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4F37491"/>
    <w:multiLevelType w:val="multilevel"/>
    <w:tmpl w:val="3E54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519066B"/>
    <w:multiLevelType w:val="multilevel"/>
    <w:tmpl w:val="ADB2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5BA26B3"/>
    <w:multiLevelType w:val="multilevel"/>
    <w:tmpl w:val="8FCC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5BA2FD4"/>
    <w:multiLevelType w:val="multilevel"/>
    <w:tmpl w:val="4D96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64F01A1"/>
    <w:multiLevelType w:val="multilevel"/>
    <w:tmpl w:val="5AA8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7B3686C"/>
    <w:multiLevelType w:val="multilevel"/>
    <w:tmpl w:val="A386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7C8763A"/>
    <w:multiLevelType w:val="multilevel"/>
    <w:tmpl w:val="E450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8423F55"/>
    <w:multiLevelType w:val="multilevel"/>
    <w:tmpl w:val="B1BA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87869D9"/>
    <w:multiLevelType w:val="multilevel"/>
    <w:tmpl w:val="EF760D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8A94B95"/>
    <w:multiLevelType w:val="multilevel"/>
    <w:tmpl w:val="B0F2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9103BFA"/>
    <w:multiLevelType w:val="multilevel"/>
    <w:tmpl w:val="6032B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98E08B4"/>
    <w:multiLevelType w:val="multilevel"/>
    <w:tmpl w:val="0716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9B31557"/>
    <w:multiLevelType w:val="multilevel"/>
    <w:tmpl w:val="DB7A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BC87606"/>
    <w:multiLevelType w:val="multilevel"/>
    <w:tmpl w:val="27B0F6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C3B331F"/>
    <w:multiLevelType w:val="multilevel"/>
    <w:tmpl w:val="C4FC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E8F02C0"/>
    <w:multiLevelType w:val="multilevel"/>
    <w:tmpl w:val="528C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2026B34"/>
    <w:multiLevelType w:val="multilevel"/>
    <w:tmpl w:val="FE94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36C13DA"/>
    <w:multiLevelType w:val="multilevel"/>
    <w:tmpl w:val="9CF036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3A06EF0"/>
    <w:multiLevelType w:val="multilevel"/>
    <w:tmpl w:val="9320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3BC2DE8"/>
    <w:multiLevelType w:val="multilevel"/>
    <w:tmpl w:val="B196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5F67C2E"/>
    <w:multiLevelType w:val="multilevel"/>
    <w:tmpl w:val="A02C2E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62174D7"/>
    <w:multiLevelType w:val="multilevel"/>
    <w:tmpl w:val="47A6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7593DB6"/>
    <w:multiLevelType w:val="multilevel"/>
    <w:tmpl w:val="60B2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7AF2BCA"/>
    <w:multiLevelType w:val="multilevel"/>
    <w:tmpl w:val="4D9482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7D2575C"/>
    <w:multiLevelType w:val="multilevel"/>
    <w:tmpl w:val="3DAC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81A2A17"/>
    <w:multiLevelType w:val="multilevel"/>
    <w:tmpl w:val="DF2E7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AD5664B"/>
    <w:multiLevelType w:val="multilevel"/>
    <w:tmpl w:val="1E56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AE43482"/>
    <w:multiLevelType w:val="multilevel"/>
    <w:tmpl w:val="19A4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B2B3EF0"/>
    <w:multiLevelType w:val="multilevel"/>
    <w:tmpl w:val="72F6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C1E2A59"/>
    <w:multiLevelType w:val="multilevel"/>
    <w:tmpl w:val="86A4B1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D0732A9"/>
    <w:multiLevelType w:val="multilevel"/>
    <w:tmpl w:val="4F78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D8051E6"/>
    <w:multiLevelType w:val="multilevel"/>
    <w:tmpl w:val="6214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DA1314B"/>
    <w:multiLevelType w:val="multilevel"/>
    <w:tmpl w:val="8BD60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E1C3009"/>
    <w:multiLevelType w:val="multilevel"/>
    <w:tmpl w:val="2A06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0851160"/>
    <w:multiLevelType w:val="multilevel"/>
    <w:tmpl w:val="68C6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1721435"/>
    <w:multiLevelType w:val="multilevel"/>
    <w:tmpl w:val="D92E4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17F21A0"/>
    <w:multiLevelType w:val="multilevel"/>
    <w:tmpl w:val="4B9E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2297A14"/>
    <w:multiLevelType w:val="multilevel"/>
    <w:tmpl w:val="44E68D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3E34F5F"/>
    <w:multiLevelType w:val="multilevel"/>
    <w:tmpl w:val="5EE2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55B19CD"/>
    <w:multiLevelType w:val="multilevel"/>
    <w:tmpl w:val="EA8A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61B7871"/>
    <w:multiLevelType w:val="multilevel"/>
    <w:tmpl w:val="998E6C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6F50A5F"/>
    <w:multiLevelType w:val="multilevel"/>
    <w:tmpl w:val="2D26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74E78E0"/>
    <w:multiLevelType w:val="multilevel"/>
    <w:tmpl w:val="FBB6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75446E1"/>
    <w:multiLevelType w:val="multilevel"/>
    <w:tmpl w:val="EBCE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7A157DF"/>
    <w:multiLevelType w:val="multilevel"/>
    <w:tmpl w:val="B562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82069D4"/>
    <w:multiLevelType w:val="multilevel"/>
    <w:tmpl w:val="8B84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95A0007"/>
    <w:multiLevelType w:val="multilevel"/>
    <w:tmpl w:val="7136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9855DA2"/>
    <w:multiLevelType w:val="multilevel"/>
    <w:tmpl w:val="CEAC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9930217"/>
    <w:multiLevelType w:val="multilevel"/>
    <w:tmpl w:val="9150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A411756"/>
    <w:multiLevelType w:val="multilevel"/>
    <w:tmpl w:val="071C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A4F2BE9"/>
    <w:multiLevelType w:val="multilevel"/>
    <w:tmpl w:val="94AC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CE027BF"/>
    <w:multiLevelType w:val="multilevel"/>
    <w:tmpl w:val="F8DC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CEE2B95"/>
    <w:multiLevelType w:val="multilevel"/>
    <w:tmpl w:val="555E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D3C71BE"/>
    <w:multiLevelType w:val="multilevel"/>
    <w:tmpl w:val="CD0E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D9951B0"/>
    <w:multiLevelType w:val="multilevel"/>
    <w:tmpl w:val="24EE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D9F2C22"/>
    <w:multiLevelType w:val="multilevel"/>
    <w:tmpl w:val="7A30FC3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FE21400"/>
    <w:multiLevelType w:val="multilevel"/>
    <w:tmpl w:val="EB76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FF7207C"/>
    <w:multiLevelType w:val="multilevel"/>
    <w:tmpl w:val="EFBA4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16D2F56"/>
    <w:multiLevelType w:val="multilevel"/>
    <w:tmpl w:val="73F8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177356F"/>
    <w:multiLevelType w:val="multilevel"/>
    <w:tmpl w:val="387AEA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26F60D0"/>
    <w:multiLevelType w:val="multilevel"/>
    <w:tmpl w:val="8FD44E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2FF7B5D"/>
    <w:multiLevelType w:val="multilevel"/>
    <w:tmpl w:val="EACE8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3641003"/>
    <w:multiLevelType w:val="multilevel"/>
    <w:tmpl w:val="D536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3AD00EB"/>
    <w:multiLevelType w:val="multilevel"/>
    <w:tmpl w:val="B3FA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59D6DC9"/>
    <w:multiLevelType w:val="multilevel"/>
    <w:tmpl w:val="0664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62E0740"/>
    <w:multiLevelType w:val="multilevel"/>
    <w:tmpl w:val="A010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65E422B"/>
    <w:multiLevelType w:val="multilevel"/>
    <w:tmpl w:val="4BC0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6A97902"/>
    <w:multiLevelType w:val="multilevel"/>
    <w:tmpl w:val="39F4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750787D"/>
    <w:multiLevelType w:val="multilevel"/>
    <w:tmpl w:val="4CBE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7536CD6"/>
    <w:multiLevelType w:val="multilevel"/>
    <w:tmpl w:val="34AA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7A1311C"/>
    <w:multiLevelType w:val="multilevel"/>
    <w:tmpl w:val="71F8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98B30D8"/>
    <w:multiLevelType w:val="multilevel"/>
    <w:tmpl w:val="0100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A7A6186"/>
    <w:multiLevelType w:val="multilevel"/>
    <w:tmpl w:val="2808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B0955C6"/>
    <w:multiLevelType w:val="multilevel"/>
    <w:tmpl w:val="91EC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BCE6478"/>
    <w:multiLevelType w:val="multilevel"/>
    <w:tmpl w:val="19A2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C395944"/>
    <w:multiLevelType w:val="multilevel"/>
    <w:tmpl w:val="79BA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CAE6CFA"/>
    <w:multiLevelType w:val="multilevel"/>
    <w:tmpl w:val="110A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E4C0C7A"/>
    <w:multiLevelType w:val="multilevel"/>
    <w:tmpl w:val="96A8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EC103EF"/>
    <w:multiLevelType w:val="multilevel"/>
    <w:tmpl w:val="31C4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FBF1950"/>
    <w:multiLevelType w:val="multilevel"/>
    <w:tmpl w:val="B2FA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12673AD"/>
    <w:multiLevelType w:val="multilevel"/>
    <w:tmpl w:val="19D44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1E74CBF"/>
    <w:multiLevelType w:val="multilevel"/>
    <w:tmpl w:val="E0B8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4051D6B"/>
    <w:multiLevelType w:val="multilevel"/>
    <w:tmpl w:val="B64C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4132227"/>
    <w:multiLevelType w:val="multilevel"/>
    <w:tmpl w:val="F1B2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4C250BB"/>
    <w:multiLevelType w:val="multilevel"/>
    <w:tmpl w:val="DECC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50861DA"/>
    <w:multiLevelType w:val="multilevel"/>
    <w:tmpl w:val="8A5E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5C76BDD"/>
    <w:multiLevelType w:val="multilevel"/>
    <w:tmpl w:val="9420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60C5BB0"/>
    <w:multiLevelType w:val="multilevel"/>
    <w:tmpl w:val="56DEE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8353B41"/>
    <w:multiLevelType w:val="multilevel"/>
    <w:tmpl w:val="D0FE579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8CF546F"/>
    <w:multiLevelType w:val="multilevel"/>
    <w:tmpl w:val="C2A2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9611CCD"/>
    <w:multiLevelType w:val="multilevel"/>
    <w:tmpl w:val="4D52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9A5503A"/>
    <w:multiLevelType w:val="multilevel"/>
    <w:tmpl w:val="F034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A6F1810"/>
    <w:multiLevelType w:val="multilevel"/>
    <w:tmpl w:val="BFF8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BC56818"/>
    <w:multiLevelType w:val="multilevel"/>
    <w:tmpl w:val="4718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BCE44A4"/>
    <w:multiLevelType w:val="multilevel"/>
    <w:tmpl w:val="2926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BFE5F0E"/>
    <w:multiLevelType w:val="multilevel"/>
    <w:tmpl w:val="A79C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CD824C8"/>
    <w:multiLevelType w:val="multilevel"/>
    <w:tmpl w:val="83F0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D6403A0"/>
    <w:multiLevelType w:val="multilevel"/>
    <w:tmpl w:val="692E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E7D1BBF"/>
    <w:multiLevelType w:val="multilevel"/>
    <w:tmpl w:val="288E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0AB4A3D"/>
    <w:multiLevelType w:val="multilevel"/>
    <w:tmpl w:val="9CAC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1360F0E"/>
    <w:multiLevelType w:val="multilevel"/>
    <w:tmpl w:val="5D0A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19C60C5"/>
    <w:multiLevelType w:val="multilevel"/>
    <w:tmpl w:val="4F26F76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2FD4806"/>
    <w:multiLevelType w:val="multilevel"/>
    <w:tmpl w:val="AF32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31A218B"/>
    <w:multiLevelType w:val="multilevel"/>
    <w:tmpl w:val="2AEE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33771F5"/>
    <w:multiLevelType w:val="multilevel"/>
    <w:tmpl w:val="4A4C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4D04449"/>
    <w:multiLevelType w:val="multilevel"/>
    <w:tmpl w:val="D3EE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603600B"/>
    <w:multiLevelType w:val="multilevel"/>
    <w:tmpl w:val="B594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63678D4"/>
    <w:multiLevelType w:val="multilevel"/>
    <w:tmpl w:val="3A5C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69C40D8"/>
    <w:multiLevelType w:val="multilevel"/>
    <w:tmpl w:val="C09A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803082D"/>
    <w:multiLevelType w:val="multilevel"/>
    <w:tmpl w:val="C358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8054538"/>
    <w:multiLevelType w:val="multilevel"/>
    <w:tmpl w:val="5944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9441C40"/>
    <w:multiLevelType w:val="multilevel"/>
    <w:tmpl w:val="143E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9C5769F"/>
    <w:multiLevelType w:val="multilevel"/>
    <w:tmpl w:val="0A12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D854533"/>
    <w:multiLevelType w:val="multilevel"/>
    <w:tmpl w:val="EE40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E2F46FF"/>
    <w:multiLevelType w:val="multilevel"/>
    <w:tmpl w:val="BB18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F846381"/>
    <w:multiLevelType w:val="multilevel"/>
    <w:tmpl w:val="432E9E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0913F10"/>
    <w:multiLevelType w:val="multilevel"/>
    <w:tmpl w:val="1AE0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1411350"/>
    <w:multiLevelType w:val="multilevel"/>
    <w:tmpl w:val="4A9E15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4454158"/>
    <w:multiLevelType w:val="multilevel"/>
    <w:tmpl w:val="3352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4D84C70"/>
    <w:multiLevelType w:val="multilevel"/>
    <w:tmpl w:val="4436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65A2C96"/>
    <w:multiLevelType w:val="multilevel"/>
    <w:tmpl w:val="6C30D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6A02D57"/>
    <w:multiLevelType w:val="multilevel"/>
    <w:tmpl w:val="36C8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7C34C9D"/>
    <w:multiLevelType w:val="multilevel"/>
    <w:tmpl w:val="B80C2C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8104C1C"/>
    <w:multiLevelType w:val="multilevel"/>
    <w:tmpl w:val="405C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88F60A3"/>
    <w:multiLevelType w:val="multilevel"/>
    <w:tmpl w:val="4E9C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8ED72F2"/>
    <w:multiLevelType w:val="multilevel"/>
    <w:tmpl w:val="FE8E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8FC1D3E"/>
    <w:multiLevelType w:val="multilevel"/>
    <w:tmpl w:val="EFBE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9B61889"/>
    <w:multiLevelType w:val="multilevel"/>
    <w:tmpl w:val="015C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AF8609A"/>
    <w:multiLevelType w:val="multilevel"/>
    <w:tmpl w:val="86D2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BE97EA6"/>
    <w:multiLevelType w:val="multilevel"/>
    <w:tmpl w:val="06D8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C5B0C75"/>
    <w:multiLevelType w:val="multilevel"/>
    <w:tmpl w:val="1528DC4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D9D5547"/>
    <w:multiLevelType w:val="multilevel"/>
    <w:tmpl w:val="998AA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DCA06DD"/>
    <w:multiLevelType w:val="multilevel"/>
    <w:tmpl w:val="D3FA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E084C93"/>
    <w:multiLevelType w:val="multilevel"/>
    <w:tmpl w:val="EB64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7ED32B23"/>
    <w:multiLevelType w:val="multilevel"/>
    <w:tmpl w:val="3F6A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F76370B"/>
    <w:multiLevelType w:val="multilevel"/>
    <w:tmpl w:val="B852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F8D2AB6"/>
    <w:multiLevelType w:val="multilevel"/>
    <w:tmpl w:val="62A4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5513498">
    <w:abstractNumId w:val="90"/>
  </w:num>
  <w:num w:numId="2" w16cid:durableId="1682931284">
    <w:abstractNumId w:val="29"/>
  </w:num>
  <w:num w:numId="3" w16cid:durableId="1774125979">
    <w:abstractNumId w:val="68"/>
  </w:num>
  <w:num w:numId="4" w16cid:durableId="518156658">
    <w:abstractNumId w:val="144"/>
  </w:num>
  <w:num w:numId="5" w16cid:durableId="318116043">
    <w:abstractNumId w:val="157"/>
  </w:num>
  <w:num w:numId="6" w16cid:durableId="1681350305">
    <w:abstractNumId w:val="141"/>
  </w:num>
  <w:num w:numId="7" w16cid:durableId="462504231">
    <w:abstractNumId w:val="12"/>
  </w:num>
  <w:num w:numId="8" w16cid:durableId="805665892">
    <w:abstractNumId w:val="60"/>
  </w:num>
  <w:num w:numId="9" w16cid:durableId="1302807188">
    <w:abstractNumId w:val="104"/>
  </w:num>
  <w:num w:numId="10" w16cid:durableId="102115642">
    <w:abstractNumId w:val="129"/>
  </w:num>
  <w:num w:numId="11" w16cid:durableId="1143037019">
    <w:abstractNumId w:val="98"/>
  </w:num>
  <w:num w:numId="12" w16cid:durableId="1363676843">
    <w:abstractNumId w:val="127"/>
  </w:num>
  <w:num w:numId="13" w16cid:durableId="770202602">
    <w:abstractNumId w:val="138"/>
  </w:num>
  <w:num w:numId="14" w16cid:durableId="1506899623">
    <w:abstractNumId w:val="130"/>
  </w:num>
  <w:num w:numId="15" w16cid:durableId="1727296806">
    <w:abstractNumId w:val="79"/>
  </w:num>
  <w:num w:numId="16" w16cid:durableId="1205867461">
    <w:abstractNumId w:val="15"/>
  </w:num>
  <w:num w:numId="17" w16cid:durableId="509027263">
    <w:abstractNumId w:val="27"/>
  </w:num>
  <w:num w:numId="18" w16cid:durableId="1394811124">
    <w:abstractNumId w:val="37"/>
  </w:num>
  <w:num w:numId="19" w16cid:durableId="711926269">
    <w:abstractNumId w:val="122"/>
  </w:num>
  <w:num w:numId="20" w16cid:durableId="1588804515">
    <w:abstractNumId w:val="53"/>
  </w:num>
  <w:num w:numId="21" w16cid:durableId="1526092301">
    <w:abstractNumId w:val="21"/>
  </w:num>
  <w:num w:numId="22" w16cid:durableId="1564752268">
    <w:abstractNumId w:val="16"/>
  </w:num>
  <w:num w:numId="23" w16cid:durableId="126751207">
    <w:abstractNumId w:val="146"/>
  </w:num>
  <w:num w:numId="24" w16cid:durableId="1524661815">
    <w:abstractNumId w:val="8"/>
  </w:num>
  <w:num w:numId="25" w16cid:durableId="762460107">
    <w:abstractNumId w:val="131"/>
  </w:num>
  <w:num w:numId="26" w16cid:durableId="693846856">
    <w:abstractNumId w:val="44"/>
  </w:num>
  <w:num w:numId="27" w16cid:durableId="1625229937">
    <w:abstractNumId w:val="124"/>
  </w:num>
  <w:num w:numId="28" w16cid:durableId="2143880616">
    <w:abstractNumId w:val="107"/>
  </w:num>
  <w:num w:numId="29" w16cid:durableId="1913739198">
    <w:abstractNumId w:val="67"/>
  </w:num>
  <w:num w:numId="30" w16cid:durableId="1317145016">
    <w:abstractNumId w:val="116"/>
  </w:num>
  <w:num w:numId="31" w16cid:durableId="1789084581">
    <w:abstractNumId w:val="158"/>
  </w:num>
  <w:num w:numId="32" w16cid:durableId="1811242463">
    <w:abstractNumId w:val="80"/>
  </w:num>
  <w:num w:numId="33" w16cid:durableId="168452093">
    <w:abstractNumId w:val="148"/>
  </w:num>
  <w:num w:numId="34" w16cid:durableId="1153108808">
    <w:abstractNumId w:val="65"/>
  </w:num>
  <w:num w:numId="35" w16cid:durableId="950018303">
    <w:abstractNumId w:val="134"/>
  </w:num>
  <w:num w:numId="36" w16cid:durableId="818690872">
    <w:abstractNumId w:val="7"/>
  </w:num>
  <w:num w:numId="37" w16cid:durableId="323630466">
    <w:abstractNumId w:val="19"/>
  </w:num>
  <w:num w:numId="38" w16cid:durableId="352194568">
    <w:abstractNumId w:val="1"/>
  </w:num>
  <w:num w:numId="39" w16cid:durableId="1725131618">
    <w:abstractNumId w:val="70"/>
  </w:num>
  <w:num w:numId="40" w16cid:durableId="1191408675">
    <w:abstractNumId w:val="119"/>
  </w:num>
  <w:num w:numId="41" w16cid:durableId="449007934">
    <w:abstractNumId w:val="63"/>
  </w:num>
  <w:num w:numId="42" w16cid:durableId="1943874599">
    <w:abstractNumId w:val="135"/>
  </w:num>
  <w:num w:numId="43" w16cid:durableId="1704401484">
    <w:abstractNumId w:val="23"/>
  </w:num>
  <w:num w:numId="44" w16cid:durableId="1238251334">
    <w:abstractNumId w:val="17"/>
  </w:num>
  <w:num w:numId="45" w16cid:durableId="1108084476">
    <w:abstractNumId w:val="66"/>
  </w:num>
  <w:num w:numId="46" w16cid:durableId="575090846">
    <w:abstractNumId w:val="48"/>
  </w:num>
  <w:num w:numId="47" w16cid:durableId="318392132">
    <w:abstractNumId w:val="133"/>
  </w:num>
  <w:num w:numId="48" w16cid:durableId="1689798088">
    <w:abstractNumId w:val="64"/>
  </w:num>
  <w:num w:numId="49" w16cid:durableId="159397454">
    <w:abstractNumId w:val="120"/>
  </w:num>
  <w:num w:numId="50" w16cid:durableId="1545480785">
    <w:abstractNumId w:val="28"/>
  </w:num>
  <w:num w:numId="51" w16cid:durableId="1776056563">
    <w:abstractNumId w:val="55"/>
  </w:num>
  <w:num w:numId="52" w16cid:durableId="1926499994">
    <w:abstractNumId w:val="115"/>
  </w:num>
  <w:num w:numId="53" w16cid:durableId="1460489628">
    <w:abstractNumId w:val="114"/>
  </w:num>
  <w:num w:numId="54" w16cid:durableId="1623656640">
    <w:abstractNumId w:val="33"/>
  </w:num>
  <w:num w:numId="55" w16cid:durableId="167600236">
    <w:abstractNumId w:val="118"/>
  </w:num>
  <w:num w:numId="56" w16cid:durableId="1090543383">
    <w:abstractNumId w:val="97"/>
  </w:num>
  <w:num w:numId="57" w16cid:durableId="729885522">
    <w:abstractNumId w:val="75"/>
  </w:num>
  <w:num w:numId="58" w16cid:durableId="2018119206">
    <w:abstractNumId w:val="41"/>
  </w:num>
  <w:num w:numId="59" w16cid:durableId="1640770878">
    <w:abstractNumId w:val="142"/>
  </w:num>
  <w:num w:numId="60" w16cid:durableId="690842662">
    <w:abstractNumId w:val="139"/>
  </w:num>
  <w:num w:numId="61" w16cid:durableId="654407882">
    <w:abstractNumId w:val="62"/>
  </w:num>
  <w:num w:numId="62" w16cid:durableId="1217548744">
    <w:abstractNumId w:val="82"/>
  </w:num>
  <w:num w:numId="63" w16cid:durableId="1243560876">
    <w:abstractNumId w:val="59"/>
  </w:num>
  <w:num w:numId="64" w16cid:durableId="609510830">
    <w:abstractNumId w:val="152"/>
  </w:num>
  <w:num w:numId="65" w16cid:durableId="2114402446">
    <w:abstractNumId w:val="9"/>
  </w:num>
  <w:num w:numId="66" w16cid:durableId="395015688">
    <w:abstractNumId w:val="110"/>
  </w:num>
  <w:num w:numId="67" w16cid:durableId="1593926713">
    <w:abstractNumId w:val="123"/>
  </w:num>
  <w:num w:numId="68" w16cid:durableId="724253595">
    <w:abstractNumId w:val="77"/>
  </w:num>
  <w:num w:numId="69" w16cid:durableId="1023439327">
    <w:abstractNumId w:val="71"/>
  </w:num>
  <w:num w:numId="70" w16cid:durableId="1194348458">
    <w:abstractNumId w:val="72"/>
  </w:num>
  <w:num w:numId="71" w16cid:durableId="452410462">
    <w:abstractNumId w:val="125"/>
  </w:num>
  <w:num w:numId="72" w16cid:durableId="1184830169">
    <w:abstractNumId w:val="52"/>
  </w:num>
  <w:num w:numId="73" w16cid:durableId="1891764162">
    <w:abstractNumId w:val="100"/>
  </w:num>
  <w:num w:numId="74" w16cid:durableId="118452833">
    <w:abstractNumId w:val="74"/>
  </w:num>
  <w:num w:numId="75" w16cid:durableId="2006125587">
    <w:abstractNumId w:val="95"/>
  </w:num>
  <w:num w:numId="76" w16cid:durableId="171603007">
    <w:abstractNumId w:val="149"/>
  </w:num>
  <w:num w:numId="77" w16cid:durableId="848325434">
    <w:abstractNumId w:val="117"/>
  </w:num>
  <w:num w:numId="78" w16cid:durableId="1267040230">
    <w:abstractNumId w:val="121"/>
  </w:num>
  <w:num w:numId="79" w16cid:durableId="349110850">
    <w:abstractNumId w:val="0"/>
  </w:num>
  <w:num w:numId="80" w16cid:durableId="1407998573">
    <w:abstractNumId w:val="92"/>
  </w:num>
  <w:num w:numId="81" w16cid:durableId="556864160">
    <w:abstractNumId w:val="113"/>
  </w:num>
  <w:num w:numId="82" w16cid:durableId="179587042">
    <w:abstractNumId w:val="78"/>
  </w:num>
  <w:num w:numId="83" w16cid:durableId="1433277768">
    <w:abstractNumId w:val="128"/>
  </w:num>
  <w:num w:numId="84" w16cid:durableId="2060518230">
    <w:abstractNumId w:val="40"/>
  </w:num>
  <w:num w:numId="85" w16cid:durableId="1699769046">
    <w:abstractNumId w:val="69"/>
  </w:num>
  <w:num w:numId="86" w16cid:durableId="617414736">
    <w:abstractNumId w:val="132"/>
  </w:num>
  <w:num w:numId="87" w16cid:durableId="479813272">
    <w:abstractNumId w:val="32"/>
  </w:num>
  <w:num w:numId="88" w16cid:durableId="1628120819">
    <w:abstractNumId w:val="49"/>
  </w:num>
  <w:num w:numId="89" w16cid:durableId="75589340">
    <w:abstractNumId w:val="3"/>
  </w:num>
  <w:num w:numId="90" w16cid:durableId="1404718668">
    <w:abstractNumId w:val="103"/>
  </w:num>
  <w:num w:numId="91" w16cid:durableId="1484463636">
    <w:abstractNumId w:val="156"/>
  </w:num>
  <w:num w:numId="92" w16cid:durableId="817579411">
    <w:abstractNumId w:val="47"/>
  </w:num>
  <w:num w:numId="93" w16cid:durableId="77597454">
    <w:abstractNumId w:val="99"/>
  </w:num>
  <w:num w:numId="94" w16cid:durableId="884949914">
    <w:abstractNumId w:val="94"/>
  </w:num>
  <w:num w:numId="95" w16cid:durableId="1381900705">
    <w:abstractNumId w:val="43"/>
  </w:num>
  <w:num w:numId="96" w16cid:durableId="1941915857">
    <w:abstractNumId w:val="111"/>
  </w:num>
  <w:num w:numId="97" w16cid:durableId="1470979913">
    <w:abstractNumId w:val="50"/>
  </w:num>
  <w:num w:numId="98" w16cid:durableId="2117603048">
    <w:abstractNumId w:val="101"/>
  </w:num>
  <w:num w:numId="99" w16cid:durableId="1570577070">
    <w:abstractNumId w:val="154"/>
  </w:num>
  <w:num w:numId="100" w16cid:durableId="1584534546">
    <w:abstractNumId w:val="86"/>
  </w:num>
  <w:num w:numId="101" w16cid:durableId="214122081">
    <w:abstractNumId w:val="76"/>
  </w:num>
  <w:num w:numId="102" w16cid:durableId="1484201179">
    <w:abstractNumId w:val="89"/>
  </w:num>
  <w:num w:numId="103" w16cid:durableId="228616739">
    <w:abstractNumId w:val="91"/>
  </w:num>
  <w:num w:numId="104" w16cid:durableId="31810479">
    <w:abstractNumId w:val="36"/>
  </w:num>
  <w:num w:numId="105" w16cid:durableId="982195525">
    <w:abstractNumId w:val="151"/>
  </w:num>
  <w:num w:numId="106" w16cid:durableId="502428000">
    <w:abstractNumId w:val="25"/>
  </w:num>
  <w:num w:numId="107" w16cid:durableId="1828475555">
    <w:abstractNumId w:val="85"/>
  </w:num>
  <w:num w:numId="108" w16cid:durableId="796683427">
    <w:abstractNumId w:val="14"/>
  </w:num>
  <w:num w:numId="109" w16cid:durableId="1628658868">
    <w:abstractNumId w:val="136"/>
  </w:num>
  <w:num w:numId="110" w16cid:durableId="623120111">
    <w:abstractNumId w:val="38"/>
  </w:num>
  <w:num w:numId="111" w16cid:durableId="243809003">
    <w:abstractNumId w:val="13"/>
  </w:num>
  <w:num w:numId="112" w16cid:durableId="965886907">
    <w:abstractNumId w:val="155"/>
  </w:num>
  <w:num w:numId="113" w16cid:durableId="1195995321">
    <w:abstractNumId w:val="54"/>
  </w:num>
  <w:num w:numId="114" w16cid:durableId="2111504839">
    <w:abstractNumId w:val="58"/>
  </w:num>
  <w:num w:numId="115" w16cid:durableId="2127456694">
    <w:abstractNumId w:val="108"/>
  </w:num>
  <w:num w:numId="116" w16cid:durableId="1233586135">
    <w:abstractNumId w:val="84"/>
  </w:num>
  <w:num w:numId="117" w16cid:durableId="886453618">
    <w:abstractNumId w:val="150"/>
  </w:num>
  <w:num w:numId="118" w16cid:durableId="947157413">
    <w:abstractNumId w:val="22"/>
  </w:num>
  <w:num w:numId="119" w16cid:durableId="2104177775">
    <w:abstractNumId w:val="137"/>
  </w:num>
  <w:num w:numId="120" w16cid:durableId="1479230070">
    <w:abstractNumId w:val="96"/>
  </w:num>
  <w:num w:numId="121" w16cid:durableId="1094474493">
    <w:abstractNumId w:val="147"/>
  </w:num>
  <w:num w:numId="122" w16cid:durableId="791168889">
    <w:abstractNumId w:val="112"/>
  </w:num>
  <w:num w:numId="123" w16cid:durableId="1202982762">
    <w:abstractNumId w:val="61"/>
  </w:num>
  <w:num w:numId="124" w16cid:durableId="843976697">
    <w:abstractNumId w:val="143"/>
  </w:num>
  <w:num w:numId="125" w16cid:durableId="474493860">
    <w:abstractNumId w:val="4"/>
  </w:num>
  <w:num w:numId="126" w16cid:durableId="788667810">
    <w:abstractNumId w:val="106"/>
  </w:num>
  <w:num w:numId="127" w16cid:durableId="252907134">
    <w:abstractNumId w:val="2"/>
  </w:num>
  <w:num w:numId="128" w16cid:durableId="1181120066">
    <w:abstractNumId w:val="30"/>
  </w:num>
  <w:num w:numId="129" w16cid:durableId="663895691">
    <w:abstractNumId w:val="39"/>
  </w:num>
  <w:num w:numId="130" w16cid:durableId="1663579365">
    <w:abstractNumId w:val="51"/>
  </w:num>
  <w:num w:numId="131" w16cid:durableId="412824400">
    <w:abstractNumId w:val="5"/>
  </w:num>
  <w:num w:numId="132" w16cid:durableId="1096512310">
    <w:abstractNumId w:val="81"/>
  </w:num>
  <w:num w:numId="133" w16cid:durableId="1386368411">
    <w:abstractNumId w:val="45"/>
  </w:num>
  <w:num w:numId="134" w16cid:durableId="1770850601">
    <w:abstractNumId w:val="11"/>
  </w:num>
  <w:num w:numId="135" w16cid:durableId="1548646008">
    <w:abstractNumId w:val="42"/>
  </w:num>
  <w:num w:numId="136" w16cid:durableId="1684936805">
    <w:abstractNumId w:val="35"/>
  </w:num>
  <w:num w:numId="137" w16cid:durableId="1287855722">
    <w:abstractNumId w:val="6"/>
  </w:num>
  <w:num w:numId="138" w16cid:durableId="665129768">
    <w:abstractNumId w:val="145"/>
  </w:num>
  <w:num w:numId="139" w16cid:durableId="2035039656">
    <w:abstractNumId w:val="20"/>
  </w:num>
  <w:num w:numId="140" w16cid:durableId="498497214">
    <w:abstractNumId w:val="10"/>
  </w:num>
  <w:num w:numId="141" w16cid:durableId="1490366213">
    <w:abstractNumId w:val="34"/>
  </w:num>
  <w:num w:numId="142" w16cid:durableId="894850825">
    <w:abstractNumId w:val="24"/>
  </w:num>
  <w:num w:numId="143" w16cid:durableId="113213427">
    <w:abstractNumId w:val="88"/>
  </w:num>
  <w:num w:numId="144" w16cid:durableId="653022831">
    <w:abstractNumId w:val="109"/>
  </w:num>
  <w:num w:numId="145" w16cid:durableId="1061247106">
    <w:abstractNumId w:val="57"/>
  </w:num>
  <w:num w:numId="146" w16cid:durableId="1413967544">
    <w:abstractNumId w:val="93"/>
  </w:num>
  <w:num w:numId="147" w16cid:durableId="150369218">
    <w:abstractNumId w:val="126"/>
  </w:num>
  <w:num w:numId="148" w16cid:durableId="1304312096">
    <w:abstractNumId w:val="46"/>
  </w:num>
  <w:num w:numId="149" w16cid:durableId="1979065129">
    <w:abstractNumId w:val="56"/>
  </w:num>
  <w:num w:numId="150" w16cid:durableId="294215821">
    <w:abstractNumId w:val="26"/>
  </w:num>
  <w:num w:numId="151" w16cid:durableId="513616849">
    <w:abstractNumId w:val="87"/>
  </w:num>
  <w:num w:numId="152" w16cid:durableId="398017488">
    <w:abstractNumId w:val="73"/>
  </w:num>
  <w:num w:numId="153" w16cid:durableId="1227452977">
    <w:abstractNumId w:val="105"/>
  </w:num>
  <w:num w:numId="154" w16cid:durableId="1733237433">
    <w:abstractNumId w:val="31"/>
  </w:num>
  <w:num w:numId="155" w16cid:durableId="1781417624">
    <w:abstractNumId w:val="140"/>
  </w:num>
  <w:num w:numId="156" w16cid:durableId="1322540697">
    <w:abstractNumId w:val="153"/>
  </w:num>
  <w:num w:numId="157" w16cid:durableId="336658803">
    <w:abstractNumId w:val="102"/>
  </w:num>
  <w:num w:numId="158" w16cid:durableId="1966765270">
    <w:abstractNumId w:val="83"/>
  </w:num>
  <w:num w:numId="159" w16cid:durableId="1809935837">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176"/>
    <w:rsid w:val="000F44B4"/>
    <w:rsid w:val="0010415D"/>
    <w:rsid w:val="001102A2"/>
    <w:rsid w:val="00125EB5"/>
    <w:rsid w:val="001651BD"/>
    <w:rsid w:val="001902DB"/>
    <w:rsid w:val="001C2162"/>
    <w:rsid w:val="001E2EC1"/>
    <w:rsid w:val="0025480F"/>
    <w:rsid w:val="00296CA3"/>
    <w:rsid w:val="002B5B97"/>
    <w:rsid w:val="00392876"/>
    <w:rsid w:val="004956A0"/>
    <w:rsid w:val="00587D88"/>
    <w:rsid w:val="00590B27"/>
    <w:rsid w:val="006213A4"/>
    <w:rsid w:val="0062761F"/>
    <w:rsid w:val="00664230"/>
    <w:rsid w:val="006948DE"/>
    <w:rsid w:val="007B0E54"/>
    <w:rsid w:val="007E3A20"/>
    <w:rsid w:val="00807E5B"/>
    <w:rsid w:val="00877AAC"/>
    <w:rsid w:val="008F1EAE"/>
    <w:rsid w:val="009122CF"/>
    <w:rsid w:val="009125CE"/>
    <w:rsid w:val="00937221"/>
    <w:rsid w:val="009B6888"/>
    <w:rsid w:val="009C0161"/>
    <w:rsid w:val="009D108D"/>
    <w:rsid w:val="009E1436"/>
    <w:rsid w:val="009E5668"/>
    <w:rsid w:val="00A7245E"/>
    <w:rsid w:val="00A74F76"/>
    <w:rsid w:val="00AA2C3E"/>
    <w:rsid w:val="00AA79E9"/>
    <w:rsid w:val="00AB0A70"/>
    <w:rsid w:val="00B54320"/>
    <w:rsid w:val="00B55620"/>
    <w:rsid w:val="00B63B0F"/>
    <w:rsid w:val="00B7678A"/>
    <w:rsid w:val="00C0298D"/>
    <w:rsid w:val="00C04D0B"/>
    <w:rsid w:val="00C55CFD"/>
    <w:rsid w:val="00C71E18"/>
    <w:rsid w:val="00D17DF6"/>
    <w:rsid w:val="00D22171"/>
    <w:rsid w:val="00DE0A65"/>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501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8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50176"/>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rPr>
  </w:style>
  <w:style w:type="paragraph" w:styleId="Heading4">
    <w:name w:val="heading 4"/>
    <w:basedOn w:val="Normal"/>
    <w:link w:val="Heading4Char"/>
    <w:uiPriority w:val="9"/>
    <w:qFormat/>
    <w:rsid w:val="00050176"/>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050176"/>
    <w:rPr>
      <w:rFonts w:ascii="Times New Roman" w:eastAsia="Times New Roman" w:hAnsi="Times New Roman" w:cs="Times New Roman"/>
      <w:b/>
      <w:bCs/>
      <w:kern w:val="0"/>
      <w:sz w:val="27"/>
      <w:szCs w:val="27"/>
      <w:lang/>
    </w:rPr>
  </w:style>
  <w:style w:type="character" w:customStyle="1" w:styleId="Heading4Char">
    <w:name w:val="Heading 4 Char"/>
    <w:basedOn w:val="DefaultParagraphFont"/>
    <w:link w:val="Heading4"/>
    <w:uiPriority w:val="9"/>
    <w:rsid w:val="00050176"/>
    <w:rPr>
      <w:rFonts w:ascii="Times New Roman" w:eastAsia="Times New Roman" w:hAnsi="Times New Roman" w:cs="Times New Roman"/>
      <w:b/>
      <w:bCs/>
      <w:kern w:val="0"/>
      <w:sz w:val="24"/>
      <w:szCs w:val="24"/>
      <w:lang/>
    </w:rPr>
  </w:style>
  <w:style w:type="paragraph" w:styleId="NormalWeb">
    <w:name w:val="Normal (Web)"/>
    <w:basedOn w:val="Normal"/>
    <w:uiPriority w:val="99"/>
    <w:semiHidden/>
    <w:unhideWhenUsed/>
    <w:rsid w:val="00050176"/>
    <w:pPr>
      <w:bidi w:val="0"/>
      <w:spacing w:before="100" w:beforeAutospacing="1" w:after="100" w:afterAutospacing="1" w:line="240" w:lineRule="auto"/>
    </w:pPr>
    <w:rPr>
      <w:rFonts w:ascii="Times New Roman" w:eastAsia="Times New Roman" w:hAnsi="Times New Roman" w:cs="Times New Roman"/>
      <w:kern w:val="0"/>
      <w:sz w:val="24"/>
      <w:szCs w:val="24"/>
      <w:lang/>
    </w:rPr>
  </w:style>
  <w:style w:type="character" w:styleId="Strong">
    <w:name w:val="Strong"/>
    <w:basedOn w:val="DefaultParagraphFont"/>
    <w:uiPriority w:val="22"/>
    <w:qFormat/>
    <w:rsid w:val="00050176"/>
    <w:rPr>
      <w:b/>
      <w:bCs/>
    </w:rPr>
  </w:style>
  <w:style w:type="character" w:styleId="Emphasis">
    <w:name w:val="Emphasis"/>
    <w:basedOn w:val="DefaultParagraphFont"/>
    <w:uiPriority w:val="20"/>
    <w:qFormat/>
    <w:rsid w:val="00050176"/>
    <w:rPr>
      <w:i/>
      <w:iCs/>
    </w:rPr>
  </w:style>
  <w:style w:type="character" w:customStyle="1" w:styleId="Heading1Char">
    <w:name w:val="Heading 1 Char"/>
    <w:basedOn w:val="DefaultParagraphFont"/>
    <w:link w:val="Heading1"/>
    <w:uiPriority w:val="9"/>
    <w:rsid w:val="000501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0176"/>
    <w:pPr>
      <w:bidi w:val="0"/>
      <w:spacing w:before="480" w:line="276" w:lineRule="auto"/>
      <w:outlineLvl w:val="9"/>
    </w:pPr>
    <w:rPr>
      <w:b/>
      <w:bCs/>
      <w:kern w:val="0"/>
      <w:sz w:val="28"/>
      <w:szCs w:val="28"/>
      <w14:ligatures w14:val="none"/>
    </w:rPr>
  </w:style>
  <w:style w:type="paragraph" w:styleId="TOC3">
    <w:name w:val="toc 3"/>
    <w:basedOn w:val="Normal"/>
    <w:next w:val="Normal"/>
    <w:autoRedefine/>
    <w:uiPriority w:val="39"/>
    <w:unhideWhenUsed/>
    <w:rsid w:val="00392876"/>
    <w:pPr>
      <w:tabs>
        <w:tab w:val="right" w:leader="dot" w:pos="8822"/>
      </w:tabs>
      <w:spacing w:after="0"/>
      <w:ind w:left="440"/>
    </w:pPr>
    <w:rPr>
      <w:rFonts w:cstheme="minorHAnsi"/>
      <w:sz w:val="20"/>
      <w:szCs w:val="24"/>
    </w:rPr>
  </w:style>
  <w:style w:type="character" w:styleId="Hyperlink">
    <w:name w:val="Hyperlink"/>
    <w:basedOn w:val="DefaultParagraphFont"/>
    <w:uiPriority w:val="99"/>
    <w:unhideWhenUsed/>
    <w:rsid w:val="00050176"/>
    <w:rPr>
      <w:color w:val="0563C1" w:themeColor="hyperlink"/>
      <w:u w:val="single"/>
    </w:rPr>
  </w:style>
  <w:style w:type="paragraph" w:styleId="TOC1">
    <w:name w:val="toc 1"/>
    <w:basedOn w:val="Normal"/>
    <w:next w:val="Normal"/>
    <w:autoRedefine/>
    <w:uiPriority w:val="39"/>
    <w:unhideWhenUsed/>
    <w:rsid w:val="00050176"/>
    <w:pPr>
      <w:spacing w:before="120" w:after="0"/>
    </w:pPr>
    <w:rPr>
      <w:rFonts w:cstheme="minorHAnsi"/>
      <w:b/>
      <w:bCs/>
      <w:i/>
      <w:iCs/>
      <w:sz w:val="24"/>
      <w:szCs w:val="28"/>
    </w:rPr>
  </w:style>
  <w:style w:type="paragraph" w:styleId="TOC2">
    <w:name w:val="toc 2"/>
    <w:basedOn w:val="Normal"/>
    <w:next w:val="Normal"/>
    <w:autoRedefine/>
    <w:uiPriority w:val="39"/>
    <w:unhideWhenUsed/>
    <w:rsid w:val="00050176"/>
    <w:pPr>
      <w:spacing w:before="120" w:after="0"/>
      <w:ind w:left="220"/>
    </w:pPr>
    <w:rPr>
      <w:rFonts w:cstheme="minorHAnsi"/>
      <w:b/>
      <w:bCs/>
      <w:szCs w:val="26"/>
    </w:rPr>
  </w:style>
  <w:style w:type="paragraph" w:styleId="TOC4">
    <w:name w:val="toc 4"/>
    <w:basedOn w:val="Normal"/>
    <w:next w:val="Normal"/>
    <w:autoRedefine/>
    <w:uiPriority w:val="39"/>
    <w:unhideWhenUsed/>
    <w:rsid w:val="00050176"/>
    <w:pPr>
      <w:spacing w:after="0"/>
      <w:ind w:left="660"/>
    </w:pPr>
    <w:rPr>
      <w:rFonts w:cstheme="minorHAnsi"/>
      <w:sz w:val="20"/>
      <w:szCs w:val="24"/>
    </w:rPr>
  </w:style>
  <w:style w:type="paragraph" w:styleId="TOC5">
    <w:name w:val="toc 5"/>
    <w:basedOn w:val="Normal"/>
    <w:next w:val="Normal"/>
    <w:autoRedefine/>
    <w:uiPriority w:val="39"/>
    <w:unhideWhenUsed/>
    <w:rsid w:val="00050176"/>
    <w:pPr>
      <w:spacing w:after="0"/>
      <w:ind w:left="880"/>
    </w:pPr>
    <w:rPr>
      <w:rFonts w:cstheme="minorHAnsi"/>
      <w:sz w:val="20"/>
      <w:szCs w:val="24"/>
    </w:rPr>
  </w:style>
  <w:style w:type="paragraph" w:styleId="TOC6">
    <w:name w:val="toc 6"/>
    <w:basedOn w:val="Normal"/>
    <w:next w:val="Normal"/>
    <w:autoRedefine/>
    <w:uiPriority w:val="39"/>
    <w:unhideWhenUsed/>
    <w:rsid w:val="00050176"/>
    <w:pPr>
      <w:spacing w:after="0"/>
      <w:ind w:left="1100"/>
    </w:pPr>
    <w:rPr>
      <w:rFonts w:cstheme="minorHAnsi"/>
      <w:sz w:val="20"/>
      <w:szCs w:val="24"/>
    </w:rPr>
  </w:style>
  <w:style w:type="paragraph" w:styleId="TOC7">
    <w:name w:val="toc 7"/>
    <w:basedOn w:val="Normal"/>
    <w:next w:val="Normal"/>
    <w:autoRedefine/>
    <w:uiPriority w:val="39"/>
    <w:unhideWhenUsed/>
    <w:rsid w:val="00050176"/>
    <w:pPr>
      <w:spacing w:after="0"/>
      <w:ind w:left="1320"/>
    </w:pPr>
    <w:rPr>
      <w:rFonts w:cstheme="minorHAnsi"/>
      <w:sz w:val="20"/>
      <w:szCs w:val="24"/>
    </w:rPr>
  </w:style>
  <w:style w:type="paragraph" w:styleId="TOC8">
    <w:name w:val="toc 8"/>
    <w:basedOn w:val="Normal"/>
    <w:next w:val="Normal"/>
    <w:autoRedefine/>
    <w:uiPriority w:val="39"/>
    <w:unhideWhenUsed/>
    <w:rsid w:val="00050176"/>
    <w:pPr>
      <w:spacing w:after="0"/>
      <w:ind w:left="1540"/>
    </w:pPr>
    <w:rPr>
      <w:rFonts w:cstheme="minorHAnsi"/>
      <w:sz w:val="20"/>
      <w:szCs w:val="24"/>
    </w:rPr>
  </w:style>
  <w:style w:type="paragraph" w:styleId="TOC9">
    <w:name w:val="toc 9"/>
    <w:basedOn w:val="Normal"/>
    <w:next w:val="Normal"/>
    <w:autoRedefine/>
    <w:uiPriority w:val="39"/>
    <w:unhideWhenUsed/>
    <w:rsid w:val="00050176"/>
    <w:pPr>
      <w:spacing w:after="0"/>
      <w:ind w:left="1760"/>
    </w:pPr>
    <w:rPr>
      <w:rFonts w:cstheme="minorHAnsi"/>
      <w:sz w:val="20"/>
      <w:szCs w:val="24"/>
    </w:rPr>
  </w:style>
  <w:style w:type="character" w:customStyle="1" w:styleId="Heading2Char">
    <w:name w:val="Heading 2 Char"/>
    <w:basedOn w:val="DefaultParagraphFont"/>
    <w:link w:val="Heading2"/>
    <w:uiPriority w:val="9"/>
    <w:rsid w:val="0025480F"/>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rsid w:val="0025480F"/>
    <w:pPr>
      <w:bidi w:val="0"/>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character" w:styleId="FollowedHyperlink">
    <w:name w:val="FollowedHyperlink"/>
    <w:basedOn w:val="DefaultParagraphFont"/>
    <w:uiPriority w:val="99"/>
    <w:semiHidden/>
    <w:unhideWhenUsed/>
    <w:rsid w:val="0025480F"/>
    <w:rPr>
      <w:color w:val="800080"/>
      <w:u w:val="single"/>
    </w:rPr>
  </w:style>
  <w:style w:type="paragraph" w:styleId="HTMLPreformatted">
    <w:name w:val="HTML Preformatted"/>
    <w:basedOn w:val="Normal"/>
    <w:link w:val="HTMLPreformattedChar"/>
    <w:uiPriority w:val="99"/>
    <w:semiHidden/>
    <w:unhideWhenUsed/>
    <w:rsid w:val="00254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14:ligatures w14:val="none"/>
    </w:rPr>
  </w:style>
  <w:style w:type="character" w:customStyle="1" w:styleId="HTMLPreformattedChar">
    <w:name w:val="HTML Preformatted Char"/>
    <w:basedOn w:val="DefaultParagraphFont"/>
    <w:link w:val="HTMLPreformatted"/>
    <w:uiPriority w:val="99"/>
    <w:semiHidden/>
    <w:rsid w:val="0025480F"/>
    <w:rPr>
      <w:rFonts w:ascii="Courier New" w:eastAsia="Times New Roman" w:hAnsi="Courier New" w:cs="Courier New"/>
      <w:kern w:val="0"/>
      <w:sz w:val="20"/>
      <w:szCs w:val="20"/>
      <w:lang/>
      <w14:ligatures w14:val="none"/>
    </w:rPr>
  </w:style>
  <w:style w:type="character" w:styleId="HTMLCode">
    <w:name w:val="HTML Code"/>
    <w:basedOn w:val="DefaultParagraphFont"/>
    <w:uiPriority w:val="99"/>
    <w:semiHidden/>
    <w:unhideWhenUsed/>
    <w:rsid w:val="0025480F"/>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392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8431">
      <w:bodyDiv w:val="1"/>
      <w:marLeft w:val="0"/>
      <w:marRight w:val="0"/>
      <w:marTop w:val="0"/>
      <w:marBottom w:val="0"/>
      <w:divBdr>
        <w:top w:val="none" w:sz="0" w:space="0" w:color="auto"/>
        <w:left w:val="none" w:sz="0" w:space="0" w:color="auto"/>
        <w:bottom w:val="none" w:sz="0" w:space="0" w:color="auto"/>
        <w:right w:val="none" w:sz="0" w:space="0" w:color="auto"/>
      </w:divBdr>
      <w:divsChild>
        <w:div w:id="263615713">
          <w:marLeft w:val="0"/>
          <w:marRight w:val="0"/>
          <w:marTop w:val="0"/>
          <w:marBottom w:val="0"/>
          <w:divBdr>
            <w:top w:val="none" w:sz="0" w:space="0" w:color="auto"/>
            <w:left w:val="none" w:sz="0" w:space="0" w:color="auto"/>
            <w:bottom w:val="none" w:sz="0" w:space="0" w:color="auto"/>
            <w:right w:val="none" w:sz="0" w:space="0" w:color="auto"/>
          </w:divBdr>
          <w:divsChild>
            <w:div w:id="658772160">
              <w:marLeft w:val="0"/>
              <w:marRight w:val="0"/>
              <w:marTop w:val="0"/>
              <w:marBottom w:val="0"/>
              <w:divBdr>
                <w:top w:val="none" w:sz="0" w:space="0" w:color="auto"/>
                <w:left w:val="none" w:sz="0" w:space="0" w:color="auto"/>
                <w:bottom w:val="none" w:sz="0" w:space="0" w:color="auto"/>
                <w:right w:val="none" w:sz="0" w:space="0" w:color="auto"/>
              </w:divBdr>
              <w:divsChild>
                <w:div w:id="356079893">
                  <w:marLeft w:val="0"/>
                  <w:marRight w:val="0"/>
                  <w:marTop w:val="0"/>
                  <w:marBottom w:val="0"/>
                  <w:divBdr>
                    <w:top w:val="none" w:sz="0" w:space="0" w:color="auto"/>
                    <w:left w:val="none" w:sz="0" w:space="0" w:color="auto"/>
                    <w:bottom w:val="none" w:sz="0" w:space="0" w:color="auto"/>
                    <w:right w:val="none" w:sz="0" w:space="0" w:color="auto"/>
                  </w:divBdr>
                  <w:divsChild>
                    <w:div w:id="79672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464160">
          <w:marLeft w:val="0"/>
          <w:marRight w:val="0"/>
          <w:marTop w:val="0"/>
          <w:marBottom w:val="0"/>
          <w:divBdr>
            <w:top w:val="none" w:sz="0" w:space="0" w:color="auto"/>
            <w:left w:val="none" w:sz="0" w:space="0" w:color="auto"/>
            <w:bottom w:val="none" w:sz="0" w:space="0" w:color="auto"/>
            <w:right w:val="none" w:sz="0" w:space="0" w:color="auto"/>
          </w:divBdr>
          <w:divsChild>
            <w:div w:id="1441297838">
              <w:marLeft w:val="0"/>
              <w:marRight w:val="0"/>
              <w:marTop w:val="0"/>
              <w:marBottom w:val="0"/>
              <w:divBdr>
                <w:top w:val="none" w:sz="0" w:space="0" w:color="auto"/>
                <w:left w:val="none" w:sz="0" w:space="0" w:color="auto"/>
                <w:bottom w:val="none" w:sz="0" w:space="0" w:color="auto"/>
                <w:right w:val="none" w:sz="0" w:space="0" w:color="auto"/>
              </w:divBdr>
              <w:divsChild>
                <w:div w:id="677780764">
                  <w:marLeft w:val="0"/>
                  <w:marRight w:val="0"/>
                  <w:marTop w:val="0"/>
                  <w:marBottom w:val="0"/>
                  <w:divBdr>
                    <w:top w:val="none" w:sz="0" w:space="0" w:color="auto"/>
                    <w:left w:val="none" w:sz="0" w:space="0" w:color="auto"/>
                    <w:bottom w:val="none" w:sz="0" w:space="0" w:color="auto"/>
                    <w:right w:val="none" w:sz="0" w:space="0" w:color="auto"/>
                  </w:divBdr>
                  <w:divsChild>
                    <w:div w:id="1943027205">
                      <w:marLeft w:val="0"/>
                      <w:marRight w:val="0"/>
                      <w:marTop w:val="0"/>
                      <w:marBottom w:val="0"/>
                      <w:divBdr>
                        <w:top w:val="single" w:sz="6" w:space="4" w:color="auto"/>
                        <w:left w:val="single" w:sz="6" w:space="4" w:color="auto"/>
                        <w:bottom w:val="single" w:sz="6" w:space="4" w:color="auto"/>
                        <w:right w:val="single" w:sz="6" w:space="4" w:color="auto"/>
                      </w:divBdr>
                    </w:div>
                    <w:div w:id="2041273975">
                      <w:marLeft w:val="0"/>
                      <w:marRight w:val="0"/>
                      <w:marTop w:val="0"/>
                      <w:marBottom w:val="0"/>
                      <w:divBdr>
                        <w:top w:val="single" w:sz="6" w:space="0" w:color="E0E0E0"/>
                        <w:left w:val="single" w:sz="6" w:space="0" w:color="E0E0E0"/>
                        <w:bottom w:val="single" w:sz="6" w:space="0" w:color="E0E0E0"/>
                        <w:right w:val="single" w:sz="6" w:space="0" w:color="E0E0E0"/>
                      </w:divBdr>
                      <w:divsChild>
                        <w:div w:id="92239980">
                          <w:marLeft w:val="0"/>
                          <w:marRight w:val="0"/>
                          <w:marTop w:val="0"/>
                          <w:marBottom w:val="0"/>
                          <w:divBdr>
                            <w:top w:val="none" w:sz="0" w:space="0" w:color="auto"/>
                            <w:left w:val="none" w:sz="0" w:space="0" w:color="auto"/>
                            <w:bottom w:val="none" w:sz="0" w:space="0" w:color="auto"/>
                            <w:right w:val="none" w:sz="0" w:space="0" w:color="auto"/>
                          </w:divBdr>
                          <w:divsChild>
                            <w:div w:id="179787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617674">
      <w:bodyDiv w:val="1"/>
      <w:marLeft w:val="0"/>
      <w:marRight w:val="0"/>
      <w:marTop w:val="0"/>
      <w:marBottom w:val="0"/>
      <w:divBdr>
        <w:top w:val="none" w:sz="0" w:space="0" w:color="auto"/>
        <w:left w:val="none" w:sz="0" w:space="0" w:color="auto"/>
        <w:bottom w:val="none" w:sz="0" w:space="0" w:color="auto"/>
        <w:right w:val="none" w:sz="0" w:space="0" w:color="auto"/>
      </w:divBdr>
      <w:divsChild>
        <w:div w:id="313294372">
          <w:marLeft w:val="0"/>
          <w:marRight w:val="0"/>
          <w:marTop w:val="0"/>
          <w:marBottom w:val="0"/>
          <w:divBdr>
            <w:top w:val="none" w:sz="0" w:space="0" w:color="auto"/>
            <w:left w:val="none" w:sz="0" w:space="0" w:color="auto"/>
            <w:bottom w:val="none" w:sz="0" w:space="0" w:color="auto"/>
            <w:right w:val="none" w:sz="0" w:space="0" w:color="auto"/>
          </w:divBdr>
          <w:divsChild>
            <w:div w:id="1956867680">
              <w:marLeft w:val="0"/>
              <w:marRight w:val="0"/>
              <w:marTop w:val="0"/>
              <w:marBottom w:val="0"/>
              <w:divBdr>
                <w:top w:val="none" w:sz="0" w:space="0" w:color="auto"/>
                <w:left w:val="none" w:sz="0" w:space="0" w:color="auto"/>
                <w:bottom w:val="none" w:sz="0" w:space="0" w:color="auto"/>
                <w:right w:val="none" w:sz="0" w:space="0" w:color="auto"/>
              </w:divBdr>
              <w:divsChild>
                <w:div w:id="408190871">
                  <w:marLeft w:val="0"/>
                  <w:marRight w:val="0"/>
                  <w:marTop w:val="0"/>
                  <w:marBottom w:val="0"/>
                  <w:divBdr>
                    <w:top w:val="none" w:sz="0" w:space="0" w:color="auto"/>
                    <w:left w:val="none" w:sz="0" w:space="0" w:color="auto"/>
                    <w:bottom w:val="none" w:sz="0" w:space="0" w:color="auto"/>
                    <w:right w:val="none" w:sz="0" w:space="0" w:color="auto"/>
                  </w:divBdr>
                  <w:divsChild>
                    <w:div w:id="51986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242602">
          <w:marLeft w:val="0"/>
          <w:marRight w:val="0"/>
          <w:marTop w:val="0"/>
          <w:marBottom w:val="0"/>
          <w:divBdr>
            <w:top w:val="none" w:sz="0" w:space="0" w:color="auto"/>
            <w:left w:val="none" w:sz="0" w:space="0" w:color="auto"/>
            <w:bottom w:val="none" w:sz="0" w:space="0" w:color="auto"/>
            <w:right w:val="none" w:sz="0" w:space="0" w:color="auto"/>
          </w:divBdr>
          <w:divsChild>
            <w:div w:id="1881821648">
              <w:marLeft w:val="0"/>
              <w:marRight w:val="0"/>
              <w:marTop w:val="0"/>
              <w:marBottom w:val="0"/>
              <w:divBdr>
                <w:top w:val="none" w:sz="0" w:space="0" w:color="auto"/>
                <w:left w:val="none" w:sz="0" w:space="0" w:color="auto"/>
                <w:bottom w:val="none" w:sz="0" w:space="0" w:color="auto"/>
                <w:right w:val="none" w:sz="0" w:space="0" w:color="auto"/>
              </w:divBdr>
              <w:divsChild>
                <w:div w:id="661007973">
                  <w:marLeft w:val="0"/>
                  <w:marRight w:val="0"/>
                  <w:marTop w:val="0"/>
                  <w:marBottom w:val="0"/>
                  <w:divBdr>
                    <w:top w:val="none" w:sz="0" w:space="0" w:color="auto"/>
                    <w:left w:val="none" w:sz="0" w:space="0" w:color="auto"/>
                    <w:bottom w:val="none" w:sz="0" w:space="0" w:color="auto"/>
                    <w:right w:val="none" w:sz="0" w:space="0" w:color="auto"/>
                  </w:divBdr>
                  <w:divsChild>
                    <w:div w:id="1798791037">
                      <w:marLeft w:val="0"/>
                      <w:marRight w:val="0"/>
                      <w:marTop w:val="0"/>
                      <w:marBottom w:val="0"/>
                      <w:divBdr>
                        <w:top w:val="single" w:sz="6" w:space="4" w:color="auto"/>
                        <w:left w:val="single" w:sz="6" w:space="4" w:color="auto"/>
                        <w:bottom w:val="single" w:sz="6" w:space="4" w:color="auto"/>
                        <w:right w:val="single" w:sz="6" w:space="4" w:color="auto"/>
                      </w:divBdr>
                    </w:div>
                    <w:div w:id="1548955195">
                      <w:marLeft w:val="0"/>
                      <w:marRight w:val="0"/>
                      <w:marTop w:val="0"/>
                      <w:marBottom w:val="0"/>
                      <w:divBdr>
                        <w:top w:val="single" w:sz="6" w:space="0" w:color="E0E0E0"/>
                        <w:left w:val="single" w:sz="6" w:space="0" w:color="E0E0E0"/>
                        <w:bottom w:val="single" w:sz="6" w:space="0" w:color="E0E0E0"/>
                        <w:right w:val="single" w:sz="6" w:space="0" w:color="E0E0E0"/>
                      </w:divBdr>
                      <w:divsChild>
                        <w:div w:id="1089697069">
                          <w:marLeft w:val="0"/>
                          <w:marRight w:val="0"/>
                          <w:marTop w:val="0"/>
                          <w:marBottom w:val="0"/>
                          <w:divBdr>
                            <w:top w:val="none" w:sz="0" w:space="0" w:color="auto"/>
                            <w:left w:val="none" w:sz="0" w:space="0" w:color="auto"/>
                            <w:bottom w:val="none" w:sz="0" w:space="0" w:color="auto"/>
                            <w:right w:val="none" w:sz="0" w:space="0" w:color="auto"/>
                          </w:divBdr>
                          <w:divsChild>
                            <w:div w:id="141277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000921">
      <w:bodyDiv w:val="1"/>
      <w:marLeft w:val="0"/>
      <w:marRight w:val="0"/>
      <w:marTop w:val="0"/>
      <w:marBottom w:val="0"/>
      <w:divBdr>
        <w:top w:val="none" w:sz="0" w:space="0" w:color="auto"/>
        <w:left w:val="none" w:sz="0" w:space="0" w:color="auto"/>
        <w:bottom w:val="none" w:sz="0" w:space="0" w:color="auto"/>
        <w:right w:val="none" w:sz="0" w:space="0" w:color="auto"/>
      </w:divBdr>
      <w:divsChild>
        <w:div w:id="819463669">
          <w:marLeft w:val="0"/>
          <w:marRight w:val="0"/>
          <w:marTop w:val="0"/>
          <w:marBottom w:val="0"/>
          <w:divBdr>
            <w:top w:val="none" w:sz="0" w:space="0" w:color="auto"/>
            <w:left w:val="none" w:sz="0" w:space="0" w:color="auto"/>
            <w:bottom w:val="none" w:sz="0" w:space="0" w:color="auto"/>
            <w:right w:val="none" w:sz="0" w:space="0" w:color="auto"/>
          </w:divBdr>
          <w:divsChild>
            <w:div w:id="1201431960">
              <w:marLeft w:val="0"/>
              <w:marRight w:val="0"/>
              <w:marTop w:val="0"/>
              <w:marBottom w:val="0"/>
              <w:divBdr>
                <w:top w:val="none" w:sz="0" w:space="0" w:color="auto"/>
                <w:left w:val="none" w:sz="0" w:space="0" w:color="auto"/>
                <w:bottom w:val="none" w:sz="0" w:space="0" w:color="auto"/>
                <w:right w:val="none" w:sz="0" w:space="0" w:color="auto"/>
              </w:divBdr>
              <w:divsChild>
                <w:div w:id="94178887">
                  <w:marLeft w:val="0"/>
                  <w:marRight w:val="0"/>
                  <w:marTop w:val="0"/>
                  <w:marBottom w:val="0"/>
                  <w:divBdr>
                    <w:top w:val="none" w:sz="0" w:space="0" w:color="auto"/>
                    <w:left w:val="none" w:sz="0" w:space="0" w:color="auto"/>
                    <w:bottom w:val="none" w:sz="0" w:space="0" w:color="auto"/>
                    <w:right w:val="none" w:sz="0" w:space="0" w:color="auto"/>
                  </w:divBdr>
                  <w:divsChild>
                    <w:div w:id="20552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84008">
          <w:marLeft w:val="0"/>
          <w:marRight w:val="0"/>
          <w:marTop w:val="0"/>
          <w:marBottom w:val="0"/>
          <w:divBdr>
            <w:top w:val="none" w:sz="0" w:space="0" w:color="auto"/>
            <w:left w:val="none" w:sz="0" w:space="0" w:color="auto"/>
            <w:bottom w:val="none" w:sz="0" w:space="0" w:color="auto"/>
            <w:right w:val="none" w:sz="0" w:space="0" w:color="auto"/>
          </w:divBdr>
          <w:divsChild>
            <w:div w:id="946471512">
              <w:marLeft w:val="0"/>
              <w:marRight w:val="0"/>
              <w:marTop w:val="0"/>
              <w:marBottom w:val="0"/>
              <w:divBdr>
                <w:top w:val="none" w:sz="0" w:space="0" w:color="auto"/>
                <w:left w:val="none" w:sz="0" w:space="0" w:color="auto"/>
                <w:bottom w:val="none" w:sz="0" w:space="0" w:color="auto"/>
                <w:right w:val="none" w:sz="0" w:space="0" w:color="auto"/>
              </w:divBdr>
              <w:divsChild>
                <w:div w:id="258375370">
                  <w:marLeft w:val="0"/>
                  <w:marRight w:val="0"/>
                  <w:marTop w:val="0"/>
                  <w:marBottom w:val="0"/>
                  <w:divBdr>
                    <w:top w:val="none" w:sz="0" w:space="0" w:color="auto"/>
                    <w:left w:val="none" w:sz="0" w:space="0" w:color="auto"/>
                    <w:bottom w:val="none" w:sz="0" w:space="0" w:color="auto"/>
                    <w:right w:val="none" w:sz="0" w:space="0" w:color="auto"/>
                  </w:divBdr>
                  <w:divsChild>
                    <w:div w:id="232787575">
                      <w:marLeft w:val="0"/>
                      <w:marRight w:val="0"/>
                      <w:marTop w:val="0"/>
                      <w:marBottom w:val="0"/>
                      <w:divBdr>
                        <w:top w:val="single" w:sz="6" w:space="4" w:color="auto"/>
                        <w:left w:val="single" w:sz="6" w:space="4" w:color="auto"/>
                        <w:bottom w:val="single" w:sz="6" w:space="4" w:color="auto"/>
                        <w:right w:val="single" w:sz="6" w:space="4" w:color="auto"/>
                      </w:divBdr>
                    </w:div>
                    <w:div w:id="1787776680">
                      <w:marLeft w:val="0"/>
                      <w:marRight w:val="0"/>
                      <w:marTop w:val="0"/>
                      <w:marBottom w:val="0"/>
                      <w:divBdr>
                        <w:top w:val="single" w:sz="6" w:space="0" w:color="E0E0E0"/>
                        <w:left w:val="single" w:sz="6" w:space="0" w:color="E0E0E0"/>
                        <w:bottom w:val="single" w:sz="6" w:space="0" w:color="E0E0E0"/>
                        <w:right w:val="single" w:sz="6" w:space="0" w:color="E0E0E0"/>
                      </w:divBdr>
                      <w:divsChild>
                        <w:div w:id="1676835244">
                          <w:marLeft w:val="0"/>
                          <w:marRight w:val="0"/>
                          <w:marTop w:val="0"/>
                          <w:marBottom w:val="0"/>
                          <w:divBdr>
                            <w:top w:val="none" w:sz="0" w:space="0" w:color="auto"/>
                            <w:left w:val="none" w:sz="0" w:space="0" w:color="auto"/>
                            <w:bottom w:val="none" w:sz="0" w:space="0" w:color="auto"/>
                            <w:right w:val="none" w:sz="0" w:space="0" w:color="auto"/>
                          </w:divBdr>
                          <w:divsChild>
                            <w:div w:id="192337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622928">
      <w:bodyDiv w:val="1"/>
      <w:marLeft w:val="0"/>
      <w:marRight w:val="0"/>
      <w:marTop w:val="0"/>
      <w:marBottom w:val="0"/>
      <w:divBdr>
        <w:top w:val="none" w:sz="0" w:space="0" w:color="auto"/>
        <w:left w:val="none" w:sz="0" w:space="0" w:color="auto"/>
        <w:bottom w:val="none" w:sz="0" w:space="0" w:color="auto"/>
        <w:right w:val="none" w:sz="0" w:space="0" w:color="auto"/>
      </w:divBdr>
      <w:divsChild>
        <w:div w:id="1111438478">
          <w:marLeft w:val="0"/>
          <w:marRight w:val="0"/>
          <w:marTop w:val="0"/>
          <w:marBottom w:val="0"/>
          <w:divBdr>
            <w:top w:val="none" w:sz="0" w:space="0" w:color="auto"/>
            <w:left w:val="none" w:sz="0" w:space="0" w:color="auto"/>
            <w:bottom w:val="none" w:sz="0" w:space="0" w:color="auto"/>
            <w:right w:val="none" w:sz="0" w:space="0" w:color="auto"/>
          </w:divBdr>
          <w:divsChild>
            <w:div w:id="962416994">
              <w:marLeft w:val="0"/>
              <w:marRight w:val="0"/>
              <w:marTop w:val="0"/>
              <w:marBottom w:val="0"/>
              <w:divBdr>
                <w:top w:val="none" w:sz="0" w:space="0" w:color="auto"/>
                <w:left w:val="none" w:sz="0" w:space="0" w:color="auto"/>
                <w:bottom w:val="none" w:sz="0" w:space="0" w:color="auto"/>
                <w:right w:val="none" w:sz="0" w:space="0" w:color="auto"/>
              </w:divBdr>
              <w:divsChild>
                <w:div w:id="1667633411">
                  <w:marLeft w:val="0"/>
                  <w:marRight w:val="0"/>
                  <w:marTop w:val="0"/>
                  <w:marBottom w:val="0"/>
                  <w:divBdr>
                    <w:top w:val="none" w:sz="0" w:space="0" w:color="auto"/>
                    <w:left w:val="none" w:sz="0" w:space="0" w:color="auto"/>
                    <w:bottom w:val="none" w:sz="0" w:space="0" w:color="auto"/>
                    <w:right w:val="none" w:sz="0" w:space="0" w:color="auto"/>
                  </w:divBdr>
                  <w:divsChild>
                    <w:div w:id="171365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732408">
          <w:marLeft w:val="0"/>
          <w:marRight w:val="0"/>
          <w:marTop w:val="0"/>
          <w:marBottom w:val="0"/>
          <w:divBdr>
            <w:top w:val="none" w:sz="0" w:space="0" w:color="auto"/>
            <w:left w:val="none" w:sz="0" w:space="0" w:color="auto"/>
            <w:bottom w:val="none" w:sz="0" w:space="0" w:color="auto"/>
            <w:right w:val="none" w:sz="0" w:space="0" w:color="auto"/>
          </w:divBdr>
          <w:divsChild>
            <w:div w:id="422458917">
              <w:marLeft w:val="0"/>
              <w:marRight w:val="0"/>
              <w:marTop w:val="0"/>
              <w:marBottom w:val="0"/>
              <w:divBdr>
                <w:top w:val="none" w:sz="0" w:space="0" w:color="auto"/>
                <w:left w:val="none" w:sz="0" w:space="0" w:color="auto"/>
                <w:bottom w:val="none" w:sz="0" w:space="0" w:color="auto"/>
                <w:right w:val="none" w:sz="0" w:space="0" w:color="auto"/>
              </w:divBdr>
              <w:divsChild>
                <w:div w:id="1688166684">
                  <w:marLeft w:val="0"/>
                  <w:marRight w:val="0"/>
                  <w:marTop w:val="0"/>
                  <w:marBottom w:val="0"/>
                  <w:divBdr>
                    <w:top w:val="none" w:sz="0" w:space="0" w:color="auto"/>
                    <w:left w:val="none" w:sz="0" w:space="0" w:color="auto"/>
                    <w:bottom w:val="none" w:sz="0" w:space="0" w:color="auto"/>
                    <w:right w:val="none" w:sz="0" w:space="0" w:color="auto"/>
                  </w:divBdr>
                  <w:divsChild>
                    <w:div w:id="857692432">
                      <w:marLeft w:val="0"/>
                      <w:marRight w:val="0"/>
                      <w:marTop w:val="0"/>
                      <w:marBottom w:val="0"/>
                      <w:divBdr>
                        <w:top w:val="single" w:sz="6" w:space="4" w:color="auto"/>
                        <w:left w:val="single" w:sz="6" w:space="4" w:color="auto"/>
                        <w:bottom w:val="single" w:sz="6" w:space="4" w:color="auto"/>
                        <w:right w:val="single" w:sz="6" w:space="4" w:color="auto"/>
                      </w:divBdr>
                    </w:div>
                    <w:div w:id="133957261">
                      <w:marLeft w:val="0"/>
                      <w:marRight w:val="0"/>
                      <w:marTop w:val="0"/>
                      <w:marBottom w:val="0"/>
                      <w:divBdr>
                        <w:top w:val="single" w:sz="6" w:space="0" w:color="E0E0E0"/>
                        <w:left w:val="single" w:sz="6" w:space="0" w:color="E0E0E0"/>
                        <w:bottom w:val="single" w:sz="6" w:space="0" w:color="E0E0E0"/>
                        <w:right w:val="single" w:sz="6" w:space="0" w:color="E0E0E0"/>
                      </w:divBdr>
                      <w:divsChild>
                        <w:div w:id="1704551081">
                          <w:marLeft w:val="0"/>
                          <w:marRight w:val="0"/>
                          <w:marTop w:val="0"/>
                          <w:marBottom w:val="0"/>
                          <w:divBdr>
                            <w:top w:val="none" w:sz="0" w:space="0" w:color="auto"/>
                            <w:left w:val="none" w:sz="0" w:space="0" w:color="auto"/>
                            <w:bottom w:val="none" w:sz="0" w:space="0" w:color="auto"/>
                            <w:right w:val="none" w:sz="0" w:space="0" w:color="auto"/>
                          </w:divBdr>
                          <w:divsChild>
                            <w:div w:id="176988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416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850D3-B56B-ED4F-AAFF-C4E34D4AF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3504</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Abdulrhman A Alageel</cp:lastModifiedBy>
  <cp:revision>2</cp:revision>
  <cp:lastPrinted>2025-07-19T18:58:00Z</cp:lastPrinted>
  <dcterms:created xsi:type="dcterms:W3CDTF">2025-07-19T19:07:00Z</dcterms:created>
  <dcterms:modified xsi:type="dcterms:W3CDTF">2025-07-19T19:07:00Z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