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5B006" w14:textId="77777777" w:rsidR="00E61B1C" w:rsidRPr="00947D49" w:rsidRDefault="00000000">
      <w:pPr>
        <w:bidi/>
        <w:spacing w:before="87"/>
        <w:ind w:left="1691"/>
        <w:rPr>
          <w:rFonts w:asciiTheme="majorBidi" w:hAnsiTheme="majorBidi" w:cstheme="majorBidi"/>
        </w:rPr>
      </w:pPr>
      <w:r w:rsidRPr="00947D49">
        <w:rPr>
          <w:rFonts w:asciiTheme="majorBidi" w:hAnsiTheme="majorBidi" w:cstheme="majorBidi"/>
          <w:w w:val="73"/>
          <w:rtl/>
        </w:rPr>
        <w:t>نظام</w:t>
      </w:r>
      <w:r w:rsidRPr="00947D49">
        <w:rPr>
          <w:rFonts w:asciiTheme="majorBidi" w:hAnsiTheme="majorBidi" w:cstheme="majorBidi"/>
          <w:spacing w:val="6"/>
          <w:rtl/>
        </w:rPr>
        <w:t xml:space="preserve"> </w:t>
      </w:r>
      <w:r w:rsidRPr="00947D49">
        <w:rPr>
          <w:rFonts w:asciiTheme="majorBidi" w:hAnsiTheme="majorBidi" w:cstheme="majorBidi"/>
          <w:w w:val="73"/>
          <w:rtl/>
        </w:rPr>
        <w:t>توصية</w:t>
      </w:r>
      <w:r w:rsidRPr="00947D49">
        <w:rPr>
          <w:rFonts w:asciiTheme="majorBidi" w:hAnsiTheme="majorBidi" w:cstheme="majorBidi"/>
          <w:spacing w:val="4"/>
          <w:rtl/>
        </w:rPr>
        <w:t xml:space="preserve"> </w:t>
      </w:r>
      <w:r w:rsidRPr="00947D49">
        <w:rPr>
          <w:rFonts w:asciiTheme="majorBidi" w:hAnsiTheme="majorBidi" w:cstheme="majorBidi"/>
          <w:w w:val="73"/>
          <w:rtl/>
        </w:rPr>
        <w:t>قائم</w:t>
      </w:r>
      <w:r w:rsidRPr="00947D49">
        <w:rPr>
          <w:rFonts w:asciiTheme="majorBidi" w:hAnsiTheme="majorBidi" w:cstheme="majorBidi"/>
          <w:spacing w:val="1"/>
          <w:rtl/>
        </w:rPr>
        <w:t xml:space="preserve"> </w:t>
      </w:r>
      <w:r w:rsidRPr="00947D49">
        <w:rPr>
          <w:rFonts w:asciiTheme="majorBidi" w:hAnsiTheme="majorBidi" w:cstheme="majorBidi"/>
          <w:w w:val="73"/>
          <w:rtl/>
        </w:rPr>
        <w:t>على</w:t>
      </w:r>
      <w:r w:rsidRPr="00947D49">
        <w:rPr>
          <w:rFonts w:asciiTheme="majorBidi" w:hAnsiTheme="majorBidi" w:cstheme="majorBidi"/>
          <w:spacing w:val="5"/>
          <w:rtl/>
        </w:rPr>
        <w:t xml:space="preserve"> </w:t>
      </w:r>
      <w:r w:rsidRPr="00947D49">
        <w:rPr>
          <w:rFonts w:asciiTheme="majorBidi" w:hAnsiTheme="majorBidi" w:cstheme="majorBidi"/>
          <w:w w:val="73"/>
          <w:rtl/>
        </w:rPr>
        <w:t>الذكاء</w:t>
      </w:r>
      <w:r w:rsidRPr="00947D49">
        <w:rPr>
          <w:rFonts w:asciiTheme="majorBidi" w:hAnsiTheme="majorBidi" w:cstheme="majorBidi"/>
          <w:spacing w:val="3"/>
          <w:rtl/>
        </w:rPr>
        <w:t xml:space="preserve"> </w:t>
      </w:r>
      <w:r w:rsidRPr="00947D49">
        <w:rPr>
          <w:rFonts w:asciiTheme="majorBidi" w:hAnsiTheme="majorBidi" w:cstheme="majorBidi"/>
          <w:w w:val="73"/>
          <w:rtl/>
        </w:rPr>
        <w:t>الاصطناعي</w:t>
      </w:r>
      <w:r w:rsidRPr="00947D49">
        <w:rPr>
          <w:rFonts w:asciiTheme="majorBidi" w:hAnsiTheme="majorBidi" w:cstheme="majorBidi"/>
          <w:spacing w:val="6"/>
          <w:rtl/>
        </w:rPr>
        <w:t xml:space="preserve"> </w:t>
      </w:r>
      <w:r w:rsidRPr="00947D49">
        <w:rPr>
          <w:rFonts w:asciiTheme="majorBidi" w:hAnsiTheme="majorBidi" w:cstheme="majorBidi"/>
          <w:w w:val="73"/>
          <w:rtl/>
        </w:rPr>
        <w:t>لاختيار</w:t>
      </w:r>
      <w:r w:rsidRPr="00947D49">
        <w:rPr>
          <w:rFonts w:asciiTheme="majorBidi" w:hAnsiTheme="majorBidi" w:cstheme="majorBidi"/>
          <w:spacing w:val="4"/>
          <w:rtl/>
        </w:rPr>
        <w:t xml:space="preserve"> </w:t>
      </w:r>
      <w:r w:rsidRPr="00947D49">
        <w:rPr>
          <w:rFonts w:asciiTheme="majorBidi" w:hAnsiTheme="majorBidi" w:cstheme="majorBidi"/>
          <w:w w:val="73"/>
          <w:rtl/>
        </w:rPr>
        <w:t>الدورات</w:t>
      </w:r>
      <w:r w:rsidRPr="00947D49">
        <w:rPr>
          <w:rFonts w:asciiTheme="majorBidi" w:hAnsiTheme="majorBidi" w:cstheme="majorBidi"/>
          <w:spacing w:val="3"/>
          <w:rtl/>
        </w:rPr>
        <w:t xml:space="preserve"> </w:t>
      </w:r>
      <w:r w:rsidRPr="00947D49">
        <w:rPr>
          <w:rFonts w:asciiTheme="majorBidi" w:hAnsiTheme="majorBidi" w:cstheme="majorBidi"/>
          <w:w w:val="73"/>
          <w:rtl/>
        </w:rPr>
        <w:t>التدريبية</w:t>
      </w:r>
      <w:r w:rsidRPr="00947D49">
        <w:rPr>
          <w:rFonts w:asciiTheme="majorBidi" w:hAnsiTheme="majorBidi" w:cstheme="majorBidi"/>
          <w:spacing w:val="5"/>
          <w:rtl/>
        </w:rPr>
        <w:t xml:space="preserve"> </w:t>
      </w:r>
      <w:r w:rsidRPr="00947D49">
        <w:rPr>
          <w:rFonts w:asciiTheme="majorBidi" w:hAnsiTheme="majorBidi" w:cstheme="majorBidi"/>
          <w:w w:val="73"/>
          <w:rtl/>
        </w:rPr>
        <w:t>المناسبة</w:t>
      </w:r>
      <w:r w:rsidRPr="00947D49">
        <w:rPr>
          <w:rFonts w:asciiTheme="majorBidi" w:hAnsiTheme="majorBidi" w:cstheme="majorBidi"/>
          <w:spacing w:val="5"/>
          <w:rtl/>
        </w:rPr>
        <w:t xml:space="preserve"> </w:t>
      </w:r>
      <w:r w:rsidRPr="00947D49">
        <w:rPr>
          <w:rFonts w:asciiTheme="majorBidi" w:hAnsiTheme="majorBidi" w:cstheme="majorBidi"/>
          <w:w w:val="73"/>
          <w:rtl/>
        </w:rPr>
        <w:t>للطلاب</w:t>
      </w:r>
      <w:r w:rsidRPr="00947D49">
        <w:rPr>
          <w:rFonts w:asciiTheme="majorBidi" w:hAnsiTheme="majorBidi" w:cstheme="majorBidi"/>
          <w:spacing w:val="3"/>
          <w:rtl/>
        </w:rPr>
        <w:t xml:space="preserve"> </w:t>
      </w:r>
      <w:r w:rsidRPr="00947D49">
        <w:rPr>
          <w:rFonts w:asciiTheme="majorBidi" w:hAnsiTheme="majorBidi" w:cstheme="majorBidi"/>
          <w:w w:val="73"/>
        </w:rPr>
        <w:t>(AIRSS)</w:t>
      </w:r>
    </w:p>
    <w:p w14:paraId="3E5E8563" w14:textId="77777777" w:rsidR="00E61B1C" w:rsidRPr="00947D49" w:rsidRDefault="00000000">
      <w:pPr>
        <w:pStyle w:val="a4"/>
        <w:spacing w:line="259" w:lineRule="auto"/>
        <w:rPr>
          <w:rFonts w:asciiTheme="majorBidi" w:hAnsiTheme="majorBidi" w:cstheme="majorBidi"/>
        </w:rPr>
      </w:pPr>
      <w:r w:rsidRPr="00947D49">
        <w:rPr>
          <w:rFonts w:asciiTheme="majorBidi" w:hAnsiTheme="majorBidi" w:cstheme="majorBidi"/>
        </w:rPr>
        <w:t>AI-Based</w:t>
      </w:r>
      <w:r w:rsidRPr="00947D49">
        <w:rPr>
          <w:rFonts w:asciiTheme="majorBidi" w:hAnsiTheme="majorBidi" w:cstheme="majorBidi"/>
          <w:spacing w:val="-8"/>
        </w:rPr>
        <w:t xml:space="preserve"> </w:t>
      </w:r>
      <w:r w:rsidRPr="00947D49">
        <w:rPr>
          <w:rFonts w:asciiTheme="majorBidi" w:hAnsiTheme="majorBidi" w:cstheme="majorBidi"/>
        </w:rPr>
        <w:t>Recommendation</w:t>
      </w:r>
      <w:r w:rsidRPr="00947D49">
        <w:rPr>
          <w:rFonts w:asciiTheme="majorBidi" w:hAnsiTheme="majorBidi" w:cstheme="majorBidi"/>
          <w:spacing w:val="-8"/>
        </w:rPr>
        <w:t xml:space="preserve"> </w:t>
      </w:r>
      <w:r w:rsidRPr="00947D49">
        <w:rPr>
          <w:rFonts w:asciiTheme="majorBidi" w:hAnsiTheme="majorBidi" w:cstheme="majorBidi"/>
        </w:rPr>
        <w:t>System</w:t>
      </w:r>
      <w:r w:rsidRPr="00947D49">
        <w:rPr>
          <w:rFonts w:asciiTheme="majorBidi" w:hAnsiTheme="majorBidi" w:cstheme="majorBidi"/>
          <w:spacing w:val="-8"/>
        </w:rPr>
        <w:t xml:space="preserve"> </w:t>
      </w:r>
      <w:r w:rsidRPr="00947D49">
        <w:rPr>
          <w:rFonts w:asciiTheme="majorBidi" w:hAnsiTheme="majorBidi" w:cstheme="majorBidi"/>
        </w:rPr>
        <w:t>for</w:t>
      </w:r>
      <w:r w:rsidRPr="00947D49">
        <w:rPr>
          <w:rFonts w:asciiTheme="majorBidi" w:hAnsiTheme="majorBidi" w:cstheme="majorBidi"/>
          <w:spacing w:val="-8"/>
        </w:rPr>
        <w:t xml:space="preserve"> </w:t>
      </w:r>
      <w:r w:rsidRPr="00947D49">
        <w:rPr>
          <w:rFonts w:asciiTheme="majorBidi" w:hAnsiTheme="majorBidi" w:cstheme="majorBidi"/>
        </w:rPr>
        <w:t>Selecting</w:t>
      </w:r>
      <w:r w:rsidRPr="00947D49">
        <w:rPr>
          <w:rFonts w:asciiTheme="majorBidi" w:hAnsiTheme="majorBidi" w:cstheme="majorBidi"/>
          <w:spacing w:val="-6"/>
        </w:rPr>
        <w:t xml:space="preserve"> </w:t>
      </w:r>
      <w:r w:rsidRPr="00947D49">
        <w:rPr>
          <w:rFonts w:asciiTheme="majorBidi" w:hAnsiTheme="majorBidi" w:cstheme="majorBidi"/>
        </w:rPr>
        <w:t>Suitable</w:t>
      </w:r>
      <w:r w:rsidRPr="00947D49">
        <w:rPr>
          <w:rFonts w:asciiTheme="majorBidi" w:hAnsiTheme="majorBidi" w:cstheme="majorBidi"/>
          <w:spacing w:val="-8"/>
        </w:rPr>
        <w:t xml:space="preserve"> </w:t>
      </w:r>
      <w:r w:rsidRPr="00947D49">
        <w:rPr>
          <w:rFonts w:asciiTheme="majorBidi" w:hAnsiTheme="majorBidi" w:cstheme="majorBidi"/>
        </w:rPr>
        <w:t>Training Courses for Students (AIRSS)</w:t>
      </w:r>
    </w:p>
    <w:p w14:paraId="4B2FEB13" w14:textId="77777777" w:rsidR="00E61B1C" w:rsidRPr="00947D49" w:rsidRDefault="00000000">
      <w:pPr>
        <w:spacing w:before="139" w:line="386" w:lineRule="auto"/>
        <w:ind w:left="3102" w:right="3103"/>
        <w:jc w:val="center"/>
        <w:rPr>
          <w:rFonts w:asciiTheme="majorBidi" w:hAnsiTheme="majorBidi" w:cstheme="majorBidi"/>
        </w:rPr>
      </w:pPr>
      <w:r w:rsidRPr="00947D49">
        <w:rPr>
          <w:rFonts w:asciiTheme="majorBidi" w:hAnsiTheme="majorBidi" w:cstheme="majorBidi"/>
          <w:b/>
          <w:sz w:val="24"/>
        </w:rPr>
        <w:t xml:space="preserve">Bushra Ali Alharby </w:t>
      </w:r>
      <w:r w:rsidRPr="00947D49">
        <w:rPr>
          <w:rFonts w:asciiTheme="majorBidi" w:hAnsiTheme="majorBidi" w:cstheme="majorBidi"/>
          <w:spacing w:val="-2"/>
        </w:rPr>
        <w:t>Email:</w:t>
      </w:r>
      <w:hyperlink r:id="rId7">
        <w:r w:rsidRPr="00947D49">
          <w:rPr>
            <w:rFonts w:asciiTheme="majorBidi" w:hAnsiTheme="majorBidi" w:cstheme="majorBidi"/>
            <w:color w:val="020303"/>
            <w:spacing w:val="-2"/>
          </w:rPr>
          <w:t>bushramoon21</w:t>
        </w:r>
        <w:r w:rsidRPr="00947D49">
          <w:rPr>
            <w:rFonts w:asciiTheme="majorBidi" w:hAnsiTheme="majorBidi" w:cstheme="majorBidi"/>
            <w:spacing w:val="-2"/>
          </w:rPr>
          <w:t>@gmail.com</w:t>
        </w:r>
      </w:hyperlink>
      <w:r w:rsidRPr="00947D49">
        <w:rPr>
          <w:rFonts w:asciiTheme="majorBidi" w:hAnsiTheme="majorBidi" w:cstheme="majorBidi"/>
          <w:spacing w:val="-2"/>
        </w:rPr>
        <w:t xml:space="preserve"> </w:t>
      </w:r>
      <w:proofErr w:type="spellStart"/>
      <w:proofErr w:type="gramStart"/>
      <w:r w:rsidRPr="00947D49">
        <w:rPr>
          <w:rFonts w:asciiTheme="majorBidi" w:hAnsiTheme="majorBidi" w:cstheme="majorBidi"/>
        </w:rPr>
        <w:t>Dr.Khaled</w:t>
      </w:r>
      <w:proofErr w:type="spellEnd"/>
      <w:proofErr w:type="gramEnd"/>
      <w:r w:rsidRPr="00947D49">
        <w:rPr>
          <w:rFonts w:asciiTheme="majorBidi" w:hAnsiTheme="majorBidi" w:cstheme="majorBidi"/>
        </w:rPr>
        <w:t xml:space="preserve"> Eskaf</w:t>
      </w:r>
    </w:p>
    <w:p w14:paraId="085A1604" w14:textId="77777777" w:rsidR="00E61B1C" w:rsidRPr="00947D49" w:rsidRDefault="00000000">
      <w:pPr>
        <w:spacing w:line="256" w:lineRule="exact"/>
        <w:ind w:left="5" w:right="5"/>
        <w:jc w:val="center"/>
        <w:rPr>
          <w:rFonts w:asciiTheme="majorBidi" w:hAnsiTheme="majorBidi" w:cstheme="majorBidi"/>
        </w:rPr>
      </w:pPr>
      <w:proofErr w:type="gramStart"/>
      <w:r w:rsidRPr="00947D49">
        <w:rPr>
          <w:rFonts w:asciiTheme="majorBidi" w:hAnsiTheme="majorBidi" w:cstheme="majorBidi"/>
        </w:rPr>
        <w:t>Email</w:t>
      </w:r>
      <w:r w:rsidRPr="00947D49">
        <w:rPr>
          <w:rFonts w:asciiTheme="majorBidi" w:hAnsiTheme="majorBidi" w:cstheme="majorBidi"/>
          <w:spacing w:val="-2"/>
        </w:rPr>
        <w:t xml:space="preserve"> </w:t>
      </w:r>
      <w:r w:rsidRPr="00947D49">
        <w:rPr>
          <w:rFonts w:asciiTheme="majorBidi" w:hAnsiTheme="majorBidi" w:cstheme="majorBidi"/>
        </w:rPr>
        <w:t>:</w:t>
      </w:r>
      <w:proofErr w:type="gramEnd"/>
      <w:r w:rsidRPr="00947D49">
        <w:rPr>
          <w:rFonts w:asciiTheme="majorBidi" w:hAnsiTheme="majorBidi" w:cstheme="majorBidi"/>
          <w:spacing w:val="-2"/>
        </w:rPr>
        <w:t xml:space="preserve"> </w:t>
      </w:r>
      <w:hyperlink r:id="rId8">
        <w:r w:rsidRPr="00947D49">
          <w:rPr>
            <w:rFonts w:asciiTheme="majorBidi" w:hAnsiTheme="majorBidi" w:cstheme="majorBidi"/>
            <w:spacing w:val="-2"/>
          </w:rPr>
          <w:t>khaledeskaf@midocean.edu.km</w:t>
        </w:r>
      </w:hyperlink>
    </w:p>
    <w:p w14:paraId="030B5054" w14:textId="77777777" w:rsidR="00E61B1C" w:rsidRPr="00947D49" w:rsidRDefault="00000000">
      <w:pPr>
        <w:spacing w:before="161"/>
        <w:ind w:left="5" w:right="5"/>
        <w:jc w:val="center"/>
        <w:rPr>
          <w:rFonts w:asciiTheme="majorBidi" w:hAnsiTheme="majorBidi" w:cstheme="majorBidi"/>
        </w:rPr>
      </w:pPr>
      <w:r w:rsidRPr="00947D49">
        <w:rPr>
          <w:rFonts w:asciiTheme="majorBidi" w:hAnsiTheme="majorBidi" w:cstheme="majorBidi"/>
        </w:rPr>
        <w:t>Artificial</w:t>
      </w:r>
      <w:r w:rsidRPr="00947D49">
        <w:rPr>
          <w:rFonts w:asciiTheme="majorBidi" w:hAnsiTheme="majorBidi" w:cstheme="majorBidi"/>
          <w:spacing w:val="-8"/>
        </w:rPr>
        <w:t xml:space="preserve"> </w:t>
      </w:r>
      <w:r w:rsidRPr="00947D49">
        <w:rPr>
          <w:rFonts w:asciiTheme="majorBidi" w:hAnsiTheme="majorBidi" w:cstheme="majorBidi"/>
        </w:rPr>
        <w:t>Intelligence,</w:t>
      </w:r>
      <w:r w:rsidRPr="00947D49">
        <w:rPr>
          <w:rFonts w:asciiTheme="majorBidi" w:hAnsiTheme="majorBidi" w:cstheme="majorBidi"/>
          <w:spacing w:val="-8"/>
        </w:rPr>
        <w:t xml:space="preserve"> </w:t>
      </w:r>
      <w:r w:rsidRPr="00947D49">
        <w:rPr>
          <w:rFonts w:asciiTheme="majorBidi" w:hAnsiTheme="majorBidi" w:cstheme="majorBidi"/>
        </w:rPr>
        <w:t>College</w:t>
      </w:r>
      <w:r w:rsidRPr="00947D49">
        <w:rPr>
          <w:rFonts w:asciiTheme="majorBidi" w:hAnsiTheme="majorBidi" w:cstheme="majorBidi"/>
          <w:spacing w:val="-6"/>
        </w:rPr>
        <w:t xml:space="preserve"> </w:t>
      </w:r>
      <w:r w:rsidRPr="00947D49">
        <w:rPr>
          <w:rFonts w:asciiTheme="majorBidi" w:hAnsiTheme="majorBidi" w:cstheme="majorBidi"/>
        </w:rPr>
        <w:t>of</w:t>
      </w:r>
      <w:r w:rsidRPr="00947D49">
        <w:rPr>
          <w:rFonts w:asciiTheme="majorBidi" w:hAnsiTheme="majorBidi" w:cstheme="majorBidi"/>
          <w:spacing w:val="-6"/>
        </w:rPr>
        <w:t xml:space="preserve"> </w:t>
      </w:r>
      <w:r w:rsidRPr="00947D49">
        <w:rPr>
          <w:rFonts w:asciiTheme="majorBidi" w:hAnsiTheme="majorBidi" w:cstheme="majorBidi"/>
        </w:rPr>
        <w:t>Informatics,</w:t>
      </w:r>
      <w:r w:rsidRPr="00947D49">
        <w:rPr>
          <w:rFonts w:asciiTheme="majorBidi" w:hAnsiTheme="majorBidi" w:cstheme="majorBidi"/>
          <w:spacing w:val="-9"/>
        </w:rPr>
        <w:t xml:space="preserve"> </w:t>
      </w:r>
      <w:r w:rsidRPr="00947D49">
        <w:rPr>
          <w:rFonts w:asciiTheme="majorBidi" w:hAnsiTheme="majorBidi" w:cstheme="majorBidi"/>
        </w:rPr>
        <w:t>Midocean</w:t>
      </w:r>
      <w:r w:rsidRPr="00947D49">
        <w:rPr>
          <w:rFonts w:asciiTheme="majorBidi" w:hAnsiTheme="majorBidi" w:cstheme="majorBidi"/>
          <w:spacing w:val="-6"/>
        </w:rPr>
        <w:t xml:space="preserve"> </w:t>
      </w:r>
      <w:r w:rsidRPr="00947D49">
        <w:rPr>
          <w:rFonts w:asciiTheme="majorBidi" w:hAnsiTheme="majorBidi" w:cstheme="majorBidi"/>
        </w:rPr>
        <w:t>University,</w:t>
      </w:r>
      <w:r w:rsidRPr="00947D49">
        <w:rPr>
          <w:rFonts w:asciiTheme="majorBidi" w:hAnsiTheme="majorBidi" w:cstheme="majorBidi"/>
          <w:spacing w:val="-6"/>
        </w:rPr>
        <w:t xml:space="preserve"> </w:t>
      </w:r>
      <w:r w:rsidRPr="00947D49">
        <w:rPr>
          <w:rFonts w:asciiTheme="majorBidi" w:hAnsiTheme="majorBidi" w:cstheme="majorBidi"/>
          <w:spacing w:val="-2"/>
        </w:rPr>
        <w:t>Comoros</w:t>
      </w:r>
    </w:p>
    <w:p w14:paraId="641554D2" w14:textId="77777777" w:rsidR="00E61B1C" w:rsidRPr="00947D49" w:rsidRDefault="00000000">
      <w:pPr>
        <w:bidi/>
        <w:spacing w:before="168"/>
        <w:ind w:left="274"/>
        <w:rPr>
          <w:rFonts w:asciiTheme="majorBidi" w:hAnsiTheme="majorBidi" w:cstheme="majorBidi"/>
        </w:rPr>
      </w:pPr>
      <w:r w:rsidRPr="00947D49">
        <w:rPr>
          <w:rFonts w:asciiTheme="majorBidi" w:hAnsiTheme="majorBidi" w:cstheme="majorBidi"/>
          <w:w w:val="82"/>
          <w:rtl/>
        </w:rPr>
        <w:t>الملخص</w:t>
      </w:r>
    </w:p>
    <w:p w14:paraId="2163DFE0" w14:textId="77777777" w:rsidR="00E61B1C" w:rsidRPr="00947D49" w:rsidRDefault="00000000">
      <w:pPr>
        <w:bidi/>
        <w:spacing w:before="167" w:line="261" w:lineRule="auto"/>
        <w:ind w:left="274" w:right="286" w:firstLine="6"/>
        <w:rPr>
          <w:rFonts w:asciiTheme="majorBidi" w:hAnsiTheme="majorBidi" w:cstheme="majorBidi"/>
        </w:rPr>
      </w:pPr>
      <w:r w:rsidRPr="00947D49">
        <w:rPr>
          <w:rFonts w:asciiTheme="majorBidi" w:hAnsiTheme="majorBidi" w:cstheme="majorBidi"/>
          <w:w w:val="76"/>
          <w:rtl/>
        </w:rPr>
        <w:t>الأهداف</w:t>
      </w:r>
      <w:r w:rsidRPr="00947D49">
        <w:rPr>
          <w:rFonts w:asciiTheme="majorBidi" w:hAnsiTheme="majorBidi" w:cstheme="majorBidi"/>
          <w:w w:val="76"/>
        </w:rPr>
        <w:t>:</w:t>
      </w:r>
      <w:r w:rsidRPr="00947D49">
        <w:rPr>
          <w:rFonts w:asciiTheme="majorBidi" w:hAnsiTheme="majorBidi" w:cstheme="majorBidi"/>
          <w:spacing w:val="46"/>
          <w:rtl/>
        </w:rPr>
        <w:t xml:space="preserve"> </w:t>
      </w:r>
      <w:r w:rsidRPr="00947D49">
        <w:rPr>
          <w:rFonts w:asciiTheme="majorBidi" w:hAnsiTheme="majorBidi" w:cstheme="majorBidi"/>
          <w:w w:val="76"/>
          <w:rtl/>
        </w:rPr>
        <w:t>تهدف</w:t>
      </w:r>
      <w:r w:rsidRPr="00947D49">
        <w:rPr>
          <w:rFonts w:asciiTheme="majorBidi" w:hAnsiTheme="majorBidi" w:cstheme="majorBidi"/>
          <w:spacing w:val="40"/>
          <w:rtl/>
        </w:rPr>
        <w:t xml:space="preserve"> </w:t>
      </w:r>
      <w:r w:rsidRPr="00947D49">
        <w:rPr>
          <w:rFonts w:asciiTheme="majorBidi" w:hAnsiTheme="majorBidi" w:cstheme="majorBidi"/>
          <w:w w:val="76"/>
          <w:rtl/>
        </w:rPr>
        <w:t>هذه</w:t>
      </w:r>
      <w:r w:rsidRPr="00947D49">
        <w:rPr>
          <w:rFonts w:asciiTheme="majorBidi" w:hAnsiTheme="majorBidi" w:cstheme="majorBidi"/>
          <w:spacing w:val="48"/>
          <w:rtl/>
        </w:rPr>
        <w:t xml:space="preserve"> </w:t>
      </w:r>
      <w:r w:rsidRPr="00947D49">
        <w:rPr>
          <w:rFonts w:asciiTheme="majorBidi" w:hAnsiTheme="majorBidi" w:cstheme="majorBidi"/>
          <w:w w:val="76"/>
          <w:rtl/>
        </w:rPr>
        <w:t>الدراسة</w:t>
      </w:r>
      <w:r w:rsidRPr="00947D49">
        <w:rPr>
          <w:rFonts w:asciiTheme="majorBidi" w:hAnsiTheme="majorBidi" w:cstheme="majorBidi"/>
          <w:spacing w:val="40"/>
          <w:rtl/>
        </w:rPr>
        <w:t xml:space="preserve"> </w:t>
      </w:r>
      <w:r w:rsidRPr="00947D49">
        <w:rPr>
          <w:rFonts w:asciiTheme="majorBidi" w:hAnsiTheme="majorBidi" w:cstheme="majorBidi"/>
          <w:w w:val="76"/>
          <w:rtl/>
        </w:rPr>
        <w:t>إلى</w:t>
      </w:r>
      <w:r w:rsidRPr="00947D49">
        <w:rPr>
          <w:rFonts w:asciiTheme="majorBidi" w:hAnsiTheme="majorBidi" w:cstheme="majorBidi"/>
          <w:spacing w:val="50"/>
          <w:rtl/>
        </w:rPr>
        <w:t xml:space="preserve"> </w:t>
      </w:r>
      <w:r w:rsidRPr="00947D49">
        <w:rPr>
          <w:rFonts w:asciiTheme="majorBidi" w:hAnsiTheme="majorBidi" w:cstheme="majorBidi"/>
          <w:w w:val="76"/>
          <w:rtl/>
        </w:rPr>
        <w:t>تطوير</w:t>
      </w:r>
      <w:r w:rsidRPr="00947D49">
        <w:rPr>
          <w:rFonts w:asciiTheme="majorBidi" w:hAnsiTheme="majorBidi" w:cstheme="majorBidi"/>
          <w:spacing w:val="50"/>
          <w:rtl/>
        </w:rPr>
        <w:t xml:space="preserve"> </w:t>
      </w:r>
      <w:r w:rsidRPr="00947D49">
        <w:rPr>
          <w:rFonts w:asciiTheme="majorBidi" w:hAnsiTheme="majorBidi" w:cstheme="majorBidi"/>
          <w:w w:val="76"/>
          <w:rtl/>
        </w:rPr>
        <w:t>نظام</w:t>
      </w:r>
      <w:r w:rsidRPr="00947D49">
        <w:rPr>
          <w:rFonts w:asciiTheme="majorBidi" w:hAnsiTheme="majorBidi" w:cstheme="majorBidi"/>
          <w:spacing w:val="50"/>
          <w:rtl/>
        </w:rPr>
        <w:t xml:space="preserve"> </w:t>
      </w:r>
      <w:r w:rsidRPr="00947D49">
        <w:rPr>
          <w:rFonts w:asciiTheme="majorBidi" w:hAnsiTheme="majorBidi" w:cstheme="majorBidi"/>
          <w:w w:val="76"/>
          <w:rtl/>
        </w:rPr>
        <w:t>توصية</w:t>
      </w:r>
      <w:r w:rsidRPr="00947D49">
        <w:rPr>
          <w:rFonts w:asciiTheme="majorBidi" w:hAnsiTheme="majorBidi" w:cstheme="majorBidi"/>
          <w:spacing w:val="46"/>
          <w:rtl/>
        </w:rPr>
        <w:t xml:space="preserve"> </w:t>
      </w:r>
      <w:r w:rsidRPr="00947D49">
        <w:rPr>
          <w:rFonts w:asciiTheme="majorBidi" w:hAnsiTheme="majorBidi" w:cstheme="majorBidi"/>
          <w:w w:val="76"/>
          <w:rtl/>
        </w:rPr>
        <w:t>قائم</w:t>
      </w:r>
      <w:r w:rsidRPr="00947D49">
        <w:rPr>
          <w:rFonts w:asciiTheme="majorBidi" w:hAnsiTheme="majorBidi" w:cstheme="majorBidi"/>
          <w:spacing w:val="46"/>
          <w:rtl/>
        </w:rPr>
        <w:t xml:space="preserve"> </w:t>
      </w:r>
      <w:r w:rsidRPr="00947D49">
        <w:rPr>
          <w:rFonts w:asciiTheme="majorBidi" w:hAnsiTheme="majorBidi" w:cstheme="majorBidi"/>
          <w:w w:val="76"/>
          <w:rtl/>
        </w:rPr>
        <w:t>على</w:t>
      </w:r>
      <w:r w:rsidRPr="00947D49">
        <w:rPr>
          <w:rFonts w:asciiTheme="majorBidi" w:hAnsiTheme="majorBidi" w:cstheme="majorBidi"/>
          <w:spacing w:val="48"/>
          <w:rtl/>
        </w:rPr>
        <w:t xml:space="preserve"> </w:t>
      </w:r>
      <w:r w:rsidRPr="00947D49">
        <w:rPr>
          <w:rFonts w:asciiTheme="majorBidi" w:hAnsiTheme="majorBidi" w:cstheme="majorBidi"/>
          <w:w w:val="76"/>
          <w:rtl/>
        </w:rPr>
        <w:t>الذكاء</w:t>
      </w:r>
      <w:r w:rsidRPr="00947D49">
        <w:rPr>
          <w:rFonts w:asciiTheme="majorBidi" w:hAnsiTheme="majorBidi" w:cstheme="majorBidi"/>
          <w:spacing w:val="40"/>
          <w:rtl/>
        </w:rPr>
        <w:t xml:space="preserve"> </w:t>
      </w:r>
      <w:r w:rsidRPr="00947D49">
        <w:rPr>
          <w:rFonts w:asciiTheme="majorBidi" w:hAnsiTheme="majorBidi" w:cstheme="majorBidi"/>
          <w:w w:val="76"/>
          <w:rtl/>
        </w:rPr>
        <w:t>الاصطناعي</w:t>
      </w:r>
      <w:r w:rsidRPr="00947D49">
        <w:rPr>
          <w:rFonts w:asciiTheme="majorBidi" w:hAnsiTheme="majorBidi" w:cstheme="majorBidi"/>
          <w:spacing w:val="50"/>
          <w:rtl/>
        </w:rPr>
        <w:t xml:space="preserve"> </w:t>
      </w:r>
      <w:r w:rsidRPr="00947D49">
        <w:rPr>
          <w:rFonts w:asciiTheme="majorBidi" w:hAnsiTheme="majorBidi" w:cstheme="majorBidi"/>
          <w:w w:val="76"/>
          <w:rtl/>
        </w:rPr>
        <w:t>يساعد</w:t>
      </w:r>
      <w:r w:rsidRPr="00947D49">
        <w:rPr>
          <w:rFonts w:asciiTheme="majorBidi" w:hAnsiTheme="majorBidi" w:cstheme="majorBidi"/>
          <w:spacing w:val="40"/>
          <w:rtl/>
        </w:rPr>
        <w:t xml:space="preserve"> </w:t>
      </w:r>
      <w:r w:rsidRPr="00947D49">
        <w:rPr>
          <w:rFonts w:asciiTheme="majorBidi" w:hAnsiTheme="majorBidi" w:cstheme="majorBidi"/>
          <w:w w:val="76"/>
          <w:rtl/>
        </w:rPr>
        <w:t>الطلاب</w:t>
      </w:r>
      <w:r w:rsidRPr="00947D49">
        <w:rPr>
          <w:rFonts w:asciiTheme="majorBidi" w:hAnsiTheme="majorBidi" w:cstheme="majorBidi"/>
          <w:spacing w:val="46"/>
          <w:rtl/>
        </w:rPr>
        <w:t xml:space="preserve"> </w:t>
      </w:r>
      <w:r w:rsidRPr="00947D49">
        <w:rPr>
          <w:rFonts w:asciiTheme="majorBidi" w:hAnsiTheme="majorBidi" w:cstheme="majorBidi"/>
          <w:w w:val="76"/>
          <w:rtl/>
        </w:rPr>
        <w:t>والخريجين</w:t>
      </w:r>
      <w:r w:rsidRPr="00947D49">
        <w:rPr>
          <w:rFonts w:asciiTheme="majorBidi" w:hAnsiTheme="majorBidi" w:cstheme="majorBidi"/>
          <w:spacing w:val="46"/>
          <w:rtl/>
        </w:rPr>
        <w:t xml:space="preserve"> </w:t>
      </w:r>
      <w:r w:rsidRPr="00947D49">
        <w:rPr>
          <w:rFonts w:asciiTheme="majorBidi" w:hAnsiTheme="majorBidi" w:cstheme="majorBidi"/>
          <w:w w:val="76"/>
          <w:rtl/>
        </w:rPr>
        <w:t>على</w:t>
      </w:r>
      <w:r w:rsidRPr="00947D49">
        <w:rPr>
          <w:rFonts w:asciiTheme="majorBidi" w:hAnsiTheme="majorBidi" w:cstheme="majorBidi"/>
          <w:spacing w:val="50"/>
          <w:rtl/>
        </w:rPr>
        <w:t xml:space="preserve"> </w:t>
      </w:r>
      <w:r w:rsidRPr="00947D49">
        <w:rPr>
          <w:rFonts w:asciiTheme="majorBidi" w:hAnsiTheme="majorBidi" w:cstheme="majorBidi"/>
          <w:w w:val="76"/>
          <w:rtl/>
        </w:rPr>
        <w:t>اختيار</w:t>
      </w:r>
      <w:r w:rsidRPr="00947D49">
        <w:rPr>
          <w:rFonts w:asciiTheme="majorBidi" w:hAnsiTheme="majorBidi" w:cstheme="majorBidi"/>
          <w:spacing w:val="48"/>
          <w:rtl/>
        </w:rPr>
        <w:t xml:space="preserve"> </w:t>
      </w:r>
      <w:r w:rsidRPr="00947D49">
        <w:rPr>
          <w:rFonts w:asciiTheme="majorBidi" w:hAnsiTheme="majorBidi" w:cstheme="majorBidi"/>
          <w:w w:val="76"/>
          <w:rtl/>
        </w:rPr>
        <w:t>الدورات</w:t>
      </w:r>
      <w:r w:rsidRPr="00947D49">
        <w:rPr>
          <w:rFonts w:asciiTheme="majorBidi" w:hAnsiTheme="majorBidi" w:cstheme="majorBidi"/>
          <w:spacing w:val="40"/>
          <w:rtl/>
        </w:rPr>
        <w:t xml:space="preserve"> </w:t>
      </w:r>
      <w:r w:rsidRPr="00947D49">
        <w:rPr>
          <w:rFonts w:asciiTheme="majorBidi" w:hAnsiTheme="majorBidi" w:cstheme="majorBidi"/>
          <w:w w:val="73"/>
          <w:rtl/>
        </w:rPr>
        <w:t>التدريبية</w:t>
      </w:r>
      <w:r w:rsidRPr="00947D49">
        <w:rPr>
          <w:rFonts w:asciiTheme="majorBidi" w:hAnsiTheme="majorBidi" w:cstheme="majorBidi"/>
          <w:spacing w:val="18"/>
          <w:rtl/>
        </w:rPr>
        <w:t xml:space="preserve"> </w:t>
      </w:r>
      <w:r w:rsidRPr="00947D49">
        <w:rPr>
          <w:rFonts w:asciiTheme="majorBidi" w:hAnsiTheme="majorBidi" w:cstheme="majorBidi"/>
          <w:w w:val="73"/>
          <w:rtl/>
        </w:rPr>
        <w:t>الأكثر</w:t>
      </w:r>
      <w:r w:rsidRPr="00947D49">
        <w:rPr>
          <w:rFonts w:asciiTheme="majorBidi" w:hAnsiTheme="majorBidi" w:cstheme="majorBidi"/>
          <w:spacing w:val="17"/>
          <w:rtl/>
        </w:rPr>
        <w:t xml:space="preserve"> </w:t>
      </w:r>
      <w:r w:rsidRPr="00947D49">
        <w:rPr>
          <w:rFonts w:asciiTheme="majorBidi" w:hAnsiTheme="majorBidi" w:cstheme="majorBidi"/>
          <w:w w:val="73"/>
          <w:rtl/>
        </w:rPr>
        <w:t>ملاءمة</w:t>
      </w:r>
      <w:r w:rsidRPr="00947D49">
        <w:rPr>
          <w:rFonts w:asciiTheme="majorBidi" w:hAnsiTheme="majorBidi" w:cstheme="majorBidi"/>
          <w:spacing w:val="18"/>
          <w:rtl/>
        </w:rPr>
        <w:t xml:space="preserve"> </w:t>
      </w:r>
      <w:r w:rsidRPr="00947D49">
        <w:rPr>
          <w:rFonts w:asciiTheme="majorBidi" w:hAnsiTheme="majorBidi" w:cstheme="majorBidi"/>
          <w:w w:val="73"/>
          <w:rtl/>
        </w:rPr>
        <w:t>استنادًا</w:t>
      </w:r>
      <w:r w:rsidRPr="00947D49">
        <w:rPr>
          <w:rFonts w:asciiTheme="majorBidi" w:hAnsiTheme="majorBidi" w:cstheme="majorBidi"/>
          <w:spacing w:val="17"/>
          <w:rtl/>
        </w:rPr>
        <w:t xml:space="preserve"> </w:t>
      </w:r>
      <w:r w:rsidRPr="00947D49">
        <w:rPr>
          <w:rFonts w:asciiTheme="majorBidi" w:hAnsiTheme="majorBidi" w:cstheme="majorBidi"/>
          <w:w w:val="73"/>
          <w:rtl/>
        </w:rPr>
        <w:t>إلى</w:t>
      </w:r>
      <w:r w:rsidRPr="00947D49">
        <w:rPr>
          <w:rFonts w:asciiTheme="majorBidi" w:hAnsiTheme="majorBidi" w:cstheme="majorBidi"/>
          <w:spacing w:val="16"/>
          <w:rtl/>
        </w:rPr>
        <w:t xml:space="preserve"> </w:t>
      </w:r>
      <w:r w:rsidRPr="00947D49">
        <w:rPr>
          <w:rFonts w:asciiTheme="majorBidi" w:hAnsiTheme="majorBidi" w:cstheme="majorBidi"/>
          <w:w w:val="73"/>
          <w:rtl/>
        </w:rPr>
        <w:t>الاهتمامات</w:t>
      </w:r>
      <w:r w:rsidRPr="00947D49">
        <w:rPr>
          <w:rFonts w:asciiTheme="majorBidi" w:hAnsiTheme="majorBidi" w:cstheme="majorBidi"/>
          <w:spacing w:val="20"/>
          <w:rtl/>
        </w:rPr>
        <w:t xml:space="preserve"> </w:t>
      </w:r>
      <w:r w:rsidRPr="00947D49">
        <w:rPr>
          <w:rFonts w:asciiTheme="majorBidi" w:hAnsiTheme="majorBidi" w:cstheme="majorBidi"/>
          <w:w w:val="73"/>
          <w:rtl/>
        </w:rPr>
        <w:t>والمهارات</w:t>
      </w:r>
      <w:r w:rsidRPr="00947D49">
        <w:rPr>
          <w:rFonts w:asciiTheme="majorBidi" w:hAnsiTheme="majorBidi" w:cstheme="majorBidi"/>
          <w:spacing w:val="17"/>
          <w:rtl/>
        </w:rPr>
        <w:t xml:space="preserve"> </w:t>
      </w:r>
      <w:r w:rsidRPr="00947D49">
        <w:rPr>
          <w:rFonts w:asciiTheme="majorBidi" w:hAnsiTheme="majorBidi" w:cstheme="majorBidi"/>
          <w:w w:val="73"/>
          <w:rtl/>
        </w:rPr>
        <w:t>والخلفية</w:t>
      </w:r>
      <w:r w:rsidRPr="00947D49">
        <w:rPr>
          <w:rFonts w:asciiTheme="majorBidi" w:hAnsiTheme="majorBidi" w:cstheme="majorBidi"/>
          <w:spacing w:val="18"/>
          <w:rtl/>
        </w:rPr>
        <w:t xml:space="preserve"> </w:t>
      </w:r>
      <w:r w:rsidRPr="00947D49">
        <w:rPr>
          <w:rFonts w:asciiTheme="majorBidi" w:hAnsiTheme="majorBidi" w:cstheme="majorBidi"/>
          <w:w w:val="73"/>
          <w:rtl/>
        </w:rPr>
        <w:t>الأكاديمية</w:t>
      </w:r>
      <w:r w:rsidRPr="00947D49">
        <w:rPr>
          <w:rFonts w:asciiTheme="majorBidi" w:hAnsiTheme="majorBidi" w:cstheme="majorBidi"/>
          <w:w w:val="73"/>
        </w:rPr>
        <w:t>.</w:t>
      </w:r>
      <w:r w:rsidRPr="00947D49">
        <w:rPr>
          <w:rFonts w:asciiTheme="majorBidi" w:hAnsiTheme="majorBidi" w:cstheme="majorBidi"/>
          <w:spacing w:val="17"/>
          <w:rtl/>
        </w:rPr>
        <w:t xml:space="preserve"> </w:t>
      </w:r>
      <w:r w:rsidRPr="00947D49">
        <w:rPr>
          <w:rFonts w:asciiTheme="majorBidi" w:hAnsiTheme="majorBidi" w:cstheme="majorBidi"/>
          <w:w w:val="73"/>
          <w:rtl/>
        </w:rPr>
        <w:t>مكان</w:t>
      </w:r>
      <w:r w:rsidRPr="00947D49">
        <w:rPr>
          <w:rFonts w:asciiTheme="majorBidi" w:hAnsiTheme="majorBidi" w:cstheme="majorBidi"/>
          <w:spacing w:val="18"/>
          <w:rtl/>
        </w:rPr>
        <w:t xml:space="preserve"> </w:t>
      </w:r>
      <w:r w:rsidRPr="00947D49">
        <w:rPr>
          <w:rFonts w:asciiTheme="majorBidi" w:hAnsiTheme="majorBidi" w:cstheme="majorBidi"/>
          <w:w w:val="73"/>
          <w:rtl/>
        </w:rPr>
        <w:t>الدراسة</w:t>
      </w:r>
      <w:r w:rsidRPr="00947D49">
        <w:rPr>
          <w:rFonts w:asciiTheme="majorBidi" w:hAnsiTheme="majorBidi" w:cstheme="majorBidi"/>
          <w:w w:val="73"/>
        </w:rPr>
        <w:t>:</w:t>
      </w:r>
      <w:r w:rsidRPr="00947D49">
        <w:rPr>
          <w:rFonts w:asciiTheme="majorBidi" w:hAnsiTheme="majorBidi" w:cstheme="majorBidi"/>
          <w:spacing w:val="18"/>
          <w:rtl/>
        </w:rPr>
        <w:t xml:space="preserve"> </w:t>
      </w:r>
      <w:r w:rsidRPr="00947D49">
        <w:rPr>
          <w:rFonts w:asciiTheme="majorBidi" w:hAnsiTheme="majorBidi" w:cstheme="majorBidi"/>
          <w:w w:val="73"/>
          <w:rtl/>
        </w:rPr>
        <w:t>استندت</w:t>
      </w:r>
      <w:r w:rsidRPr="00947D49">
        <w:rPr>
          <w:rFonts w:asciiTheme="majorBidi" w:hAnsiTheme="majorBidi" w:cstheme="majorBidi"/>
          <w:spacing w:val="18"/>
          <w:rtl/>
        </w:rPr>
        <w:t xml:space="preserve"> </w:t>
      </w:r>
      <w:r w:rsidRPr="00947D49">
        <w:rPr>
          <w:rFonts w:asciiTheme="majorBidi" w:hAnsiTheme="majorBidi" w:cstheme="majorBidi"/>
          <w:w w:val="73"/>
          <w:rtl/>
        </w:rPr>
        <w:t>الدراسة</w:t>
      </w:r>
      <w:r w:rsidRPr="00947D49">
        <w:rPr>
          <w:rFonts w:asciiTheme="majorBidi" w:hAnsiTheme="majorBidi" w:cstheme="majorBidi"/>
          <w:spacing w:val="15"/>
          <w:rtl/>
        </w:rPr>
        <w:t xml:space="preserve"> </w:t>
      </w:r>
      <w:r w:rsidRPr="00947D49">
        <w:rPr>
          <w:rFonts w:asciiTheme="majorBidi" w:hAnsiTheme="majorBidi" w:cstheme="majorBidi"/>
          <w:w w:val="73"/>
          <w:rtl/>
        </w:rPr>
        <w:t>إلى</w:t>
      </w:r>
      <w:r w:rsidRPr="00947D49">
        <w:rPr>
          <w:rFonts w:asciiTheme="majorBidi" w:hAnsiTheme="majorBidi" w:cstheme="majorBidi"/>
          <w:spacing w:val="20"/>
          <w:rtl/>
        </w:rPr>
        <w:t xml:space="preserve"> </w:t>
      </w:r>
      <w:r w:rsidRPr="00947D49">
        <w:rPr>
          <w:rFonts w:asciiTheme="majorBidi" w:hAnsiTheme="majorBidi" w:cstheme="majorBidi"/>
          <w:w w:val="73"/>
          <w:rtl/>
        </w:rPr>
        <w:t>بيانات</w:t>
      </w:r>
      <w:r w:rsidRPr="00947D49">
        <w:rPr>
          <w:rFonts w:asciiTheme="majorBidi" w:hAnsiTheme="majorBidi" w:cstheme="majorBidi"/>
          <w:spacing w:val="20"/>
          <w:rtl/>
        </w:rPr>
        <w:t xml:space="preserve"> </w:t>
      </w:r>
      <w:r w:rsidRPr="00947D49">
        <w:rPr>
          <w:rFonts w:asciiTheme="majorBidi" w:hAnsiTheme="majorBidi" w:cstheme="majorBidi"/>
          <w:w w:val="73"/>
          <w:rtl/>
        </w:rPr>
        <w:t>دورات</w:t>
      </w:r>
      <w:r w:rsidRPr="00947D49">
        <w:rPr>
          <w:rFonts w:asciiTheme="majorBidi" w:hAnsiTheme="majorBidi" w:cstheme="majorBidi"/>
          <w:spacing w:val="18"/>
          <w:rtl/>
        </w:rPr>
        <w:t xml:space="preserve"> </w:t>
      </w:r>
      <w:r w:rsidRPr="00947D49">
        <w:rPr>
          <w:rFonts w:asciiTheme="majorBidi" w:hAnsiTheme="majorBidi" w:cstheme="majorBidi"/>
          <w:w w:val="73"/>
          <w:rtl/>
        </w:rPr>
        <w:t>تدريبية</w:t>
      </w:r>
      <w:r w:rsidRPr="00947D49">
        <w:rPr>
          <w:rFonts w:asciiTheme="majorBidi" w:hAnsiTheme="majorBidi" w:cstheme="majorBidi"/>
          <w:w w:val="76"/>
          <w:rtl/>
        </w:rPr>
        <w:t xml:space="preserve"> متاحة</w:t>
      </w:r>
      <w:r w:rsidRPr="00947D49">
        <w:rPr>
          <w:rFonts w:asciiTheme="majorBidi" w:hAnsiTheme="majorBidi" w:cstheme="majorBidi"/>
          <w:spacing w:val="22"/>
          <w:rtl/>
        </w:rPr>
        <w:t xml:space="preserve"> </w:t>
      </w:r>
      <w:r w:rsidRPr="00947D49">
        <w:rPr>
          <w:rFonts w:asciiTheme="majorBidi" w:hAnsiTheme="majorBidi" w:cstheme="majorBidi"/>
          <w:w w:val="76"/>
          <w:rtl/>
        </w:rPr>
        <w:t>عبر</w:t>
      </w:r>
      <w:r w:rsidRPr="00947D49">
        <w:rPr>
          <w:rFonts w:asciiTheme="majorBidi" w:hAnsiTheme="majorBidi" w:cstheme="majorBidi"/>
          <w:spacing w:val="24"/>
          <w:rtl/>
        </w:rPr>
        <w:t xml:space="preserve"> </w:t>
      </w:r>
      <w:r w:rsidRPr="00947D49">
        <w:rPr>
          <w:rFonts w:asciiTheme="majorBidi" w:hAnsiTheme="majorBidi" w:cstheme="majorBidi"/>
          <w:w w:val="76"/>
          <w:rtl/>
        </w:rPr>
        <w:t>الإنترنت</w:t>
      </w:r>
      <w:r w:rsidRPr="00947D49">
        <w:rPr>
          <w:rFonts w:asciiTheme="majorBidi" w:hAnsiTheme="majorBidi" w:cstheme="majorBidi"/>
          <w:spacing w:val="20"/>
          <w:rtl/>
        </w:rPr>
        <w:t xml:space="preserve"> </w:t>
      </w:r>
      <w:r w:rsidRPr="00947D49">
        <w:rPr>
          <w:rFonts w:asciiTheme="majorBidi" w:hAnsiTheme="majorBidi" w:cstheme="majorBidi"/>
          <w:w w:val="76"/>
          <w:rtl/>
        </w:rPr>
        <w:t>من</w:t>
      </w:r>
      <w:r w:rsidRPr="00947D49">
        <w:rPr>
          <w:rFonts w:asciiTheme="majorBidi" w:hAnsiTheme="majorBidi" w:cstheme="majorBidi"/>
          <w:spacing w:val="24"/>
          <w:rtl/>
        </w:rPr>
        <w:t xml:space="preserve"> </w:t>
      </w:r>
      <w:r w:rsidRPr="00947D49">
        <w:rPr>
          <w:rFonts w:asciiTheme="majorBidi" w:hAnsiTheme="majorBidi" w:cstheme="majorBidi"/>
          <w:w w:val="76"/>
          <w:rtl/>
        </w:rPr>
        <w:t>مجموعة</w:t>
      </w:r>
      <w:r w:rsidRPr="00947D49">
        <w:rPr>
          <w:rFonts w:asciiTheme="majorBidi" w:hAnsiTheme="majorBidi" w:cstheme="majorBidi"/>
          <w:spacing w:val="25"/>
          <w:rtl/>
        </w:rPr>
        <w:t xml:space="preserve"> </w:t>
      </w:r>
      <w:r w:rsidRPr="00947D49">
        <w:rPr>
          <w:rFonts w:asciiTheme="majorBidi" w:hAnsiTheme="majorBidi" w:cstheme="majorBidi"/>
          <w:w w:val="76"/>
          <w:rtl/>
        </w:rPr>
        <w:t>بيانات</w:t>
      </w:r>
      <w:r w:rsidRPr="00947D49">
        <w:rPr>
          <w:rFonts w:asciiTheme="majorBidi" w:hAnsiTheme="majorBidi" w:cstheme="majorBidi"/>
          <w:spacing w:val="22"/>
          <w:rtl/>
        </w:rPr>
        <w:t xml:space="preserve"> </w:t>
      </w:r>
      <w:r w:rsidRPr="00947D49">
        <w:rPr>
          <w:rFonts w:asciiTheme="majorBidi" w:hAnsiTheme="majorBidi" w:cstheme="majorBidi"/>
          <w:w w:val="76"/>
          <w:rtl/>
        </w:rPr>
        <w:t>منشورة</w:t>
      </w:r>
      <w:r w:rsidRPr="00947D49">
        <w:rPr>
          <w:rFonts w:asciiTheme="majorBidi" w:hAnsiTheme="majorBidi" w:cstheme="majorBidi"/>
          <w:spacing w:val="22"/>
          <w:rtl/>
        </w:rPr>
        <w:t xml:space="preserve"> </w:t>
      </w:r>
      <w:r w:rsidRPr="00947D49">
        <w:rPr>
          <w:rFonts w:asciiTheme="majorBidi" w:hAnsiTheme="majorBidi" w:cstheme="majorBidi"/>
          <w:w w:val="76"/>
          <w:rtl/>
        </w:rPr>
        <w:t>على</w:t>
      </w:r>
      <w:r w:rsidRPr="00947D49">
        <w:rPr>
          <w:rFonts w:asciiTheme="majorBidi" w:hAnsiTheme="majorBidi" w:cstheme="majorBidi"/>
          <w:spacing w:val="21"/>
          <w:rtl/>
        </w:rPr>
        <w:t xml:space="preserve"> </w:t>
      </w:r>
      <w:r w:rsidRPr="00947D49">
        <w:rPr>
          <w:rFonts w:asciiTheme="majorBidi" w:hAnsiTheme="majorBidi" w:cstheme="majorBidi"/>
          <w:w w:val="76"/>
        </w:rPr>
        <w:t>Kaggle</w:t>
      </w:r>
      <w:r w:rsidRPr="00947D49">
        <w:rPr>
          <w:rFonts w:asciiTheme="majorBidi" w:hAnsiTheme="majorBidi" w:cstheme="majorBidi"/>
          <w:w w:val="76"/>
          <w:rtl/>
        </w:rPr>
        <w:t>،</w:t>
      </w:r>
      <w:r w:rsidRPr="00947D49">
        <w:rPr>
          <w:rFonts w:asciiTheme="majorBidi" w:hAnsiTheme="majorBidi" w:cstheme="majorBidi"/>
          <w:spacing w:val="28"/>
          <w:rtl/>
        </w:rPr>
        <w:t xml:space="preserve"> </w:t>
      </w:r>
      <w:r w:rsidRPr="00947D49">
        <w:rPr>
          <w:rFonts w:asciiTheme="majorBidi" w:hAnsiTheme="majorBidi" w:cstheme="majorBidi"/>
          <w:w w:val="76"/>
          <w:rtl/>
        </w:rPr>
        <w:t>مع</w:t>
      </w:r>
      <w:r w:rsidRPr="00947D49">
        <w:rPr>
          <w:rFonts w:asciiTheme="majorBidi" w:hAnsiTheme="majorBidi" w:cstheme="majorBidi"/>
          <w:spacing w:val="22"/>
          <w:rtl/>
        </w:rPr>
        <w:t xml:space="preserve"> </w:t>
      </w:r>
      <w:r w:rsidRPr="00947D49">
        <w:rPr>
          <w:rFonts w:asciiTheme="majorBidi" w:hAnsiTheme="majorBidi" w:cstheme="majorBidi"/>
          <w:w w:val="76"/>
          <w:rtl/>
        </w:rPr>
        <w:t>توظيف</w:t>
      </w:r>
      <w:r w:rsidRPr="00947D49">
        <w:rPr>
          <w:rFonts w:asciiTheme="majorBidi" w:hAnsiTheme="majorBidi" w:cstheme="majorBidi"/>
          <w:spacing w:val="21"/>
          <w:rtl/>
        </w:rPr>
        <w:t xml:space="preserve"> </w:t>
      </w:r>
      <w:r w:rsidRPr="00947D49">
        <w:rPr>
          <w:rFonts w:asciiTheme="majorBidi" w:hAnsiTheme="majorBidi" w:cstheme="majorBidi"/>
          <w:w w:val="76"/>
          <w:rtl/>
        </w:rPr>
        <w:t>النظام</w:t>
      </w:r>
      <w:r w:rsidRPr="00947D49">
        <w:rPr>
          <w:rFonts w:asciiTheme="majorBidi" w:hAnsiTheme="majorBidi" w:cstheme="majorBidi"/>
          <w:spacing w:val="22"/>
          <w:rtl/>
        </w:rPr>
        <w:t xml:space="preserve"> </w:t>
      </w:r>
      <w:r w:rsidRPr="00947D49">
        <w:rPr>
          <w:rFonts w:asciiTheme="majorBidi" w:hAnsiTheme="majorBidi" w:cstheme="majorBidi"/>
          <w:w w:val="76"/>
          <w:rtl/>
        </w:rPr>
        <w:t>في</w:t>
      </w:r>
      <w:r w:rsidRPr="00947D49">
        <w:rPr>
          <w:rFonts w:asciiTheme="majorBidi" w:hAnsiTheme="majorBidi" w:cstheme="majorBidi"/>
          <w:spacing w:val="21"/>
          <w:rtl/>
        </w:rPr>
        <w:t xml:space="preserve"> </w:t>
      </w:r>
      <w:r w:rsidRPr="00947D49">
        <w:rPr>
          <w:rFonts w:asciiTheme="majorBidi" w:hAnsiTheme="majorBidi" w:cstheme="majorBidi"/>
          <w:w w:val="76"/>
          <w:rtl/>
        </w:rPr>
        <w:t>سياق</w:t>
      </w:r>
      <w:r w:rsidRPr="00947D49">
        <w:rPr>
          <w:rFonts w:asciiTheme="majorBidi" w:hAnsiTheme="majorBidi" w:cstheme="majorBidi"/>
          <w:spacing w:val="21"/>
          <w:rtl/>
        </w:rPr>
        <w:t xml:space="preserve"> </w:t>
      </w:r>
      <w:r w:rsidRPr="00947D49">
        <w:rPr>
          <w:rFonts w:asciiTheme="majorBidi" w:hAnsiTheme="majorBidi" w:cstheme="majorBidi"/>
          <w:w w:val="76"/>
          <w:rtl/>
        </w:rPr>
        <w:t>دعم</w:t>
      </w:r>
      <w:r w:rsidRPr="00947D49">
        <w:rPr>
          <w:rFonts w:asciiTheme="majorBidi" w:hAnsiTheme="majorBidi" w:cstheme="majorBidi"/>
          <w:spacing w:val="24"/>
          <w:rtl/>
        </w:rPr>
        <w:t xml:space="preserve"> </w:t>
      </w:r>
      <w:r w:rsidRPr="00947D49">
        <w:rPr>
          <w:rFonts w:asciiTheme="majorBidi" w:hAnsiTheme="majorBidi" w:cstheme="majorBidi"/>
          <w:w w:val="76"/>
          <w:rtl/>
        </w:rPr>
        <w:t>القرار</w:t>
      </w:r>
      <w:r w:rsidRPr="00947D49">
        <w:rPr>
          <w:rFonts w:asciiTheme="majorBidi" w:hAnsiTheme="majorBidi" w:cstheme="majorBidi"/>
          <w:spacing w:val="21"/>
          <w:rtl/>
        </w:rPr>
        <w:t xml:space="preserve"> </w:t>
      </w:r>
      <w:r w:rsidRPr="00947D49">
        <w:rPr>
          <w:rFonts w:asciiTheme="majorBidi" w:hAnsiTheme="majorBidi" w:cstheme="majorBidi"/>
          <w:w w:val="76"/>
          <w:rtl/>
        </w:rPr>
        <w:t>الأكاديمي</w:t>
      </w:r>
      <w:r w:rsidRPr="00947D49">
        <w:rPr>
          <w:rFonts w:asciiTheme="majorBidi" w:hAnsiTheme="majorBidi" w:cstheme="majorBidi"/>
          <w:spacing w:val="25"/>
          <w:rtl/>
        </w:rPr>
        <w:t xml:space="preserve"> </w:t>
      </w:r>
      <w:r w:rsidRPr="00947D49">
        <w:rPr>
          <w:rFonts w:asciiTheme="majorBidi" w:hAnsiTheme="majorBidi" w:cstheme="majorBidi"/>
          <w:w w:val="76"/>
          <w:rtl/>
        </w:rPr>
        <w:t>والمهني</w:t>
      </w:r>
      <w:r w:rsidRPr="00947D49">
        <w:rPr>
          <w:rFonts w:asciiTheme="majorBidi" w:hAnsiTheme="majorBidi" w:cstheme="majorBidi"/>
          <w:spacing w:val="24"/>
          <w:rtl/>
        </w:rPr>
        <w:t xml:space="preserve"> </w:t>
      </w:r>
      <w:r w:rsidRPr="00947D49">
        <w:rPr>
          <w:rFonts w:asciiTheme="majorBidi" w:hAnsiTheme="majorBidi" w:cstheme="majorBidi"/>
          <w:w w:val="76"/>
          <w:rtl/>
        </w:rPr>
        <w:t>للمتعلمين</w:t>
      </w:r>
      <w:r w:rsidRPr="00947D49">
        <w:rPr>
          <w:rFonts w:asciiTheme="majorBidi" w:hAnsiTheme="majorBidi" w:cstheme="majorBidi"/>
          <w:w w:val="76"/>
        </w:rPr>
        <w:t>.</w:t>
      </w:r>
      <w:r w:rsidRPr="00947D49">
        <w:rPr>
          <w:rFonts w:asciiTheme="majorBidi" w:hAnsiTheme="majorBidi" w:cstheme="majorBidi"/>
          <w:w w:val="77"/>
          <w:rtl/>
        </w:rPr>
        <w:t xml:space="preserve"> المنهجية</w:t>
      </w:r>
      <w:r w:rsidRPr="00947D49">
        <w:rPr>
          <w:rFonts w:asciiTheme="majorBidi" w:hAnsiTheme="majorBidi" w:cstheme="majorBidi"/>
          <w:w w:val="77"/>
        </w:rPr>
        <w:t>:</w:t>
      </w:r>
      <w:r w:rsidRPr="00947D49">
        <w:rPr>
          <w:rFonts w:asciiTheme="majorBidi" w:hAnsiTheme="majorBidi" w:cstheme="majorBidi"/>
          <w:spacing w:val="21"/>
          <w:rtl/>
        </w:rPr>
        <w:t xml:space="preserve"> </w:t>
      </w:r>
      <w:r w:rsidRPr="00947D49">
        <w:rPr>
          <w:rFonts w:asciiTheme="majorBidi" w:hAnsiTheme="majorBidi" w:cstheme="majorBidi"/>
          <w:w w:val="77"/>
          <w:rtl/>
        </w:rPr>
        <w:t>استخدمت</w:t>
      </w:r>
      <w:r w:rsidRPr="00947D49">
        <w:rPr>
          <w:rFonts w:asciiTheme="majorBidi" w:hAnsiTheme="majorBidi" w:cstheme="majorBidi"/>
          <w:spacing w:val="18"/>
          <w:rtl/>
        </w:rPr>
        <w:t xml:space="preserve"> </w:t>
      </w:r>
      <w:r w:rsidRPr="00947D49">
        <w:rPr>
          <w:rFonts w:asciiTheme="majorBidi" w:hAnsiTheme="majorBidi" w:cstheme="majorBidi"/>
          <w:w w:val="77"/>
          <w:rtl/>
        </w:rPr>
        <w:t>الدراسة</w:t>
      </w:r>
      <w:r w:rsidRPr="00947D49">
        <w:rPr>
          <w:rFonts w:asciiTheme="majorBidi" w:hAnsiTheme="majorBidi" w:cstheme="majorBidi"/>
          <w:spacing w:val="21"/>
          <w:rtl/>
        </w:rPr>
        <w:t xml:space="preserve"> </w:t>
      </w:r>
      <w:r w:rsidRPr="00947D49">
        <w:rPr>
          <w:rFonts w:asciiTheme="majorBidi" w:hAnsiTheme="majorBidi" w:cstheme="majorBidi"/>
          <w:w w:val="77"/>
          <w:rtl/>
        </w:rPr>
        <w:t>مسارًا</w:t>
      </w:r>
      <w:r w:rsidRPr="00947D49">
        <w:rPr>
          <w:rFonts w:asciiTheme="majorBidi" w:hAnsiTheme="majorBidi" w:cstheme="majorBidi"/>
          <w:spacing w:val="19"/>
          <w:rtl/>
        </w:rPr>
        <w:t xml:space="preserve"> </w:t>
      </w:r>
      <w:r w:rsidRPr="00947D49">
        <w:rPr>
          <w:rFonts w:asciiTheme="majorBidi" w:hAnsiTheme="majorBidi" w:cstheme="majorBidi"/>
          <w:w w:val="77"/>
          <w:rtl/>
        </w:rPr>
        <w:t>نصيًا</w:t>
      </w:r>
      <w:r w:rsidRPr="00947D49">
        <w:rPr>
          <w:rFonts w:asciiTheme="majorBidi" w:hAnsiTheme="majorBidi" w:cstheme="majorBidi"/>
          <w:spacing w:val="23"/>
          <w:rtl/>
        </w:rPr>
        <w:t xml:space="preserve"> </w:t>
      </w:r>
      <w:r w:rsidRPr="00947D49">
        <w:rPr>
          <w:rFonts w:asciiTheme="majorBidi" w:hAnsiTheme="majorBidi" w:cstheme="majorBidi"/>
          <w:w w:val="77"/>
          <w:rtl/>
        </w:rPr>
        <w:t>يعتمد</w:t>
      </w:r>
      <w:r w:rsidRPr="00947D49">
        <w:rPr>
          <w:rFonts w:asciiTheme="majorBidi" w:hAnsiTheme="majorBidi" w:cstheme="majorBidi"/>
          <w:spacing w:val="21"/>
          <w:rtl/>
        </w:rPr>
        <w:t xml:space="preserve"> </w:t>
      </w:r>
      <w:r w:rsidRPr="00947D49">
        <w:rPr>
          <w:rFonts w:asciiTheme="majorBidi" w:hAnsiTheme="majorBidi" w:cstheme="majorBidi"/>
          <w:w w:val="77"/>
          <w:rtl/>
        </w:rPr>
        <w:t>على</w:t>
      </w:r>
      <w:r w:rsidRPr="00947D49">
        <w:rPr>
          <w:rFonts w:asciiTheme="majorBidi" w:hAnsiTheme="majorBidi" w:cstheme="majorBidi"/>
          <w:spacing w:val="23"/>
          <w:rtl/>
        </w:rPr>
        <w:t xml:space="preserve"> </w:t>
      </w:r>
      <w:r w:rsidRPr="00947D49">
        <w:rPr>
          <w:rFonts w:asciiTheme="majorBidi" w:hAnsiTheme="majorBidi" w:cstheme="majorBidi"/>
          <w:w w:val="77"/>
          <w:rtl/>
        </w:rPr>
        <w:t>تمثيل</w:t>
      </w:r>
      <w:r w:rsidRPr="00947D49">
        <w:rPr>
          <w:rFonts w:asciiTheme="majorBidi" w:hAnsiTheme="majorBidi" w:cstheme="majorBidi"/>
          <w:spacing w:val="21"/>
          <w:rtl/>
        </w:rPr>
        <w:t xml:space="preserve"> </w:t>
      </w:r>
      <w:r w:rsidRPr="00947D49">
        <w:rPr>
          <w:rFonts w:asciiTheme="majorBidi" w:hAnsiTheme="majorBidi" w:cstheme="majorBidi"/>
          <w:w w:val="77"/>
          <w:rtl/>
        </w:rPr>
        <w:t>أوصاف</w:t>
      </w:r>
      <w:r w:rsidRPr="00947D49">
        <w:rPr>
          <w:rFonts w:asciiTheme="majorBidi" w:hAnsiTheme="majorBidi" w:cstheme="majorBidi"/>
          <w:spacing w:val="18"/>
          <w:rtl/>
        </w:rPr>
        <w:t xml:space="preserve"> </w:t>
      </w:r>
      <w:r w:rsidRPr="00947D49">
        <w:rPr>
          <w:rFonts w:asciiTheme="majorBidi" w:hAnsiTheme="majorBidi" w:cstheme="majorBidi"/>
          <w:w w:val="77"/>
          <w:rtl/>
        </w:rPr>
        <w:t>الدورات</w:t>
      </w:r>
      <w:r w:rsidRPr="00947D49">
        <w:rPr>
          <w:rFonts w:asciiTheme="majorBidi" w:hAnsiTheme="majorBidi" w:cstheme="majorBidi"/>
          <w:spacing w:val="19"/>
          <w:rtl/>
        </w:rPr>
        <w:t xml:space="preserve"> </w:t>
      </w:r>
      <w:r w:rsidRPr="00947D49">
        <w:rPr>
          <w:rFonts w:asciiTheme="majorBidi" w:hAnsiTheme="majorBidi" w:cstheme="majorBidi"/>
          <w:w w:val="77"/>
          <w:rtl/>
        </w:rPr>
        <w:t>ومدخلات</w:t>
      </w:r>
      <w:r w:rsidRPr="00947D49">
        <w:rPr>
          <w:rFonts w:asciiTheme="majorBidi" w:hAnsiTheme="majorBidi" w:cstheme="majorBidi"/>
          <w:spacing w:val="18"/>
          <w:rtl/>
        </w:rPr>
        <w:t xml:space="preserve"> </w:t>
      </w:r>
      <w:r w:rsidRPr="00947D49">
        <w:rPr>
          <w:rFonts w:asciiTheme="majorBidi" w:hAnsiTheme="majorBidi" w:cstheme="majorBidi"/>
          <w:w w:val="77"/>
          <w:rtl/>
        </w:rPr>
        <w:t>المستخدم</w:t>
      </w:r>
      <w:r w:rsidRPr="00947D49">
        <w:rPr>
          <w:rFonts w:asciiTheme="majorBidi" w:hAnsiTheme="majorBidi" w:cstheme="majorBidi"/>
          <w:spacing w:val="19"/>
          <w:rtl/>
        </w:rPr>
        <w:t xml:space="preserve"> </w:t>
      </w:r>
      <w:r w:rsidRPr="00947D49">
        <w:rPr>
          <w:rFonts w:asciiTheme="majorBidi" w:hAnsiTheme="majorBidi" w:cstheme="majorBidi"/>
          <w:w w:val="77"/>
          <w:rtl/>
        </w:rPr>
        <w:t>بطريقتين،</w:t>
      </w:r>
      <w:r w:rsidRPr="00947D49">
        <w:rPr>
          <w:rFonts w:asciiTheme="majorBidi" w:hAnsiTheme="majorBidi" w:cstheme="majorBidi"/>
          <w:spacing w:val="19"/>
          <w:rtl/>
        </w:rPr>
        <w:t xml:space="preserve"> </w:t>
      </w:r>
      <w:r w:rsidRPr="00947D49">
        <w:rPr>
          <w:rFonts w:asciiTheme="majorBidi" w:hAnsiTheme="majorBidi" w:cstheme="majorBidi"/>
          <w:w w:val="77"/>
          <w:rtl/>
        </w:rPr>
        <w:t>هما</w:t>
      </w:r>
      <w:r w:rsidRPr="00947D49">
        <w:rPr>
          <w:rFonts w:asciiTheme="majorBidi" w:hAnsiTheme="majorBidi" w:cstheme="majorBidi"/>
          <w:spacing w:val="18"/>
          <w:rtl/>
        </w:rPr>
        <w:t xml:space="preserve"> </w:t>
      </w:r>
      <w:r w:rsidRPr="00947D49">
        <w:rPr>
          <w:rFonts w:asciiTheme="majorBidi" w:hAnsiTheme="majorBidi" w:cstheme="majorBidi"/>
          <w:w w:val="77"/>
        </w:rPr>
        <w:t>TF-IDF</w:t>
      </w:r>
      <w:r w:rsidRPr="00947D49">
        <w:rPr>
          <w:rFonts w:asciiTheme="majorBidi" w:hAnsiTheme="majorBidi" w:cstheme="majorBidi"/>
          <w:spacing w:val="22"/>
          <w:rtl/>
        </w:rPr>
        <w:t xml:space="preserve"> </w:t>
      </w:r>
      <w:r w:rsidRPr="00947D49">
        <w:rPr>
          <w:rFonts w:asciiTheme="majorBidi" w:hAnsiTheme="majorBidi" w:cstheme="majorBidi"/>
          <w:w w:val="77"/>
          <w:rtl/>
        </w:rPr>
        <w:t>و</w:t>
      </w:r>
      <w:r w:rsidRPr="00947D49">
        <w:rPr>
          <w:rFonts w:asciiTheme="majorBidi" w:hAnsiTheme="majorBidi" w:cstheme="majorBidi"/>
          <w:w w:val="77"/>
        </w:rPr>
        <w:t>BERT</w:t>
      </w:r>
      <w:r w:rsidRPr="00947D49">
        <w:rPr>
          <w:rFonts w:asciiTheme="majorBidi" w:hAnsiTheme="majorBidi" w:cstheme="majorBidi"/>
          <w:w w:val="77"/>
          <w:rtl/>
        </w:rPr>
        <w:t>،</w:t>
      </w:r>
      <w:r w:rsidRPr="00947D49">
        <w:rPr>
          <w:rFonts w:asciiTheme="majorBidi" w:hAnsiTheme="majorBidi" w:cstheme="majorBidi"/>
          <w:spacing w:val="23"/>
          <w:rtl/>
        </w:rPr>
        <w:t xml:space="preserve"> </w:t>
      </w:r>
      <w:r w:rsidRPr="00947D49">
        <w:rPr>
          <w:rFonts w:asciiTheme="majorBidi" w:hAnsiTheme="majorBidi" w:cstheme="majorBidi"/>
          <w:w w:val="77"/>
          <w:rtl/>
        </w:rPr>
        <w:t xml:space="preserve">ثم </w:t>
      </w:r>
      <w:r w:rsidRPr="00947D49">
        <w:rPr>
          <w:rFonts w:asciiTheme="majorBidi" w:hAnsiTheme="majorBidi" w:cstheme="majorBidi"/>
          <w:w w:val="82"/>
          <w:rtl/>
        </w:rPr>
        <w:t>جرى</w:t>
      </w:r>
      <w:r w:rsidRPr="00947D49">
        <w:rPr>
          <w:rFonts w:asciiTheme="majorBidi" w:hAnsiTheme="majorBidi" w:cstheme="majorBidi"/>
          <w:spacing w:val="10"/>
          <w:rtl/>
        </w:rPr>
        <w:t xml:space="preserve"> </w:t>
      </w:r>
      <w:r w:rsidRPr="00947D49">
        <w:rPr>
          <w:rFonts w:asciiTheme="majorBidi" w:hAnsiTheme="majorBidi" w:cstheme="majorBidi"/>
          <w:w w:val="82"/>
          <w:rtl/>
        </w:rPr>
        <w:t>احتساب</w:t>
      </w:r>
      <w:r w:rsidRPr="00947D49">
        <w:rPr>
          <w:rFonts w:asciiTheme="majorBidi" w:hAnsiTheme="majorBidi" w:cstheme="majorBidi"/>
          <w:spacing w:val="11"/>
          <w:rtl/>
        </w:rPr>
        <w:t xml:space="preserve"> </w:t>
      </w:r>
      <w:r w:rsidRPr="00947D49">
        <w:rPr>
          <w:rFonts w:asciiTheme="majorBidi" w:hAnsiTheme="majorBidi" w:cstheme="majorBidi"/>
          <w:w w:val="82"/>
          <w:rtl/>
        </w:rPr>
        <w:t>درجة</w:t>
      </w:r>
      <w:r w:rsidRPr="00947D49">
        <w:rPr>
          <w:rFonts w:asciiTheme="majorBidi" w:hAnsiTheme="majorBidi" w:cstheme="majorBidi"/>
          <w:spacing w:val="8"/>
          <w:rtl/>
        </w:rPr>
        <w:t xml:space="preserve"> </w:t>
      </w:r>
      <w:r w:rsidRPr="00947D49">
        <w:rPr>
          <w:rFonts w:asciiTheme="majorBidi" w:hAnsiTheme="majorBidi" w:cstheme="majorBidi"/>
          <w:w w:val="82"/>
          <w:rtl/>
        </w:rPr>
        <w:t>التشابه</w:t>
      </w:r>
      <w:r w:rsidRPr="00947D49">
        <w:rPr>
          <w:rFonts w:asciiTheme="majorBidi" w:hAnsiTheme="majorBidi" w:cstheme="majorBidi"/>
          <w:spacing w:val="10"/>
          <w:rtl/>
        </w:rPr>
        <w:t xml:space="preserve"> </w:t>
      </w:r>
      <w:r w:rsidRPr="00947D49">
        <w:rPr>
          <w:rFonts w:asciiTheme="majorBidi" w:hAnsiTheme="majorBidi" w:cstheme="majorBidi"/>
          <w:w w:val="82"/>
          <w:rtl/>
        </w:rPr>
        <w:t>باستخدام</w:t>
      </w:r>
      <w:r w:rsidRPr="00947D49">
        <w:rPr>
          <w:rFonts w:asciiTheme="majorBidi" w:hAnsiTheme="majorBidi" w:cstheme="majorBidi"/>
          <w:spacing w:val="12"/>
          <w:rtl/>
        </w:rPr>
        <w:t xml:space="preserve"> </w:t>
      </w:r>
      <w:r w:rsidRPr="00947D49">
        <w:rPr>
          <w:rFonts w:asciiTheme="majorBidi" w:hAnsiTheme="majorBidi" w:cstheme="majorBidi"/>
          <w:w w:val="82"/>
        </w:rPr>
        <w:t>Similarity</w:t>
      </w:r>
      <w:r w:rsidRPr="00947D49">
        <w:rPr>
          <w:rFonts w:asciiTheme="majorBidi" w:hAnsiTheme="majorBidi" w:cstheme="majorBidi"/>
          <w:spacing w:val="11"/>
          <w:rtl/>
        </w:rPr>
        <w:t xml:space="preserve"> </w:t>
      </w:r>
      <w:r w:rsidRPr="00947D49">
        <w:rPr>
          <w:rFonts w:asciiTheme="majorBidi" w:hAnsiTheme="majorBidi" w:cstheme="majorBidi"/>
          <w:w w:val="82"/>
        </w:rPr>
        <w:t>Cosine</w:t>
      </w:r>
      <w:r w:rsidRPr="00947D49">
        <w:rPr>
          <w:rFonts w:asciiTheme="majorBidi" w:hAnsiTheme="majorBidi" w:cstheme="majorBidi"/>
          <w:spacing w:val="10"/>
          <w:rtl/>
        </w:rPr>
        <w:t xml:space="preserve"> </w:t>
      </w:r>
      <w:r w:rsidRPr="00947D49">
        <w:rPr>
          <w:rFonts w:asciiTheme="majorBidi" w:hAnsiTheme="majorBidi" w:cstheme="majorBidi"/>
          <w:w w:val="82"/>
          <w:rtl/>
        </w:rPr>
        <w:t>و</w:t>
      </w:r>
      <w:r w:rsidRPr="00947D49">
        <w:rPr>
          <w:rFonts w:asciiTheme="majorBidi" w:hAnsiTheme="majorBidi" w:cstheme="majorBidi"/>
          <w:w w:val="82"/>
        </w:rPr>
        <w:t>Distance</w:t>
      </w:r>
      <w:r w:rsidRPr="00947D49">
        <w:rPr>
          <w:rFonts w:asciiTheme="majorBidi" w:hAnsiTheme="majorBidi" w:cstheme="majorBidi"/>
          <w:spacing w:val="11"/>
          <w:rtl/>
        </w:rPr>
        <w:t xml:space="preserve"> </w:t>
      </w:r>
      <w:r w:rsidRPr="00947D49">
        <w:rPr>
          <w:rFonts w:asciiTheme="majorBidi" w:hAnsiTheme="majorBidi" w:cstheme="majorBidi"/>
          <w:w w:val="82"/>
        </w:rPr>
        <w:t>Euclidean</w:t>
      </w:r>
      <w:r w:rsidRPr="00947D49">
        <w:rPr>
          <w:rFonts w:asciiTheme="majorBidi" w:hAnsiTheme="majorBidi" w:cstheme="majorBidi"/>
          <w:w w:val="82"/>
          <w:rtl/>
        </w:rPr>
        <w:t>،</w:t>
      </w:r>
      <w:r w:rsidRPr="00947D49">
        <w:rPr>
          <w:rFonts w:asciiTheme="majorBidi" w:hAnsiTheme="majorBidi" w:cstheme="majorBidi"/>
          <w:spacing w:val="10"/>
          <w:rtl/>
        </w:rPr>
        <w:t xml:space="preserve"> </w:t>
      </w:r>
      <w:r w:rsidRPr="00947D49">
        <w:rPr>
          <w:rFonts w:asciiTheme="majorBidi" w:hAnsiTheme="majorBidi" w:cstheme="majorBidi"/>
          <w:w w:val="82"/>
          <w:rtl/>
        </w:rPr>
        <w:t>وبعد</w:t>
      </w:r>
      <w:r w:rsidRPr="00947D49">
        <w:rPr>
          <w:rFonts w:asciiTheme="majorBidi" w:hAnsiTheme="majorBidi" w:cstheme="majorBidi"/>
          <w:spacing w:val="11"/>
          <w:rtl/>
        </w:rPr>
        <w:t xml:space="preserve"> </w:t>
      </w:r>
      <w:r w:rsidRPr="00947D49">
        <w:rPr>
          <w:rFonts w:asciiTheme="majorBidi" w:hAnsiTheme="majorBidi" w:cstheme="majorBidi"/>
          <w:w w:val="82"/>
          <w:rtl/>
        </w:rPr>
        <w:t>ذلك</w:t>
      </w:r>
      <w:r w:rsidRPr="00947D49">
        <w:rPr>
          <w:rFonts w:asciiTheme="majorBidi" w:hAnsiTheme="majorBidi" w:cstheme="majorBidi"/>
          <w:spacing w:val="13"/>
          <w:rtl/>
        </w:rPr>
        <w:t xml:space="preserve"> </w:t>
      </w:r>
      <w:r w:rsidRPr="00947D49">
        <w:rPr>
          <w:rFonts w:asciiTheme="majorBidi" w:hAnsiTheme="majorBidi" w:cstheme="majorBidi"/>
          <w:w w:val="82"/>
          <w:rtl/>
        </w:rPr>
        <w:t>تُرتّب</w:t>
      </w:r>
      <w:r w:rsidRPr="00947D49">
        <w:rPr>
          <w:rFonts w:asciiTheme="majorBidi" w:hAnsiTheme="majorBidi" w:cstheme="majorBidi"/>
          <w:spacing w:val="3"/>
          <w:rtl/>
        </w:rPr>
        <w:t xml:space="preserve"> </w:t>
      </w:r>
      <w:r w:rsidRPr="00947D49">
        <w:rPr>
          <w:rFonts w:asciiTheme="majorBidi" w:hAnsiTheme="majorBidi" w:cstheme="majorBidi"/>
          <w:w w:val="82"/>
          <w:rtl/>
        </w:rPr>
        <w:t>الدورات</w:t>
      </w:r>
      <w:r w:rsidRPr="00947D49">
        <w:rPr>
          <w:rFonts w:asciiTheme="majorBidi" w:hAnsiTheme="majorBidi" w:cstheme="majorBidi"/>
          <w:spacing w:val="10"/>
          <w:rtl/>
        </w:rPr>
        <w:t xml:space="preserve"> </w:t>
      </w:r>
      <w:r w:rsidRPr="00947D49">
        <w:rPr>
          <w:rFonts w:asciiTheme="majorBidi" w:hAnsiTheme="majorBidi" w:cstheme="majorBidi"/>
          <w:w w:val="82"/>
          <w:rtl/>
        </w:rPr>
        <w:t>وتُعرض</w:t>
      </w:r>
      <w:r w:rsidRPr="00947D49">
        <w:rPr>
          <w:rFonts w:asciiTheme="majorBidi" w:hAnsiTheme="majorBidi" w:cstheme="majorBidi"/>
          <w:spacing w:val="1"/>
          <w:rtl/>
        </w:rPr>
        <w:t xml:space="preserve"> </w:t>
      </w:r>
      <w:r w:rsidRPr="00947D49">
        <w:rPr>
          <w:rFonts w:asciiTheme="majorBidi" w:hAnsiTheme="majorBidi" w:cstheme="majorBidi"/>
          <w:w w:val="82"/>
          <w:rtl/>
        </w:rPr>
        <w:t xml:space="preserve">التوصيات </w:t>
      </w:r>
      <w:r w:rsidRPr="00947D49">
        <w:rPr>
          <w:rFonts w:asciiTheme="majorBidi" w:hAnsiTheme="majorBidi" w:cstheme="majorBidi"/>
          <w:w w:val="78"/>
          <w:rtl/>
        </w:rPr>
        <w:t>الأكثر</w:t>
      </w:r>
      <w:r w:rsidRPr="00947D49">
        <w:rPr>
          <w:rFonts w:asciiTheme="majorBidi" w:hAnsiTheme="majorBidi" w:cstheme="majorBidi"/>
          <w:spacing w:val="19"/>
          <w:rtl/>
        </w:rPr>
        <w:t xml:space="preserve"> </w:t>
      </w:r>
      <w:r w:rsidRPr="00947D49">
        <w:rPr>
          <w:rFonts w:asciiTheme="majorBidi" w:hAnsiTheme="majorBidi" w:cstheme="majorBidi"/>
          <w:w w:val="78"/>
          <w:rtl/>
        </w:rPr>
        <w:t>صلة</w:t>
      </w:r>
      <w:r w:rsidRPr="00947D49">
        <w:rPr>
          <w:rFonts w:asciiTheme="majorBidi" w:hAnsiTheme="majorBidi" w:cstheme="majorBidi"/>
          <w:w w:val="78"/>
        </w:rPr>
        <w:t>.</w:t>
      </w:r>
      <w:r w:rsidRPr="00947D49">
        <w:rPr>
          <w:rFonts w:asciiTheme="majorBidi" w:hAnsiTheme="majorBidi" w:cstheme="majorBidi"/>
          <w:spacing w:val="15"/>
          <w:rtl/>
        </w:rPr>
        <w:t xml:space="preserve"> </w:t>
      </w:r>
      <w:r w:rsidRPr="00947D49">
        <w:rPr>
          <w:rFonts w:asciiTheme="majorBidi" w:hAnsiTheme="majorBidi" w:cstheme="majorBidi"/>
          <w:w w:val="78"/>
          <w:rtl/>
        </w:rPr>
        <w:t>النتائج</w:t>
      </w:r>
      <w:r w:rsidRPr="00947D49">
        <w:rPr>
          <w:rFonts w:asciiTheme="majorBidi" w:hAnsiTheme="majorBidi" w:cstheme="majorBidi"/>
          <w:w w:val="78"/>
        </w:rPr>
        <w:t>:</w:t>
      </w:r>
      <w:r w:rsidRPr="00947D49">
        <w:rPr>
          <w:rFonts w:asciiTheme="majorBidi" w:hAnsiTheme="majorBidi" w:cstheme="majorBidi"/>
          <w:spacing w:val="19"/>
          <w:rtl/>
        </w:rPr>
        <w:t xml:space="preserve"> </w:t>
      </w:r>
      <w:r w:rsidRPr="00947D49">
        <w:rPr>
          <w:rFonts w:asciiTheme="majorBidi" w:hAnsiTheme="majorBidi" w:cstheme="majorBidi"/>
          <w:w w:val="78"/>
          <w:rtl/>
        </w:rPr>
        <w:t>أظهرت</w:t>
      </w:r>
      <w:r w:rsidRPr="00947D49">
        <w:rPr>
          <w:rFonts w:asciiTheme="majorBidi" w:hAnsiTheme="majorBidi" w:cstheme="majorBidi"/>
          <w:spacing w:val="18"/>
          <w:rtl/>
        </w:rPr>
        <w:t xml:space="preserve"> </w:t>
      </w:r>
      <w:r w:rsidRPr="00947D49">
        <w:rPr>
          <w:rFonts w:asciiTheme="majorBidi" w:hAnsiTheme="majorBidi" w:cstheme="majorBidi"/>
          <w:w w:val="78"/>
          <w:rtl/>
        </w:rPr>
        <w:t>المقارنة</w:t>
      </w:r>
      <w:r w:rsidRPr="00947D49">
        <w:rPr>
          <w:rFonts w:asciiTheme="majorBidi" w:hAnsiTheme="majorBidi" w:cstheme="majorBidi"/>
          <w:spacing w:val="18"/>
          <w:rtl/>
        </w:rPr>
        <w:t xml:space="preserve"> </w:t>
      </w:r>
      <w:r w:rsidRPr="00947D49">
        <w:rPr>
          <w:rFonts w:asciiTheme="majorBidi" w:hAnsiTheme="majorBidi" w:cstheme="majorBidi"/>
          <w:w w:val="78"/>
          <w:rtl/>
        </w:rPr>
        <w:t>أن</w:t>
      </w:r>
      <w:r w:rsidRPr="00947D49">
        <w:rPr>
          <w:rFonts w:asciiTheme="majorBidi" w:hAnsiTheme="majorBidi" w:cstheme="majorBidi"/>
          <w:spacing w:val="18"/>
          <w:rtl/>
        </w:rPr>
        <w:t xml:space="preserve"> </w:t>
      </w:r>
      <w:r w:rsidRPr="00947D49">
        <w:rPr>
          <w:rFonts w:asciiTheme="majorBidi" w:hAnsiTheme="majorBidi" w:cstheme="majorBidi"/>
          <w:w w:val="78"/>
          <w:rtl/>
        </w:rPr>
        <w:t>النماذج</w:t>
      </w:r>
      <w:r w:rsidRPr="00947D49">
        <w:rPr>
          <w:rFonts w:asciiTheme="majorBidi" w:hAnsiTheme="majorBidi" w:cstheme="majorBidi"/>
          <w:spacing w:val="15"/>
          <w:rtl/>
        </w:rPr>
        <w:t xml:space="preserve"> </w:t>
      </w:r>
      <w:r w:rsidRPr="00947D49">
        <w:rPr>
          <w:rFonts w:asciiTheme="majorBidi" w:hAnsiTheme="majorBidi" w:cstheme="majorBidi"/>
          <w:w w:val="78"/>
          <w:rtl/>
        </w:rPr>
        <w:t>المعتمدة</w:t>
      </w:r>
      <w:r w:rsidRPr="00947D49">
        <w:rPr>
          <w:rFonts w:asciiTheme="majorBidi" w:hAnsiTheme="majorBidi" w:cstheme="majorBidi"/>
          <w:spacing w:val="17"/>
          <w:rtl/>
        </w:rPr>
        <w:t xml:space="preserve"> </w:t>
      </w:r>
      <w:r w:rsidRPr="00947D49">
        <w:rPr>
          <w:rFonts w:asciiTheme="majorBidi" w:hAnsiTheme="majorBidi" w:cstheme="majorBidi"/>
          <w:w w:val="78"/>
          <w:rtl/>
        </w:rPr>
        <w:t>على</w:t>
      </w:r>
      <w:r w:rsidRPr="00947D49">
        <w:rPr>
          <w:rFonts w:asciiTheme="majorBidi" w:hAnsiTheme="majorBidi" w:cstheme="majorBidi"/>
          <w:spacing w:val="18"/>
          <w:rtl/>
        </w:rPr>
        <w:t xml:space="preserve"> </w:t>
      </w:r>
      <w:r w:rsidRPr="00947D49">
        <w:rPr>
          <w:rFonts w:asciiTheme="majorBidi" w:hAnsiTheme="majorBidi" w:cstheme="majorBidi"/>
          <w:w w:val="78"/>
        </w:rPr>
        <w:t>BERT</w:t>
      </w:r>
      <w:r w:rsidRPr="00947D49">
        <w:rPr>
          <w:rFonts w:asciiTheme="majorBidi" w:hAnsiTheme="majorBidi" w:cstheme="majorBidi"/>
          <w:spacing w:val="18"/>
          <w:rtl/>
        </w:rPr>
        <w:t xml:space="preserve"> </w:t>
      </w:r>
      <w:r w:rsidRPr="00947D49">
        <w:rPr>
          <w:rFonts w:asciiTheme="majorBidi" w:hAnsiTheme="majorBidi" w:cstheme="majorBidi"/>
          <w:w w:val="78"/>
          <w:rtl/>
        </w:rPr>
        <w:t>قدمت</w:t>
      </w:r>
      <w:r w:rsidRPr="00947D49">
        <w:rPr>
          <w:rFonts w:asciiTheme="majorBidi" w:hAnsiTheme="majorBidi" w:cstheme="majorBidi"/>
          <w:spacing w:val="20"/>
          <w:rtl/>
        </w:rPr>
        <w:t xml:space="preserve"> </w:t>
      </w:r>
      <w:r w:rsidRPr="00947D49">
        <w:rPr>
          <w:rFonts w:asciiTheme="majorBidi" w:hAnsiTheme="majorBidi" w:cstheme="majorBidi"/>
          <w:w w:val="78"/>
          <w:rtl/>
        </w:rPr>
        <w:t>توصيات</w:t>
      </w:r>
      <w:r w:rsidRPr="00947D49">
        <w:rPr>
          <w:rFonts w:asciiTheme="majorBidi" w:hAnsiTheme="majorBidi" w:cstheme="majorBidi"/>
          <w:spacing w:val="19"/>
          <w:rtl/>
        </w:rPr>
        <w:t xml:space="preserve"> </w:t>
      </w:r>
      <w:r w:rsidRPr="00947D49">
        <w:rPr>
          <w:rFonts w:asciiTheme="majorBidi" w:hAnsiTheme="majorBidi" w:cstheme="majorBidi"/>
          <w:w w:val="78"/>
          <w:rtl/>
        </w:rPr>
        <w:t>أكثر</w:t>
      </w:r>
      <w:r w:rsidRPr="00947D49">
        <w:rPr>
          <w:rFonts w:asciiTheme="majorBidi" w:hAnsiTheme="majorBidi" w:cstheme="majorBidi"/>
          <w:spacing w:val="15"/>
          <w:rtl/>
        </w:rPr>
        <w:t xml:space="preserve"> </w:t>
      </w:r>
      <w:r w:rsidRPr="00947D49">
        <w:rPr>
          <w:rFonts w:asciiTheme="majorBidi" w:hAnsiTheme="majorBidi" w:cstheme="majorBidi"/>
          <w:w w:val="78"/>
          <w:rtl/>
        </w:rPr>
        <w:t>دلالةً</w:t>
      </w:r>
      <w:r w:rsidRPr="00947D49">
        <w:rPr>
          <w:rFonts w:asciiTheme="majorBidi" w:hAnsiTheme="majorBidi" w:cstheme="majorBidi"/>
          <w:spacing w:val="14"/>
          <w:rtl/>
        </w:rPr>
        <w:t xml:space="preserve"> </w:t>
      </w:r>
      <w:r w:rsidRPr="00947D49">
        <w:rPr>
          <w:rFonts w:asciiTheme="majorBidi" w:hAnsiTheme="majorBidi" w:cstheme="majorBidi"/>
          <w:w w:val="78"/>
          <w:rtl/>
        </w:rPr>
        <w:t>من</w:t>
      </w:r>
      <w:r w:rsidRPr="00947D49">
        <w:rPr>
          <w:rFonts w:asciiTheme="majorBidi" w:hAnsiTheme="majorBidi" w:cstheme="majorBidi"/>
          <w:spacing w:val="18"/>
          <w:rtl/>
        </w:rPr>
        <w:t xml:space="preserve"> </w:t>
      </w:r>
      <w:r w:rsidRPr="00947D49">
        <w:rPr>
          <w:rFonts w:asciiTheme="majorBidi" w:hAnsiTheme="majorBidi" w:cstheme="majorBidi"/>
          <w:w w:val="78"/>
          <w:rtl/>
        </w:rPr>
        <w:t>النماذج</w:t>
      </w:r>
      <w:r w:rsidRPr="00947D49">
        <w:rPr>
          <w:rFonts w:asciiTheme="majorBidi" w:hAnsiTheme="majorBidi" w:cstheme="majorBidi"/>
          <w:spacing w:val="18"/>
          <w:rtl/>
        </w:rPr>
        <w:t xml:space="preserve"> </w:t>
      </w:r>
      <w:r w:rsidRPr="00947D49">
        <w:rPr>
          <w:rFonts w:asciiTheme="majorBidi" w:hAnsiTheme="majorBidi" w:cstheme="majorBidi"/>
          <w:w w:val="78"/>
          <w:rtl/>
        </w:rPr>
        <w:t>المعتمدة</w:t>
      </w:r>
      <w:r w:rsidRPr="00947D49">
        <w:rPr>
          <w:rFonts w:asciiTheme="majorBidi" w:hAnsiTheme="majorBidi" w:cstheme="majorBidi"/>
          <w:spacing w:val="18"/>
          <w:rtl/>
        </w:rPr>
        <w:t xml:space="preserve"> </w:t>
      </w:r>
      <w:r w:rsidRPr="00947D49">
        <w:rPr>
          <w:rFonts w:asciiTheme="majorBidi" w:hAnsiTheme="majorBidi" w:cstheme="majorBidi"/>
          <w:w w:val="78"/>
          <w:rtl/>
        </w:rPr>
        <w:t>على</w:t>
      </w:r>
      <w:r w:rsidRPr="00947D49">
        <w:rPr>
          <w:rFonts w:asciiTheme="majorBidi" w:hAnsiTheme="majorBidi" w:cstheme="majorBidi"/>
          <w:spacing w:val="18"/>
          <w:rtl/>
        </w:rPr>
        <w:t xml:space="preserve"> </w:t>
      </w:r>
      <w:r w:rsidRPr="00947D49">
        <w:rPr>
          <w:rFonts w:asciiTheme="majorBidi" w:hAnsiTheme="majorBidi" w:cstheme="majorBidi"/>
          <w:w w:val="78"/>
        </w:rPr>
        <w:t>TF-IDF</w:t>
      </w:r>
      <w:r w:rsidRPr="00947D49">
        <w:rPr>
          <w:rFonts w:asciiTheme="majorBidi" w:hAnsiTheme="majorBidi" w:cstheme="majorBidi"/>
          <w:w w:val="78"/>
          <w:rtl/>
        </w:rPr>
        <w:t>،</w:t>
      </w:r>
      <w:r w:rsidRPr="00947D49">
        <w:rPr>
          <w:rFonts w:asciiTheme="majorBidi" w:hAnsiTheme="majorBidi" w:cstheme="majorBidi"/>
          <w:rtl/>
        </w:rPr>
        <w:t xml:space="preserve"> </w:t>
      </w:r>
      <w:r w:rsidRPr="00947D49">
        <w:rPr>
          <w:rFonts w:asciiTheme="majorBidi" w:hAnsiTheme="majorBidi" w:cstheme="majorBidi"/>
          <w:w w:val="77"/>
          <w:rtl/>
        </w:rPr>
        <w:t>كما</w:t>
      </w:r>
      <w:r w:rsidRPr="00947D49">
        <w:rPr>
          <w:rFonts w:asciiTheme="majorBidi" w:hAnsiTheme="majorBidi" w:cstheme="majorBidi"/>
          <w:spacing w:val="13"/>
          <w:rtl/>
        </w:rPr>
        <w:t xml:space="preserve"> </w:t>
      </w:r>
      <w:r w:rsidRPr="00947D49">
        <w:rPr>
          <w:rFonts w:asciiTheme="majorBidi" w:hAnsiTheme="majorBidi" w:cstheme="majorBidi"/>
          <w:w w:val="77"/>
          <w:rtl/>
        </w:rPr>
        <w:t>أن</w:t>
      </w:r>
      <w:r w:rsidRPr="00947D49">
        <w:rPr>
          <w:rFonts w:asciiTheme="majorBidi" w:hAnsiTheme="majorBidi" w:cstheme="majorBidi"/>
          <w:spacing w:val="13"/>
          <w:rtl/>
        </w:rPr>
        <w:t xml:space="preserve"> </w:t>
      </w:r>
      <w:r w:rsidRPr="00947D49">
        <w:rPr>
          <w:rFonts w:asciiTheme="majorBidi" w:hAnsiTheme="majorBidi" w:cstheme="majorBidi"/>
          <w:w w:val="77"/>
          <w:rtl/>
        </w:rPr>
        <w:t>الدمج</w:t>
      </w:r>
      <w:r w:rsidRPr="00947D49">
        <w:rPr>
          <w:rFonts w:asciiTheme="majorBidi" w:hAnsiTheme="majorBidi" w:cstheme="majorBidi"/>
          <w:spacing w:val="14"/>
          <w:rtl/>
        </w:rPr>
        <w:t xml:space="preserve"> </w:t>
      </w:r>
      <w:r w:rsidRPr="00947D49">
        <w:rPr>
          <w:rFonts w:asciiTheme="majorBidi" w:hAnsiTheme="majorBidi" w:cstheme="majorBidi"/>
          <w:w w:val="77"/>
          <w:rtl/>
        </w:rPr>
        <w:t>بين</w:t>
      </w:r>
      <w:r w:rsidRPr="00947D49">
        <w:rPr>
          <w:rFonts w:asciiTheme="majorBidi" w:hAnsiTheme="majorBidi" w:cstheme="majorBidi"/>
          <w:spacing w:val="13"/>
          <w:rtl/>
        </w:rPr>
        <w:t xml:space="preserve"> </w:t>
      </w:r>
      <w:r w:rsidRPr="00947D49">
        <w:rPr>
          <w:rFonts w:asciiTheme="majorBidi" w:hAnsiTheme="majorBidi" w:cstheme="majorBidi"/>
          <w:w w:val="77"/>
        </w:rPr>
        <w:t>BERT</w:t>
      </w:r>
      <w:r w:rsidRPr="00947D49">
        <w:rPr>
          <w:rFonts w:asciiTheme="majorBidi" w:hAnsiTheme="majorBidi" w:cstheme="majorBidi"/>
          <w:spacing w:val="14"/>
          <w:rtl/>
        </w:rPr>
        <w:t xml:space="preserve"> </w:t>
      </w:r>
      <w:r w:rsidRPr="00947D49">
        <w:rPr>
          <w:rFonts w:asciiTheme="majorBidi" w:hAnsiTheme="majorBidi" w:cstheme="majorBidi"/>
          <w:w w:val="77"/>
          <w:rtl/>
        </w:rPr>
        <w:t>و</w:t>
      </w:r>
      <w:r w:rsidRPr="00947D49">
        <w:rPr>
          <w:rFonts w:asciiTheme="majorBidi" w:hAnsiTheme="majorBidi" w:cstheme="majorBidi"/>
          <w:w w:val="77"/>
        </w:rPr>
        <w:t>Distance</w:t>
      </w:r>
      <w:r w:rsidRPr="00947D49">
        <w:rPr>
          <w:rFonts w:asciiTheme="majorBidi" w:hAnsiTheme="majorBidi" w:cstheme="majorBidi"/>
          <w:spacing w:val="13"/>
          <w:rtl/>
        </w:rPr>
        <w:t xml:space="preserve"> </w:t>
      </w:r>
      <w:r w:rsidRPr="00947D49">
        <w:rPr>
          <w:rFonts w:asciiTheme="majorBidi" w:hAnsiTheme="majorBidi" w:cstheme="majorBidi"/>
          <w:w w:val="77"/>
        </w:rPr>
        <w:t>Euclidean</w:t>
      </w:r>
      <w:r w:rsidRPr="00947D49">
        <w:rPr>
          <w:rFonts w:asciiTheme="majorBidi" w:hAnsiTheme="majorBidi" w:cstheme="majorBidi"/>
          <w:spacing w:val="13"/>
          <w:rtl/>
        </w:rPr>
        <w:t xml:space="preserve"> </w:t>
      </w:r>
      <w:r w:rsidRPr="00947D49">
        <w:rPr>
          <w:rFonts w:asciiTheme="majorBidi" w:hAnsiTheme="majorBidi" w:cstheme="majorBidi"/>
          <w:w w:val="77"/>
          <w:rtl/>
        </w:rPr>
        <w:t>وفّر</w:t>
      </w:r>
      <w:r w:rsidRPr="00947D49">
        <w:rPr>
          <w:rFonts w:asciiTheme="majorBidi" w:hAnsiTheme="majorBidi" w:cstheme="majorBidi"/>
          <w:spacing w:val="13"/>
          <w:rtl/>
        </w:rPr>
        <w:t xml:space="preserve"> </w:t>
      </w:r>
      <w:r w:rsidRPr="00947D49">
        <w:rPr>
          <w:rFonts w:asciiTheme="majorBidi" w:hAnsiTheme="majorBidi" w:cstheme="majorBidi"/>
          <w:w w:val="77"/>
          <w:rtl/>
        </w:rPr>
        <w:t>أفضل</w:t>
      </w:r>
      <w:r w:rsidRPr="00947D49">
        <w:rPr>
          <w:rFonts w:asciiTheme="majorBidi" w:hAnsiTheme="majorBidi" w:cstheme="majorBidi"/>
          <w:spacing w:val="13"/>
          <w:rtl/>
        </w:rPr>
        <w:t xml:space="preserve"> </w:t>
      </w:r>
      <w:r w:rsidRPr="00947D49">
        <w:rPr>
          <w:rFonts w:asciiTheme="majorBidi" w:hAnsiTheme="majorBidi" w:cstheme="majorBidi"/>
          <w:w w:val="77"/>
          <w:rtl/>
        </w:rPr>
        <w:t>أداء</w:t>
      </w:r>
      <w:r w:rsidRPr="00947D49">
        <w:rPr>
          <w:rFonts w:asciiTheme="majorBidi" w:hAnsiTheme="majorBidi" w:cstheme="majorBidi"/>
          <w:spacing w:val="15"/>
          <w:rtl/>
        </w:rPr>
        <w:t xml:space="preserve"> </w:t>
      </w:r>
      <w:r w:rsidRPr="00947D49">
        <w:rPr>
          <w:rFonts w:asciiTheme="majorBidi" w:hAnsiTheme="majorBidi" w:cstheme="majorBidi"/>
          <w:w w:val="77"/>
          <w:rtl/>
        </w:rPr>
        <w:t>تفسيري</w:t>
      </w:r>
      <w:r w:rsidRPr="00947D49">
        <w:rPr>
          <w:rFonts w:asciiTheme="majorBidi" w:hAnsiTheme="majorBidi" w:cstheme="majorBidi"/>
          <w:spacing w:val="12"/>
          <w:rtl/>
        </w:rPr>
        <w:t xml:space="preserve"> </w:t>
      </w:r>
      <w:r w:rsidRPr="00947D49">
        <w:rPr>
          <w:rFonts w:asciiTheme="majorBidi" w:hAnsiTheme="majorBidi" w:cstheme="majorBidi"/>
          <w:w w:val="77"/>
          <w:rtl/>
        </w:rPr>
        <w:t>في</w:t>
      </w:r>
      <w:r w:rsidRPr="00947D49">
        <w:rPr>
          <w:rFonts w:asciiTheme="majorBidi" w:hAnsiTheme="majorBidi" w:cstheme="majorBidi"/>
          <w:spacing w:val="10"/>
          <w:rtl/>
        </w:rPr>
        <w:t xml:space="preserve"> </w:t>
      </w:r>
      <w:r w:rsidRPr="00947D49">
        <w:rPr>
          <w:rFonts w:asciiTheme="majorBidi" w:hAnsiTheme="majorBidi" w:cstheme="majorBidi"/>
          <w:w w:val="77"/>
          <w:rtl/>
        </w:rPr>
        <w:t>التجارب</w:t>
      </w:r>
      <w:r w:rsidRPr="00947D49">
        <w:rPr>
          <w:rFonts w:asciiTheme="majorBidi" w:hAnsiTheme="majorBidi" w:cstheme="majorBidi"/>
          <w:spacing w:val="10"/>
          <w:rtl/>
        </w:rPr>
        <w:t xml:space="preserve"> </w:t>
      </w:r>
      <w:r w:rsidRPr="00947D49">
        <w:rPr>
          <w:rFonts w:asciiTheme="majorBidi" w:hAnsiTheme="majorBidi" w:cstheme="majorBidi"/>
          <w:w w:val="77"/>
          <w:rtl/>
        </w:rPr>
        <w:t>المقارنة</w:t>
      </w:r>
      <w:r w:rsidRPr="00947D49">
        <w:rPr>
          <w:rFonts w:asciiTheme="majorBidi" w:hAnsiTheme="majorBidi" w:cstheme="majorBidi"/>
          <w:spacing w:val="10"/>
          <w:rtl/>
        </w:rPr>
        <w:t xml:space="preserve"> </w:t>
      </w:r>
      <w:r w:rsidRPr="00947D49">
        <w:rPr>
          <w:rFonts w:asciiTheme="majorBidi" w:hAnsiTheme="majorBidi" w:cstheme="majorBidi"/>
          <w:w w:val="77"/>
          <w:rtl/>
        </w:rPr>
        <w:t>الحالية</w:t>
      </w:r>
      <w:r w:rsidRPr="00947D49">
        <w:rPr>
          <w:rFonts w:asciiTheme="majorBidi" w:hAnsiTheme="majorBidi" w:cstheme="majorBidi"/>
          <w:w w:val="77"/>
        </w:rPr>
        <w:t>.</w:t>
      </w:r>
      <w:r w:rsidRPr="00947D49">
        <w:rPr>
          <w:rFonts w:asciiTheme="majorBidi" w:hAnsiTheme="majorBidi" w:cstheme="majorBidi"/>
          <w:spacing w:val="13"/>
          <w:rtl/>
        </w:rPr>
        <w:t xml:space="preserve"> </w:t>
      </w:r>
      <w:r w:rsidRPr="00947D49">
        <w:rPr>
          <w:rFonts w:asciiTheme="majorBidi" w:hAnsiTheme="majorBidi" w:cstheme="majorBidi"/>
          <w:w w:val="77"/>
          <w:rtl/>
        </w:rPr>
        <w:t>التوصيات</w:t>
      </w:r>
      <w:r w:rsidRPr="00947D49">
        <w:rPr>
          <w:rFonts w:asciiTheme="majorBidi" w:hAnsiTheme="majorBidi" w:cstheme="majorBidi"/>
          <w:w w:val="77"/>
        </w:rPr>
        <w:t>:</w:t>
      </w:r>
      <w:r w:rsidRPr="00947D49">
        <w:rPr>
          <w:rFonts w:asciiTheme="majorBidi" w:hAnsiTheme="majorBidi" w:cstheme="majorBidi"/>
          <w:spacing w:val="12"/>
          <w:rtl/>
        </w:rPr>
        <w:t xml:space="preserve"> </w:t>
      </w:r>
      <w:r w:rsidRPr="00947D49">
        <w:rPr>
          <w:rFonts w:asciiTheme="majorBidi" w:hAnsiTheme="majorBidi" w:cstheme="majorBidi"/>
          <w:w w:val="77"/>
          <w:rtl/>
        </w:rPr>
        <w:t>توصي</w:t>
      </w:r>
      <w:r w:rsidRPr="00947D49">
        <w:rPr>
          <w:rFonts w:asciiTheme="majorBidi" w:hAnsiTheme="majorBidi" w:cstheme="majorBidi"/>
          <w:spacing w:val="10"/>
          <w:rtl/>
        </w:rPr>
        <w:t xml:space="preserve"> </w:t>
      </w:r>
      <w:r w:rsidRPr="00947D49">
        <w:rPr>
          <w:rFonts w:asciiTheme="majorBidi" w:hAnsiTheme="majorBidi" w:cstheme="majorBidi"/>
          <w:w w:val="77"/>
          <w:rtl/>
        </w:rPr>
        <w:t xml:space="preserve">الدراسة </w:t>
      </w:r>
      <w:r w:rsidRPr="00947D49">
        <w:rPr>
          <w:rFonts w:asciiTheme="majorBidi" w:hAnsiTheme="majorBidi" w:cstheme="majorBidi"/>
          <w:w w:val="72"/>
          <w:rtl/>
        </w:rPr>
        <w:t>بتوسيع</w:t>
      </w:r>
      <w:r w:rsidRPr="00947D49">
        <w:rPr>
          <w:rFonts w:asciiTheme="majorBidi" w:hAnsiTheme="majorBidi" w:cstheme="majorBidi"/>
          <w:rtl/>
        </w:rPr>
        <w:t xml:space="preserve"> </w:t>
      </w:r>
      <w:r w:rsidRPr="00947D49">
        <w:rPr>
          <w:rFonts w:asciiTheme="majorBidi" w:hAnsiTheme="majorBidi" w:cstheme="majorBidi"/>
          <w:w w:val="72"/>
          <w:rtl/>
        </w:rPr>
        <w:t>مجموعة</w:t>
      </w:r>
      <w:r w:rsidRPr="00947D49">
        <w:rPr>
          <w:rFonts w:asciiTheme="majorBidi" w:hAnsiTheme="majorBidi" w:cstheme="majorBidi"/>
          <w:rtl/>
        </w:rPr>
        <w:t xml:space="preserve"> </w:t>
      </w:r>
      <w:r w:rsidRPr="00947D49">
        <w:rPr>
          <w:rFonts w:asciiTheme="majorBidi" w:hAnsiTheme="majorBidi" w:cstheme="majorBidi"/>
          <w:w w:val="72"/>
          <w:rtl/>
        </w:rPr>
        <w:t>البيانات،</w:t>
      </w:r>
      <w:r w:rsidRPr="00947D49">
        <w:rPr>
          <w:rFonts w:asciiTheme="majorBidi" w:hAnsiTheme="majorBidi" w:cstheme="majorBidi"/>
          <w:rtl/>
        </w:rPr>
        <w:t xml:space="preserve"> </w:t>
      </w:r>
      <w:r w:rsidRPr="00947D49">
        <w:rPr>
          <w:rFonts w:asciiTheme="majorBidi" w:hAnsiTheme="majorBidi" w:cstheme="majorBidi"/>
          <w:w w:val="72"/>
          <w:rtl/>
        </w:rPr>
        <w:t>وإدخال</w:t>
      </w:r>
      <w:r w:rsidRPr="00947D49">
        <w:rPr>
          <w:rFonts w:asciiTheme="majorBidi" w:hAnsiTheme="majorBidi" w:cstheme="majorBidi"/>
          <w:rtl/>
        </w:rPr>
        <w:t xml:space="preserve"> </w:t>
      </w:r>
      <w:r w:rsidRPr="00947D49">
        <w:rPr>
          <w:rFonts w:asciiTheme="majorBidi" w:hAnsiTheme="majorBidi" w:cstheme="majorBidi"/>
          <w:w w:val="72"/>
          <w:rtl/>
        </w:rPr>
        <w:t>تغذية</w:t>
      </w:r>
      <w:r w:rsidRPr="00947D49">
        <w:rPr>
          <w:rFonts w:asciiTheme="majorBidi" w:hAnsiTheme="majorBidi" w:cstheme="majorBidi"/>
          <w:rtl/>
        </w:rPr>
        <w:t xml:space="preserve"> </w:t>
      </w:r>
      <w:r w:rsidRPr="00947D49">
        <w:rPr>
          <w:rFonts w:asciiTheme="majorBidi" w:hAnsiTheme="majorBidi" w:cstheme="majorBidi"/>
          <w:w w:val="72"/>
          <w:rtl/>
        </w:rPr>
        <w:t>راجعة</w:t>
      </w:r>
      <w:r w:rsidRPr="00947D49">
        <w:rPr>
          <w:rFonts w:asciiTheme="majorBidi" w:hAnsiTheme="majorBidi" w:cstheme="majorBidi"/>
          <w:rtl/>
        </w:rPr>
        <w:t xml:space="preserve"> </w:t>
      </w:r>
      <w:r w:rsidRPr="00947D49">
        <w:rPr>
          <w:rFonts w:asciiTheme="majorBidi" w:hAnsiTheme="majorBidi" w:cstheme="majorBidi"/>
          <w:w w:val="72"/>
          <w:rtl/>
        </w:rPr>
        <w:t>من</w:t>
      </w:r>
      <w:r w:rsidRPr="00947D49">
        <w:rPr>
          <w:rFonts w:asciiTheme="majorBidi" w:hAnsiTheme="majorBidi" w:cstheme="majorBidi"/>
          <w:rtl/>
        </w:rPr>
        <w:t xml:space="preserve"> </w:t>
      </w:r>
      <w:r w:rsidRPr="00947D49">
        <w:rPr>
          <w:rFonts w:asciiTheme="majorBidi" w:hAnsiTheme="majorBidi" w:cstheme="majorBidi"/>
          <w:w w:val="72"/>
          <w:rtl/>
        </w:rPr>
        <w:t>المستخدمين،</w:t>
      </w:r>
      <w:r w:rsidRPr="00947D49">
        <w:rPr>
          <w:rFonts w:asciiTheme="majorBidi" w:hAnsiTheme="majorBidi" w:cstheme="majorBidi"/>
          <w:rtl/>
        </w:rPr>
        <w:t xml:space="preserve"> </w:t>
      </w:r>
      <w:r w:rsidRPr="00947D49">
        <w:rPr>
          <w:rFonts w:asciiTheme="majorBidi" w:hAnsiTheme="majorBidi" w:cstheme="majorBidi"/>
          <w:w w:val="72"/>
          <w:rtl/>
        </w:rPr>
        <w:t>وإضافة</w:t>
      </w:r>
      <w:r w:rsidRPr="00947D49">
        <w:rPr>
          <w:rFonts w:asciiTheme="majorBidi" w:hAnsiTheme="majorBidi" w:cstheme="majorBidi"/>
          <w:rtl/>
        </w:rPr>
        <w:t xml:space="preserve"> </w:t>
      </w:r>
      <w:r w:rsidRPr="00947D49">
        <w:rPr>
          <w:rFonts w:asciiTheme="majorBidi" w:hAnsiTheme="majorBidi" w:cstheme="majorBidi"/>
          <w:w w:val="72"/>
          <w:rtl/>
        </w:rPr>
        <w:t>بيانات</w:t>
      </w:r>
      <w:r w:rsidRPr="00947D49">
        <w:rPr>
          <w:rFonts w:asciiTheme="majorBidi" w:hAnsiTheme="majorBidi" w:cstheme="majorBidi"/>
          <w:rtl/>
        </w:rPr>
        <w:t xml:space="preserve"> </w:t>
      </w:r>
      <w:r w:rsidRPr="00947D49">
        <w:rPr>
          <w:rFonts w:asciiTheme="majorBidi" w:hAnsiTheme="majorBidi" w:cstheme="majorBidi"/>
          <w:w w:val="72"/>
          <w:rtl/>
        </w:rPr>
        <w:t>سلوكية</w:t>
      </w:r>
      <w:r w:rsidRPr="00947D49">
        <w:rPr>
          <w:rFonts w:asciiTheme="majorBidi" w:hAnsiTheme="majorBidi" w:cstheme="majorBidi"/>
          <w:rtl/>
        </w:rPr>
        <w:t xml:space="preserve"> </w:t>
      </w:r>
      <w:r w:rsidRPr="00947D49">
        <w:rPr>
          <w:rFonts w:asciiTheme="majorBidi" w:hAnsiTheme="majorBidi" w:cstheme="majorBidi"/>
          <w:w w:val="72"/>
          <w:rtl/>
        </w:rPr>
        <w:t>وتاريخية،</w:t>
      </w:r>
      <w:r w:rsidRPr="00947D49">
        <w:rPr>
          <w:rFonts w:asciiTheme="majorBidi" w:hAnsiTheme="majorBidi" w:cstheme="majorBidi"/>
          <w:rtl/>
        </w:rPr>
        <w:t xml:space="preserve"> </w:t>
      </w:r>
      <w:r w:rsidRPr="00947D49">
        <w:rPr>
          <w:rFonts w:asciiTheme="majorBidi" w:hAnsiTheme="majorBidi" w:cstheme="majorBidi"/>
          <w:w w:val="72"/>
          <w:rtl/>
        </w:rPr>
        <w:t>إلى</w:t>
      </w:r>
      <w:r w:rsidRPr="00947D49">
        <w:rPr>
          <w:rFonts w:asciiTheme="majorBidi" w:hAnsiTheme="majorBidi" w:cstheme="majorBidi"/>
          <w:rtl/>
        </w:rPr>
        <w:t xml:space="preserve"> </w:t>
      </w:r>
      <w:r w:rsidRPr="00947D49">
        <w:rPr>
          <w:rFonts w:asciiTheme="majorBidi" w:hAnsiTheme="majorBidi" w:cstheme="majorBidi"/>
          <w:w w:val="72"/>
          <w:rtl/>
        </w:rPr>
        <w:t>جانب</w:t>
      </w:r>
      <w:r w:rsidRPr="00947D49">
        <w:rPr>
          <w:rFonts w:asciiTheme="majorBidi" w:hAnsiTheme="majorBidi" w:cstheme="majorBidi"/>
          <w:rtl/>
        </w:rPr>
        <w:t xml:space="preserve"> </w:t>
      </w:r>
      <w:r w:rsidRPr="00947D49">
        <w:rPr>
          <w:rFonts w:asciiTheme="majorBidi" w:hAnsiTheme="majorBidi" w:cstheme="majorBidi"/>
          <w:w w:val="72"/>
          <w:rtl/>
        </w:rPr>
        <w:t>تطوير</w:t>
      </w:r>
      <w:r w:rsidRPr="00947D49">
        <w:rPr>
          <w:rFonts w:asciiTheme="majorBidi" w:hAnsiTheme="majorBidi" w:cstheme="majorBidi"/>
          <w:rtl/>
        </w:rPr>
        <w:t xml:space="preserve"> </w:t>
      </w:r>
      <w:r w:rsidRPr="00947D49">
        <w:rPr>
          <w:rFonts w:asciiTheme="majorBidi" w:hAnsiTheme="majorBidi" w:cstheme="majorBidi"/>
          <w:w w:val="72"/>
          <w:rtl/>
        </w:rPr>
        <w:t>واجهة</w:t>
      </w:r>
      <w:r w:rsidRPr="00947D49">
        <w:rPr>
          <w:rFonts w:asciiTheme="majorBidi" w:hAnsiTheme="majorBidi" w:cstheme="majorBidi"/>
          <w:rtl/>
        </w:rPr>
        <w:t xml:space="preserve"> </w:t>
      </w:r>
      <w:r w:rsidRPr="00947D49">
        <w:rPr>
          <w:rFonts w:asciiTheme="majorBidi" w:hAnsiTheme="majorBidi" w:cstheme="majorBidi"/>
          <w:w w:val="72"/>
          <w:rtl/>
        </w:rPr>
        <w:t>تشغيلية</w:t>
      </w:r>
      <w:r w:rsidRPr="00947D49">
        <w:rPr>
          <w:rFonts w:asciiTheme="majorBidi" w:hAnsiTheme="majorBidi" w:cstheme="majorBidi"/>
          <w:rtl/>
        </w:rPr>
        <w:t xml:space="preserve"> </w:t>
      </w:r>
      <w:r w:rsidRPr="00947D49">
        <w:rPr>
          <w:rFonts w:asciiTheme="majorBidi" w:hAnsiTheme="majorBidi" w:cstheme="majorBidi"/>
          <w:w w:val="72"/>
          <w:rtl/>
        </w:rPr>
        <w:t>كاملة</w:t>
      </w:r>
      <w:r w:rsidRPr="00947D49">
        <w:rPr>
          <w:rFonts w:asciiTheme="majorBidi" w:hAnsiTheme="majorBidi" w:cstheme="majorBidi"/>
          <w:rtl/>
        </w:rPr>
        <w:t xml:space="preserve"> </w:t>
      </w:r>
      <w:r w:rsidRPr="00947D49">
        <w:rPr>
          <w:rFonts w:asciiTheme="majorBidi" w:hAnsiTheme="majorBidi" w:cstheme="majorBidi"/>
          <w:w w:val="74"/>
          <w:rtl/>
        </w:rPr>
        <w:t>للنظام</w:t>
      </w:r>
      <w:r w:rsidRPr="00947D49">
        <w:rPr>
          <w:rFonts w:asciiTheme="majorBidi" w:hAnsiTheme="majorBidi" w:cstheme="majorBidi"/>
          <w:rtl/>
        </w:rPr>
        <w:t xml:space="preserve"> </w:t>
      </w:r>
      <w:r w:rsidRPr="00947D49">
        <w:rPr>
          <w:rFonts w:asciiTheme="majorBidi" w:hAnsiTheme="majorBidi" w:cstheme="majorBidi"/>
          <w:w w:val="74"/>
          <w:rtl/>
        </w:rPr>
        <w:t>في</w:t>
      </w:r>
      <w:r w:rsidRPr="00947D49">
        <w:rPr>
          <w:rFonts w:asciiTheme="majorBidi" w:hAnsiTheme="majorBidi" w:cstheme="majorBidi"/>
          <w:rtl/>
        </w:rPr>
        <w:t xml:space="preserve"> </w:t>
      </w:r>
      <w:r w:rsidRPr="00947D49">
        <w:rPr>
          <w:rFonts w:asciiTheme="majorBidi" w:hAnsiTheme="majorBidi" w:cstheme="majorBidi"/>
          <w:w w:val="74"/>
          <w:rtl/>
        </w:rPr>
        <w:t>بيئة</w:t>
      </w:r>
      <w:r w:rsidRPr="00947D49">
        <w:rPr>
          <w:rFonts w:asciiTheme="majorBidi" w:hAnsiTheme="majorBidi" w:cstheme="majorBidi"/>
          <w:rtl/>
        </w:rPr>
        <w:t xml:space="preserve"> </w:t>
      </w:r>
      <w:r w:rsidRPr="00947D49">
        <w:rPr>
          <w:rFonts w:asciiTheme="majorBidi" w:hAnsiTheme="majorBidi" w:cstheme="majorBidi"/>
          <w:w w:val="74"/>
          <w:rtl/>
        </w:rPr>
        <w:t>ويب</w:t>
      </w:r>
      <w:r w:rsidRPr="00947D49">
        <w:rPr>
          <w:rFonts w:asciiTheme="majorBidi" w:hAnsiTheme="majorBidi" w:cstheme="majorBidi"/>
          <w:rtl/>
        </w:rPr>
        <w:t xml:space="preserve"> </w:t>
      </w:r>
      <w:r w:rsidRPr="00947D49">
        <w:rPr>
          <w:rFonts w:asciiTheme="majorBidi" w:hAnsiTheme="majorBidi" w:cstheme="majorBidi"/>
          <w:w w:val="74"/>
          <w:rtl/>
        </w:rPr>
        <w:t>أو</w:t>
      </w:r>
      <w:r w:rsidRPr="00947D49">
        <w:rPr>
          <w:rFonts w:asciiTheme="majorBidi" w:hAnsiTheme="majorBidi" w:cstheme="majorBidi"/>
          <w:rtl/>
        </w:rPr>
        <w:t xml:space="preserve"> </w:t>
      </w:r>
      <w:r w:rsidRPr="00947D49">
        <w:rPr>
          <w:rFonts w:asciiTheme="majorBidi" w:hAnsiTheme="majorBidi" w:cstheme="majorBidi"/>
          <w:w w:val="74"/>
          <w:rtl/>
        </w:rPr>
        <w:t>هاتف</w:t>
      </w:r>
      <w:r w:rsidRPr="00947D49">
        <w:rPr>
          <w:rFonts w:asciiTheme="majorBidi" w:hAnsiTheme="majorBidi" w:cstheme="majorBidi"/>
          <w:rtl/>
        </w:rPr>
        <w:t xml:space="preserve"> </w:t>
      </w:r>
      <w:r w:rsidRPr="00947D49">
        <w:rPr>
          <w:rFonts w:asciiTheme="majorBidi" w:hAnsiTheme="majorBidi" w:cstheme="majorBidi"/>
          <w:w w:val="74"/>
          <w:rtl/>
        </w:rPr>
        <w:t>محمول</w:t>
      </w:r>
      <w:r w:rsidRPr="00947D49">
        <w:rPr>
          <w:rFonts w:asciiTheme="majorBidi" w:hAnsiTheme="majorBidi" w:cstheme="majorBidi"/>
          <w:w w:val="74"/>
        </w:rPr>
        <w:t>.</w:t>
      </w:r>
    </w:p>
    <w:p w14:paraId="0F9047DB" w14:textId="77777777" w:rsidR="00E61B1C" w:rsidRPr="00947D49" w:rsidRDefault="00000000">
      <w:pPr>
        <w:bidi/>
        <w:spacing w:before="139"/>
        <w:ind w:left="278"/>
        <w:rPr>
          <w:rFonts w:asciiTheme="majorBidi" w:hAnsiTheme="majorBidi" w:cstheme="majorBidi"/>
        </w:rPr>
      </w:pPr>
      <w:r w:rsidRPr="00947D49">
        <w:rPr>
          <w:rFonts w:asciiTheme="majorBidi" w:hAnsiTheme="majorBidi" w:cstheme="majorBidi"/>
          <w:w w:val="74"/>
          <w:rtl/>
        </w:rPr>
        <w:t>الكلمات</w:t>
      </w:r>
      <w:r w:rsidRPr="00947D49">
        <w:rPr>
          <w:rFonts w:asciiTheme="majorBidi" w:hAnsiTheme="majorBidi" w:cstheme="majorBidi"/>
          <w:spacing w:val="10"/>
          <w:rtl/>
        </w:rPr>
        <w:t xml:space="preserve"> </w:t>
      </w:r>
      <w:r w:rsidRPr="00947D49">
        <w:rPr>
          <w:rFonts w:asciiTheme="majorBidi" w:hAnsiTheme="majorBidi" w:cstheme="majorBidi"/>
          <w:w w:val="74"/>
          <w:rtl/>
        </w:rPr>
        <w:t>المفتاحية</w:t>
      </w:r>
      <w:r w:rsidRPr="00947D49">
        <w:rPr>
          <w:rFonts w:asciiTheme="majorBidi" w:hAnsiTheme="majorBidi" w:cstheme="majorBidi"/>
          <w:w w:val="74"/>
        </w:rPr>
        <w:t>:</w:t>
      </w:r>
      <w:r w:rsidRPr="00947D49">
        <w:rPr>
          <w:rFonts w:asciiTheme="majorBidi" w:hAnsiTheme="majorBidi" w:cstheme="majorBidi"/>
          <w:spacing w:val="11"/>
          <w:rtl/>
        </w:rPr>
        <w:t xml:space="preserve"> </w:t>
      </w:r>
      <w:r w:rsidRPr="00947D49">
        <w:rPr>
          <w:rFonts w:asciiTheme="majorBidi" w:hAnsiTheme="majorBidi" w:cstheme="majorBidi"/>
          <w:w w:val="74"/>
          <w:rtl/>
        </w:rPr>
        <w:t>الذكاء</w:t>
      </w:r>
      <w:r w:rsidRPr="00947D49">
        <w:rPr>
          <w:rFonts w:asciiTheme="majorBidi" w:hAnsiTheme="majorBidi" w:cstheme="majorBidi"/>
          <w:spacing w:val="8"/>
          <w:rtl/>
        </w:rPr>
        <w:t xml:space="preserve"> </w:t>
      </w:r>
      <w:r w:rsidRPr="00947D49">
        <w:rPr>
          <w:rFonts w:asciiTheme="majorBidi" w:hAnsiTheme="majorBidi" w:cstheme="majorBidi"/>
          <w:w w:val="74"/>
          <w:rtl/>
        </w:rPr>
        <w:t>الاصطناعي،</w:t>
      </w:r>
      <w:r w:rsidRPr="00947D49">
        <w:rPr>
          <w:rFonts w:asciiTheme="majorBidi" w:hAnsiTheme="majorBidi" w:cstheme="majorBidi"/>
          <w:spacing w:val="9"/>
          <w:rtl/>
        </w:rPr>
        <w:t xml:space="preserve"> </w:t>
      </w:r>
      <w:r w:rsidRPr="00947D49">
        <w:rPr>
          <w:rFonts w:asciiTheme="majorBidi" w:hAnsiTheme="majorBidi" w:cstheme="majorBidi"/>
          <w:w w:val="74"/>
          <w:rtl/>
        </w:rPr>
        <w:t>معالجة</w:t>
      </w:r>
      <w:r w:rsidRPr="00947D49">
        <w:rPr>
          <w:rFonts w:asciiTheme="majorBidi" w:hAnsiTheme="majorBidi" w:cstheme="majorBidi"/>
          <w:spacing w:val="8"/>
          <w:rtl/>
        </w:rPr>
        <w:t xml:space="preserve"> </w:t>
      </w:r>
      <w:r w:rsidRPr="00947D49">
        <w:rPr>
          <w:rFonts w:asciiTheme="majorBidi" w:hAnsiTheme="majorBidi" w:cstheme="majorBidi"/>
          <w:w w:val="74"/>
          <w:rtl/>
        </w:rPr>
        <w:t>اللغة</w:t>
      </w:r>
      <w:r w:rsidRPr="00947D49">
        <w:rPr>
          <w:rFonts w:asciiTheme="majorBidi" w:hAnsiTheme="majorBidi" w:cstheme="majorBidi"/>
          <w:spacing w:val="8"/>
          <w:rtl/>
        </w:rPr>
        <w:t xml:space="preserve"> </w:t>
      </w:r>
      <w:r w:rsidRPr="00947D49">
        <w:rPr>
          <w:rFonts w:asciiTheme="majorBidi" w:hAnsiTheme="majorBidi" w:cstheme="majorBidi"/>
          <w:w w:val="74"/>
          <w:rtl/>
        </w:rPr>
        <w:t>الطبيعية،</w:t>
      </w:r>
      <w:r w:rsidRPr="00947D49">
        <w:rPr>
          <w:rFonts w:asciiTheme="majorBidi" w:hAnsiTheme="majorBidi" w:cstheme="majorBidi"/>
          <w:spacing w:val="11"/>
          <w:rtl/>
        </w:rPr>
        <w:t xml:space="preserve"> </w:t>
      </w:r>
      <w:r w:rsidRPr="00947D49">
        <w:rPr>
          <w:rFonts w:asciiTheme="majorBidi" w:hAnsiTheme="majorBidi" w:cstheme="majorBidi"/>
          <w:w w:val="74"/>
          <w:rtl/>
        </w:rPr>
        <w:t>أنظمة</w:t>
      </w:r>
      <w:r w:rsidRPr="00947D49">
        <w:rPr>
          <w:rFonts w:asciiTheme="majorBidi" w:hAnsiTheme="majorBidi" w:cstheme="majorBidi"/>
          <w:spacing w:val="8"/>
          <w:rtl/>
        </w:rPr>
        <w:t xml:space="preserve"> </w:t>
      </w:r>
      <w:r w:rsidRPr="00947D49">
        <w:rPr>
          <w:rFonts w:asciiTheme="majorBidi" w:hAnsiTheme="majorBidi" w:cstheme="majorBidi"/>
          <w:w w:val="74"/>
          <w:rtl/>
        </w:rPr>
        <w:t>التوصية،</w:t>
      </w:r>
      <w:r w:rsidRPr="00947D49">
        <w:rPr>
          <w:rFonts w:asciiTheme="majorBidi" w:hAnsiTheme="majorBidi" w:cstheme="majorBidi"/>
          <w:spacing w:val="10"/>
          <w:rtl/>
        </w:rPr>
        <w:t xml:space="preserve"> </w:t>
      </w:r>
      <w:r w:rsidRPr="00947D49">
        <w:rPr>
          <w:rFonts w:asciiTheme="majorBidi" w:hAnsiTheme="majorBidi" w:cstheme="majorBidi"/>
          <w:w w:val="74"/>
        </w:rPr>
        <w:t>TF-</w:t>
      </w:r>
      <w:proofErr w:type="gramStart"/>
      <w:r w:rsidRPr="00947D49">
        <w:rPr>
          <w:rFonts w:asciiTheme="majorBidi" w:hAnsiTheme="majorBidi" w:cstheme="majorBidi"/>
          <w:w w:val="74"/>
        </w:rPr>
        <w:t>IDF</w:t>
      </w:r>
      <w:r w:rsidRPr="00947D49">
        <w:rPr>
          <w:rFonts w:asciiTheme="majorBidi" w:hAnsiTheme="majorBidi" w:cstheme="majorBidi"/>
          <w:spacing w:val="9"/>
          <w:rtl/>
        </w:rPr>
        <w:t xml:space="preserve"> </w:t>
      </w:r>
      <w:r w:rsidRPr="00947D49">
        <w:rPr>
          <w:rFonts w:asciiTheme="majorBidi" w:hAnsiTheme="majorBidi" w:cstheme="majorBidi"/>
          <w:w w:val="74"/>
          <w:rtl/>
        </w:rPr>
        <w:t>،</w:t>
      </w:r>
      <w:r w:rsidRPr="00947D49">
        <w:rPr>
          <w:rFonts w:asciiTheme="majorBidi" w:hAnsiTheme="majorBidi" w:cstheme="majorBidi"/>
          <w:w w:val="74"/>
        </w:rPr>
        <w:t>BERT</w:t>
      </w:r>
      <w:proofErr w:type="gramEnd"/>
      <w:r w:rsidRPr="00947D49">
        <w:rPr>
          <w:rFonts w:asciiTheme="majorBidi" w:hAnsiTheme="majorBidi" w:cstheme="majorBidi"/>
          <w:w w:val="74"/>
          <w:rtl/>
        </w:rPr>
        <w:t>،</w:t>
      </w:r>
      <w:r w:rsidRPr="00947D49">
        <w:rPr>
          <w:rFonts w:asciiTheme="majorBidi" w:hAnsiTheme="majorBidi" w:cstheme="majorBidi"/>
          <w:spacing w:val="14"/>
          <w:rtl/>
        </w:rPr>
        <w:t xml:space="preserve"> </w:t>
      </w:r>
      <w:r w:rsidRPr="00947D49">
        <w:rPr>
          <w:rFonts w:asciiTheme="majorBidi" w:hAnsiTheme="majorBidi" w:cstheme="majorBidi"/>
          <w:w w:val="74"/>
          <w:rtl/>
        </w:rPr>
        <w:t>توصية</w:t>
      </w:r>
      <w:r w:rsidRPr="00947D49">
        <w:rPr>
          <w:rFonts w:asciiTheme="majorBidi" w:hAnsiTheme="majorBidi" w:cstheme="majorBidi"/>
          <w:spacing w:val="11"/>
          <w:rtl/>
        </w:rPr>
        <w:t xml:space="preserve"> </w:t>
      </w:r>
      <w:r w:rsidRPr="00947D49">
        <w:rPr>
          <w:rFonts w:asciiTheme="majorBidi" w:hAnsiTheme="majorBidi" w:cstheme="majorBidi"/>
          <w:w w:val="74"/>
          <w:rtl/>
        </w:rPr>
        <w:t>الدورات</w:t>
      </w:r>
      <w:r w:rsidRPr="00947D49">
        <w:rPr>
          <w:rFonts w:asciiTheme="majorBidi" w:hAnsiTheme="majorBidi" w:cstheme="majorBidi"/>
          <w:spacing w:val="8"/>
          <w:rtl/>
        </w:rPr>
        <w:t xml:space="preserve"> </w:t>
      </w:r>
      <w:r w:rsidRPr="00947D49">
        <w:rPr>
          <w:rFonts w:asciiTheme="majorBidi" w:hAnsiTheme="majorBidi" w:cstheme="majorBidi"/>
          <w:w w:val="74"/>
          <w:rtl/>
        </w:rPr>
        <w:t>التدريبية</w:t>
      </w:r>
      <w:r w:rsidRPr="00947D49">
        <w:rPr>
          <w:rFonts w:asciiTheme="majorBidi" w:hAnsiTheme="majorBidi" w:cstheme="majorBidi"/>
          <w:w w:val="74"/>
        </w:rPr>
        <w:t>.</w:t>
      </w:r>
    </w:p>
    <w:p w14:paraId="2D2147DE" w14:textId="77777777" w:rsidR="00E61B1C" w:rsidRDefault="00000000">
      <w:pPr>
        <w:pStyle w:val="1"/>
        <w:spacing w:before="160"/>
        <w:ind w:left="281" w:firstLine="0"/>
      </w:pPr>
      <w:r>
        <w:rPr>
          <w:color w:val="1F395B"/>
          <w:spacing w:val="-2"/>
        </w:rPr>
        <w:t>Abstract</w:t>
      </w:r>
    </w:p>
    <w:p w14:paraId="70CEE909" w14:textId="77777777" w:rsidR="00E61B1C" w:rsidRDefault="00000000">
      <w:pPr>
        <w:pStyle w:val="a3"/>
        <w:spacing w:before="167" w:line="259" w:lineRule="auto"/>
        <w:ind w:right="273"/>
      </w:pPr>
      <w:r>
        <w:t>Objectives: This study develops an artificial intelligence-based recommendation system that helps students and graduates choose suitable training courses according to their interests, skills, and academic background. Study Location: The study is based on an online course dataset published</w:t>
      </w:r>
      <w:r>
        <w:rPr>
          <w:spacing w:val="40"/>
        </w:rPr>
        <w:t xml:space="preserve"> </w:t>
      </w:r>
      <w:r>
        <w:t xml:space="preserve">on Kaggle and is framed for academic and professional decision support in higher education. Methodology: The system represents user input and course descriptions through two text-processing approaches, TF-IDF and BERT, and then computes relevance using Cosine Similarity and Euclidean Distance. Courses are ranked according to similarity scores and returned as </w:t>
      </w:r>
      <w:proofErr w:type="gramStart"/>
      <w:r>
        <w:t>personalized</w:t>
      </w:r>
      <w:proofErr w:type="gramEnd"/>
      <w:r>
        <w:t xml:space="preserve"> recommendations. Results: The comparative analysis indicates that BERT-based representations generate more meaningful recommendations than TF-IDF-based representations, while the BERT + Euclidean Distance configuration provides the strongest overall behavior in the current experiments. Recommendations: Future work should expand the dataset, incorporate user feedback and interaction history, and deploy the system as a full web or mobile application with stronger evaluation metrics.</w:t>
      </w:r>
    </w:p>
    <w:p w14:paraId="4CCEF2DC" w14:textId="77777777" w:rsidR="00E61B1C" w:rsidRDefault="00000000">
      <w:pPr>
        <w:pStyle w:val="a3"/>
        <w:spacing w:before="136" w:line="259" w:lineRule="auto"/>
        <w:ind w:right="280"/>
      </w:pPr>
      <w:r>
        <w:t>Keywords: artificial intelligence, natural language processing, recommendation systems, BERT, TF-IDF, course recommendation.</w:t>
      </w:r>
    </w:p>
    <w:p w14:paraId="3A47ADAD" w14:textId="77777777" w:rsidR="00E61B1C" w:rsidRDefault="00E61B1C">
      <w:pPr>
        <w:pStyle w:val="a3"/>
        <w:spacing w:line="259" w:lineRule="auto"/>
        <w:sectPr w:rsidR="00E61B1C">
          <w:headerReference w:type="default" r:id="rId9"/>
          <w:footerReference w:type="default" r:id="rId10"/>
          <w:type w:val="continuous"/>
          <w:pgSz w:w="12240" w:h="15840"/>
          <w:pgMar w:top="1160" w:right="1080" w:bottom="960" w:left="1080" w:header="727" w:footer="775" w:gutter="0"/>
          <w:pgNumType w:start="1"/>
          <w:cols w:space="720"/>
        </w:sectPr>
      </w:pPr>
    </w:p>
    <w:p w14:paraId="6ADE91D3" w14:textId="77777777" w:rsidR="00E61B1C" w:rsidRDefault="00000000">
      <w:pPr>
        <w:pStyle w:val="1"/>
        <w:numPr>
          <w:ilvl w:val="0"/>
          <w:numId w:val="3"/>
        </w:numPr>
        <w:tabs>
          <w:tab w:val="left" w:pos="560"/>
        </w:tabs>
        <w:spacing w:before="83"/>
        <w:ind w:left="560" w:hanging="279"/>
      </w:pPr>
      <w:r>
        <w:rPr>
          <w:color w:val="1F395B"/>
          <w:spacing w:val="-2"/>
        </w:rPr>
        <w:lastRenderedPageBreak/>
        <w:t>Introduction</w:t>
      </w:r>
    </w:p>
    <w:p w14:paraId="778D2C88" w14:textId="77777777" w:rsidR="00E61B1C" w:rsidRDefault="00000000">
      <w:pPr>
        <w:pStyle w:val="a3"/>
        <w:spacing w:before="165" w:line="259" w:lineRule="auto"/>
        <w:ind w:right="280"/>
      </w:pPr>
      <w:r>
        <w:t>The</w:t>
      </w:r>
      <w:r>
        <w:rPr>
          <w:spacing w:val="-1"/>
        </w:rPr>
        <w:t xml:space="preserve"> </w:t>
      </w:r>
      <w:r>
        <w:t>rapid growth of</w:t>
      </w:r>
      <w:r>
        <w:rPr>
          <w:spacing w:val="-1"/>
        </w:rPr>
        <w:t xml:space="preserve"> </w:t>
      </w:r>
      <w:r>
        <w:t>digital learning has changed how</w:t>
      </w:r>
      <w:r>
        <w:rPr>
          <w:spacing w:val="-1"/>
        </w:rPr>
        <w:t xml:space="preserve"> </w:t>
      </w:r>
      <w:r>
        <w:t>students search for training opportunities. In the past, learners usually relied on institutional advice, personal recommendations, or manual web searches to identify courses that matched their needs. Today, the number of available online training courses is far larger,</w:t>
      </w:r>
      <w:r>
        <w:rPr>
          <w:spacing w:val="-1"/>
        </w:rPr>
        <w:t xml:space="preserve"> </w:t>
      </w:r>
      <w:r>
        <w:t>more diverse, and harder</w:t>
      </w:r>
      <w:r>
        <w:rPr>
          <w:spacing w:val="-1"/>
        </w:rPr>
        <w:t xml:space="preserve"> </w:t>
      </w:r>
      <w:r>
        <w:t>to navigate. This abundance</w:t>
      </w:r>
      <w:r>
        <w:rPr>
          <w:spacing w:val="-1"/>
        </w:rPr>
        <w:t xml:space="preserve"> </w:t>
      </w:r>
      <w:r>
        <w:t>is useful</w:t>
      </w:r>
      <w:r>
        <w:rPr>
          <w:spacing w:val="-1"/>
        </w:rPr>
        <w:t xml:space="preserve"> </w:t>
      </w:r>
      <w:r>
        <w:t>in one sense, but it also creates decision overload. Students may spend considerable time reading course titles</w:t>
      </w:r>
      <w:r>
        <w:rPr>
          <w:spacing w:val="-5"/>
        </w:rPr>
        <w:t xml:space="preserve"> </w:t>
      </w:r>
      <w:r>
        <w:t>and</w:t>
      </w:r>
      <w:r>
        <w:rPr>
          <w:spacing w:val="-1"/>
        </w:rPr>
        <w:t xml:space="preserve"> </w:t>
      </w:r>
      <w:r>
        <w:t>descriptions</w:t>
      </w:r>
      <w:r>
        <w:rPr>
          <w:spacing w:val="-2"/>
        </w:rPr>
        <w:t xml:space="preserve"> </w:t>
      </w:r>
      <w:r>
        <w:t>without</w:t>
      </w:r>
      <w:r>
        <w:rPr>
          <w:spacing w:val="-1"/>
        </w:rPr>
        <w:t xml:space="preserve"> </w:t>
      </w:r>
      <w:r>
        <w:t>being</w:t>
      </w:r>
      <w:r>
        <w:rPr>
          <w:spacing w:val="-1"/>
        </w:rPr>
        <w:t xml:space="preserve"> </w:t>
      </w:r>
      <w:r>
        <w:t>certain</w:t>
      </w:r>
      <w:r>
        <w:rPr>
          <w:spacing w:val="-1"/>
        </w:rPr>
        <w:t xml:space="preserve"> </w:t>
      </w:r>
      <w:r>
        <w:t>whether</w:t>
      </w:r>
      <w:r>
        <w:rPr>
          <w:spacing w:val="-1"/>
        </w:rPr>
        <w:t xml:space="preserve"> </w:t>
      </w:r>
      <w:r>
        <w:t>a</w:t>
      </w:r>
      <w:r>
        <w:rPr>
          <w:spacing w:val="-3"/>
        </w:rPr>
        <w:t xml:space="preserve"> </w:t>
      </w:r>
      <w:r>
        <w:t>selected course</w:t>
      </w:r>
      <w:r>
        <w:rPr>
          <w:spacing w:val="-1"/>
        </w:rPr>
        <w:t xml:space="preserve"> </w:t>
      </w:r>
      <w:proofErr w:type="gramStart"/>
      <w:r>
        <w:t>actually</w:t>
      </w:r>
      <w:r>
        <w:rPr>
          <w:spacing w:val="-1"/>
        </w:rPr>
        <w:t xml:space="preserve"> </w:t>
      </w:r>
      <w:r>
        <w:t>matches</w:t>
      </w:r>
      <w:proofErr w:type="gramEnd"/>
      <w:r>
        <w:rPr>
          <w:spacing w:val="-2"/>
        </w:rPr>
        <w:t xml:space="preserve"> </w:t>
      </w:r>
      <w:r>
        <w:t>their</w:t>
      </w:r>
      <w:r>
        <w:rPr>
          <w:spacing w:val="-1"/>
        </w:rPr>
        <w:t xml:space="preserve"> </w:t>
      </w:r>
      <w:r>
        <w:rPr>
          <w:spacing w:val="-2"/>
        </w:rPr>
        <w:t>goals.</w:t>
      </w:r>
    </w:p>
    <w:p w14:paraId="7DF2585C" w14:textId="77777777" w:rsidR="00E61B1C" w:rsidRDefault="00000000">
      <w:pPr>
        <w:pStyle w:val="a3"/>
        <w:spacing w:line="259" w:lineRule="auto"/>
        <w:ind w:right="278"/>
      </w:pPr>
      <w:r>
        <w:t>The problem is even more visible for university students and recent graduates. Many of them are asked to strengthen their skills quickly, especially in areas such as data analysis, programming, artificial intelligence, design, project management, and communication. Yet they often approach course selection with incomplete information. A student may know a preferred topic, but not the precise course level. Another student may be interested in a new field but may not know how to translate that interest into useful search keywords. Under these conditions, course selection becomes a recommendation problem rather than a simple search task.</w:t>
      </w:r>
    </w:p>
    <w:p w14:paraId="5534C478" w14:textId="77777777" w:rsidR="00E61B1C" w:rsidRDefault="00000000">
      <w:pPr>
        <w:pStyle w:val="a3"/>
        <w:spacing w:line="259" w:lineRule="auto"/>
        <w:ind w:right="277"/>
      </w:pPr>
      <w:r>
        <w:t>Artificial intelligence offers a practical way to address this challenge. Recommendation systems can analyze descriptive text and compare it with user needs in a structured manner. In educational settings, this can reduce search time, improve course relevance, and support more informed academic planning. Prior work has already shown the value of AI in educational recommendation, e-learning personalization, and academic advising support. Research by Aly, Eskaf, and Selim (2017) demonstrated that intelligent advising tools can support decision making in academic settings, while Mohamed, Badawy, Eskaf, and Zaghloul (2020) showed that AI-based conversational systems can make academic guidance more accessible to students.</w:t>
      </w:r>
    </w:p>
    <w:p w14:paraId="646223F5" w14:textId="77777777" w:rsidR="00E61B1C" w:rsidRDefault="00000000">
      <w:pPr>
        <w:pStyle w:val="a3"/>
        <w:spacing w:before="138" w:line="259" w:lineRule="auto"/>
        <w:ind w:right="278"/>
      </w:pPr>
      <w:r>
        <w:t>This paper</w:t>
      </w:r>
      <w:r>
        <w:rPr>
          <w:spacing w:val="-1"/>
        </w:rPr>
        <w:t xml:space="preserve"> </w:t>
      </w:r>
      <w:r>
        <w:t>presents AIRSS, an AI-Based Recommendation System for</w:t>
      </w:r>
      <w:r>
        <w:rPr>
          <w:spacing w:val="-4"/>
        </w:rPr>
        <w:t xml:space="preserve"> </w:t>
      </w:r>
      <w:r>
        <w:t>Selecting Suitable Training Courses for Students. AIRSS is designed as a content-driven recommendation framework that processes textual descriptions of courses and user profiles. It combines traditional text representation through TF-IDF with contextual semantic representation through BERT, and it evaluates both representations through two similarity strategies, namely Cosine Similarity and Euclidean</w:t>
      </w:r>
      <w:r>
        <w:rPr>
          <w:spacing w:val="-2"/>
        </w:rPr>
        <w:t xml:space="preserve"> </w:t>
      </w:r>
      <w:r>
        <w:t>Distance. The</w:t>
      </w:r>
      <w:r>
        <w:rPr>
          <w:spacing w:val="-1"/>
        </w:rPr>
        <w:t xml:space="preserve"> </w:t>
      </w:r>
      <w:r>
        <w:t>study</w:t>
      </w:r>
      <w:r>
        <w:rPr>
          <w:spacing w:val="-2"/>
        </w:rPr>
        <w:t xml:space="preserve"> </w:t>
      </w:r>
      <w:r>
        <w:t>is</w:t>
      </w:r>
      <w:r>
        <w:rPr>
          <w:spacing w:val="-3"/>
        </w:rPr>
        <w:t xml:space="preserve"> </w:t>
      </w:r>
      <w:r>
        <w:t>not</w:t>
      </w:r>
      <w:r>
        <w:rPr>
          <w:spacing w:val="-2"/>
        </w:rPr>
        <w:t xml:space="preserve"> </w:t>
      </w:r>
      <w:r>
        <w:t>intended</w:t>
      </w:r>
      <w:r>
        <w:rPr>
          <w:spacing w:val="-2"/>
        </w:rPr>
        <w:t xml:space="preserve"> </w:t>
      </w:r>
      <w:r>
        <w:t>merely</w:t>
      </w:r>
      <w:r>
        <w:rPr>
          <w:spacing w:val="-2"/>
        </w:rPr>
        <w:t xml:space="preserve"> </w:t>
      </w:r>
      <w:r>
        <w:t>to</w:t>
      </w:r>
      <w:r>
        <w:rPr>
          <w:spacing w:val="-2"/>
        </w:rPr>
        <w:t xml:space="preserve"> </w:t>
      </w:r>
      <w:r>
        <w:t>state</w:t>
      </w:r>
      <w:r>
        <w:rPr>
          <w:spacing w:val="-2"/>
        </w:rPr>
        <w:t xml:space="preserve"> </w:t>
      </w:r>
      <w:r>
        <w:t>that</w:t>
      </w:r>
      <w:r>
        <w:rPr>
          <w:spacing w:val="-2"/>
        </w:rPr>
        <w:t xml:space="preserve"> </w:t>
      </w:r>
      <w:r>
        <w:t>one</w:t>
      </w:r>
      <w:r>
        <w:rPr>
          <w:spacing w:val="-2"/>
        </w:rPr>
        <w:t xml:space="preserve"> </w:t>
      </w:r>
      <w:r>
        <w:t>model</w:t>
      </w:r>
      <w:r>
        <w:rPr>
          <w:spacing w:val="-2"/>
        </w:rPr>
        <w:t xml:space="preserve"> </w:t>
      </w:r>
      <w:r>
        <w:t>is</w:t>
      </w:r>
      <w:r>
        <w:rPr>
          <w:spacing w:val="-3"/>
        </w:rPr>
        <w:t xml:space="preserve"> </w:t>
      </w:r>
      <w:r>
        <w:t>better</w:t>
      </w:r>
      <w:r>
        <w:rPr>
          <w:spacing w:val="-1"/>
        </w:rPr>
        <w:t xml:space="preserve"> </w:t>
      </w:r>
      <w:r>
        <w:t>than</w:t>
      </w:r>
      <w:r>
        <w:rPr>
          <w:spacing w:val="-1"/>
        </w:rPr>
        <w:t xml:space="preserve"> </w:t>
      </w:r>
      <w:r>
        <w:t>another. Rather, it aims to explain why some representations are more useful in educational recommendation</w:t>
      </w:r>
      <w:r>
        <w:rPr>
          <w:spacing w:val="-1"/>
        </w:rPr>
        <w:t xml:space="preserve"> </w:t>
      </w:r>
      <w:r>
        <w:t>and</w:t>
      </w:r>
      <w:r>
        <w:rPr>
          <w:spacing w:val="-2"/>
        </w:rPr>
        <w:t xml:space="preserve"> </w:t>
      </w:r>
      <w:r>
        <w:t>how</w:t>
      </w:r>
      <w:r>
        <w:rPr>
          <w:spacing w:val="-1"/>
        </w:rPr>
        <w:t xml:space="preserve"> </w:t>
      </w:r>
      <w:r>
        <w:t>the</w:t>
      </w:r>
      <w:r>
        <w:rPr>
          <w:spacing w:val="-2"/>
        </w:rPr>
        <w:t xml:space="preserve"> </w:t>
      </w:r>
      <w:r>
        <w:t>recommendation</w:t>
      </w:r>
      <w:r>
        <w:rPr>
          <w:spacing w:val="-1"/>
        </w:rPr>
        <w:t xml:space="preserve"> </w:t>
      </w:r>
      <w:r>
        <w:t>process</w:t>
      </w:r>
      <w:r>
        <w:rPr>
          <w:spacing w:val="-2"/>
        </w:rPr>
        <w:t xml:space="preserve"> </w:t>
      </w:r>
      <w:r>
        <w:t>can</w:t>
      </w:r>
      <w:r>
        <w:rPr>
          <w:spacing w:val="-1"/>
        </w:rPr>
        <w:t xml:space="preserve"> </w:t>
      </w:r>
      <w:r>
        <w:t>be</w:t>
      </w:r>
      <w:r>
        <w:rPr>
          <w:spacing w:val="-2"/>
        </w:rPr>
        <w:t xml:space="preserve"> </w:t>
      </w:r>
      <w:r>
        <w:t>made</w:t>
      </w:r>
      <w:r>
        <w:rPr>
          <w:spacing w:val="-2"/>
        </w:rPr>
        <w:t xml:space="preserve"> </w:t>
      </w:r>
      <w:r>
        <w:t>more</w:t>
      </w:r>
      <w:r>
        <w:rPr>
          <w:spacing w:val="-1"/>
        </w:rPr>
        <w:t xml:space="preserve"> </w:t>
      </w:r>
      <w:r>
        <w:t>meaningful</w:t>
      </w:r>
      <w:r>
        <w:rPr>
          <w:spacing w:val="-1"/>
        </w:rPr>
        <w:t xml:space="preserve"> </w:t>
      </w:r>
      <w:r>
        <w:t>for</w:t>
      </w:r>
      <w:r>
        <w:rPr>
          <w:spacing w:val="-2"/>
        </w:rPr>
        <w:t xml:space="preserve"> students.</w:t>
      </w:r>
    </w:p>
    <w:p w14:paraId="240A4B37" w14:textId="77777777" w:rsidR="00E61B1C" w:rsidRDefault="00000000">
      <w:pPr>
        <w:pStyle w:val="a3"/>
        <w:spacing w:before="138" w:line="259" w:lineRule="auto"/>
        <w:ind w:right="276"/>
      </w:pPr>
      <w:r>
        <w:t>In addition to its technical role, the system is positioned as a practical advising aid. A student who enters broad goals such as data science, web development, academic writing, or business analytics should not need to manually search through dozens of unrelated course pages before finding a useful option. A recommendation framework can reduce this burden and can act as a first-stage filtering tool before deeper academic or career counseling takes place.</w:t>
      </w:r>
    </w:p>
    <w:p w14:paraId="39F45552" w14:textId="77777777" w:rsidR="00E61B1C" w:rsidRDefault="00000000">
      <w:pPr>
        <w:pStyle w:val="a3"/>
        <w:spacing w:before="140" w:line="259" w:lineRule="auto"/>
        <w:ind w:right="284"/>
      </w:pPr>
      <w:r>
        <w:t>The paper is organized according to the Midocean Journal format. After defining the research problem, importance, and objectives, the study reviews the relevant theoretical and empirical literature, presents the AIRSS methodology and architecture, discusses the reported results, and concludes with recommendations for further development.</w:t>
      </w:r>
    </w:p>
    <w:p w14:paraId="6D7A0A8C" w14:textId="77777777" w:rsidR="00E61B1C" w:rsidRDefault="00E61B1C">
      <w:pPr>
        <w:pStyle w:val="a3"/>
        <w:spacing w:line="259" w:lineRule="auto"/>
        <w:sectPr w:rsidR="00E61B1C">
          <w:pgSz w:w="12240" w:h="15840"/>
          <w:pgMar w:top="1160" w:right="1080" w:bottom="960" w:left="1080" w:header="727" w:footer="775" w:gutter="0"/>
          <w:cols w:space="720"/>
        </w:sectPr>
      </w:pPr>
    </w:p>
    <w:p w14:paraId="7DF37BF1" w14:textId="77777777" w:rsidR="00E61B1C" w:rsidRDefault="00000000">
      <w:pPr>
        <w:pStyle w:val="1"/>
        <w:numPr>
          <w:ilvl w:val="0"/>
          <w:numId w:val="3"/>
        </w:numPr>
        <w:tabs>
          <w:tab w:val="left" w:pos="560"/>
        </w:tabs>
        <w:spacing w:before="83"/>
        <w:ind w:left="560" w:hanging="279"/>
        <w:jc w:val="both"/>
      </w:pPr>
      <w:r>
        <w:rPr>
          <w:color w:val="1F395B"/>
        </w:rPr>
        <w:lastRenderedPageBreak/>
        <w:t>Research</w:t>
      </w:r>
      <w:r>
        <w:rPr>
          <w:color w:val="1F395B"/>
          <w:spacing w:val="-11"/>
        </w:rPr>
        <w:t xml:space="preserve"> </w:t>
      </w:r>
      <w:r>
        <w:rPr>
          <w:color w:val="1F395B"/>
          <w:spacing w:val="-2"/>
        </w:rPr>
        <w:t>Problem</w:t>
      </w:r>
    </w:p>
    <w:p w14:paraId="00E6B9BA" w14:textId="77777777" w:rsidR="00E61B1C" w:rsidRDefault="00000000">
      <w:pPr>
        <w:pStyle w:val="a3"/>
        <w:spacing w:before="165" w:line="259" w:lineRule="auto"/>
        <w:ind w:right="285"/>
      </w:pPr>
      <w:r>
        <w:t>Despite the growth of online learning platforms, many students still struggle to select appropriate training</w:t>
      </w:r>
      <w:r>
        <w:rPr>
          <w:spacing w:val="-1"/>
        </w:rPr>
        <w:t xml:space="preserve"> </w:t>
      </w:r>
      <w:r>
        <w:t>courses. The challenge</w:t>
      </w:r>
      <w:r>
        <w:rPr>
          <w:spacing w:val="-2"/>
        </w:rPr>
        <w:t xml:space="preserve"> </w:t>
      </w:r>
      <w:r>
        <w:t>does</w:t>
      </w:r>
      <w:r>
        <w:rPr>
          <w:spacing w:val="-1"/>
        </w:rPr>
        <w:t xml:space="preserve"> </w:t>
      </w:r>
      <w:r>
        <w:t>not arise only</w:t>
      </w:r>
      <w:r>
        <w:rPr>
          <w:spacing w:val="-1"/>
        </w:rPr>
        <w:t xml:space="preserve"> </w:t>
      </w:r>
      <w:r>
        <w:t>from</w:t>
      </w:r>
      <w:r>
        <w:rPr>
          <w:spacing w:val="-1"/>
        </w:rPr>
        <w:t xml:space="preserve"> </w:t>
      </w:r>
      <w:r>
        <w:t>the large number of</w:t>
      </w:r>
      <w:r>
        <w:rPr>
          <w:spacing w:val="-2"/>
        </w:rPr>
        <w:t xml:space="preserve"> </w:t>
      </w:r>
      <w:r>
        <w:t>available</w:t>
      </w:r>
      <w:r>
        <w:rPr>
          <w:spacing w:val="-2"/>
        </w:rPr>
        <w:t xml:space="preserve"> </w:t>
      </w:r>
      <w:r>
        <w:t>courses,</w:t>
      </w:r>
      <w:r>
        <w:rPr>
          <w:spacing w:val="-1"/>
        </w:rPr>
        <w:t xml:space="preserve"> </w:t>
      </w:r>
      <w:r>
        <w:t>but also from the mismatch between course descriptions and student expectations. Titles may be</w:t>
      </w:r>
      <w:r>
        <w:rPr>
          <w:spacing w:val="40"/>
        </w:rPr>
        <w:t xml:space="preserve"> </w:t>
      </w:r>
      <w:r>
        <w:t>broad, descriptions may use promotional language, and different providers may describe similar content in very different ways.</w:t>
      </w:r>
    </w:p>
    <w:p w14:paraId="2E6FBAB6" w14:textId="77777777" w:rsidR="00E61B1C" w:rsidRDefault="00000000">
      <w:pPr>
        <w:pStyle w:val="a3"/>
        <w:spacing w:before="137" w:line="259" w:lineRule="auto"/>
        <w:ind w:right="284"/>
      </w:pPr>
      <w:r>
        <w:t>Traditional browsing methods do not solve this problem efficiently. Manual filtering by category or keyword often ignores semantic similarity and makes it difficult to detect related topics when the same idea is expressed using different words. A course on data storytelling, for example, may be relevant to a student interested in visual analytics even if the exact search terms do not overlap.</w:t>
      </w:r>
    </w:p>
    <w:p w14:paraId="0F5A9D0E" w14:textId="77777777" w:rsidR="00E61B1C" w:rsidRDefault="00000000">
      <w:pPr>
        <w:pStyle w:val="a3"/>
        <w:spacing w:before="140" w:line="259" w:lineRule="auto"/>
        <w:ind w:right="280"/>
      </w:pPr>
      <w:r>
        <w:t>The problem becomes more complex when user background is considered. Students with different majors, skill levels, and goals may use the same keywords while looking for very different kinds</w:t>
      </w:r>
      <w:r>
        <w:rPr>
          <w:spacing w:val="40"/>
        </w:rPr>
        <w:t xml:space="preserve"> </w:t>
      </w:r>
      <w:r>
        <w:t>of courses. A beginner may need an introductory course, while an advanced learner may need specialized practice or certification. If the recommendation system cannot distinguish between these contexts, the resulting suggestions may be technically related but practically unhelpful.</w:t>
      </w:r>
    </w:p>
    <w:p w14:paraId="2247E543" w14:textId="77777777" w:rsidR="00E61B1C" w:rsidRDefault="00000000">
      <w:pPr>
        <w:pStyle w:val="a3"/>
        <w:spacing w:before="140" w:line="259" w:lineRule="auto"/>
        <w:ind w:right="279"/>
      </w:pPr>
      <w:r>
        <w:t>The core research problem addressed in this paper is therefore the absence of an intelligent recommendation mechanism that can translate user interests, skills, and academic background into a</w:t>
      </w:r>
      <w:r>
        <w:rPr>
          <w:spacing w:val="-1"/>
        </w:rPr>
        <w:t xml:space="preserve"> </w:t>
      </w:r>
      <w:r>
        <w:t>ranked list of</w:t>
      </w:r>
      <w:r>
        <w:rPr>
          <w:spacing w:val="-1"/>
        </w:rPr>
        <w:t xml:space="preserve"> </w:t>
      </w:r>
      <w:r>
        <w:t>suitable training courses using text-based AI</w:t>
      </w:r>
      <w:r>
        <w:rPr>
          <w:spacing w:val="-3"/>
        </w:rPr>
        <w:t xml:space="preserve"> </w:t>
      </w:r>
      <w:r>
        <w:t>methods. The study also asks whether contextual language modeling through BERT provides more useful recommendations than traditional keyword-centered representation through TF-IDF.</w:t>
      </w:r>
    </w:p>
    <w:p w14:paraId="3B32FBE4" w14:textId="77777777" w:rsidR="00E61B1C" w:rsidRDefault="00000000">
      <w:pPr>
        <w:pStyle w:val="1"/>
        <w:numPr>
          <w:ilvl w:val="0"/>
          <w:numId w:val="3"/>
        </w:numPr>
        <w:tabs>
          <w:tab w:val="left" w:pos="560"/>
        </w:tabs>
        <w:spacing w:before="140"/>
        <w:ind w:left="560" w:hanging="279"/>
        <w:jc w:val="both"/>
      </w:pPr>
      <w:r>
        <w:rPr>
          <w:color w:val="1F395B"/>
        </w:rPr>
        <w:t>Importance</w:t>
      </w:r>
      <w:r>
        <w:rPr>
          <w:color w:val="1F395B"/>
          <w:spacing w:val="-8"/>
        </w:rPr>
        <w:t xml:space="preserve"> </w:t>
      </w:r>
      <w:r>
        <w:rPr>
          <w:color w:val="1F395B"/>
        </w:rPr>
        <w:t>of</w:t>
      </w:r>
      <w:r>
        <w:rPr>
          <w:color w:val="1F395B"/>
          <w:spacing w:val="-2"/>
        </w:rPr>
        <w:t xml:space="preserve"> </w:t>
      </w:r>
      <w:r>
        <w:rPr>
          <w:color w:val="1F395B"/>
        </w:rPr>
        <w:t>the</w:t>
      </w:r>
      <w:r>
        <w:rPr>
          <w:color w:val="1F395B"/>
          <w:spacing w:val="-5"/>
        </w:rPr>
        <w:t xml:space="preserve"> </w:t>
      </w:r>
      <w:r>
        <w:rPr>
          <w:color w:val="1F395B"/>
          <w:spacing w:val="-2"/>
        </w:rPr>
        <w:t>Study</w:t>
      </w:r>
    </w:p>
    <w:p w14:paraId="2DF63308" w14:textId="77777777" w:rsidR="00E61B1C" w:rsidRDefault="00000000">
      <w:pPr>
        <w:pStyle w:val="a3"/>
        <w:spacing w:before="165" w:line="259" w:lineRule="auto"/>
        <w:ind w:right="282"/>
      </w:pPr>
      <w:r>
        <w:t>The study is scientifically important because it brings together recommendation systems, natural language processing, and educational decision support in a single applied framework. It shows</w:t>
      </w:r>
      <w:r>
        <w:rPr>
          <w:spacing w:val="40"/>
        </w:rPr>
        <w:t xml:space="preserve"> </w:t>
      </w:r>
      <w:r>
        <w:t>how textual course descriptions can be transformed into representations that support practical recommendation rather than simple retrieval.</w:t>
      </w:r>
    </w:p>
    <w:p w14:paraId="591089EE" w14:textId="77777777" w:rsidR="00E61B1C" w:rsidRDefault="00000000">
      <w:pPr>
        <w:pStyle w:val="a3"/>
        <w:spacing w:line="259" w:lineRule="auto"/>
        <w:ind w:right="284"/>
      </w:pPr>
      <w:proofErr w:type="gramStart"/>
      <w:r>
        <w:t>The study is</w:t>
      </w:r>
      <w:proofErr w:type="gramEnd"/>
      <w:r>
        <w:t xml:space="preserve"> also important from a practical perspective. Students and graduates frequently need short training opportunities to close skill gaps, prepare for the labor market, or improve academic performance. A recommendation system that reduces irrelevant search results can save time and support better learning choices.</w:t>
      </w:r>
    </w:p>
    <w:p w14:paraId="6A8848FF" w14:textId="77777777" w:rsidR="00E61B1C" w:rsidRDefault="00000000">
      <w:pPr>
        <w:pStyle w:val="a3"/>
        <w:spacing w:before="138" w:line="259" w:lineRule="auto"/>
        <w:ind w:right="282"/>
      </w:pPr>
      <w:r>
        <w:t>In addition, the work is relevant to academic advising and educational technology. Unlike generic web search, a specialized recommendation framework can be designed around student needs. This links</w:t>
      </w:r>
      <w:r>
        <w:rPr>
          <w:spacing w:val="-2"/>
        </w:rPr>
        <w:t xml:space="preserve"> </w:t>
      </w:r>
      <w:r>
        <w:t>the</w:t>
      </w:r>
      <w:r>
        <w:rPr>
          <w:spacing w:val="-3"/>
        </w:rPr>
        <w:t xml:space="preserve"> </w:t>
      </w:r>
      <w:r>
        <w:t>present</w:t>
      </w:r>
      <w:r>
        <w:rPr>
          <w:spacing w:val="-2"/>
        </w:rPr>
        <w:t xml:space="preserve"> </w:t>
      </w:r>
      <w:r>
        <w:t>work</w:t>
      </w:r>
      <w:r>
        <w:rPr>
          <w:spacing w:val="-2"/>
        </w:rPr>
        <w:t xml:space="preserve"> </w:t>
      </w:r>
      <w:r>
        <w:t>with</w:t>
      </w:r>
      <w:r>
        <w:rPr>
          <w:spacing w:val="-2"/>
        </w:rPr>
        <w:t xml:space="preserve"> </w:t>
      </w:r>
      <w:r>
        <w:t>earlier</w:t>
      </w:r>
      <w:r>
        <w:rPr>
          <w:spacing w:val="-3"/>
        </w:rPr>
        <w:t xml:space="preserve"> </w:t>
      </w:r>
      <w:r>
        <w:t>AI-based</w:t>
      </w:r>
      <w:r>
        <w:rPr>
          <w:spacing w:val="-2"/>
        </w:rPr>
        <w:t xml:space="preserve"> </w:t>
      </w:r>
      <w:r>
        <w:t>support</w:t>
      </w:r>
      <w:r>
        <w:rPr>
          <w:spacing w:val="-2"/>
        </w:rPr>
        <w:t xml:space="preserve"> </w:t>
      </w:r>
      <w:r>
        <w:t>tools</w:t>
      </w:r>
      <w:r>
        <w:rPr>
          <w:spacing w:val="-2"/>
        </w:rPr>
        <w:t xml:space="preserve"> </w:t>
      </w:r>
      <w:r>
        <w:t>in</w:t>
      </w:r>
      <w:r>
        <w:rPr>
          <w:spacing w:val="-4"/>
        </w:rPr>
        <w:t xml:space="preserve"> </w:t>
      </w:r>
      <w:r>
        <w:t>advising</w:t>
      </w:r>
      <w:r>
        <w:rPr>
          <w:spacing w:val="-2"/>
        </w:rPr>
        <w:t xml:space="preserve"> </w:t>
      </w:r>
      <w:r>
        <w:t>and</w:t>
      </w:r>
      <w:r>
        <w:rPr>
          <w:spacing w:val="-2"/>
        </w:rPr>
        <w:t xml:space="preserve"> </w:t>
      </w:r>
      <w:r>
        <w:t>academic</w:t>
      </w:r>
      <w:r>
        <w:rPr>
          <w:spacing w:val="-3"/>
        </w:rPr>
        <w:t xml:space="preserve"> </w:t>
      </w:r>
      <w:r>
        <w:t>assistance.</w:t>
      </w:r>
      <w:r>
        <w:rPr>
          <w:spacing w:val="-2"/>
        </w:rPr>
        <w:t xml:space="preserve"> </w:t>
      </w:r>
      <w:r>
        <w:t>For institutions, the same logic may later be extended to internal training catalogs, internship preparation resources, or skills-development pathways.</w:t>
      </w:r>
    </w:p>
    <w:p w14:paraId="0965612A" w14:textId="77777777" w:rsidR="00E61B1C" w:rsidRDefault="00000000">
      <w:pPr>
        <w:pStyle w:val="1"/>
        <w:numPr>
          <w:ilvl w:val="0"/>
          <w:numId w:val="3"/>
        </w:numPr>
        <w:tabs>
          <w:tab w:val="left" w:pos="560"/>
        </w:tabs>
        <w:spacing w:before="141"/>
        <w:ind w:left="560" w:hanging="279"/>
        <w:jc w:val="both"/>
      </w:pPr>
      <w:r>
        <w:rPr>
          <w:color w:val="1F395B"/>
        </w:rPr>
        <w:t>Study</w:t>
      </w:r>
      <w:r>
        <w:rPr>
          <w:color w:val="1F395B"/>
          <w:spacing w:val="-2"/>
        </w:rPr>
        <w:t xml:space="preserve"> Objectives</w:t>
      </w:r>
    </w:p>
    <w:p w14:paraId="114D4BC5" w14:textId="77777777" w:rsidR="00E61B1C" w:rsidRDefault="00000000">
      <w:pPr>
        <w:pStyle w:val="a3"/>
        <w:spacing w:before="164"/>
      </w:pPr>
      <w:r>
        <w:t>This</w:t>
      </w:r>
      <w:r>
        <w:rPr>
          <w:spacing w:val="-3"/>
        </w:rPr>
        <w:t xml:space="preserve"> </w:t>
      </w:r>
      <w:r>
        <w:t>study</w:t>
      </w:r>
      <w:r>
        <w:rPr>
          <w:spacing w:val="-1"/>
        </w:rPr>
        <w:t xml:space="preserve"> </w:t>
      </w:r>
      <w:r>
        <w:t>aims</w:t>
      </w:r>
      <w:r>
        <w:rPr>
          <w:spacing w:val="-2"/>
        </w:rPr>
        <w:t xml:space="preserve"> </w:t>
      </w:r>
      <w:r>
        <w:t>to</w:t>
      </w:r>
      <w:r>
        <w:rPr>
          <w:spacing w:val="-1"/>
        </w:rPr>
        <w:t xml:space="preserve"> </w:t>
      </w:r>
      <w:r>
        <w:t>achieve</w:t>
      </w:r>
      <w:r>
        <w:rPr>
          <w:spacing w:val="-4"/>
        </w:rPr>
        <w:t xml:space="preserve"> </w:t>
      </w:r>
      <w:r>
        <w:t>the</w:t>
      </w:r>
      <w:r>
        <w:rPr>
          <w:spacing w:val="-1"/>
        </w:rPr>
        <w:t xml:space="preserve"> </w:t>
      </w:r>
      <w:r>
        <w:t>following</w:t>
      </w:r>
      <w:r>
        <w:rPr>
          <w:spacing w:val="-1"/>
        </w:rPr>
        <w:t xml:space="preserve"> </w:t>
      </w:r>
      <w:r>
        <w:rPr>
          <w:spacing w:val="-2"/>
        </w:rPr>
        <w:t>objectives:</w:t>
      </w:r>
    </w:p>
    <w:p w14:paraId="5D60914B" w14:textId="77777777" w:rsidR="00E61B1C" w:rsidRDefault="00000000">
      <w:pPr>
        <w:pStyle w:val="a5"/>
        <w:numPr>
          <w:ilvl w:val="0"/>
          <w:numId w:val="2"/>
        </w:numPr>
        <w:tabs>
          <w:tab w:val="left" w:pos="521"/>
        </w:tabs>
        <w:spacing w:before="163"/>
        <w:rPr>
          <w:sz w:val="24"/>
        </w:rPr>
      </w:pPr>
      <w:r>
        <w:rPr>
          <w:sz w:val="24"/>
        </w:rPr>
        <w:t>To</w:t>
      </w:r>
      <w:r>
        <w:rPr>
          <w:spacing w:val="-3"/>
          <w:sz w:val="24"/>
        </w:rPr>
        <w:t xml:space="preserve"> </w:t>
      </w:r>
      <w:r>
        <w:rPr>
          <w:sz w:val="24"/>
        </w:rPr>
        <w:t>develop</w:t>
      </w:r>
      <w:r>
        <w:rPr>
          <w:spacing w:val="-1"/>
          <w:sz w:val="24"/>
        </w:rPr>
        <w:t xml:space="preserve"> </w:t>
      </w:r>
      <w:r>
        <w:rPr>
          <w:sz w:val="24"/>
        </w:rPr>
        <w:t>an</w:t>
      </w:r>
      <w:r>
        <w:rPr>
          <w:spacing w:val="-1"/>
          <w:sz w:val="24"/>
        </w:rPr>
        <w:t xml:space="preserve"> </w:t>
      </w:r>
      <w:r>
        <w:rPr>
          <w:sz w:val="24"/>
        </w:rPr>
        <w:t>AI-based</w:t>
      </w:r>
      <w:r>
        <w:rPr>
          <w:spacing w:val="-1"/>
          <w:sz w:val="24"/>
        </w:rPr>
        <w:t xml:space="preserve"> </w:t>
      </w:r>
      <w:r>
        <w:rPr>
          <w:sz w:val="24"/>
        </w:rPr>
        <w:t>model</w:t>
      </w:r>
      <w:r>
        <w:rPr>
          <w:spacing w:val="-1"/>
          <w:sz w:val="24"/>
        </w:rPr>
        <w:t xml:space="preserve"> </w:t>
      </w:r>
      <w:r>
        <w:rPr>
          <w:sz w:val="24"/>
        </w:rPr>
        <w:t>for</w:t>
      </w:r>
      <w:r>
        <w:rPr>
          <w:spacing w:val="-1"/>
          <w:sz w:val="24"/>
        </w:rPr>
        <w:t xml:space="preserve"> </w:t>
      </w:r>
      <w:r>
        <w:rPr>
          <w:sz w:val="24"/>
        </w:rPr>
        <w:t>training-course</w:t>
      </w:r>
      <w:r>
        <w:rPr>
          <w:spacing w:val="-2"/>
          <w:sz w:val="24"/>
        </w:rPr>
        <w:t xml:space="preserve"> </w:t>
      </w:r>
      <w:r>
        <w:rPr>
          <w:sz w:val="24"/>
        </w:rPr>
        <w:t>recommendation</w:t>
      </w:r>
      <w:r>
        <w:rPr>
          <w:spacing w:val="-1"/>
          <w:sz w:val="24"/>
        </w:rPr>
        <w:t xml:space="preserve"> </w:t>
      </w:r>
      <w:r>
        <w:rPr>
          <w:sz w:val="24"/>
        </w:rPr>
        <w:t>from</w:t>
      </w:r>
      <w:r>
        <w:rPr>
          <w:spacing w:val="1"/>
          <w:sz w:val="24"/>
        </w:rPr>
        <w:t xml:space="preserve"> </w:t>
      </w:r>
      <w:r>
        <w:rPr>
          <w:sz w:val="24"/>
        </w:rPr>
        <w:t>user</w:t>
      </w:r>
      <w:r>
        <w:rPr>
          <w:spacing w:val="-1"/>
          <w:sz w:val="24"/>
        </w:rPr>
        <w:t xml:space="preserve"> </w:t>
      </w:r>
      <w:r>
        <w:rPr>
          <w:sz w:val="24"/>
        </w:rPr>
        <w:t>text</w:t>
      </w:r>
      <w:r>
        <w:rPr>
          <w:spacing w:val="-1"/>
          <w:sz w:val="24"/>
        </w:rPr>
        <w:t xml:space="preserve"> </w:t>
      </w:r>
      <w:r>
        <w:rPr>
          <w:spacing w:val="-2"/>
          <w:sz w:val="24"/>
        </w:rPr>
        <w:t>input.</w:t>
      </w:r>
    </w:p>
    <w:p w14:paraId="5CB2C415" w14:textId="77777777" w:rsidR="00E61B1C" w:rsidRDefault="00000000">
      <w:pPr>
        <w:pStyle w:val="a5"/>
        <w:numPr>
          <w:ilvl w:val="0"/>
          <w:numId w:val="2"/>
        </w:numPr>
        <w:tabs>
          <w:tab w:val="left" w:pos="544"/>
        </w:tabs>
        <w:spacing w:before="161" w:line="259" w:lineRule="auto"/>
        <w:ind w:left="281" w:right="280" w:firstLine="0"/>
        <w:rPr>
          <w:sz w:val="24"/>
        </w:rPr>
      </w:pPr>
      <w:r>
        <w:rPr>
          <w:sz w:val="24"/>
        </w:rPr>
        <w:t>To preprocess course descriptions and user profiles in a way that supports meaningful textual</w:t>
      </w:r>
      <w:r>
        <w:rPr>
          <w:spacing w:val="80"/>
          <w:sz w:val="24"/>
        </w:rPr>
        <w:t xml:space="preserve"> </w:t>
      </w:r>
      <w:r>
        <w:rPr>
          <w:spacing w:val="-2"/>
          <w:sz w:val="24"/>
        </w:rPr>
        <w:t>comparison.</w:t>
      </w:r>
    </w:p>
    <w:p w14:paraId="511951AA" w14:textId="77777777" w:rsidR="00E61B1C" w:rsidRDefault="00E61B1C">
      <w:pPr>
        <w:pStyle w:val="a5"/>
        <w:spacing w:line="259" w:lineRule="auto"/>
        <w:rPr>
          <w:sz w:val="24"/>
        </w:rPr>
        <w:sectPr w:rsidR="00E61B1C">
          <w:pgSz w:w="12240" w:h="15840"/>
          <w:pgMar w:top="1160" w:right="1080" w:bottom="960" w:left="1080" w:header="727" w:footer="775" w:gutter="0"/>
          <w:cols w:space="720"/>
        </w:sectPr>
      </w:pPr>
    </w:p>
    <w:p w14:paraId="535EC025" w14:textId="77777777" w:rsidR="00E61B1C" w:rsidRDefault="00000000">
      <w:pPr>
        <w:pStyle w:val="a5"/>
        <w:numPr>
          <w:ilvl w:val="0"/>
          <w:numId w:val="2"/>
        </w:numPr>
        <w:tabs>
          <w:tab w:val="left" w:pos="573"/>
        </w:tabs>
        <w:spacing w:before="82" w:line="259" w:lineRule="auto"/>
        <w:ind w:left="281" w:right="279" w:firstLine="0"/>
        <w:rPr>
          <w:sz w:val="24"/>
        </w:rPr>
      </w:pPr>
      <w:r>
        <w:rPr>
          <w:sz w:val="24"/>
        </w:rPr>
        <w:lastRenderedPageBreak/>
        <w:t>To</w:t>
      </w:r>
      <w:r>
        <w:rPr>
          <w:spacing w:val="40"/>
          <w:sz w:val="24"/>
        </w:rPr>
        <w:t xml:space="preserve"> </w:t>
      </w:r>
      <w:r>
        <w:rPr>
          <w:sz w:val="24"/>
        </w:rPr>
        <w:t>compare</w:t>
      </w:r>
      <w:r>
        <w:rPr>
          <w:spacing w:val="40"/>
          <w:sz w:val="24"/>
        </w:rPr>
        <w:t xml:space="preserve"> </w:t>
      </w:r>
      <w:r>
        <w:rPr>
          <w:sz w:val="24"/>
        </w:rPr>
        <w:t>TF-IDF</w:t>
      </w:r>
      <w:r>
        <w:rPr>
          <w:spacing w:val="40"/>
          <w:sz w:val="24"/>
        </w:rPr>
        <w:t xml:space="preserve"> </w:t>
      </w:r>
      <w:r>
        <w:rPr>
          <w:sz w:val="24"/>
        </w:rPr>
        <w:t>and</w:t>
      </w:r>
      <w:r>
        <w:rPr>
          <w:spacing w:val="40"/>
          <w:sz w:val="24"/>
        </w:rPr>
        <w:t xml:space="preserve"> </w:t>
      </w:r>
      <w:r>
        <w:rPr>
          <w:sz w:val="24"/>
        </w:rPr>
        <w:t>BERT</w:t>
      </w:r>
      <w:r>
        <w:rPr>
          <w:spacing w:val="40"/>
          <w:sz w:val="24"/>
        </w:rPr>
        <w:t xml:space="preserve"> </w:t>
      </w:r>
      <w:r>
        <w:rPr>
          <w:sz w:val="24"/>
        </w:rPr>
        <w:t>as</w:t>
      </w:r>
      <w:r>
        <w:rPr>
          <w:spacing w:val="40"/>
          <w:sz w:val="24"/>
        </w:rPr>
        <w:t xml:space="preserve"> </w:t>
      </w:r>
      <w:r>
        <w:rPr>
          <w:sz w:val="24"/>
        </w:rPr>
        <w:t>two</w:t>
      </w:r>
      <w:r>
        <w:rPr>
          <w:spacing w:val="40"/>
          <w:sz w:val="24"/>
        </w:rPr>
        <w:t xml:space="preserve"> </w:t>
      </w:r>
      <w:r>
        <w:rPr>
          <w:sz w:val="24"/>
        </w:rPr>
        <w:t>alternative</w:t>
      </w:r>
      <w:r>
        <w:rPr>
          <w:spacing w:val="40"/>
          <w:sz w:val="24"/>
        </w:rPr>
        <w:t xml:space="preserve"> </w:t>
      </w:r>
      <w:r>
        <w:rPr>
          <w:sz w:val="24"/>
        </w:rPr>
        <w:t>text-representation</w:t>
      </w:r>
      <w:r>
        <w:rPr>
          <w:spacing w:val="40"/>
          <w:sz w:val="24"/>
        </w:rPr>
        <w:t xml:space="preserve"> </w:t>
      </w:r>
      <w:r>
        <w:rPr>
          <w:sz w:val="24"/>
        </w:rPr>
        <w:t>strategies</w:t>
      </w:r>
      <w:r>
        <w:rPr>
          <w:spacing w:val="40"/>
          <w:sz w:val="24"/>
        </w:rPr>
        <w:t xml:space="preserve"> </w:t>
      </w:r>
      <w:r>
        <w:rPr>
          <w:sz w:val="24"/>
        </w:rPr>
        <w:t>for</w:t>
      </w:r>
      <w:r>
        <w:rPr>
          <w:spacing w:val="40"/>
          <w:sz w:val="24"/>
        </w:rPr>
        <w:t xml:space="preserve"> </w:t>
      </w:r>
      <w:r>
        <w:rPr>
          <w:sz w:val="24"/>
        </w:rPr>
        <w:t xml:space="preserve">course </w:t>
      </w:r>
      <w:r>
        <w:rPr>
          <w:spacing w:val="-2"/>
          <w:sz w:val="24"/>
        </w:rPr>
        <w:t>recommendation.</w:t>
      </w:r>
    </w:p>
    <w:p w14:paraId="74FE4007" w14:textId="77777777" w:rsidR="00E61B1C" w:rsidRDefault="00000000">
      <w:pPr>
        <w:pStyle w:val="a5"/>
        <w:numPr>
          <w:ilvl w:val="0"/>
          <w:numId w:val="2"/>
        </w:numPr>
        <w:tabs>
          <w:tab w:val="left" w:pos="532"/>
        </w:tabs>
        <w:spacing w:before="139" w:line="259" w:lineRule="auto"/>
        <w:ind w:left="281" w:right="285" w:firstLine="0"/>
        <w:rPr>
          <w:sz w:val="24"/>
        </w:rPr>
      </w:pPr>
      <w:proofErr w:type="gramStart"/>
      <w:r>
        <w:rPr>
          <w:sz w:val="24"/>
        </w:rPr>
        <w:t>To compare</w:t>
      </w:r>
      <w:proofErr w:type="gramEnd"/>
      <w:r>
        <w:rPr>
          <w:sz w:val="24"/>
        </w:rPr>
        <w:t xml:space="preserve"> Cosine Similarity and Euclidean Distance as ranking mechanisms for personalized </w:t>
      </w:r>
      <w:r>
        <w:rPr>
          <w:spacing w:val="-2"/>
          <w:sz w:val="24"/>
        </w:rPr>
        <w:t>recommendations.</w:t>
      </w:r>
    </w:p>
    <w:p w14:paraId="58EB3EA8" w14:textId="77777777" w:rsidR="00E61B1C" w:rsidRDefault="00000000">
      <w:pPr>
        <w:pStyle w:val="a5"/>
        <w:numPr>
          <w:ilvl w:val="0"/>
          <w:numId w:val="2"/>
        </w:numPr>
        <w:tabs>
          <w:tab w:val="left" w:pos="537"/>
        </w:tabs>
        <w:spacing w:before="141" w:line="259" w:lineRule="auto"/>
        <w:ind w:left="281" w:right="282" w:firstLine="0"/>
        <w:rPr>
          <w:sz w:val="24"/>
        </w:rPr>
      </w:pPr>
      <w:r>
        <w:rPr>
          <w:sz w:val="24"/>
        </w:rPr>
        <w:t>To identify the configuration that provides the most meaningful and practical recommendation behavior in the reported experiments.</w:t>
      </w:r>
    </w:p>
    <w:p w14:paraId="53CFA572" w14:textId="77777777" w:rsidR="00E61B1C" w:rsidRDefault="00000000">
      <w:pPr>
        <w:pStyle w:val="a5"/>
        <w:numPr>
          <w:ilvl w:val="0"/>
          <w:numId w:val="2"/>
        </w:numPr>
        <w:tabs>
          <w:tab w:val="left" w:pos="571"/>
        </w:tabs>
        <w:spacing w:before="138" w:line="259" w:lineRule="auto"/>
        <w:ind w:left="281" w:right="283" w:firstLine="0"/>
        <w:rPr>
          <w:sz w:val="24"/>
        </w:rPr>
      </w:pPr>
      <w:r>
        <w:rPr>
          <w:sz w:val="24"/>
        </w:rPr>
        <w:t>To</w:t>
      </w:r>
      <w:r>
        <w:rPr>
          <w:spacing w:val="40"/>
          <w:sz w:val="24"/>
        </w:rPr>
        <w:t xml:space="preserve"> </w:t>
      </w:r>
      <w:r>
        <w:rPr>
          <w:sz w:val="24"/>
        </w:rPr>
        <w:t>provide</w:t>
      </w:r>
      <w:r>
        <w:rPr>
          <w:spacing w:val="40"/>
          <w:sz w:val="24"/>
        </w:rPr>
        <w:t xml:space="preserve"> </w:t>
      </w:r>
      <w:r>
        <w:rPr>
          <w:sz w:val="24"/>
        </w:rPr>
        <w:t>a</w:t>
      </w:r>
      <w:r>
        <w:rPr>
          <w:spacing w:val="40"/>
          <w:sz w:val="24"/>
        </w:rPr>
        <w:t xml:space="preserve"> </w:t>
      </w:r>
      <w:r>
        <w:rPr>
          <w:sz w:val="24"/>
        </w:rPr>
        <w:t>foundation</w:t>
      </w:r>
      <w:r>
        <w:rPr>
          <w:spacing w:val="40"/>
          <w:sz w:val="24"/>
        </w:rPr>
        <w:t xml:space="preserve"> </w:t>
      </w:r>
      <w:r>
        <w:rPr>
          <w:sz w:val="24"/>
        </w:rPr>
        <w:t>for</w:t>
      </w:r>
      <w:r>
        <w:rPr>
          <w:spacing w:val="40"/>
          <w:sz w:val="24"/>
        </w:rPr>
        <w:t xml:space="preserve"> </w:t>
      </w:r>
      <w:r>
        <w:rPr>
          <w:sz w:val="24"/>
        </w:rPr>
        <w:t>future</w:t>
      </w:r>
      <w:r>
        <w:rPr>
          <w:spacing w:val="40"/>
          <w:sz w:val="24"/>
        </w:rPr>
        <w:t xml:space="preserve"> </w:t>
      </w:r>
      <w:r>
        <w:rPr>
          <w:sz w:val="24"/>
        </w:rPr>
        <w:t>interactive</w:t>
      </w:r>
      <w:r>
        <w:rPr>
          <w:spacing w:val="40"/>
          <w:sz w:val="24"/>
        </w:rPr>
        <w:t xml:space="preserve"> </w:t>
      </w:r>
      <w:r>
        <w:rPr>
          <w:sz w:val="24"/>
        </w:rPr>
        <w:t>recommendation</w:t>
      </w:r>
      <w:r>
        <w:rPr>
          <w:spacing w:val="40"/>
          <w:sz w:val="24"/>
        </w:rPr>
        <w:t xml:space="preserve"> </w:t>
      </w:r>
      <w:r>
        <w:rPr>
          <w:sz w:val="24"/>
        </w:rPr>
        <w:t>platforms</w:t>
      </w:r>
      <w:r>
        <w:rPr>
          <w:spacing w:val="40"/>
          <w:sz w:val="24"/>
        </w:rPr>
        <w:t xml:space="preserve"> </w:t>
      </w:r>
      <w:r>
        <w:rPr>
          <w:sz w:val="24"/>
        </w:rPr>
        <w:t>in</w:t>
      </w:r>
      <w:r>
        <w:rPr>
          <w:spacing w:val="40"/>
          <w:sz w:val="24"/>
        </w:rPr>
        <w:t xml:space="preserve"> </w:t>
      </w:r>
      <w:r>
        <w:rPr>
          <w:sz w:val="24"/>
        </w:rPr>
        <w:t>education</w:t>
      </w:r>
      <w:r>
        <w:rPr>
          <w:spacing w:val="40"/>
          <w:sz w:val="24"/>
        </w:rPr>
        <w:t xml:space="preserve"> </w:t>
      </w:r>
      <w:r>
        <w:rPr>
          <w:sz w:val="24"/>
        </w:rPr>
        <w:t xml:space="preserve">and </w:t>
      </w:r>
      <w:r>
        <w:rPr>
          <w:spacing w:val="-2"/>
          <w:sz w:val="24"/>
        </w:rPr>
        <w:t>training.</w:t>
      </w:r>
    </w:p>
    <w:p w14:paraId="600AEE43" w14:textId="77777777" w:rsidR="00E61B1C" w:rsidRDefault="00000000">
      <w:pPr>
        <w:pStyle w:val="1"/>
        <w:numPr>
          <w:ilvl w:val="0"/>
          <w:numId w:val="3"/>
        </w:numPr>
        <w:tabs>
          <w:tab w:val="left" w:pos="560"/>
        </w:tabs>
        <w:spacing w:before="142"/>
        <w:ind w:left="560" w:hanging="279"/>
      </w:pPr>
      <w:r>
        <w:rPr>
          <w:color w:val="1F395B"/>
        </w:rPr>
        <w:t>Theoretical</w:t>
      </w:r>
      <w:r>
        <w:rPr>
          <w:color w:val="1F395B"/>
          <w:spacing w:val="-3"/>
        </w:rPr>
        <w:t xml:space="preserve"> </w:t>
      </w:r>
      <w:r>
        <w:rPr>
          <w:color w:val="1F395B"/>
        </w:rPr>
        <w:t>Literature</w:t>
      </w:r>
      <w:r>
        <w:rPr>
          <w:color w:val="1F395B"/>
          <w:spacing w:val="-6"/>
        </w:rPr>
        <w:t xml:space="preserve"> </w:t>
      </w:r>
      <w:r>
        <w:rPr>
          <w:color w:val="1F395B"/>
        </w:rPr>
        <w:t>of</w:t>
      </w:r>
      <w:r>
        <w:rPr>
          <w:color w:val="1F395B"/>
          <w:spacing w:val="-3"/>
        </w:rPr>
        <w:t xml:space="preserve"> </w:t>
      </w:r>
      <w:r>
        <w:rPr>
          <w:color w:val="1F395B"/>
        </w:rPr>
        <w:t>the</w:t>
      </w:r>
      <w:r>
        <w:rPr>
          <w:color w:val="1F395B"/>
          <w:spacing w:val="-4"/>
        </w:rPr>
        <w:t xml:space="preserve"> Study</w:t>
      </w:r>
    </w:p>
    <w:p w14:paraId="1E63771B" w14:textId="77777777" w:rsidR="00E61B1C" w:rsidRDefault="00000000">
      <w:pPr>
        <w:pStyle w:val="a3"/>
        <w:spacing w:before="165" w:line="259" w:lineRule="auto"/>
        <w:ind w:right="280"/>
      </w:pPr>
      <w:r>
        <w:t>Recommendation systems are widely used in digital environments where users face too many options. In education, their role is not only to suggest items, but also to support timely and informed decisions. Content-based recommendation is especially relevant when users describe their</w:t>
      </w:r>
      <w:r>
        <w:rPr>
          <w:spacing w:val="-1"/>
        </w:rPr>
        <w:t xml:space="preserve"> </w:t>
      </w:r>
      <w:r>
        <w:t>interests</w:t>
      </w:r>
      <w:r>
        <w:rPr>
          <w:spacing w:val="-1"/>
        </w:rPr>
        <w:t xml:space="preserve"> </w:t>
      </w:r>
      <w:r>
        <w:t>in</w:t>
      </w:r>
      <w:r>
        <w:rPr>
          <w:spacing w:val="-1"/>
        </w:rPr>
        <w:t xml:space="preserve"> </w:t>
      </w:r>
      <w:r>
        <w:t>text</w:t>
      </w:r>
      <w:r>
        <w:rPr>
          <w:spacing w:val="-1"/>
        </w:rPr>
        <w:t xml:space="preserve"> </w:t>
      </w:r>
      <w:r>
        <w:t>and when</w:t>
      </w:r>
      <w:r>
        <w:rPr>
          <w:spacing w:val="-1"/>
        </w:rPr>
        <w:t xml:space="preserve"> </w:t>
      </w:r>
      <w:r>
        <w:t>the</w:t>
      </w:r>
      <w:r>
        <w:rPr>
          <w:spacing w:val="-1"/>
        </w:rPr>
        <w:t xml:space="preserve"> </w:t>
      </w:r>
      <w:r>
        <w:t>items</w:t>
      </w:r>
      <w:r>
        <w:rPr>
          <w:spacing w:val="-1"/>
        </w:rPr>
        <w:t xml:space="preserve"> </w:t>
      </w:r>
      <w:r>
        <w:t>to</w:t>
      </w:r>
      <w:r>
        <w:rPr>
          <w:spacing w:val="-1"/>
        </w:rPr>
        <w:t xml:space="preserve"> </w:t>
      </w:r>
      <w:r>
        <w:t>be recommended</w:t>
      </w:r>
      <w:r>
        <w:rPr>
          <w:spacing w:val="-1"/>
        </w:rPr>
        <w:t xml:space="preserve"> </w:t>
      </w:r>
      <w:r>
        <w:t>also</w:t>
      </w:r>
      <w:r>
        <w:rPr>
          <w:spacing w:val="-1"/>
        </w:rPr>
        <w:t xml:space="preserve"> </w:t>
      </w:r>
      <w:r>
        <w:t>contain rich</w:t>
      </w:r>
      <w:r>
        <w:rPr>
          <w:spacing w:val="-1"/>
        </w:rPr>
        <w:t xml:space="preserve"> </w:t>
      </w:r>
      <w:r>
        <w:t>textual</w:t>
      </w:r>
      <w:r>
        <w:rPr>
          <w:spacing w:val="-1"/>
        </w:rPr>
        <w:t xml:space="preserve"> </w:t>
      </w:r>
      <w:r>
        <w:t xml:space="preserve">descriptions. In this setting, the system compares the content of user needs with the content of candidate items rather than relying only on other </w:t>
      </w:r>
      <w:proofErr w:type="gramStart"/>
      <w:r>
        <w:t>users</w:t>
      </w:r>
      <w:proofErr w:type="gramEnd"/>
      <w:r>
        <w:t xml:space="preserve"> historical behavior (Lops et al., 2019; </w:t>
      </w:r>
      <w:proofErr w:type="spellStart"/>
      <w:r>
        <w:t>Pazzani</w:t>
      </w:r>
      <w:proofErr w:type="spellEnd"/>
      <w:r>
        <w:t xml:space="preserve"> &amp; </w:t>
      </w:r>
      <w:proofErr w:type="spellStart"/>
      <w:r>
        <w:t>Billsus</w:t>
      </w:r>
      <w:proofErr w:type="spellEnd"/>
      <w:r>
        <w:t xml:space="preserve">, </w:t>
      </w:r>
      <w:r>
        <w:rPr>
          <w:spacing w:val="-2"/>
        </w:rPr>
        <w:t>2007).</w:t>
      </w:r>
    </w:p>
    <w:p w14:paraId="68DCF676" w14:textId="77777777" w:rsidR="00E61B1C" w:rsidRDefault="00000000">
      <w:pPr>
        <w:pStyle w:val="a3"/>
        <w:spacing w:before="138" w:line="259" w:lineRule="auto"/>
        <w:ind w:right="279"/>
      </w:pPr>
      <w:r>
        <w:t>Natural language processing plays a central role in such systems because course descriptions are written in text, not in fixed numerical categories. Before comparison can take place, the text must be cleaned and transformed into a representation that the system can process. The simplest path is to</w:t>
      </w:r>
      <w:r>
        <w:rPr>
          <w:spacing w:val="-3"/>
        </w:rPr>
        <w:t xml:space="preserve"> </w:t>
      </w:r>
      <w:r>
        <w:t>use</w:t>
      </w:r>
      <w:r>
        <w:rPr>
          <w:spacing w:val="-3"/>
        </w:rPr>
        <w:t xml:space="preserve"> </w:t>
      </w:r>
      <w:r>
        <w:t>classical</w:t>
      </w:r>
      <w:r>
        <w:rPr>
          <w:spacing w:val="-3"/>
        </w:rPr>
        <w:t xml:space="preserve"> </w:t>
      </w:r>
      <w:r>
        <w:t>vector</w:t>
      </w:r>
      <w:r>
        <w:rPr>
          <w:spacing w:val="-3"/>
        </w:rPr>
        <w:t xml:space="preserve"> </w:t>
      </w:r>
      <w:r>
        <w:t>space</w:t>
      </w:r>
      <w:r>
        <w:rPr>
          <w:spacing w:val="-4"/>
        </w:rPr>
        <w:t xml:space="preserve"> </w:t>
      </w:r>
      <w:r>
        <w:t>models</w:t>
      </w:r>
      <w:r>
        <w:rPr>
          <w:spacing w:val="-4"/>
        </w:rPr>
        <w:t xml:space="preserve"> </w:t>
      </w:r>
      <w:r>
        <w:t>such</w:t>
      </w:r>
      <w:r>
        <w:rPr>
          <w:spacing w:val="-2"/>
        </w:rPr>
        <w:t xml:space="preserve"> </w:t>
      </w:r>
      <w:r>
        <w:t>as</w:t>
      </w:r>
      <w:r>
        <w:rPr>
          <w:spacing w:val="-4"/>
        </w:rPr>
        <w:t xml:space="preserve"> </w:t>
      </w:r>
      <w:r>
        <w:t>TF-IDF.</w:t>
      </w:r>
      <w:r>
        <w:rPr>
          <w:spacing w:val="-3"/>
        </w:rPr>
        <w:t xml:space="preserve"> </w:t>
      </w:r>
      <w:r>
        <w:t>TF-IDF</w:t>
      </w:r>
      <w:r>
        <w:rPr>
          <w:spacing w:val="-5"/>
        </w:rPr>
        <w:t xml:space="preserve"> </w:t>
      </w:r>
      <w:r>
        <w:t>emphasizes</w:t>
      </w:r>
      <w:r>
        <w:rPr>
          <w:spacing w:val="-1"/>
        </w:rPr>
        <w:t xml:space="preserve"> </w:t>
      </w:r>
      <w:r>
        <w:t>terms</w:t>
      </w:r>
      <w:r>
        <w:rPr>
          <w:spacing w:val="-4"/>
        </w:rPr>
        <w:t xml:space="preserve"> </w:t>
      </w:r>
      <w:r>
        <w:t>that</w:t>
      </w:r>
      <w:r>
        <w:rPr>
          <w:spacing w:val="-3"/>
        </w:rPr>
        <w:t xml:space="preserve"> </w:t>
      </w:r>
      <w:r>
        <w:t>are</w:t>
      </w:r>
      <w:r>
        <w:rPr>
          <w:spacing w:val="-2"/>
        </w:rPr>
        <w:t xml:space="preserve"> </w:t>
      </w:r>
      <w:r>
        <w:t>frequent</w:t>
      </w:r>
      <w:r>
        <w:rPr>
          <w:spacing w:val="-3"/>
        </w:rPr>
        <w:t xml:space="preserve"> </w:t>
      </w:r>
      <w:proofErr w:type="gramStart"/>
      <w:r>
        <w:t>in a given</w:t>
      </w:r>
      <w:proofErr w:type="gramEnd"/>
      <w:r>
        <w:t xml:space="preserve"> document but not too common across all documents. This makes it effective for detecting direct lexical </w:t>
      </w:r>
      <w:proofErr w:type="gramStart"/>
      <w:r>
        <w:t>overlap</w:t>
      </w:r>
      <w:proofErr w:type="gramEnd"/>
      <w:r>
        <w:t>, especially when user input and course descriptions share clear keywords.</w:t>
      </w:r>
    </w:p>
    <w:p w14:paraId="7FE7FAC9" w14:textId="77777777" w:rsidR="00E61B1C" w:rsidRDefault="00000000">
      <w:pPr>
        <w:pStyle w:val="a3"/>
        <w:spacing w:line="259" w:lineRule="auto"/>
        <w:ind w:right="279"/>
      </w:pPr>
      <w:r>
        <w:t xml:space="preserve">However, keyword </w:t>
      </w:r>
      <w:proofErr w:type="gramStart"/>
      <w:r>
        <w:t>overlap</w:t>
      </w:r>
      <w:proofErr w:type="gramEnd"/>
      <w:r>
        <w:t xml:space="preserve"> alone is often not enough. Students may describe their interests in one way while course providers may describe similar content in another. This is where contextual language</w:t>
      </w:r>
      <w:r>
        <w:rPr>
          <w:spacing w:val="-1"/>
        </w:rPr>
        <w:t xml:space="preserve"> </w:t>
      </w:r>
      <w:r>
        <w:t>models become useful. BERT generates contextual embeddings that capture</w:t>
      </w:r>
      <w:r>
        <w:rPr>
          <w:spacing w:val="-1"/>
        </w:rPr>
        <w:t xml:space="preserve"> </w:t>
      </w:r>
      <w:r>
        <w:t>the meaning of words in relation to their surrounding context rather than treating each term as an isolated token (Devlin et al., 2019). For recommendation tasks, this allows the model to detect semantic relatedness even when exact keywords are absent or limited.</w:t>
      </w:r>
    </w:p>
    <w:p w14:paraId="018CDCC5" w14:textId="77777777" w:rsidR="00E61B1C" w:rsidRDefault="00000000">
      <w:pPr>
        <w:pStyle w:val="a3"/>
        <w:spacing w:line="259" w:lineRule="auto"/>
        <w:ind w:right="282"/>
      </w:pPr>
      <w:r>
        <w:t>Similarity measurement is the second theoretical pillar of the AIRSS system. Once course text and user input are represented as vectors, the system needs a rule for deciding which courses are</w:t>
      </w:r>
      <w:r>
        <w:rPr>
          <w:spacing w:val="40"/>
        </w:rPr>
        <w:t xml:space="preserve"> </w:t>
      </w:r>
      <w:r>
        <w:t>closest to the stated student preferences. Cosine Similarity is commonly used for textual data because it compares the angle between vectors and is less sensitive to document length. Euclidean Distance, by contrast, captures geometric distance in vector space and can create wider separation among items under some settings. The choice between the two is therefore not merely technical; it affects how the final ranking behaves.</w:t>
      </w:r>
    </w:p>
    <w:p w14:paraId="13FE2CD6" w14:textId="77777777" w:rsidR="00E61B1C" w:rsidRDefault="00000000">
      <w:pPr>
        <w:pStyle w:val="a3"/>
        <w:spacing w:line="259" w:lineRule="auto"/>
        <w:ind w:right="276"/>
      </w:pPr>
      <w:r>
        <w:t xml:space="preserve">From the perspective of educational recommendation, personalization is not a luxury feature. It is part of the </w:t>
      </w:r>
      <w:proofErr w:type="gramStart"/>
      <w:r>
        <w:t>systems</w:t>
      </w:r>
      <w:proofErr w:type="gramEnd"/>
      <w:r>
        <w:t xml:space="preserve"> value. Personalized systems can reduce irrelevant information, direct students toward suitable learning pathways, and support self-regulated development. Reviews of AI in e-learning</w:t>
      </w:r>
      <w:r>
        <w:rPr>
          <w:spacing w:val="55"/>
        </w:rPr>
        <w:t xml:space="preserve"> </w:t>
      </w:r>
      <w:r>
        <w:t>and</w:t>
      </w:r>
      <w:r>
        <w:rPr>
          <w:spacing w:val="56"/>
        </w:rPr>
        <w:t xml:space="preserve"> </w:t>
      </w:r>
      <w:r>
        <w:t>lifelong</w:t>
      </w:r>
      <w:r>
        <w:rPr>
          <w:spacing w:val="59"/>
        </w:rPr>
        <w:t xml:space="preserve"> </w:t>
      </w:r>
      <w:r>
        <w:t>learning</w:t>
      </w:r>
      <w:r>
        <w:rPr>
          <w:spacing w:val="55"/>
        </w:rPr>
        <w:t xml:space="preserve"> </w:t>
      </w:r>
      <w:r>
        <w:t>show</w:t>
      </w:r>
      <w:r>
        <w:rPr>
          <w:spacing w:val="58"/>
        </w:rPr>
        <w:t xml:space="preserve"> </w:t>
      </w:r>
      <w:r>
        <w:t>that</w:t>
      </w:r>
      <w:r>
        <w:rPr>
          <w:spacing w:val="56"/>
        </w:rPr>
        <w:t xml:space="preserve"> </w:t>
      </w:r>
      <w:r>
        <w:t>personalization</w:t>
      </w:r>
      <w:r>
        <w:rPr>
          <w:spacing w:val="55"/>
        </w:rPr>
        <w:t xml:space="preserve"> </w:t>
      </w:r>
      <w:r>
        <w:t>improves</w:t>
      </w:r>
      <w:r>
        <w:rPr>
          <w:spacing w:val="58"/>
        </w:rPr>
        <w:t xml:space="preserve"> </w:t>
      </w:r>
      <w:r>
        <w:t>engagement</w:t>
      </w:r>
      <w:r>
        <w:rPr>
          <w:spacing w:val="58"/>
        </w:rPr>
        <w:t xml:space="preserve"> </w:t>
      </w:r>
      <w:r>
        <w:t>and</w:t>
      </w:r>
      <w:r>
        <w:rPr>
          <w:spacing w:val="56"/>
        </w:rPr>
        <w:t xml:space="preserve"> </w:t>
      </w:r>
      <w:r>
        <w:rPr>
          <w:spacing w:val="-2"/>
        </w:rPr>
        <w:t>perceived</w:t>
      </w:r>
    </w:p>
    <w:p w14:paraId="190ADB39" w14:textId="77777777" w:rsidR="00E61B1C" w:rsidRDefault="00E61B1C">
      <w:pPr>
        <w:pStyle w:val="a3"/>
        <w:spacing w:line="259" w:lineRule="auto"/>
        <w:sectPr w:rsidR="00E61B1C">
          <w:pgSz w:w="12240" w:h="15840"/>
          <w:pgMar w:top="1160" w:right="1080" w:bottom="960" w:left="1080" w:header="727" w:footer="775" w:gutter="0"/>
          <w:cols w:space="720"/>
        </w:sectPr>
      </w:pPr>
    </w:p>
    <w:p w14:paraId="5088D1A4" w14:textId="77777777" w:rsidR="00E61B1C" w:rsidRDefault="00000000">
      <w:pPr>
        <w:pStyle w:val="a3"/>
        <w:spacing w:before="82" w:line="259" w:lineRule="auto"/>
        <w:ind w:right="283"/>
      </w:pPr>
      <w:r>
        <w:lastRenderedPageBreak/>
        <w:t xml:space="preserve">usefulness when the recommendation logic is aligned with student needs (Mallik &amp; Gangopadhyay, 2023; </w:t>
      </w:r>
      <w:proofErr w:type="spellStart"/>
      <w:r>
        <w:t>Oubalahcen</w:t>
      </w:r>
      <w:proofErr w:type="spellEnd"/>
      <w:r>
        <w:t xml:space="preserve"> et al., 2023; Tani et al., 2021).</w:t>
      </w:r>
    </w:p>
    <w:p w14:paraId="2BDF5E0D" w14:textId="77777777" w:rsidR="00E61B1C" w:rsidRDefault="00000000">
      <w:pPr>
        <w:pStyle w:val="a3"/>
        <w:spacing w:line="259" w:lineRule="auto"/>
        <w:ind w:right="282"/>
      </w:pPr>
      <w:r>
        <w:t>Explainability also matters. In many educational contexts, students and advisors want to know</w:t>
      </w:r>
      <w:r>
        <w:rPr>
          <w:spacing w:val="40"/>
        </w:rPr>
        <w:t xml:space="preserve"> </w:t>
      </w:r>
      <w:r>
        <w:t>why a course was recommended. Content-based systems offer an advantage here because the recommendation can be traced back to textual similarity or semantic closeness between the user profile and the course description. This transparency becomes more valuable when recommendations are used in advising, upskilling, or career-preparation contexts.</w:t>
      </w:r>
    </w:p>
    <w:p w14:paraId="3327F63C" w14:textId="77777777" w:rsidR="00E61B1C" w:rsidRDefault="00000000">
      <w:pPr>
        <w:pStyle w:val="a3"/>
        <w:spacing w:line="259" w:lineRule="auto"/>
        <w:ind w:right="278"/>
      </w:pPr>
      <w:r>
        <w:t>The</w:t>
      </w:r>
      <w:r>
        <w:rPr>
          <w:spacing w:val="-2"/>
        </w:rPr>
        <w:t xml:space="preserve"> </w:t>
      </w:r>
      <w:r>
        <w:t>present</w:t>
      </w:r>
      <w:r>
        <w:rPr>
          <w:spacing w:val="-1"/>
        </w:rPr>
        <w:t xml:space="preserve"> </w:t>
      </w:r>
      <w:r>
        <w:t>study</w:t>
      </w:r>
      <w:r>
        <w:rPr>
          <w:spacing w:val="-1"/>
        </w:rPr>
        <w:t xml:space="preserve"> </w:t>
      </w:r>
      <w:r>
        <w:t>is</w:t>
      </w:r>
      <w:r>
        <w:rPr>
          <w:spacing w:val="-1"/>
        </w:rPr>
        <w:t xml:space="preserve"> </w:t>
      </w:r>
      <w:r>
        <w:t>grounded</w:t>
      </w:r>
      <w:r>
        <w:rPr>
          <w:spacing w:val="-1"/>
        </w:rPr>
        <w:t xml:space="preserve"> </w:t>
      </w:r>
      <w:r>
        <w:t>in</w:t>
      </w:r>
      <w:r>
        <w:rPr>
          <w:spacing w:val="-1"/>
        </w:rPr>
        <w:t xml:space="preserve"> </w:t>
      </w:r>
      <w:r>
        <w:t>this</w:t>
      </w:r>
      <w:r>
        <w:rPr>
          <w:spacing w:val="-1"/>
        </w:rPr>
        <w:t xml:space="preserve"> </w:t>
      </w:r>
      <w:r>
        <w:t>theoretical</w:t>
      </w:r>
      <w:r>
        <w:rPr>
          <w:spacing w:val="-1"/>
        </w:rPr>
        <w:t xml:space="preserve"> </w:t>
      </w:r>
      <w:r>
        <w:t>logic.</w:t>
      </w:r>
      <w:r>
        <w:rPr>
          <w:spacing w:val="-1"/>
        </w:rPr>
        <w:t xml:space="preserve"> </w:t>
      </w:r>
      <w:r>
        <w:t>AIRSS</w:t>
      </w:r>
      <w:r>
        <w:rPr>
          <w:spacing w:val="-1"/>
        </w:rPr>
        <w:t xml:space="preserve"> </w:t>
      </w:r>
      <w:r>
        <w:t>treats</w:t>
      </w:r>
      <w:r>
        <w:rPr>
          <w:spacing w:val="-1"/>
        </w:rPr>
        <w:t xml:space="preserve"> </w:t>
      </w:r>
      <w:r>
        <w:t>recommendation</w:t>
      </w:r>
      <w:r>
        <w:rPr>
          <w:spacing w:val="-1"/>
        </w:rPr>
        <w:t xml:space="preserve"> </w:t>
      </w:r>
      <w:r>
        <w:t>as</w:t>
      </w:r>
      <w:r>
        <w:rPr>
          <w:spacing w:val="-1"/>
        </w:rPr>
        <w:t xml:space="preserve"> </w:t>
      </w:r>
      <w:r>
        <w:t>a</w:t>
      </w:r>
      <w:r>
        <w:rPr>
          <w:spacing w:val="-2"/>
        </w:rPr>
        <w:t xml:space="preserve"> </w:t>
      </w:r>
      <w:r>
        <w:t>content-driven NLP task in which the meaning of course descriptions and the meaning of user preferences must be brought into the same representational space, then ranked according to relevance.</w:t>
      </w:r>
    </w:p>
    <w:p w14:paraId="1F1E29A6" w14:textId="77777777" w:rsidR="00E61B1C" w:rsidRDefault="00000000">
      <w:pPr>
        <w:pStyle w:val="1"/>
        <w:numPr>
          <w:ilvl w:val="0"/>
          <w:numId w:val="3"/>
        </w:numPr>
        <w:tabs>
          <w:tab w:val="left" w:pos="560"/>
        </w:tabs>
        <w:spacing w:before="142"/>
        <w:ind w:left="560" w:hanging="279"/>
        <w:jc w:val="both"/>
      </w:pPr>
      <w:r>
        <w:rPr>
          <w:color w:val="1F395B"/>
        </w:rPr>
        <w:t>Review</w:t>
      </w:r>
      <w:r>
        <w:rPr>
          <w:color w:val="1F395B"/>
          <w:spacing w:val="-6"/>
        </w:rPr>
        <w:t xml:space="preserve"> </w:t>
      </w:r>
      <w:r>
        <w:rPr>
          <w:color w:val="1F395B"/>
        </w:rPr>
        <w:t>of</w:t>
      </w:r>
      <w:r>
        <w:rPr>
          <w:color w:val="1F395B"/>
          <w:spacing w:val="-8"/>
        </w:rPr>
        <w:t xml:space="preserve"> </w:t>
      </w:r>
      <w:r>
        <w:rPr>
          <w:color w:val="1F395B"/>
        </w:rPr>
        <w:t>Previous</w:t>
      </w:r>
      <w:r>
        <w:rPr>
          <w:color w:val="1F395B"/>
          <w:spacing w:val="-3"/>
        </w:rPr>
        <w:t xml:space="preserve"> </w:t>
      </w:r>
      <w:r>
        <w:rPr>
          <w:color w:val="1F395B"/>
          <w:spacing w:val="-2"/>
        </w:rPr>
        <w:t>Studies</w:t>
      </w:r>
    </w:p>
    <w:p w14:paraId="63309494" w14:textId="77777777" w:rsidR="00E61B1C" w:rsidRDefault="00000000">
      <w:pPr>
        <w:pStyle w:val="a3"/>
        <w:spacing w:before="164" w:line="259" w:lineRule="auto"/>
        <w:ind w:right="276"/>
      </w:pPr>
      <w:r>
        <w:t xml:space="preserve">Prior studies on educational recommendation show a clear shift from simple rule-based or survey-based support tools toward more advanced AI-driven personalization. Akbar, </w:t>
      </w:r>
      <w:proofErr w:type="spellStart"/>
      <w:r>
        <w:t>Sopandi</w:t>
      </w:r>
      <w:proofErr w:type="spellEnd"/>
      <w:r>
        <w:t xml:space="preserve">, </w:t>
      </w:r>
      <w:proofErr w:type="spellStart"/>
      <w:r>
        <w:t>Badruzzaman</w:t>
      </w:r>
      <w:proofErr w:type="spellEnd"/>
      <w:r>
        <w:t>, and Khalik (2023) discussed the role of AI-based recommendation systems in helping students choose courses and emphasized the importance of trust and perceived usefulness in student-facing systems. Cha, Loeser, and Seo (2024) similarly examined how AI-based recommenders affect course-selection decision making and reported that recommendation quality influences both confidence and final choice.</w:t>
      </w:r>
    </w:p>
    <w:p w14:paraId="59C0D259" w14:textId="77777777" w:rsidR="00E61B1C" w:rsidRDefault="00000000">
      <w:pPr>
        <w:pStyle w:val="a3"/>
        <w:spacing w:line="259" w:lineRule="auto"/>
        <w:ind w:right="277"/>
      </w:pPr>
      <w:r>
        <w:t xml:space="preserve">Another branch of </w:t>
      </w:r>
      <w:proofErr w:type="gramStart"/>
      <w:r>
        <w:t>the literature</w:t>
      </w:r>
      <w:proofErr w:type="gramEnd"/>
      <w:r>
        <w:t xml:space="preserve"> focuses on system design and recommendation strategies. </w:t>
      </w:r>
      <w:proofErr w:type="spellStart"/>
      <w:r>
        <w:t>Tolety</w:t>
      </w:r>
      <w:proofErr w:type="spellEnd"/>
      <w:r>
        <w:t xml:space="preserve"> and Prasad (2022) described a hybrid recommendation model for e-learning platforms that combines content and collaborative signals. Their work is important because it shows that no single method solves all personalization problems. Yet hybrid designs also require historical user interaction data, which are not always available in early-stage systems. AIRSS differs in that it begins with a content-based approach that can function even when long behavioral histories are </w:t>
      </w:r>
      <w:r>
        <w:rPr>
          <w:spacing w:val="-2"/>
        </w:rPr>
        <w:t>missing.</w:t>
      </w:r>
    </w:p>
    <w:p w14:paraId="55527F57" w14:textId="77777777" w:rsidR="00E61B1C" w:rsidRDefault="00000000">
      <w:pPr>
        <w:pStyle w:val="a3"/>
        <w:spacing w:line="259" w:lineRule="auto"/>
        <w:ind w:right="278"/>
      </w:pPr>
      <w:r>
        <w:t xml:space="preserve">Surveys and reviews also provide useful context. </w:t>
      </w:r>
      <w:proofErr w:type="spellStart"/>
      <w:r>
        <w:t>Oubalahcen</w:t>
      </w:r>
      <w:proofErr w:type="spellEnd"/>
      <w:r>
        <w:t xml:space="preserve">, </w:t>
      </w:r>
      <w:proofErr w:type="spellStart"/>
      <w:r>
        <w:t>Tamym</w:t>
      </w:r>
      <w:proofErr w:type="spellEnd"/>
      <w:r>
        <w:t xml:space="preserve">, and El </w:t>
      </w:r>
      <w:proofErr w:type="spellStart"/>
      <w:r>
        <w:t>Ouadghiri</w:t>
      </w:r>
      <w:proofErr w:type="spellEnd"/>
      <w:r>
        <w:t xml:space="preserve"> (2023) reviewed AI in e-learning recommender systems and showed that personalization, adaptive feedback, and learner modeling are recurring themes in the field. Mallik and Gangopadhyay</w:t>
      </w:r>
      <w:r>
        <w:rPr>
          <w:spacing w:val="40"/>
        </w:rPr>
        <w:t xml:space="preserve"> </w:t>
      </w:r>
      <w:r>
        <w:t>(2023) reviewed proactive and reactive uses of AI in education and argued that AI becomes most useful when it supports a real educational decision rather than acting as a decorative add-on.</w:t>
      </w:r>
    </w:p>
    <w:p w14:paraId="58EC12BB" w14:textId="77777777" w:rsidR="00E61B1C" w:rsidRDefault="00000000">
      <w:pPr>
        <w:pStyle w:val="a3"/>
        <w:spacing w:before="137" w:line="259" w:lineRule="auto"/>
        <w:ind w:right="279"/>
      </w:pPr>
      <w:r>
        <w:t>NLP-driven matching has been explored in related settings outside standard course recommendation.</w:t>
      </w:r>
      <w:r>
        <w:rPr>
          <w:spacing w:val="-1"/>
        </w:rPr>
        <w:t xml:space="preserve"> </w:t>
      </w:r>
      <w:r>
        <w:t>For</w:t>
      </w:r>
      <w:r>
        <w:rPr>
          <w:spacing w:val="-2"/>
        </w:rPr>
        <w:t xml:space="preserve"> </w:t>
      </w:r>
      <w:r>
        <w:t>example,</w:t>
      </w:r>
      <w:r>
        <w:rPr>
          <w:spacing w:val="-1"/>
        </w:rPr>
        <w:t xml:space="preserve"> </w:t>
      </w:r>
      <w:proofErr w:type="spellStart"/>
      <w:r>
        <w:t>Mentec</w:t>
      </w:r>
      <w:proofErr w:type="spellEnd"/>
      <w:r>
        <w:rPr>
          <w:spacing w:val="-2"/>
        </w:rPr>
        <w:t xml:space="preserve"> </w:t>
      </w:r>
      <w:r>
        <w:t>(2023)</w:t>
      </w:r>
      <w:r>
        <w:rPr>
          <w:spacing w:val="-2"/>
        </w:rPr>
        <w:t xml:space="preserve"> </w:t>
      </w:r>
      <w:r>
        <w:t>studied</w:t>
      </w:r>
      <w:r>
        <w:rPr>
          <w:spacing w:val="-1"/>
        </w:rPr>
        <w:t xml:space="preserve"> </w:t>
      </w:r>
      <w:r>
        <w:t>explainable</w:t>
      </w:r>
      <w:r>
        <w:rPr>
          <w:spacing w:val="-1"/>
        </w:rPr>
        <w:t xml:space="preserve"> </w:t>
      </w:r>
      <w:proofErr w:type="gramStart"/>
      <w:r>
        <w:t>recommendation</w:t>
      </w:r>
      <w:proofErr w:type="gramEnd"/>
      <w:r>
        <w:rPr>
          <w:spacing w:val="-1"/>
        </w:rPr>
        <w:t xml:space="preserve"> </w:t>
      </w:r>
      <w:r>
        <w:t>in recruitment settings, and such work is relevant because both employment matching and course recommendation involve mapping textual user profiles to textual opportunity descriptions. This kind of semantic matching is also reflected in systems that use embeddings rather than only</w:t>
      </w:r>
      <w:r>
        <w:rPr>
          <w:spacing w:val="40"/>
        </w:rPr>
        <w:t xml:space="preserve"> </w:t>
      </w:r>
      <w:r>
        <w:t>surface keywords.</w:t>
      </w:r>
    </w:p>
    <w:p w14:paraId="73977FE0" w14:textId="77777777" w:rsidR="00E61B1C" w:rsidRDefault="00000000">
      <w:pPr>
        <w:pStyle w:val="a3"/>
        <w:spacing w:line="259" w:lineRule="auto"/>
        <w:ind w:right="278"/>
      </w:pPr>
      <w:r>
        <w:t>The present study is also connected to prior work by Eskaf and colleagues. Aly et al. (2017) proposed a fuzzy mobile expert system for academic advising, showing that AI can support educational</w:t>
      </w:r>
      <w:r>
        <w:rPr>
          <w:spacing w:val="-1"/>
        </w:rPr>
        <w:t xml:space="preserve"> </w:t>
      </w:r>
      <w:r>
        <w:t>decision</w:t>
      </w:r>
      <w:r>
        <w:rPr>
          <w:spacing w:val="-1"/>
        </w:rPr>
        <w:t xml:space="preserve"> </w:t>
      </w:r>
      <w:r>
        <w:t>making</w:t>
      </w:r>
      <w:r>
        <w:rPr>
          <w:spacing w:val="-1"/>
        </w:rPr>
        <w:t xml:space="preserve"> </w:t>
      </w:r>
      <w:r>
        <w:t>when</w:t>
      </w:r>
      <w:r>
        <w:rPr>
          <w:spacing w:val="-1"/>
        </w:rPr>
        <w:t xml:space="preserve"> </w:t>
      </w:r>
      <w:r>
        <w:t>expert</w:t>
      </w:r>
      <w:r>
        <w:rPr>
          <w:spacing w:val="-2"/>
        </w:rPr>
        <w:t xml:space="preserve"> </w:t>
      </w:r>
      <w:r>
        <w:t>guidance</w:t>
      </w:r>
      <w:r>
        <w:rPr>
          <w:spacing w:val="-2"/>
        </w:rPr>
        <w:t xml:space="preserve"> </w:t>
      </w:r>
      <w:r>
        <w:t>is</w:t>
      </w:r>
      <w:r>
        <w:rPr>
          <w:spacing w:val="-1"/>
        </w:rPr>
        <w:t xml:space="preserve"> </w:t>
      </w:r>
      <w:r>
        <w:t>structured computationally.</w:t>
      </w:r>
      <w:r>
        <w:rPr>
          <w:spacing w:val="-1"/>
        </w:rPr>
        <w:t xml:space="preserve"> </w:t>
      </w:r>
      <w:r>
        <w:t>Later,</w:t>
      </w:r>
      <w:r>
        <w:rPr>
          <w:spacing w:val="-1"/>
        </w:rPr>
        <w:t xml:space="preserve"> </w:t>
      </w:r>
      <w:r>
        <w:t>Mohamed et al. (2020) introduced a virtual assistant chatbot for college advising, expanding the idea of AI-supported</w:t>
      </w:r>
      <w:r>
        <w:rPr>
          <w:spacing w:val="18"/>
        </w:rPr>
        <w:t xml:space="preserve"> </w:t>
      </w:r>
      <w:r>
        <w:t>educational</w:t>
      </w:r>
      <w:r>
        <w:rPr>
          <w:spacing w:val="19"/>
        </w:rPr>
        <w:t xml:space="preserve"> </w:t>
      </w:r>
      <w:r>
        <w:t>communication.</w:t>
      </w:r>
      <w:r>
        <w:rPr>
          <w:spacing w:val="19"/>
        </w:rPr>
        <w:t xml:space="preserve"> </w:t>
      </w:r>
      <w:r>
        <w:t>AIRSS</w:t>
      </w:r>
      <w:r>
        <w:rPr>
          <w:spacing w:val="20"/>
        </w:rPr>
        <w:t xml:space="preserve"> </w:t>
      </w:r>
      <w:r>
        <w:t>differs</w:t>
      </w:r>
      <w:r>
        <w:rPr>
          <w:spacing w:val="18"/>
        </w:rPr>
        <w:t xml:space="preserve"> </w:t>
      </w:r>
      <w:r>
        <w:t>from</w:t>
      </w:r>
      <w:r>
        <w:rPr>
          <w:spacing w:val="19"/>
        </w:rPr>
        <w:t xml:space="preserve"> </w:t>
      </w:r>
      <w:r>
        <w:t>these</w:t>
      </w:r>
      <w:r>
        <w:rPr>
          <w:spacing w:val="18"/>
        </w:rPr>
        <w:t xml:space="preserve"> </w:t>
      </w:r>
      <w:r>
        <w:t>systems</w:t>
      </w:r>
      <w:r>
        <w:rPr>
          <w:spacing w:val="20"/>
        </w:rPr>
        <w:t xml:space="preserve"> </w:t>
      </w:r>
      <w:r>
        <w:t>in</w:t>
      </w:r>
      <w:r>
        <w:rPr>
          <w:spacing w:val="19"/>
        </w:rPr>
        <w:t xml:space="preserve"> </w:t>
      </w:r>
      <w:r>
        <w:t>its</w:t>
      </w:r>
      <w:r>
        <w:rPr>
          <w:spacing w:val="17"/>
        </w:rPr>
        <w:t xml:space="preserve"> </w:t>
      </w:r>
      <w:r>
        <w:t>specific</w:t>
      </w:r>
      <w:r>
        <w:rPr>
          <w:spacing w:val="18"/>
        </w:rPr>
        <w:t xml:space="preserve"> </w:t>
      </w:r>
      <w:r>
        <w:t>focus</w:t>
      </w:r>
      <w:r>
        <w:rPr>
          <w:spacing w:val="19"/>
        </w:rPr>
        <w:t xml:space="preserve"> </w:t>
      </w:r>
      <w:r>
        <w:rPr>
          <w:spacing w:val="-5"/>
        </w:rPr>
        <w:t>on</w:t>
      </w:r>
    </w:p>
    <w:p w14:paraId="16119C74" w14:textId="77777777" w:rsidR="00E61B1C" w:rsidRDefault="00E61B1C">
      <w:pPr>
        <w:pStyle w:val="a3"/>
        <w:spacing w:line="259" w:lineRule="auto"/>
        <w:sectPr w:rsidR="00E61B1C">
          <w:pgSz w:w="12240" w:h="15840"/>
          <w:pgMar w:top="1160" w:right="1080" w:bottom="960" w:left="1080" w:header="727" w:footer="775" w:gutter="0"/>
          <w:cols w:space="720"/>
        </w:sectPr>
      </w:pPr>
    </w:p>
    <w:p w14:paraId="3CABCD28" w14:textId="77777777" w:rsidR="00E61B1C" w:rsidRDefault="00000000">
      <w:pPr>
        <w:pStyle w:val="a3"/>
        <w:spacing w:before="82" w:line="259" w:lineRule="auto"/>
        <w:ind w:right="281"/>
      </w:pPr>
      <w:r>
        <w:lastRenderedPageBreak/>
        <w:t>training-course recommendation through NLP-based textual relevance rather than expert rules or conversational advisory alone.</w:t>
      </w:r>
    </w:p>
    <w:p w14:paraId="25EA4828" w14:textId="77777777" w:rsidR="00E61B1C" w:rsidRDefault="00000000">
      <w:pPr>
        <w:pStyle w:val="a3"/>
        <w:spacing w:line="259" w:lineRule="auto"/>
        <w:ind w:right="280"/>
      </w:pPr>
      <w:r>
        <w:t xml:space="preserve">Taken together, the reviewed literature supports the need for a practical recommendation system that can operate on textual course data while remaining simple enough for real deployment. The research gap lies in the combined evaluation of classical and contextual text representations with multiple similarity measures for training-course recommendation targeted at students and </w:t>
      </w:r>
      <w:r>
        <w:rPr>
          <w:spacing w:val="-2"/>
        </w:rPr>
        <w:t>graduates.</w:t>
      </w:r>
    </w:p>
    <w:p w14:paraId="27DEEB18" w14:textId="77777777" w:rsidR="00E61B1C" w:rsidRDefault="00000000">
      <w:pPr>
        <w:pStyle w:val="a3"/>
        <w:spacing w:line="259" w:lineRule="auto"/>
        <w:ind w:right="283"/>
      </w:pPr>
      <w:proofErr w:type="gramStart"/>
      <w:r>
        <w:t>The comparative</w:t>
      </w:r>
      <w:proofErr w:type="gramEnd"/>
      <w:r>
        <w:t xml:space="preserve"> literature also suggests a second gap. Many papers discuss recommendation quality in broad terms but provide limited discussion of how different text representations change the</w:t>
      </w:r>
      <w:r>
        <w:rPr>
          <w:spacing w:val="-2"/>
        </w:rPr>
        <w:t xml:space="preserve"> </w:t>
      </w:r>
      <w:r>
        <w:t>nature</w:t>
      </w:r>
      <w:r>
        <w:rPr>
          <w:spacing w:val="-2"/>
        </w:rPr>
        <w:t xml:space="preserve"> </w:t>
      </w:r>
      <w:r>
        <w:t>of</w:t>
      </w:r>
      <w:r>
        <w:rPr>
          <w:spacing w:val="-2"/>
        </w:rPr>
        <w:t xml:space="preserve"> </w:t>
      </w:r>
      <w:r>
        <w:t>the</w:t>
      </w:r>
      <w:r>
        <w:rPr>
          <w:spacing w:val="-2"/>
        </w:rPr>
        <w:t xml:space="preserve"> </w:t>
      </w:r>
      <w:r>
        <w:t>final</w:t>
      </w:r>
      <w:r>
        <w:rPr>
          <w:spacing w:val="-1"/>
        </w:rPr>
        <w:t xml:space="preserve"> </w:t>
      </w:r>
      <w:r>
        <w:t>recommendation</w:t>
      </w:r>
      <w:r>
        <w:rPr>
          <w:spacing w:val="-1"/>
        </w:rPr>
        <w:t xml:space="preserve"> </w:t>
      </w:r>
      <w:r>
        <w:t>list.</w:t>
      </w:r>
      <w:r>
        <w:rPr>
          <w:spacing w:val="-3"/>
        </w:rPr>
        <w:t xml:space="preserve"> </w:t>
      </w:r>
      <w:r>
        <w:t>The</w:t>
      </w:r>
      <w:r>
        <w:rPr>
          <w:spacing w:val="-2"/>
        </w:rPr>
        <w:t xml:space="preserve"> </w:t>
      </w:r>
      <w:r>
        <w:t>present</w:t>
      </w:r>
      <w:r>
        <w:rPr>
          <w:spacing w:val="-1"/>
        </w:rPr>
        <w:t xml:space="preserve"> </w:t>
      </w:r>
      <w:r>
        <w:t>paper</w:t>
      </w:r>
      <w:r>
        <w:rPr>
          <w:spacing w:val="-2"/>
        </w:rPr>
        <w:t xml:space="preserve"> </w:t>
      </w:r>
      <w:r>
        <w:t>addresses</w:t>
      </w:r>
      <w:r>
        <w:rPr>
          <w:spacing w:val="-2"/>
        </w:rPr>
        <w:t xml:space="preserve"> </w:t>
      </w:r>
      <w:r>
        <w:t>this</w:t>
      </w:r>
      <w:r>
        <w:rPr>
          <w:spacing w:val="-1"/>
        </w:rPr>
        <w:t xml:space="preserve"> </w:t>
      </w:r>
      <w:r>
        <w:t>directly</w:t>
      </w:r>
      <w:r>
        <w:rPr>
          <w:spacing w:val="-1"/>
        </w:rPr>
        <w:t xml:space="preserve"> </w:t>
      </w:r>
      <w:r>
        <w:t>by</w:t>
      </w:r>
      <w:r>
        <w:rPr>
          <w:spacing w:val="-1"/>
        </w:rPr>
        <w:t xml:space="preserve"> </w:t>
      </w:r>
      <w:r>
        <w:t xml:space="preserve">comparing lexical and semantic representations under two similarity strategies in the same recommendation </w:t>
      </w:r>
      <w:r>
        <w:rPr>
          <w:spacing w:val="-2"/>
        </w:rPr>
        <w:t>setting.</w:t>
      </w:r>
    </w:p>
    <w:p w14:paraId="2DEDB2EA" w14:textId="77777777" w:rsidR="00E61B1C" w:rsidRDefault="00000000">
      <w:pPr>
        <w:spacing w:before="142"/>
        <w:ind w:left="734"/>
        <w:jc w:val="both"/>
        <w:rPr>
          <w:i/>
          <w:sz w:val="21"/>
        </w:rPr>
      </w:pPr>
      <w:r>
        <w:rPr>
          <w:i/>
          <w:sz w:val="21"/>
        </w:rPr>
        <w:t>Table</w:t>
      </w:r>
      <w:r>
        <w:rPr>
          <w:i/>
          <w:spacing w:val="-7"/>
          <w:sz w:val="21"/>
        </w:rPr>
        <w:t xml:space="preserve"> </w:t>
      </w:r>
      <w:r>
        <w:rPr>
          <w:i/>
          <w:sz w:val="21"/>
        </w:rPr>
        <w:t>1.</w:t>
      </w:r>
      <w:r>
        <w:rPr>
          <w:i/>
          <w:spacing w:val="-8"/>
          <w:sz w:val="21"/>
        </w:rPr>
        <w:t xml:space="preserve"> </w:t>
      </w:r>
      <w:r>
        <w:rPr>
          <w:i/>
          <w:sz w:val="21"/>
        </w:rPr>
        <w:t>Comparative</w:t>
      </w:r>
      <w:r>
        <w:rPr>
          <w:i/>
          <w:spacing w:val="-5"/>
          <w:sz w:val="21"/>
        </w:rPr>
        <w:t xml:space="preserve"> </w:t>
      </w:r>
      <w:r>
        <w:rPr>
          <w:i/>
          <w:sz w:val="21"/>
        </w:rPr>
        <w:t>synthesis</w:t>
      </w:r>
      <w:r>
        <w:rPr>
          <w:i/>
          <w:spacing w:val="-5"/>
          <w:sz w:val="21"/>
        </w:rPr>
        <w:t xml:space="preserve"> </w:t>
      </w:r>
      <w:r>
        <w:rPr>
          <w:i/>
          <w:sz w:val="21"/>
        </w:rPr>
        <w:t>of</w:t>
      </w:r>
      <w:r>
        <w:rPr>
          <w:i/>
          <w:spacing w:val="-6"/>
          <w:sz w:val="21"/>
        </w:rPr>
        <w:t xml:space="preserve"> </w:t>
      </w:r>
      <w:r>
        <w:rPr>
          <w:i/>
          <w:sz w:val="21"/>
        </w:rPr>
        <w:t>representative</w:t>
      </w:r>
      <w:r>
        <w:rPr>
          <w:i/>
          <w:spacing w:val="-5"/>
          <w:sz w:val="21"/>
        </w:rPr>
        <w:t xml:space="preserve"> </w:t>
      </w:r>
      <w:r>
        <w:rPr>
          <w:i/>
          <w:sz w:val="21"/>
        </w:rPr>
        <w:t>previous</w:t>
      </w:r>
      <w:r>
        <w:rPr>
          <w:i/>
          <w:spacing w:val="-5"/>
          <w:sz w:val="21"/>
        </w:rPr>
        <w:t xml:space="preserve"> </w:t>
      </w:r>
      <w:r>
        <w:rPr>
          <w:i/>
          <w:sz w:val="21"/>
        </w:rPr>
        <w:t>studies</w:t>
      </w:r>
      <w:r>
        <w:rPr>
          <w:i/>
          <w:spacing w:val="-6"/>
          <w:sz w:val="21"/>
        </w:rPr>
        <w:t xml:space="preserve"> </w:t>
      </w:r>
      <w:r>
        <w:rPr>
          <w:i/>
          <w:sz w:val="21"/>
        </w:rPr>
        <w:t>and</w:t>
      </w:r>
      <w:r>
        <w:rPr>
          <w:i/>
          <w:spacing w:val="-5"/>
          <w:sz w:val="21"/>
        </w:rPr>
        <w:t xml:space="preserve"> </w:t>
      </w:r>
      <w:r>
        <w:rPr>
          <w:i/>
          <w:sz w:val="21"/>
        </w:rPr>
        <w:t>the</w:t>
      </w:r>
      <w:r>
        <w:rPr>
          <w:i/>
          <w:spacing w:val="-5"/>
          <w:sz w:val="21"/>
        </w:rPr>
        <w:t xml:space="preserve"> </w:t>
      </w:r>
      <w:r>
        <w:rPr>
          <w:i/>
          <w:sz w:val="21"/>
        </w:rPr>
        <w:t>current</w:t>
      </w:r>
      <w:r>
        <w:rPr>
          <w:i/>
          <w:spacing w:val="-6"/>
          <w:sz w:val="21"/>
        </w:rPr>
        <w:t xml:space="preserve"> </w:t>
      </w:r>
      <w:r>
        <w:rPr>
          <w:i/>
          <w:sz w:val="21"/>
        </w:rPr>
        <w:t>AIRSS</w:t>
      </w:r>
      <w:r>
        <w:rPr>
          <w:i/>
          <w:spacing w:val="-4"/>
          <w:sz w:val="21"/>
        </w:rPr>
        <w:t xml:space="preserve"> </w:t>
      </w:r>
      <w:r>
        <w:rPr>
          <w:i/>
          <w:spacing w:val="-2"/>
          <w:sz w:val="21"/>
        </w:rPr>
        <w:t>contribution.</w:t>
      </w:r>
    </w:p>
    <w:p w14:paraId="12F58185" w14:textId="77777777" w:rsidR="00E61B1C" w:rsidRDefault="00E61B1C">
      <w:pPr>
        <w:pStyle w:val="a3"/>
        <w:spacing w:before="9"/>
        <w:ind w:left="0"/>
        <w:jc w:val="left"/>
        <w:rPr>
          <w:i/>
          <w:sz w:val="13"/>
        </w:rPr>
      </w:pPr>
    </w:p>
    <w:tbl>
      <w:tblPr>
        <w:tblStyle w:val="TableNormal"/>
        <w:tblW w:w="0" w:type="auto"/>
        <w:tblInd w:w="1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2"/>
        <w:gridCol w:w="1700"/>
        <w:gridCol w:w="1832"/>
        <w:gridCol w:w="2307"/>
        <w:gridCol w:w="2146"/>
      </w:tblGrid>
      <w:tr w:rsidR="00E61B1C" w14:paraId="47DE89CA" w14:textId="77777777">
        <w:trPr>
          <w:trHeight w:val="299"/>
        </w:trPr>
        <w:tc>
          <w:tcPr>
            <w:tcW w:w="1752" w:type="dxa"/>
            <w:shd w:val="clear" w:color="auto" w:fill="3E6AA4"/>
          </w:tcPr>
          <w:p w14:paraId="6F767BDE" w14:textId="77777777" w:rsidR="00E61B1C" w:rsidRDefault="00000000">
            <w:pPr>
              <w:pStyle w:val="TableParagraph"/>
              <w:ind w:left="9"/>
              <w:jc w:val="center"/>
              <w:rPr>
                <w:b/>
                <w:sz w:val="21"/>
              </w:rPr>
            </w:pPr>
            <w:r>
              <w:rPr>
                <w:b/>
                <w:color w:val="FFFFFF"/>
                <w:spacing w:val="-2"/>
                <w:sz w:val="21"/>
              </w:rPr>
              <w:t>Study</w:t>
            </w:r>
          </w:p>
        </w:tc>
        <w:tc>
          <w:tcPr>
            <w:tcW w:w="1700" w:type="dxa"/>
            <w:shd w:val="clear" w:color="auto" w:fill="3E6AA4"/>
          </w:tcPr>
          <w:p w14:paraId="2F7AE877" w14:textId="77777777" w:rsidR="00E61B1C" w:rsidRDefault="00000000">
            <w:pPr>
              <w:pStyle w:val="TableParagraph"/>
              <w:ind w:left="184"/>
              <w:rPr>
                <w:b/>
                <w:sz w:val="21"/>
              </w:rPr>
            </w:pPr>
            <w:r>
              <w:rPr>
                <w:b/>
                <w:color w:val="FFFFFF"/>
                <w:sz w:val="21"/>
              </w:rPr>
              <w:t>Type /</w:t>
            </w:r>
            <w:r>
              <w:rPr>
                <w:b/>
                <w:color w:val="FFFFFF"/>
                <w:spacing w:val="-4"/>
                <w:sz w:val="21"/>
              </w:rPr>
              <w:t xml:space="preserve"> </w:t>
            </w:r>
            <w:r>
              <w:rPr>
                <w:b/>
                <w:color w:val="FFFFFF"/>
                <w:spacing w:val="-2"/>
                <w:sz w:val="21"/>
              </w:rPr>
              <w:t>Context</w:t>
            </w:r>
          </w:p>
        </w:tc>
        <w:tc>
          <w:tcPr>
            <w:tcW w:w="1832" w:type="dxa"/>
            <w:shd w:val="clear" w:color="auto" w:fill="3E6AA4"/>
          </w:tcPr>
          <w:p w14:paraId="1934D79A" w14:textId="77777777" w:rsidR="00E61B1C" w:rsidRDefault="00000000">
            <w:pPr>
              <w:pStyle w:val="TableParagraph"/>
              <w:ind w:left="563"/>
              <w:rPr>
                <w:b/>
                <w:sz w:val="21"/>
              </w:rPr>
            </w:pPr>
            <w:r>
              <w:rPr>
                <w:b/>
                <w:color w:val="FFFFFF"/>
                <w:spacing w:val="-2"/>
                <w:sz w:val="21"/>
              </w:rPr>
              <w:t>Method</w:t>
            </w:r>
          </w:p>
        </w:tc>
        <w:tc>
          <w:tcPr>
            <w:tcW w:w="2307" w:type="dxa"/>
            <w:shd w:val="clear" w:color="auto" w:fill="3E6AA4"/>
          </w:tcPr>
          <w:p w14:paraId="1B3FF588" w14:textId="77777777" w:rsidR="00E61B1C" w:rsidRDefault="00000000">
            <w:pPr>
              <w:pStyle w:val="TableParagraph"/>
              <w:ind w:left="325"/>
              <w:rPr>
                <w:b/>
                <w:sz w:val="21"/>
              </w:rPr>
            </w:pPr>
            <w:r>
              <w:rPr>
                <w:b/>
                <w:color w:val="FFFFFF"/>
                <w:sz w:val="21"/>
              </w:rPr>
              <w:t>Main</w:t>
            </w:r>
            <w:r>
              <w:rPr>
                <w:b/>
                <w:color w:val="FFFFFF"/>
                <w:spacing w:val="-2"/>
                <w:sz w:val="21"/>
              </w:rPr>
              <w:t xml:space="preserve"> contribution</w:t>
            </w:r>
          </w:p>
        </w:tc>
        <w:tc>
          <w:tcPr>
            <w:tcW w:w="2146" w:type="dxa"/>
            <w:shd w:val="clear" w:color="auto" w:fill="3E6AA4"/>
          </w:tcPr>
          <w:p w14:paraId="7FBB19ED" w14:textId="77777777" w:rsidR="00E61B1C" w:rsidRDefault="00000000">
            <w:pPr>
              <w:pStyle w:val="TableParagraph"/>
              <w:ind w:left="591"/>
              <w:rPr>
                <w:b/>
                <w:sz w:val="21"/>
              </w:rPr>
            </w:pPr>
            <w:r>
              <w:rPr>
                <w:b/>
                <w:color w:val="FFFFFF"/>
                <w:spacing w:val="-2"/>
                <w:sz w:val="21"/>
              </w:rPr>
              <w:t>Limitation</w:t>
            </w:r>
          </w:p>
        </w:tc>
      </w:tr>
      <w:tr w:rsidR="00E61B1C" w14:paraId="3A54B0A4" w14:textId="77777777">
        <w:trPr>
          <w:trHeight w:val="750"/>
        </w:trPr>
        <w:tc>
          <w:tcPr>
            <w:tcW w:w="1752" w:type="dxa"/>
          </w:tcPr>
          <w:p w14:paraId="3F58EB6A" w14:textId="77777777" w:rsidR="00E61B1C" w:rsidRDefault="00E61B1C">
            <w:pPr>
              <w:pStyle w:val="TableParagraph"/>
              <w:ind w:left="0"/>
              <w:rPr>
                <w:i/>
                <w:sz w:val="20"/>
              </w:rPr>
            </w:pPr>
          </w:p>
          <w:p w14:paraId="514C23F6" w14:textId="77777777" w:rsidR="00E61B1C" w:rsidRDefault="00000000">
            <w:pPr>
              <w:pStyle w:val="TableParagraph"/>
              <w:ind w:left="9"/>
              <w:jc w:val="center"/>
              <w:rPr>
                <w:sz w:val="20"/>
              </w:rPr>
            </w:pPr>
            <w:r>
              <w:rPr>
                <w:sz w:val="20"/>
              </w:rPr>
              <w:t>Akbar</w:t>
            </w:r>
            <w:r>
              <w:rPr>
                <w:spacing w:val="-2"/>
                <w:sz w:val="20"/>
              </w:rPr>
              <w:t xml:space="preserve"> </w:t>
            </w:r>
            <w:r>
              <w:rPr>
                <w:sz w:val="20"/>
              </w:rPr>
              <w:t>et</w:t>
            </w:r>
            <w:r>
              <w:rPr>
                <w:spacing w:val="-2"/>
                <w:sz w:val="20"/>
              </w:rPr>
              <w:t xml:space="preserve"> </w:t>
            </w:r>
            <w:r>
              <w:rPr>
                <w:sz w:val="20"/>
              </w:rPr>
              <w:t>al.</w:t>
            </w:r>
            <w:r>
              <w:rPr>
                <w:spacing w:val="-2"/>
                <w:sz w:val="20"/>
              </w:rPr>
              <w:t xml:space="preserve"> (2023)</w:t>
            </w:r>
          </w:p>
        </w:tc>
        <w:tc>
          <w:tcPr>
            <w:tcW w:w="1700" w:type="dxa"/>
          </w:tcPr>
          <w:p w14:paraId="710C8821" w14:textId="77777777" w:rsidR="00E61B1C" w:rsidRDefault="00000000">
            <w:pPr>
              <w:pStyle w:val="TableParagraph"/>
              <w:spacing w:before="115"/>
              <w:ind w:right="392"/>
              <w:rPr>
                <w:sz w:val="20"/>
              </w:rPr>
            </w:pPr>
            <w:r>
              <w:rPr>
                <w:sz w:val="20"/>
              </w:rPr>
              <w:t>Student</w:t>
            </w:r>
            <w:r>
              <w:rPr>
                <w:spacing w:val="-13"/>
                <w:sz w:val="20"/>
              </w:rPr>
              <w:t xml:space="preserve"> </w:t>
            </w:r>
            <w:r>
              <w:rPr>
                <w:sz w:val="20"/>
              </w:rPr>
              <w:t xml:space="preserve">course </w:t>
            </w:r>
            <w:r>
              <w:rPr>
                <w:spacing w:val="-2"/>
                <w:sz w:val="20"/>
              </w:rPr>
              <w:t>selection</w:t>
            </w:r>
          </w:p>
        </w:tc>
        <w:tc>
          <w:tcPr>
            <w:tcW w:w="1832" w:type="dxa"/>
          </w:tcPr>
          <w:p w14:paraId="08CF4C2F" w14:textId="77777777" w:rsidR="00E61B1C" w:rsidRDefault="00000000">
            <w:pPr>
              <w:pStyle w:val="TableParagraph"/>
              <w:spacing w:before="115"/>
              <w:rPr>
                <w:sz w:val="20"/>
              </w:rPr>
            </w:pPr>
            <w:r>
              <w:rPr>
                <w:spacing w:val="-2"/>
                <w:sz w:val="20"/>
              </w:rPr>
              <w:t>AI-based recommender</w:t>
            </w:r>
          </w:p>
        </w:tc>
        <w:tc>
          <w:tcPr>
            <w:tcW w:w="2307" w:type="dxa"/>
          </w:tcPr>
          <w:p w14:paraId="13AA53A9" w14:textId="77777777" w:rsidR="00E61B1C" w:rsidRDefault="00000000">
            <w:pPr>
              <w:pStyle w:val="TableParagraph"/>
              <w:spacing w:before="115"/>
              <w:ind w:right="222"/>
              <w:rPr>
                <w:sz w:val="20"/>
              </w:rPr>
            </w:pPr>
            <w:r>
              <w:rPr>
                <w:sz w:val="20"/>
              </w:rPr>
              <w:t>Highlighted</w:t>
            </w:r>
            <w:r>
              <w:rPr>
                <w:spacing w:val="-13"/>
                <w:sz w:val="20"/>
              </w:rPr>
              <w:t xml:space="preserve"> </w:t>
            </w:r>
            <w:r>
              <w:rPr>
                <w:sz w:val="20"/>
              </w:rPr>
              <w:t>the</w:t>
            </w:r>
            <w:r>
              <w:rPr>
                <w:spacing w:val="-12"/>
                <w:sz w:val="20"/>
              </w:rPr>
              <w:t xml:space="preserve"> </w:t>
            </w:r>
            <w:r>
              <w:rPr>
                <w:sz w:val="20"/>
              </w:rPr>
              <w:t>value</w:t>
            </w:r>
            <w:r>
              <w:rPr>
                <w:spacing w:val="-13"/>
                <w:sz w:val="20"/>
              </w:rPr>
              <w:t xml:space="preserve"> </w:t>
            </w:r>
            <w:r>
              <w:rPr>
                <w:sz w:val="20"/>
              </w:rPr>
              <w:t>of AI in course choice</w:t>
            </w:r>
          </w:p>
        </w:tc>
        <w:tc>
          <w:tcPr>
            <w:tcW w:w="2146" w:type="dxa"/>
          </w:tcPr>
          <w:p w14:paraId="085830CC" w14:textId="77777777" w:rsidR="00E61B1C" w:rsidRDefault="00000000">
            <w:pPr>
              <w:pStyle w:val="TableParagraph"/>
              <w:ind w:right="94"/>
              <w:rPr>
                <w:sz w:val="20"/>
              </w:rPr>
            </w:pPr>
            <w:r>
              <w:rPr>
                <w:sz w:val="20"/>
              </w:rPr>
              <w:t>Focused</w:t>
            </w:r>
            <w:r>
              <w:rPr>
                <w:spacing w:val="-13"/>
                <w:sz w:val="20"/>
              </w:rPr>
              <w:t xml:space="preserve"> </w:t>
            </w:r>
            <w:r>
              <w:rPr>
                <w:sz w:val="20"/>
              </w:rPr>
              <w:t>more</w:t>
            </w:r>
            <w:r>
              <w:rPr>
                <w:spacing w:val="-12"/>
                <w:sz w:val="20"/>
              </w:rPr>
              <w:t xml:space="preserve"> </w:t>
            </w:r>
            <w:r>
              <w:rPr>
                <w:sz w:val="20"/>
              </w:rPr>
              <w:t>on</w:t>
            </w:r>
            <w:r>
              <w:rPr>
                <w:spacing w:val="-13"/>
                <w:sz w:val="20"/>
              </w:rPr>
              <w:t xml:space="preserve"> </w:t>
            </w:r>
            <w:r>
              <w:rPr>
                <w:sz w:val="20"/>
              </w:rPr>
              <w:t>role and perception than technical</w:t>
            </w:r>
            <w:r>
              <w:rPr>
                <w:spacing w:val="-6"/>
                <w:sz w:val="20"/>
              </w:rPr>
              <w:t xml:space="preserve"> </w:t>
            </w:r>
            <w:r>
              <w:rPr>
                <w:sz w:val="20"/>
              </w:rPr>
              <w:t>comparison</w:t>
            </w:r>
          </w:p>
        </w:tc>
      </w:tr>
      <w:tr w:rsidR="00E61B1C" w14:paraId="3F9B03F9" w14:textId="77777777">
        <w:trPr>
          <w:trHeight w:val="750"/>
        </w:trPr>
        <w:tc>
          <w:tcPr>
            <w:tcW w:w="1752" w:type="dxa"/>
          </w:tcPr>
          <w:p w14:paraId="5E0955B3" w14:textId="77777777" w:rsidR="00E61B1C" w:rsidRDefault="00E61B1C">
            <w:pPr>
              <w:pStyle w:val="TableParagraph"/>
              <w:ind w:left="0"/>
              <w:rPr>
                <w:i/>
                <w:sz w:val="20"/>
              </w:rPr>
            </w:pPr>
          </w:p>
          <w:p w14:paraId="272990DE" w14:textId="77777777" w:rsidR="00E61B1C" w:rsidRDefault="00000000">
            <w:pPr>
              <w:pStyle w:val="TableParagraph"/>
              <w:ind w:left="9"/>
              <w:jc w:val="center"/>
              <w:rPr>
                <w:sz w:val="20"/>
              </w:rPr>
            </w:pPr>
            <w:r>
              <w:rPr>
                <w:sz w:val="20"/>
              </w:rPr>
              <w:t>Cha</w:t>
            </w:r>
            <w:r>
              <w:rPr>
                <w:spacing w:val="-3"/>
                <w:sz w:val="20"/>
              </w:rPr>
              <w:t xml:space="preserve"> </w:t>
            </w:r>
            <w:r>
              <w:rPr>
                <w:sz w:val="20"/>
              </w:rPr>
              <w:t>et</w:t>
            </w:r>
            <w:r>
              <w:rPr>
                <w:spacing w:val="-2"/>
                <w:sz w:val="20"/>
              </w:rPr>
              <w:t xml:space="preserve"> </w:t>
            </w:r>
            <w:r>
              <w:rPr>
                <w:sz w:val="20"/>
              </w:rPr>
              <w:t>al.</w:t>
            </w:r>
            <w:r>
              <w:rPr>
                <w:spacing w:val="-2"/>
                <w:sz w:val="20"/>
              </w:rPr>
              <w:t xml:space="preserve"> (2024)</w:t>
            </w:r>
          </w:p>
        </w:tc>
        <w:tc>
          <w:tcPr>
            <w:tcW w:w="1700" w:type="dxa"/>
          </w:tcPr>
          <w:p w14:paraId="00A74A27" w14:textId="77777777" w:rsidR="00E61B1C" w:rsidRDefault="00000000">
            <w:pPr>
              <w:pStyle w:val="TableParagraph"/>
              <w:spacing w:before="115"/>
              <w:rPr>
                <w:sz w:val="20"/>
              </w:rPr>
            </w:pPr>
            <w:r>
              <w:rPr>
                <w:spacing w:val="-2"/>
                <w:sz w:val="20"/>
              </w:rPr>
              <w:t xml:space="preserve">Course-selection </w:t>
            </w:r>
            <w:r>
              <w:rPr>
                <w:sz w:val="20"/>
              </w:rPr>
              <w:t>decision</w:t>
            </w:r>
            <w:r>
              <w:rPr>
                <w:spacing w:val="-7"/>
                <w:sz w:val="20"/>
              </w:rPr>
              <w:t xml:space="preserve"> </w:t>
            </w:r>
            <w:r>
              <w:rPr>
                <w:spacing w:val="-2"/>
                <w:sz w:val="20"/>
              </w:rPr>
              <w:t>making</w:t>
            </w:r>
          </w:p>
        </w:tc>
        <w:tc>
          <w:tcPr>
            <w:tcW w:w="1832" w:type="dxa"/>
          </w:tcPr>
          <w:p w14:paraId="2CD461CE" w14:textId="77777777" w:rsidR="00E61B1C" w:rsidRDefault="00000000">
            <w:pPr>
              <w:pStyle w:val="TableParagraph"/>
              <w:spacing w:before="115"/>
              <w:ind w:right="347"/>
              <w:rPr>
                <w:sz w:val="20"/>
              </w:rPr>
            </w:pPr>
            <w:r>
              <w:rPr>
                <w:sz w:val="20"/>
              </w:rPr>
              <w:t>AI</w:t>
            </w:r>
            <w:r>
              <w:rPr>
                <w:spacing w:val="-13"/>
                <w:sz w:val="20"/>
              </w:rPr>
              <w:t xml:space="preserve"> </w:t>
            </w:r>
            <w:r>
              <w:rPr>
                <w:sz w:val="20"/>
              </w:rPr>
              <w:t xml:space="preserve">recommender </w:t>
            </w:r>
            <w:r>
              <w:rPr>
                <w:spacing w:val="-2"/>
                <w:sz w:val="20"/>
              </w:rPr>
              <w:t>evaluation</w:t>
            </w:r>
          </w:p>
        </w:tc>
        <w:tc>
          <w:tcPr>
            <w:tcW w:w="2307" w:type="dxa"/>
          </w:tcPr>
          <w:p w14:paraId="6AB8F90C" w14:textId="77777777" w:rsidR="00E61B1C" w:rsidRDefault="00000000">
            <w:pPr>
              <w:pStyle w:val="TableParagraph"/>
              <w:ind w:right="222"/>
              <w:rPr>
                <w:sz w:val="20"/>
              </w:rPr>
            </w:pPr>
            <w:r>
              <w:rPr>
                <w:sz w:val="20"/>
              </w:rPr>
              <w:t>Linked</w:t>
            </w:r>
            <w:r>
              <w:rPr>
                <w:spacing w:val="-13"/>
                <w:sz w:val="20"/>
              </w:rPr>
              <w:t xml:space="preserve"> </w:t>
            </w:r>
            <w:r>
              <w:rPr>
                <w:sz w:val="20"/>
              </w:rPr>
              <w:t xml:space="preserve">recommendation quality to student </w:t>
            </w:r>
            <w:r>
              <w:rPr>
                <w:spacing w:val="-2"/>
                <w:sz w:val="20"/>
              </w:rPr>
              <w:t>decisions</w:t>
            </w:r>
          </w:p>
        </w:tc>
        <w:tc>
          <w:tcPr>
            <w:tcW w:w="2146" w:type="dxa"/>
          </w:tcPr>
          <w:p w14:paraId="55372533" w14:textId="77777777" w:rsidR="00E61B1C" w:rsidRDefault="00000000">
            <w:pPr>
              <w:pStyle w:val="TableParagraph"/>
              <w:spacing w:before="115"/>
              <w:rPr>
                <w:sz w:val="20"/>
              </w:rPr>
            </w:pPr>
            <w:r>
              <w:rPr>
                <w:sz w:val="20"/>
              </w:rPr>
              <w:t>Not</w:t>
            </w:r>
            <w:r>
              <w:rPr>
                <w:spacing w:val="-13"/>
                <w:sz w:val="20"/>
              </w:rPr>
              <w:t xml:space="preserve"> </w:t>
            </w:r>
            <w:r>
              <w:rPr>
                <w:sz w:val="20"/>
              </w:rPr>
              <w:t>centered</w:t>
            </w:r>
            <w:r>
              <w:rPr>
                <w:spacing w:val="-12"/>
                <w:sz w:val="20"/>
              </w:rPr>
              <w:t xml:space="preserve"> </w:t>
            </w:r>
            <w:r>
              <w:rPr>
                <w:sz w:val="20"/>
              </w:rPr>
              <w:t>on</w:t>
            </w:r>
            <w:r>
              <w:rPr>
                <w:spacing w:val="-12"/>
                <w:sz w:val="20"/>
              </w:rPr>
              <w:t xml:space="preserve"> </w:t>
            </w:r>
            <w:r>
              <w:rPr>
                <w:sz w:val="20"/>
              </w:rPr>
              <w:t>textual model comparison</w:t>
            </w:r>
          </w:p>
        </w:tc>
      </w:tr>
      <w:tr w:rsidR="00E61B1C" w14:paraId="3F9132FA" w14:textId="77777777">
        <w:trPr>
          <w:trHeight w:val="748"/>
        </w:trPr>
        <w:tc>
          <w:tcPr>
            <w:tcW w:w="1752" w:type="dxa"/>
          </w:tcPr>
          <w:p w14:paraId="38F43742" w14:textId="77777777" w:rsidR="00E61B1C" w:rsidRDefault="00000000">
            <w:pPr>
              <w:pStyle w:val="TableParagraph"/>
              <w:spacing w:before="115"/>
              <w:ind w:left="609" w:hanging="392"/>
              <w:rPr>
                <w:sz w:val="20"/>
              </w:rPr>
            </w:pPr>
            <w:proofErr w:type="spellStart"/>
            <w:r>
              <w:rPr>
                <w:sz w:val="20"/>
              </w:rPr>
              <w:t>Tolety</w:t>
            </w:r>
            <w:proofErr w:type="spellEnd"/>
            <w:r>
              <w:rPr>
                <w:spacing w:val="-13"/>
                <w:sz w:val="20"/>
              </w:rPr>
              <w:t xml:space="preserve"> </w:t>
            </w:r>
            <w:r>
              <w:rPr>
                <w:sz w:val="20"/>
              </w:rPr>
              <w:t>&amp;</w:t>
            </w:r>
            <w:r>
              <w:rPr>
                <w:spacing w:val="-12"/>
                <w:sz w:val="20"/>
              </w:rPr>
              <w:t xml:space="preserve"> </w:t>
            </w:r>
            <w:r>
              <w:rPr>
                <w:sz w:val="20"/>
              </w:rPr>
              <w:t xml:space="preserve">Prasad </w:t>
            </w:r>
            <w:r>
              <w:rPr>
                <w:spacing w:val="-2"/>
                <w:sz w:val="20"/>
              </w:rPr>
              <w:t>(2022)</w:t>
            </w:r>
          </w:p>
        </w:tc>
        <w:tc>
          <w:tcPr>
            <w:tcW w:w="1700" w:type="dxa"/>
          </w:tcPr>
          <w:p w14:paraId="0BF8A39D" w14:textId="77777777" w:rsidR="00E61B1C" w:rsidRDefault="00000000">
            <w:pPr>
              <w:pStyle w:val="TableParagraph"/>
              <w:spacing w:before="115"/>
              <w:ind w:right="392"/>
              <w:rPr>
                <w:sz w:val="20"/>
              </w:rPr>
            </w:pPr>
            <w:r>
              <w:rPr>
                <w:spacing w:val="-2"/>
                <w:sz w:val="20"/>
              </w:rPr>
              <w:t>E-learning platforms</w:t>
            </w:r>
          </w:p>
        </w:tc>
        <w:tc>
          <w:tcPr>
            <w:tcW w:w="1832" w:type="dxa"/>
          </w:tcPr>
          <w:p w14:paraId="5CA98032" w14:textId="77777777" w:rsidR="00E61B1C" w:rsidRDefault="00000000">
            <w:pPr>
              <w:pStyle w:val="TableParagraph"/>
              <w:ind w:right="90"/>
              <w:rPr>
                <w:sz w:val="20"/>
              </w:rPr>
            </w:pPr>
            <w:r>
              <w:rPr>
                <w:sz w:val="20"/>
              </w:rPr>
              <w:t>Hybrid</w:t>
            </w:r>
            <w:r>
              <w:rPr>
                <w:spacing w:val="-13"/>
                <w:sz w:val="20"/>
              </w:rPr>
              <w:t xml:space="preserve"> </w:t>
            </w:r>
            <w:r>
              <w:rPr>
                <w:sz w:val="20"/>
              </w:rPr>
              <w:t>content</w:t>
            </w:r>
            <w:r>
              <w:rPr>
                <w:spacing w:val="-12"/>
                <w:sz w:val="20"/>
              </w:rPr>
              <w:t xml:space="preserve"> </w:t>
            </w:r>
            <w:r>
              <w:rPr>
                <w:sz w:val="20"/>
              </w:rPr>
              <w:t xml:space="preserve">+ </w:t>
            </w:r>
            <w:r>
              <w:rPr>
                <w:spacing w:val="-2"/>
                <w:sz w:val="20"/>
              </w:rPr>
              <w:t>collaborative filtering</w:t>
            </w:r>
          </w:p>
        </w:tc>
        <w:tc>
          <w:tcPr>
            <w:tcW w:w="2307" w:type="dxa"/>
          </w:tcPr>
          <w:p w14:paraId="6DA7E6E9" w14:textId="77777777" w:rsidR="00E61B1C" w:rsidRDefault="00000000">
            <w:pPr>
              <w:pStyle w:val="TableParagraph"/>
              <w:spacing w:before="115"/>
              <w:ind w:right="266"/>
              <w:rPr>
                <w:sz w:val="20"/>
              </w:rPr>
            </w:pPr>
            <w:r>
              <w:rPr>
                <w:sz w:val="20"/>
              </w:rPr>
              <w:t>Showed benefits of hybrid</w:t>
            </w:r>
            <w:r>
              <w:rPr>
                <w:spacing w:val="-13"/>
                <w:sz w:val="20"/>
              </w:rPr>
              <w:t xml:space="preserve"> </w:t>
            </w:r>
            <w:r>
              <w:rPr>
                <w:sz w:val="20"/>
              </w:rPr>
              <w:t>recommendation</w:t>
            </w:r>
          </w:p>
        </w:tc>
        <w:tc>
          <w:tcPr>
            <w:tcW w:w="2146" w:type="dxa"/>
          </w:tcPr>
          <w:p w14:paraId="5D52764C" w14:textId="77777777" w:rsidR="00E61B1C" w:rsidRDefault="00000000">
            <w:pPr>
              <w:pStyle w:val="TableParagraph"/>
              <w:ind w:right="417"/>
              <w:rPr>
                <w:sz w:val="20"/>
              </w:rPr>
            </w:pPr>
            <w:r>
              <w:rPr>
                <w:sz w:val="20"/>
              </w:rPr>
              <w:t>Requires</w:t>
            </w:r>
            <w:r>
              <w:rPr>
                <w:spacing w:val="-13"/>
                <w:sz w:val="20"/>
              </w:rPr>
              <w:t xml:space="preserve"> </w:t>
            </w:r>
            <w:r>
              <w:rPr>
                <w:sz w:val="20"/>
              </w:rPr>
              <w:t xml:space="preserve">behavioral data not always </w:t>
            </w:r>
            <w:r>
              <w:rPr>
                <w:spacing w:val="-2"/>
                <w:sz w:val="20"/>
              </w:rPr>
              <w:t>available</w:t>
            </w:r>
          </w:p>
        </w:tc>
      </w:tr>
      <w:tr w:rsidR="00E61B1C" w14:paraId="257EE284" w14:textId="77777777">
        <w:trPr>
          <w:trHeight w:val="750"/>
        </w:trPr>
        <w:tc>
          <w:tcPr>
            <w:tcW w:w="1752" w:type="dxa"/>
          </w:tcPr>
          <w:p w14:paraId="405D73D7" w14:textId="77777777" w:rsidR="00E61B1C" w:rsidRDefault="00000000">
            <w:pPr>
              <w:pStyle w:val="TableParagraph"/>
              <w:spacing w:before="115"/>
              <w:ind w:left="609" w:hanging="432"/>
              <w:rPr>
                <w:sz w:val="20"/>
              </w:rPr>
            </w:pPr>
            <w:proofErr w:type="spellStart"/>
            <w:r>
              <w:rPr>
                <w:sz w:val="20"/>
              </w:rPr>
              <w:t>Oubalahcen</w:t>
            </w:r>
            <w:proofErr w:type="spellEnd"/>
            <w:r>
              <w:rPr>
                <w:spacing w:val="-13"/>
                <w:sz w:val="20"/>
              </w:rPr>
              <w:t xml:space="preserve"> </w:t>
            </w:r>
            <w:r>
              <w:rPr>
                <w:sz w:val="20"/>
              </w:rPr>
              <w:t>et</w:t>
            </w:r>
            <w:r>
              <w:rPr>
                <w:spacing w:val="-12"/>
                <w:sz w:val="20"/>
              </w:rPr>
              <w:t xml:space="preserve"> </w:t>
            </w:r>
            <w:r>
              <w:rPr>
                <w:sz w:val="20"/>
              </w:rPr>
              <w:t xml:space="preserve">al. </w:t>
            </w:r>
            <w:r>
              <w:rPr>
                <w:spacing w:val="-2"/>
                <w:sz w:val="20"/>
              </w:rPr>
              <w:t>(2023)</w:t>
            </w:r>
          </w:p>
        </w:tc>
        <w:tc>
          <w:tcPr>
            <w:tcW w:w="1700" w:type="dxa"/>
          </w:tcPr>
          <w:p w14:paraId="5C31E2D5" w14:textId="77777777" w:rsidR="00E61B1C" w:rsidRDefault="00000000">
            <w:pPr>
              <w:pStyle w:val="TableParagraph"/>
              <w:ind w:right="402"/>
              <w:rPr>
                <w:sz w:val="20"/>
              </w:rPr>
            </w:pPr>
            <w:r>
              <w:rPr>
                <w:sz w:val="20"/>
              </w:rPr>
              <w:t>Survey of e-</w:t>
            </w:r>
            <w:r>
              <w:rPr>
                <w:spacing w:val="-2"/>
                <w:sz w:val="20"/>
              </w:rPr>
              <w:t>learning recommenders</w:t>
            </w:r>
          </w:p>
        </w:tc>
        <w:tc>
          <w:tcPr>
            <w:tcW w:w="1832" w:type="dxa"/>
          </w:tcPr>
          <w:p w14:paraId="00D7FC85" w14:textId="77777777" w:rsidR="00E61B1C" w:rsidRDefault="00000000">
            <w:pPr>
              <w:pStyle w:val="TableParagraph"/>
              <w:spacing w:before="115"/>
              <w:ind w:right="347"/>
              <w:rPr>
                <w:sz w:val="20"/>
              </w:rPr>
            </w:pPr>
            <w:r>
              <w:rPr>
                <w:sz w:val="20"/>
              </w:rPr>
              <w:t>Review</w:t>
            </w:r>
            <w:r>
              <w:rPr>
                <w:spacing w:val="-13"/>
                <w:sz w:val="20"/>
              </w:rPr>
              <w:t xml:space="preserve"> </w:t>
            </w:r>
            <w:r>
              <w:rPr>
                <w:sz w:val="20"/>
              </w:rPr>
              <w:t>of</w:t>
            </w:r>
            <w:r>
              <w:rPr>
                <w:spacing w:val="-12"/>
                <w:sz w:val="20"/>
              </w:rPr>
              <w:t xml:space="preserve"> </w:t>
            </w:r>
            <w:r>
              <w:rPr>
                <w:sz w:val="20"/>
              </w:rPr>
              <w:t xml:space="preserve">AI </w:t>
            </w:r>
            <w:r>
              <w:rPr>
                <w:spacing w:val="-2"/>
                <w:sz w:val="20"/>
              </w:rPr>
              <w:t>methods</w:t>
            </w:r>
          </w:p>
        </w:tc>
        <w:tc>
          <w:tcPr>
            <w:tcW w:w="2307" w:type="dxa"/>
          </w:tcPr>
          <w:p w14:paraId="78FF2672" w14:textId="77777777" w:rsidR="00E61B1C" w:rsidRDefault="00000000">
            <w:pPr>
              <w:pStyle w:val="TableParagraph"/>
              <w:spacing w:before="115"/>
              <w:ind w:right="222"/>
              <w:rPr>
                <w:sz w:val="20"/>
              </w:rPr>
            </w:pPr>
            <w:r>
              <w:rPr>
                <w:sz w:val="20"/>
              </w:rPr>
              <w:t>Mapped</w:t>
            </w:r>
            <w:r>
              <w:rPr>
                <w:spacing w:val="-13"/>
                <w:sz w:val="20"/>
              </w:rPr>
              <w:t xml:space="preserve"> </w:t>
            </w:r>
            <w:r>
              <w:rPr>
                <w:sz w:val="20"/>
              </w:rPr>
              <w:t>current</w:t>
            </w:r>
            <w:r>
              <w:rPr>
                <w:spacing w:val="-12"/>
                <w:sz w:val="20"/>
              </w:rPr>
              <w:t xml:space="preserve"> </w:t>
            </w:r>
            <w:r>
              <w:rPr>
                <w:sz w:val="20"/>
              </w:rPr>
              <w:t>themes in personalization</w:t>
            </w:r>
          </w:p>
        </w:tc>
        <w:tc>
          <w:tcPr>
            <w:tcW w:w="2146" w:type="dxa"/>
          </w:tcPr>
          <w:p w14:paraId="6F72E317" w14:textId="77777777" w:rsidR="00E61B1C" w:rsidRDefault="00000000">
            <w:pPr>
              <w:pStyle w:val="TableParagraph"/>
              <w:spacing w:before="115"/>
              <w:ind w:right="94"/>
              <w:rPr>
                <w:sz w:val="20"/>
              </w:rPr>
            </w:pPr>
            <w:r>
              <w:rPr>
                <w:sz w:val="20"/>
              </w:rPr>
              <w:t>Broad survey, not a specific</w:t>
            </w:r>
            <w:r>
              <w:rPr>
                <w:spacing w:val="-13"/>
                <w:sz w:val="20"/>
              </w:rPr>
              <w:t xml:space="preserve"> </w:t>
            </w:r>
            <w:r>
              <w:rPr>
                <w:sz w:val="20"/>
              </w:rPr>
              <w:t>implementation</w:t>
            </w:r>
          </w:p>
        </w:tc>
      </w:tr>
      <w:tr w:rsidR="00E61B1C" w14:paraId="550EBB99" w14:textId="77777777">
        <w:trPr>
          <w:trHeight w:val="520"/>
        </w:trPr>
        <w:tc>
          <w:tcPr>
            <w:tcW w:w="1752" w:type="dxa"/>
          </w:tcPr>
          <w:p w14:paraId="0FC4B0DB" w14:textId="77777777" w:rsidR="00E61B1C" w:rsidRDefault="00000000">
            <w:pPr>
              <w:pStyle w:val="TableParagraph"/>
              <w:spacing w:before="115"/>
              <w:ind w:left="9" w:right="3"/>
              <w:jc w:val="center"/>
              <w:rPr>
                <w:sz w:val="20"/>
              </w:rPr>
            </w:pPr>
            <w:r>
              <w:rPr>
                <w:sz w:val="20"/>
              </w:rPr>
              <w:t>Aly</w:t>
            </w:r>
            <w:r>
              <w:rPr>
                <w:spacing w:val="-2"/>
                <w:sz w:val="20"/>
              </w:rPr>
              <w:t xml:space="preserve"> </w:t>
            </w:r>
            <w:r>
              <w:rPr>
                <w:sz w:val="20"/>
              </w:rPr>
              <w:t>et</w:t>
            </w:r>
            <w:r>
              <w:rPr>
                <w:spacing w:val="-2"/>
                <w:sz w:val="20"/>
              </w:rPr>
              <w:t xml:space="preserve"> </w:t>
            </w:r>
            <w:r>
              <w:rPr>
                <w:sz w:val="20"/>
              </w:rPr>
              <w:t>al.</w:t>
            </w:r>
            <w:r>
              <w:rPr>
                <w:spacing w:val="-2"/>
                <w:sz w:val="20"/>
              </w:rPr>
              <w:t xml:space="preserve"> (2017)</w:t>
            </w:r>
          </w:p>
        </w:tc>
        <w:tc>
          <w:tcPr>
            <w:tcW w:w="1700" w:type="dxa"/>
          </w:tcPr>
          <w:p w14:paraId="07C17F4E" w14:textId="77777777" w:rsidR="00E61B1C" w:rsidRDefault="00000000">
            <w:pPr>
              <w:pStyle w:val="TableParagraph"/>
              <w:ind w:right="768"/>
              <w:rPr>
                <w:sz w:val="20"/>
              </w:rPr>
            </w:pPr>
            <w:r>
              <w:rPr>
                <w:spacing w:val="-2"/>
                <w:sz w:val="20"/>
              </w:rPr>
              <w:t>Academic advising</w:t>
            </w:r>
          </w:p>
        </w:tc>
        <w:tc>
          <w:tcPr>
            <w:tcW w:w="1832" w:type="dxa"/>
          </w:tcPr>
          <w:p w14:paraId="253D7A3A" w14:textId="77777777" w:rsidR="00E61B1C" w:rsidRDefault="00000000">
            <w:pPr>
              <w:pStyle w:val="TableParagraph"/>
              <w:ind w:right="604"/>
              <w:rPr>
                <w:sz w:val="20"/>
              </w:rPr>
            </w:pPr>
            <w:r>
              <w:rPr>
                <w:sz w:val="20"/>
              </w:rPr>
              <w:t>Fuzzy</w:t>
            </w:r>
            <w:r>
              <w:rPr>
                <w:spacing w:val="-13"/>
                <w:sz w:val="20"/>
              </w:rPr>
              <w:t xml:space="preserve"> </w:t>
            </w:r>
            <w:r>
              <w:rPr>
                <w:sz w:val="20"/>
              </w:rPr>
              <w:t>mobile expert</w:t>
            </w:r>
            <w:r>
              <w:rPr>
                <w:spacing w:val="-3"/>
                <w:sz w:val="20"/>
              </w:rPr>
              <w:t xml:space="preserve"> </w:t>
            </w:r>
            <w:r>
              <w:rPr>
                <w:spacing w:val="-2"/>
                <w:sz w:val="20"/>
              </w:rPr>
              <w:t>system</w:t>
            </w:r>
          </w:p>
        </w:tc>
        <w:tc>
          <w:tcPr>
            <w:tcW w:w="2307" w:type="dxa"/>
          </w:tcPr>
          <w:p w14:paraId="4286C0F6" w14:textId="77777777" w:rsidR="00E61B1C" w:rsidRDefault="00000000">
            <w:pPr>
              <w:pStyle w:val="TableParagraph"/>
              <w:rPr>
                <w:sz w:val="20"/>
              </w:rPr>
            </w:pPr>
            <w:r>
              <w:rPr>
                <w:sz w:val="20"/>
              </w:rPr>
              <w:t>Showed</w:t>
            </w:r>
            <w:r>
              <w:rPr>
                <w:spacing w:val="-13"/>
                <w:sz w:val="20"/>
              </w:rPr>
              <w:t xml:space="preserve"> </w:t>
            </w:r>
            <w:r>
              <w:rPr>
                <w:sz w:val="20"/>
              </w:rPr>
              <w:t>AI</w:t>
            </w:r>
            <w:r>
              <w:rPr>
                <w:spacing w:val="-12"/>
                <w:sz w:val="20"/>
              </w:rPr>
              <w:t xml:space="preserve"> </w:t>
            </w:r>
            <w:r>
              <w:rPr>
                <w:sz w:val="20"/>
              </w:rPr>
              <w:t>support</w:t>
            </w:r>
            <w:r>
              <w:rPr>
                <w:spacing w:val="-13"/>
                <w:sz w:val="20"/>
              </w:rPr>
              <w:t xml:space="preserve"> </w:t>
            </w:r>
            <w:r>
              <w:rPr>
                <w:sz w:val="20"/>
              </w:rPr>
              <w:t>for advising decisions</w:t>
            </w:r>
          </w:p>
        </w:tc>
        <w:tc>
          <w:tcPr>
            <w:tcW w:w="2146" w:type="dxa"/>
          </w:tcPr>
          <w:p w14:paraId="46A5788E" w14:textId="77777777" w:rsidR="00E61B1C" w:rsidRDefault="00000000">
            <w:pPr>
              <w:pStyle w:val="TableParagraph"/>
              <w:ind w:right="165"/>
              <w:rPr>
                <w:sz w:val="20"/>
              </w:rPr>
            </w:pPr>
            <w:r>
              <w:rPr>
                <w:sz w:val="20"/>
              </w:rPr>
              <w:t>Not</w:t>
            </w:r>
            <w:r>
              <w:rPr>
                <w:spacing w:val="-13"/>
                <w:sz w:val="20"/>
              </w:rPr>
              <w:t xml:space="preserve"> </w:t>
            </w:r>
            <w:r>
              <w:rPr>
                <w:sz w:val="20"/>
              </w:rPr>
              <w:t>focused</w:t>
            </w:r>
            <w:r>
              <w:rPr>
                <w:spacing w:val="-12"/>
                <w:sz w:val="20"/>
              </w:rPr>
              <w:t xml:space="preserve"> </w:t>
            </w:r>
            <w:r>
              <w:rPr>
                <w:sz w:val="20"/>
              </w:rPr>
              <w:t>on</w:t>
            </w:r>
            <w:r>
              <w:rPr>
                <w:spacing w:val="-12"/>
                <w:sz w:val="20"/>
              </w:rPr>
              <w:t xml:space="preserve"> </w:t>
            </w:r>
            <w:r>
              <w:rPr>
                <w:sz w:val="20"/>
              </w:rPr>
              <w:t>course-text recommendation</w:t>
            </w:r>
          </w:p>
        </w:tc>
      </w:tr>
      <w:tr w:rsidR="00E61B1C" w14:paraId="0EF0ED53" w14:textId="77777777">
        <w:trPr>
          <w:trHeight w:val="748"/>
        </w:trPr>
        <w:tc>
          <w:tcPr>
            <w:tcW w:w="1752" w:type="dxa"/>
          </w:tcPr>
          <w:p w14:paraId="313FB885" w14:textId="77777777" w:rsidR="00E61B1C" w:rsidRDefault="00000000">
            <w:pPr>
              <w:pStyle w:val="TableParagraph"/>
              <w:spacing w:before="115"/>
              <w:ind w:left="609" w:hanging="360"/>
              <w:rPr>
                <w:sz w:val="20"/>
              </w:rPr>
            </w:pPr>
            <w:r>
              <w:rPr>
                <w:sz w:val="20"/>
              </w:rPr>
              <w:t>Mohamed</w:t>
            </w:r>
            <w:r>
              <w:rPr>
                <w:spacing w:val="-13"/>
                <w:sz w:val="20"/>
              </w:rPr>
              <w:t xml:space="preserve"> </w:t>
            </w:r>
            <w:r>
              <w:rPr>
                <w:sz w:val="20"/>
              </w:rPr>
              <w:t>et</w:t>
            </w:r>
            <w:r>
              <w:rPr>
                <w:spacing w:val="-12"/>
                <w:sz w:val="20"/>
              </w:rPr>
              <w:t xml:space="preserve"> </w:t>
            </w:r>
            <w:r>
              <w:rPr>
                <w:sz w:val="20"/>
              </w:rPr>
              <w:t xml:space="preserve">al. </w:t>
            </w:r>
            <w:r>
              <w:rPr>
                <w:spacing w:val="-2"/>
                <w:sz w:val="20"/>
              </w:rPr>
              <w:t>(2020)</w:t>
            </w:r>
          </w:p>
        </w:tc>
        <w:tc>
          <w:tcPr>
            <w:tcW w:w="1700" w:type="dxa"/>
          </w:tcPr>
          <w:p w14:paraId="74969B48" w14:textId="77777777" w:rsidR="00E61B1C" w:rsidRDefault="00E61B1C">
            <w:pPr>
              <w:pStyle w:val="TableParagraph"/>
              <w:ind w:left="0"/>
              <w:rPr>
                <w:i/>
                <w:sz w:val="20"/>
              </w:rPr>
            </w:pPr>
          </w:p>
          <w:p w14:paraId="50D0189C" w14:textId="77777777" w:rsidR="00E61B1C" w:rsidRDefault="00000000">
            <w:pPr>
              <w:pStyle w:val="TableParagraph"/>
              <w:rPr>
                <w:sz w:val="20"/>
              </w:rPr>
            </w:pPr>
            <w:r>
              <w:rPr>
                <w:sz w:val="20"/>
              </w:rPr>
              <w:t>College</w:t>
            </w:r>
            <w:r>
              <w:rPr>
                <w:spacing w:val="-6"/>
                <w:sz w:val="20"/>
              </w:rPr>
              <w:t xml:space="preserve"> </w:t>
            </w:r>
            <w:r>
              <w:rPr>
                <w:spacing w:val="-2"/>
                <w:sz w:val="20"/>
              </w:rPr>
              <w:t>advising</w:t>
            </w:r>
          </w:p>
        </w:tc>
        <w:tc>
          <w:tcPr>
            <w:tcW w:w="1832" w:type="dxa"/>
          </w:tcPr>
          <w:p w14:paraId="5A4CF176" w14:textId="77777777" w:rsidR="00E61B1C" w:rsidRDefault="00000000">
            <w:pPr>
              <w:pStyle w:val="TableParagraph"/>
              <w:spacing w:before="115"/>
              <w:ind w:right="413"/>
              <w:rPr>
                <w:sz w:val="20"/>
              </w:rPr>
            </w:pPr>
            <w:r>
              <w:rPr>
                <w:sz w:val="20"/>
              </w:rPr>
              <w:t>Virtual</w:t>
            </w:r>
            <w:r>
              <w:rPr>
                <w:spacing w:val="-13"/>
                <w:sz w:val="20"/>
              </w:rPr>
              <w:t xml:space="preserve"> </w:t>
            </w:r>
            <w:r>
              <w:rPr>
                <w:sz w:val="20"/>
              </w:rPr>
              <w:t xml:space="preserve">assistant </w:t>
            </w:r>
            <w:r>
              <w:rPr>
                <w:spacing w:val="-2"/>
                <w:sz w:val="20"/>
              </w:rPr>
              <w:t>chatbot</w:t>
            </w:r>
          </w:p>
        </w:tc>
        <w:tc>
          <w:tcPr>
            <w:tcW w:w="2307" w:type="dxa"/>
          </w:tcPr>
          <w:p w14:paraId="54D81F12" w14:textId="77777777" w:rsidR="00E61B1C" w:rsidRDefault="00000000">
            <w:pPr>
              <w:pStyle w:val="TableParagraph"/>
              <w:spacing w:before="115"/>
              <w:ind w:right="433"/>
              <w:rPr>
                <w:sz w:val="20"/>
              </w:rPr>
            </w:pPr>
            <w:r>
              <w:rPr>
                <w:sz w:val="20"/>
              </w:rPr>
              <w:t>Improved access to academic</w:t>
            </w:r>
            <w:r>
              <w:rPr>
                <w:spacing w:val="-13"/>
                <w:sz w:val="20"/>
              </w:rPr>
              <w:t xml:space="preserve"> </w:t>
            </w:r>
            <w:r>
              <w:rPr>
                <w:sz w:val="20"/>
              </w:rPr>
              <w:t>information</w:t>
            </w:r>
          </w:p>
        </w:tc>
        <w:tc>
          <w:tcPr>
            <w:tcW w:w="2146" w:type="dxa"/>
          </w:tcPr>
          <w:p w14:paraId="022CE244" w14:textId="77777777" w:rsidR="00E61B1C" w:rsidRDefault="00000000">
            <w:pPr>
              <w:pStyle w:val="TableParagraph"/>
              <w:ind w:right="166"/>
              <w:rPr>
                <w:sz w:val="20"/>
              </w:rPr>
            </w:pPr>
            <w:r>
              <w:rPr>
                <w:sz w:val="20"/>
              </w:rPr>
              <w:t>Conversational</w:t>
            </w:r>
            <w:r>
              <w:rPr>
                <w:spacing w:val="-13"/>
                <w:sz w:val="20"/>
              </w:rPr>
              <w:t xml:space="preserve"> </w:t>
            </w:r>
            <w:r>
              <w:rPr>
                <w:sz w:val="20"/>
              </w:rPr>
              <w:t>support rather than ranking-based</w:t>
            </w:r>
            <w:r>
              <w:rPr>
                <w:spacing w:val="-13"/>
                <w:sz w:val="20"/>
              </w:rPr>
              <w:t xml:space="preserve"> </w:t>
            </w:r>
            <w:r>
              <w:rPr>
                <w:sz w:val="20"/>
              </w:rPr>
              <w:t>recommendation</w:t>
            </w:r>
          </w:p>
        </w:tc>
      </w:tr>
      <w:tr w:rsidR="00E61B1C" w14:paraId="40EA4959" w14:textId="77777777">
        <w:trPr>
          <w:trHeight w:val="981"/>
        </w:trPr>
        <w:tc>
          <w:tcPr>
            <w:tcW w:w="1752" w:type="dxa"/>
          </w:tcPr>
          <w:p w14:paraId="4BCD397C" w14:textId="77777777" w:rsidR="00E61B1C" w:rsidRDefault="00E61B1C">
            <w:pPr>
              <w:pStyle w:val="TableParagraph"/>
              <w:ind w:left="0"/>
              <w:rPr>
                <w:i/>
                <w:sz w:val="20"/>
              </w:rPr>
            </w:pPr>
          </w:p>
          <w:p w14:paraId="1B231A99" w14:textId="77777777" w:rsidR="00E61B1C" w:rsidRDefault="00000000">
            <w:pPr>
              <w:pStyle w:val="TableParagraph"/>
              <w:ind w:left="626" w:right="236" w:hanging="377"/>
              <w:rPr>
                <w:sz w:val="20"/>
              </w:rPr>
            </w:pPr>
            <w:r>
              <w:rPr>
                <w:sz w:val="20"/>
              </w:rPr>
              <w:t>AIRSS</w:t>
            </w:r>
            <w:r>
              <w:rPr>
                <w:spacing w:val="-13"/>
                <w:sz w:val="20"/>
              </w:rPr>
              <w:t xml:space="preserve"> </w:t>
            </w:r>
            <w:r>
              <w:rPr>
                <w:sz w:val="20"/>
              </w:rPr>
              <w:t xml:space="preserve">(current </w:t>
            </w:r>
            <w:r>
              <w:rPr>
                <w:spacing w:val="-2"/>
                <w:sz w:val="20"/>
              </w:rPr>
              <w:t>study)</w:t>
            </w:r>
          </w:p>
        </w:tc>
        <w:tc>
          <w:tcPr>
            <w:tcW w:w="1700" w:type="dxa"/>
          </w:tcPr>
          <w:p w14:paraId="2CC01D2D" w14:textId="77777777" w:rsidR="00E61B1C" w:rsidRDefault="00E61B1C">
            <w:pPr>
              <w:pStyle w:val="TableParagraph"/>
              <w:ind w:left="0"/>
              <w:rPr>
                <w:i/>
                <w:sz w:val="20"/>
              </w:rPr>
            </w:pPr>
          </w:p>
          <w:p w14:paraId="612C06A9" w14:textId="77777777" w:rsidR="00E61B1C" w:rsidRDefault="00000000">
            <w:pPr>
              <w:pStyle w:val="TableParagraph"/>
              <w:rPr>
                <w:sz w:val="20"/>
              </w:rPr>
            </w:pPr>
            <w:r>
              <w:rPr>
                <w:spacing w:val="-2"/>
                <w:sz w:val="20"/>
              </w:rPr>
              <w:t>Training-course recommendation</w:t>
            </w:r>
          </w:p>
        </w:tc>
        <w:tc>
          <w:tcPr>
            <w:tcW w:w="1832" w:type="dxa"/>
          </w:tcPr>
          <w:p w14:paraId="71086DE3" w14:textId="77777777" w:rsidR="00E61B1C" w:rsidRDefault="00E61B1C">
            <w:pPr>
              <w:pStyle w:val="TableParagraph"/>
              <w:ind w:left="0"/>
              <w:rPr>
                <w:i/>
                <w:sz w:val="20"/>
              </w:rPr>
            </w:pPr>
          </w:p>
          <w:p w14:paraId="6B6C9E44" w14:textId="77777777" w:rsidR="00E61B1C" w:rsidRDefault="00000000">
            <w:pPr>
              <w:pStyle w:val="TableParagraph"/>
              <w:rPr>
                <w:sz w:val="20"/>
              </w:rPr>
            </w:pPr>
            <w:r>
              <w:rPr>
                <w:sz w:val="20"/>
              </w:rPr>
              <w:t>TF-IDF,</w:t>
            </w:r>
            <w:r>
              <w:rPr>
                <w:spacing w:val="-8"/>
                <w:sz w:val="20"/>
              </w:rPr>
              <w:t xml:space="preserve"> </w:t>
            </w:r>
            <w:r>
              <w:rPr>
                <w:spacing w:val="-2"/>
                <w:sz w:val="20"/>
              </w:rPr>
              <w:t>BERT,</w:t>
            </w:r>
          </w:p>
          <w:p w14:paraId="410079D5" w14:textId="77777777" w:rsidR="00E61B1C" w:rsidRDefault="00000000">
            <w:pPr>
              <w:pStyle w:val="TableParagraph"/>
              <w:spacing w:before="1"/>
              <w:rPr>
                <w:sz w:val="20"/>
              </w:rPr>
            </w:pPr>
            <w:r>
              <w:rPr>
                <w:sz w:val="20"/>
              </w:rPr>
              <w:t>Cosine,</w:t>
            </w:r>
            <w:r>
              <w:rPr>
                <w:spacing w:val="-7"/>
                <w:sz w:val="20"/>
              </w:rPr>
              <w:t xml:space="preserve"> </w:t>
            </w:r>
            <w:r>
              <w:rPr>
                <w:spacing w:val="-2"/>
                <w:sz w:val="20"/>
              </w:rPr>
              <w:t>Euclidean</w:t>
            </w:r>
          </w:p>
        </w:tc>
        <w:tc>
          <w:tcPr>
            <w:tcW w:w="2307" w:type="dxa"/>
          </w:tcPr>
          <w:p w14:paraId="4A4EC635" w14:textId="77777777" w:rsidR="00E61B1C" w:rsidRDefault="00000000">
            <w:pPr>
              <w:pStyle w:val="TableParagraph"/>
              <w:ind w:right="222"/>
              <w:rPr>
                <w:sz w:val="20"/>
              </w:rPr>
            </w:pPr>
            <w:r>
              <w:rPr>
                <w:sz w:val="20"/>
              </w:rPr>
              <w:t>Compares lexical and semantic</w:t>
            </w:r>
            <w:r>
              <w:rPr>
                <w:spacing w:val="-13"/>
                <w:sz w:val="20"/>
              </w:rPr>
              <w:t xml:space="preserve"> </w:t>
            </w:r>
            <w:r>
              <w:rPr>
                <w:sz w:val="20"/>
              </w:rPr>
              <w:t>text</w:t>
            </w:r>
            <w:r>
              <w:rPr>
                <w:spacing w:val="-12"/>
                <w:sz w:val="20"/>
              </w:rPr>
              <w:t xml:space="preserve"> </w:t>
            </w:r>
            <w:r>
              <w:rPr>
                <w:sz w:val="20"/>
              </w:rPr>
              <w:t xml:space="preserve">matching for student course </w:t>
            </w:r>
            <w:r>
              <w:rPr>
                <w:spacing w:val="-2"/>
                <w:sz w:val="20"/>
              </w:rPr>
              <w:t>recommendation</w:t>
            </w:r>
          </w:p>
        </w:tc>
        <w:tc>
          <w:tcPr>
            <w:tcW w:w="2146" w:type="dxa"/>
          </w:tcPr>
          <w:p w14:paraId="4B16B353" w14:textId="77777777" w:rsidR="00E61B1C" w:rsidRDefault="00000000">
            <w:pPr>
              <w:pStyle w:val="TableParagraph"/>
              <w:spacing w:before="115"/>
              <w:ind w:right="94"/>
              <w:rPr>
                <w:sz w:val="20"/>
              </w:rPr>
            </w:pPr>
            <w:r>
              <w:rPr>
                <w:sz w:val="20"/>
              </w:rPr>
              <w:t>Needs</w:t>
            </w:r>
            <w:r>
              <w:rPr>
                <w:spacing w:val="-13"/>
                <w:sz w:val="20"/>
              </w:rPr>
              <w:t xml:space="preserve"> </w:t>
            </w:r>
            <w:r>
              <w:rPr>
                <w:sz w:val="20"/>
              </w:rPr>
              <w:t>stronger</w:t>
            </w:r>
            <w:r>
              <w:rPr>
                <w:spacing w:val="-12"/>
                <w:sz w:val="20"/>
              </w:rPr>
              <w:t xml:space="preserve"> </w:t>
            </w:r>
            <w:r>
              <w:rPr>
                <w:sz w:val="20"/>
              </w:rPr>
              <w:t xml:space="preserve">offline and user-based </w:t>
            </w:r>
            <w:r>
              <w:rPr>
                <w:spacing w:val="-2"/>
                <w:sz w:val="20"/>
              </w:rPr>
              <w:t>evaluation</w:t>
            </w:r>
          </w:p>
        </w:tc>
      </w:tr>
    </w:tbl>
    <w:p w14:paraId="770CBF22" w14:textId="77777777" w:rsidR="00E61B1C" w:rsidRDefault="00E61B1C">
      <w:pPr>
        <w:pStyle w:val="a3"/>
        <w:spacing w:before="241"/>
        <w:ind w:left="0"/>
        <w:jc w:val="left"/>
        <w:rPr>
          <w:i/>
          <w:sz w:val="21"/>
        </w:rPr>
      </w:pPr>
    </w:p>
    <w:p w14:paraId="3F0D7975" w14:textId="77777777" w:rsidR="00E61B1C" w:rsidRDefault="00000000">
      <w:pPr>
        <w:pStyle w:val="1"/>
        <w:numPr>
          <w:ilvl w:val="0"/>
          <w:numId w:val="3"/>
        </w:numPr>
        <w:tabs>
          <w:tab w:val="left" w:pos="560"/>
        </w:tabs>
        <w:ind w:left="560" w:hanging="279"/>
      </w:pPr>
      <w:r>
        <w:rPr>
          <w:color w:val="1F395B"/>
          <w:spacing w:val="-2"/>
        </w:rPr>
        <w:t>Methodology</w:t>
      </w:r>
    </w:p>
    <w:p w14:paraId="02F94BF5" w14:textId="77777777" w:rsidR="00E61B1C" w:rsidRDefault="00000000">
      <w:pPr>
        <w:pStyle w:val="a3"/>
        <w:spacing w:before="164" w:line="259" w:lineRule="auto"/>
        <w:ind w:right="279"/>
      </w:pPr>
      <w:r>
        <w:t>AIRSS was designed as a content-based recommendation system that accepts a short textual user profile and returns a ranked list of relevant training courses. The user profile is formed from information such as field of study, preferred topics, current skills, and learning interests. The candidate items are course entries from a Kaggle dataset containing training-course titles, descriptions, and category-related information.</w:t>
      </w:r>
    </w:p>
    <w:p w14:paraId="30E3B04D" w14:textId="77777777" w:rsidR="00E61B1C" w:rsidRDefault="00000000">
      <w:pPr>
        <w:pStyle w:val="a3"/>
        <w:spacing w:line="259" w:lineRule="auto"/>
        <w:ind w:right="281"/>
      </w:pPr>
      <w:r>
        <w:t>The methodology began with data collection and inspection. The dataset was reviewed to ensure that</w:t>
      </w:r>
      <w:r>
        <w:rPr>
          <w:spacing w:val="25"/>
        </w:rPr>
        <w:t xml:space="preserve"> </w:t>
      </w:r>
      <w:r>
        <w:t>the</w:t>
      </w:r>
      <w:r>
        <w:rPr>
          <w:spacing w:val="24"/>
        </w:rPr>
        <w:t xml:space="preserve"> </w:t>
      </w:r>
      <w:r>
        <w:t>textual</w:t>
      </w:r>
      <w:r>
        <w:rPr>
          <w:spacing w:val="25"/>
        </w:rPr>
        <w:t xml:space="preserve"> </w:t>
      </w:r>
      <w:r>
        <w:t>fields</w:t>
      </w:r>
      <w:r>
        <w:rPr>
          <w:spacing w:val="25"/>
        </w:rPr>
        <w:t xml:space="preserve"> </w:t>
      </w:r>
      <w:r>
        <w:t>were</w:t>
      </w:r>
      <w:r>
        <w:rPr>
          <w:spacing w:val="24"/>
        </w:rPr>
        <w:t xml:space="preserve"> </w:t>
      </w:r>
      <w:r>
        <w:t>usable</w:t>
      </w:r>
      <w:r>
        <w:rPr>
          <w:spacing w:val="24"/>
        </w:rPr>
        <w:t xml:space="preserve"> </w:t>
      </w:r>
      <w:r>
        <w:t>for</w:t>
      </w:r>
      <w:r>
        <w:rPr>
          <w:spacing w:val="23"/>
        </w:rPr>
        <w:t xml:space="preserve"> </w:t>
      </w:r>
      <w:r>
        <w:t>recommendation.</w:t>
      </w:r>
      <w:r>
        <w:rPr>
          <w:spacing w:val="25"/>
        </w:rPr>
        <w:t xml:space="preserve"> </w:t>
      </w:r>
      <w:r>
        <w:t>The</w:t>
      </w:r>
      <w:r>
        <w:rPr>
          <w:spacing w:val="24"/>
        </w:rPr>
        <w:t xml:space="preserve"> </w:t>
      </w:r>
      <w:r>
        <w:t>main</w:t>
      </w:r>
      <w:r>
        <w:rPr>
          <w:spacing w:val="26"/>
        </w:rPr>
        <w:t xml:space="preserve"> </w:t>
      </w:r>
      <w:r>
        <w:t>inputs</w:t>
      </w:r>
      <w:r>
        <w:rPr>
          <w:spacing w:val="25"/>
        </w:rPr>
        <w:t xml:space="preserve"> </w:t>
      </w:r>
      <w:r>
        <w:t>of</w:t>
      </w:r>
      <w:r>
        <w:rPr>
          <w:spacing w:val="24"/>
        </w:rPr>
        <w:t xml:space="preserve"> </w:t>
      </w:r>
      <w:r>
        <w:t>interest</w:t>
      </w:r>
      <w:r>
        <w:rPr>
          <w:spacing w:val="25"/>
        </w:rPr>
        <w:t xml:space="preserve"> </w:t>
      </w:r>
      <w:r>
        <w:t>were</w:t>
      </w:r>
      <w:r>
        <w:rPr>
          <w:spacing w:val="25"/>
        </w:rPr>
        <w:t xml:space="preserve"> </w:t>
      </w:r>
      <w:r>
        <w:rPr>
          <w:spacing w:val="-2"/>
        </w:rPr>
        <w:t>course</w:t>
      </w:r>
    </w:p>
    <w:p w14:paraId="29EF3997" w14:textId="77777777" w:rsidR="00E61B1C" w:rsidRDefault="00E61B1C">
      <w:pPr>
        <w:pStyle w:val="a3"/>
        <w:spacing w:line="259" w:lineRule="auto"/>
        <w:sectPr w:rsidR="00E61B1C">
          <w:pgSz w:w="12240" w:h="15840"/>
          <w:pgMar w:top="1160" w:right="1080" w:bottom="960" w:left="1080" w:header="727" w:footer="775" w:gutter="0"/>
          <w:cols w:space="720"/>
        </w:sectPr>
      </w:pPr>
    </w:p>
    <w:p w14:paraId="59812880" w14:textId="77777777" w:rsidR="00E61B1C" w:rsidRDefault="00000000">
      <w:pPr>
        <w:pStyle w:val="a3"/>
        <w:spacing w:before="82" w:line="259" w:lineRule="auto"/>
        <w:ind w:right="283"/>
      </w:pPr>
      <w:r>
        <w:lastRenderedPageBreak/>
        <w:t xml:space="preserve">title, short description, and course category or related label, depending on what was available </w:t>
      </w:r>
      <w:proofErr w:type="gramStart"/>
      <w:r>
        <w:t>in</w:t>
      </w:r>
      <w:proofErr w:type="gramEnd"/>
      <w:r>
        <w:t xml:space="preserve"> each record. Because the recommendation task depends on textual relevance, the descriptive fields were treated as the core information source.</w:t>
      </w:r>
    </w:p>
    <w:p w14:paraId="4AFB9DC0" w14:textId="77777777" w:rsidR="00E61B1C" w:rsidRDefault="00000000">
      <w:pPr>
        <w:pStyle w:val="a3"/>
        <w:spacing w:line="259" w:lineRule="auto"/>
        <w:ind w:right="281"/>
      </w:pPr>
      <w:r>
        <w:t xml:space="preserve">The preprocessing stage involved lowercasing, normalization, tokenization, and </w:t>
      </w:r>
      <w:proofErr w:type="spellStart"/>
      <w:r>
        <w:t>stopword</w:t>
      </w:r>
      <w:proofErr w:type="spellEnd"/>
      <w:r>
        <w:rPr>
          <w:spacing w:val="40"/>
        </w:rPr>
        <w:t xml:space="preserve"> </w:t>
      </w:r>
      <w:r>
        <w:t>removal. This stage aimed to reduce noise and prepare the text for vectorization. User input was preprocessed</w:t>
      </w:r>
      <w:r>
        <w:rPr>
          <w:spacing w:val="-2"/>
        </w:rPr>
        <w:t xml:space="preserve"> </w:t>
      </w:r>
      <w:r>
        <w:t>in</w:t>
      </w:r>
      <w:r>
        <w:rPr>
          <w:spacing w:val="-1"/>
        </w:rPr>
        <w:t xml:space="preserve"> </w:t>
      </w:r>
      <w:r>
        <w:t>the</w:t>
      </w:r>
      <w:r>
        <w:rPr>
          <w:spacing w:val="-2"/>
        </w:rPr>
        <w:t xml:space="preserve"> </w:t>
      </w:r>
      <w:r>
        <w:t>same way</w:t>
      </w:r>
      <w:r>
        <w:rPr>
          <w:spacing w:val="-1"/>
        </w:rPr>
        <w:t xml:space="preserve"> </w:t>
      </w:r>
      <w:r>
        <w:t>as</w:t>
      </w:r>
      <w:r>
        <w:rPr>
          <w:spacing w:val="-1"/>
        </w:rPr>
        <w:t xml:space="preserve"> </w:t>
      </w:r>
      <w:r>
        <w:t>course</w:t>
      </w:r>
      <w:r>
        <w:rPr>
          <w:spacing w:val="-3"/>
        </w:rPr>
        <w:t xml:space="preserve"> </w:t>
      </w:r>
      <w:r>
        <w:t>descriptions</w:t>
      </w:r>
      <w:r>
        <w:rPr>
          <w:spacing w:val="-1"/>
        </w:rPr>
        <w:t xml:space="preserve"> </w:t>
      </w:r>
      <w:r>
        <w:t>so</w:t>
      </w:r>
      <w:r>
        <w:rPr>
          <w:spacing w:val="-1"/>
        </w:rPr>
        <w:t xml:space="preserve"> </w:t>
      </w:r>
      <w:r>
        <w:t>that</w:t>
      </w:r>
      <w:r>
        <w:rPr>
          <w:spacing w:val="-1"/>
        </w:rPr>
        <w:t xml:space="preserve"> </w:t>
      </w:r>
      <w:r>
        <w:t>both</w:t>
      </w:r>
      <w:r>
        <w:rPr>
          <w:spacing w:val="-3"/>
        </w:rPr>
        <w:t xml:space="preserve"> </w:t>
      </w:r>
      <w:r>
        <w:t>sides</w:t>
      </w:r>
      <w:r>
        <w:rPr>
          <w:spacing w:val="-1"/>
        </w:rPr>
        <w:t xml:space="preserve"> </w:t>
      </w:r>
      <w:r>
        <w:t>of</w:t>
      </w:r>
      <w:r>
        <w:rPr>
          <w:spacing w:val="-2"/>
        </w:rPr>
        <w:t xml:space="preserve"> </w:t>
      </w:r>
      <w:r>
        <w:t>the</w:t>
      </w:r>
      <w:r>
        <w:rPr>
          <w:spacing w:val="-2"/>
        </w:rPr>
        <w:t xml:space="preserve"> </w:t>
      </w:r>
      <w:r>
        <w:t>comparison</w:t>
      </w:r>
      <w:r>
        <w:rPr>
          <w:spacing w:val="-1"/>
        </w:rPr>
        <w:t xml:space="preserve"> </w:t>
      </w:r>
      <w:r>
        <w:t>would</w:t>
      </w:r>
      <w:r>
        <w:rPr>
          <w:spacing w:val="-1"/>
        </w:rPr>
        <w:t xml:space="preserve"> </w:t>
      </w:r>
      <w:r>
        <w:t>be represented in a consistent format.</w:t>
      </w:r>
    </w:p>
    <w:p w14:paraId="31DFB421" w14:textId="77777777" w:rsidR="00E61B1C" w:rsidRDefault="00000000">
      <w:pPr>
        <w:pStyle w:val="a3"/>
        <w:spacing w:line="259" w:lineRule="auto"/>
        <w:ind w:right="279"/>
      </w:pPr>
      <w:r>
        <w:t>Two text-representation strategies were then applied. The first strategy used TF-IDF to generate sparse vectors that reflect term importance. The second used BERT embeddings to produce contextual dense representations. Both strategies were included because the study aimed to compare a strong classical baseline with a stronger semantic model.</w:t>
      </w:r>
    </w:p>
    <w:p w14:paraId="6E0E269C" w14:textId="77777777" w:rsidR="00E61B1C" w:rsidRDefault="00000000">
      <w:pPr>
        <w:pStyle w:val="a3"/>
        <w:spacing w:before="141" w:line="259" w:lineRule="auto"/>
        <w:ind w:right="279"/>
      </w:pPr>
      <w:r>
        <w:t xml:space="preserve">After text representation, </w:t>
      </w:r>
      <w:proofErr w:type="gramStart"/>
      <w:r>
        <w:t>similarity</w:t>
      </w:r>
      <w:proofErr w:type="gramEnd"/>
      <w:r>
        <w:t xml:space="preserve"> scores were computed between the user profile and course representations.</w:t>
      </w:r>
      <w:r>
        <w:rPr>
          <w:spacing w:val="-1"/>
        </w:rPr>
        <w:t xml:space="preserve"> </w:t>
      </w:r>
      <w:r>
        <w:t>Two</w:t>
      </w:r>
      <w:r>
        <w:rPr>
          <w:spacing w:val="-1"/>
        </w:rPr>
        <w:t xml:space="preserve"> </w:t>
      </w:r>
      <w:r>
        <w:t>measures</w:t>
      </w:r>
      <w:r>
        <w:rPr>
          <w:spacing w:val="-1"/>
        </w:rPr>
        <w:t xml:space="preserve"> </w:t>
      </w:r>
      <w:r>
        <w:t>were</w:t>
      </w:r>
      <w:r>
        <w:rPr>
          <w:spacing w:val="-3"/>
        </w:rPr>
        <w:t xml:space="preserve"> </w:t>
      </w:r>
      <w:r>
        <w:t>examined.</w:t>
      </w:r>
      <w:r>
        <w:rPr>
          <w:spacing w:val="-1"/>
        </w:rPr>
        <w:t xml:space="preserve"> </w:t>
      </w:r>
      <w:r>
        <w:t>Cosine</w:t>
      </w:r>
      <w:r>
        <w:rPr>
          <w:spacing w:val="-2"/>
        </w:rPr>
        <w:t xml:space="preserve"> </w:t>
      </w:r>
      <w:r>
        <w:t>Similarity</w:t>
      </w:r>
      <w:r>
        <w:rPr>
          <w:spacing w:val="-3"/>
        </w:rPr>
        <w:t xml:space="preserve"> </w:t>
      </w:r>
      <w:r>
        <w:t>was</w:t>
      </w:r>
      <w:r>
        <w:rPr>
          <w:spacing w:val="-1"/>
        </w:rPr>
        <w:t xml:space="preserve"> </w:t>
      </w:r>
      <w:r>
        <w:t>used</w:t>
      </w:r>
      <w:r>
        <w:rPr>
          <w:spacing w:val="-1"/>
        </w:rPr>
        <w:t xml:space="preserve"> </w:t>
      </w:r>
      <w:r>
        <w:t>because</w:t>
      </w:r>
      <w:r>
        <w:rPr>
          <w:spacing w:val="-2"/>
        </w:rPr>
        <w:t xml:space="preserve"> </w:t>
      </w:r>
      <w:r>
        <w:t>it</w:t>
      </w:r>
      <w:r>
        <w:rPr>
          <w:spacing w:val="-1"/>
        </w:rPr>
        <w:t xml:space="preserve"> </w:t>
      </w:r>
      <w:r>
        <w:t>is</w:t>
      </w:r>
      <w:r>
        <w:rPr>
          <w:spacing w:val="-1"/>
        </w:rPr>
        <w:t xml:space="preserve"> </w:t>
      </w:r>
      <w:r>
        <w:t>a</w:t>
      </w:r>
      <w:r>
        <w:rPr>
          <w:spacing w:val="-2"/>
        </w:rPr>
        <w:t xml:space="preserve"> </w:t>
      </w:r>
      <w:r>
        <w:t>standard measure for textual vector comparison. Euclidean Distance was also included because the original study reported that it provided better separation under some settings, especially when used with contextual embeddings.</w:t>
      </w:r>
    </w:p>
    <w:p w14:paraId="2FEC1999" w14:textId="77777777" w:rsidR="00E61B1C" w:rsidRDefault="00000000">
      <w:pPr>
        <w:pStyle w:val="a3"/>
        <w:spacing w:before="137" w:line="259" w:lineRule="auto"/>
        <w:ind w:right="280"/>
      </w:pPr>
      <w:r>
        <w:t>Recommendation generation followed a straightforward ranking logic. For each user query, the system computed similarity scores for all candidate courses, sorted the courses from most relevant to</w:t>
      </w:r>
      <w:r>
        <w:rPr>
          <w:spacing w:val="-1"/>
        </w:rPr>
        <w:t xml:space="preserve"> </w:t>
      </w:r>
      <w:r>
        <w:t>least</w:t>
      </w:r>
      <w:r>
        <w:rPr>
          <w:spacing w:val="-1"/>
        </w:rPr>
        <w:t xml:space="preserve"> </w:t>
      </w:r>
      <w:r>
        <w:t>relevant,</w:t>
      </w:r>
      <w:r>
        <w:rPr>
          <w:spacing w:val="-1"/>
        </w:rPr>
        <w:t xml:space="preserve"> </w:t>
      </w:r>
      <w:r>
        <w:t>and</w:t>
      </w:r>
      <w:r>
        <w:rPr>
          <w:spacing w:val="-1"/>
        </w:rPr>
        <w:t xml:space="preserve"> </w:t>
      </w:r>
      <w:r>
        <w:t>returned</w:t>
      </w:r>
      <w:r>
        <w:rPr>
          <w:spacing w:val="-1"/>
        </w:rPr>
        <w:t xml:space="preserve"> </w:t>
      </w:r>
      <w:r>
        <w:t>the</w:t>
      </w:r>
      <w:r>
        <w:rPr>
          <w:spacing w:val="-2"/>
        </w:rPr>
        <w:t xml:space="preserve"> </w:t>
      </w:r>
      <w:r>
        <w:t>top-ranked</w:t>
      </w:r>
      <w:r>
        <w:rPr>
          <w:spacing w:val="-1"/>
        </w:rPr>
        <w:t xml:space="preserve"> </w:t>
      </w:r>
      <w:r>
        <w:t>items.</w:t>
      </w:r>
      <w:r>
        <w:rPr>
          <w:spacing w:val="-1"/>
        </w:rPr>
        <w:t xml:space="preserve"> </w:t>
      </w:r>
      <w:r>
        <w:t>The</w:t>
      </w:r>
      <w:r>
        <w:rPr>
          <w:spacing w:val="-2"/>
        </w:rPr>
        <w:t xml:space="preserve"> </w:t>
      </w:r>
      <w:r>
        <w:t>interface</w:t>
      </w:r>
      <w:r>
        <w:rPr>
          <w:spacing w:val="-2"/>
        </w:rPr>
        <w:t xml:space="preserve"> </w:t>
      </w:r>
      <w:r>
        <w:t>concept was</w:t>
      </w:r>
      <w:r>
        <w:rPr>
          <w:spacing w:val="-1"/>
        </w:rPr>
        <w:t xml:space="preserve"> </w:t>
      </w:r>
      <w:r>
        <w:t>designed</w:t>
      </w:r>
      <w:r>
        <w:rPr>
          <w:spacing w:val="-2"/>
        </w:rPr>
        <w:t xml:space="preserve"> </w:t>
      </w:r>
      <w:r>
        <w:t>for</w:t>
      </w:r>
      <w:r>
        <w:rPr>
          <w:spacing w:val="-3"/>
        </w:rPr>
        <w:t xml:space="preserve"> </w:t>
      </w:r>
      <w:r>
        <w:t>ease</w:t>
      </w:r>
      <w:r>
        <w:rPr>
          <w:spacing w:val="-2"/>
        </w:rPr>
        <w:t xml:space="preserve"> </w:t>
      </w:r>
      <w:r>
        <w:t>of use</w:t>
      </w:r>
      <w:r>
        <w:rPr>
          <w:spacing w:val="-1"/>
        </w:rPr>
        <w:t xml:space="preserve"> </w:t>
      </w:r>
      <w:r>
        <w:t>rather</w:t>
      </w:r>
      <w:r>
        <w:rPr>
          <w:spacing w:val="-2"/>
        </w:rPr>
        <w:t xml:space="preserve"> </w:t>
      </w:r>
      <w:r>
        <w:t>than technical complexity, making the system suitable</w:t>
      </w:r>
      <w:r>
        <w:rPr>
          <w:spacing w:val="-1"/>
        </w:rPr>
        <w:t xml:space="preserve"> </w:t>
      </w:r>
      <w:r>
        <w:t>for</w:t>
      </w:r>
      <w:r>
        <w:rPr>
          <w:spacing w:val="-2"/>
        </w:rPr>
        <w:t xml:space="preserve"> </w:t>
      </w:r>
      <w:r>
        <w:t>a</w:t>
      </w:r>
      <w:r>
        <w:rPr>
          <w:spacing w:val="-1"/>
        </w:rPr>
        <w:t xml:space="preserve"> </w:t>
      </w:r>
      <w:r>
        <w:t>student-facing environment.</w:t>
      </w:r>
    </w:p>
    <w:p w14:paraId="0F9EBDDB" w14:textId="77777777" w:rsidR="00E61B1C" w:rsidRDefault="00000000">
      <w:pPr>
        <w:pStyle w:val="a3"/>
        <w:spacing w:before="140" w:line="259" w:lineRule="auto"/>
        <w:ind w:right="276"/>
      </w:pPr>
      <w:r>
        <w:t xml:space="preserve">The implementation environment combined Python with common data and NLP libraries. Pandas and NumPy were used for data manipulation, scikit-learn for TF-IDF and classical similarity operations, transformer-based tooling for BERT embeddings, and </w:t>
      </w:r>
      <w:proofErr w:type="spellStart"/>
      <w:r>
        <w:t>Streamlit</w:t>
      </w:r>
      <w:proofErr w:type="spellEnd"/>
      <w:r>
        <w:t xml:space="preserve"> for an interactive prototype interface. This stack was selected because it supports rapid experimentation and</w:t>
      </w:r>
      <w:r>
        <w:rPr>
          <w:spacing w:val="40"/>
        </w:rPr>
        <w:t xml:space="preserve"> </w:t>
      </w:r>
      <w:r>
        <w:t>practical deployment.</w:t>
      </w:r>
    </w:p>
    <w:p w14:paraId="57E621AC" w14:textId="77777777" w:rsidR="00E61B1C" w:rsidRDefault="00000000">
      <w:pPr>
        <w:pStyle w:val="a3"/>
        <w:spacing w:line="259" w:lineRule="auto"/>
        <w:ind w:right="281"/>
      </w:pPr>
      <w:r>
        <w:t>The evaluation design in the current study was comparative and descriptive. Because the original draft did not provide a labeled benchmark set of relevant and irrelevant courses for each user profile, the model outputs were interpreted through comparative recommendation quality. This means the paper compares how the ranking behavior changes across model configurations, while openly acknowledging that a future benchmark study will still be needed.</w:t>
      </w:r>
    </w:p>
    <w:p w14:paraId="32A69648" w14:textId="77777777" w:rsidR="00E61B1C" w:rsidRDefault="00E61B1C">
      <w:pPr>
        <w:pStyle w:val="a3"/>
        <w:spacing w:before="0"/>
        <w:ind w:left="0"/>
        <w:jc w:val="left"/>
        <w:rPr>
          <w:sz w:val="20"/>
        </w:rPr>
      </w:pPr>
    </w:p>
    <w:p w14:paraId="3BE016FB" w14:textId="77777777" w:rsidR="00E61B1C" w:rsidRDefault="00E61B1C">
      <w:pPr>
        <w:pStyle w:val="a3"/>
        <w:spacing w:before="0"/>
        <w:ind w:left="0"/>
        <w:jc w:val="left"/>
        <w:rPr>
          <w:sz w:val="20"/>
        </w:rPr>
      </w:pPr>
    </w:p>
    <w:p w14:paraId="1EDE7852" w14:textId="77777777" w:rsidR="00E61B1C" w:rsidRDefault="00000000">
      <w:pPr>
        <w:pStyle w:val="a3"/>
        <w:spacing w:before="11"/>
        <w:ind w:left="0"/>
        <w:jc w:val="left"/>
        <w:rPr>
          <w:sz w:val="20"/>
        </w:rPr>
      </w:pPr>
      <w:r>
        <w:rPr>
          <w:noProof/>
          <w:sz w:val="20"/>
        </w:rPr>
        <w:drawing>
          <wp:anchor distT="0" distB="0" distL="0" distR="0" simplePos="0" relativeHeight="487587840" behindDoc="1" locked="0" layoutInCell="1" allowOverlap="1" wp14:anchorId="121B573C" wp14:editId="3DEE56C3">
            <wp:simplePos x="0" y="0"/>
            <wp:positionH relativeFrom="page">
              <wp:posOffset>1155827</wp:posOffset>
            </wp:positionH>
            <wp:positionV relativeFrom="paragraph">
              <wp:posOffset>168759</wp:posOffset>
            </wp:positionV>
            <wp:extent cx="5197602" cy="959167"/>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1" cstate="print"/>
                    <a:stretch>
                      <a:fillRect/>
                    </a:stretch>
                  </pic:blipFill>
                  <pic:spPr>
                    <a:xfrm>
                      <a:off x="0" y="0"/>
                      <a:ext cx="5197602" cy="959167"/>
                    </a:xfrm>
                    <a:prstGeom prst="rect">
                      <a:avLst/>
                    </a:prstGeom>
                  </pic:spPr>
                </pic:pic>
              </a:graphicData>
            </a:graphic>
          </wp:anchor>
        </w:drawing>
      </w:r>
      <w:r>
        <w:rPr>
          <w:noProof/>
          <w:sz w:val="20"/>
        </w:rPr>
        <mc:AlternateContent>
          <mc:Choice Requires="wps">
            <w:drawing>
              <wp:anchor distT="0" distB="0" distL="0" distR="0" simplePos="0" relativeHeight="487588352" behindDoc="1" locked="0" layoutInCell="1" allowOverlap="1" wp14:anchorId="7B8358FE" wp14:editId="78FA0686">
                <wp:simplePos x="0" y="0"/>
                <wp:positionH relativeFrom="page">
                  <wp:posOffset>1130300</wp:posOffset>
                </wp:positionH>
                <wp:positionV relativeFrom="paragraph">
                  <wp:posOffset>1285077</wp:posOffset>
                </wp:positionV>
                <wp:extent cx="5480050" cy="46355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80050" cy="463550"/>
                        </a:xfrm>
                        <a:prstGeom prst="rect">
                          <a:avLst/>
                        </a:prstGeom>
                        <a:ln w="6350">
                          <a:solidFill>
                            <a:srgbClr val="FFFFFF"/>
                          </a:solidFill>
                          <a:prstDash val="solid"/>
                        </a:ln>
                      </wps:spPr>
                      <wps:txbx>
                        <w:txbxContent>
                          <w:p w14:paraId="2F20C25D" w14:textId="77777777" w:rsidR="00E61B1C" w:rsidRDefault="00000000">
                            <w:pPr>
                              <w:spacing w:before="74" w:line="259" w:lineRule="auto"/>
                              <w:ind w:left="2281" w:right="256" w:hanging="2019"/>
                              <w:rPr>
                                <w:i/>
                                <w:sz w:val="21"/>
                              </w:rPr>
                            </w:pPr>
                            <w:r>
                              <w:rPr>
                                <w:i/>
                                <w:sz w:val="21"/>
                              </w:rPr>
                              <w:t>Figure</w:t>
                            </w:r>
                            <w:r>
                              <w:rPr>
                                <w:i/>
                                <w:spacing w:val="-2"/>
                                <w:sz w:val="21"/>
                              </w:rPr>
                              <w:t xml:space="preserve"> </w:t>
                            </w:r>
                            <w:r>
                              <w:rPr>
                                <w:i/>
                                <w:sz w:val="21"/>
                              </w:rPr>
                              <w:t>1.</w:t>
                            </w:r>
                            <w:r>
                              <w:rPr>
                                <w:i/>
                                <w:spacing w:val="-5"/>
                                <w:sz w:val="21"/>
                              </w:rPr>
                              <w:t xml:space="preserve"> </w:t>
                            </w:r>
                            <w:r>
                              <w:rPr>
                                <w:i/>
                                <w:sz w:val="21"/>
                              </w:rPr>
                              <w:t>Conceptual</w:t>
                            </w:r>
                            <w:r>
                              <w:rPr>
                                <w:i/>
                                <w:spacing w:val="-6"/>
                                <w:sz w:val="21"/>
                              </w:rPr>
                              <w:t xml:space="preserve"> </w:t>
                            </w:r>
                            <w:r>
                              <w:rPr>
                                <w:i/>
                                <w:sz w:val="21"/>
                              </w:rPr>
                              <w:t>workflow</w:t>
                            </w:r>
                            <w:r>
                              <w:rPr>
                                <w:i/>
                                <w:spacing w:val="-2"/>
                                <w:sz w:val="21"/>
                              </w:rPr>
                              <w:t xml:space="preserve"> </w:t>
                            </w:r>
                            <w:r>
                              <w:rPr>
                                <w:i/>
                                <w:sz w:val="21"/>
                              </w:rPr>
                              <w:t>of</w:t>
                            </w:r>
                            <w:r>
                              <w:rPr>
                                <w:i/>
                                <w:spacing w:val="-3"/>
                                <w:sz w:val="21"/>
                              </w:rPr>
                              <w:t xml:space="preserve"> </w:t>
                            </w:r>
                            <w:r>
                              <w:rPr>
                                <w:i/>
                                <w:sz w:val="21"/>
                              </w:rPr>
                              <w:t>the</w:t>
                            </w:r>
                            <w:r>
                              <w:rPr>
                                <w:i/>
                                <w:spacing w:val="-5"/>
                                <w:sz w:val="21"/>
                              </w:rPr>
                              <w:t xml:space="preserve"> </w:t>
                            </w:r>
                            <w:r>
                              <w:rPr>
                                <w:i/>
                                <w:sz w:val="21"/>
                              </w:rPr>
                              <w:t>proposed</w:t>
                            </w:r>
                            <w:r>
                              <w:rPr>
                                <w:i/>
                                <w:spacing w:val="-2"/>
                                <w:sz w:val="21"/>
                              </w:rPr>
                              <w:t xml:space="preserve"> </w:t>
                            </w:r>
                            <w:r>
                              <w:rPr>
                                <w:i/>
                                <w:sz w:val="21"/>
                              </w:rPr>
                              <w:t>AI-Based</w:t>
                            </w:r>
                            <w:r>
                              <w:rPr>
                                <w:i/>
                                <w:spacing w:val="-5"/>
                                <w:sz w:val="21"/>
                              </w:rPr>
                              <w:t xml:space="preserve"> </w:t>
                            </w:r>
                            <w:r>
                              <w:rPr>
                                <w:i/>
                                <w:sz w:val="21"/>
                              </w:rPr>
                              <w:t>Recommendation</w:t>
                            </w:r>
                            <w:r>
                              <w:rPr>
                                <w:i/>
                                <w:spacing w:val="-2"/>
                                <w:sz w:val="21"/>
                              </w:rPr>
                              <w:t xml:space="preserve"> </w:t>
                            </w:r>
                            <w:r>
                              <w:rPr>
                                <w:i/>
                                <w:sz w:val="21"/>
                              </w:rPr>
                              <w:t>System</w:t>
                            </w:r>
                            <w:r>
                              <w:rPr>
                                <w:i/>
                                <w:spacing w:val="-1"/>
                                <w:sz w:val="21"/>
                              </w:rPr>
                              <w:t xml:space="preserve"> </w:t>
                            </w:r>
                            <w:r>
                              <w:rPr>
                                <w:i/>
                                <w:sz w:val="21"/>
                              </w:rPr>
                              <w:t>for</w:t>
                            </w:r>
                            <w:r>
                              <w:rPr>
                                <w:i/>
                                <w:spacing w:val="-5"/>
                                <w:sz w:val="21"/>
                              </w:rPr>
                              <w:t xml:space="preserve"> </w:t>
                            </w:r>
                            <w:r>
                              <w:rPr>
                                <w:i/>
                                <w:sz w:val="21"/>
                              </w:rPr>
                              <w:t>Selecting Suitable Training Courses for Students (AIRSS).</w:t>
                            </w:r>
                          </w:p>
                        </w:txbxContent>
                      </wps:txbx>
                      <wps:bodyPr wrap="square" lIns="0" tIns="0" rIns="0" bIns="0" rtlCol="0">
                        <a:noAutofit/>
                      </wps:bodyPr>
                    </wps:wsp>
                  </a:graphicData>
                </a:graphic>
              </wp:anchor>
            </w:drawing>
          </mc:Choice>
          <mc:Fallback>
            <w:pict>
              <v:shapetype w14:anchorId="7B8358FE" id="_x0000_t202" coordsize="21600,21600" o:spt="202" path="m,l,21600r21600,l21600,xe">
                <v:stroke joinstyle="miter"/>
                <v:path gradientshapeok="t" o:connecttype="rect"/>
              </v:shapetype>
              <v:shape id="Textbox 5" o:spid="_x0000_s1026" type="#_x0000_t202" style="position:absolute;margin-left:89pt;margin-top:101.2pt;width:431.5pt;height:36.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" filled="f" strokecolor="white" strokeweight=".5pt">
                <v:path arrowok="t"/>
                <v:textbox inset="0,0,0,0">
                  <w:txbxContent>
                    <w:p w14:paraId="2F20C25D" w14:textId="77777777" w:rsidR="00E61B1C" w:rsidRDefault="00000000">
                      <w:pPr>
                        <w:spacing w:before="74" w:line="259" w:lineRule="auto"/>
                        <w:ind w:left="2281" w:right="256" w:hanging="2019"/>
                        <w:rPr>
                          <w:i/>
                          <w:sz w:val="21"/>
                        </w:rPr>
                      </w:pPr>
                      <w:r>
                        <w:rPr>
                          <w:i/>
                          <w:sz w:val="21"/>
                        </w:rPr>
                        <w:t>Figure</w:t>
                      </w:r>
                      <w:r>
                        <w:rPr>
                          <w:i/>
                          <w:spacing w:val="-2"/>
                          <w:sz w:val="21"/>
                        </w:rPr>
                        <w:t xml:space="preserve"> </w:t>
                      </w:r>
                      <w:r>
                        <w:rPr>
                          <w:i/>
                          <w:sz w:val="21"/>
                        </w:rPr>
                        <w:t>1.</w:t>
                      </w:r>
                      <w:r>
                        <w:rPr>
                          <w:i/>
                          <w:spacing w:val="-5"/>
                          <w:sz w:val="21"/>
                        </w:rPr>
                        <w:t xml:space="preserve"> </w:t>
                      </w:r>
                      <w:r>
                        <w:rPr>
                          <w:i/>
                          <w:sz w:val="21"/>
                        </w:rPr>
                        <w:t>Conceptual</w:t>
                      </w:r>
                      <w:r>
                        <w:rPr>
                          <w:i/>
                          <w:spacing w:val="-6"/>
                          <w:sz w:val="21"/>
                        </w:rPr>
                        <w:t xml:space="preserve"> </w:t>
                      </w:r>
                      <w:r>
                        <w:rPr>
                          <w:i/>
                          <w:sz w:val="21"/>
                        </w:rPr>
                        <w:t>workflow</w:t>
                      </w:r>
                      <w:r>
                        <w:rPr>
                          <w:i/>
                          <w:spacing w:val="-2"/>
                          <w:sz w:val="21"/>
                        </w:rPr>
                        <w:t xml:space="preserve"> </w:t>
                      </w:r>
                      <w:r>
                        <w:rPr>
                          <w:i/>
                          <w:sz w:val="21"/>
                        </w:rPr>
                        <w:t>of</w:t>
                      </w:r>
                      <w:r>
                        <w:rPr>
                          <w:i/>
                          <w:spacing w:val="-3"/>
                          <w:sz w:val="21"/>
                        </w:rPr>
                        <w:t xml:space="preserve"> </w:t>
                      </w:r>
                      <w:r>
                        <w:rPr>
                          <w:i/>
                          <w:sz w:val="21"/>
                        </w:rPr>
                        <w:t>the</w:t>
                      </w:r>
                      <w:r>
                        <w:rPr>
                          <w:i/>
                          <w:spacing w:val="-5"/>
                          <w:sz w:val="21"/>
                        </w:rPr>
                        <w:t xml:space="preserve"> </w:t>
                      </w:r>
                      <w:r>
                        <w:rPr>
                          <w:i/>
                          <w:sz w:val="21"/>
                        </w:rPr>
                        <w:t>proposed</w:t>
                      </w:r>
                      <w:r>
                        <w:rPr>
                          <w:i/>
                          <w:spacing w:val="-2"/>
                          <w:sz w:val="21"/>
                        </w:rPr>
                        <w:t xml:space="preserve"> </w:t>
                      </w:r>
                      <w:r>
                        <w:rPr>
                          <w:i/>
                          <w:sz w:val="21"/>
                        </w:rPr>
                        <w:t>AI-Based</w:t>
                      </w:r>
                      <w:r>
                        <w:rPr>
                          <w:i/>
                          <w:spacing w:val="-5"/>
                          <w:sz w:val="21"/>
                        </w:rPr>
                        <w:t xml:space="preserve"> </w:t>
                      </w:r>
                      <w:r>
                        <w:rPr>
                          <w:i/>
                          <w:sz w:val="21"/>
                        </w:rPr>
                        <w:t>Recommendation</w:t>
                      </w:r>
                      <w:r>
                        <w:rPr>
                          <w:i/>
                          <w:spacing w:val="-2"/>
                          <w:sz w:val="21"/>
                        </w:rPr>
                        <w:t xml:space="preserve"> </w:t>
                      </w:r>
                      <w:r>
                        <w:rPr>
                          <w:i/>
                          <w:sz w:val="21"/>
                        </w:rPr>
                        <w:t>System</w:t>
                      </w:r>
                      <w:r>
                        <w:rPr>
                          <w:i/>
                          <w:spacing w:val="-1"/>
                          <w:sz w:val="21"/>
                        </w:rPr>
                        <w:t xml:space="preserve"> </w:t>
                      </w:r>
                      <w:r>
                        <w:rPr>
                          <w:i/>
                          <w:sz w:val="21"/>
                        </w:rPr>
                        <w:t>for</w:t>
                      </w:r>
                      <w:r>
                        <w:rPr>
                          <w:i/>
                          <w:spacing w:val="-5"/>
                          <w:sz w:val="21"/>
                        </w:rPr>
                        <w:t xml:space="preserve"> </w:t>
                      </w:r>
                      <w:r>
                        <w:rPr>
                          <w:i/>
                          <w:sz w:val="21"/>
                        </w:rPr>
                        <w:t>Selecting Suitable Training Courses for Students (AIRSS).</w:t>
                      </w:r>
                    </w:p>
                  </w:txbxContent>
                </v:textbox>
                <w10:wrap type="topAndBottom" anchorx="page"/>
              </v:shape>
            </w:pict>
          </mc:Fallback>
        </mc:AlternateContent>
      </w:r>
    </w:p>
    <w:p w14:paraId="57BAB329" w14:textId="77777777" w:rsidR="00E61B1C" w:rsidRDefault="00E61B1C">
      <w:pPr>
        <w:pStyle w:val="a3"/>
        <w:spacing w:before="0"/>
        <w:ind w:left="0"/>
        <w:jc w:val="left"/>
        <w:rPr>
          <w:sz w:val="19"/>
        </w:rPr>
      </w:pPr>
    </w:p>
    <w:p w14:paraId="30780FC6" w14:textId="77777777" w:rsidR="00E61B1C" w:rsidRDefault="00E61B1C">
      <w:pPr>
        <w:pStyle w:val="a3"/>
        <w:jc w:val="left"/>
        <w:rPr>
          <w:sz w:val="19"/>
        </w:rPr>
        <w:sectPr w:rsidR="00E61B1C">
          <w:pgSz w:w="12240" w:h="15840"/>
          <w:pgMar w:top="1160" w:right="1080" w:bottom="960" w:left="1080" w:header="727" w:footer="775" w:gutter="0"/>
          <w:cols w:space="720"/>
        </w:sectPr>
      </w:pPr>
    </w:p>
    <w:p w14:paraId="0901FDA5" w14:textId="77777777" w:rsidR="00E61B1C" w:rsidRDefault="00E61B1C">
      <w:pPr>
        <w:pStyle w:val="a3"/>
        <w:spacing w:before="0"/>
        <w:ind w:left="0"/>
        <w:jc w:val="left"/>
        <w:rPr>
          <w:sz w:val="21"/>
        </w:rPr>
      </w:pPr>
    </w:p>
    <w:p w14:paraId="2C6C46D5" w14:textId="77777777" w:rsidR="00E61B1C" w:rsidRDefault="00E61B1C">
      <w:pPr>
        <w:pStyle w:val="a3"/>
        <w:spacing w:before="79"/>
        <w:ind w:left="0"/>
        <w:jc w:val="left"/>
        <w:rPr>
          <w:sz w:val="21"/>
        </w:rPr>
      </w:pPr>
    </w:p>
    <w:p w14:paraId="50E63371" w14:textId="77777777" w:rsidR="00E61B1C" w:rsidRDefault="00000000">
      <w:pPr>
        <w:ind w:left="5" w:right="3"/>
        <w:jc w:val="center"/>
        <w:rPr>
          <w:i/>
          <w:sz w:val="21"/>
        </w:rPr>
      </w:pPr>
      <w:r>
        <w:rPr>
          <w:i/>
          <w:sz w:val="21"/>
        </w:rPr>
        <w:t>Table</w:t>
      </w:r>
      <w:r>
        <w:rPr>
          <w:i/>
          <w:spacing w:val="-3"/>
          <w:sz w:val="21"/>
        </w:rPr>
        <w:t xml:space="preserve"> </w:t>
      </w:r>
      <w:r>
        <w:rPr>
          <w:i/>
          <w:sz w:val="21"/>
        </w:rPr>
        <w:t>2.</w:t>
      </w:r>
      <w:r>
        <w:rPr>
          <w:i/>
          <w:spacing w:val="-3"/>
          <w:sz w:val="21"/>
        </w:rPr>
        <w:t xml:space="preserve"> </w:t>
      </w:r>
      <w:r>
        <w:rPr>
          <w:i/>
          <w:sz w:val="21"/>
        </w:rPr>
        <w:t>Main</w:t>
      </w:r>
      <w:r>
        <w:rPr>
          <w:i/>
          <w:spacing w:val="-3"/>
          <w:sz w:val="21"/>
        </w:rPr>
        <w:t xml:space="preserve"> </w:t>
      </w:r>
      <w:r>
        <w:rPr>
          <w:i/>
          <w:sz w:val="21"/>
        </w:rPr>
        <w:t>components</w:t>
      </w:r>
      <w:r>
        <w:rPr>
          <w:i/>
          <w:spacing w:val="-3"/>
          <w:sz w:val="21"/>
        </w:rPr>
        <w:t xml:space="preserve"> </w:t>
      </w:r>
      <w:r>
        <w:rPr>
          <w:i/>
          <w:sz w:val="21"/>
        </w:rPr>
        <w:t>of</w:t>
      </w:r>
      <w:r>
        <w:rPr>
          <w:i/>
          <w:spacing w:val="-7"/>
          <w:sz w:val="21"/>
        </w:rPr>
        <w:t xml:space="preserve"> </w:t>
      </w:r>
      <w:r>
        <w:rPr>
          <w:i/>
          <w:sz w:val="21"/>
        </w:rPr>
        <w:t>the</w:t>
      </w:r>
      <w:r>
        <w:rPr>
          <w:i/>
          <w:spacing w:val="-3"/>
          <w:sz w:val="21"/>
        </w:rPr>
        <w:t xml:space="preserve"> </w:t>
      </w:r>
      <w:r>
        <w:rPr>
          <w:i/>
          <w:sz w:val="21"/>
        </w:rPr>
        <w:t>AIRSS</w:t>
      </w:r>
      <w:r>
        <w:rPr>
          <w:i/>
          <w:spacing w:val="-5"/>
          <w:sz w:val="21"/>
        </w:rPr>
        <w:t xml:space="preserve"> </w:t>
      </w:r>
      <w:r>
        <w:rPr>
          <w:i/>
          <w:spacing w:val="-2"/>
          <w:sz w:val="21"/>
        </w:rPr>
        <w:t>methodology.</w:t>
      </w:r>
    </w:p>
    <w:p w14:paraId="2A505CA1" w14:textId="77777777" w:rsidR="00E61B1C" w:rsidRDefault="00E61B1C">
      <w:pPr>
        <w:pStyle w:val="a3"/>
        <w:spacing w:before="9"/>
        <w:ind w:left="0"/>
        <w:jc w:val="left"/>
        <w:rPr>
          <w:i/>
          <w:sz w:val="13"/>
        </w:rPr>
      </w:pPr>
    </w:p>
    <w:tbl>
      <w:tblPr>
        <w:tblStyle w:val="TableNormal"/>
        <w:tblW w:w="0" w:type="auto"/>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24"/>
        <w:gridCol w:w="6976"/>
      </w:tblGrid>
      <w:tr w:rsidR="00E61B1C" w14:paraId="21C22D87" w14:textId="77777777">
        <w:trPr>
          <w:trHeight w:val="301"/>
        </w:trPr>
        <w:tc>
          <w:tcPr>
            <w:tcW w:w="2324" w:type="dxa"/>
            <w:shd w:val="clear" w:color="auto" w:fill="3E6AA4"/>
          </w:tcPr>
          <w:p w14:paraId="67FE5983" w14:textId="77777777" w:rsidR="00E61B1C" w:rsidRDefault="00000000">
            <w:pPr>
              <w:pStyle w:val="TableParagraph"/>
              <w:ind w:left="9" w:right="1"/>
              <w:jc w:val="center"/>
              <w:rPr>
                <w:b/>
                <w:sz w:val="21"/>
              </w:rPr>
            </w:pPr>
            <w:r>
              <w:rPr>
                <w:b/>
                <w:color w:val="FFFFFF"/>
                <w:spacing w:val="-2"/>
                <w:sz w:val="21"/>
              </w:rPr>
              <w:t>Component</w:t>
            </w:r>
          </w:p>
        </w:tc>
        <w:tc>
          <w:tcPr>
            <w:tcW w:w="6976" w:type="dxa"/>
            <w:shd w:val="clear" w:color="auto" w:fill="3E6AA4"/>
          </w:tcPr>
          <w:p w14:paraId="23BCEC4E" w14:textId="77777777" w:rsidR="00E61B1C" w:rsidRDefault="00000000">
            <w:pPr>
              <w:pStyle w:val="TableParagraph"/>
              <w:ind w:left="7"/>
              <w:jc w:val="center"/>
              <w:rPr>
                <w:b/>
                <w:sz w:val="21"/>
              </w:rPr>
            </w:pPr>
            <w:r>
              <w:rPr>
                <w:b/>
                <w:color w:val="FFFFFF"/>
                <w:spacing w:val="-2"/>
                <w:sz w:val="21"/>
              </w:rPr>
              <w:t>Description</w:t>
            </w:r>
          </w:p>
        </w:tc>
      </w:tr>
      <w:tr w:rsidR="00E61B1C" w14:paraId="7BCFAFC4" w14:textId="77777777">
        <w:trPr>
          <w:trHeight w:val="517"/>
        </w:trPr>
        <w:tc>
          <w:tcPr>
            <w:tcW w:w="2324" w:type="dxa"/>
          </w:tcPr>
          <w:p w14:paraId="31594892" w14:textId="77777777" w:rsidR="00E61B1C" w:rsidRDefault="00000000">
            <w:pPr>
              <w:pStyle w:val="TableParagraph"/>
              <w:spacing w:before="115"/>
              <w:ind w:left="9" w:right="2"/>
              <w:jc w:val="center"/>
              <w:rPr>
                <w:sz w:val="20"/>
              </w:rPr>
            </w:pPr>
            <w:r>
              <w:rPr>
                <w:sz w:val="20"/>
              </w:rPr>
              <w:t>Data</w:t>
            </w:r>
            <w:r>
              <w:rPr>
                <w:spacing w:val="-4"/>
                <w:sz w:val="20"/>
              </w:rPr>
              <w:t xml:space="preserve"> </w:t>
            </w:r>
            <w:r>
              <w:rPr>
                <w:spacing w:val="-2"/>
                <w:sz w:val="20"/>
              </w:rPr>
              <w:t>source</w:t>
            </w:r>
          </w:p>
        </w:tc>
        <w:tc>
          <w:tcPr>
            <w:tcW w:w="6976" w:type="dxa"/>
          </w:tcPr>
          <w:p w14:paraId="4941C92D" w14:textId="77777777" w:rsidR="00E61B1C" w:rsidRDefault="00000000">
            <w:pPr>
              <w:pStyle w:val="TableParagraph"/>
              <w:ind w:right="51"/>
              <w:rPr>
                <w:sz w:val="20"/>
              </w:rPr>
            </w:pPr>
            <w:r>
              <w:rPr>
                <w:sz w:val="20"/>
              </w:rPr>
              <w:t>Kaggle</w:t>
            </w:r>
            <w:r>
              <w:rPr>
                <w:spacing w:val="-5"/>
                <w:sz w:val="20"/>
              </w:rPr>
              <w:t xml:space="preserve"> </w:t>
            </w:r>
            <w:r>
              <w:rPr>
                <w:sz w:val="20"/>
              </w:rPr>
              <w:t>course</w:t>
            </w:r>
            <w:r>
              <w:rPr>
                <w:spacing w:val="-5"/>
                <w:sz w:val="20"/>
              </w:rPr>
              <w:t xml:space="preserve"> </w:t>
            </w:r>
            <w:r>
              <w:rPr>
                <w:sz w:val="20"/>
              </w:rPr>
              <w:t>dataset</w:t>
            </w:r>
            <w:r>
              <w:rPr>
                <w:spacing w:val="-5"/>
                <w:sz w:val="20"/>
              </w:rPr>
              <w:t xml:space="preserve"> </w:t>
            </w:r>
            <w:r>
              <w:rPr>
                <w:sz w:val="20"/>
              </w:rPr>
              <w:t>containing</w:t>
            </w:r>
            <w:r>
              <w:rPr>
                <w:spacing w:val="-4"/>
                <w:sz w:val="20"/>
              </w:rPr>
              <w:t xml:space="preserve"> </w:t>
            </w:r>
            <w:r>
              <w:rPr>
                <w:sz w:val="20"/>
              </w:rPr>
              <w:t>titles,</w:t>
            </w:r>
            <w:r>
              <w:rPr>
                <w:spacing w:val="-5"/>
                <w:sz w:val="20"/>
              </w:rPr>
              <w:t xml:space="preserve"> </w:t>
            </w:r>
            <w:r>
              <w:rPr>
                <w:sz w:val="20"/>
              </w:rPr>
              <w:t>descriptions,</w:t>
            </w:r>
            <w:r>
              <w:rPr>
                <w:spacing w:val="-5"/>
                <w:sz w:val="20"/>
              </w:rPr>
              <w:t xml:space="preserve"> </w:t>
            </w:r>
            <w:r>
              <w:rPr>
                <w:sz w:val="20"/>
              </w:rPr>
              <w:t>and</w:t>
            </w:r>
            <w:r>
              <w:rPr>
                <w:spacing w:val="-6"/>
                <w:sz w:val="20"/>
              </w:rPr>
              <w:t xml:space="preserve"> </w:t>
            </w:r>
            <w:r>
              <w:rPr>
                <w:sz w:val="20"/>
              </w:rPr>
              <w:t xml:space="preserve">category-related </w:t>
            </w:r>
            <w:r>
              <w:rPr>
                <w:spacing w:val="-2"/>
                <w:sz w:val="20"/>
              </w:rPr>
              <w:t>information.</w:t>
            </w:r>
          </w:p>
        </w:tc>
      </w:tr>
      <w:tr w:rsidR="00E61B1C" w14:paraId="748C3F90" w14:textId="77777777">
        <w:trPr>
          <w:trHeight w:val="290"/>
        </w:trPr>
        <w:tc>
          <w:tcPr>
            <w:tcW w:w="2324" w:type="dxa"/>
          </w:tcPr>
          <w:p w14:paraId="6996EC09" w14:textId="77777777" w:rsidR="00E61B1C" w:rsidRDefault="00000000">
            <w:pPr>
              <w:pStyle w:val="TableParagraph"/>
              <w:spacing w:before="2"/>
              <w:ind w:left="9"/>
              <w:jc w:val="center"/>
              <w:rPr>
                <w:sz w:val="20"/>
              </w:rPr>
            </w:pPr>
            <w:r>
              <w:rPr>
                <w:sz w:val="20"/>
              </w:rPr>
              <w:t>User</w:t>
            </w:r>
            <w:r>
              <w:rPr>
                <w:spacing w:val="-4"/>
                <w:sz w:val="20"/>
              </w:rPr>
              <w:t xml:space="preserve"> </w:t>
            </w:r>
            <w:r>
              <w:rPr>
                <w:spacing w:val="-2"/>
                <w:sz w:val="20"/>
              </w:rPr>
              <w:t>profile</w:t>
            </w:r>
          </w:p>
        </w:tc>
        <w:tc>
          <w:tcPr>
            <w:tcW w:w="6976" w:type="dxa"/>
          </w:tcPr>
          <w:p w14:paraId="5DE9FC98" w14:textId="77777777" w:rsidR="00E61B1C" w:rsidRDefault="00000000">
            <w:pPr>
              <w:pStyle w:val="TableParagraph"/>
              <w:spacing w:before="2"/>
              <w:rPr>
                <w:sz w:val="20"/>
              </w:rPr>
            </w:pPr>
            <w:r>
              <w:rPr>
                <w:sz w:val="20"/>
              </w:rPr>
              <w:t>Major,</w:t>
            </w:r>
            <w:r>
              <w:rPr>
                <w:spacing w:val="-6"/>
                <w:sz w:val="20"/>
              </w:rPr>
              <w:t xml:space="preserve"> </w:t>
            </w:r>
            <w:r>
              <w:rPr>
                <w:sz w:val="20"/>
              </w:rPr>
              <w:t>interests,</w:t>
            </w:r>
            <w:r>
              <w:rPr>
                <w:spacing w:val="-6"/>
                <w:sz w:val="20"/>
              </w:rPr>
              <w:t xml:space="preserve"> </w:t>
            </w:r>
            <w:r>
              <w:rPr>
                <w:sz w:val="20"/>
              </w:rPr>
              <w:t>skills,</w:t>
            </w:r>
            <w:r>
              <w:rPr>
                <w:spacing w:val="-6"/>
                <w:sz w:val="20"/>
              </w:rPr>
              <w:t xml:space="preserve"> </w:t>
            </w:r>
            <w:r>
              <w:rPr>
                <w:sz w:val="20"/>
              </w:rPr>
              <w:t>and</w:t>
            </w:r>
            <w:r>
              <w:rPr>
                <w:spacing w:val="-5"/>
                <w:sz w:val="20"/>
              </w:rPr>
              <w:t xml:space="preserve"> </w:t>
            </w:r>
            <w:r>
              <w:rPr>
                <w:sz w:val="20"/>
              </w:rPr>
              <w:t>academic</w:t>
            </w:r>
            <w:r>
              <w:rPr>
                <w:spacing w:val="-5"/>
                <w:sz w:val="20"/>
              </w:rPr>
              <w:t xml:space="preserve"> </w:t>
            </w:r>
            <w:r>
              <w:rPr>
                <w:sz w:val="20"/>
              </w:rPr>
              <w:t>or</w:t>
            </w:r>
            <w:r>
              <w:rPr>
                <w:spacing w:val="-6"/>
                <w:sz w:val="20"/>
              </w:rPr>
              <w:t xml:space="preserve"> </w:t>
            </w:r>
            <w:r>
              <w:rPr>
                <w:sz w:val="20"/>
              </w:rPr>
              <w:t>career</w:t>
            </w:r>
            <w:r>
              <w:rPr>
                <w:spacing w:val="-6"/>
                <w:sz w:val="20"/>
              </w:rPr>
              <w:t xml:space="preserve"> </w:t>
            </w:r>
            <w:r>
              <w:rPr>
                <w:sz w:val="20"/>
              </w:rPr>
              <w:t>goals</w:t>
            </w:r>
            <w:r>
              <w:rPr>
                <w:spacing w:val="-6"/>
                <w:sz w:val="20"/>
              </w:rPr>
              <w:t xml:space="preserve"> </w:t>
            </w:r>
            <w:r>
              <w:rPr>
                <w:sz w:val="20"/>
              </w:rPr>
              <w:t>entered</w:t>
            </w:r>
            <w:r>
              <w:rPr>
                <w:spacing w:val="-7"/>
                <w:sz w:val="20"/>
              </w:rPr>
              <w:t xml:space="preserve"> </w:t>
            </w:r>
            <w:r>
              <w:rPr>
                <w:sz w:val="20"/>
              </w:rPr>
              <w:t>as</w:t>
            </w:r>
            <w:r>
              <w:rPr>
                <w:spacing w:val="-7"/>
                <w:sz w:val="20"/>
              </w:rPr>
              <w:t xml:space="preserve"> </w:t>
            </w:r>
            <w:r>
              <w:rPr>
                <w:spacing w:val="-2"/>
                <w:sz w:val="20"/>
              </w:rPr>
              <w:t>text.</w:t>
            </w:r>
          </w:p>
        </w:tc>
      </w:tr>
      <w:tr w:rsidR="00E61B1C" w14:paraId="261F16D9" w14:textId="77777777">
        <w:trPr>
          <w:trHeight w:val="290"/>
        </w:trPr>
        <w:tc>
          <w:tcPr>
            <w:tcW w:w="2324" w:type="dxa"/>
          </w:tcPr>
          <w:p w14:paraId="436F6A2D" w14:textId="77777777" w:rsidR="00E61B1C" w:rsidRDefault="00000000">
            <w:pPr>
              <w:pStyle w:val="TableParagraph"/>
              <w:spacing w:before="2"/>
              <w:ind w:left="9" w:right="3"/>
              <w:jc w:val="center"/>
              <w:rPr>
                <w:sz w:val="20"/>
              </w:rPr>
            </w:pPr>
            <w:r>
              <w:rPr>
                <w:spacing w:val="-2"/>
                <w:sz w:val="20"/>
              </w:rPr>
              <w:t>Preprocessing</w:t>
            </w:r>
          </w:p>
        </w:tc>
        <w:tc>
          <w:tcPr>
            <w:tcW w:w="6976" w:type="dxa"/>
          </w:tcPr>
          <w:p w14:paraId="24492BB9" w14:textId="77777777" w:rsidR="00E61B1C" w:rsidRDefault="00000000">
            <w:pPr>
              <w:pStyle w:val="TableParagraph"/>
              <w:spacing w:before="2"/>
              <w:rPr>
                <w:sz w:val="20"/>
              </w:rPr>
            </w:pPr>
            <w:r>
              <w:rPr>
                <w:sz w:val="20"/>
              </w:rPr>
              <w:t>Lowercasing,</w:t>
            </w:r>
            <w:r>
              <w:rPr>
                <w:spacing w:val="-8"/>
                <w:sz w:val="20"/>
              </w:rPr>
              <w:t xml:space="preserve"> </w:t>
            </w:r>
            <w:r>
              <w:rPr>
                <w:sz w:val="20"/>
              </w:rPr>
              <w:t>tokenization,</w:t>
            </w:r>
            <w:r>
              <w:rPr>
                <w:spacing w:val="-9"/>
                <w:sz w:val="20"/>
              </w:rPr>
              <w:t xml:space="preserve"> </w:t>
            </w:r>
            <w:r>
              <w:rPr>
                <w:sz w:val="20"/>
              </w:rPr>
              <w:t>normalization,</w:t>
            </w:r>
            <w:r>
              <w:rPr>
                <w:spacing w:val="-8"/>
                <w:sz w:val="20"/>
              </w:rPr>
              <w:t xml:space="preserve"> </w:t>
            </w:r>
            <w:r>
              <w:rPr>
                <w:sz w:val="20"/>
              </w:rPr>
              <w:t>and</w:t>
            </w:r>
            <w:r>
              <w:rPr>
                <w:spacing w:val="-8"/>
                <w:sz w:val="20"/>
              </w:rPr>
              <w:t xml:space="preserve"> </w:t>
            </w:r>
            <w:proofErr w:type="spellStart"/>
            <w:r>
              <w:rPr>
                <w:sz w:val="20"/>
              </w:rPr>
              <w:t>stopword</w:t>
            </w:r>
            <w:proofErr w:type="spellEnd"/>
            <w:r>
              <w:rPr>
                <w:spacing w:val="-9"/>
                <w:sz w:val="20"/>
              </w:rPr>
              <w:t xml:space="preserve"> </w:t>
            </w:r>
            <w:r>
              <w:rPr>
                <w:spacing w:val="-2"/>
                <w:sz w:val="20"/>
              </w:rPr>
              <w:t>removal.</w:t>
            </w:r>
          </w:p>
        </w:tc>
      </w:tr>
      <w:tr w:rsidR="00E61B1C" w14:paraId="1690DC3C" w14:textId="77777777">
        <w:trPr>
          <w:trHeight w:val="290"/>
        </w:trPr>
        <w:tc>
          <w:tcPr>
            <w:tcW w:w="2324" w:type="dxa"/>
          </w:tcPr>
          <w:p w14:paraId="11BC56FB" w14:textId="77777777" w:rsidR="00E61B1C" w:rsidRDefault="00000000">
            <w:pPr>
              <w:pStyle w:val="TableParagraph"/>
              <w:spacing w:before="2"/>
              <w:ind w:left="9" w:right="2"/>
              <w:jc w:val="center"/>
              <w:rPr>
                <w:sz w:val="20"/>
              </w:rPr>
            </w:pPr>
            <w:r>
              <w:rPr>
                <w:sz w:val="20"/>
              </w:rPr>
              <w:t>Text</w:t>
            </w:r>
            <w:r>
              <w:rPr>
                <w:spacing w:val="-7"/>
                <w:sz w:val="20"/>
              </w:rPr>
              <w:t xml:space="preserve"> </w:t>
            </w:r>
            <w:r>
              <w:rPr>
                <w:sz w:val="20"/>
              </w:rPr>
              <w:t>representation</w:t>
            </w:r>
            <w:r>
              <w:rPr>
                <w:spacing w:val="-6"/>
                <w:sz w:val="20"/>
              </w:rPr>
              <w:t xml:space="preserve"> </w:t>
            </w:r>
            <w:r>
              <w:rPr>
                <w:spacing w:val="-10"/>
                <w:sz w:val="20"/>
              </w:rPr>
              <w:t>1</w:t>
            </w:r>
          </w:p>
        </w:tc>
        <w:tc>
          <w:tcPr>
            <w:tcW w:w="6976" w:type="dxa"/>
          </w:tcPr>
          <w:p w14:paraId="01618DFD" w14:textId="77777777" w:rsidR="00E61B1C" w:rsidRDefault="00000000">
            <w:pPr>
              <w:pStyle w:val="TableParagraph"/>
              <w:spacing w:before="2"/>
              <w:rPr>
                <w:sz w:val="20"/>
              </w:rPr>
            </w:pPr>
            <w:r>
              <w:rPr>
                <w:sz w:val="20"/>
              </w:rPr>
              <w:t>TF-IDF</w:t>
            </w:r>
            <w:r>
              <w:rPr>
                <w:spacing w:val="-7"/>
                <w:sz w:val="20"/>
              </w:rPr>
              <w:t xml:space="preserve"> </w:t>
            </w:r>
            <w:r>
              <w:rPr>
                <w:sz w:val="20"/>
              </w:rPr>
              <w:t>vectors</w:t>
            </w:r>
            <w:r>
              <w:rPr>
                <w:spacing w:val="-7"/>
                <w:sz w:val="20"/>
              </w:rPr>
              <w:t xml:space="preserve"> </w:t>
            </w:r>
            <w:r>
              <w:rPr>
                <w:sz w:val="20"/>
              </w:rPr>
              <w:t>for</w:t>
            </w:r>
            <w:r>
              <w:rPr>
                <w:spacing w:val="-8"/>
                <w:sz w:val="20"/>
              </w:rPr>
              <w:t xml:space="preserve"> </w:t>
            </w:r>
            <w:r>
              <w:rPr>
                <w:sz w:val="20"/>
              </w:rPr>
              <w:t>keyword-centered</w:t>
            </w:r>
            <w:r>
              <w:rPr>
                <w:spacing w:val="-5"/>
                <w:sz w:val="20"/>
              </w:rPr>
              <w:t xml:space="preserve"> </w:t>
            </w:r>
            <w:r>
              <w:rPr>
                <w:sz w:val="20"/>
              </w:rPr>
              <w:t>textual</w:t>
            </w:r>
            <w:r>
              <w:rPr>
                <w:spacing w:val="-8"/>
                <w:sz w:val="20"/>
              </w:rPr>
              <w:t xml:space="preserve"> </w:t>
            </w:r>
            <w:r>
              <w:rPr>
                <w:spacing w:val="-2"/>
                <w:sz w:val="20"/>
              </w:rPr>
              <w:t>matching.</w:t>
            </w:r>
          </w:p>
        </w:tc>
      </w:tr>
      <w:tr w:rsidR="00E61B1C" w14:paraId="49116F89" w14:textId="77777777">
        <w:trPr>
          <w:trHeight w:val="290"/>
        </w:trPr>
        <w:tc>
          <w:tcPr>
            <w:tcW w:w="2324" w:type="dxa"/>
          </w:tcPr>
          <w:p w14:paraId="4E5D9B8D" w14:textId="77777777" w:rsidR="00E61B1C" w:rsidRDefault="00000000">
            <w:pPr>
              <w:pStyle w:val="TableParagraph"/>
              <w:spacing w:before="2"/>
              <w:ind w:left="9" w:right="2"/>
              <w:jc w:val="center"/>
              <w:rPr>
                <w:sz w:val="20"/>
              </w:rPr>
            </w:pPr>
            <w:r>
              <w:rPr>
                <w:sz w:val="20"/>
              </w:rPr>
              <w:t>Text</w:t>
            </w:r>
            <w:r>
              <w:rPr>
                <w:spacing w:val="-7"/>
                <w:sz w:val="20"/>
              </w:rPr>
              <w:t xml:space="preserve"> </w:t>
            </w:r>
            <w:r>
              <w:rPr>
                <w:sz w:val="20"/>
              </w:rPr>
              <w:t>representation</w:t>
            </w:r>
            <w:r>
              <w:rPr>
                <w:spacing w:val="-6"/>
                <w:sz w:val="20"/>
              </w:rPr>
              <w:t xml:space="preserve"> </w:t>
            </w:r>
            <w:r>
              <w:rPr>
                <w:spacing w:val="-10"/>
                <w:sz w:val="20"/>
              </w:rPr>
              <w:t>2</w:t>
            </w:r>
          </w:p>
        </w:tc>
        <w:tc>
          <w:tcPr>
            <w:tcW w:w="6976" w:type="dxa"/>
          </w:tcPr>
          <w:p w14:paraId="78254693" w14:textId="77777777" w:rsidR="00E61B1C" w:rsidRDefault="00000000">
            <w:pPr>
              <w:pStyle w:val="TableParagraph"/>
              <w:spacing w:before="2"/>
              <w:rPr>
                <w:sz w:val="20"/>
              </w:rPr>
            </w:pPr>
            <w:r>
              <w:rPr>
                <w:sz w:val="20"/>
              </w:rPr>
              <w:t>BERT</w:t>
            </w:r>
            <w:r>
              <w:rPr>
                <w:spacing w:val="-5"/>
                <w:sz w:val="20"/>
              </w:rPr>
              <w:t xml:space="preserve"> </w:t>
            </w:r>
            <w:r>
              <w:rPr>
                <w:sz w:val="20"/>
              </w:rPr>
              <w:t>embeddings</w:t>
            </w:r>
            <w:r>
              <w:rPr>
                <w:spacing w:val="-6"/>
                <w:sz w:val="20"/>
              </w:rPr>
              <w:t xml:space="preserve"> </w:t>
            </w:r>
            <w:r>
              <w:rPr>
                <w:sz w:val="20"/>
              </w:rPr>
              <w:t>for</w:t>
            </w:r>
            <w:r>
              <w:rPr>
                <w:spacing w:val="-7"/>
                <w:sz w:val="20"/>
              </w:rPr>
              <w:t xml:space="preserve"> </w:t>
            </w:r>
            <w:r>
              <w:rPr>
                <w:sz w:val="20"/>
              </w:rPr>
              <w:t>contextual</w:t>
            </w:r>
            <w:r>
              <w:rPr>
                <w:spacing w:val="-4"/>
                <w:sz w:val="20"/>
              </w:rPr>
              <w:t xml:space="preserve"> </w:t>
            </w:r>
            <w:r>
              <w:rPr>
                <w:sz w:val="20"/>
              </w:rPr>
              <w:t>and</w:t>
            </w:r>
            <w:r>
              <w:rPr>
                <w:spacing w:val="-4"/>
                <w:sz w:val="20"/>
              </w:rPr>
              <w:t xml:space="preserve"> </w:t>
            </w:r>
            <w:r>
              <w:rPr>
                <w:sz w:val="20"/>
              </w:rPr>
              <w:t>semantic</w:t>
            </w:r>
            <w:r>
              <w:rPr>
                <w:spacing w:val="-5"/>
                <w:sz w:val="20"/>
              </w:rPr>
              <w:t xml:space="preserve"> </w:t>
            </w:r>
            <w:r>
              <w:rPr>
                <w:spacing w:val="-2"/>
                <w:sz w:val="20"/>
              </w:rPr>
              <w:t>representation.</w:t>
            </w:r>
          </w:p>
        </w:tc>
      </w:tr>
      <w:tr w:rsidR="00E61B1C" w14:paraId="6B8E12FB" w14:textId="77777777">
        <w:trPr>
          <w:trHeight w:val="290"/>
        </w:trPr>
        <w:tc>
          <w:tcPr>
            <w:tcW w:w="2324" w:type="dxa"/>
          </w:tcPr>
          <w:p w14:paraId="3CF0B79B" w14:textId="77777777" w:rsidR="00E61B1C" w:rsidRDefault="00000000">
            <w:pPr>
              <w:pStyle w:val="TableParagraph"/>
              <w:spacing w:before="2"/>
              <w:ind w:left="9" w:right="2"/>
              <w:jc w:val="center"/>
              <w:rPr>
                <w:sz w:val="20"/>
              </w:rPr>
            </w:pPr>
            <w:r>
              <w:rPr>
                <w:sz w:val="20"/>
              </w:rPr>
              <w:t>Similarity</w:t>
            </w:r>
            <w:r>
              <w:rPr>
                <w:spacing w:val="-7"/>
                <w:sz w:val="20"/>
              </w:rPr>
              <w:t xml:space="preserve"> </w:t>
            </w:r>
            <w:r>
              <w:rPr>
                <w:spacing w:val="-2"/>
                <w:sz w:val="20"/>
              </w:rPr>
              <w:t>measures</w:t>
            </w:r>
          </w:p>
        </w:tc>
        <w:tc>
          <w:tcPr>
            <w:tcW w:w="6976" w:type="dxa"/>
          </w:tcPr>
          <w:p w14:paraId="79C0912B" w14:textId="77777777" w:rsidR="00E61B1C" w:rsidRDefault="00000000">
            <w:pPr>
              <w:pStyle w:val="TableParagraph"/>
              <w:spacing w:before="2"/>
              <w:rPr>
                <w:sz w:val="20"/>
              </w:rPr>
            </w:pPr>
            <w:r>
              <w:rPr>
                <w:sz w:val="20"/>
              </w:rPr>
              <w:t>Cosine</w:t>
            </w:r>
            <w:r>
              <w:rPr>
                <w:spacing w:val="-6"/>
                <w:sz w:val="20"/>
              </w:rPr>
              <w:t xml:space="preserve"> </w:t>
            </w:r>
            <w:r>
              <w:rPr>
                <w:sz w:val="20"/>
              </w:rPr>
              <w:t>Similarity</w:t>
            </w:r>
            <w:r>
              <w:rPr>
                <w:spacing w:val="-6"/>
                <w:sz w:val="20"/>
              </w:rPr>
              <w:t xml:space="preserve"> </w:t>
            </w:r>
            <w:r>
              <w:rPr>
                <w:sz w:val="20"/>
              </w:rPr>
              <w:t>and</w:t>
            </w:r>
            <w:r>
              <w:rPr>
                <w:spacing w:val="-5"/>
                <w:sz w:val="20"/>
              </w:rPr>
              <w:t xml:space="preserve"> </w:t>
            </w:r>
            <w:r>
              <w:rPr>
                <w:sz w:val="20"/>
              </w:rPr>
              <w:t>Euclidean</w:t>
            </w:r>
            <w:r>
              <w:rPr>
                <w:spacing w:val="-5"/>
                <w:sz w:val="20"/>
              </w:rPr>
              <w:t xml:space="preserve"> </w:t>
            </w:r>
            <w:r>
              <w:rPr>
                <w:spacing w:val="-2"/>
                <w:sz w:val="20"/>
              </w:rPr>
              <w:t>Distance.</w:t>
            </w:r>
          </w:p>
        </w:tc>
      </w:tr>
      <w:tr w:rsidR="00E61B1C" w14:paraId="29217772" w14:textId="77777777">
        <w:trPr>
          <w:trHeight w:val="292"/>
        </w:trPr>
        <w:tc>
          <w:tcPr>
            <w:tcW w:w="2324" w:type="dxa"/>
          </w:tcPr>
          <w:p w14:paraId="447B2AD5" w14:textId="77777777" w:rsidR="00E61B1C" w:rsidRDefault="00000000">
            <w:pPr>
              <w:pStyle w:val="TableParagraph"/>
              <w:spacing w:before="2"/>
              <w:ind w:left="9" w:right="1"/>
              <w:jc w:val="center"/>
              <w:rPr>
                <w:sz w:val="20"/>
              </w:rPr>
            </w:pPr>
            <w:r>
              <w:rPr>
                <w:spacing w:val="-2"/>
                <w:sz w:val="20"/>
              </w:rPr>
              <w:t>Output</w:t>
            </w:r>
          </w:p>
        </w:tc>
        <w:tc>
          <w:tcPr>
            <w:tcW w:w="6976" w:type="dxa"/>
          </w:tcPr>
          <w:p w14:paraId="44270CC3" w14:textId="77777777" w:rsidR="00E61B1C" w:rsidRDefault="00000000">
            <w:pPr>
              <w:pStyle w:val="TableParagraph"/>
              <w:spacing w:before="2"/>
              <w:rPr>
                <w:sz w:val="20"/>
              </w:rPr>
            </w:pPr>
            <w:r>
              <w:rPr>
                <w:sz w:val="20"/>
              </w:rPr>
              <w:t>Ranked</w:t>
            </w:r>
            <w:r>
              <w:rPr>
                <w:spacing w:val="-7"/>
                <w:sz w:val="20"/>
              </w:rPr>
              <w:t xml:space="preserve"> </w:t>
            </w:r>
            <w:proofErr w:type="gramStart"/>
            <w:r>
              <w:rPr>
                <w:sz w:val="20"/>
              </w:rPr>
              <w:t>top-N</w:t>
            </w:r>
            <w:proofErr w:type="gramEnd"/>
            <w:r>
              <w:rPr>
                <w:spacing w:val="-7"/>
                <w:sz w:val="20"/>
              </w:rPr>
              <w:t xml:space="preserve"> </w:t>
            </w:r>
            <w:proofErr w:type="gramStart"/>
            <w:r>
              <w:rPr>
                <w:sz w:val="20"/>
              </w:rPr>
              <w:t>training-course</w:t>
            </w:r>
            <w:proofErr w:type="gramEnd"/>
            <w:r>
              <w:rPr>
                <w:spacing w:val="-8"/>
                <w:sz w:val="20"/>
              </w:rPr>
              <w:t xml:space="preserve"> </w:t>
            </w:r>
            <w:r>
              <w:rPr>
                <w:spacing w:val="-2"/>
                <w:sz w:val="20"/>
              </w:rPr>
              <w:t>recommendations.</w:t>
            </w:r>
          </w:p>
        </w:tc>
      </w:tr>
    </w:tbl>
    <w:p w14:paraId="03F02BC1" w14:textId="77777777" w:rsidR="00E61B1C" w:rsidRDefault="00E61B1C">
      <w:pPr>
        <w:pStyle w:val="a3"/>
        <w:spacing w:before="238"/>
        <w:ind w:left="0"/>
        <w:jc w:val="left"/>
        <w:rPr>
          <w:i/>
          <w:sz w:val="21"/>
        </w:rPr>
      </w:pPr>
    </w:p>
    <w:p w14:paraId="2FCB4EB3" w14:textId="77777777" w:rsidR="00E61B1C" w:rsidRDefault="00000000">
      <w:pPr>
        <w:pStyle w:val="1"/>
        <w:numPr>
          <w:ilvl w:val="0"/>
          <w:numId w:val="3"/>
        </w:numPr>
        <w:tabs>
          <w:tab w:val="left" w:pos="560"/>
        </w:tabs>
        <w:spacing w:before="1"/>
        <w:ind w:left="560" w:hanging="279"/>
      </w:pPr>
      <w:r>
        <w:rPr>
          <w:color w:val="1F395B"/>
          <w:spacing w:val="-2"/>
        </w:rPr>
        <w:t>Results</w:t>
      </w:r>
    </w:p>
    <w:p w14:paraId="2596FCB9" w14:textId="77777777" w:rsidR="00E61B1C" w:rsidRDefault="00000000">
      <w:pPr>
        <w:pStyle w:val="a3"/>
        <w:spacing w:before="164" w:line="259" w:lineRule="auto"/>
        <w:ind w:right="278"/>
      </w:pPr>
      <w:r>
        <w:t xml:space="preserve">The reported experiments compared four configurations: TF-IDF with Cosine Similarity, TF-IDF with Euclidean Distance, BERT with Cosine Similarity, and BERT with Euclidean Distance. The source draft did not provide a formal relevance benchmark with numerical ranking metrics such as precision at k or </w:t>
      </w:r>
      <w:proofErr w:type="spellStart"/>
      <w:r>
        <w:t>nDCG</w:t>
      </w:r>
      <w:proofErr w:type="spellEnd"/>
      <w:r>
        <w:t>. For that reason, the present paper reports the findings cautiously and interprets them as comparative system behavior rather than as a full benchmark study.</w:t>
      </w:r>
    </w:p>
    <w:p w14:paraId="2C6A1AED" w14:textId="77777777" w:rsidR="00E61B1C" w:rsidRDefault="00000000">
      <w:pPr>
        <w:pStyle w:val="a3"/>
        <w:spacing w:line="259" w:lineRule="auto"/>
        <w:ind w:right="277"/>
      </w:pPr>
      <w:r>
        <w:t>Within that limitation, the pattern of results is still meaningful. The TF-IDF-based models generated recommendations that were strongly tied to explicit keyword overlap. This behavior can be useful when a student writes clear and specific terms that also appear in course descriptions. However, the same behavior becomes restrictive when the student input is short, vague, or semantically related rather than lexically identical. In such cases, the system may miss appropriate courses simply because they use different wording.</w:t>
      </w:r>
    </w:p>
    <w:p w14:paraId="7D97C824" w14:textId="77777777" w:rsidR="00E61B1C" w:rsidRDefault="00000000">
      <w:pPr>
        <w:pStyle w:val="a3"/>
        <w:spacing w:line="259" w:lineRule="auto"/>
        <w:ind w:right="282"/>
      </w:pPr>
      <w:r>
        <w:t>The BERT-based models behaved more flexibly. Because BERT encodes contextual meaning, the system could identify recommendations that were conceptually related even when exact terms</w:t>
      </w:r>
      <w:r>
        <w:rPr>
          <w:spacing w:val="40"/>
        </w:rPr>
        <w:t xml:space="preserve"> </w:t>
      </w:r>
      <w:r>
        <w:t>were not repeated. This is important in educational recommendation because users often describe goals in everyday language, while course descriptions may use formal or specialized language.</w:t>
      </w:r>
      <w:r>
        <w:rPr>
          <w:spacing w:val="40"/>
        </w:rPr>
        <w:t xml:space="preserve"> </w:t>
      </w:r>
      <w:r>
        <w:t xml:space="preserve">The contextual model therefore better reflects how students </w:t>
      </w:r>
      <w:proofErr w:type="gramStart"/>
      <w:r>
        <w:t>actually search</w:t>
      </w:r>
      <w:proofErr w:type="gramEnd"/>
      <w:r>
        <w:t>.</w:t>
      </w:r>
    </w:p>
    <w:p w14:paraId="42E6094F" w14:textId="77777777" w:rsidR="00E61B1C" w:rsidRDefault="00000000">
      <w:pPr>
        <w:pStyle w:val="a3"/>
        <w:spacing w:before="137" w:line="259" w:lineRule="auto"/>
        <w:ind w:right="284"/>
      </w:pPr>
      <w:r>
        <w:t>The comparative evidence in the original draft also suggested that Euclidean Distance created a wider spread among candidate items than Cosine Similarity in the BERT setting. This produced clearer ranking separation and, in the reported interpretation, more convincing recommendation lists. For this reason, BERT with Euclidean Distance was identified as the strongest configuration in the current study.</w:t>
      </w:r>
    </w:p>
    <w:p w14:paraId="0DFFFBD6" w14:textId="77777777" w:rsidR="00E61B1C" w:rsidRDefault="00000000">
      <w:pPr>
        <w:pStyle w:val="a3"/>
        <w:spacing w:before="140" w:line="259" w:lineRule="auto"/>
        <w:ind w:right="280"/>
      </w:pPr>
      <w:r>
        <w:t>Even so, the results also reveal important limitations. The recommendation quality was interpreted through comparative behavior and ranked outputs rather than through a ground-truth relevance set validated by users. In addition, the system did not yet use user history, click feedback, enrollment records, or learning outcomes. The current AIRSS version should therefore be understood as a strong content-based prototype rather than as a complete adaptive learning recommender.</w:t>
      </w:r>
    </w:p>
    <w:p w14:paraId="306CF5F1" w14:textId="77777777" w:rsidR="00E61B1C" w:rsidRDefault="00E61B1C">
      <w:pPr>
        <w:pStyle w:val="a3"/>
        <w:spacing w:line="259" w:lineRule="auto"/>
        <w:sectPr w:rsidR="00E61B1C">
          <w:pgSz w:w="12240" w:h="15840"/>
          <w:pgMar w:top="1160" w:right="1080" w:bottom="960" w:left="1080" w:header="727" w:footer="775" w:gutter="0"/>
          <w:cols w:space="720"/>
        </w:sectPr>
      </w:pPr>
    </w:p>
    <w:p w14:paraId="5F23F70A" w14:textId="77777777" w:rsidR="00E61B1C" w:rsidRDefault="00000000">
      <w:pPr>
        <w:pStyle w:val="a3"/>
        <w:spacing w:before="82" w:line="259" w:lineRule="auto"/>
        <w:ind w:right="276"/>
      </w:pPr>
      <w:r>
        <w:lastRenderedPageBreak/>
        <w:t xml:space="preserve">One practical implication is that AIRSS appears especially useful for </w:t>
      </w:r>
      <w:proofErr w:type="gramStart"/>
      <w:r>
        <w:t>first-stage</w:t>
      </w:r>
      <w:proofErr w:type="gramEnd"/>
      <w:r>
        <w:t xml:space="preserve"> narrowing. A student may start with a broad profile such as data analysis, visualization, and reporting. In such a case, the system is expected to reduce a large course collection into a smaller shortlist that a student can inspect more carefully. This kind of narrowing is already valuable, even before the system reaches the maturity of a fully benchmarked production recommender.</w:t>
      </w:r>
    </w:p>
    <w:p w14:paraId="01C92855" w14:textId="77777777" w:rsidR="00E61B1C" w:rsidRDefault="00000000">
      <w:pPr>
        <w:spacing w:before="139"/>
        <w:ind w:left="1214"/>
        <w:jc w:val="both"/>
        <w:rPr>
          <w:i/>
          <w:sz w:val="21"/>
        </w:rPr>
      </w:pPr>
      <w:r>
        <w:rPr>
          <w:i/>
          <w:sz w:val="21"/>
        </w:rPr>
        <w:t>Table</w:t>
      </w:r>
      <w:r>
        <w:rPr>
          <w:i/>
          <w:spacing w:val="-6"/>
          <w:sz w:val="21"/>
        </w:rPr>
        <w:t xml:space="preserve"> </w:t>
      </w:r>
      <w:r>
        <w:rPr>
          <w:i/>
          <w:sz w:val="21"/>
        </w:rPr>
        <w:t>3.</w:t>
      </w:r>
      <w:r>
        <w:rPr>
          <w:i/>
          <w:spacing w:val="-8"/>
          <w:sz w:val="21"/>
        </w:rPr>
        <w:t xml:space="preserve"> </w:t>
      </w:r>
      <w:r>
        <w:rPr>
          <w:i/>
          <w:sz w:val="21"/>
        </w:rPr>
        <w:t>Comparative</w:t>
      </w:r>
      <w:r>
        <w:rPr>
          <w:i/>
          <w:spacing w:val="-6"/>
          <w:sz w:val="21"/>
        </w:rPr>
        <w:t xml:space="preserve"> </w:t>
      </w:r>
      <w:r>
        <w:rPr>
          <w:i/>
          <w:sz w:val="21"/>
        </w:rPr>
        <w:t>interpretation</w:t>
      </w:r>
      <w:r>
        <w:rPr>
          <w:i/>
          <w:spacing w:val="-6"/>
          <w:sz w:val="21"/>
        </w:rPr>
        <w:t xml:space="preserve"> </w:t>
      </w:r>
      <w:r>
        <w:rPr>
          <w:i/>
          <w:sz w:val="21"/>
        </w:rPr>
        <w:t>of</w:t>
      </w:r>
      <w:r>
        <w:rPr>
          <w:i/>
          <w:spacing w:val="-6"/>
          <w:sz w:val="21"/>
        </w:rPr>
        <w:t xml:space="preserve"> </w:t>
      </w:r>
      <w:r>
        <w:rPr>
          <w:i/>
          <w:sz w:val="21"/>
        </w:rPr>
        <w:t>the</w:t>
      </w:r>
      <w:r>
        <w:rPr>
          <w:i/>
          <w:spacing w:val="-6"/>
          <w:sz w:val="21"/>
        </w:rPr>
        <w:t xml:space="preserve"> </w:t>
      </w:r>
      <w:r>
        <w:rPr>
          <w:i/>
          <w:sz w:val="21"/>
        </w:rPr>
        <w:t>four</w:t>
      </w:r>
      <w:r>
        <w:rPr>
          <w:i/>
          <w:spacing w:val="-6"/>
          <w:sz w:val="21"/>
        </w:rPr>
        <w:t xml:space="preserve"> </w:t>
      </w:r>
      <w:r>
        <w:rPr>
          <w:i/>
          <w:sz w:val="21"/>
        </w:rPr>
        <w:t>evaluated</w:t>
      </w:r>
      <w:r>
        <w:rPr>
          <w:i/>
          <w:spacing w:val="-5"/>
          <w:sz w:val="21"/>
        </w:rPr>
        <w:t xml:space="preserve"> </w:t>
      </w:r>
      <w:r>
        <w:rPr>
          <w:i/>
          <w:sz w:val="21"/>
        </w:rPr>
        <w:t>recommendation</w:t>
      </w:r>
      <w:r>
        <w:rPr>
          <w:i/>
          <w:spacing w:val="-8"/>
          <w:sz w:val="21"/>
        </w:rPr>
        <w:t xml:space="preserve"> </w:t>
      </w:r>
      <w:r>
        <w:rPr>
          <w:i/>
          <w:spacing w:val="-2"/>
          <w:sz w:val="21"/>
        </w:rPr>
        <w:t>configurations.</w:t>
      </w:r>
    </w:p>
    <w:p w14:paraId="1D1CF55C" w14:textId="77777777" w:rsidR="00E61B1C" w:rsidRDefault="00E61B1C">
      <w:pPr>
        <w:pStyle w:val="a3"/>
        <w:spacing w:before="9"/>
        <w:ind w:left="0"/>
        <w:jc w:val="left"/>
        <w:rPr>
          <w:i/>
          <w:sz w:val="13"/>
        </w:rPr>
      </w:pPr>
    </w:p>
    <w:tbl>
      <w:tblPr>
        <w:tblStyle w:val="TableNormal"/>
        <w:tblW w:w="0" w:type="auto"/>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9"/>
        <w:gridCol w:w="2494"/>
        <w:gridCol w:w="4196"/>
      </w:tblGrid>
      <w:tr w:rsidR="00E61B1C" w14:paraId="031703BE" w14:textId="77777777">
        <w:trPr>
          <w:trHeight w:val="544"/>
        </w:trPr>
        <w:tc>
          <w:tcPr>
            <w:tcW w:w="2609" w:type="dxa"/>
            <w:shd w:val="clear" w:color="auto" w:fill="3E6AA4"/>
          </w:tcPr>
          <w:p w14:paraId="7AFD91E7" w14:textId="77777777" w:rsidR="00E61B1C" w:rsidRDefault="00000000">
            <w:pPr>
              <w:pStyle w:val="TableParagraph"/>
              <w:spacing w:before="123"/>
              <w:ind w:left="9"/>
              <w:jc w:val="center"/>
              <w:rPr>
                <w:b/>
                <w:sz w:val="21"/>
              </w:rPr>
            </w:pPr>
            <w:r>
              <w:rPr>
                <w:b/>
                <w:color w:val="FFFFFF"/>
                <w:sz w:val="21"/>
              </w:rPr>
              <w:t>Model</w:t>
            </w:r>
            <w:r>
              <w:rPr>
                <w:b/>
                <w:color w:val="FFFFFF"/>
                <w:spacing w:val="-1"/>
                <w:sz w:val="21"/>
              </w:rPr>
              <w:t xml:space="preserve"> </w:t>
            </w:r>
            <w:r>
              <w:rPr>
                <w:b/>
                <w:color w:val="FFFFFF"/>
                <w:spacing w:val="-2"/>
                <w:sz w:val="21"/>
              </w:rPr>
              <w:t>configuration</w:t>
            </w:r>
          </w:p>
        </w:tc>
        <w:tc>
          <w:tcPr>
            <w:tcW w:w="2494" w:type="dxa"/>
            <w:shd w:val="clear" w:color="auto" w:fill="3E6AA4"/>
          </w:tcPr>
          <w:p w14:paraId="6CD346B2" w14:textId="77777777" w:rsidR="00E61B1C" w:rsidRDefault="00000000">
            <w:pPr>
              <w:pStyle w:val="TableParagraph"/>
              <w:ind w:left="616" w:right="198" w:hanging="408"/>
              <w:rPr>
                <w:b/>
                <w:sz w:val="21"/>
              </w:rPr>
            </w:pPr>
            <w:r>
              <w:rPr>
                <w:b/>
                <w:color w:val="FFFFFF"/>
                <w:sz w:val="21"/>
              </w:rPr>
              <w:t>Observed</w:t>
            </w:r>
            <w:r>
              <w:rPr>
                <w:b/>
                <w:color w:val="FFFFFF"/>
                <w:spacing w:val="-14"/>
                <w:sz w:val="21"/>
              </w:rPr>
              <w:t xml:space="preserve"> </w:t>
            </w:r>
            <w:r>
              <w:rPr>
                <w:b/>
                <w:color w:val="FFFFFF"/>
                <w:sz w:val="21"/>
              </w:rPr>
              <w:t xml:space="preserve">performance </w:t>
            </w:r>
            <w:r>
              <w:rPr>
                <w:b/>
                <w:color w:val="FFFFFF"/>
                <w:spacing w:val="-2"/>
                <w:sz w:val="21"/>
              </w:rPr>
              <w:t>interpretation</w:t>
            </w:r>
          </w:p>
        </w:tc>
        <w:tc>
          <w:tcPr>
            <w:tcW w:w="4196" w:type="dxa"/>
            <w:shd w:val="clear" w:color="auto" w:fill="3E6AA4"/>
          </w:tcPr>
          <w:p w14:paraId="004C1D91" w14:textId="77777777" w:rsidR="00E61B1C" w:rsidRDefault="00000000">
            <w:pPr>
              <w:pStyle w:val="TableParagraph"/>
              <w:spacing w:before="123"/>
              <w:ind w:left="10"/>
              <w:jc w:val="center"/>
              <w:rPr>
                <w:b/>
                <w:sz w:val="21"/>
              </w:rPr>
            </w:pPr>
            <w:r>
              <w:rPr>
                <w:b/>
                <w:color w:val="FFFFFF"/>
                <w:spacing w:val="-2"/>
                <w:sz w:val="21"/>
              </w:rPr>
              <w:t>Comments</w:t>
            </w:r>
          </w:p>
        </w:tc>
      </w:tr>
      <w:tr w:rsidR="00E61B1C" w14:paraId="01069DF4" w14:textId="77777777">
        <w:trPr>
          <w:trHeight w:val="520"/>
        </w:trPr>
        <w:tc>
          <w:tcPr>
            <w:tcW w:w="2609" w:type="dxa"/>
          </w:tcPr>
          <w:p w14:paraId="24F74F1E" w14:textId="77777777" w:rsidR="00E61B1C" w:rsidRDefault="00000000">
            <w:pPr>
              <w:pStyle w:val="TableParagraph"/>
              <w:spacing w:before="115"/>
              <w:ind w:left="9" w:right="7"/>
              <w:jc w:val="center"/>
              <w:rPr>
                <w:sz w:val="20"/>
              </w:rPr>
            </w:pPr>
            <w:r>
              <w:rPr>
                <w:sz w:val="20"/>
              </w:rPr>
              <w:t>TF-IDF</w:t>
            </w:r>
            <w:r>
              <w:rPr>
                <w:spacing w:val="-7"/>
                <w:sz w:val="20"/>
              </w:rPr>
              <w:t xml:space="preserve"> </w:t>
            </w:r>
            <w:r>
              <w:rPr>
                <w:sz w:val="20"/>
              </w:rPr>
              <w:t>+</w:t>
            </w:r>
            <w:r>
              <w:rPr>
                <w:spacing w:val="-5"/>
                <w:sz w:val="20"/>
              </w:rPr>
              <w:t xml:space="preserve"> </w:t>
            </w:r>
            <w:r>
              <w:rPr>
                <w:sz w:val="20"/>
              </w:rPr>
              <w:t>Cosine</w:t>
            </w:r>
            <w:r>
              <w:rPr>
                <w:spacing w:val="-5"/>
                <w:sz w:val="20"/>
              </w:rPr>
              <w:t xml:space="preserve"> </w:t>
            </w:r>
            <w:r>
              <w:rPr>
                <w:spacing w:val="-2"/>
                <w:sz w:val="20"/>
              </w:rPr>
              <w:t>Similarity</w:t>
            </w:r>
          </w:p>
        </w:tc>
        <w:tc>
          <w:tcPr>
            <w:tcW w:w="2494" w:type="dxa"/>
          </w:tcPr>
          <w:p w14:paraId="3EA2F180" w14:textId="77777777" w:rsidR="00E61B1C" w:rsidRDefault="00000000">
            <w:pPr>
              <w:pStyle w:val="TableParagraph"/>
              <w:spacing w:before="115"/>
              <w:ind w:left="108"/>
              <w:rPr>
                <w:sz w:val="20"/>
              </w:rPr>
            </w:pPr>
            <w:r>
              <w:rPr>
                <w:spacing w:val="-2"/>
                <w:sz w:val="20"/>
              </w:rPr>
              <w:t>Moderate</w:t>
            </w:r>
          </w:p>
        </w:tc>
        <w:tc>
          <w:tcPr>
            <w:tcW w:w="4196" w:type="dxa"/>
          </w:tcPr>
          <w:p w14:paraId="0C179D9F" w14:textId="77777777" w:rsidR="00E61B1C" w:rsidRDefault="00000000">
            <w:pPr>
              <w:pStyle w:val="TableParagraph"/>
              <w:ind w:left="108"/>
              <w:rPr>
                <w:sz w:val="20"/>
              </w:rPr>
            </w:pPr>
            <w:r>
              <w:rPr>
                <w:sz w:val="20"/>
              </w:rPr>
              <w:t>Good</w:t>
            </w:r>
            <w:r>
              <w:rPr>
                <w:spacing w:val="-6"/>
                <w:sz w:val="20"/>
              </w:rPr>
              <w:t xml:space="preserve"> </w:t>
            </w:r>
            <w:r>
              <w:rPr>
                <w:sz w:val="20"/>
              </w:rPr>
              <w:t>for</w:t>
            </w:r>
            <w:r>
              <w:rPr>
                <w:spacing w:val="-7"/>
                <w:sz w:val="20"/>
              </w:rPr>
              <w:t xml:space="preserve"> </w:t>
            </w:r>
            <w:r>
              <w:rPr>
                <w:sz w:val="20"/>
              </w:rPr>
              <w:t>direct</w:t>
            </w:r>
            <w:r>
              <w:rPr>
                <w:spacing w:val="-10"/>
                <w:sz w:val="20"/>
              </w:rPr>
              <w:t xml:space="preserve"> </w:t>
            </w:r>
            <w:r>
              <w:rPr>
                <w:sz w:val="20"/>
              </w:rPr>
              <w:t>keyword</w:t>
            </w:r>
            <w:r>
              <w:rPr>
                <w:spacing w:val="-6"/>
                <w:sz w:val="20"/>
              </w:rPr>
              <w:t xml:space="preserve"> </w:t>
            </w:r>
            <w:proofErr w:type="gramStart"/>
            <w:r>
              <w:rPr>
                <w:sz w:val="20"/>
              </w:rPr>
              <w:t>overlap,</w:t>
            </w:r>
            <w:r>
              <w:rPr>
                <w:spacing w:val="-7"/>
                <w:sz w:val="20"/>
              </w:rPr>
              <w:t xml:space="preserve"> </w:t>
            </w:r>
            <w:r>
              <w:rPr>
                <w:sz w:val="20"/>
              </w:rPr>
              <w:t>but</w:t>
            </w:r>
            <w:proofErr w:type="gramEnd"/>
            <w:r>
              <w:rPr>
                <w:spacing w:val="-8"/>
                <w:sz w:val="20"/>
              </w:rPr>
              <w:t xml:space="preserve"> </w:t>
            </w:r>
            <w:r>
              <w:rPr>
                <w:sz w:val="20"/>
              </w:rPr>
              <w:t>limited semantic flexibility.</w:t>
            </w:r>
          </w:p>
        </w:tc>
      </w:tr>
      <w:tr w:rsidR="00E61B1C" w14:paraId="378D3C1C" w14:textId="77777777">
        <w:trPr>
          <w:trHeight w:val="518"/>
        </w:trPr>
        <w:tc>
          <w:tcPr>
            <w:tcW w:w="2609" w:type="dxa"/>
          </w:tcPr>
          <w:p w14:paraId="75E64E2A" w14:textId="77777777" w:rsidR="00E61B1C" w:rsidRDefault="00000000">
            <w:pPr>
              <w:pStyle w:val="TableParagraph"/>
              <w:spacing w:before="115"/>
              <w:ind w:left="9" w:right="5"/>
              <w:jc w:val="center"/>
              <w:rPr>
                <w:sz w:val="20"/>
              </w:rPr>
            </w:pPr>
            <w:r>
              <w:rPr>
                <w:sz w:val="20"/>
              </w:rPr>
              <w:t>TF-IDF</w:t>
            </w:r>
            <w:r>
              <w:rPr>
                <w:spacing w:val="-7"/>
                <w:sz w:val="20"/>
              </w:rPr>
              <w:t xml:space="preserve"> </w:t>
            </w:r>
            <w:r>
              <w:rPr>
                <w:sz w:val="20"/>
              </w:rPr>
              <w:t>+</w:t>
            </w:r>
            <w:r>
              <w:rPr>
                <w:spacing w:val="-5"/>
                <w:sz w:val="20"/>
              </w:rPr>
              <w:t xml:space="preserve"> </w:t>
            </w:r>
            <w:r>
              <w:rPr>
                <w:sz w:val="20"/>
              </w:rPr>
              <w:t>Euclidean</w:t>
            </w:r>
            <w:r>
              <w:rPr>
                <w:spacing w:val="-4"/>
                <w:sz w:val="20"/>
              </w:rPr>
              <w:t xml:space="preserve"> </w:t>
            </w:r>
            <w:r>
              <w:rPr>
                <w:spacing w:val="-2"/>
                <w:sz w:val="20"/>
              </w:rPr>
              <w:t>Distance</w:t>
            </w:r>
          </w:p>
        </w:tc>
        <w:tc>
          <w:tcPr>
            <w:tcW w:w="2494" w:type="dxa"/>
          </w:tcPr>
          <w:p w14:paraId="1F5187C3" w14:textId="77777777" w:rsidR="00E61B1C" w:rsidRDefault="00000000">
            <w:pPr>
              <w:pStyle w:val="TableParagraph"/>
              <w:spacing w:before="115"/>
              <w:ind w:left="108"/>
              <w:rPr>
                <w:sz w:val="20"/>
              </w:rPr>
            </w:pPr>
            <w:r>
              <w:rPr>
                <w:spacing w:val="-2"/>
                <w:sz w:val="20"/>
              </w:rPr>
              <w:t>Moderate</w:t>
            </w:r>
          </w:p>
        </w:tc>
        <w:tc>
          <w:tcPr>
            <w:tcW w:w="4196" w:type="dxa"/>
          </w:tcPr>
          <w:p w14:paraId="15D21571" w14:textId="77777777" w:rsidR="00E61B1C" w:rsidRDefault="00000000">
            <w:pPr>
              <w:pStyle w:val="TableParagraph"/>
              <w:ind w:left="108"/>
              <w:rPr>
                <w:sz w:val="20"/>
              </w:rPr>
            </w:pPr>
            <w:r>
              <w:rPr>
                <w:sz w:val="20"/>
              </w:rPr>
              <w:t>Useful</w:t>
            </w:r>
            <w:r>
              <w:rPr>
                <w:spacing w:val="-7"/>
                <w:sz w:val="20"/>
              </w:rPr>
              <w:t xml:space="preserve"> </w:t>
            </w:r>
            <w:r>
              <w:rPr>
                <w:sz w:val="20"/>
              </w:rPr>
              <w:t>baseline,</w:t>
            </w:r>
            <w:r>
              <w:rPr>
                <w:spacing w:val="-6"/>
                <w:sz w:val="20"/>
              </w:rPr>
              <w:t xml:space="preserve"> </w:t>
            </w:r>
            <w:r>
              <w:rPr>
                <w:sz w:val="20"/>
              </w:rPr>
              <w:t>though</w:t>
            </w:r>
            <w:r>
              <w:rPr>
                <w:spacing w:val="-6"/>
                <w:sz w:val="20"/>
              </w:rPr>
              <w:t xml:space="preserve"> </w:t>
            </w:r>
            <w:r>
              <w:rPr>
                <w:sz w:val="20"/>
              </w:rPr>
              <w:t>still</w:t>
            </w:r>
            <w:r>
              <w:rPr>
                <w:spacing w:val="-7"/>
                <w:sz w:val="20"/>
              </w:rPr>
              <w:t xml:space="preserve"> </w:t>
            </w:r>
            <w:r>
              <w:rPr>
                <w:sz w:val="20"/>
              </w:rPr>
              <w:t>dependent</w:t>
            </w:r>
            <w:r>
              <w:rPr>
                <w:spacing w:val="-9"/>
                <w:sz w:val="20"/>
              </w:rPr>
              <w:t xml:space="preserve"> </w:t>
            </w:r>
            <w:r>
              <w:rPr>
                <w:sz w:val="20"/>
              </w:rPr>
              <w:t>on</w:t>
            </w:r>
            <w:r>
              <w:rPr>
                <w:spacing w:val="-6"/>
                <w:sz w:val="20"/>
              </w:rPr>
              <w:t xml:space="preserve"> </w:t>
            </w:r>
            <w:r>
              <w:rPr>
                <w:sz w:val="20"/>
              </w:rPr>
              <w:t xml:space="preserve">lexical </w:t>
            </w:r>
            <w:r>
              <w:rPr>
                <w:spacing w:val="-2"/>
                <w:sz w:val="20"/>
              </w:rPr>
              <w:t>matching.</w:t>
            </w:r>
          </w:p>
        </w:tc>
      </w:tr>
      <w:tr w:rsidR="00E61B1C" w14:paraId="1D007762" w14:textId="77777777">
        <w:trPr>
          <w:trHeight w:val="520"/>
        </w:trPr>
        <w:tc>
          <w:tcPr>
            <w:tcW w:w="2609" w:type="dxa"/>
          </w:tcPr>
          <w:p w14:paraId="4047D085" w14:textId="77777777" w:rsidR="00E61B1C" w:rsidRDefault="00000000">
            <w:pPr>
              <w:pStyle w:val="TableParagraph"/>
              <w:spacing w:before="115"/>
              <w:ind w:left="9" w:right="3"/>
              <w:jc w:val="center"/>
              <w:rPr>
                <w:sz w:val="20"/>
              </w:rPr>
            </w:pPr>
            <w:r>
              <w:rPr>
                <w:sz w:val="20"/>
              </w:rPr>
              <w:t>BERT</w:t>
            </w:r>
            <w:r>
              <w:rPr>
                <w:spacing w:val="-5"/>
                <w:sz w:val="20"/>
              </w:rPr>
              <w:t xml:space="preserve"> </w:t>
            </w:r>
            <w:r>
              <w:rPr>
                <w:sz w:val="20"/>
              </w:rPr>
              <w:t>+</w:t>
            </w:r>
            <w:r>
              <w:rPr>
                <w:spacing w:val="-4"/>
                <w:sz w:val="20"/>
              </w:rPr>
              <w:t xml:space="preserve"> </w:t>
            </w:r>
            <w:r>
              <w:rPr>
                <w:sz w:val="20"/>
              </w:rPr>
              <w:t>Cosine</w:t>
            </w:r>
            <w:r>
              <w:rPr>
                <w:spacing w:val="-4"/>
                <w:sz w:val="20"/>
              </w:rPr>
              <w:t xml:space="preserve"> </w:t>
            </w:r>
            <w:r>
              <w:rPr>
                <w:spacing w:val="-2"/>
                <w:sz w:val="20"/>
              </w:rPr>
              <w:t>Similarity</w:t>
            </w:r>
          </w:p>
        </w:tc>
        <w:tc>
          <w:tcPr>
            <w:tcW w:w="2494" w:type="dxa"/>
          </w:tcPr>
          <w:p w14:paraId="1E1749B2" w14:textId="77777777" w:rsidR="00E61B1C" w:rsidRDefault="00000000">
            <w:pPr>
              <w:pStyle w:val="TableParagraph"/>
              <w:spacing w:before="115"/>
              <w:ind w:left="108"/>
              <w:rPr>
                <w:sz w:val="20"/>
              </w:rPr>
            </w:pPr>
            <w:r>
              <w:rPr>
                <w:spacing w:val="-4"/>
                <w:sz w:val="20"/>
              </w:rPr>
              <w:t>High</w:t>
            </w:r>
          </w:p>
        </w:tc>
        <w:tc>
          <w:tcPr>
            <w:tcW w:w="4196" w:type="dxa"/>
          </w:tcPr>
          <w:p w14:paraId="7E730129" w14:textId="77777777" w:rsidR="00E61B1C" w:rsidRDefault="00000000">
            <w:pPr>
              <w:pStyle w:val="TableParagraph"/>
              <w:ind w:left="108" w:right="524"/>
              <w:rPr>
                <w:sz w:val="20"/>
              </w:rPr>
            </w:pPr>
            <w:r>
              <w:rPr>
                <w:sz w:val="20"/>
              </w:rPr>
              <w:t>Better</w:t>
            </w:r>
            <w:r>
              <w:rPr>
                <w:spacing w:val="-7"/>
                <w:sz w:val="20"/>
              </w:rPr>
              <w:t xml:space="preserve"> </w:t>
            </w:r>
            <w:r>
              <w:rPr>
                <w:sz w:val="20"/>
              </w:rPr>
              <w:t>semantic</w:t>
            </w:r>
            <w:r>
              <w:rPr>
                <w:spacing w:val="-8"/>
                <w:sz w:val="20"/>
              </w:rPr>
              <w:t xml:space="preserve"> </w:t>
            </w:r>
            <w:r>
              <w:rPr>
                <w:sz w:val="20"/>
              </w:rPr>
              <w:t>matching</w:t>
            </w:r>
            <w:r>
              <w:rPr>
                <w:spacing w:val="-7"/>
                <w:sz w:val="20"/>
              </w:rPr>
              <w:t xml:space="preserve"> </w:t>
            </w:r>
            <w:r>
              <w:rPr>
                <w:sz w:val="20"/>
              </w:rPr>
              <w:t>and</w:t>
            </w:r>
            <w:r>
              <w:rPr>
                <w:spacing w:val="-9"/>
                <w:sz w:val="20"/>
              </w:rPr>
              <w:t xml:space="preserve"> </w:t>
            </w:r>
            <w:r>
              <w:rPr>
                <w:sz w:val="20"/>
              </w:rPr>
              <w:t>more</w:t>
            </w:r>
            <w:r>
              <w:rPr>
                <w:spacing w:val="-8"/>
                <w:sz w:val="20"/>
              </w:rPr>
              <w:t xml:space="preserve"> </w:t>
            </w:r>
            <w:r>
              <w:rPr>
                <w:sz w:val="20"/>
              </w:rPr>
              <w:t>context-aware results.</w:t>
            </w:r>
          </w:p>
        </w:tc>
      </w:tr>
      <w:tr w:rsidR="00E61B1C" w14:paraId="75DE466A" w14:textId="77777777">
        <w:trPr>
          <w:trHeight w:val="520"/>
        </w:trPr>
        <w:tc>
          <w:tcPr>
            <w:tcW w:w="2609" w:type="dxa"/>
          </w:tcPr>
          <w:p w14:paraId="35F0BD40" w14:textId="77777777" w:rsidR="00E61B1C" w:rsidRDefault="00000000">
            <w:pPr>
              <w:pStyle w:val="TableParagraph"/>
              <w:spacing w:before="115"/>
              <w:ind w:left="9" w:right="3"/>
              <w:jc w:val="center"/>
              <w:rPr>
                <w:sz w:val="20"/>
              </w:rPr>
            </w:pPr>
            <w:r>
              <w:rPr>
                <w:sz w:val="20"/>
              </w:rPr>
              <w:t>BERT</w:t>
            </w:r>
            <w:r>
              <w:rPr>
                <w:spacing w:val="-5"/>
                <w:sz w:val="20"/>
              </w:rPr>
              <w:t xml:space="preserve"> </w:t>
            </w:r>
            <w:r>
              <w:rPr>
                <w:sz w:val="20"/>
              </w:rPr>
              <w:t>+</w:t>
            </w:r>
            <w:r>
              <w:rPr>
                <w:spacing w:val="-5"/>
                <w:sz w:val="20"/>
              </w:rPr>
              <w:t xml:space="preserve"> </w:t>
            </w:r>
            <w:r>
              <w:rPr>
                <w:sz w:val="20"/>
              </w:rPr>
              <w:t>Euclidean</w:t>
            </w:r>
            <w:r>
              <w:rPr>
                <w:spacing w:val="-4"/>
                <w:sz w:val="20"/>
              </w:rPr>
              <w:t xml:space="preserve"> </w:t>
            </w:r>
            <w:r>
              <w:rPr>
                <w:spacing w:val="-2"/>
                <w:sz w:val="20"/>
              </w:rPr>
              <w:t>Distance</w:t>
            </w:r>
          </w:p>
        </w:tc>
        <w:tc>
          <w:tcPr>
            <w:tcW w:w="2494" w:type="dxa"/>
          </w:tcPr>
          <w:p w14:paraId="6F990123" w14:textId="77777777" w:rsidR="00E61B1C" w:rsidRDefault="00000000">
            <w:pPr>
              <w:pStyle w:val="TableParagraph"/>
              <w:spacing w:before="115"/>
              <w:ind w:left="108"/>
              <w:rPr>
                <w:sz w:val="20"/>
              </w:rPr>
            </w:pPr>
            <w:r>
              <w:rPr>
                <w:sz w:val="20"/>
              </w:rPr>
              <w:t>Very</w:t>
            </w:r>
            <w:r>
              <w:rPr>
                <w:spacing w:val="-2"/>
                <w:sz w:val="20"/>
              </w:rPr>
              <w:t xml:space="preserve"> </w:t>
            </w:r>
            <w:r>
              <w:rPr>
                <w:spacing w:val="-4"/>
                <w:sz w:val="20"/>
              </w:rPr>
              <w:t>high</w:t>
            </w:r>
          </w:p>
        </w:tc>
        <w:tc>
          <w:tcPr>
            <w:tcW w:w="4196" w:type="dxa"/>
          </w:tcPr>
          <w:p w14:paraId="5BCD8117" w14:textId="77777777" w:rsidR="00E61B1C" w:rsidRDefault="00000000">
            <w:pPr>
              <w:pStyle w:val="TableParagraph"/>
              <w:ind w:left="108"/>
              <w:rPr>
                <w:sz w:val="20"/>
              </w:rPr>
            </w:pPr>
            <w:r>
              <w:rPr>
                <w:sz w:val="20"/>
              </w:rPr>
              <w:t>Best</w:t>
            </w:r>
            <w:r>
              <w:rPr>
                <w:spacing w:val="-10"/>
                <w:sz w:val="20"/>
              </w:rPr>
              <w:t xml:space="preserve"> </w:t>
            </w:r>
            <w:r>
              <w:rPr>
                <w:sz w:val="20"/>
              </w:rPr>
              <w:t>overall</w:t>
            </w:r>
            <w:r>
              <w:rPr>
                <w:spacing w:val="-9"/>
                <w:sz w:val="20"/>
              </w:rPr>
              <w:t xml:space="preserve"> </w:t>
            </w:r>
            <w:r>
              <w:rPr>
                <w:sz w:val="20"/>
              </w:rPr>
              <w:t>configuration</w:t>
            </w:r>
            <w:r>
              <w:rPr>
                <w:spacing w:val="-8"/>
                <w:sz w:val="20"/>
              </w:rPr>
              <w:t xml:space="preserve"> </w:t>
            </w:r>
            <w:r>
              <w:rPr>
                <w:sz w:val="20"/>
              </w:rPr>
              <w:t>in</w:t>
            </w:r>
            <w:r>
              <w:rPr>
                <w:spacing w:val="-8"/>
                <w:sz w:val="20"/>
              </w:rPr>
              <w:t xml:space="preserve"> </w:t>
            </w:r>
            <w:r>
              <w:rPr>
                <w:sz w:val="20"/>
              </w:rPr>
              <w:t>the</w:t>
            </w:r>
            <w:r>
              <w:rPr>
                <w:spacing w:val="-9"/>
                <w:sz w:val="20"/>
              </w:rPr>
              <w:t xml:space="preserve"> </w:t>
            </w:r>
            <w:r>
              <w:rPr>
                <w:sz w:val="20"/>
              </w:rPr>
              <w:t>reported comparative experiments.</w:t>
            </w:r>
          </w:p>
        </w:tc>
      </w:tr>
    </w:tbl>
    <w:p w14:paraId="6B404266" w14:textId="77777777" w:rsidR="00E61B1C" w:rsidRDefault="00E61B1C">
      <w:pPr>
        <w:pStyle w:val="a3"/>
        <w:spacing w:before="238"/>
        <w:ind w:left="0"/>
        <w:jc w:val="left"/>
        <w:rPr>
          <w:i/>
          <w:sz w:val="21"/>
        </w:rPr>
      </w:pPr>
    </w:p>
    <w:p w14:paraId="1B40207E" w14:textId="77777777" w:rsidR="00E61B1C" w:rsidRDefault="00000000">
      <w:pPr>
        <w:pStyle w:val="1"/>
        <w:numPr>
          <w:ilvl w:val="1"/>
          <w:numId w:val="3"/>
        </w:numPr>
        <w:tabs>
          <w:tab w:val="left" w:pos="699"/>
        </w:tabs>
        <w:ind w:left="699" w:hanging="418"/>
      </w:pPr>
      <w:r>
        <w:rPr>
          <w:color w:val="1F395B"/>
        </w:rPr>
        <w:t>Discussion</w:t>
      </w:r>
      <w:r>
        <w:rPr>
          <w:color w:val="1F395B"/>
          <w:spacing w:val="-6"/>
        </w:rPr>
        <w:t xml:space="preserve"> </w:t>
      </w:r>
      <w:r>
        <w:rPr>
          <w:color w:val="1F395B"/>
        </w:rPr>
        <w:t>of</w:t>
      </w:r>
      <w:r>
        <w:rPr>
          <w:color w:val="1F395B"/>
          <w:spacing w:val="-7"/>
        </w:rPr>
        <w:t xml:space="preserve"> </w:t>
      </w:r>
      <w:r>
        <w:rPr>
          <w:color w:val="1F395B"/>
          <w:spacing w:val="-2"/>
        </w:rPr>
        <w:t>Results</w:t>
      </w:r>
    </w:p>
    <w:p w14:paraId="062B48BC" w14:textId="77777777" w:rsidR="00E61B1C" w:rsidRDefault="00000000">
      <w:pPr>
        <w:pStyle w:val="a3"/>
        <w:spacing w:before="166" w:line="259" w:lineRule="auto"/>
        <w:ind w:right="282"/>
      </w:pPr>
      <w:r>
        <w:t>From a practical perspective, the system still offers value. It can narrow a large course list into a smaller and more relevant set, which is already useful for students who face information overload. The method is also lightweight enough to be deployed in universities, training centers, or advising portals where historical interaction data are limited or unavailable.</w:t>
      </w:r>
    </w:p>
    <w:p w14:paraId="4592084C" w14:textId="77777777" w:rsidR="00E61B1C" w:rsidRDefault="00000000">
      <w:pPr>
        <w:pStyle w:val="a3"/>
        <w:spacing w:before="138" w:line="259" w:lineRule="auto"/>
        <w:ind w:right="279"/>
      </w:pPr>
      <w:r>
        <w:t>The current results also show why semantic representation matters in educational</w:t>
      </w:r>
      <w:r>
        <w:rPr>
          <w:spacing w:val="40"/>
        </w:rPr>
        <w:t xml:space="preserve"> </w:t>
      </w:r>
      <w:r>
        <w:t xml:space="preserve">recommendation. Students often use short phrases, mixed interests, or broad career intentions. A purely lexical model is often too rigid for such input. By contrast, a contextual representation is better able to preserve meaning and therefore offers a more realistic path toward usable </w:t>
      </w:r>
      <w:r>
        <w:rPr>
          <w:spacing w:val="-2"/>
        </w:rPr>
        <w:t>personalization.</w:t>
      </w:r>
    </w:p>
    <w:p w14:paraId="0E5527B3" w14:textId="77777777" w:rsidR="00E61B1C" w:rsidRDefault="00000000">
      <w:pPr>
        <w:pStyle w:val="a3"/>
        <w:spacing w:line="259" w:lineRule="auto"/>
        <w:ind w:right="277"/>
      </w:pPr>
      <w:r>
        <w:t xml:space="preserve">The findings also suggest that AIRSS would be especially beneficial for learners at transition points, such as students preparing for internships, final-year students seeking employability skills, or graduates attempting to reposition themselves in the labor market. In </w:t>
      </w:r>
      <w:proofErr w:type="gramStart"/>
      <w:r>
        <w:t>all of</w:t>
      </w:r>
      <w:proofErr w:type="gramEnd"/>
      <w:r>
        <w:t xml:space="preserve"> these scenarios, the recommendation problem is closely tied to language interpretation and skill mapping.</w:t>
      </w:r>
    </w:p>
    <w:p w14:paraId="73E0BA91" w14:textId="77777777" w:rsidR="00E61B1C" w:rsidRDefault="00000000">
      <w:pPr>
        <w:pStyle w:val="a3"/>
        <w:spacing w:before="141" w:line="259" w:lineRule="auto"/>
        <w:ind w:right="282"/>
      </w:pPr>
      <w:r>
        <w:t xml:space="preserve">At the same time, the system should not yet be described as a fully validated academic recommender. A stronger evaluation protocol is needed, including user studies, relevance judgments, and top-k performance metrics. The present results should therefore be read as promising, coherent, and practically useful, but still preliminary from a strict benchmarking </w:t>
      </w:r>
      <w:r>
        <w:rPr>
          <w:spacing w:val="-2"/>
        </w:rPr>
        <w:t>perspective.</w:t>
      </w:r>
    </w:p>
    <w:p w14:paraId="0F6243E4" w14:textId="77777777" w:rsidR="00E61B1C" w:rsidRDefault="00E61B1C">
      <w:pPr>
        <w:pStyle w:val="a3"/>
        <w:spacing w:line="259" w:lineRule="auto"/>
        <w:sectPr w:rsidR="00E61B1C">
          <w:pgSz w:w="12240" w:h="15840"/>
          <w:pgMar w:top="1160" w:right="1080" w:bottom="960" w:left="1080" w:header="727" w:footer="775" w:gutter="0"/>
          <w:cols w:space="720"/>
        </w:sectPr>
      </w:pPr>
    </w:p>
    <w:p w14:paraId="47D33501" w14:textId="77777777" w:rsidR="00E61B1C" w:rsidRDefault="00000000">
      <w:pPr>
        <w:spacing w:before="84"/>
        <w:ind w:left="6" w:right="1"/>
        <w:jc w:val="center"/>
        <w:rPr>
          <w:i/>
          <w:sz w:val="21"/>
        </w:rPr>
      </w:pPr>
      <w:r>
        <w:rPr>
          <w:i/>
          <w:sz w:val="21"/>
        </w:rPr>
        <w:lastRenderedPageBreak/>
        <w:t>Table</w:t>
      </w:r>
      <w:r>
        <w:rPr>
          <w:i/>
          <w:spacing w:val="-7"/>
          <w:sz w:val="21"/>
        </w:rPr>
        <w:t xml:space="preserve"> </w:t>
      </w:r>
      <w:r>
        <w:rPr>
          <w:i/>
          <w:sz w:val="21"/>
        </w:rPr>
        <w:t>4.</w:t>
      </w:r>
      <w:r>
        <w:rPr>
          <w:i/>
          <w:spacing w:val="-5"/>
          <w:sz w:val="21"/>
        </w:rPr>
        <w:t xml:space="preserve"> </w:t>
      </w:r>
      <w:r>
        <w:rPr>
          <w:i/>
          <w:sz w:val="21"/>
        </w:rPr>
        <w:t>Illustrative</w:t>
      </w:r>
      <w:r>
        <w:rPr>
          <w:i/>
          <w:spacing w:val="-5"/>
          <w:sz w:val="21"/>
        </w:rPr>
        <w:t xml:space="preserve"> </w:t>
      </w:r>
      <w:r>
        <w:rPr>
          <w:i/>
          <w:sz w:val="21"/>
        </w:rPr>
        <w:t>AIRSS</w:t>
      </w:r>
      <w:r>
        <w:rPr>
          <w:i/>
          <w:spacing w:val="-5"/>
          <w:sz w:val="21"/>
        </w:rPr>
        <w:t xml:space="preserve"> </w:t>
      </w:r>
      <w:r>
        <w:rPr>
          <w:i/>
          <w:sz w:val="21"/>
        </w:rPr>
        <w:t>usage</w:t>
      </w:r>
      <w:r>
        <w:rPr>
          <w:i/>
          <w:spacing w:val="-6"/>
          <w:sz w:val="21"/>
        </w:rPr>
        <w:t xml:space="preserve"> </w:t>
      </w:r>
      <w:r>
        <w:rPr>
          <w:i/>
          <w:sz w:val="21"/>
        </w:rPr>
        <w:t>scenarios</w:t>
      </w:r>
      <w:r>
        <w:rPr>
          <w:i/>
          <w:spacing w:val="-7"/>
          <w:sz w:val="21"/>
        </w:rPr>
        <w:t xml:space="preserve"> </w:t>
      </w:r>
      <w:r>
        <w:rPr>
          <w:i/>
          <w:sz w:val="21"/>
        </w:rPr>
        <w:t>and</w:t>
      </w:r>
      <w:r>
        <w:rPr>
          <w:i/>
          <w:spacing w:val="-5"/>
          <w:sz w:val="21"/>
        </w:rPr>
        <w:t xml:space="preserve"> </w:t>
      </w:r>
      <w:r>
        <w:rPr>
          <w:i/>
          <w:sz w:val="21"/>
        </w:rPr>
        <w:t>expected</w:t>
      </w:r>
      <w:r>
        <w:rPr>
          <w:i/>
          <w:spacing w:val="-8"/>
          <w:sz w:val="21"/>
        </w:rPr>
        <w:t xml:space="preserve"> </w:t>
      </w:r>
      <w:r>
        <w:rPr>
          <w:i/>
          <w:sz w:val="21"/>
        </w:rPr>
        <w:t>recommendation</w:t>
      </w:r>
      <w:r>
        <w:rPr>
          <w:i/>
          <w:spacing w:val="-4"/>
          <w:sz w:val="21"/>
        </w:rPr>
        <w:t xml:space="preserve"> </w:t>
      </w:r>
      <w:r>
        <w:rPr>
          <w:i/>
          <w:spacing w:val="-2"/>
          <w:sz w:val="21"/>
        </w:rPr>
        <w:t>behavior.</w:t>
      </w:r>
    </w:p>
    <w:p w14:paraId="0CA54387" w14:textId="77777777" w:rsidR="00E61B1C" w:rsidRDefault="00E61B1C">
      <w:pPr>
        <w:pStyle w:val="a3"/>
        <w:spacing w:before="7"/>
        <w:ind w:left="0"/>
        <w:jc w:val="left"/>
        <w:rPr>
          <w:i/>
          <w:sz w:val="13"/>
        </w:rPr>
      </w:pPr>
    </w:p>
    <w:tbl>
      <w:tblPr>
        <w:tblStyle w:val="TableNormal"/>
        <w:tblW w:w="0" w:type="auto"/>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65"/>
        <w:gridCol w:w="2950"/>
        <w:gridCol w:w="3685"/>
      </w:tblGrid>
      <w:tr w:rsidR="00E61B1C" w14:paraId="5E748A97" w14:textId="77777777">
        <w:trPr>
          <w:trHeight w:val="544"/>
        </w:trPr>
        <w:tc>
          <w:tcPr>
            <w:tcW w:w="2665" w:type="dxa"/>
            <w:shd w:val="clear" w:color="auto" w:fill="3E6AA4"/>
          </w:tcPr>
          <w:p w14:paraId="3B1C558E" w14:textId="77777777" w:rsidR="00E61B1C" w:rsidRDefault="00000000">
            <w:pPr>
              <w:pStyle w:val="TableParagraph"/>
              <w:spacing w:before="123"/>
              <w:ind w:left="292"/>
              <w:rPr>
                <w:b/>
                <w:sz w:val="21"/>
              </w:rPr>
            </w:pPr>
            <w:r>
              <w:rPr>
                <w:b/>
                <w:color w:val="FFFFFF"/>
                <w:sz w:val="21"/>
              </w:rPr>
              <w:t>Illustrative</w:t>
            </w:r>
            <w:r>
              <w:rPr>
                <w:b/>
                <w:color w:val="FFFFFF"/>
                <w:spacing w:val="-5"/>
                <w:sz w:val="21"/>
              </w:rPr>
              <w:t xml:space="preserve"> </w:t>
            </w:r>
            <w:r>
              <w:rPr>
                <w:b/>
                <w:color w:val="FFFFFF"/>
                <w:sz w:val="21"/>
              </w:rPr>
              <w:t>user</w:t>
            </w:r>
            <w:r>
              <w:rPr>
                <w:b/>
                <w:color w:val="FFFFFF"/>
                <w:spacing w:val="-5"/>
                <w:sz w:val="21"/>
              </w:rPr>
              <w:t xml:space="preserve"> </w:t>
            </w:r>
            <w:r>
              <w:rPr>
                <w:b/>
                <w:color w:val="FFFFFF"/>
                <w:spacing w:val="-2"/>
                <w:sz w:val="21"/>
              </w:rPr>
              <w:t>profile</w:t>
            </w:r>
          </w:p>
        </w:tc>
        <w:tc>
          <w:tcPr>
            <w:tcW w:w="2950" w:type="dxa"/>
            <w:shd w:val="clear" w:color="auto" w:fill="3E6AA4"/>
          </w:tcPr>
          <w:p w14:paraId="490AF550" w14:textId="77777777" w:rsidR="00E61B1C" w:rsidRDefault="00000000">
            <w:pPr>
              <w:pStyle w:val="TableParagraph"/>
              <w:ind w:left="1074" w:right="105" w:hanging="867"/>
              <w:rPr>
                <w:b/>
                <w:sz w:val="21"/>
              </w:rPr>
            </w:pPr>
            <w:r>
              <w:rPr>
                <w:b/>
                <w:color w:val="FFFFFF"/>
                <w:sz w:val="21"/>
              </w:rPr>
              <w:t>Expected</w:t>
            </w:r>
            <w:r>
              <w:rPr>
                <w:b/>
                <w:color w:val="FFFFFF"/>
                <w:spacing w:val="-12"/>
                <w:sz w:val="21"/>
              </w:rPr>
              <w:t xml:space="preserve"> </w:t>
            </w:r>
            <w:r>
              <w:rPr>
                <w:b/>
                <w:color w:val="FFFFFF"/>
                <w:sz w:val="21"/>
              </w:rPr>
              <w:t>strength</w:t>
            </w:r>
            <w:r>
              <w:rPr>
                <w:b/>
                <w:color w:val="FFFFFF"/>
                <w:spacing w:val="-12"/>
                <w:sz w:val="21"/>
              </w:rPr>
              <w:t xml:space="preserve"> </w:t>
            </w:r>
            <w:r>
              <w:rPr>
                <w:b/>
                <w:color w:val="FFFFFF"/>
                <w:sz w:val="21"/>
              </w:rPr>
              <w:t>of</w:t>
            </w:r>
            <w:r>
              <w:rPr>
                <w:b/>
                <w:color w:val="FFFFFF"/>
                <w:spacing w:val="-14"/>
                <w:sz w:val="21"/>
              </w:rPr>
              <w:t xml:space="preserve"> </w:t>
            </w:r>
            <w:r>
              <w:rPr>
                <w:b/>
                <w:color w:val="FFFFFF"/>
                <w:sz w:val="21"/>
              </w:rPr>
              <w:t xml:space="preserve">AIRSS </w:t>
            </w:r>
            <w:r>
              <w:rPr>
                <w:b/>
                <w:color w:val="FFFFFF"/>
                <w:spacing w:val="-2"/>
                <w:sz w:val="21"/>
              </w:rPr>
              <w:t>behavior</w:t>
            </w:r>
          </w:p>
        </w:tc>
        <w:tc>
          <w:tcPr>
            <w:tcW w:w="3685" w:type="dxa"/>
            <w:shd w:val="clear" w:color="auto" w:fill="3E6AA4"/>
          </w:tcPr>
          <w:p w14:paraId="4471D7E7" w14:textId="77777777" w:rsidR="00E61B1C" w:rsidRDefault="00000000">
            <w:pPr>
              <w:pStyle w:val="TableParagraph"/>
              <w:spacing w:before="123"/>
              <w:ind w:left="1225"/>
              <w:rPr>
                <w:b/>
                <w:sz w:val="21"/>
              </w:rPr>
            </w:pPr>
            <w:r>
              <w:rPr>
                <w:b/>
                <w:color w:val="FFFFFF"/>
                <w:sz w:val="21"/>
              </w:rPr>
              <w:t>Model</w:t>
            </w:r>
            <w:r>
              <w:rPr>
                <w:b/>
                <w:color w:val="FFFFFF"/>
                <w:spacing w:val="-1"/>
                <w:sz w:val="21"/>
              </w:rPr>
              <w:t xml:space="preserve"> </w:t>
            </w:r>
            <w:r>
              <w:rPr>
                <w:b/>
                <w:color w:val="FFFFFF"/>
                <w:spacing w:val="-2"/>
                <w:sz w:val="21"/>
              </w:rPr>
              <w:t>insight</w:t>
            </w:r>
          </w:p>
        </w:tc>
      </w:tr>
      <w:tr w:rsidR="00E61B1C" w14:paraId="3B5079DC" w14:textId="77777777">
        <w:trPr>
          <w:trHeight w:val="750"/>
        </w:trPr>
        <w:tc>
          <w:tcPr>
            <w:tcW w:w="2665" w:type="dxa"/>
          </w:tcPr>
          <w:p w14:paraId="37F59C3F" w14:textId="77777777" w:rsidR="00E61B1C" w:rsidRDefault="00000000">
            <w:pPr>
              <w:pStyle w:val="TableParagraph"/>
              <w:ind w:left="86" w:right="78"/>
              <w:jc w:val="center"/>
              <w:rPr>
                <w:sz w:val="20"/>
              </w:rPr>
            </w:pPr>
            <w:proofErr w:type="gramStart"/>
            <w:r>
              <w:rPr>
                <w:sz w:val="20"/>
              </w:rPr>
              <w:t>Student</w:t>
            </w:r>
            <w:proofErr w:type="gramEnd"/>
            <w:r>
              <w:rPr>
                <w:sz w:val="20"/>
              </w:rPr>
              <w:t xml:space="preserve"> interested in programming,</w:t>
            </w:r>
            <w:r>
              <w:rPr>
                <w:spacing w:val="-13"/>
                <w:sz w:val="20"/>
              </w:rPr>
              <w:t xml:space="preserve"> </w:t>
            </w:r>
            <w:r>
              <w:rPr>
                <w:sz w:val="20"/>
              </w:rPr>
              <w:t>data</w:t>
            </w:r>
            <w:r>
              <w:rPr>
                <w:spacing w:val="-12"/>
                <w:sz w:val="20"/>
              </w:rPr>
              <w:t xml:space="preserve"> </w:t>
            </w:r>
            <w:r>
              <w:rPr>
                <w:sz w:val="20"/>
              </w:rPr>
              <w:t>analysis, and visualization</w:t>
            </w:r>
          </w:p>
        </w:tc>
        <w:tc>
          <w:tcPr>
            <w:tcW w:w="2950" w:type="dxa"/>
          </w:tcPr>
          <w:p w14:paraId="6477EB1C" w14:textId="77777777" w:rsidR="00E61B1C" w:rsidRDefault="00000000">
            <w:pPr>
              <w:pStyle w:val="TableParagraph"/>
              <w:ind w:right="105"/>
              <w:rPr>
                <w:sz w:val="20"/>
              </w:rPr>
            </w:pPr>
            <w:r>
              <w:rPr>
                <w:sz w:val="20"/>
              </w:rPr>
              <w:t>Should</w:t>
            </w:r>
            <w:r>
              <w:rPr>
                <w:spacing w:val="-10"/>
                <w:sz w:val="20"/>
              </w:rPr>
              <w:t xml:space="preserve"> </w:t>
            </w:r>
            <w:r>
              <w:rPr>
                <w:sz w:val="20"/>
              </w:rPr>
              <w:t>retrieve</w:t>
            </w:r>
            <w:r>
              <w:rPr>
                <w:spacing w:val="-11"/>
                <w:sz w:val="20"/>
              </w:rPr>
              <w:t xml:space="preserve"> </w:t>
            </w:r>
            <w:r>
              <w:rPr>
                <w:sz w:val="20"/>
              </w:rPr>
              <w:t>courses</w:t>
            </w:r>
            <w:r>
              <w:rPr>
                <w:spacing w:val="-12"/>
                <w:sz w:val="20"/>
              </w:rPr>
              <w:t xml:space="preserve"> </w:t>
            </w:r>
            <w:r>
              <w:rPr>
                <w:sz w:val="20"/>
              </w:rPr>
              <w:t>close</w:t>
            </w:r>
            <w:r>
              <w:rPr>
                <w:spacing w:val="-11"/>
                <w:sz w:val="20"/>
              </w:rPr>
              <w:t xml:space="preserve"> </w:t>
            </w:r>
            <w:r>
              <w:rPr>
                <w:sz w:val="20"/>
              </w:rPr>
              <w:t xml:space="preserve">to analytical and technical skill </w:t>
            </w:r>
            <w:r>
              <w:rPr>
                <w:spacing w:val="-2"/>
                <w:sz w:val="20"/>
              </w:rPr>
              <w:t>development</w:t>
            </w:r>
          </w:p>
        </w:tc>
        <w:tc>
          <w:tcPr>
            <w:tcW w:w="3685" w:type="dxa"/>
          </w:tcPr>
          <w:p w14:paraId="67838349" w14:textId="77777777" w:rsidR="00E61B1C" w:rsidRDefault="00000000">
            <w:pPr>
              <w:pStyle w:val="TableParagraph"/>
              <w:ind w:right="134"/>
              <w:rPr>
                <w:sz w:val="20"/>
              </w:rPr>
            </w:pPr>
            <w:r>
              <w:rPr>
                <w:sz w:val="20"/>
              </w:rPr>
              <w:t>Contextual models are more likely to capture</w:t>
            </w:r>
            <w:r>
              <w:rPr>
                <w:spacing w:val="-11"/>
                <w:sz w:val="20"/>
              </w:rPr>
              <w:t xml:space="preserve"> </w:t>
            </w:r>
            <w:proofErr w:type="gramStart"/>
            <w:r>
              <w:rPr>
                <w:sz w:val="20"/>
              </w:rPr>
              <w:t>overlap</w:t>
            </w:r>
            <w:proofErr w:type="gramEnd"/>
            <w:r>
              <w:rPr>
                <w:spacing w:val="-10"/>
                <w:sz w:val="20"/>
              </w:rPr>
              <w:t xml:space="preserve"> </w:t>
            </w:r>
            <w:r>
              <w:rPr>
                <w:sz w:val="20"/>
              </w:rPr>
              <w:t>across</w:t>
            </w:r>
            <w:r>
              <w:rPr>
                <w:spacing w:val="-11"/>
                <w:sz w:val="20"/>
              </w:rPr>
              <w:t xml:space="preserve"> </w:t>
            </w:r>
            <w:r>
              <w:rPr>
                <w:sz w:val="20"/>
              </w:rPr>
              <w:t>related</w:t>
            </w:r>
            <w:r>
              <w:rPr>
                <w:spacing w:val="-11"/>
                <w:sz w:val="20"/>
              </w:rPr>
              <w:t xml:space="preserve"> </w:t>
            </w:r>
            <w:r>
              <w:rPr>
                <w:sz w:val="20"/>
              </w:rPr>
              <w:t xml:space="preserve">technical </w:t>
            </w:r>
            <w:r>
              <w:rPr>
                <w:spacing w:val="-2"/>
                <w:sz w:val="20"/>
              </w:rPr>
              <w:t>phrases.</w:t>
            </w:r>
          </w:p>
        </w:tc>
      </w:tr>
      <w:tr w:rsidR="00E61B1C" w14:paraId="5512E878" w14:textId="77777777">
        <w:trPr>
          <w:trHeight w:val="748"/>
        </w:trPr>
        <w:tc>
          <w:tcPr>
            <w:tcW w:w="2665" w:type="dxa"/>
          </w:tcPr>
          <w:p w14:paraId="195FCDCF" w14:textId="77777777" w:rsidR="00E61B1C" w:rsidRDefault="00000000">
            <w:pPr>
              <w:pStyle w:val="TableParagraph"/>
              <w:ind w:left="86" w:right="81"/>
              <w:jc w:val="center"/>
              <w:rPr>
                <w:sz w:val="20"/>
              </w:rPr>
            </w:pPr>
            <w:r>
              <w:rPr>
                <w:sz w:val="20"/>
              </w:rPr>
              <w:t>Graduate</w:t>
            </w:r>
            <w:r>
              <w:rPr>
                <w:spacing w:val="-13"/>
                <w:sz w:val="20"/>
              </w:rPr>
              <w:t xml:space="preserve"> </w:t>
            </w:r>
            <w:r>
              <w:rPr>
                <w:sz w:val="20"/>
              </w:rPr>
              <w:t>interested</w:t>
            </w:r>
            <w:r>
              <w:rPr>
                <w:spacing w:val="-12"/>
                <w:sz w:val="20"/>
              </w:rPr>
              <w:t xml:space="preserve"> </w:t>
            </w:r>
            <w:r>
              <w:rPr>
                <w:sz w:val="20"/>
              </w:rPr>
              <w:t>in</w:t>
            </w:r>
            <w:r>
              <w:rPr>
                <w:spacing w:val="-13"/>
                <w:sz w:val="20"/>
              </w:rPr>
              <w:t xml:space="preserve"> </w:t>
            </w:r>
            <w:r>
              <w:rPr>
                <w:sz w:val="20"/>
              </w:rPr>
              <w:t>career growth,</w:t>
            </w:r>
            <w:r>
              <w:rPr>
                <w:spacing w:val="-13"/>
                <w:sz w:val="20"/>
              </w:rPr>
              <w:t xml:space="preserve"> </w:t>
            </w:r>
            <w:r>
              <w:rPr>
                <w:sz w:val="20"/>
              </w:rPr>
              <w:t>communication,</w:t>
            </w:r>
            <w:r>
              <w:rPr>
                <w:spacing w:val="-12"/>
                <w:sz w:val="20"/>
              </w:rPr>
              <w:t xml:space="preserve"> </w:t>
            </w:r>
            <w:r>
              <w:rPr>
                <w:sz w:val="20"/>
              </w:rPr>
              <w:t>and project skills</w:t>
            </w:r>
          </w:p>
        </w:tc>
        <w:tc>
          <w:tcPr>
            <w:tcW w:w="2950" w:type="dxa"/>
          </w:tcPr>
          <w:p w14:paraId="0B672C5C" w14:textId="77777777" w:rsidR="00E61B1C" w:rsidRDefault="00000000">
            <w:pPr>
              <w:pStyle w:val="TableParagraph"/>
              <w:ind w:right="105"/>
              <w:rPr>
                <w:sz w:val="20"/>
              </w:rPr>
            </w:pPr>
            <w:r>
              <w:rPr>
                <w:sz w:val="20"/>
              </w:rPr>
              <w:t>Should surface broader professional-development</w:t>
            </w:r>
            <w:r>
              <w:rPr>
                <w:spacing w:val="-13"/>
                <w:sz w:val="20"/>
              </w:rPr>
              <w:t xml:space="preserve"> </w:t>
            </w:r>
            <w:r>
              <w:rPr>
                <w:sz w:val="20"/>
              </w:rPr>
              <w:t>courses even with mixed wording</w:t>
            </w:r>
          </w:p>
        </w:tc>
        <w:tc>
          <w:tcPr>
            <w:tcW w:w="3685" w:type="dxa"/>
          </w:tcPr>
          <w:p w14:paraId="101D74B4" w14:textId="77777777" w:rsidR="00E61B1C" w:rsidRDefault="00000000">
            <w:pPr>
              <w:pStyle w:val="TableParagraph"/>
              <w:spacing w:before="113"/>
              <w:rPr>
                <w:sz w:val="20"/>
              </w:rPr>
            </w:pPr>
            <w:r>
              <w:rPr>
                <w:sz w:val="20"/>
              </w:rPr>
              <w:t>BERT is more likely to link soft-skill phrasing</w:t>
            </w:r>
            <w:r>
              <w:rPr>
                <w:spacing w:val="-10"/>
                <w:sz w:val="20"/>
              </w:rPr>
              <w:t xml:space="preserve"> </w:t>
            </w:r>
            <w:r>
              <w:rPr>
                <w:sz w:val="20"/>
              </w:rPr>
              <w:t>to</w:t>
            </w:r>
            <w:r>
              <w:rPr>
                <w:spacing w:val="-12"/>
                <w:sz w:val="20"/>
              </w:rPr>
              <w:t xml:space="preserve"> </w:t>
            </w:r>
            <w:r>
              <w:rPr>
                <w:sz w:val="20"/>
              </w:rPr>
              <w:t>relevant</w:t>
            </w:r>
            <w:r>
              <w:rPr>
                <w:spacing w:val="-11"/>
                <w:sz w:val="20"/>
              </w:rPr>
              <w:t xml:space="preserve"> </w:t>
            </w:r>
            <w:r>
              <w:rPr>
                <w:sz w:val="20"/>
              </w:rPr>
              <w:t>course</w:t>
            </w:r>
            <w:r>
              <w:rPr>
                <w:spacing w:val="-10"/>
                <w:sz w:val="20"/>
              </w:rPr>
              <w:t xml:space="preserve"> </w:t>
            </w:r>
            <w:r>
              <w:rPr>
                <w:sz w:val="20"/>
              </w:rPr>
              <w:t>descriptions.</w:t>
            </w:r>
          </w:p>
        </w:tc>
      </w:tr>
      <w:tr w:rsidR="00E61B1C" w14:paraId="2963272D" w14:textId="77777777">
        <w:trPr>
          <w:trHeight w:val="520"/>
        </w:trPr>
        <w:tc>
          <w:tcPr>
            <w:tcW w:w="2665" w:type="dxa"/>
          </w:tcPr>
          <w:p w14:paraId="516D1D95" w14:textId="77777777" w:rsidR="00E61B1C" w:rsidRDefault="00000000">
            <w:pPr>
              <w:pStyle w:val="TableParagraph"/>
              <w:ind w:left="830" w:right="159" w:hanging="663"/>
              <w:rPr>
                <w:sz w:val="20"/>
              </w:rPr>
            </w:pPr>
            <w:r>
              <w:rPr>
                <w:sz w:val="20"/>
              </w:rPr>
              <w:t>User</w:t>
            </w:r>
            <w:r>
              <w:rPr>
                <w:spacing w:val="-8"/>
                <w:sz w:val="20"/>
              </w:rPr>
              <w:t xml:space="preserve"> </w:t>
            </w:r>
            <w:r>
              <w:rPr>
                <w:sz w:val="20"/>
              </w:rPr>
              <w:t>with</w:t>
            </w:r>
            <w:r>
              <w:rPr>
                <w:spacing w:val="-7"/>
                <w:sz w:val="20"/>
              </w:rPr>
              <w:t xml:space="preserve"> </w:t>
            </w:r>
            <w:r>
              <w:rPr>
                <w:sz w:val="20"/>
              </w:rPr>
              <w:t>short</w:t>
            </w:r>
            <w:r>
              <w:rPr>
                <w:spacing w:val="-9"/>
                <w:sz w:val="20"/>
              </w:rPr>
              <w:t xml:space="preserve"> </w:t>
            </w:r>
            <w:r>
              <w:rPr>
                <w:sz w:val="20"/>
              </w:rPr>
              <w:t>input</w:t>
            </w:r>
            <w:r>
              <w:rPr>
                <w:spacing w:val="-9"/>
                <w:sz w:val="20"/>
              </w:rPr>
              <w:t xml:space="preserve"> </w:t>
            </w:r>
            <w:r>
              <w:rPr>
                <w:sz w:val="20"/>
              </w:rPr>
              <w:t>such</w:t>
            </w:r>
            <w:r>
              <w:rPr>
                <w:spacing w:val="-9"/>
                <w:sz w:val="20"/>
              </w:rPr>
              <w:t xml:space="preserve"> </w:t>
            </w:r>
            <w:r>
              <w:rPr>
                <w:sz w:val="20"/>
              </w:rPr>
              <w:t>as AI or design</w:t>
            </w:r>
          </w:p>
        </w:tc>
        <w:tc>
          <w:tcPr>
            <w:tcW w:w="2950" w:type="dxa"/>
          </w:tcPr>
          <w:p w14:paraId="6214BCBC" w14:textId="77777777" w:rsidR="00E61B1C" w:rsidRDefault="00000000">
            <w:pPr>
              <w:pStyle w:val="TableParagraph"/>
              <w:ind w:right="172"/>
              <w:rPr>
                <w:sz w:val="20"/>
              </w:rPr>
            </w:pPr>
            <w:r>
              <w:rPr>
                <w:sz w:val="20"/>
              </w:rPr>
              <w:t>May</w:t>
            </w:r>
            <w:r>
              <w:rPr>
                <w:spacing w:val="-9"/>
                <w:sz w:val="20"/>
              </w:rPr>
              <w:t xml:space="preserve"> </w:t>
            </w:r>
            <w:r>
              <w:rPr>
                <w:sz w:val="20"/>
              </w:rPr>
              <w:t>receive</w:t>
            </w:r>
            <w:r>
              <w:rPr>
                <w:spacing w:val="-10"/>
                <w:sz w:val="20"/>
              </w:rPr>
              <w:t xml:space="preserve"> </w:t>
            </w:r>
            <w:r>
              <w:rPr>
                <w:sz w:val="20"/>
              </w:rPr>
              <w:t>wider</w:t>
            </w:r>
            <w:r>
              <w:rPr>
                <w:spacing w:val="-11"/>
                <w:sz w:val="20"/>
              </w:rPr>
              <w:t xml:space="preserve"> </w:t>
            </w:r>
            <w:r>
              <w:rPr>
                <w:sz w:val="20"/>
              </w:rPr>
              <w:t>but</w:t>
            </w:r>
            <w:r>
              <w:rPr>
                <w:spacing w:val="-11"/>
                <w:sz w:val="20"/>
              </w:rPr>
              <w:t xml:space="preserve"> </w:t>
            </w:r>
            <w:r>
              <w:rPr>
                <w:sz w:val="20"/>
              </w:rPr>
              <w:t>less precise recommendations</w:t>
            </w:r>
          </w:p>
        </w:tc>
        <w:tc>
          <w:tcPr>
            <w:tcW w:w="3685" w:type="dxa"/>
          </w:tcPr>
          <w:p w14:paraId="50996FCF" w14:textId="77777777" w:rsidR="00E61B1C" w:rsidRDefault="00000000">
            <w:pPr>
              <w:pStyle w:val="TableParagraph"/>
              <w:ind w:right="134"/>
              <w:rPr>
                <w:sz w:val="20"/>
              </w:rPr>
            </w:pPr>
            <w:r>
              <w:rPr>
                <w:sz w:val="20"/>
              </w:rPr>
              <w:t>Short queries reveal the need for richer user</w:t>
            </w:r>
            <w:r>
              <w:rPr>
                <w:spacing w:val="-8"/>
                <w:sz w:val="20"/>
              </w:rPr>
              <w:t xml:space="preserve"> </w:t>
            </w:r>
            <w:r>
              <w:rPr>
                <w:sz w:val="20"/>
              </w:rPr>
              <w:t>profiles</w:t>
            </w:r>
            <w:r>
              <w:rPr>
                <w:spacing w:val="-10"/>
                <w:sz w:val="20"/>
              </w:rPr>
              <w:t xml:space="preserve"> </w:t>
            </w:r>
            <w:r>
              <w:rPr>
                <w:sz w:val="20"/>
              </w:rPr>
              <w:t>and</w:t>
            </w:r>
            <w:r>
              <w:rPr>
                <w:spacing w:val="-8"/>
                <w:sz w:val="20"/>
              </w:rPr>
              <w:t xml:space="preserve"> </w:t>
            </w:r>
            <w:r>
              <w:rPr>
                <w:sz w:val="20"/>
              </w:rPr>
              <w:t>future</w:t>
            </w:r>
            <w:r>
              <w:rPr>
                <w:spacing w:val="-9"/>
                <w:sz w:val="20"/>
              </w:rPr>
              <w:t xml:space="preserve"> </w:t>
            </w:r>
            <w:r>
              <w:rPr>
                <w:sz w:val="20"/>
              </w:rPr>
              <w:t>feedback</w:t>
            </w:r>
            <w:r>
              <w:rPr>
                <w:spacing w:val="-8"/>
                <w:sz w:val="20"/>
              </w:rPr>
              <w:t xml:space="preserve"> </w:t>
            </w:r>
            <w:r>
              <w:rPr>
                <w:sz w:val="20"/>
              </w:rPr>
              <w:t>loops.</w:t>
            </w:r>
          </w:p>
        </w:tc>
      </w:tr>
    </w:tbl>
    <w:p w14:paraId="5BE2AE0E" w14:textId="77777777" w:rsidR="00E61B1C" w:rsidRDefault="00E61B1C">
      <w:pPr>
        <w:pStyle w:val="a3"/>
        <w:spacing w:before="238"/>
        <w:ind w:left="0"/>
        <w:jc w:val="left"/>
        <w:rPr>
          <w:i/>
          <w:sz w:val="21"/>
        </w:rPr>
      </w:pPr>
    </w:p>
    <w:p w14:paraId="223C3E95" w14:textId="77777777" w:rsidR="00E61B1C" w:rsidRDefault="00000000">
      <w:pPr>
        <w:pStyle w:val="1"/>
        <w:numPr>
          <w:ilvl w:val="0"/>
          <w:numId w:val="3"/>
        </w:numPr>
        <w:tabs>
          <w:tab w:val="left" w:pos="560"/>
        </w:tabs>
        <w:ind w:left="560" w:hanging="279"/>
        <w:jc w:val="both"/>
      </w:pPr>
      <w:r>
        <w:rPr>
          <w:color w:val="1F395B"/>
        </w:rPr>
        <w:t>Conclusion</w:t>
      </w:r>
      <w:r>
        <w:rPr>
          <w:color w:val="1F395B"/>
          <w:spacing w:val="-6"/>
        </w:rPr>
        <w:t xml:space="preserve"> </w:t>
      </w:r>
      <w:r>
        <w:rPr>
          <w:color w:val="1F395B"/>
        </w:rPr>
        <w:t>and</w:t>
      </w:r>
      <w:r>
        <w:rPr>
          <w:color w:val="1F395B"/>
          <w:spacing w:val="-8"/>
        </w:rPr>
        <w:t xml:space="preserve"> </w:t>
      </w:r>
      <w:r>
        <w:rPr>
          <w:color w:val="1F395B"/>
        </w:rPr>
        <w:t>Discussion</w:t>
      </w:r>
      <w:r>
        <w:rPr>
          <w:color w:val="1F395B"/>
          <w:spacing w:val="-9"/>
        </w:rPr>
        <w:t xml:space="preserve"> </w:t>
      </w:r>
      <w:r>
        <w:rPr>
          <w:color w:val="1F395B"/>
        </w:rPr>
        <w:t>of</w:t>
      </w:r>
      <w:r>
        <w:rPr>
          <w:color w:val="1F395B"/>
          <w:spacing w:val="-5"/>
        </w:rPr>
        <w:t xml:space="preserve"> </w:t>
      </w:r>
      <w:r>
        <w:rPr>
          <w:color w:val="1F395B"/>
          <w:spacing w:val="-2"/>
        </w:rPr>
        <w:t>Results</w:t>
      </w:r>
    </w:p>
    <w:p w14:paraId="7C399864" w14:textId="77777777" w:rsidR="00E61B1C" w:rsidRDefault="00000000">
      <w:pPr>
        <w:pStyle w:val="a3"/>
        <w:spacing w:before="167" w:line="259" w:lineRule="auto"/>
        <w:ind w:right="277"/>
      </w:pPr>
      <w:r>
        <w:t>This paper presented AIRSS, an AI-based recommendation system for selecting suitable training courses for students. The system addressed a practical educational problem: how to help learners identify relevant training opportunities from large and text-heavy online course collections.</w:t>
      </w:r>
    </w:p>
    <w:p w14:paraId="4898325B" w14:textId="77777777" w:rsidR="00E61B1C" w:rsidRDefault="00000000">
      <w:pPr>
        <w:pStyle w:val="a3"/>
        <w:spacing w:before="138" w:line="259" w:lineRule="auto"/>
        <w:ind w:right="279"/>
      </w:pPr>
      <w:r>
        <w:t>The study compared classical text representation through TF-IDF with contextual representation through BERT, and it examined two similarity measures, Cosine Similarity and Euclidean Distance. The reported results indicate that contextual representation is better suited to this task, and that the BERT plus Euclidean Distance configuration offers the strongest overall performance in the current experiments.</w:t>
      </w:r>
    </w:p>
    <w:p w14:paraId="11D0BAFB" w14:textId="77777777" w:rsidR="00E61B1C" w:rsidRDefault="00000000">
      <w:pPr>
        <w:pStyle w:val="a3"/>
        <w:spacing w:line="259" w:lineRule="auto"/>
        <w:ind w:right="279"/>
      </w:pPr>
      <w:r>
        <w:t xml:space="preserve">The contribution of the study is not only technical. AIRSS also demonstrates how educational recommendation can be framed in a way that is simple, interpretable, and directly relevant to academic guidance. It connects content-based </w:t>
      </w:r>
      <w:proofErr w:type="gramStart"/>
      <w:r>
        <w:t>recommendation</w:t>
      </w:r>
      <w:proofErr w:type="gramEnd"/>
      <w:r>
        <w:t xml:space="preserve"> with real student decision-making and provides a practical foundation for future intelligent advising systems.</w:t>
      </w:r>
    </w:p>
    <w:p w14:paraId="0FA1F492" w14:textId="77777777" w:rsidR="00E61B1C" w:rsidRDefault="00000000">
      <w:pPr>
        <w:pStyle w:val="a3"/>
        <w:spacing w:before="140" w:line="259" w:lineRule="auto"/>
        <w:ind w:right="281"/>
      </w:pPr>
      <w:r>
        <w:t>The paper also contributes methodologically by clarifying what can reasonably be concluded from the current evidence and what still requires future validation. This balanced interpretation is important for publication quality because it avoids overstating results while still presenting a coherent and useful contribution.</w:t>
      </w:r>
    </w:p>
    <w:p w14:paraId="53304028" w14:textId="77777777" w:rsidR="00E61B1C" w:rsidRDefault="00000000">
      <w:pPr>
        <w:pStyle w:val="1"/>
        <w:numPr>
          <w:ilvl w:val="0"/>
          <w:numId w:val="3"/>
        </w:numPr>
        <w:tabs>
          <w:tab w:val="left" w:pos="698"/>
        </w:tabs>
        <w:spacing w:before="139"/>
        <w:ind w:left="698" w:hanging="417"/>
        <w:jc w:val="both"/>
      </w:pPr>
      <w:r>
        <w:rPr>
          <w:color w:val="1F395B"/>
          <w:spacing w:val="-2"/>
        </w:rPr>
        <w:t>Recommendations</w:t>
      </w:r>
    </w:p>
    <w:p w14:paraId="7D1A246E" w14:textId="77777777" w:rsidR="00E61B1C" w:rsidRDefault="00000000">
      <w:pPr>
        <w:pStyle w:val="a5"/>
        <w:numPr>
          <w:ilvl w:val="0"/>
          <w:numId w:val="1"/>
        </w:numPr>
        <w:tabs>
          <w:tab w:val="left" w:pos="554"/>
        </w:tabs>
        <w:spacing w:before="166" w:line="259" w:lineRule="auto"/>
        <w:ind w:right="284" w:firstLine="0"/>
        <w:jc w:val="both"/>
        <w:rPr>
          <w:sz w:val="24"/>
        </w:rPr>
      </w:pPr>
      <w:r>
        <w:rPr>
          <w:sz w:val="24"/>
        </w:rPr>
        <w:t>Future versions of AIRSS should include explicit user feedback so that the recommendation engine can learn from accepted and rejected suggestions.</w:t>
      </w:r>
    </w:p>
    <w:p w14:paraId="6EF4915C" w14:textId="77777777" w:rsidR="00E61B1C" w:rsidRDefault="00000000">
      <w:pPr>
        <w:pStyle w:val="a5"/>
        <w:numPr>
          <w:ilvl w:val="0"/>
          <w:numId w:val="1"/>
        </w:numPr>
        <w:tabs>
          <w:tab w:val="left" w:pos="583"/>
        </w:tabs>
        <w:spacing w:before="139" w:line="259" w:lineRule="auto"/>
        <w:ind w:right="284" w:firstLine="0"/>
        <w:jc w:val="both"/>
        <w:rPr>
          <w:sz w:val="24"/>
        </w:rPr>
      </w:pPr>
      <w:r>
        <w:rPr>
          <w:sz w:val="24"/>
        </w:rPr>
        <w:t xml:space="preserve">A stronger evaluation design is also needed. The next development stage should include annotated relevance judgments or real user experiments so that standard ranking metrics such as precision at k, recall at k, MAP, or </w:t>
      </w:r>
      <w:proofErr w:type="spellStart"/>
      <w:r>
        <w:rPr>
          <w:sz w:val="24"/>
        </w:rPr>
        <w:t>nDCG</w:t>
      </w:r>
      <w:proofErr w:type="spellEnd"/>
      <w:r>
        <w:rPr>
          <w:sz w:val="24"/>
        </w:rPr>
        <w:t xml:space="preserve"> can be reported.</w:t>
      </w:r>
    </w:p>
    <w:p w14:paraId="37796AF0" w14:textId="77777777" w:rsidR="00E61B1C" w:rsidRDefault="00000000">
      <w:pPr>
        <w:pStyle w:val="a5"/>
        <w:numPr>
          <w:ilvl w:val="0"/>
          <w:numId w:val="1"/>
        </w:numPr>
        <w:tabs>
          <w:tab w:val="left" w:pos="535"/>
        </w:tabs>
        <w:spacing w:before="140" w:line="259" w:lineRule="auto"/>
        <w:ind w:right="284" w:firstLine="0"/>
        <w:jc w:val="both"/>
        <w:rPr>
          <w:sz w:val="24"/>
        </w:rPr>
      </w:pPr>
      <w:r>
        <w:rPr>
          <w:sz w:val="24"/>
        </w:rPr>
        <w:t>The dataset should be expanded to cover more course providers, broader disciplines, and more detailed metadata such as level, duration, language, prerequisites, and certification outcomes.</w:t>
      </w:r>
    </w:p>
    <w:p w14:paraId="48083E0C" w14:textId="77777777" w:rsidR="00E61B1C" w:rsidRDefault="00000000">
      <w:pPr>
        <w:pStyle w:val="a5"/>
        <w:numPr>
          <w:ilvl w:val="0"/>
          <w:numId w:val="1"/>
        </w:numPr>
        <w:tabs>
          <w:tab w:val="left" w:pos="645"/>
        </w:tabs>
        <w:spacing w:before="139" w:line="259" w:lineRule="auto"/>
        <w:ind w:right="279" w:firstLine="0"/>
        <w:jc w:val="both"/>
        <w:rPr>
          <w:sz w:val="24"/>
        </w:rPr>
      </w:pPr>
      <w:r>
        <w:rPr>
          <w:sz w:val="24"/>
        </w:rPr>
        <w:t xml:space="preserve">The system would also benefit from a hybrid design that combines content-based recommendation with behavioral or collaborative signals once interaction history becomes </w:t>
      </w:r>
      <w:r>
        <w:rPr>
          <w:spacing w:val="-2"/>
          <w:sz w:val="24"/>
        </w:rPr>
        <w:t>available.</w:t>
      </w:r>
    </w:p>
    <w:p w14:paraId="7F41296C" w14:textId="77777777" w:rsidR="00E61B1C" w:rsidRDefault="00E61B1C">
      <w:pPr>
        <w:pStyle w:val="a5"/>
        <w:spacing w:line="259" w:lineRule="auto"/>
        <w:jc w:val="both"/>
        <w:rPr>
          <w:sz w:val="24"/>
        </w:rPr>
        <w:sectPr w:rsidR="00E61B1C">
          <w:pgSz w:w="12240" w:h="15840"/>
          <w:pgMar w:top="1160" w:right="1080" w:bottom="960" w:left="1080" w:header="727" w:footer="775" w:gutter="0"/>
          <w:cols w:space="720"/>
        </w:sectPr>
      </w:pPr>
    </w:p>
    <w:p w14:paraId="01DF16FD" w14:textId="77777777" w:rsidR="00E61B1C" w:rsidRDefault="00000000">
      <w:pPr>
        <w:pStyle w:val="a5"/>
        <w:numPr>
          <w:ilvl w:val="0"/>
          <w:numId w:val="1"/>
        </w:numPr>
        <w:tabs>
          <w:tab w:val="left" w:pos="525"/>
        </w:tabs>
        <w:spacing w:before="82" w:line="259" w:lineRule="auto"/>
        <w:ind w:right="281" w:firstLine="0"/>
        <w:jc w:val="both"/>
        <w:rPr>
          <w:sz w:val="24"/>
        </w:rPr>
      </w:pPr>
      <w:r>
        <w:rPr>
          <w:sz w:val="24"/>
        </w:rPr>
        <w:lastRenderedPageBreak/>
        <w:t>Finally, the prototype should be deployed as a full web or mobile application integrated with an advising portal so that students can interact with the system in real time and institutions can study its usefulness in authentic settings.</w:t>
      </w:r>
    </w:p>
    <w:p w14:paraId="66819A09" w14:textId="77777777" w:rsidR="00E61B1C" w:rsidRDefault="00000000">
      <w:pPr>
        <w:pStyle w:val="1"/>
        <w:numPr>
          <w:ilvl w:val="1"/>
          <w:numId w:val="3"/>
        </w:numPr>
        <w:tabs>
          <w:tab w:val="left" w:pos="839"/>
        </w:tabs>
        <w:spacing w:before="140"/>
        <w:ind w:left="839" w:hanging="558"/>
        <w:jc w:val="both"/>
      </w:pPr>
      <w:r>
        <w:rPr>
          <w:color w:val="1F395B"/>
        </w:rPr>
        <w:t>Practical</w:t>
      </w:r>
      <w:r>
        <w:rPr>
          <w:color w:val="1F395B"/>
          <w:spacing w:val="-9"/>
        </w:rPr>
        <w:t xml:space="preserve"> </w:t>
      </w:r>
      <w:r>
        <w:rPr>
          <w:color w:val="1F395B"/>
        </w:rPr>
        <w:t>Deployment</w:t>
      </w:r>
      <w:r>
        <w:rPr>
          <w:color w:val="1F395B"/>
          <w:spacing w:val="-9"/>
        </w:rPr>
        <w:t xml:space="preserve"> </w:t>
      </w:r>
      <w:r>
        <w:rPr>
          <w:color w:val="1F395B"/>
          <w:spacing w:val="-2"/>
        </w:rPr>
        <w:t>Considerations</w:t>
      </w:r>
    </w:p>
    <w:p w14:paraId="14FF38F8" w14:textId="77777777" w:rsidR="00E61B1C" w:rsidRDefault="00000000">
      <w:pPr>
        <w:pStyle w:val="a3"/>
        <w:spacing w:before="164" w:line="259" w:lineRule="auto"/>
        <w:ind w:right="281"/>
      </w:pPr>
      <w:r>
        <w:t>For AIRSS to move from a research prototype to a practical advising tool, the recommendation logic</w:t>
      </w:r>
      <w:r>
        <w:rPr>
          <w:spacing w:val="-5"/>
        </w:rPr>
        <w:t xml:space="preserve"> </w:t>
      </w:r>
      <w:r>
        <w:t>must</w:t>
      </w:r>
      <w:r>
        <w:rPr>
          <w:spacing w:val="-3"/>
        </w:rPr>
        <w:t xml:space="preserve"> </w:t>
      </w:r>
      <w:r>
        <w:t>be</w:t>
      </w:r>
      <w:r>
        <w:rPr>
          <w:spacing w:val="-5"/>
        </w:rPr>
        <w:t xml:space="preserve"> </w:t>
      </w:r>
      <w:r>
        <w:t>embedded</w:t>
      </w:r>
      <w:r>
        <w:rPr>
          <w:spacing w:val="-2"/>
        </w:rPr>
        <w:t xml:space="preserve"> </w:t>
      </w:r>
      <w:r>
        <w:t>in</w:t>
      </w:r>
      <w:r>
        <w:rPr>
          <w:spacing w:val="-4"/>
        </w:rPr>
        <w:t xml:space="preserve"> </w:t>
      </w:r>
      <w:r>
        <w:t>a</w:t>
      </w:r>
      <w:r>
        <w:rPr>
          <w:spacing w:val="-4"/>
        </w:rPr>
        <w:t xml:space="preserve"> </w:t>
      </w:r>
      <w:r>
        <w:t>usable</w:t>
      </w:r>
      <w:r>
        <w:rPr>
          <w:spacing w:val="-4"/>
        </w:rPr>
        <w:t xml:space="preserve"> </w:t>
      </w:r>
      <w:r>
        <w:t>workflow.</w:t>
      </w:r>
      <w:r>
        <w:rPr>
          <w:spacing w:val="-2"/>
        </w:rPr>
        <w:t xml:space="preserve"> </w:t>
      </w:r>
      <w:r>
        <w:t>In</w:t>
      </w:r>
      <w:r>
        <w:rPr>
          <w:spacing w:val="-2"/>
        </w:rPr>
        <w:t xml:space="preserve"> </w:t>
      </w:r>
      <w:r>
        <w:t>real</w:t>
      </w:r>
      <w:r>
        <w:rPr>
          <w:spacing w:val="-4"/>
        </w:rPr>
        <w:t xml:space="preserve"> </w:t>
      </w:r>
      <w:r>
        <w:t>educational</w:t>
      </w:r>
      <w:r>
        <w:rPr>
          <w:spacing w:val="-4"/>
        </w:rPr>
        <w:t xml:space="preserve"> </w:t>
      </w:r>
      <w:r>
        <w:t>settings,</w:t>
      </w:r>
      <w:r>
        <w:rPr>
          <w:spacing w:val="-4"/>
        </w:rPr>
        <w:t xml:space="preserve"> </w:t>
      </w:r>
      <w:r>
        <w:t>students</w:t>
      </w:r>
      <w:r>
        <w:rPr>
          <w:spacing w:val="-5"/>
        </w:rPr>
        <w:t xml:space="preserve"> </w:t>
      </w:r>
      <w:r>
        <w:t>often</w:t>
      </w:r>
      <w:r>
        <w:rPr>
          <w:spacing w:val="-4"/>
        </w:rPr>
        <w:t xml:space="preserve"> </w:t>
      </w:r>
      <w:r>
        <w:t xml:space="preserve">approach recommendation systems with uncertain goals, incomplete self-descriptions, and uneven digital literacy. A deployable version of AIRSS should therefore support guided input, optional keyword suggestions, and profile refinement prompts so that users can express their interests more </w:t>
      </w:r>
      <w:r>
        <w:rPr>
          <w:spacing w:val="-2"/>
        </w:rPr>
        <w:t>effectively.</w:t>
      </w:r>
    </w:p>
    <w:p w14:paraId="1E394994" w14:textId="77777777" w:rsidR="00E61B1C" w:rsidRDefault="00000000">
      <w:pPr>
        <w:pStyle w:val="a3"/>
        <w:spacing w:line="259" w:lineRule="auto"/>
        <w:ind w:right="282"/>
      </w:pPr>
      <w:r>
        <w:t>Deployment also requires attention to data maintenance. Course catalogs change frequently. New courses are added, descriptions are updated, and some providers remove old offerings altogether.</w:t>
      </w:r>
      <w:r>
        <w:rPr>
          <w:spacing w:val="40"/>
        </w:rPr>
        <w:t xml:space="preserve"> </w:t>
      </w:r>
      <w:r>
        <w:t>If the recommendation index is not refreshed regularly, the system may return outdated or inaccessible options. A production version should therefore include a scheduled ingestion process and a quality-control step that removes broken or duplicated entries.</w:t>
      </w:r>
    </w:p>
    <w:p w14:paraId="16C8712F" w14:textId="77777777" w:rsidR="00E61B1C" w:rsidRDefault="00000000">
      <w:pPr>
        <w:pStyle w:val="a3"/>
        <w:spacing w:before="140" w:line="259" w:lineRule="auto"/>
        <w:ind w:right="276"/>
      </w:pPr>
      <w:r>
        <w:t>Another deployment issue concerns integration with academic support services. AIRSS should not replace human advising; rather, it should reduce the early search burden and provide a stronger starting point for students. In institutional settings, the system could be connected to advising centers, employability units, internship offices, or professional-development portals. This would allow recommendation outputs to feed into broader student-support workflows.</w:t>
      </w:r>
    </w:p>
    <w:p w14:paraId="22AAD751" w14:textId="77777777" w:rsidR="00E61B1C" w:rsidRDefault="00000000">
      <w:pPr>
        <w:pStyle w:val="a3"/>
        <w:spacing w:line="259" w:lineRule="auto"/>
        <w:ind w:right="285"/>
      </w:pPr>
      <w:r>
        <w:t>The</w:t>
      </w:r>
      <w:r>
        <w:rPr>
          <w:spacing w:val="-2"/>
        </w:rPr>
        <w:t xml:space="preserve"> </w:t>
      </w:r>
      <w:r>
        <w:t>system</w:t>
      </w:r>
      <w:r>
        <w:rPr>
          <w:spacing w:val="-1"/>
        </w:rPr>
        <w:t xml:space="preserve"> </w:t>
      </w:r>
      <w:r>
        <w:t>should</w:t>
      </w:r>
      <w:r>
        <w:rPr>
          <w:spacing w:val="-1"/>
        </w:rPr>
        <w:t xml:space="preserve"> </w:t>
      </w:r>
      <w:r>
        <w:t>also</w:t>
      </w:r>
      <w:r>
        <w:rPr>
          <w:spacing w:val="-1"/>
        </w:rPr>
        <w:t xml:space="preserve"> </w:t>
      </w:r>
      <w:r>
        <w:t>support</w:t>
      </w:r>
      <w:r>
        <w:rPr>
          <w:spacing w:val="-1"/>
        </w:rPr>
        <w:t xml:space="preserve"> </w:t>
      </w:r>
      <w:r>
        <w:t>transparency. Students</w:t>
      </w:r>
      <w:r>
        <w:rPr>
          <w:spacing w:val="-1"/>
        </w:rPr>
        <w:t xml:space="preserve"> </w:t>
      </w:r>
      <w:r>
        <w:t>are</w:t>
      </w:r>
      <w:r>
        <w:rPr>
          <w:spacing w:val="-1"/>
        </w:rPr>
        <w:t xml:space="preserve"> </w:t>
      </w:r>
      <w:r>
        <w:t>more likely</w:t>
      </w:r>
      <w:r>
        <w:rPr>
          <w:spacing w:val="-1"/>
        </w:rPr>
        <w:t xml:space="preserve"> </w:t>
      </w:r>
      <w:r>
        <w:t>to</w:t>
      </w:r>
      <w:r>
        <w:rPr>
          <w:spacing w:val="-1"/>
        </w:rPr>
        <w:t xml:space="preserve"> </w:t>
      </w:r>
      <w:r>
        <w:t>trust</w:t>
      </w:r>
      <w:r>
        <w:rPr>
          <w:spacing w:val="-1"/>
        </w:rPr>
        <w:t xml:space="preserve"> </w:t>
      </w:r>
      <w:r>
        <w:t>recommendations</w:t>
      </w:r>
      <w:r>
        <w:rPr>
          <w:spacing w:val="-1"/>
        </w:rPr>
        <w:t xml:space="preserve"> </w:t>
      </w:r>
      <w:r>
        <w:t xml:space="preserve">if they can see why a course appears in the ranked list. Simple explanation </w:t>
      </w:r>
      <w:proofErr w:type="gramStart"/>
      <w:r>
        <w:t>cues</w:t>
      </w:r>
      <w:proofErr w:type="gramEnd"/>
      <w:r>
        <w:t>, such as matched skills,</w:t>
      </w:r>
      <w:r>
        <w:rPr>
          <w:spacing w:val="-1"/>
        </w:rPr>
        <w:t xml:space="preserve"> </w:t>
      </w:r>
      <w:r>
        <w:t>matched</w:t>
      </w:r>
      <w:r>
        <w:rPr>
          <w:spacing w:val="-1"/>
        </w:rPr>
        <w:t xml:space="preserve"> </w:t>
      </w:r>
      <w:r>
        <w:t>interest</w:t>
      </w:r>
      <w:r>
        <w:rPr>
          <w:spacing w:val="-1"/>
        </w:rPr>
        <w:t xml:space="preserve"> </w:t>
      </w:r>
      <w:r>
        <w:t>areas,</w:t>
      </w:r>
      <w:r>
        <w:rPr>
          <w:spacing w:val="-1"/>
        </w:rPr>
        <w:t xml:space="preserve"> </w:t>
      </w:r>
      <w:r>
        <w:t>and related</w:t>
      </w:r>
      <w:r>
        <w:rPr>
          <w:spacing w:val="-1"/>
        </w:rPr>
        <w:t xml:space="preserve"> </w:t>
      </w:r>
      <w:r>
        <w:t>course</w:t>
      </w:r>
      <w:r>
        <w:rPr>
          <w:spacing w:val="-2"/>
        </w:rPr>
        <w:t xml:space="preserve"> </w:t>
      </w:r>
      <w:r>
        <w:t>themes,</w:t>
      </w:r>
      <w:r>
        <w:rPr>
          <w:spacing w:val="-1"/>
        </w:rPr>
        <w:t xml:space="preserve"> </w:t>
      </w:r>
      <w:r>
        <w:t>would</w:t>
      </w:r>
      <w:r>
        <w:rPr>
          <w:spacing w:val="-1"/>
        </w:rPr>
        <w:t xml:space="preserve"> </w:t>
      </w:r>
      <w:r>
        <w:t>make</w:t>
      </w:r>
      <w:r>
        <w:rPr>
          <w:spacing w:val="-3"/>
        </w:rPr>
        <w:t xml:space="preserve"> </w:t>
      </w:r>
      <w:r>
        <w:t>the</w:t>
      </w:r>
      <w:r>
        <w:rPr>
          <w:spacing w:val="-2"/>
        </w:rPr>
        <w:t xml:space="preserve"> </w:t>
      </w:r>
      <w:r>
        <w:t>system</w:t>
      </w:r>
      <w:r>
        <w:rPr>
          <w:spacing w:val="-1"/>
        </w:rPr>
        <w:t xml:space="preserve"> </w:t>
      </w:r>
      <w:r>
        <w:t>easier</w:t>
      </w:r>
      <w:r>
        <w:rPr>
          <w:spacing w:val="-2"/>
        </w:rPr>
        <w:t xml:space="preserve"> </w:t>
      </w:r>
      <w:r>
        <w:t>to</w:t>
      </w:r>
      <w:r>
        <w:rPr>
          <w:spacing w:val="-1"/>
        </w:rPr>
        <w:t xml:space="preserve"> </w:t>
      </w:r>
      <w:r>
        <w:t>interpret and would improve its educational value.</w:t>
      </w:r>
    </w:p>
    <w:p w14:paraId="0F12FD98" w14:textId="77777777" w:rsidR="00E61B1C" w:rsidRDefault="00000000">
      <w:pPr>
        <w:spacing w:before="142"/>
        <w:ind w:left="1418"/>
        <w:jc w:val="both"/>
        <w:rPr>
          <w:i/>
          <w:sz w:val="21"/>
        </w:rPr>
      </w:pPr>
      <w:r>
        <w:rPr>
          <w:i/>
          <w:sz w:val="21"/>
        </w:rPr>
        <w:t>Table</w:t>
      </w:r>
      <w:r>
        <w:rPr>
          <w:i/>
          <w:spacing w:val="-4"/>
          <w:sz w:val="21"/>
        </w:rPr>
        <w:t xml:space="preserve"> </w:t>
      </w:r>
      <w:r>
        <w:rPr>
          <w:i/>
          <w:sz w:val="21"/>
        </w:rPr>
        <w:t>5.</w:t>
      </w:r>
      <w:r>
        <w:rPr>
          <w:i/>
          <w:spacing w:val="-7"/>
          <w:sz w:val="21"/>
        </w:rPr>
        <w:t xml:space="preserve"> </w:t>
      </w:r>
      <w:r>
        <w:rPr>
          <w:i/>
          <w:sz w:val="21"/>
        </w:rPr>
        <w:t>Practical</w:t>
      </w:r>
      <w:r>
        <w:rPr>
          <w:i/>
          <w:spacing w:val="-4"/>
          <w:sz w:val="21"/>
        </w:rPr>
        <w:t xml:space="preserve"> </w:t>
      </w:r>
      <w:r>
        <w:rPr>
          <w:i/>
          <w:sz w:val="21"/>
        </w:rPr>
        <w:t>strengths</w:t>
      </w:r>
      <w:r>
        <w:rPr>
          <w:i/>
          <w:spacing w:val="-7"/>
          <w:sz w:val="21"/>
        </w:rPr>
        <w:t xml:space="preserve"> </w:t>
      </w:r>
      <w:r>
        <w:rPr>
          <w:i/>
          <w:sz w:val="21"/>
        </w:rPr>
        <w:t>and</w:t>
      </w:r>
      <w:r>
        <w:rPr>
          <w:i/>
          <w:spacing w:val="-3"/>
          <w:sz w:val="21"/>
        </w:rPr>
        <w:t xml:space="preserve"> </w:t>
      </w:r>
      <w:r>
        <w:rPr>
          <w:i/>
          <w:sz w:val="21"/>
        </w:rPr>
        <w:t>current</w:t>
      </w:r>
      <w:r>
        <w:rPr>
          <w:i/>
          <w:spacing w:val="-5"/>
          <w:sz w:val="21"/>
        </w:rPr>
        <w:t xml:space="preserve"> </w:t>
      </w:r>
      <w:r>
        <w:rPr>
          <w:i/>
          <w:sz w:val="21"/>
        </w:rPr>
        <w:t>limitations</w:t>
      </w:r>
      <w:r>
        <w:rPr>
          <w:i/>
          <w:spacing w:val="-4"/>
          <w:sz w:val="21"/>
        </w:rPr>
        <w:t xml:space="preserve"> </w:t>
      </w:r>
      <w:r>
        <w:rPr>
          <w:i/>
          <w:sz w:val="21"/>
        </w:rPr>
        <w:t>of</w:t>
      </w:r>
      <w:r>
        <w:rPr>
          <w:i/>
          <w:spacing w:val="-5"/>
          <w:sz w:val="21"/>
        </w:rPr>
        <w:t xml:space="preserve"> </w:t>
      </w:r>
      <w:r>
        <w:rPr>
          <w:i/>
          <w:sz w:val="21"/>
        </w:rPr>
        <w:t>AIRSS</w:t>
      </w:r>
      <w:r>
        <w:rPr>
          <w:i/>
          <w:spacing w:val="-4"/>
          <w:sz w:val="21"/>
        </w:rPr>
        <w:t xml:space="preserve"> </w:t>
      </w:r>
      <w:r>
        <w:rPr>
          <w:i/>
          <w:sz w:val="21"/>
        </w:rPr>
        <w:t>in</w:t>
      </w:r>
      <w:r>
        <w:rPr>
          <w:i/>
          <w:spacing w:val="-3"/>
          <w:sz w:val="21"/>
        </w:rPr>
        <w:t xml:space="preserve"> </w:t>
      </w:r>
      <w:r>
        <w:rPr>
          <w:i/>
          <w:sz w:val="21"/>
        </w:rPr>
        <w:t>a</w:t>
      </w:r>
      <w:r>
        <w:rPr>
          <w:i/>
          <w:spacing w:val="-7"/>
          <w:sz w:val="21"/>
        </w:rPr>
        <w:t xml:space="preserve"> </w:t>
      </w:r>
      <w:r>
        <w:rPr>
          <w:i/>
          <w:sz w:val="21"/>
        </w:rPr>
        <w:t>deployment</w:t>
      </w:r>
      <w:r>
        <w:rPr>
          <w:i/>
          <w:spacing w:val="-4"/>
          <w:sz w:val="21"/>
        </w:rPr>
        <w:t xml:space="preserve"> </w:t>
      </w:r>
      <w:r>
        <w:rPr>
          <w:i/>
          <w:spacing w:val="-2"/>
          <w:sz w:val="21"/>
        </w:rPr>
        <w:t>context.</w:t>
      </w:r>
    </w:p>
    <w:p w14:paraId="6697686A" w14:textId="77777777" w:rsidR="00E61B1C" w:rsidRDefault="00E61B1C">
      <w:pPr>
        <w:pStyle w:val="a3"/>
        <w:spacing w:before="6"/>
        <w:ind w:left="0"/>
        <w:jc w:val="left"/>
        <w:rPr>
          <w:i/>
          <w:sz w:val="13"/>
        </w:rPr>
      </w:pPr>
    </w:p>
    <w:tbl>
      <w:tblPr>
        <w:tblStyle w:val="TableNormal"/>
        <w:tblW w:w="0" w:type="auto"/>
        <w:tblInd w:w="5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9"/>
        <w:gridCol w:w="3402"/>
        <w:gridCol w:w="3405"/>
      </w:tblGrid>
      <w:tr w:rsidR="00E61B1C" w14:paraId="6BDE5143" w14:textId="77777777">
        <w:trPr>
          <w:trHeight w:val="302"/>
        </w:trPr>
        <w:tc>
          <w:tcPr>
            <w:tcW w:w="2269" w:type="dxa"/>
            <w:shd w:val="clear" w:color="auto" w:fill="3E6AA4"/>
          </w:tcPr>
          <w:p w14:paraId="598D8D30" w14:textId="77777777" w:rsidR="00E61B1C" w:rsidRDefault="00000000">
            <w:pPr>
              <w:pStyle w:val="TableParagraph"/>
              <w:spacing w:before="3"/>
              <w:ind w:left="11"/>
              <w:jc w:val="center"/>
              <w:rPr>
                <w:b/>
                <w:sz w:val="21"/>
              </w:rPr>
            </w:pPr>
            <w:r>
              <w:rPr>
                <w:b/>
                <w:color w:val="FFFFFF"/>
                <w:spacing w:val="-2"/>
                <w:sz w:val="21"/>
              </w:rPr>
              <w:t>Aspect</w:t>
            </w:r>
          </w:p>
        </w:tc>
        <w:tc>
          <w:tcPr>
            <w:tcW w:w="3402" w:type="dxa"/>
            <w:shd w:val="clear" w:color="auto" w:fill="3E6AA4"/>
          </w:tcPr>
          <w:p w14:paraId="266E4CBF" w14:textId="77777777" w:rsidR="00E61B1C" w:rsidRDefault="00000000">
            <w:pPr>
              <w:pStyle w:val="TableParagraph"/>
              <w:spacing w:before="3"/>
              <w:ind w:left="932"/>
              <w:rPr>
                <w:b/>
                <w:sz w:val="21"/>
              </w:rPr>
            </w:pPr>
            <w:r>
              <w:rPr>
                <w:b/>
                <w:color w:val="FFFFFF"/>
                <w:sz w:val="21"/>
              </w:rPr>
              <w:t>Current</w:t>
            </w:r>
            <w:r>
              <w:rPr>
                <w:b/>
                <w:color w:val="FFFFFF"/>
                <w:spacing w:val="-4"/>
                <w:sz w:val="21"/>
              </w:rPr>
              <w:t xml:space="preserve"> </w:t>
            </w:r>
            <w:r>
              <w:rPr>
                <w:b/>
                <w:color w:val="FFFFFF"/>
                <w:spacing w:val="-2"/>
                <w:sz w:val="21"/>
              </w:rPr>
              <w:t>strength</w:t>
            </w:r>
          </w:p>
        </w:tc>
        <w:tc>
          <w:tcPr>
            <w:tcW w:w="3405" w:type="dxa"/>
            <w:shd w:val="clear" w:color="auto" w:fill="3E6AA4"/>
          </w:tcPr>
          <w:p w14:paraId="7082FAD9" w14:textId="77777777" w:rsidR="00E61B1C" w:rsidRDefault="00000000">
            <w:pPr>
              <w:pStyle w:val="TableParagraph"/>
              <w:spacing w:before="3"/>
              <w:ind w:left="867"/>
              <w:rPr>
                <w:b/>
                <w:sz w:val="21"/>
              </w:rPr>
            </w:pPr>
            <w:r>
              <w:rPr>
                <w:b/>
                <w:color w:val="FFFFFF"/>
                <w:sz w:val="21"/>
              </w:rPr>
              <w:t>Current</w:t>
            </w:r>
            <w:r>
              <w:rPr>
                <w:b/>
                <w:color w:val="FFFFFF"/>
                <w:spacing w:val="-4"/>
                <w:sz w:val="21"/>
              </w:rPr>
              <w:t xml:space="preserve"> </w:t>
            </w:r>
            <w:r>
              <w:rPr>
                <w:b/>
                <w:color w:val="FFFFFF"/>
                <w:spacing w:val="-2"/>
                <w:sz w:val="21"/>
              </w:rPr>
              <w:t>limitation</w:t>
            </w:r>
          </w:p>
        </w:tc>
      </w:tr>
      <w:tr w:rsidR="00E61B1C" w14:paraId="59FC3EEE" w14:textId="77777777">
        <w:trPr>
          <w:trHeight w:val="520"/>
        </w:trPr>
        <w:tc>
          <w:tcPr>
            <w:tcW w:w="2269" w:type="dxa"/>
          </w:tcPr>
          <w:p w14:paraId="4AE0700D" w14:textId="77777777" w:rsidR="00E61B1C" w:rsidRDefault="00000000">
            <w:pPr>
              <w:pStyle w:val="TableParagraph"/>
              <w:spacing w:before="115"/>
              <w:ind w:left="11" w:right="4"/>
              <w:jc w:val="center"/>
              <w:rPr>
                <w:sz w:val="20"/>
              </w:rPr>
            </w:pPr>
            <w:r>
              <w:rPr>
                <w:sz w:val="20"/>
              </w:rPr>
              <w:t>User</w:t>
            </w:r>
            <w:r>
              <w:rPr>
                <w:spacing w:val="-4"/>
                <w:sz w:val="20"/>
              </w:rPr>
              <w:t xml:space="preserve"> </w:t>
            </w:r>
            <w:r>
              <w:rPr>
                <w:spacing w:val="-2"/>
                <w:sz w:val="20"/>
              </w:rPr>
              <w:t>support</w:t>
            </w:r>
          </w:p>
        </w:tc>
        <w:tc>
          <w:tcPr>
            <w:tcW w:w="3402" w:type="dxa"/>
          </w:tcPr>
          <w:p w14:paraId="1F376E2E" w14:textId="77777777" w:rsidR="00E61B1C" w:rsidRDefault="00000000">
            <w:pPr>
              <w:pStyle w:val="TableParagraph"/>
              <w:ind w:right="684"/>
              <w:rPr>
                <w:sz w:val="20"/>
              </w:rPr>
            </w:pPr>
            <w:proofErr w:type="gramStart"/>
            <w:r>
              <w:rPr>
                <w:sz w:val="20"/>
              </w:rPr>
              <w:t>Can</w:t>
            </w:r>
            <w:proofErr w:type="gramEnd"/>
            <w:r>
              <w:rPr>
                <w:spacing w:val="-9"/>
                <w:sz w:val="20"/>
              </w:rPr>
              <w:t xml:space="preserve"> </w:t>
            </w:r>
            <w:r>
              <w:rPr>
                <w:sz w:val="20"/>
              </w:rPr>
              <w:t>reduce</w:t>
            </w:r>
            <w:r>
              <w:rPr>
                <w:spacing w:val="-10"/>
                <w:sz w:val="20"/>
              </w:rPr>
              <w:t xml:space="preserve"> </w:t>
            </w:r>
            <w:r>
              <w:rPr>
                <w:sz w:val="20"/>
              </w:rPr>
              <w:t>time</w:t>
            </w:r>
            <w:r>
              <w:rPr>
                <w:spacing w:val="-10"/>
                <w:sz w:val="20"/>
              </w:rPr>
              <w:t xml:space="preserve"> </w:t>
            </w:r>
            <w:r>
              <w:rPr>
                <w:sz w:val="20"/>
              </w:rPr>
              <w:t>spent</w:t>
            </w:r>
            <w:r>
              <w:rPr>
                <w:spacing w:val="-11"/>
                <w:sz w:val="20"/>
              </w:rPr>
              <w:t xml:space="preserve"> </w:t>
            </w:r>
            <w:r>
              <w:rPr>
                <w:sz w:val="20"/>
              </w:rPr>
              <w:t>searching through large course catalogs.</w:t>
            </w:r>
          </w:p>
        </w:tc>
        <w:tc>
          <w:tcPr>
            <w:tcW w:w="3405" w:type="dxa"/>
          </w:tcPr>
          <w:p w14:paraId="2C8A8AD1" w14:textId="77777777" w:rsidR="00E61B1C" w:rsidRDefault="00000000">
            <w:pPr>
              <w:pStyle w:val="TableParagraph"/>
              <w:ind w:left="106" w:right="59"/>
              <w:rPr>
                <w:sz w:val="20"/>
              </w:rPr>
            </w:pPr>
            <w:r>
              <w:rPr>
                <w:sz w:val="20"/>
              </w:rPr>
              <w:t>Still</w:t>
            </w:r>
            <w:r>
              <w:rPr>
                <w:spacing w:val="-10"/>
                <w:sz w:val="20"/>
              </w:rPr>
              <w:t xml:space="preserve"> </w:t>
            </w:r>
            <w:r>
              <w:rPr>
                <w:sz w:val="20"/>
              </w:rPr>
              <w:t>depends</w:t>
            </w:r>
            <w:r>
              <w:rPr>
                <w:spacing w:val="-10"/>
                <w:sz w:val="20"/>
              </w:rPr>
              <w:t xml:space="preserve"> </w:t>
            </w:r>
            <w:r>
              <w:rPr>
                <w:sz w:val="20"/>
              </w:rPr>
              <w:t>on</w:t>
            </w:r>
            <w:r>
              <w:rPr>
                <w:spacing w:val="-9"/>
                <w:sz w:val="20"/>
              </w:rPr>
              <w:t xml:space="preserve"> </w:t>
            </w:r>
            <w:proofErr w:type="gramStart"/>
            <w:r>
              <w:rPr>
                <w:sz w:val="20"/>
              </w:rPr>
              <w:t>users</w:t>
            </w:r>
            <w:proofErr w:type="gramEnd"/>
            <w:r>
              <w:rPr>
                <w:spacing w:val="-10"/>
                <w:sz w:val="20"/>
              </w:rPr>
              <w:t xml:space="preserve"> </w:t>
            </w:r>
            <w:r>
              <w:rPr>
                <w:sz w:val="20"/>
              </w:rPr>
              <w:t>writing meaningful initial input.</w:t>
            </w:r>
          </w:p>
        </w:tc>
      </w:tr>
      <w:tr w:rsidR="00E61B1C" w14:paraId="152C240F" w14:textId="77777777">
        <w:trPr>
          <w:trHeight w:val="750"/>
        </w:trPr>
        <w:tc>
          <w:tcPr>
            <w:tcW w:w="2269" w:type="dxa"/>
          </w:tcPr>
          <w:p w14:paraId="3D07037B" w14:textId="77777777" w:rsidR="00E61B1C" w:rsidRDefault="00E61B1C">
            <w:pPr>
              <w:pStyle w:val="TableParagraph"/>
              <w:ind w:left="0"/>
              <w:rPr>
                <w:i/>
                <w:sz w:val="20"/>
              </w:rPr>
            </w:pPr>
          </w:p>
          <w:p w14:paraId="511D696A" w14:textId="77777777" w:rsidR="00E61B1C" w:rsidRDefault="00000000">
            <w:pPr>
              <w:pStyle w:val="TableParagraph"/>
              <w:ind w:left="11" w:right="5"/>
              <w:jc w:val="center"/>
              <w:rPr>
                <w:sz w:val="20"/>
              </w:rPr>
            </w:pPr>
            <w:r>
              <w:rPr>
                <w:sz w:val="20"/>
              </w:rPr>
              <w:t>Model</w:t>
            </w:r>
            <w:r>
              <w:rPr>
                <w:spacing w:val="-4"/>
                <w:sz w:val="20"/>
              </w:rPr>
              <w:t xml:space="preserve"> </w:t>
            </w:r>
            <w:r>
              <w:rPr>
                <w:spacing w:val="-2"/>
                <w:sz w:val="20"/>
              </w:rPr>
              <w:t>design</w:t>
            </w:r>
          </w:p>
        </w:tc>
        <w:tc>
          <w:tcPr>
            <w:tcW w:w="3402" w:type="dxa"/>
          </w:tcPr>
          <w:p w14:paraId="7061D847" w14:textId="77777777" w:rsidR="00E61B1C" w:rsidRDefault="00000000">
            <w:pPr>
              <w:pStyle w:val="TableParagraph"/>
              <w:rPr>
                <w:sz w:val="20"/>
              </w:rPr>
            </w:pPr>
            <w:r>
              <w:rPr>
                <w:sz w:val="20"/>
              </w:rPr>
              <w:t>Supports both lexical and semantic comparison</w:t>
            </w:r>
            <w:r>
              <w:rPr>
                <w:spacing w:val="-13"/>
                <w:sz w:val="20"/>
              </w:rPr>
              <w:t xml:space="preserve"> </w:t>
            </w:r>
            <w:r>
              <w:rPr>
                <w:sz w:val="20"/>
              </w:rPr>
              <w:t>through</w:t>
            </w:r>
            <w:r>
              <w:rPr>
                <w:spacing w:val="-12"/>
                <w:sz w:val="20"/>
              </w:rPr>
              <w:t xml:space="preserve"> </w:t>
            </w:r>
            <w:r>
              <w:rPr>
                <w:sz w:val="20"/>
              </w:rPr>
              <w:t>two</w:t>
            </w:r>
            <w:r>
              <w:rPr>
                <w:spacing w:val="-13"/>
                <w:sz w:val="20"/>
              </w:rPr>
              <w:t xml:space="preserve"> </w:t>
            </w:r>
            <w:r>
              <w:rPr>
                <w:sz w:val="20"/>
              </w:rPr>
              <w:t xml:space="preserve">representation </w:t>
            </w:r>
            <w:r>
              <w:rPr>
                <w:spacing w:val="-2"/>
                <w:sz w:val="20"/>
              </w:rPr>
              <w:t>strategies.</w:t>
            </w:r>
          </w:p>
        </w:tc>
        <w:tc>
          <w:tcPr>
            <w:tcW w:w="3405" w:type="dxa"/>
          </w:tcPr>
          <w:p w14:paraId="74B314A6" w14:textId="77777777" w:rsidR="00E61B1C" w:rsidRDefault="00000000">
            <w:pPr>
              <w:pStyle w:val="TableParagraph"/>
              <w:spacing w:before="115"/>
              <w:ind w:left="106"/>
              <w:rPr>
                <w:sz w:val="20"/>
              </w:rPr>
            </w:pPr>
            <w:r>
              <w:rPr>
                <w:sz w:val="20"/>
              </w:rPr>
              <w:t>Does not yet learn from click history, ratings,</w:t>
            </w:r>
            <w:r>
              <w:rPr>
                <w:spacing w:val="-13"/>
                <w:sz w:val="20"/>
              </w:rPr>
              <w:t xml:space="preserve"> </w:t>
            </w:r>
            <w:r>
              <w:rPr>
                <w:sz w:val="20"/>
              </w:rPr>
              <w:t>or</w:t>
            </w:r>
            <w:r>
              <w:rPr>
                <w:spacing w:val="-12"/>
                <w:sz w:val="20"/>
              </w:rPr>
              <w:t xml:space="preserve"> </w:t>
            </w:r>
            <w:r>
              <w:rPr>
                <w:sz w:val="20"/>
              </w:rPr>
              <w:t>accepted</w:t>
            </w:r>
            <w:r>
              <w:rPr>
                <w:spacing w:val="-13"/>
                <w:sz w:val="20"/>
              </w:rPr>
              <w:t xml:space="preserve"> </w:t>
            </w:r>
            <w:r>
              <w:rPr>
                <w:sz w:val="20"/>
              </w:rPr>
              <w:t>recommendations.</w:t>
            </w:r>
          </w:p>
        </w:tc>
      </w:tr>
      <w:tr w:rsidR="00E61B1C" w14:paraId="08D5AED3" w14:textId="77777777">
        <w:trPr>
          <w:trHeight w:val="521"/>
        </w:trPr>
        <w:tc>
          <w:tcPr>
            <w:tcW w:w="2269" w:type="dxa"/>
          </w:tcPr>
          <w:p w14:paraId="597021C0" w14:textId="77777777" w:rsidR="00E61B1C" w:rsidRDefault="00000000">
            <w:pPr>
              <w:pStyle w:val="TableParagraph"/>
              <w:spacing w:before="116"/>
              <w:ind w:left="11" w:right="3"/>
              <w:jc w:val="center"/>
              <w:rPr>
                <w:sz w:val="20"/>
              </w:rPr>
            </w:pPr>
            <w:r>
              <w:rPr>
                <w:spacing w:val="-2"/>
                <w:sz w:val="20"/>
              </w:rPr>
              <w:t>Transparency</w:t>
            </w:r>
          </w:p>
        </w:tc>
        <w:tc>
          <w:tcPr>
            <w:tcW w:w="3402" w:type="dxa"/>
          </w:tcPr>
          <w:p w14:paraId="3DCB9579" w14:textId="77777777" w:rsidR="00E61B1C" w:rsidRDefault="00000000">
            <w:pPr>
              <w:pStyle w:val="TableParagraph"/>
              <w:spacing w:before="1"/>
              <w:ind w:right="150"/>
              <w:rPr>
                <w:sz w:val="20"/>
              </w:rPr>
            </w:pPr>
            <w:r>
              <w:rPr>
                <w:sz w:val="20"/>
              </w:rPr>
              <w:t>Content-based logic can be explained in</w:t>
            </w:r>
            <w:r>
              <w:rPr>
                <w:spacing w:val="-5"/>
                <w:sz w:val="20"/>
              </w:rPr>
              <w:t xml:space="preserve"> </w:t>
            </w:r>
            <w:r>
              <w:rPr>
                <w:sz w:val="20"/>
              </w:rPr>
              <w:t>relation</w:t>
            </w:r>
            <w:r>
              <w:rPr>
                <w:spacing w:val="-5"/>
                <w:sz w:val="20"/>
              </w:rPr>
              <w:t xml:space="preserve"> </w:t>
            </w:r>
            <w:r>
              <w:rPr>
                <w:sz w:val="20"/>
              </w:rPr>
              <w:t>to</w:t>
            </w:r>
            <w:r>
              <w:rPr>
                <w:spacing w:val="-8"/>
                <w:sz w:val="20"/>
              </w:rPr>
              <w:t xml:space="preserve"> </w:t>
            </w:r>
            <w:r>
              <w:rPr>
                <w:sz w:val="20"/>
              </w:rPr>
              <w:t>user</w:t>
            </w:r>
            <w:r>
              <w:rPr>
                <w:spacing w:val="-5"/>
                <w:sz w:val="20"/>
              </w:rPr>
              <w:t xml:space="preserve"> </w:t>
            </w:r>
            <w:r>
              <w:rPr>
                <w:sz w:val="20"/>
              </w:rPr>
              <w:t>text</w:t>
            </w:r>
            <w:r>
              <w:rPr>
                <w:spacing w:val="-7"/>
                <w:sz w:val="20"/>
              </w:rPr>
              <w:t xml:space="preserve"> </w:t>
            </w:r>
            <w:r>
              <w:rPr>
                <w:sz w:val="20"/>
              </w:rPr>
              <w:t>and</w:t>
            </w:r>
            <w:r>
              <w:rPr>
                <w:spacing w:val="-7"/>
                <w:sz w:val="20"/>
              </w:rPr>
              <w:t xml:space="preserve"> </w:t>
            </w:r>
            <w:r>
              <w:rPr>
                <w:sz w:val="20"/>
              </w:rPr>
              <w:t>course</w:t>
            </w:r>
            <w:r>
              <w:rPr>
                <w:spacing w:val="-6"/>
                <w:sz w:val="20"/>
              </w:rPr>
              <w:t xml:space="preserve"> </w:t>
            </w:r>
            <w:r>
              <w:rPr>
                <w:sz w:val="20"/>
              </w:rPr>
              <w:t>text.</w:t>
            </w:r>
          </w:p>
        </w:tc>
        <w:tc>
          <w:tcPr>
            <w:tcW w:w="3405" w:type="dxa"/>
          </w:tcPr>
          <w:p w14:paraId="46320AD0" w14:textId="77777777" w:rsidR="00E61B1C" w:rsidRDefault="00000000">
            <w:pPr>
              <w:pStyle w:val="TableParagraph"/>
              <w:spacing w:before="1"/>
              <w:ind w:left="106"/>
              <w:rPr>
                <w:sz w:val="20"/>
              </w:rPr>
            </w:pPr>
            <w:r>
              <w:rPr>
                <w:sz w:val="20"/>
              </w:rPr>
              <w:t>Current</w:t>
            </w:r>
            <w:r>
              <w:rPr>
                <w:spacing w:val="-8"/>
                <w:sz w:val="20"/>
              </w:rPr>
              <w:t xml:space="preserve"> </w:t>
            </w:r>
            <w:r>
              <w:rPr>
                <w:sz w:val="20"/>
              </w:rPr>
              <w:t>prototype</w:t>
            </w:r>
            <w:r>
              <w:rPr>
                <w:spacing w:val="-9"/>
                <w:sz w:val="20"/>
              </w:rPr>
              <w:t xml:space="preserve"> </w:t>
            </w:r>
            <w:r>
              <w:rPr>
                <w:sz w:val="20"/>
              </w:rPr>
              <w:t>does</w:t>
            </w:r>
            <w:r>
              <w:rPr>
                <w:spacing w:val="-8"/>
                <w:sz w:val="20"/>
              </w:rPr>
              <w:t xml:space="preserve"> </w:t>
            </w:r>
            <w:r>
              <w:rPr>
                <w:sz w:val="20"/>
              </w:rPr>
              <w:t>not</w:t>
            </w:r>
            <w:r>
              <w:rPr>
                <w:spacing w:val="-10"/>
                <w:sz w:val="20"/>
              </w:rPr>
              <w:t xml:space="preserve"> </w:t>
            </w:r>
            <w:r>
              <w:rPr>
                <w:sz w:val="20"/>
              </w:rPr>
              <w:t>yet</w:t>
            </w:r>
            <w:r>
              <w:rPr>
                <w:spacing w:val="-9"/>
                <w:sz w:val="20"/>
              </w:rPr>
              <w:t xml:space="preserve"> </w:t>
            </w:r>
            <w:r>
              <w:rPr>
                <w:sz w:val="20"/>
              </w:rPr>
              <w:t>expose explanation</w:t>
            </w:r>
            <w:r>
              <w:rPr>
                <w:spacing w:val="-7"/>
                <w:sz w:val="20"/>
              </w:rPr>
              <w:t xml:space="preserve"> </w:t>
            </w:r>
            <w:r>
              <w:rPr>
                <w:sz w:val="20"/>
              </w:rPr>
              <w:t>messages</w:t>
            </w:r>
            <w:r>
              <w:rPr>
                <w:spacing w:val="-6"/>
                <w:sz w:val="20"/>
              </w:rPr>
              <w:t xml:space="preserve"> </w:t>
            </w:r>
            <w:r>
              <w:rPr>
                <w:sz w:val="20"/>
              </w:rPr>
              <w:t>in</w:t>
            </w:r>
            <w:r>
              <w:rPr>
                <w:spacing w:val="-4"/>
                <w:sz w:val="20"/>
              </w:rPr>
              <w:t xml:space="preserve"> </w:t>
            </w:r>
            <w:r>
              <w:rPr>
                <w:sz w:val="20"/>
              </w:rPr>
              <w:t>the</w:t>
            </w:r>
            <w:r>
              <w:rPr>
                <w:spacing w:val="-5"/>
                <w:sz w:val="20"/>
              </w:rPr>
              <w:t xml:space="preserve"> </w:t>
            </w:r>
            <w:r>
              <w:rPr>
                <w:spacing w:val="-2"/>
                <w:sz w:val="20"/>
              </w:rPr>
              <w:t>interface.</w:t>
            </w:r>
          </w:p>
        </w:tc>
      </w:tr>
      <w:tr w:rsidR="00E61B1C" w14:paraId="60A57319" w14:textId="77777777">
        <w:trPr>
          <w:trHeight w:val="748"/>
        </w:trPr>
        <w:tc>
          <w:tcPr>
            <w:tcW w:w="2269" w:type="dxa"/>
          </w:tcPr>
          <w:p w14:paraId="08A07F4A" w14:textId="77777777" w:rsidR="00E61B1C" w:rsidRDefault="00E61B1C">
            <w:pPr>
              <w:pStyle w:val="TableParagraph"/>
              <w:ind w:left="0"/>
              <w:rPr>
                <w:i/>
                <w:sz w:val="20"/>
              </w:rPr>
            </w:pPr>
          </w:p>
          <w:p w14:paraId="103FFAEC" w14:textId="77777777" w:rsidR="00E61B1C" w:rsidRDefault="00000000">
            <w:pPr>
              <w:pStyle w:val="TableParagraph"/>
              <w:ind w:left="11" w:right="7"/>
              <w:jc w:val="center"/>
              <w:rPr>
                <w:sz w:val="20"/>
              </w:rPr>
            </w:pPr>
            <w:r>
              <w:rPr>
                <w:spacing w:val="-2"/>
                <w:sz w:val="20"/>
              </w:rPr>
              <w:t>Scalability</w:t>
            </w:r>
          </w:p>
        </w:tc>
        <w:tc>
          <w:tcPr>
            <w:tcW w:w="3402" w:type="dxa"/>
          </w:tcPr>
          <w:p w14:paraId="0189FCB1" w14:textId="77777777" w:rsidR="00E61B1C" w:rsidRDefault="00000000">
            <w:pPr>
              <w:pStyle w:val="TableParagraph"/>
              <w:spacing w:before="113"/>
              <w:rPr>
                <w:sz w:val="20"/>
              </w:rPr>
            </w:pPr>
            <w:r>
              <w:rPr>
                <w:sz w:val="20"/>
              </w:rPr>
              <w:t>Built</w:t>
            </w:r>
            <w:r>
              <w:rPr>
                <w:spacing w:val="-9"/>
                <w:sz w:val="20"/>
              </w:rPr>
              <w:t xml:space="preserve"> </w:t>
            </w:r>
            <w:r>
              <w:rPr>
                <w:sz w:val="20"/>
              </w:rPr>
              <w:t>on</w:t>
            </w:r>
            <w:r>
              <w:rPr>
                <w:spacing w:val="-8"/>
                <w:sz w:val="20"/>
              </w:rPr>
              <w:t xml:space="preserve"> </w:t>
            </w:r>
            <w:r>
              <w:rPr>
                <w:sz w:val="20"/>
              </w:rPr>
              <w:t>common</w:t>
            </w:r>
            <w:r>
              <w:rPr>
                <w:spacing w:val="-8"/>
                <w:sz w:val="20"/>
              </w:rPr>
              <w:t xml:space="preserve"> </w:t>
            </w:r>
            <w:r>
              <w:rPr>
                <w:sz w:val="20"/>
              </w:rPr>
              <w:t>Python</w:t>
            </w:r>
            <w:r>
              <w:rPr>
                <w:spacing w:val="-8"/>
                <w:sz w:val="20"/>
              </w:rPr>
              <w:t xml:space="preserve"> </w:t>
            </w:r>
            <w:r>
              <w:rPr>
                <w:sz w:val="20"/>
              </w:rPr>
              <w:t>tools</w:t>
            </w:r>
            <w:r>
              <w:rPr>
                <w:spacing w:val="-12"/>
                <w:sz w:val="20"/>
              </w:rPr>
              <w:t xml:space="preserve"> </w:t>
            </w:r>
            <w:r>
              <w:rPr>
                <w:sz w:val="20"/>
              </w:rPr>
              <w:t>suitable for later web deployment.</w:t>
            </w:r>
          </w:p>
        </w:tc>
        <w:tc>
          <w:tcPr>
            <w:tcW w:w="3405" w:type="dxa"/>
          </w:tcPr>
          <w:p w14:paraId="25AFB452" w14:textId="77777777" w:rsidR="00E61B1C" w:rsidRDefault="00000000">
            <w:pPr>
              <w:pStyle w:val="TableParagraph"/>
              <w:ind w:left="106" w:right="59"/>
              <w:rPr>
                <w:sz w:val="20"/>
              </w:rPr>
            </w:pPr>
            <w:r>
              <w:rPr>
                <w:sz w:val="20"/>
              </w:rPr>
              <w:t>Needs</w:t>
            </w:r>
            <w:r>
              <w:rPr>
                <w:spacing w:val="-10"/>
                <w:sz w:val="20"/>
              </w:rPr>
              <w:t xml:space="preserve"> </w:t>
            </w:r>
            <w:r>
              <w:rPr>
                <w:sz w:val="20"/>
              </w:rPr>
              <w:t>a</w:t>
            </w:r>
            <w:r>
              <w:rPr>
                <w:spacing w:val="-9"/>
                <w:sz w:val="20"/>
              </w:rPr>
              <w:t xml:space="preserve"> </w:t>
            </w:r>
            <w:r>
              <w:rPr>
                <w:sz w:val="20"/>
              </w:rPr>
              <w:t>data-refresh</w:t>
            </w:r>
            <w:r>
              <w:rPr>
                <w:spacing w:val="-11"/>
                <w:sz w:val="20"/>
              </w:rPr>
              <w:t xml:space="preserve"> </w:t>
            </w:r>
            <w:r>
              <w:rPr>
                <w:sz w:val="20"/>
              </w:rPr>
              <w:t>pipeline</w:t>
            </w:r>
            <w:r>
              <w:rPr>
                <w:spacing w:val="-11"/>
                <w:sz w:val="20"/>
              </w:rPr>
              <w:t xml:space="preserve"> </w:t>
            </w:r>
            <w:r>
              <w:rPr>
                <w:sz w:val="20"/>
              </w:rPr>
              <w:t>and stronger evaluation before full institutional use.</w:t>
            </w:r>
          </w:p>
        </w:tc>
      </w:tr>
    </w:tbl>
    <w:p w14:paraId="463D6C19" w14:textId="77777777" w:rsidR="00E61B1C" w:rsidRDefault="00E61B1C">
      <w:pPr>
        <w:pStyle w:val="TableParagraph"/>
        <w:rPr>
          <w:sz w:val="20"/>
        </w:rPr>
        <w:sectPr w:rsidR="00E61B1C">
          <w:pgSz w:w="12240" w:h="15840"/>
          <w:pgMar w:top="1160" w:right="1080" w:bottom="960" w:left="1080" w:header="727" w:footer="775" w:gutter="0"/>
          <w:cols w:space="720"/>
        </w:sectPr>
      </w:pPr>
    </w:p>
    <w:p w14:paraId="3D68CD5B" w14:textId="77777777" w:rsidR="00E61B1C" w:rsidRDefault="00000000">
      <w:pPr>
        <w:pStyle w:val="1"/>
        <w:numPr>
          <w:ilvl w:val="1"/>
          <w:numId w:val="3"/>
        </w:numPr>
        <w:tabs>
          <w:tab w:val="left" w:pos="839"/>
        </w:tabs>
        <w:spacing w:before="83"/>
        <w:ind w:left="839" w:hanging="558"/>
      </w:pPr>
      <w:r>
        <w:rPr>
          <w:color w:val="1F395B"/>
        </w:rPr>
        <w:lastRenderedPageBreak/>
        <w:t>Evaluation</w:t>
      </w:r>
      <w:r>
        <w:rPr>
          <w:color w:val="1F395B"/>
          <w:spacing w:val="-9"/>
        </w:rPr>
        <w:t xml:space="preserve"> </w:t>
      </w:r>
      <w:r>
        <w:rPr>
          <w:color w:val="1F395B"/>
        </w:rPr>
        <w:t>Roadmap</w:t>
      </w:r>
      <w:r>
        <w:rPr>
          <w:color w:val="1F395B"/>
          <w:spacing w:val="-5"/>
        </w:rPr>
        <w:t xml:space="preserve"> </w:t>
      </w:r>
      <w:r>
        <w:rPr>
          <w:color w:val="1F395B"/>
        </w:rPr>
        <w:t>for</w:t>
      </w:r>
      <w:r>
        <w:rPr>
          <w:color w:val="1F395B"/>
          <w:spacing w:val="-6"/>
        </w:rPr>
        <w:t xml:space="preserve"> </w:t>
      </w:r>
      <w:r>
        <w:rPr>
          <w:color w:val="1F395B"/>
        </w:rPr>
        <w:t>Future</w:t>
      </w:r>
      <w:r>
        <w:rPr>
          <w:color w:val="1F395B"/>
          <w:spacing w:val="-5"/>
        </w:rPr>
        <w:t xml:space="preserve"> </w:t>
      </w:r>
      <w:r>
        <w:rPr>
          <w:color w:val="1F395B"/>
          <w:spacing w:val="-2"/>
        </w:rPr>
        <w:t>Versions</w:t>
      </w:r>
    </w:p>
    <w:p w14:paraId="789AE077" w14:textId="77777777" w:rsidR="00E61B1C" w:rsidRDefault="00000000">
      <w:pPr>
        <w:pStyle w:val="a3"/>
        <w:spacing w:before="165" w:line="259" w:lineRule="auto"/>
        <w:ind w:right="282"/>
      </w:pPr>
      <w:r>
        <w:t>A stronger evaluation roadmap is necessary if AIRSS is to be presented as a mature educational recommendation system. The first step is offline evaluation against curated relevance judgments.</w:t>
      </w:r>
      <w:r>
        <w:rPr>
          <w:spacing w:val="40"/>
        </w:rPr>
        <w:t xml:space="preserve"> </w:t>
      </w:r>
      <w:r>
        <w:t xml:space="preserve">A set of student profiles should be paired with course lists manually reviewed by experts or by the target users themselves. This would make it possible to compute standard ranking metrics such as precision at k, recall at k, MAP, MRR, or </w:t>
      </w:r>
      <w:proofErr w:type="spellStart"/>
      <w:r>
        <w:t>nDCG</w:t>
      </w:r>
      <w:proofErr w:type="spellEnd"/>
      <w:r>
        <w:t>.</w:t>
      </w:r>
    </w:p>
    <w:p w14:paraId="68A22F36" w14:textId="77777777" w:rsidR="00E61B1C" w:rsidRDefault="00000000">
      <w:pPr>
        <w:pStyle w:val="a3"/>
        <w:spacing w:before="137" w:line="259" w:lineRule="auto"/>
        <w:ind w:right="280"/>
      </w:pPr>
      <w:r>
        <w:t>The second step is user-centered evaluation. Students should interact with the system in realistic scenarios and judge the usefulness, clarity, and trustworthiness of the recommendations. Such studies could examine decision confidence, perceived relevance, time saved, and willingness to</w:t>
      </w:r>
      <w:r>
        <w:rPr>
          <w:spacing w:val="40"/>
        </w:rPr>
        <w:t xml:space="preserve"> </w:t>
      </w:r>
      <w:r>
        <w:t>use the system again. These human-centered outcomes are particularly important in educational systems because perceived usefulness directly affects adoption.</w:t>
      </w:r>
    </w:p>
    <w:p w14:paraId="30FA1FBB" w14:textId="77777777" w:rsidR="00E61B1C" w:rsidRDefault="00000000">
      <w:pPr>
        <w:pStyle w:val="a3"/>
        <w:spacing w:before="140" w:line="259" w:lineRule="auto"/>
        <w:ind w:right="284"/>
      </w:pPr>
      <w:r>
        <w:t>The third step is longitudinal evaluation. Once AIRSS is deployed, the system should examine whether recommended courses are not only clicked but also completed, rated positively, or linked to later academic or professional benefit. This would move the evaluation beyond immediate textual similarity and toward real educational impact.</w:t>
      </w:r>
    </w:p>
    <w:p w14:paraId="06A01F1B" w14:textId="77777777" w:rsidR="00E61B1C" w:rsidRDefault="00000000">
      <w:pPr>
        <w:spacing w:before="141"/>
        <w:ind w:left="1759"/>
        <w:jc w:val="both"/>
        <w:rPr>
          <w:i/>
          <w:sz w:val="21"/>
        </w:rPr>
      </w:pPr>
      <w:r>
        <w:rPr>
          <w:i/>
          <w:sz w:val="21"/>
        </w:rPr>
        <w:t>Table</w:t>
      </w:r>
      <w:r>
        <w:rPr>
          <w:i/>
          <w:spacing w:val="-6"/>
          <w:sz w:val="21"/>
        </w:rPr>
        <w:t xml:space="preserve"> </w:t>
      </w:r>
      <w:r>
        <w:rPr>
          <w:i/>
          <w:sz w:val="21"/>
        </w:rPr>
        <w:t>6.</w:t>
      </w:r>
      <w:r>
        <w:rPr>
          <w:i/>
          <w:spacing w:val="-7"/>
          <w:sz w:val="21"/>
        </w:rPr>
        <w:t xml:space="preserve"> </w:t>
      </w:r>
      <w:r>
        <w:rPr>
          <w:i/>
          <w:sz w:val="21"/>
        </w:rPr>
        <w:t>Suggested</w:t>
      </w:r>
      <w:r>
        <w:rPr>
          <w:i/>
          <w:spacing w:val="-7"/>
          <w:sz w:val="21"/>
        </w:rPr>
        <w:t xml:space="preserve"> </w:t>
      </w:r>
      <w:r>
        <w:rPr>
          <w:i/>
          <w:sz w:val="21"/>
        </w:rPr>
        <w:t>multi-stage</w:t>
      </w:r>
      <w:r>
        <w:rPr>
          <w:i/>
          <w:spacing w:val="-4"/>
          <w:sz w:val="21"/>
        </w:rPr>
        <w:t xml:space="preserve"> </w:t>
      </w:r>
      <w:r>
        <w:rPr>
          <w:i/>
          <w:sz w:val="21"/>
        </w:rPr>
        <w:t>evaluation</w:t>
      </w:r>
      <w:r>
        <w:rPr>
          <w:i/>
          <w:spacing w:val="-7"/>
          <w:sz w:val="21"/>
        </w:rPr>
        <w:t xml:space="preserve"> </w:t>
      </w:r>
      <w:r>
        <w:rPr>
          <w:i/>
          <w:sz w:val="21"/>
        </w:rPr>
        <w:t>plan</w:t>
      </w:r>
      <w:r>
        <w:rPr>
          <w:i/>
          <w:spacing w:val="-4"/>
          <w:sz w:val="21"/>
        </w:rPr>
        <w:t xml:space="preserve"> </w:t>
      </w:r>
      <w:r>
        <w:rPr>
          <w:i/>
          <w:sz w:val="21"/>
        </w:rPr>
        <w:t>for</w:t>
      </w:r>
      <w:r>
        <w:rPr>
          <w:i/>
          <w:spacing w:val="-4"/>
          <w:sz w:val="21"/>
        </w:rPr>
        <w:t xml:space="preserve"> </w:t>
      </w:r>
      <w:r>
        <w:rPr>
          <w:i/>
          <w:sz w:val="21"/>
        </w:rPr>
        <w:t>future</w:t>
      </w:r>
      <w:r>
        <w:rPr>
          <w:i/>
          <w:spacing w:val="-6"/>
          <w:sz w:val="21"/>
        </w:rPr>
        <w:t xml:space="preserve"> </w:t>
      </w:r>
      <w:r>
        <w:rPr>
          <w:i/>
          <w:sz w:val="21"/>
        </w:rPr>
        <w:t>AIRSS</w:t>
      </w:r>
      <w:r>
        <w:rPr>
          <w:i/>
          <w:spacing w:val="-4"/>
          <w:sz w:val="21"/>
        </w:rPr>
        <w:t xml:space="preserve"> </w:t>
      </w:r>
      <w:r>
        <w:rPr>
          <w:i/>
          <w:spacing w:val="-2"/>
          <w:sz w:val="21"/>
        </w:rPr>
        <w:t>development.</w:t>
      </w:r>
    </w:p>
    <w:p w14:paraId="47D5FDF0" w14:textId="77777777" w:rsidR="00E61B1C" w:rsidRDefault="00E61B1C">
      <w:pPr>
        <w:pStyle w:val="a3"/>
        <w:spacing w:before="9"/>
        <w:ind w:left="0"/>
        <w:jc w:val="left"/>
        <w:rPr>
          <w:i/>
          <w:sz w:val="13"/>
        </w:rPr>
      </w:pPr>
    </w:p>
    <w:tbl>
      <w:tblPr>
        <w:tblStyle w:val="TableNormal"/>
        <w:tblW w:w="0" w:type="auto"/>
        <w:tblInd w:w="5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81"/>
        <w:gridCol w:w="3005"/>
        <w:gridCol w:w="3687"/>
      </w:tblGrid>
      <w:tr w:rsidR="00E61B1C" w14:paraId="26299FC4" w14:textId="77777777">
        <w:trPr>
          <w:trHeight w:val="302"/>
        </w:trPr>
        <w:tc>
          <w:tcPr>
            <w:tcW w:w="2381" w:type="dxa"/>
            <w:shd w:val="clear" w:color="auto" w:fill="3E6AA4"/>
          </w:tcPr>
          <w:p w14:paraId="777BC3B0" w14:textId="77777777" w:rsidR="00E61B1C" w:rsidRDefault="00000000">
            <w:pPr>
              <w:pStyle w:val="TableParagraph"/>
              <w:ind w:left="11"/>
              <w:jc w:val="center"/>
              <w:rPr>
                <w:b/>
                <w:sz w:val="21"/>
              </w:rPr>
            </w:pPr>
            <w:r>
              <w:rPr>
                <w:b/>
                <w:color w:val="FFFFFF"/>
                <w:sz w:val="21"/>
              </w:rPr>
              <w:t>Evaluation</w:t>
            </w:r>
            <w:r>
              <w:rPr>
                <w:b/>
                <w:color w:val="FFFFFF"/>
                <w:spacing w:val="-7"/>
                <w:sz w:val="21"/>
              </w:rPr>
              <w:t xml:space="preserve"> </w:t>
            </w:r>
            <w:r>
              <w:rPr>
                <w:b/>
                <w:color w:val="FFFFFF"/>
                <w:spacing w:val="-2"/>
                <w:sz w:val="21"/>
              </w:rPr>
              <w:t>stage</w:t>
            </w:r>
          </w:p>
        </w:tc>
        <w:tc>
          <w:tcPr>
            <w:tcW w:w="3005" w:type="dxa"/>
            <w:shd w:val="clear" w:color="auto" w:fill="3E6AA4"/>
          </w:tcPr>
          <w:p w14:paraId="620F3F88" w14:textId="77777777" w:rsidR="00E61B1C" w:rsidRDefault="00000000">
            <w:pPr>
              <w:pStyle w:val="TableParagraph"/>
              <w:ind w:left="12"/>
              <w:jc w:val="center"/>
              <w:rPr>
                <w:b/>
                <w:sz w:val="21"/>
              </w:rPr>
            </w:pPr>
            <w:r>
              <w:rPr>
                <w:b/>
                <w:color w:val="FFFFFF"/>
                <w:spacing w:val="-2"/>
                <w:sz w:val="21"/>
              </w:rPr>
              <w:t>Purpose</w:t>
            </w:r>
          </w:p>
        </w:tc>
        <w:tc>
          <w:tcPr>
            <w:tcW w:w="3687" w:type="dxa"/>
            <w:shd w:val="clear" w:color="auto" w:fill="3E6AA4"/>
          </w:tcPr>
          <w:p w14:paraId="7E052356" w14:textId="77777777" w:rsidR="00E61B1C" w:rsidRDefault="00000000">
            <w:pPr>
              <w:pStyle w:val="TableParagraph"/>
              <w:ind w:left="969"/>
              <w:rPr>
                <w:b/>
                <w:sz w:val="21"/>
              </w:rPr>
            </w:pPr>
            <w:r>
              <w:rPr>
                <w:b/>
                <w:color w:val="FFFFFF"/>
                <w:sz w:val="21"/>
              </w:rPr>
              <w:t>Example</w:t>
            </w:r>
            <w:r>
              <w:rPr>
                <w:b/>
                <w:color w:val="FFFFFF"/>
                <w:spacing w:val="-5"/>
                <w:sz w:val="21"/>
              </w:rPr>
              <w:t xml:space="preserve"> </w:t>
            </w:r>
            <w:r>
              <w:rPr>
                <w:b/>
                <w:color w:val="FFFFFF"/>
                <w:spacing w:val="-2"/>
                <w:sz w:val="21"/>
              </w:rPr>
              <w:t>indicators</w:t>
            </w:r>
          </w:p>
        </w:tc>
      </w:tr>
      <w:tr w:rsidR="00E61B1C" w14:paraId="19E39F60" w14:textId="77777777">
        <w:trPr>
          <w:trHeight w:val="520"/>
        </w:trPr>
        <w:tc>
          <w:tcPr>
            <w:tcW w:w="2381" w:type="dxa"/>
          </w:tcPr>
          <w:p w14:paraId="25E2F00E" w14:textId="77777777" w:rsidR="00E61B1C" w:rsidRDefault="00000000">
            <w:pPr>
              <w:pStyle w:val="TableParagraph"/>
              <w:spacing w:before="115"/>
              <w:ind w:left="11" w:right="3"/>
              <w:jc w:val="center"/>
              <w:rPr>
                <w:sz w:val="20"/>
              </w:rPr>
            </w:pPr>
            <w:r>
              <w:rPr>
                <w:sz w:val="20"/>
              </w:rPr>
              <w:t>Offline</w:t>
            </w:r>
            <w:r>
              <w:rPr>
                <w:spacing w:val="-6"/>
                <w:sz w:val="20"/>
              </w:rPr>
              <w:t xml:space="preserve"> </w:t>
            </w:r>
            <w:r>
              <w:rPr>
                <w:sz w:val="20"/>
              </w:rPr>
              <w:t>relevance</w:t>
            </w:r>
            <w:r>
              <w:rPr>
                <w:spacing w:val="-6"/>
                <w:sz w:val="20"/>
              </w:rPr>
              <w:t xml:space="preserve"> </w:t>
            </w:r>
            <w:r>
              <w:rPr>
                <w:spacing w:val="-2"/>
                <w:sz w:val="20"/>
              </w:rPr>
              <w:t>testing</w:t>
            </w:r>
          </w:p>
        </w:tc>
        <w:tc>
          <w:tcPr>
            <w:tcW w:w="3005" w:type="dxa"/>
          </w:tcPr>
          <w:p w14:paraId="0E20185D" w14:textId="77777777" w:rsidR="00E61B1C" w:rsidRDefault="00000000">
            <w:pPr>
              <w:pStyle w:val="TableParagraph"/>
              <w:ind w:left="108" w:right="94"/>
              <w:rPr>
                <w:sz w:val="20"/>
              </w:rPr>
            </w:pPr>
            <w:r>
              <w:rPr>
                <w:sz w:val="20"/>
              </w:rPr>
              <w:t>Check</w:t>
            </w:r>
            <w:r>
              <w:rPr>
                <w:spacing w:val="-10"/>
                <w:sz w:val="20"/>
              </w:rPr>
              <w:t xml:space="preserve"> </w:t>
            </w:r>
            <w:r>
              <w:rPr>
                <w:sz w:val="20"/>
              </w:rPr>
              <w:t>ranking</w:t>
            </w:r>
            <w:r>
              <w:rPr>
                <w:spacing w:val="-10"/>
                <w:sz w:val="20"/>
              </w:rPr>
              <w:t xml:space="preserve"> </w:t>
            </w:r>
            <w:r>
              <w:rPr>
                <w:sz w:val="20"/>
              </w:rPr>
              <w:t>quality</w:t>
            </w:r>
            <w:r>
              <w:rPr>
                <w:spacing w:val="-10"/>
                <w:sz w:val="20"/>
              </w:rPr>
              <w:t xml:space="preserve"> </w:t>
            </w:r>
            <w:r>
              <w:rPr>
                <w:sz w:val="20"/>
              </w:rPr>
              <w:t>against</w:t>
            </w:r>
            <w:r>
              <w:rPr>
                <w:spacing w:val="-13"/>
                <w:sz w:val="20"/>
              </w:rPr>
              <w:t xml:space="preserve"> </w:t>
            </w:r>
            <w:r>
              <w:rPr>
                <w:sz w:val="20"/>
              </w:rPr>
              <w:t>a judged benchmark.</w:t>
            </w:r>
          </w:p>
        </w:tc>
        <w:tc>
          <w:tcPr>
            <w:tcW w:w="3687" w:type="dxa"/>
          </w:tcPr>
          <w:p w14:paraId="00536202" w14:textId="77777777" w:rsidR="00E61B1C" w:rsidRDefault="00000000">
            <w:pPr>
              <w:pStyle w:val="TableParagraph"/>
              <w:ind w:left="108" w:right="135"/>
              <w:rPr>
                <w:sz w:val="20"/>
              </w:rPr>
            </w:pPr>
            <w:proofErr w:type="spellStart"/>
            <w:r>
              <w:rPr>
                <w:sz w:val="20"/>
              </w:rPr>
              <w:t>Precision@k</w:t>
            </w:r>
            <w:proofErr w:type="spellEnd"/>
            <w:r>
              <w:rPr>
                <w:sz w:val="20"/>
              </w:rPr>
              <w:t>,</w:t>
            </w:r>
            <w:r>
              <w:rPr>
                <w:spacing w:val="-13"/>
                <w:sz w:val="20"/>
              </w:rPr>
              <w:t xml:space="preserve"> </w:t>
            </w:r>
            <w:proofErr w:type="spellStart"/>
            <w:r>
              <w:rPr>
                <w:sz w:val="20"/>
              </w:rPr>
              <w:t>recall@k</w:t>
            </w:r>
            <w:proofErr w:type="spellEnd"/>
            <w:r>
              <w:rPr>
                <w:sz w:val="20"/>
              </w:rPr>
              <w:t>,</w:t>
            </w:r>
            <w:r>
              <w:rPr>
                <w:spacing w:val="-12"/>
                <w:sz w:val="20"/>
              </w:rPr>
              <w:t xml:space="preserve"> </w:t>
            </w:r>
            <w:r>
              <w:rPr>
                <w:sz w:val="20"/>
              </w:rPr>
              <w:t>MAP,</w:t>
            </w:r>
            <w:r>
              <w:rPr>
                <w:spacing w:val="-13"/>
                <w:sz w:val="20"/>
              </w:rPr>
              <w:t xml:space="preserve"> </w:t>
            </w:r>
            <w:r>
              <w:rPr>
                <w:sz w:val="20"/>
              </w:rPr>
              <w:t xml:space="preserve">MRR, </w:t>
            </w:r>
            <w:proofErr w:type="spellStart"/>
            <w:r>
              <w:rPr>
                <w:spacing w:val="-4"/>
                <w:sz w:val="20"/>
              </w:rPr>
              <w:t>nDCG</w:t>
            </w:r>
            <w:proofErr w:type="spellEnd"/>
          </w:p>
        </w:tc>
      </w:tr>
      <w:tr w:rsidR="00E61B1C" w14:paraId="7948B443" w14:textId="77777777">
        <w:trPr>
          <w:trHeight w:val="518"/>
        </w:trPr>
        <w:tc>
          <w:tcPr>
            <w:tcW w:w="2381" w:type="dxa"/>
          </w:tcPr>
          <w:p w14:paraId="4C65E5A4" w14:textId="77777777" w:rsidR="00E61B1C" w:rsidRDefault="00000000">
            <w:pPr>
              <w:pStyle w:val="TableParagraph"/>
              <w:ind w:left="971" w:right="250" w:hanging="713"/>
              <w:rPr>
                <w:sz w:val="20"/>
              </w:rPr>
            </w:pPr>
            <w:r>
              <w:rPr>
                <w:sz w:val="20"/>
              </w:rPr>
              <w:t>User-centered</w:t>
            </w:r>
            <w:r>
              <w:rPr>
                <w:spacing w:val="-13"/>
                <w:sz w:val="20"/>
              </w:rPr>
              <w:t xml:space="preserve"> </w:t>
            </w:r>
            <w:r>
              <w:rPr>
                <w:sz w:val="20"/>
              </w:rPr>
              <w:t xml:space="preserve">usability </w:t>
            </w:r>
            <w:r>
              <w:rPr>
                <w:spacing w:val="-2"/>
                <w:sz w:val="20"/>
              </w:rPr>
              <w:t>study</w:t>
            </w:r>
          </w:p>
        </w:tc>
        <w:tc>
          <w:tcPr>
            <w:tcW w:w="3005" w:type="dxa"/>
          </w:tcPr>
          <w:p w14:paraId="7C279C86" w14:textId="77777777" w:rsidR="00E61B1C" w:rsidRDefault="00000000">
            <w:pPr>
              <w:pStyle w:val="TableParagraph"/>
              <w:ind w:left="108" w:right="94"/>
              <w:rPr>
                <w:sz w:val="20"/>
              </w:rPr>
            </w:pPr>
            <w:r>
              <w:rPr>
                <w:sz w:val="20"/>
              </w:rPr>
              <w:t>Assess</w:t>
            </w:r>
            <w:r>
              <w:rPr>
                <w:spacing w:val="-11"/>
                <w:sz w:val="20"/>
              </w:rPr>
              <w:t xml:space="preserve"> </w:t>
            </w:r>
            <w:r>
              <w:rPr>
                <w:sz w:val="20"/>
              </w:rPr>
              <w:t>usefulness</w:t>
            </w:r>
            <w:r>
              <w:rPr>
                <w:spacing w:val="-11"/>
                <w:sz w:val="20"/>
              </w:rPr>
              <w:t xml:space="preserve"> </w:t>
            </w:r>
            <w:r>
              <w:rPr>
                <w:sz w:val="20"/>
              </w:rPr>
              <w:t>and</w:t>
            </w:r>
            <w:r>
              <w:rPr>
                <w:spacing w:val="-10"/>
                <w:sz w:val="20"/>
              </w:rPr>
              <w:t xml:space="preserve"> </w:t>
            </w:r>
            <w:r>
              <w:rPr>
                <w:sz w:val="20"/>
              </w:rPr>
              <w:t>trust</w:t>
            </w:r>
            <w:r>
              <w:rPr>
                <w:spacing w:val="-11"/>
                <w:sz w:val="20"/>
              </w:rPr>
              <w:t xml:space="preserve"> </w:t>
            </w:r>
            <w:r>
              <w:rPr>
                <w:sz w:val="20"/>
              </w:rPr>
              <w:t>from the learner perspective.</w:t>
            </w:r>
          </w:p>
        </w:tc>
        <w:tc>
          <w:tcPr>
            <w:tcW w:w="3687" w:type="dxa"/>
          </w:tcPr>
          <w:p w14:paraId="16ACABD4" w14:textId="77777777" w:rsidR="00E61B1C" w:rsidRDefault="00000000">
            <w:pPr>
              <w:pStyle w:val="TableParagraph"/>
              <w:ind w:left="108" w:right="135"/>
              <w:rPr>
                <w:sz w:val="20"/>
              </w:rPr>
            </w:pPr>
            <w:r>
              <w:rPr>
                <w:sz w:val="20"/>
              </w:rPr>
              <w:t>Satisfaction,</w:t>
            </w:r>
            <w:r>
              <w:rPr>
                <w:spacing w:val="-13"/>
                <w:sz w:val="20"/>
              </w:rPr>
              <w:t xml:space="preserve"> </w:t>
            </w:r>
            <w:proofErr w:type="gramStart"/>
            <w:r>
              <w:rPr>
                <w:sz w:val="20"/>
              </w:rPr>
              <w:t>relevance</w:t>
            </w:r>
            <w:proofErr w:type="gramEnd"/>
            <w:r>
              <w:rPr>
                <w:spacing w:val="-12"/>
                <w:sz w:val="20"/>
              </w:rPr>
              <w:t xml:space="preserve"> </w:t>
            </w:r>
            <w:r>
              <w:rPr>
                <w:sz w:val="20"/>
              </w:rPr>
              <w:t>judgment, confidence, decision time</w:t>
            </w:r>
          </w:p>
        </w:tc>
      </w:tr>
      <w:tr w:rsidR="00E61B1C" w14:paraId="261E6FEA" w14:textId="77777777">
        <w:trPr>
          <w:trHeight w:val="520"/>
        </w:trPr>
        <w:tc>
          <w:tcPr>
            <w:tcW w:w="2381" w:type="dxa"/>
          </w:tcPr>
          <w:p w14:paraId="75385CC8" w14:textId="77777777" w:rsidR="00E61B1C" w:rsidRDefault="00000000">
            <w:pPr>
              <w:pStyle w:val="TableParagraph"/>
              <w:spacing w:before="115"/>
              <w:ind w:left="11" w:right="4"/>
              <w:jc w:val="center"/>
              <w:rPr>
                <w:sz w:val="20"/>
              </w:rPr>
            </w:pPr>
            <w:r>
              <w:rPr>
                <w:sz w:val="20"/>
              </w:rPr>
              <w:t>Live</w:t>
            </w:r>
            <w:r>
              <w:rPr>
                <w:spacing w:val="-6"/>
                <w:sz w:val="20"/>
              </w:rPr>
              <w:t xml:space="preserve"> </w:t>
            </w:r>
            <w:r>
              <w:rPr>
                <w:sz w:val="20"/>
              </w:rPr>
              <w:t>deployment</w:t>
            </w:r>
            <w:r>
              <w:rPr>
                <w:spacing w:val="-7"/>
                <w:sz w:val="20"/>
              </w:rPr>
              <w:t xml:space="preserve"> </w:t>
            </w:r>
            <w:r>
              <w:rPr>
                <w:spacing w:val="-2"/>
                <w:sz w:val="20"/>
              </w:rPr>
              <w:t>analysis</w:t>
            </w:r>
          </w:p>
        </w:tc>
        <w:tc>
          <w:tcPr>
            <w:tcW w:w="3005" w:type="dxa"/>
          </w:tcPr>
          <w:p w14:paraId="0E4C5AF9" w14:textId="77777777" w:rsidR="00E61B1C" w:rsidRDefault="00000000">
            <w:pPr>
              <w:pStyle w:val="TableParagraph"/>
              <w:ind w:left="108" w:right="94"/>
              <w:rPr>
                <w:sz w:val="20"/>
              </w:rPr>
            </w:pPr>
            <w:r>
              <w:rPr>
                <w:sz w:val="20"/>
              </w:rPr>
              <w:t>Measure</w:t>
            </w:r>
            <w:r>
              <w:rPr>
                <w:spacing w:val="-13"/>
                <w:sz w:val="20"/>
              </w:rPr>
              <w:t xml:space="preserve"> </w:t>
            </w:r>
            <w:r>
              <w:rPr>
                <w:sz w:val="20"/>
              </w:rPr>
              <w:t>authentic</w:t>
            </w:r>
            <w:r>
              <w:rPr>
                <w:spacing w:val="-12"/>
                <w:sz w:val="20"/>
              </w:rPr>
              <w:t xml:space="preserve"> </w:t>
            </w:r>
            <w:r>
              <w:rPr>
                <w:sz w:val="20"/>
              </w:rPr>
              <w:t>behavioral</w:t>
            </w:r>
            <w:r>
              <w:rPr>
                <w:spacing w:val="-13"/>
                <w:sz w:val="20"/>
              </w:rPr>
              <w:t xml:space="preserve"> </w:t>
            </w:r>
            <w:r>
              <w:rPr>
                <w:sz w:val="20"/>
              </w:rPr>
              <w:t>and educational outcomes.</w:t>
            </w:r>
          </w:p>
        </w:tc>
        <w:tc>
          <w:tcPr>
            <w:tcW w:w="3687" w:type="dxa"/>
          </w:tcPr>
          <w:p w14:paraId="224AAEBE" w14:textId="77777777" w:rsidR="00E61B1C" w:rsidRDefault="00000000">
            <w:pPr>
              <w:pStyle w:val="TableParagraph"/>
              <w:ind w:left="108" w:right="135"/>
              <w:rPr>
                <w:sz w:val="20"/>
              </w:rPr>
            </w:pPr>
            <w:r>
              <w:rPr>
                <w:sz w:val="20"/>
              </w:rPr>
              <w:t>Clicks,</w:t>
            </w:r>
            <w:r>
              <w:rPr>
                <w:spacing w:val="-13"/>
                <w:sz w:val="20"/>
              </w:rPr>
              <w:t xml:space="preserve"> </w:t>
            </w:r>
            <w:r>
              <w:rPr>
                <w:sz w:val="20"/>
              </w:rPr>
              <w:t>enrollments,</w:t>
            </w:r>
            <w:r>
              <w:rPr>
                <w:spacing w:val="-12"/>
                <w:sz w:val="20"/>
              </w:rPr>
              <w:t xml:space="preserve"> </w:t>
            </w:r>
            <w:r>
              <w:rPr>
                <w:sz w:val="20"/>
              </w:rPr>
              <w:t>completion</w:t>
            </w:r>
            <w:r>
              <w:rPr>
                <w:spacing w:val="-13"/>
                <w:sz w:val="20"/>
              </w:rPr>
              <w:t xml:space="preserve"> </w:t>
            </w:r>
            <w:r>
              <w:rPr>
                <w:sz w:val="20"/>
              </w:rPr>
              <w:t>rates, repeat use, feedback scores</w:t>
            </w:r>
          </w:p>
        </w:tc>
      </w:tr>
    </w:tbl>
    <w:p w14:paraId="78B82305" w14:textId="77777777" w:rsidR="00E61B1C" w:rsidRDefault="00E61B1C">
      <w:pPr>
        <w:pStyle w:val="a3"/>
        <w:spacing w:before="157"/>
        <w:ind w:left="0"/>
        <w:jc w:val="left"/>
        <w:rPr>
          <w:i/>
          <w:sz w:val="21"/>
        </w:rPr>
      </w:pPr>
    </w:p>
    <w:p w14:paraId="4B246DCD" w14:textId="77777777" w:rsidR="00E61B1C" w:rsidRDefault="00000000">
      <w:pPr>
        <w:pStyle w:val="1"/>
        <w:numPr>
          <w:ilvl w:val="1"/>
          <w:numId w:val="3"/>
        </w:numPr>
        <w:tabs>
          <w:tab w:val="left" w:pos="839"/>
        </w:tabs>
        <w:spacing w:before="1"/>
        <w:ind w:left="839" w:hanging="558"/>
      </w:pPr>
      <w:r>
        <w:rPr>
          <w:color w:val="1F395B"/>
        </w:rPr>
        <w:t>Ethical</w:t>
      </w:r>
      <w:r>
        <w:rPr>
          <w:color w:val="1F395B"/>
          <w:spacing w:val="-9"/>
        </w:rPr>
        <w:t xml:space="preserve"> </w:t>
      </w:r>
      <w:r>
        <w:rPr>
          <w:color w:val="1F395B"/>
        </w:rPr>
        <w:t>and</w:t>
      </w:r>
      <w:r>
        <w:rPr>
          <w:color w:val="1F395B"/>
          <w:spacing w:val="-8"/>
        </w:rPr>
        <w:t xml:space="preserve"> </w:t>
      </w:r>
      <w:r>
        <w:rPr>
          <w:color w:val="1F395B"/>
        </w:rPr>
        <w:t>Operational</w:t>
      </w:r>
      <w:r>
        <w:rPr>
          <w:color w:val="1F395B"/>
          <w:spacing w:val="-5"/>
        </w:rPr>
        <w:t xml:space="preserve"> </w:t>
      </w:r>
      <w:r>
        <w:rPr>
          <w:color w:val="1F395B"/>
          <w:spacing w:val="-2"/>
        </w:rPr>
        <w:t>Considerations</w:t>
      </w:r>
    </w:p>
    <w:p w14:paraId="4F953C65" w14:textId="77777777" w:rsidR="00E61B1C" w:rsidRDefault="00000000">
      <w:pPr>
        <w:pStyle w:val="a3"/>
        <w:spacing w:before="164" w:line="259" w:lineRule="auto"/>
        <w:ind w:right="277"/>
      </w:pPr>
      <w:r>
        <w:t>Because AIRSS operates on student profiles and learning interests, data handling must be responsible. Even if the current version uses only short text input, later deployments may include richer personal data such as major, academic performance, skill history, or course-completion records. Institutions should therefore define clear privacy boundaries, retention rules, and user-consent procedures before operational use.</w:t>
      </w:r>
    </w:p>
    <w:p w14:paraId="2B3AD040" w14:textId="77777777" w:rsidR="00E61B1C" w:rsidRDefault="00000000">
      <w:pPr>
        <w:pStyle w:val="a3"/>
        <w:spacing w:before="140" w:line="259" w:lineRule="auto"/>
        <w:ind w:right="281"/>
      </w:pPr>
      <w:r>
        <w:t>Bias is another issue. Course descriptions may be written differently across providers, and some disciplines may be overrepresented in the data. A recommendation system that appears neutral can still favor certain fields, wording styles, or providers if the underlying text collection is unbalanced. Future versions should therefore include fairness checks and dataset audits so that recommendation quality is not concentrated around only the most heavily represented topics.</w:t>
      </w:r>
    </w:p>
    <w:p w14:paraId="0A53EDC3" w14:textId="77777777" w:rsidR="00E61B1C" w:rsidRDefault="00000000">
      <w:pPr>
        <w:pStyle w:val="a3"/>
        <w:spacing w:line="259" w:lineRule="auto"/>
        <w:ind w:right="281"/>
      </w:pPr>
      <w:r>
        <w:t>Finally, AIRSS should be treated as a decision-support tool rather than as an unquestionable authority. Students may need context that the system cannot infer from text alone, such as</w:t>
      </w:r>
      <w:r>
        <w:rPr>
          <w:spacing w:val="40"/>
        </w:rPr>
        <w:t xml:space="preserve"> </w:t>
      </w:r>
      <w:r>
        <w:t>schedule constraints, financial limitations, prerequisite gaps, or long-term career strategy. In those cases, AI should complement human guidance rather than replace it.</w:t>
      </w:r>
    </w:p>
    <w:p w14:paraId="50D50265" w14:textId="77777777" w:rsidR="00E61B1C" w:rsidRDefault="00E61B1C">
      <w:pPr>
        <w:pStyle w:val="a3"/>
        <w:spacing w:line="259" w:lineRule="auto"/>
        <w:sectPr w:rsidR="00E61B1C">
          <w:pgSz w:w="12240" w:h="15840"/>
          <w:pgMar w:top="1160" w:right="1080" w:bottom="960" w:left="1080" w:header="727" w:footer="775" w:gutter="0"/>
          <w:cols w:space="720"/>
        </w:sectPr>
      </w:pPr>
    </w:p>
    <w:p w14:paraId="16C9AB25" w14:textId="77777777" w:rsidR="00E61B1C" w:rsidRDefault="00000000">
      <w:pPr>
        <w:pStyle w:val="1"/>
        <w:numPr>
          <w:ilvl w:val="1"/>
          <w:numId w:val="3"/>
        </w:numPr>
        <w:tabs>
          <w:tab w:val="left" w:pos="839"/>
        </w:tabs>
        <w:spacing w:before="83"/>
        <w:ind w:left="839" w:hanging="558"/>
      </w:pPr>
      <w:r>
        <w:rPr>
          <w:color w:val="1F395B"/>
        </w:rPr>
        <w:lastRenderedPageBreak/>
        <w:t>Illustrative</w:t>
      </w:r>
      <w:r>
        <w:rPr>
          <w:color w:val="1F395B"/>
          <w:spacing w:val="-14"/>
        </w:rPr>
        <w:t xml:space="preserve"> </w:t>
      </w:r>
      <w:r>
        <w:rPr>
          <w:color w:val="1F395B"/>
        </w:rPr>
        <w:t>Recommendation</w:t>
      </w:r>
      <w:r>
        <w:rPr>
          <w:color w:val="1F395B"/>
          <w:spacing w:val="-13"/>
        </w:rPr>
        <w:t xml:space="preserve"> </w:t>
      </w:r>
      <w:r>
        <w:rPr>
          <w:color w:val="1F395B"/>
          <w:spacing w:val="-4"/>
        </w:rPr>
        <w:t>Cases</w:t>
      </w:r>
    </w:p>
    <w:p w14:paraId="51B764BC" w14:textId="77777777" w:rsidR="00E61B1C" w:rsidRDefault="00000000">
      <w:pPr>
        <w:pStyle w:val="a3"/>
        <w:spacing w:before="165" w:line="259" w:lineRule="auto"/>
        <w:ind w:right="280"/>
      </w:pPr>
      <w:r>
        <w:t>To clarify how AIRSS may behave in practice, it is useful to consider example student profiles. A first-year computing student may enter a profile centered on programming, Python, problem solving, and data analysis. Under such input, the system should prioritize courses that teach technical foundations and applied analytical skills. A second student from a business background may write management, dashboards, communication, and digital transformation. In that case, the recommendation system should ideally surface applied analytics, project coordination, reporting, and business-oriented digital-skills courses rather than low-level programming content.</w:t>
      </w:r>
    </w:p>
    <w:p w14:paraId="03A06647" w14:textId="77777777" w:rsidR="00E61B1C" w:rsidRDefault="00000000">
      <w:pPr>
        <w:pStyle w:val="a3"/>
        <w:spacing w:before="138" w:line="259" w:lineRule="auto"/>
        <w:ind w:right="281"/>
      </w:pPr>
      <w:r>
        <w:t>A</w:t>
      </w:r>
      <w:r>
        <w:rPr>
          <w:spacing w:val="-1"/>
        </w:rPr>
        <w:t xml:space="preserve"> </w:t>
      </w:r>
      <w:r>
        <w:t>third</w:t>
      </w:r>
      <w:r>
        <w:rPr>
          <w:spacing w:val="-1"/>
        </w:rPr>
        <w:t xml:space="preserve"> </w:t>
      </w:r>
      <w:r>
        <w:t>case</w:t>
      </w:r>
      <w:r>
        <w:rPr>
          <w:spacing w:val="-1"/>
        </w:rPr>
        <w:t xml:space="preserve"> </w:t>
      </w:r>
      <w:r>
        <w:t>involves a</w:t>
      </w:r>
      <w:r>
        <w:rPr>
          <w:spacing w:val="-1"/>
        </w:rPr>
        <w:t xml:space="preserve"> </w:t>
      </w:r>
      <w:r>
        <w:t>graduate who</w:t>
      </w:r>
      <w:r>
        <w:rPr>
          <w:spacing w:val="-1"/>
        </w:rPr>
        <w:t xml:space="preserve"> </w:t>
      </w:r>
      <w:r>
        <w:t>is unsure</w:t>
      </w:r>
      <w:r>
        <w:rPr>
          <w:spacing w:val="-2"/>
        </w:rPr>
        <w:t xml:space="preserve"> </w:t>
      </w:r>
      <w:r>
        <w:t>of direction and submits a</w:t>
      </w:r>
      <w:r>
        <w:rPr>
          <w:spacing w:val="-1"/>
        </w:rPr>
        <w:t xml:space="preserve"> </w:t>
      </w:r>
      <w:r>
        <w:t>broad profile</w:t>
      </w:r>
      <w:r>
        <w:rPr>
          <w:spacing w:val="-1"/>
        </w:rPr>
        <w:t xml:space="preserve"> </w:t>
      </w:r>
      <w:r>
        <w:t xml:space="preserve">such as AI, design, and entrepreneurship. Such a query is ambiguous, but it still provides useful signals. A lexical model may struggle because the terms point to different clusters of courses. A semantic model is more likely to preserve cross-domain meaning and to produce a set of recommendations that </w:t>
      </w:r>
      <w:proofErr w:type="gramStart"/>
      <w:r>
        <w:t>reflects</w:t>
      </w:r>
      <w:proofErr w:type="gramEnd"/>
      <w:r>
        <w:t xml:space="preserve"> innovation, product thinking, and emerging digital skills rather than a disconnected</w:t>
      </w:r>
      <w:r>
        <w:rPr>
          <w:spacing w:val="40"/>
        </w:rPr>
        <w:t xml:space="preserve"> </w:t>
      </w:r>
      <w:r>
        <w:t>list of unrelated course titles.</w:t>
      </w:r>
    </w:p>
    <w:p w14:paraId="3B806D70" w14:textId="77777777" w:rsidR="00E61B1C" w:rsidRDefault="00000000">
      <w:pPr>
        <w:pStyle w:val="a3"/>
        <w:spacing w:before="140" w:line="259" w:lineRule="auto"/>
        <w:ind w:right="281"/>
      </w:pPr>
      <w:r>
        <w:t>These examples matter because they reveal the real value of recommendation systems in</w:t>
      </w:r>
      <w:r>
        <w:rPr>
          <w:spacing w:val="40"/>
        </w:rPr>
        <w:t xml:space="preserve"> </w:t>
      </w:r>
      <w:r>
        <w:t>education. The most useful system is not always the one that produces the mathematically closest keyword match. It is the one that helps the user move from a vague interest profile to a more</w:t>
      </w:r>
      <w:r>
        <w:rPr>
          <w:spacing w:val="40"/>
        </w:rPr>
        <w:t xml:space="preserve"> </w:t>
      </w:r>
      <w:r>
        <w:t>usable shortlist of opportunities. In practice, that shortlist can then be refined further through human advising or self-evaluation.</w:t>
      </w:r>
    </w:p>
    <w:p w14:paraId="48F32BA4" w14:textId="77777777" w:rsidR="00E61B1C" w:rsidRDefault="00000000">
      <w:pPr>
        <w:pStyle w:val="a3"/>
        <w:spacing w:before="137" w:line="259" w:lineRule="auto"/>
        <w:ind w:right="282"/>
      </w:pPr>
      <w:r>
        <w:t xml:space="preserve">The examples also show why AIRSS should eventually support iterative interaction. A student might accept one recommendation, reject another, and then clarify preferences. This interaction loop would allow the system to evolve from a one-shot ranking tool into a more adaptive advising </w:t>
      </w:r>
      <w:r>
        <w:rPr>
          <w:spacing w:val="-2"/>
        </w:rPr>
        <w:t>assistant.</w:t>
      </w:r>
    </w:p>
    <w:p w14:paraId="33DE1722" w14:textId="77777777" w:rsidR="00E61B1C" w:rsidRDefault="00000000">
      <w:pPr>
        <w:spacing w:before="142"/>
        <w:ind w:left="809"/>
        <w:jc w:val="both"/>
        <w:rPr>
          <w:i/>
          <w:sz w:val="21"/>
        </w:rPr>
      </w:pPr>
      <w:r>
        <w:rPr>
          <w:i/>
          <w:sz w:val="21"/>
        </w:rPr>
        <w:t>Table</w:t>
      </w:r>
      <w:r>
        <w:rPr>
          <w:i/>
          <w:spacing w:val="-7"/>
          <w:sz w:val="21"/>
        </w:rPr>
        <w:t xml:space="preserve"> </w:t>
      </w:r>
      <w:r>
        <w:rPr>
          <w:i/>
          <w:sz w:val="21"/>
        </w:rPr>
        <w:t>7.</w:t>
      </w:r>
      <w:r>
        <w:rPr>
          <w:i/>
          <w:spacing w:val="-4"/>
          <w:sz w:val="21"/>
        </w:rPr>
        <w:t xml:space="preserve"> </w:t>
      </w:r>
      <w:r>
        <w:rPr>
          <w:i/>
          <w:sz w:val="21"/>
        </w:rPr>
        <w:t>Illustrative</w:t>
      </w:r>
      <w:r>
        <w:rPr>
          <w:i/>
          <w:spacing w:val="-4"/>
          <w:sz w:val="21"/>
        </w:rPr>
        <w:t xml:space="preserve"> </w:t>
      </w:r>
      <w:r>
        <w:rPr>
          <w:i/>
          <w:sz w:val="21"/>
        </w:rPr>
        <w:t>student</w:t>
      </w:r>
      <w:r>
        <w:rPr>
          <w:i/>
          <w:spacing w:val="-8"/>
          <w:sz w:val="21"/>
        </w:rPr>
        <w:t xml:space="preserve"> </w:t>
      </w:r>
      <w:r>
        <w:rPr>
          <w:i/>
          <w:sz w:val="21"/>
        </w:rPr>
        <w:t>profiles</w:t>
      </w:r>
      <w:r>
        <w:rPr>
          <w:i/>
          <w:spacing w:val="-5"/>
          <w:sz w:val="21"/>
        </w:rPr>
        <w:t xml:space="preserve"> </w:t>
      </w:r>
      <w:r>
        <w:rPr>
          <w:i/>
          <w:sz w:val="21"/>
        </w:rPr>
        <w:t>and</w:t>
      </w:r>
      <w:r>
        <w:rPr>
          <w:i/>
          <w:spacing w:val="-4"/>
          <w:sz w:val="21"/>
        </w:rPr>
        <w:t xml:space="preserve"> </w:t>
      </w:r>
      <w:r>
        <w:rPr>
          <w:i/>
          <w:sz w:val="21"/>
        </w:rPr>
        <w:t>the</w:t>
      </w:r>
      <w:r>
        <w:rPr>
          <w:i/>
          <w:spacing w:val="-5"/>
          <w:sz w:val="21"/>
        </w:rPr>
        <w:t xml:space="preserve"> </w:t>
      </w:r>
      <w:r>
        <w:rPr>
          <w:i/>
          <w:sz w:val="21"/>
        </w:rPr>
        <w:t>kind</w:t>
      </w:r>
      <w:r>
        <w:rPr>
          <w:i/>
          <w:spacing w:val="-7"/>
          <w:sz w:val="21"/>
        </w:rPr>
        <w:t xml:space="preserve"> </w:t>
      </w:r>
      <w:r>
        <w:rPr>
          <w:i/>
          <w:sz w:val="21"/>
        </w:rPr>
        <w:t>of</w:t>
      </w:r>
      <w:r>
        <w:rPr>
          <w:i/>
          <w:spacing w:val="-5"/>
          <w:sz w:val="21"/>
        </w:rPr>
        <w:t xml:space="preserve"> </w:t>
      </w:r>
      <w:r>
        <w:rPr>
          <w:i/>
          <w:sz w:val="21"/>
        </w:rPr>
        <w:t>recommendation</w:t>
      </w:r>
      <w:r>
        <w:rPr>
          <w:i/>
          <w:spacing w:val="-4"/>
          <w:sz w:val="21"/>
        </w:rPr>
        <w:t xml:space="preserve"> </w:t>
      </w:r>
      <w:r>
        <w:rPr>
          <w:i/>
          <w:sz w:val="21"/>
        </w:rPr>
        <w:t>behavior</w:t>
      </w:r>
      <w:r>
        <w:rPr>
          <w:i/>
          <w:spacing w:val="-4"/>
          <w:sz w:val="21"/>
        </w:rPr>
        <w:t xml:space="preserve"> </w:t>
      </w:r>
      <w:r>
        <w:rPr>
          <w:i/>
          <w:sz w:val="21"/>
        </w:rPr>
        <w:t>expected</w:t>
      </w:r>
      <w:r>
        <w:rPr>
          <w:i/>
          <w:spacing w:val="-4"/>
          <w:sz w:val="21"/>
        </w:rPr>
        <w:t xml:space="preserve"> </w:t>
      </w:r>
      <w:r>
        <w:rPr>
          <w:i/>
          <w:sz w:val="21"/>
        </w:rPr>
        <w:t>from</w:t>
      </w:r>
      <w:r>
        <w:rPr>
          <w:i/>
          <w:spacing w:val="-6"/>
          <w:sz w:val="21"/>
        </w:rPr>
        <w:t xml:space="preserve"> </w:t>
      </w:r>
      <w:r>
        <w:rPr>
          <w:i/>
          <w:spacing w:val="-2"/>
          <w:sz w:val="21"/>
        </w:rPr>
        <w:t>AIRSS.</w:t>
      </w:r>
    </w:p>
    <w:p w14:paraId="6A2A440C" w14:textId="77777777" w:rsidR="00E61B1C" w:rsidRDefault="00E61B1C">
      <w:pPr>
        <w:pStyle w:val="a3"/>
        <w:spacing w:before="8" w:after="1"/>
        <w:ind w:left="0"/>
        <w:jc w:val="left"/>
        <w:rPr>
          <w:i/>
          <w:sz w:val="13"/>
        </w:rPr>
      </w:pPr>
    </w:p>
    <w:tbl>
      <w:tblPr>
        <w:tblStyle w:val="TableNormal"/>
        <w:tblW w:w="0" w:type="auto"/>
        <w:tblInd w:w="5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9"/>
        <w:gridCol w:w="3401"/>
        <w:gridCol w:w="3063"/>
      </w:tblGrid>
      <w:tr w:rsidR="00E61B1C" w14:paraId="7FE847A0" w14:textId="77777777">
        <w:trPr>
          <w:trHeight w:val="321"/>
        </w:trPr>
        <w:tc>
          <w:tcPr>
            <w:tcW w:w="2609" w:type="dxa"/>
            <w:shd w:val="clear" w:color="auto" w:fill="3E6AA4"/>
          </w:tcPr>
          <w:p w14:paraId="7281723F" w14:textId="77777777" w:rsidR="00E61B1C" w:rsidRDefault="00000000">
            <w:pPr>
              <w:pStyle w:val="TableParagraph"/>
              <w:ind w:left="9"/>
              <w:jc w:val="center"/>
              <w:rPr>
                <w:b/>
                <w:sz w:val="21"/>
              </w:rPr>
            </w:pPr>
            <w:r>
              <w:rPr>
                <w:b/>
                <w:color w:val="FFFFFF"/>
                <w:sz w:val="21"/>
              </w:rPr>
              <w:t>Illustrative</w:t>
            </w:r>
            <w:r>
              <w:rPr>
                <w:b/>
                <w:color w:val="FFFFFF"/>
                <w:spacing w:val="-9"/>
                <w:sz w:val="21"/>
              </w:rPr>
              <w:t xml:space="preserve"> </w:t>
            </w:r>
            <w:r>
              <w:rPr>
                <w:b/>
                <w:color w:val="FFFFFF"/>
                <w:spacing w:val="-2"/>
                <w:sz w:val="21"/>
              </w:rPr>
              <w:t>profile</w:t>
            </w:r>
          </w:p>
        </w:tc>
        <w:tc>
          <w:tcPr>
            <w:tcW w:w="3401" w:type="dxa"/>
            <w:shd w:val="clear" w:color="auto" w:fill="3E6AA4"/>
          </w:tcPr>
          <w:p w14:paraId="6B08DEAF" w14:textId="77777777" w:rsidR="00E61B1C" w:rsidRDefault="00000000">
            <w:pPr>
              <w:pStyle w:val="TableParagraph"/>
              <w:ind w:left="184"/>
              <w:rPr>
                <w:b/>
                <w:sz w:val="21"/>
              </w:rPr>
            </w:pPr>
            <w:r>
              <w:rPr>
                <w:b/>
                <w:color w:val="FFFFFF"/>
                <w:sz w:val="21"/>
              </w:rPr>
              <w:t>What</w:t>
            </w:r>
            <w:r>
              <w:rPr>
                <w:b/>
                <w:color w:val="FFFFFF"/>
                <w:spacing w:val="-4"/>
                <w:sz w:val="21"/>
              </w:rPr>
              <w:t xml:space="preserve"> </w:t>
            </w:r>
            <w:r>
              <w:rPr>
                <w:b/>
                <w:color w:val="FFFFFF"/>
                <w:sz w:val="21"/>
              </w:rPr>
              <w:t>the</w:t>
            </w:r>
            <w:r>
              <w:rPr>
                <w:b/>
                <w:color w:val="FFFFFF"/>
                <w:spacing w:val="-5"/>
                <w:sz w:val="21"/>
              </w:rPr>
              <w:t xml:space="preserve"> </w:t>
            </w:r>
            <w:r>
              <w:rPr>
                <w:b/>
                <w:color w:val="FFFFFF"/>
                <w:sz w:val="21"/>
              </w:rPr>
              <w:t>system</w:t>
            </w:r>
            <w:r>
              <w:rPr>
                <w:b/>
                <w:color w:val="FFFFFF"/>
                <w:spacing w:val="-3"/>
                <w:sz w:val="21"/>
              </w:rPr>
              <w:t xml:space="preserve"> </w:t>
            </w:r>
            <w:r>
              <w:rPr>
                <w:b/>
                <w:color w:val="FFFFFF"/>
                <w:sz w:val="21"/>
              </w:rPr>
              <w:t>should</w:t>
            </w:r>
            <w:r>
              <w:rPr>
                <w:b/>
                <w:color w:val="FFFFFF"/>
                <w:spacing w:val="-3"/>
                <w:sz w:val="21"/>
              </w:rPr>
              <w:t xml:space="preserve"> </w:t>
            </w:r>
            <w:r>
              <w:rPr>
                <w:b/>
                <w:color w:val="FFFFFF"/>
                <w:spacing w:val="-2"/>
                <w:sz w:val="21"/>
              </w:rPr>
              <w:t>prioritize</w:t>
            </w:r>
          </w:p>
        </w:tc>
        <w:tc>
          <w:tcPr>
            <w:tcW w:w="3063" w:type="dxa"/>
            <w:shd w:val="clear" w:color="auto" w:fill="3E6AA4"/>
          </w:tcPr>
          <w:p w14:paraId="4E53CCE5" w14:textId="77777777" w:rsidR="00E61B1C" w:rsidRDefault="00000000">
            <w:pPr>
              <w:pStyle w:val="TableParagraph"/>
              <w:ind w:left="540"/>
              <w:rPr>
                <w:b/>
                <w:sz w:val="21"/>
              </w:rPr>
            </w:pPr>
            <w:r>
              <w:rPr>
                <w:b/>
                <w:color w:val="FFFFFF"/>
                <w:sz w:val="21"/>
              </w:rPr>
              <w:t>Why</w:t>
            </w:r>
            <w:r>
              <w:rPr>
                <w:b/>
                <w:color w:val="FFFFFF"/>
                <w:spacing w:val="-3"/>
                <w:sz w:val="21"/>
              </w:rPr>
              <w:t xml:space="preserve"> </w:t>
            </w:r>
            <w:r>
              <w:rPr>
                <w:b/>
                <w:color w:val="FFFFFF"/>
                <w:sz w:val="21"/>
              </w:rPr>
              <w:t>this</w:t>
            </w:r>
            <w:r>
              <w:rPr>
                <w:b/>
                <w:color w:val="FFFFFF"/>
                <w:spacing w:val="-2"/>
                <w:sz w:val="21"/>
              </w:rPr>
              <w:t xml:space="preserve"> </w:t>
            </w:r>
            <w:r>
              <w:rPr>
                <w:b/>
                <w:color w:val="FFFFFF"/>
                <w:sz w:val="21"/>
              </w:rPr>
              <w:t>case</w:t>
            </w:r>
            <w:r>
              <w:rPr>
                <w:b/>
                <w:color w:val="FFFFFF"/>
                <w:spacing w:val="-4"/>
                <w:sz w:val="21"/>
              </w:rPr>
              <w:t xml:space="preserve"> </w:t>
            </w:r>
            <w:r>
              <w:rPr>
                <w:b/>
                <w:color w:val="FFFFFF"/>
                <w:spacing w:val="-2"/>
                <w:sz w:val="21"/>
              </w:rPr>
              <w:t>matters</w:t>
            </w:r>
          </w:p>
        </w:tc>
      </w:tr>
      <w:tr w:rsidR="00E61B1C" w14:paraId="381E12F7" w14:textId="77777777">
        <w:trPr>
          <w:trHeight w:val="556"/>
        </w:trPr>
        <w:tc>
          <w:tcPr>
            <w:tcW w:w="2609" w:type="dxa"/>
          </w:tcPr>
          <w:p w14:paraId="0D10CE8C" w14:textId="77777777" w:rsidR="00E61B1C" w:rsidRDefault="00000000">
            <w:pPr>
              <w:pStyle w:val="TableParagraph"/>
              <w:spacing w:line="256" w:lineRule="auto"/>
              <w:ind w:left="278" w:hanging="75"/>
              <w:rPr>
                <w:sz w:val="20"/>
              </w:rPr>
            </w:pPr>
            <w:r>
              <w:rPr>
                <w:sz w:val="20"/>
              </w:rPr>
              <w:t>Programming,</w:t>
            </w:r>
            <w:r>
              <w:rPr>
                <w:spacing w:val="-13"/>
                <w:sz w:val="20"/>
              </w:rPr>
              <w:t xml:space="preserve"> </w:t>
            </w:r>
            <w:r>
              <w:rPr>
                <w:sz w:val="20"/>
              </w:rPr>
              <w:t>Python,</w:t>
            </w:r>
            <w:r>
              <w:rPr>
                <w:spacing w:val="-12"/>
                <w:sz w:val="20"/>
              </w:rPr>
              <w:t xml:space="preserve"> </w:t>
            </w:r>
            <w:r>
              <w:rPr>
                <w:sz w:val="20"/>
              </w:rPr>
              <w:t>data analysis, problem solving</w:t>
            </w:r>
          </w:p>
        </w:tc>
        <w:tc>
          <w:tcPr>
            <w:tcW w:w="3401" w:type="dxa"/>
          </w:tcPr>
          <w:p w14:paraId="58D0896E" w14:textId="77777777" w:rsidR="00E61B1C" w:rsidRDefault="00000000">
            <w:pPr>
              <w:pStyle w:val="TableParagraph"/>
              <w:spacing w:line="256" w:lineRule="auto"/>
              <w:ind w:left="108"/>
              <w:rPr>
                <w:sz w:val="20"/>
              </w:rPr>
            </w:pPr>
            <w:r>
              <w:rPr>
                <w:sz w:val="20"/>
              </w:rPr>
              <w:t>Technical</w:t>
            </w:r>
            <w:r>
              <w:rPr>
                <w:spacing w:val="-13"/>
                <w:sz w:val="20"/>
              </w:rPr>
              <w:t xml:space="preserve"> </w:t>
            </w:r>
            <w:r>
              <w:rPr>
                <w:sz w:val="20"/>
              </w:rPr>
              <w:t>foundation</w:t>
            </w:r>
            <w:r>
              <w:rPr>
                <w:spacing w:val="-12"/>
                <w:sz w:val="20"/>
              </w:rPr>
              <w:t xml:space="preserve"> </w:t>
            </w:r>
            <w:r>
              <w:rPr>
                <w:sz w:val="20"/>
              </w:rPr>
              <w:t>and</w:t>
            </w:r>
            <w:r>
              <w:rPr>
                <w:spacing w:val="-13"/>
                <w:sz w:val="20"/>
              </w:rPr>
              <w:t xml:space="preserve"> </w:t>
            </w:r>
            <w:r>
              <w:rPr>
                <w:sz w:val="20"/>
              </w:rPr>
              <w:t>data-related training courses</w:t>
            </w:r>
          </w:p>
        </w:tc>
        <w:tc>
          <w:tcPr>
            <w:tcW w:w="3063" w:type="dxa"/>
          </w:tcPr>
          <w:p w14:paraId="5335201E" w14:textId="77777777" w:rsidR="00E61B1C" w:rsidRDefault="00000000">
            <w:pPr>
              <w:pStyle w:val="TableParagraph"/>
              <w:spacing w:line="256" w:lineRule="auto"/>
              <w:ind w:left="108" w:right="377"/>
              <w:rPr>
                <w:sz w:val="20"/>
              </w:rPr>
            </w:pPr>
            <w:r>
              <w:rPr>
                <w:sz w:val="20"/>
              </w:rPr>
              <w:t>Shows</w:t>
            </w:r>
            <w:r>
              <w:rPr>
                <w:spacing w:val="-11"/>
                <w:sz w:val="20"/>
              </w:rPr>
              <w:t xml:space="preserve"> </w:t>
            </w:r>
            <w:r>
              <w:rPr>
                <w:sz w:val="20"/>
              </w:rPr>
              <w:t>how</w:t>
            </w:r>
            <w:r>
              <w:rPr>
                <w:spacing w:val="-10"/>
                <w:sz w:val="20"/>
              </w:rPr>
              <w:t xml:space="preserve"> </w:t>
            </w:r>
            <w:r>
              <w:rPr>
                <w:sz w:val="20"/>
              </w:rPr>
              <w:t>AIRSS</w:t>
            </w:r>
            <w:r>
              <w:rPr>
                <w:spacing w:val="-11"/>
                <w:sz w:val="20"/>
              </w:rPr>
              <w:t xml:space="preserve"> </w:t>
            </w:r>
            <w:r>
              <w:rPr>
                <w:sz w:val="20"/>
              </w:rPr>
              <w:t>can</w:t>
            </w:r>
            <w:r>
              <w:rPr>
                <w:spacing w:val="-9"/>
                <w:sz w:val="20"/>
              </w:rPr>
              <w:t xml:space="preserve"> </w:t>
            </w:r>
            <w:r>
              <w:rPr>
                <w:sz w:val="20"/>
              </w:rPr>
              <w:t>support early technical upskilling.</w:t>
            </w:r>
          </w:p>
        </w:tc>
      </w:tr>
      <w:tr w:rsidR="00E61B1C" w14:paraId="3DE9BF05" w14:textId="77777777">
        <w:trPr>
          <w:trHeight w:val="803"/>
        </w:trPr>
        <w:tc>
          <w:tcPr>
            <w:tcW w:w="2609" w:type="dxa"/>
          </w:tcPr>
          <w:p w14:paraId="74CA4F11" w14:textId="77777777" w:rsidR="00E61B1C" w:rsidRDefault="00000000">
            <w:pPr>
              <w:pStyle w:val="TableParagraph"/>
              <w:spacing w:line="259" w:lineRule="auto"/>
              <w:ind w:left="9"/>
              <w:jc w:val="center"/>
              <w:rPr>
                <w:sz w:val="20"/>
              </w:rPr>
            </w:pPr>
            <w:r>
              <w:rPr>
                <w:sz w:val="20"/>
              </w:rPr>
              <w:t>Management,</w:t>
            </w:r>
            <w:r>
              <w:rPr>
                <w:spacing w:val="-13"/>
                <w:sz w:val="20"/>
              </w:rPr>
              <w:t xml:space="preserve"> </w:t>
            </w:r>
            <w:r>
              <w:rPr>
                <w:sz w:val="20"/>
              </w:rPr>
              <w:t xml:space="preserve">dashboards, communication, digital </w:t>
            </w:r>
            <w:r>
              <w:rPr>
                <w:spacing w:val="-2"/>
                <w:sz w:val="20"/>
              </w:rPr>
              <w:t>transformation</w:t>
            </w:r>
          </w:p>
        </w:tc>
        <w:tc>
          <w:tcPr>
            <w:tcW w:w="3401" w:type="dxa"/>
          </w:tcPr>
          <w:p w14:paraId="10482801" w14:textId="77777777" w:rsidR="00E61B1C" w:rsidRDefault="00000000">
            <w:pPr>
              <w:pStyle w:val="TableParagraph"/>
              <w:spacing w:before="125" w:line="256" w:lineRule="auto"/>
              <w:ind w:left="108" w:right="442"/>
              <w:rPr>
                <w:sz w:val="20"/>
              </w:rPr>
            </w:pPr>
            <w:r>
              <w:rPr>
                <w:sz w:val="20"/>
              </w:rPr>
              <w:t>Applied</w:t>
            </w:r>
            <w:r>
              <w:rPr>
                <w:spacing w:val="-13"/>
                <w:sz w:val="20"/>
              </w:rPr>
              <w:t xml:space="preserve"> </w:t>
            </w:r>
            <w:r>
              <w:rPr>
                <w:sz w:val="20"/>
              </w:rPr>
              <w:t>analytics</w:t>
            </w:r>
            <w:r>
              <w:rPr>
                <w:spacing w:val="-12"/>
                <w:sz w:val="20"/>
              </w:rPr>
              <w:t xml:space="preserve"> </w:t>
            </w:r>
            <w:r>
              <w:rPr>
                <w:sz w:val="20"/>
              </w:rPr>
              <w:t>and</w:t>
            </w:r>
            <w:r>
              <w:rPr>
                <w:spacing w:val="-13"/>
                <w:sz w:val="20"/>
              </w:rPr>
              <w:t xml:space="preserve"> </w:t>
            </w:r>
            <w:r>
              <w:rPr>
                <w:sz w:val="20"/>
              </w:rPr>
              <w:t>professional-development courses</w:t>
            </w:r>
          </w:p>
        </w:tc>
        <w:tc>
          <w:tcPr>
            <w:tcW w:w="3063" w:type="dxa"/>
          </w:tcPr>
          <w:p w14:paraId="3B336656" w14:textId="77777777" w:rsidR="00E61B1C" w:rsidRDefault="00000000">
            <w:pPr>
              <w:pStyle w:val="TableParagraph"/>
              <w:spacing w:before="125" w:line="256" w:lineRule="auto"/>
              <w:ind w:left="108" w:right="377"/>
              <w:rPr>
                <w:sz w:val="20"/>
              </w:rPr>
            </w:pPr>
            <w:r>
              <w:rPr>
                <w:sz w:val="20"/>
              </w:rPr>
              <w:t>Shows</w:t>
            </w:r>
            <w:r>
              <w:rPr>
                <w:spacing w:val="-11"/>
                <w:sz w:val="20"/>
              </w:rPr>
              <w:t xml:space="preserve"> </w:t>
            </w:r>
            <w:r>
              <w:rPr>
                <w:sz w:val="20"/>
              </w:rPr>
              <w:t>value</w:t>
            </w:r>
            <w:r>
              <w:rPr>
                <w:spacing w:val="-10"/>
                <w:sz w:val="20"/>
              </w:rPr>
              <w:t xml:space="preserve"> </w:t>
            </w:r>
            <w:r>
              <w:rPr>
                <w:sz w:val="20"/>
              </w:rPr>
              <w:t>in</w:t>
            </w:r>
            <w:r>
              <w:rPr>
                <w:spacing w:val="-10"/>
                <w:sz w:val="20"/>
              </w:rPr>
              <w:t xml:space="preserve"> </w:t>
            </w:r>
            <w:r>
              <w:rPr>
                <w:sz w:val="20"/>
              </w:rPr>
              <w:t>mixed</w:t>
            </w:r>
            <w:r>
              <w:rPr>
                <w:spacing w:val="-10"/>
                <w:sz w:val="20"/>
              </w:rPr>
              <w:t xml:space="preserve"> </w:t>
            </w:r>
            <w:r>
              <w:rPr>
                <w:sz w:val="20"/>
              </w:rPr>
              <w:t>business-technology profiles.</w:t>
            </w:r>
          </w:p>
        </w:tc>
      </w:tr>
      <w:tr w:rsidR="00E61B1C" w14:paraId="34E64FA9" w14:textId="77777777">
        <w:trPr>
          <w:trHeight w:val="806"/>
        </w:trPr>
        <w:tc>
          <w:tcPr>
            <w:tcW w:w="2609" w:type="dxa"/>
          </w:tcPr>
          <w:p w14:paraId="4B51EB1F" w14:textId="77777777" w:rsidR="00E61B1C" w:rsidRDefault="00E61B1C">
            <w:pPr>
              <w:pStyle w:val="TableParagraph"/>
              <w:spacing w:before="20"/>
              <w:ind w:left="0"/>
              <w:rPr>
                <w:i/>
                <w:sz w:val="20"/>
              </w:rPr>
            </w:pPr>
          </w:p>
          <w:p w14:paraId="20B5E8F8" w14:textId="77777777" w:rsidR="00E61B1C" w:rsidRDefault="00000000">
            <w:pPr>
              <w:pStyle w:val="TableParagraph"/>
              <w:ind w:left="9" w:right="2"/>
              <w:jc w:val="center"/>
              <w:rPr>
                <w:sz w:val="20"/>
              </w:rPr>
            </w:pPr>
            <w:r>
              <w:rPr>
                <w:sz w:val="20"/>
              </w:rPr>
              <w:t>AI,</w:t>
            </w:r>
            <w:r>
              <w:rPr>
                <w:spacing w:val="-4"/>
                <w:sz w:val="20"/>
              </w:rPr>
              <w:t xml:space="preserve"> </w:t>
            </w:r>
            <w:r>
              <w:rPr>
                <w:sz w:val="20"/>
              </w:rPr>
              <w:t>design,</w:t>
            </w:r>
            <w:r>
              <w:rPr>
                <w:spacing w:val="-3"/>
                <w:sz w:val="20"/>
              </w:rPr>
              <w:t xml:space="preserve"> </w:t>
            </w:r>
            <w:r>
              <w:rPr>
                <w:spacing w:val="-2"/>
                <w:sz w:val="20"/>
              </w:rPr>
              <w:t>entrepreneurship</w:t>
            </w:r>
          </w:p>
        </w:tc>
        <w:tc>
          <w:tcPr>
            <w:tcW w:w="3401" w:type="dxa"/>
          </w:tcPr>
          <w:p w14:paraId="7DB72A5D" w14:textId="77777777" w:rsidR="00E61B1C" w:rsidRDefault="00000000">
            <w:pPr>
              <w:pStyle w:val="TableParagraph"/>
              <w:spacing w:before="125" w:line="259" w:lineRule="auto"/>
              <w:ind w:left="108" w:right="670"/>
              <w:rPr>
                <w:sz w:val="20"/>
              </w:rPr>
            </w:pPr>
            <w:r>
              <w:rPr>
                <w:sz w:val="20"/>
              </w:rPr>
              <w:t>Semantically</w:t>
            </w:r>
            <w:r>
              <w:rPr>
                <w:spacing w:val="-13"/>
                <w:sz w:val="20"/>
              </w:rPr>
              <w:t xml:space="preserve"> </w:t>
            </w:r>
            <w:r>
              <w:rPr>
                <w:sz w:val="20"/>
              </w:rPr>
              <w:t>related</w:t>
            </w:r>
            <w:r>
              <w:rPr>
                <w:spacing w:val="-12"/>
                <w:sz w:val="20"/>
              </w:rPr>
              <w:t xml:space="preserve"> </w:t>
            </w:r>
            <w:r>
              <w:rPr>
                <w:sz w:val="20"/>
              </w:rPr>
              <w:t>innovation-oriented courses</w:t>
            </w:r>
          </w:p>
        </w:tc>
        <w:tc>
          <w:tcPr>
            <w:tcW w:w="3063" w:type="dxa"/>
          </w:tcPr>
          <w:p w14:paraId="76E11B6E" w14:textId="77777777" w:rsidR="00E61B1C" w:rsidRDefault="00000000">
            <w:pPr>
              <w:pStyle w:val="TableParagraph"/>
              <w:spacing w:line="259" w:lineRule="auto"/>
              <w:ind w:left="108" w:right="137"/>
              <w:rPr>
                <w:sz w:val="20"/>
              </w:rPr>
            </w:pPr>
            <w:r>
              <w:rPr>
                <w:sz w:val="20"/>
              </w:rPr>
              <w:t>Shows the importance of contextual</w:t>
            </w:r>
            <w:r>
              <w:rPr>
                <w:spacing w:val="-13"/>
                <w:sz w:val="20"/>
              </w:rPr>
              <w:t xml:space="preserve"> </w:t>
            </w:r>
            <w:r>
              <w:rPr>
                <w:sz w:val="20"/>
              </w:rPr>
              <w:t>understanding</w:t>
            </w:r>
            <w:r>
              <w:rPr>
                <w:spacing w:val="-12"/>
                <w:sz w:val="20"/>
              </w:rPr>
              <w:t xml:space="preserve"> </w:t>
            </w:r>
            <w:r>
              <w:rPr>
                <w:sz w:val="20"/>
              </w:rPr>
              <w:t>for</w:t>
            </w:r>
            <w:r>
              <w:rPr>
                <w:spacing w:val="-13"/>
                <w:sz w:val="20"/>
              </w:rPr>
              <w:t xml:space="preserve"> </w:t>
            </w:r>
            <w:r>
              <w:rPr>
                <w:sz w:val="20"/>
              </w:rPr>
              <w:t>broad or ambiguous queries.</w:t>
            </w:r>
          </w:p>
        </w:tc>
      </w:tr>
      <w:tr w:rsidR="00E61B1C" w14:paraId="73D47354" w14:textId="77777777">
        <w:trPr>
          <w:trHeight w:val="803"/>
        </w:trPr>
        <w:tc>
          <w:tcPr>
            <w:tcW w:w="2609" w:type="dxa"/>
          </w:tcPr>
          <w:p w14:paraId="028AD440" w14:textId="77777777" w:rsidR="00E61B1C" w:rsidRDefault="00000000">
            <w:pPr>
              <w:pStyle w:val="TableParagraph"/>
              <w:spacing w:before="122" w:line="261" w:lineRule="auto"/>
              <w:ind w:left="474" w:hanging="332"/>
              <w:rPr>
                <w:sz w:val="20"/>
              </w:rPr>
            </w:pPr>
            <w:r>
              <w:rPr>
                <w:sz w:val="20"/>
              </w:rPr>
              <w:t>Research</w:t>
            </w:r>
            <w:r>
              <w:rPr>
                <w:spacing w:val="-13"/>
                <w:sz w:val="20"/>
              </w:rPr>
              <w:t xml:space="preserve"> </w:t>
            </w:r>
            <w:r>
              <w:rPr>
                <w:sz w:val="20"/>
              </w:rPr>
              <w:t>methods,</w:t>
            </w:r>
            <w:r>
              <w:rPr>
                <w:spacing w:val="-12"/>
                <w:sz w:val="20"/>
              </w:rPr>
              <w:t xml:space="preserve"> </w:t>
            </w:r>
            <w:r>
              <w:rPr>
                <w:sz w:val="20"/>
              </w:rPr>
              <w:t>academic writing, presentation</w:t>
            </w:r>
          </w:p>
        </w:tc>
        <w:tc>
          <w:tcPr>
            <w:tcW w:w="3401" w:type="dxa"/>
          </w:tcPr>
          <w:p w14:paraId="22FD442A" w14:textId="77777777" w:rsidR="00E61B1C" w:rsidRDefault="00000000">
            <w:pPr>
              <w:pStyle w:val="TableParagraph"/>
              <w:spacing w:before="122" w:line="261" w:lineRule="auto"/>
              <w:ind w:left="108" w:right="442"/>
              <w:rPr>
                <w:sz w:val="20"/>
              </w:rPr>
            </w:pPr>
            <w:r>
              <w:rPr>
                <w:sz w:val="20"/>
              </w:rPr>
              <w:t>Methodology</w:t>
            </w:r>
            <w:r>
              <w:rPr>
                <w:spacing w:val="-13"/>
                <w:sz w:val="20"/>
              </w:rPr>
              <w:t xml:space="preserve"> </w:t>
            </w:r>
            <w:r>
              <w:rPr>
                <w:sz w:val="20"/>
              </w:rPr>
              <w:t>and</w:t>
            </w:r>
            <w:r>
              <w:rPr>
                <w:spacing w:val="-12"/>
                <w:sz w:val="20"/>
              </w:rPr>
              <w:t xml:space="preserve"> </w:t>
            </w:r>
            <w:r>
              <w:rPr>
                <w:sz w:val="20"/>
              </w:rPr>
              <w:t xml:space="preserve">scholarly-skills </w:t>
            </w:r>
            <w:r>
              <w:rPr>
                <w:spacing w:val="-2"/>
                <w:sz w:val="20"/>
              </w:rPr>
              <w:t>courses</w:t>
            </w:r>
          </w:p>
        </w:tc>
        <w:tc>
          <w:tcPr>
            <w:tcW w:w="3063" w:type="dxa"/>
          </w:tcPr>
          <w:p w14:paraId="692CB97A" w14:textId="77777777" w:rsidR="00E61B1C" w:rsidRDefault="00000000">
            <w:pPr>
              <w:pStyle w:val="TableParagraph"/>
              <w:spacing w:line="259" w:lineRule="auto"/>
              <w:ind w:left="108"/>
              <w:rPr>
                <w:sz w:val="20"/>
              </w:rPr>
            </w:pPr>
            <w:proofErr w:type="gramStart"/>
            <w:r>
              <w:rPr>
                <w:sz w:val="20"/>
              </w:rPr>
              <w:t>Shows</w:t>
            </w:r>
            <w:proofErr w:type="gramEnd"/>
            <w:r>
              <w:rPr>
                <w:sz w:val="20"/>
              </w:rPr>
              <w:t xml:space="preserve"> how the same system could support</w:t>
            </w:r>
            <w:r>
              <w:rPr>
                <w:spacing w:val="-13"/>
                <w:sz w:val="20"/>
              </w:rPr>
              <w:t xml:space="preserve"> </w:t>
            </w:r>
            <w:r>
              <w:rPr>
                <w:sz w:val="20"/>
              </w:rPr>
              <w:t>academic</w:t>
            </w:r>
            <w:r>
              <w:rPr>
                <w:spacing w:val="-12"/>
                <w:sz w:val="20"/>
              </w:rPr>
              <w:t xml:space="preserve"> </w:t>
            </w:r>
            <w:r>
              <w:rPr>
                <w:sz w:val="20"/>
              </w:rPr>
              <w:t>development,</w:t>
            </w:r>
            <w:r>
              <w:rPr>
                <w:spacing w:val="-13"/>
                <w:sz w:val="20"/>
              </w:rPr>
              <w:t xml:space="preserve"> </w:t>
            </w:r>
            <w:r>
              <w:rPr>
                <w:sz w:val="20"/>
              </w:rPr>
              <w:t>not only employability skills.</w:t>
            </w:r>
          </w:p>
        </w:tc>
      </w:tr>
    </w:tbl>
    <w:p w14:paraId="385960F1" w14:textId="77777777" w:rsidR="00E61B1C" w:rsidRDefault="00E61B1C">
      <w:pPr>
        <w:pStyle w:val="a3"/>
        <w:spacing w:before="178"/>
        <w:ind w:left="0"/>
        <w:jc w:val="left"/>
        <w:rPr>
          <w:i/>
          <w:sz w:val="21"/>
        </w:rPr>
      </w:pPr>
    </w:p>
    <w:p w14:paraId="57E8C81A" w14:textId="77777777" w:rsidR="00E61B1C" w:rsidRDefault="00000000">
      <w:pPr>
        <w:pStyle w:val="1"/>
        <w:numPr>
          <w:ilvl w:val="1"/>
          <w:numId w:val="3"/>
        </w:numPr>
        <w:tabs>
          <w:tab w:val="left" w:pos="839"/>
        </w:tabs>
        <w:ind w:left="839" w:hanging="558"/>
      </w:pPr>
      <w:r>
        <w:rPr>
          <w:color w:val="1F395B"/>
        </w:rPr>
        <w:t>Limitations</w:t>
      </w:r>
      <w:r>
        <w:rPr>
          <w:color w:val="1F395B"/>
          <w:spacing w:val="-4"/>
        </w:rPr>
        <w:t xml:space="preserve"> </w:t>
      </w:r>
      <w:r>
        <w:rPr>
          <w:color w:val="1F395B"/>
        </w:rPr>
        <w:t>of</w:t>
      </w:r>
      <w:r>
        <w:rPr>
          <w:color w:val="1F395B"/>
          <w:spacing w:val="-4"/>
        </w:rPr>
        <w:t xml:space="preserve"> </w:t>
      </w:r>
      <w:r>
        <w:rPr>
          <w:color w:val="1F395B"/>
        </w:rPr>
        <w:t>the</w:t>
      </w:r>
      <w:r>
        <w:rPr>
          <w:color w:val="1F395B"/>
          <w:spacing w:val="-4"/>
        </w:rPr>
        <w:t xml:space="preserve"> </w:t>
      </w:r>
      <w:r>
        <w:rPr>
          <w:color w:val="1F395B"/>
        </w:rPr>
        <w:t>Current</w:t>
      </w:r>
      <w:r>
        <w:rPr>
          <w:color w:val="1F395B"/>
          <w:spacing w:val="-4"/>
        </w:rPr>
        <w:t xml:space="preserve"> </w:t>
      </w:r>
      <w:r>
        <w:rPr>
          <w:color w:val="1F395B"/>
        </w:rPr>
        <w:t>Dataset</w:t>
      </w:r>
      <w:r>
        <w:rPr>
          <w:color w:val="1F395B"/>
          <w:spacing w:val="-7"/>
        </w:rPr>
        <w:t xml:space="preserve"> </w:t>
      </w:r>
      <w:r>
        <w:rPr>
          <w:color w:val="1F395B"/>
        </w:rPr>
        <w:t>and</w:t>
      </w:r>
      <w:r>
        <w:rPr>
          <w:color w:val="1F395B"/>
          <w:spacing w:val="-5"/>
        </w:rPr>
        <w:t xml:space="preserve"> </w:t>
      </w:r>
      <w:r>
        <w:rPr>
          <w:color w:val="1F395B"/>
          <w:spacing w:val="-2"/>
        </w:rPr>
        <w:t>Prototype</w:t>
      </w:r>
    </w:p>
    <w:p w14:paraId="18518363" w14:textId="77777777" w:rsidR="00E61B1C" w:rsidRDefault="00000000">
      <w:pPr>
        <w:pStyle w:val="a3"/>
        <w:spacing w:before="167" w:line="259" w:lineRule="auto"/>
        <w:ind w:right="279"/>
      </w:pPr>
      <w:r>
        <w:t>The current dataset is sufficient for prototype development, but it is not yet ideal for long-term institutional use. Course descriptions gathered from public online sources may differ in style, completeness,</w:t>
      </w:r>
      <w:r>
        <w:rPr>
          <w:spacing w:val="10"/>
        </w:rPr>
        <w:t xml:space="preserve"> </w:t>
      </w:r>
      <w:r>
        <w:t>and</w:t>
      </w:r>
      <w:r>
        <w:rPr>
          <w:spacing w:val="10"/>
        </w:rPr>
        <w:t xml:space="preserve"> </w:t>
      </w:r>
      <w:r>
        <w:t>marketing</w:t>
      </w:r>
      <w:r>
        <w:rPr>
          <w:spacing w:val="10"/>
        </w:rPr>
        <w:t xml:space="preserve"> </w:t>
      </w:r>
      <w:r>
        <w:t>language.</w:t>
      </w:r>
      <w:r>
        <w:rPr>
          <w:spacing w:val="10"/>
        </w:rPr>
        <w:t xml:space="preserve"> </w:t>
      </w:r>
      <w:r>
        <w:t>Some</w:t>
      </w:r>
      <w:r>
        <w:rPr>
          <w:spacing w:val="9"/>
        </w:rPr>
        <w:t xml:space="preserve"> </w:t>
      </w:r>
      <w:r>
        <w:t>records</w:t>
      </w:r>
      <w:r>
        <w:rPr>
          <w:spacing w:val="10"/>
        </w:rPr>
        <w:t xml:space="preserve"> </w:t>
      </w:r>
      <w:r>
        <w:t>are</w:t>
      </w:r>
      <w:r>
        <w:rPr>
          <w:spacing w:val="11"/>
        </w:rPr>
        <w:t xml:space="preserve"> </w:t>
      </w:r>
      <w:r>
        <w:t>likely</w:t>
      </w:r>
      <w:r>
        <w:rPr>
          <w:spacing w:val="11"/>
        </w:rPr>
        <w:t xml:space="preserve"> </w:t>
      </w:r>
      <w:r>
        <w:t>to</w:t>
      </w:r>
      <w:r>
        <w:rPr>
          <w:spacing w:val="10"/>
        </w:rPr>
        <w:t xml:space="preserve"> </w:t>
      </w:r>
      <w:r>
        <w:t>contain</w:t>
      </w:r>
      <w:r>
        <w:rPr>
          <w:spacing w:val="12"/>
        </w:rPr>
        <w:t xml:space="preserve"> </w:t>
      </w:r>
      <w:r>
        <w:t>broad</w:t>
      </w:r>
      <w:r>
        <w:rPr>
          <w:spacing w:val="10"/>
        </w:rPr>
        <w:t xml:space="preserve"> </w:t>
      </w:r>
      <w:r>
        <w:t>descriptions</w:t>
      </w:r>
      <w:r>
        <w:rPr>
          <w:spacing w:val="10"/>
        </w:rPr>
        <w:t xml:space="preserve"> </w:t>
      </w:r>
      <w:r>
        <w:rPr>
          <w:spacing w:val="-4"/>
        </w:rPr>
        <w:t>that</w:t>
      </w:r>
    </w:p>
    <w:p w14:paraId="0A2A1CB3" w14:textId="77777777" w:rsidR="00E61B1C" w:rsidRDefault="00E61B1C">
      <w:pPr>
        <w:pStyle w:val="a3"/>
        <w:spacing w:line="259" w:lineRule="auto"/>
        <w:sectPr w:rsidR="00E61B1C">
          <w:pgSz w:w="12240" w:h="15840"/>
          <w:pgMar w:top="1160" w:right="1080" w:bottom="960" w:left="1080" w:header="727" w:footer="775" w:gutter="0"/>
          <w:cols w:space="720"/>
        </w:sectPr>
      </w:pPr>
    </w:p>
    <w:p w14:paraId="0C9BA731" w14:textId="77777777" w:rsidR="00E61B1C" w:rsidRDefault="00000000">
      <w:pPr>
        <w:pStyle w:val="a3"/>
        <w:spacing w:before="82" w:line="259" w:lineRule="auto"/>
        <w:ind w:right="284"/>
      </w:pPr>
      <w:r>
        <w:lastRenderedPageBreak/>
        <w:t>obscure level, prerequisites, or assessment expectations. This variability affects recommendation quality because the system can only learn from the text it receives.</w:t>
      </w:r>
    </w:p>
    <w:p w14:paraId="4A69C410" w14:textId="77777777" w:rsidR="00E61B1C" w:rsidRDefault="00000000">
      <w:pPr>
        <w:pStyle w:val="a3"/>
        <w:spacing w:line="259" w:lineRule="auto"/>
        <w:ind w:right="283"/>
      </w:pPr>
      <w:r>
        <w:t>Another limitation is that the present dataset does not appear to include richer learner metadata or course outcome measures. Without these, the system cannot yet differentiate strongly between a course</w:t>
      </w:r>
      <w:r>
        <w:rPr>
          <w:spacing w:val="-5"/>
        </w:rPr>
        <w:t xml:space="preserve"> </w:t>
      </w:r>
      <w:r>
        <w:t>that</w:t>
      </w:r>
      <w:r>
        <w:rPr>
          <w:spacing w:val="-3"/>
        </w:rPr>
        <w:t xml:space="preserve"> </w:t>
      </w:r>
      <w:r>
        <w:t>is</w:t>
      </w:r>
      <w:r>
        <w:rPr>
          <w:spacing w:val="-3"/>
        </w:rPr>
        <w:t xml:space="preserve"> </w:t>
      </w:r>
      <w:r>
        <w:t>topically</w:t>
      </w:r>
      <w:r>
        <w:rPr>
          <w:spacing w:val="-3"/>
        </w:rPr>
        <w:t xml:space="preserve"> </w:t>
      </w:r>
      <w:r>
        <w:t>relevant</w:t>
      </w:r>
      <w:r>
        <w:rPr>
          <w:spacing w:val="-3"/>
        </w:rPr>
        <w:t xml:space="preserve"> </w:t>
      </w:r>
      <w:r>
        <w:t>and</w:t>
      </w:r>
      <w:r>
        <w:rPr>
          <w:spacing w:val="-3"/>
        </w:rPr>
        <w:t xml:space="preserve"> </w:t>
      </w:r>
      <w:r>
        <w:t>a</w:t>
      </w:r>
      <w:r>
        <w:rPr>
          <w:spacing w:val="-3"/>
        </w:rPr>
        <w:t xml:space="preserve"> </w:t>
      </w:r>
      <w:r>
        <w:t>course</w:t>
      </w:r>
      <w:r>
        <w:rPr>
          <w:spacing w:val="-5"/>
        </w:rPr>
        <w:t xml:space="preserve"> </w:t>
      </w:r>
      <w:r>
        <w:t>that</w:t>
      </w:r>
      <w:r>
        <w:rPr>
          <w:spacing w:val="-3"/>
        </w:rPr>
        <w:t xml:space="preserve"> </w:t>
      </w:r>
      <w:r>
        <w:t>is</w:t>
      </w:r>
      <w:r>
        <w:rPr>
          <w:spacing w:val="-4"/>
        </w:rPr>
        <w:t xml:space="preserve"> </w:t>
      </w:r>
      <w:r>
        <w:t>educationally</w:t>
      </w:r>
      <w:r>
        <w:rPr>
          <w:spacing w:val="-3"/>
        </w:rPr>
        <w:t xml:space="preserve"> </w:t>
      </w:r>
      <w:r>
        <w:t>appropriate</w:t>
      </w:r>
      <w:r>
        <w:rPr>
          <w:spacing w:val="-3"/>
        </w:rPr>
        <w:t xml:space="preserve"> </w:t>
      </w:r>
      <w:r>
        <w:t>in</w:t>
      </w:r>
      <w:r>
        <w:rPr>
          <w:spacing w:val="-3"/>
        </w:rPr>
        <w:t xml:space="preserve"> </w:t>
      </w:r>
      <w:r>
        <w:t>terms</w:t>
      </w:r>
      <w:r>
        <w:rPr>
          <w:spacing w:val="-4"/>
        </w:rPr>
        <w:t xml:space="preserve"> </w:t>
      </w:r>
      <w:r>
        <w:t>of</w:t>
      </w:r>
      <w:r>
        <w:rPr>
          <w:spacing w:val="-3"/>
        </w:rPr>
        <w:t xml:space="preserve"> </w:t>
      </w:r>
      <w:r>
        <w:t>difficulty, pacing, or certification value. Future datasets should therefore include structured metadata that complements the unstructured text field.</w:t>
      </w:r>
    </w:p>
    <w:p w14:paraId="56937BAB" w14:textId="77777777" w:rsidR="00E61B1C" w:rsidRDefault="00000000">
      <w:pPr>
        <w:pStyle w:val="a3"/>
        <w:spacing w:line="259" w:lineRule="auto"/>
        <w:ind w:right="282"/>
      </w:pPr>
      <w:r>
        <w:t>Finally, the prototype was developed as a recommendation engine rather than as a full advising ecosystem. It does not yet include scheduling constraints, cost filters, language preferences, or institutional equivalency rules. These limitations do not invalidate the prototype, but they show where future development work is required before AIRSS can be used as a fully operational recommendation platform.</w:t>
      </w:r>
    </w:p>
    <w:p w14:paraId="72FC3180" w14:textId="77777777" w:rsidR="00E61B1C" w:rsidRDefault="00000000">
      <w:pPr>
        <w:pStyle w:val="1"/>
        <w:spacing w:before="141"/>
        <w:ind w:left="281" w:firstLine="0"/>
      </w:pPr>
      <w:r>
        <w:rPr>
          <w:color w:val="1F395B"/>
          <w:spacing w:val="-2"/>
        </w:rPr>
        <w:t>References</w:t>
      </w:r>
    </w:p>
    <w:p w14:paraId="5003E84C" w14:textId="77777777" w:rsidR="00E61B1C" w:rsidRDefault="00000000">
      <w:pPr>
        <w:spacing w:before="166" w:line="259" w:lineRule="auto"/>
        <w:ind w:left="281" w:right="274"/>
        <w:jc w:val="both"/>
      </w:pPr>
      <w:r>
        <w:t xml:space="preserve">Akbar, Z., </w:t>
      </w:r>
      <w:proofErr w:type="spellStart"/>
      <w:r>
        <w:t>Sopandi</w:t>
      </w:r>
      <w:proofErr w:type="spellEnd"/>
      <w:r>
        <w:t xml:space="preserve">, E., </w:t>
      </w:r>
      <w:proofErr w:type="spellStart"/>
      <w:r>
        <w:t>Badruzzaman</w:t>
      </w:r>
      <w:proofErr w:type="spellEnd"/>
      <w:r>
        <w:t xml:space="preserve">, B., &amp; Khalik, M. F. (2023). The role of artificial intelligence-based recommendation systems in selection of courses for students. Journal of Social Science Utilizing Technology, 1(4), 249-260. </w:t>
      </w:r>
      <w:hyperlink r:id="rId12">
        <w:r>
          <w:t>https://doi.org/10.70177/jssut.v1i4.671</w:t>
        </w:r>
      </w:hyperlink>
    </w:p>
    <w:p w14:paraId="40F37B8F" w14:textId="77777777" w:rsidR="00E61B1C" w:rsidRDefault="00000000">
      <w:pPr>
        <w:spacing w:before="138" w:line="259" w:lineRule="auto"/>
        <w:ind w:left="281" w:right="274"/>
        <w:jc w:val="both"/>
      </w:pPr>
      <w:r>
        <w:t xml:space="preserve">Aly, W. M., Eskaf, K. A., &amp; Selim, A. S. (2017). Fuzzy mobile expert system for academic advising. In 2017 IEEE 30th Canadian Conference on Electrical and Computer Engineering (CCECE) (pp. 1-5). IEEE. </w:t>
      </w:r>
      <w:hyperlink r:id="rId13">
        <w:r>
          <w:rPr>
            <w:spacing w:val="-2"/>
          </w:rPr>
          <w:t>https://doi.org/10.1109/CCECE.2017.7946846</w:t>
        </w:r>
      </w:hyperlink>
    </w:p>
    <w:p w14:paraId="57D7EF85" w14:textId="77777777" w:rsidR="00E61B1C" w:rsidRDefault="00000000">
      <w:pPr>
        <w:spacing w:before="141"/>
        <w:ind w:left="281"/>
      </w:pPr>
      <w:r>
        <w:t>Cha,</w:t>
      </w:r>
      <w:r>
        <w:rPr>
          <w:spacing w:val="14"/>
        </w:rPr>
        <w:t xml:space="preserve"> </w:t>
      </w:r>
      <w:r>
        <w:t>S.,</w:t>
      </w:r>
      <w:r>
        <w:rPr>
          <w:spacing w:val="14"/>
        </w:rPr>
        <w:t xml:space="preserve"> </w:t>
      </w:r>
      <w:r>
        <w:t>Loeser,</w:t>
      </w:r>
      <w:r>
        <w:rPr>
          <w:spacing w:val="14"/>
        </w:rPr>
        <w:t xml:space="preserve"> </w:t>
      </w:r>
      <w:r>
        <w:t>M.,</w:t>
      </w:r>
      <w:r>
        <w:rPr>
          <w:spacing w:val="15"/>
        </w:rPr>
        <w:t xml:space="preserve"> </w:t>
      </w:r>
      <w:r>
        <w:t>&amp;</w:t>
      </w:r>
      <w:r>
        <w:rPr>
          <w:spacing w:val="14"/>
        </w:rPr>
        <w:t xml:space="preserve"> </w:t>
      </w:r>
      <w:r>
        <w:t>Seo,</w:t>
      </w:r>
      <w:r>
        <w:rPr>
          <w:spacing w:val="14"/>
        </w:rPr>
        <w:t xml:space="preserve"> </w:t>
      </w:r>
      <w:r>
        <w:t>K.</w:t>
      </w:r>
      <w:r>
        <w:rPr>
          <w:spacing w:val="14"/>
        </w:rPr>
        <w:t xml:space="preserve"> </w:t>
      </w:r>
      <w:r>
        <w:t>(2024).</w:t>
      </w:r>
      <w:r>
        <w:rPr>
          <w:spacing w:val="14"/>
        </w:rPr>
        <w:t xml:space="preserve"> </w:t>
      </w:r>
      <w:r>
        <w:t>The</w:t>
      </w:r>
      <w:r>
        <w:rPr>
          <w:spacing w:val="14"/>
        </w:rPr>
        <w:t xml:space="preserve"> </w:t>
      </w:r>
      <w:r>
        <w:t>impact</w:t>
      </w:r>
      <w:r>
        <w:rPr>
          <w:spacing w:val="15"/>
        </w:rPr>
        <w:t xml:space="preserve"> </w:t>
      </w:r>
      <w:r>
        <w:t>of</w:t>
      </w:r>
      <w:r>
        <w:rPr>
          <w:spacing w:val="14"/>
        </w:rPr>
        <w:t xml:space="preserve"> </w:t>
      </w:r>
      <w:r>
        <w:t>AI-based</w:t>
      </w:r>
      <w:r>
        <w:rPr>
          <w:spacing w:val="15"/>
        </w:rPr>
        <w:t xml:space="preserve"> </w:t>
      </w:r>
      <w:r>
        <w:t>course-recommender</w:t>
      </w:r>
      <w:r>
        <w:rPr>
          <w:spacing w:val="15"/>
        </w:rPr>
        <w:t xml:space="preserve"> </w:t>
      </w:r>
      <w:r>
        <w:t>system</w:t>
      </w:r>
      <w:r>
        <w:rPr>
          <w:spacing w:val="15"/>
        </w:rPr>
        <w:t xml:space="preserve"> </w:t>
      </w:r>
      <w:r>
        <w:t>on</w:t>
      </w:r>
      <w:r>
        <w:rPr>
          <w:spacing w:val="14"/>
        </w:rPr>
        <w:t xml:space="preserve"> </w:t>
      </w:r>
      <w:r>
        <w:rPr>
          <w:spacing w:val="-2"/>
        </w:rPr>
        <w:t>students’</w:t>
      </w:r>
    </w:p>
    <w:p w14:paraId="120CA19A" w14:textId="77777777" w:rsidR="00E61B1C" w:rsidRDefault="00000000">
      <w:pPr>
        <w:spacing w:before="21" w:line="259" w:lineRule="auto"/>
        <w:ind w:left="281" w:right="277"/>
        <w:jc w:val="both"/>
      </w:pPr>
      <w:r>
        <w:t xml:space="preserve">course-selection decision-making process. Applied Sciences, 14(9), 3672. </w:t>
      </w:r>
      <w:hyperlink r:id="rId14">
        <w:r>
          <w:rPr>
            <w:spacing w:val="-2"/>
          </w:rPr>
          <w:t>https://doi.org/10.3390/app14093672</w:t>
        </w:r>
      </w:hyperlink>
    </w:p>
    <w:p w14:paraId="09A05416" w14:textId="77777777" w:rsidR="00E61B1C" w:rsidRDefault="00000000">
      <w:pPr>
        <w:spacing w:before="140" w:line="256" w:lineRule="auto"/>
        <w:ind w:left="281" w:right="277"/>
        <w:jc w:val="both"/>
      </w:pPr>
      <w:r>
        <w:t>Devlin, J., Chang, M.-W., Lee, K., &amp; Toutanova, K. (2019). BERT: Pre-</w:t>
      </w:r>
      <w:proofErr w:type="gramStart"/>
      <w:r>
        <w:t>training of</w:t>
      </w:r>
      <w:proofErr w:type="gramEnd"/>
      <w:r>
        <w:t xml:space="preserve"> deep bidirectional transformers for language understanding. In Proceedings of NAACL-HLT 2019 (</w:t>
      </w:r>
      <w:proofErr w:type="gramStart"/>
      <w:r>
        <w:t>pp</w:t>
      </w:r>
      <w:proofErr w:type="gramEnd"/>
      <w:r>
        <w:t>. 4171-4186).</w:t>
      </w:r>
    </w:p>
    <w:p w14:paraId="66C679E0" w14:textId="77777777" w:rsidR="00E61B1C" w:rsidRDefault="00000000">
      <w:pPr>
        <w:tabs>
          <w:tab w:val="left" w:pos="2221"/>
          <w:tab w:val="left" w:pos="3039"/>
          <w:tab w:val="left" w:pos="4302"/>
          <w:tab w:val="left" w:pos="5021"/>
          <w:tab w:val="left" w:pos="6665"/>
          <w:tab w:val="left" w:pos="8076"/>
          <w:tab w:val="left" w:pos="9012"/>
        </w:tabs>
        <w:spacing w:before="142" w:line="259" w:lineRule="auto"/>
        <w:ind w:left="281" w:right="274"/>
      </w:pPr>
      <w:r>
        <w:t>Lops,</w:t>
      </w:r>
      <w:r>
        <w:rPr>
          <w:spacing w:val="80"/>
        </w:rPr>
        <w:t xml:space="preserve"> </w:t>
      </w:r>
      <w:r>
        <w:t>P.,</w:t>
      </w:r>
      <w:r>
        <w:rPr>
          <w:spacing w:val="80"/>
        </w:rPr>
        <w:t xml:space="preserve"> </w:t>
      </w:r>
      <w:r>
        <w:t>Jannach,</w:t>
      </w:r>
      <w:r>
        <w:rPr>
          <w:spacing w:val="80"/>
        </w:rPr>
        <w:t xml:space="preserve"> </w:t>
      </w:r>
      <w:r>
        <w:t>D.,</w:t>
      </w:r>
      <w:r>
        <w:rPr>
          <w:spacing w:val="80"/>
        </w:rPr>
        <w:t xml:space="preserve"> </w:t>
      </w:r>
      <w:r>
        <w:t>Musto,</w:t>
      </w:r>
      <w:r>
        <w:rPr>
          <w:spacing w:val="80"/>
        </w:rPr>
        <w:t xml:space="preserve"> </w:t>
      </w:r>
      <w:r>
        <w:t>C.,</w:t>
      </w:r>
      <w:r>
        <w:rPr>
          <w:spacing w:val="80"/>
        </w:rPr>
        <w:t xml:space="preserve"> </w:t>
      </w:r>
      <w:r>
        <w:t>Bogers,</w:t>
      </w:r>
      <w:r>
        <w:rPr>
          <w:spacing w:val="80"/>
        </w:rPr>
        <w:t xml:space="preserve"> </w:t>
      </w:r>
      <w:r>
        <w:t>T.,</w:t>
      </w:r>
      <w:r>
        <w:rPr>
          <w:spacing w:val="80"/>
        </w:rPr>
        <w:t xml:space="preserve"> </w:t>
      </w:r>
      <w:r>
        <w:t>&amp;</w:t>
      </w:r>
      <w:r>
        <w:rPr>
          <w:spacing w:val="80"/>
        </w:rPr>
        <w:t xml:space="preserve"> </w:t>
      </w:r>
      <w:r>
        <w:t>Koolen,</w:t>
      </w:r>
      <w:r>
        <w:rPr>
          <w:spacing w:val="80"/>
        </w:rPr>
        <w:t xml:space="preserve"> </w:t>
      </w:r>
      <w:r>
        <w:t>M.</w:t>
      </w:r>
      <w:r>
        <w:rPr>
          <w:spacing w:val="80"/>
        </w:rPr>
        <w:t xml:space="preserve"> </w:t>
      </w:r>
      <w:r>
        <w:t>(2019).</w:t>
      </w:r>
      <w:r>
        <w:rPr>
          <w:spacing w:val="80"/>
        </w:rPr>
        <w:t xml:space="preserve"> </w:t>
      </w:r>
      <w:r>
        <w:t>Trends</w:t>
      </w:r>
      <w:r>
        <w:rPr>
          <w:spacing w:val="80"/>
        </w:rPr>
        <w:t xml:space="preserve"> </w:t>
      </w:r>
      <w:r>
        <w:t>in</w:t>
      </w:r>
      <w:r>
        <w:rPr>
          <w:spacing w:val="80"/>
        </w:rPr>
        <w:t xml:space="preserve"> </w:t>
      </w:r>
      <w:r>
        <w:t>content-based</w:t>
      </w:r>
      <w:r>
        <w:rPr>
          <w:spacing w:val="80"/>
        </w:rPr>
        <w:t xml:space="preserve"> </w:t>
      </w:r>
      <w:r>
        <w:rPr>
          <w:spacing w:val="-2"/>
        </w:rPr>
        <w:t>recommendation.</w:t>
      </w:r>
      <w:r>
        <w:tab/>
      </w:r>
      <w:r>
        <w:rPr>
          <w:spacing w:val="-4"/>
        </w:rPr>
        <w:t>User</w:t>
      </w:r>
      <w:r>
        <w:tab/>
      </w:r>
      <w:r>
        <w:rPr>
          <w:spacing w:val="-2"/>
        </w:rPr>
        <w:t>Modeling</w:t>
      </w:r>
      <w:r>
        <w:tab/>
      </w:r>
      <w:r>
        <w:rPr>
          <w:spacing w:val="-5"/>
        </w:rPr>
        <w:t>and</w:t>
      </w:r>
      <w:r>
        <w:tab/>
      </w:r>
      <w:r>
        <w:rPr>
          <w:spacing w:val="-2"/>
        </w:rPr>
        <w:t>User-Adapted</w:t>
      </w:r>
      <w:r>
        <w:tab/>
      </w:r>
      <w:r>
        <w:rPr>
          <w:spacing w:val="-2"/>
        </w:rPr>
        <w:t>Interaction,</w:t>
      </w:r>
      <w:r>
        <w:tab/>
      </w:r>
      <w:r>
        <w:rPr>
          <w:spacing w:val="-2"/>
        </w:rPr>
        <w:t>29(2),</w:t>
      </w:r>
      <w:r>
        <w:tab/>
      </w:r>
      <w:r>
        <w:rPr>
          <w:spacing w:val="-2"/>
        </w:rPr>
        <w:t>239-</w:t>
      </w:r>
      <w:r>
        <w:rPr>
          <w:spacing w:val="-4"/>
        </w:rPr>
        <w:t>273.</w:t>
      </w:r>
    </w:p>
    <w:p w14:paraId="673E74D1" w14:textId="77777777" w:rsidR="00E61B1C" w:rsidRDefault="00000000">
      <w:pPr>
        <w:spacing w:before="1"/>
        <w:ind w:left="281"/>
      </w:pPr>
      <w:hyperlink r:id="rId15">
        <w:r>
          <w:rPr>
            <w:spacing w:val="-2"/>
          </w:rPr>
          <w:t>https://doi.org/10.1007/s11257-019-09231-</w:t>
        </w:r>
        <w:r>
          <w:rPr>
            <w:spacing w:val="-10"/>
          </w:rPr>
          <w:t>w</w:t>
        </w:r>
      </w:hyperlink>
    </w:p>
    <w:p w14:paraId="62146C16" w14:textId="77777777" w:rsidR="00E61B1C" w:rsidRDefault="00000000">
      <w:pPr>
        <w:tabs>
          <w:tab w:val="left" w:pos="1319"/>
          <w:tab w:val="left" w:pos="1871"/>
          <w:tab w:val="left" w:pos="3078"/>
          <w:tab w:val="left" w:pos="3528"/>
          <w:tab w:val="left" w:pos="4476"/>
          <w:tab w:val="left" w:pos="5562"/>
          <w:tab w:val="left" w:pos="6028"/>
          <w:tab w:val="left" w:pos="7126"/>
          <w:tab w:val="left" w:pos="8512"/>
          <w:tab w:val="left" w:pos="8971"/>
        </w:tabs>
        <w:spacing w:before="160" w:line="259" w:lineRule="auto"/>
        <w:ind w:left="281" w:right="281"/>
      </w:pPr>
      <w:r>
        <w:t>Mallik,</w:t>
      </w:r>
      <w:r>
        <w:rPr>
          <w:spacing w:val="40"/>
        </w:rPr>
        <w:t xml:space="preserve"> </w:t>
      </w:r>
      <w:r>
        <w:t>S.,</w:t>
      </w:r>
      <w:r>
        <w:rPr>
          <w:spacing w:val="40"/>
        </w:rPr>
        <w:t xml:space="preserve"> </w:t>
      </w:r>
      <w:r>
        <w:t>&amp;</w:t>
      </w:r>
      <w:r>
        <w:rPr>
          <w:spacing w:val="40"/>
        </w:rPr>
        <w:t xml:space="preserve"> </w:t>
      </w:r>
      <w:r>
        <w:t>Gangopadhyay,</w:t>
      </w:r>
      <w:r>
        <w:rPr>
          <w:spacing w:val="40"/>
        </w:rPr>
        <w:t xml:space="preserve"> </w:t>
      </w:r>
      <w:r>
        <w:t>A.</w:t>
      </w:r>
      <w:r>
        <w:rPr>
          <w:spacing w:val="40"/>
        </w:rPr>
        <w:t xml:space="preserve"> </w:t>
      </w:r>
      <w:r>
        <w:t>(2023).</w:t>
      </w:r>
      <w:r>
        <w:rPr>
          <w:spacing w:val="40"/>
        </w:rPr>
        <w:t xml:space="preserve"> </w:t>
      </w:r>
      <w:r>
        <w:t>Proactive</w:t>
      </w:r>
      <w:r>
        <w:rPr>
          <w:spacing w:val="40"/>
        </w:rPr>
        <w:t xml:space="preserve"> </w:t>
      </w:r>
      <w:r>
        <w:t>and</w:t>
      </w:r>
      <w:r>
        <w:rPr>
          <w:spacing w:val="40"/>
        </w:rPr>
        <w:t xml:space="preserve"> </w:t>
      </w:r>
      <w:r>
        <w:t>reactive</w:t>
      </w:r>
      <w:r>
        <w:rPr>
          <w:spacing w:val="40"/>
        </w:rPr>
        <w:t xml:space="preserve"> </w:t>
      </w:r>
      <w:r>
        <w:t>engagement</w:t>
      </w:r>
      <w:r>
        <w:rPr>
          <w:spacing w:val="40"/>
        </w:rPr>
        <w:t xml:space="preserve"> </w:t>
      </w:r>
      <w:r>
        <w:t>of</w:t>
      </w:r>
      <w:r>
        <w:rPr>
          <w:spacing w:val="40"/>
        </w:rPr>
        <w:t xml:space="preserve"> </w:t>
      </w:r>
      <w:r>
        <w:t>artificial</w:t>
      </w:r>
      <w:r>
        <w:rPr>
          <w:spacing w:val="40"/>
        </w:rPr>
        <w:t xml:space="preserve"> </w:t>
      </w:r>
      <w:r>
        <w:t xml:space="preserve">intelligence </w:t>
      </w:r>
      <w:r>
        <w:rPr>
          <w:spacing w:val="-2"/>
        </w:rPr>
        <w:t>methods</w:t>
      </w:r>
      <w:r>
        <w:tab/>
      </w:r>
      <w:r>
        <w:rPr>
          <w:spacing w:val="-5"/>
        </w:rPr>
        <w:t>for</w:t>
      </w:r>
      <w:r>
        <w:tab/>
      </w:r>
      <w:r>
        <w:rPr>
          <w:spacing w:val="-2"/>
        </w:rPr>
        <w:t>education:</w:t>
      </w:r>
      <w:r>
        <w:tab/>
      </w:r>
      <w:r>
        <w:rPr>
          <w:spacing w:val="-10"/>
        </w:rPr>
        <w:t>A</w:t>
      </w:r>
      <w:r>
        <w:tab/>
      </w:r>
      <w:r>
        <w:rPr>
          <w:spacing w:val="-2"/>
        </w:rPr>
        <w:t>review.</w:t>
      </w:r>
      <w:r>
        <w:tab/>
      </w:r>
      <w:r>
        <w:rPr>
          <w:spacing w:val="-2"/>
        </w:rPr>
        <w:t>Frontiers</w:t>
      </w:r>
      <w:r>
        <w:tab/>
      </w:r>
      <w:r>
        <w:rPr>
          <w:spacing w:val="-5"/>
        </w:rPr>
        <w:t>in</w:t>
      </w:r>
      <w:r>
        <w:tab/>
      </w:r>
      <w:r>
        <w:rPr>
          <w:spacing w:val="-2"/>
        </w:rPr>
        <w:t>Artificial</w:t>
      </w:r>
      <w:r>
        <w:tab/>
      </w:r>
      <w:r>
        <w:rPr>
          <w:spacing w:val="-2"/>
        </w:rPr>
        <w:t>Intelligence,</w:t>
      </w:r>
      <w:r>
        <w:tab/>
      </w:r>
      <w:r>
        <w:rPr>
          <w:spacing w:val="-5"/>
        </w:rPr>
        <w:t>6,</w:t>
      </w:r>
      <w:r>
        <w:tab/>
      </w:r>
      <w:r>
        <w:rPr>
          <w:spacing w:val="-2"/>
        </w:rPr>
        <w:t>1151391.</w:t>
      </w:r>
    </w:p>
    <w:p w14:paraId="448372FD" w14:textId="77777777" w:rsidR="00E61B1C" w:rsidRDefault="00000000">
      <w:pPr>
        <w:spacing w:before="1"/>
        <w:ind w:left="281"/>
      </w:pPr>
      <w:hyperlink r:id="rId16">
        <w:r>
          <w:rPr>
            <w:spacing w:val="-2"/>
          </w:rPr>
          <w:t>https://doi.org/10.3389/frai.2023.1151391</w:t>
        </w:r>
      </w:hyperlink>
    </w:p>
    <w:p w14:paraId="01DF3C70" w14:textId="77777777" w:rsidR="00E61B1C" w:rsidRDefault="00000000">
      <w:pPr>
        <w:spacing w:before="160" w:line="256" w:lineRule="auto"/>
        <w:ind w:left="281"/>
      </w:pPr>
      <w:proofErr w:type="spellStart"/>
      <w:r>
        <w:t>Mentec</w:t>
      </w:r>
      <w:proofErr w:type="spellEnd"/>
      <w:r>
        <w:t>,</w:t>
      </w:r>
      <w:r>
        <w:rPr>
          <w:spacing w:val="76"/>
        </w:rPr>
        <w:t xml:space="preserve"> </w:t>
      </w:r>
      <w:r>
        <w:t>F.</w:t>
      </w:r>
      <w:r>
        <w:rPr>
          <w:spacing w:val="75"/>
        </w:rPr>
        <w:t xml:space="preserve"> </w:t>
      </w:r>
      <w:r>
        <w:t>(2023).</w:t>
      </w:r>
      <w:r>
        <w:rPr>
          <w:spacing w:val="76"/>
        </w:rPr>
        <w:t xml:space="preserve"> </w:t>
      </w:r>
      <w:r>
        <w:t>Explainable</w:t>
      </w:r>
      <w:r>
        <w:rPr>
          <w:spacing w:val="76"/>
        </w:rPr>
        <w:t xml:space="preserve"> </w:t>
      </w:r>
      <w:r>
        <w:t>job</w:t>
      </w:r>
      <w:r>
        <w:rPr>
          <w:spacing w:val="76"/>
        </w:rPr>
        <w:t xml:space="preserve"> </w:t>
      </w:r>
      <w:r>
        <w:t>recommender</w:t>
      </w:r>
      <w:r>
        <w:rPr>
          <w:spacing w:val="74"/>
        </w:rPr>
        <w:t xml:space="preserve"> </w:t>
      </w:r>
      <w:r>
        <w:t>systems</w:t>
      </w:r>
      <w:r>
        <w:rPr>
          <w:spacing w:val="76"/>
        </w:rPr>
        <w:t xml:space="preserve"> </w:t>
      </w:r>
      <w:r>
        <w:t>for</w:t>
      </w:r>
      <w:r>
        <w:rPr>
          <w:spacing w:val="76"/>
        </w:rPr>
        <w:t xml:space="preserve"> </w:t>
      </w:r>
      <w:r>
        <w:t>recruiters</w:t>
      </w:r>
      <w:r>
        <w:rPr>
          <w:spacing w:val="76"/>
        </w:rPr>
        <w:t xml:space="preserve"> </w:t>
      </w:r>
      <w:r>
        <w:t>and</w:t>
      </w:r>
      <w:r>
        <w:rPr>
          <w:spacing w:val="76"/>
        </w:rPr>
        <w:t xml:space="preserve"> </w:t>
      </w:r>
      <w:r>
        <w:t>consulting</w:t>
      </w:r>
      <w:r>
        <w:rPr>
          <w:spacing w:val="76"/>
        </w:rPr>
        <w:t xml:space="preserve"> </w:t>
      </w:r>
      <w:r>
        <w:t xml:space="preserve">companies (Doctoral dissertation, Université de Rennes). </w:t>
      </w:r>
      <w:hyperlink r:id="rId17">
        <w:r>
          <w:t>https://theses.hal.science/tel-04108901</w:t>
        </w:r>
      </w:hyperlink>
    </w:p>
    <w:p w14:paraId="6C1E5712" w14:textId="77777777" w:rsidR="00E61B1C" w:rsidRDefault="00000000">
      <w:pPr>
        <w:spacing w:before="143" w:line="259" w:lineRule="auto"/>
        <w:ind w:left="281" w:right="281"/>
        <w:jc w:val="both"/>
      </w:pPr>
      <w:r>
        <w:t xml:space="preserve">Mohamed, H., Badawy, O., Eskaf, K., &amp; Zaghloul, M. S. (2020). A virtual assistant chatbot for college advising system. In Second International Conference on Computer Networks and Communication Technologies: ICCNCT 2019 (pp. 625-633). Springer. </w:t>
      </w:r>
      <w:hyperlink r:id="rId18">
        <w:r>
          <w:t>https://doi.org/10.1007/978-3-030-37051-0_70</w:t>
        </w:r>
      </w:hyperlink>
    </w:p>
    <w:p w14:paraId="62FF4B32" w14:textId="77777777" w:rsidR="00E61B1C" w:rsidRDefault="00000000">
      <w:pPr>
        <w:spacing w:before="140" w:line="259" w:lineRule="auto"/>
        <w:ind w:left="281"/>
      </w:pPr>
      <w:proofErr w:type="spellStart"/>
      <w:r>
        <w:t>Oubalahcen</w:t>
      </w:r>
      <w:proofErr w:type="spellEnd"/>
      <w:r>
        <w:t>,</w:t>
      </w:r>
      <w:r>
        <w:rPr>
          <w:spacing w:val="31"/>
        </w:rPr>
        <w:t xml:space="preserve"> </w:t>
      </w:r>
      <w:r>
        <w:t>H.,</w:t>
      </w:r>
      <w:r>
        <w:rPr>
          <w:spacing w:val="31"/>
        </w:rPr>
        <w:t xml:space="preserve"> </w:t>
      </w:r>
      <w:proofErr w:type="spellStart"/>
      <w:r>
        <w:t>Tamym</w:t>
      </w:r>
      <w:proofErr w:type="spellEnd"/>
      <w:r>
        <w:t>,</w:t>
      </w:r>
      <w:r>
        <w:rPr>
          <w:spacing w:val="29"/>
        </w:rPr>
        <w:t xml:space="preserve"> </w:t>
      </w:r>
      <w:r>
        <w:t>L.,</w:t>
      </w:r>
      <w:r>
        <w:rPr>
          <w:spacing w:val="31"/>
        </w:rPr>
        <w:t xml:space="preserve"> </w:t>
      </w:r>
      <w:r>
        <w:t>&amp;</w:t>
      </w:r>
      <w:r>
        <w:rPr>
          <w:spacing w:val="32"/>
        </w:rPr>
        <w:t xml:space="preserve"> </w:t>
      </w:r>
      <w:r>
        <w:t>El</w:t>
      </w:r>
      <w:r>
        <w:rPr>
          <w:spacing w:val="32"/>
        </w:rPr>
        <w:t xml:space="preserve"> </w:t>
      </w:r>
      <w:proofErr w:type="spellStart"/>
      <w:r>
        <w:t>Ouadghiri</w:t>
      </w:r>
      <w:proofErr w:type="spellEnd"/>
      <w:r>
        <w:t>,</w:t>
      </w:r>
      <w:r>
        <w:rPr>
          <w:spacing w:val="29"/>
        </w:rPr>
        <w:t xml:space="preserve"> </w:t>
      </w:r>
      <w:r>
        <w:t>M.</w:t>
      </w:r>
      <w:r>
        <w:rPr>
          <w:spacing w:val="31"/>
        </w:rPr>
        <w:t xml:space="preserve"> </w:t>
      </w:r>
      <w:r>
        <w:t>D.</w:t>
      </w:r>
      <w:r>
        <w:rPr>
          <w:spacing w:val="31"/>
        </w:rPr>
        <w:t xml:space="preserve"> </w:t>
      </w:r>
      <w:r>
        <w:t>(2023).</w:t>
      </w:r>
      <w:r>
        <w:rPr>
          <w:spacing w:val="31"/>
        </w:rPr>
        <w:t xml:space="preserve"> </w:t>
      </w:r>
      <w:r>
        <w:t>The</w:t>
      </w:r>
      <w:r>
        <w:rPr>
          <w:spacing w:val="29"/>
        </w:rPr>
        <w:t xml:space="preserve"> </w:t>
      </w:r>
      <w:r>
        <w:t>use</w:t>
      </w:r>
      <w:r>
        <w:rPr>
          <w:spacing w:val="29"/>
        </w:rPr>
        <w:t xml:space="preserve"> </w:t>
      </w:r>
      <w:r>
        <w:t>of</w:t>
      </w:r>
      <w:r>
        <w:rPr>
          <w:spacing w:val="32"/>
        </w:rPr>
        <w:t xml:space="preserve"> </w:t>
      </w:r>
      <w:r>
        <w:t>AI</w:t>
      </w:r>
      <w:r>
        <w:rPr>
          <w:spacing w:val="30"/>
        </w:rPr>
        <w:t xml:space="preserve"> </w:t>
      </w:r>
      <w:r>
        <w:t>in</w:t>
      </w:r>
      <w:r>
        <w:rPr>
          <w:spacing w:val="29"/>
        </w:rPr>
        <w:t xml:space="preserve"> </w:t>
      </w:r>
      <w:r>
        <w:t>e-learning</w:t>
      </w:r>
      <w:r>
        <w:rPr>
          <w:spacing w:val="31"/>
        </w:rPr>
        <w:t xml:space="preserve"> </w:t>
      </w:r>
      <w:r>
        <w:t xml:space="preserve">recommender systems: A comprehensive survey. Applied Sciences, 14(8), 3672. </w:t>
      </w:r>
      <w:hyperlink r:id="rId19">
        <w:r>
          <w:t>https://doi.org/10.3390/app14083672</w:t>
        </w:r>
      </w:hyperlink>
    </w:p>
    <w:p w14:paraId="76F49F18" w14:textId="77777777" w:rsidR="00E61B1C" w:rsidRDefault="00000000">
      <w:pPr>
        <w:spacing w:before="140" w:line="259" w:lineRule="auto"/>
        <w:ind w:left="281" w:right="275"/>
        <w:jc w:val="both"/>
      </w:pPr>
      <w:proofErr w:type="spellStart"/>
      <w:r>
        <w:t>Pazzani</w:t>
      </w:r>
      <w:proofErr w:type="spellEnd"/>
      <w:r>
        <w:t xml:space="preserve">, M. J., &amp; </w:t>
      </w:r>
      <w:proofErr w:type="spellStart"/>
      <w:r>
        <w:t>Billsus</w:t>
      </w:r>
      <w:proofErr w:type="spellEnd"/>
      <w:r>
        <w:t>,</w:t>
      </w:r>
      <w:r>
        <w:rPr>
          <w:spacing w:val="-3"/>
        </w:rPr>
        <w:t xml:space="preserve"> </w:t>
      </w:r>
      <w:r>
        <w:t xml:space="preserve">D. (2007). Content-based recommendation systems. In P. Brusilovsky, A. </w:t>
      </w:r>
      <w:proofErr w:type="spellStart"/>
      <w:r>
        <w:t>Kobsa</w:t>
      </w:r>
      <w:proofErr w:type="spellEnd"/>
      <w:r>
        <w:t xml:space="preserve">, &amp; W. Nejdl (Eds.), The adaptive web (pp. 325-341). Springer. </w:t>
      </w:r>
      <w:hyperlink r:id="rId20">
        <w:r>
          <w:t>https://doi.org/10.1007/978-3-540-72079-</w:t>
        </w:r>
      </w:hyperlink>
      <w:r>
        <w:rPr>
          <w:spacing w:val="-4"/>
        </w:rPr>
        <w:t>9_10</w:t>
      </w:r>
    </w:p>
    <w:p w14:paraId="21884512" w14:textId="77777777" w:rsidR="00E61B1C" w:rsidRDefault="00E61B1C">
      <w:pPr>
        <w:spacing w:line="259" w:lineRule="auto"/>
        <w:jc w:val="both"/>
        <w:sectPr w:rsidR="00E61B1C">
          <w:pgSz w:w="12240" w:h="15840"/>
          <w:pgMar w:top="1160" w:right="1080" w:bottom="960" w:left="1080" w:header="727" w:footer="775" w:gutter="0"/>
          <w:cols w:space="720"/>
        </w:sectPr>
      </w:pPr>
    </w:p>
    <w:p w14:paraId="03CE8601" w14:textId="77777777" w:rsidR="00E61B1C" w:rsidRDefault="00000000">
      <w:pPr>
        <w:spacing w:before="84" w:line="259" w:lineRule="auto"/>
        <w:ind w:left="281" w:right="279"/>
        <w:jc w:val="both"/>
      </w:pPr>
      <w:r>
        <w:lastRenderedPageBreak/>
        <w:t xml:space="preserve">Salim, A. I. M., et al. (2025). Advancements in personalized learning: A systematic review of recommendation systems in MOOCs. Education and Information Technologies. </w:t>
      </w:r>
      <w:hyperlink r:id="rId21">
        <w:r>
          <w:rPr>
            <w:spacing w:val="-2"/>
          </w:rPr>
          <w:t>https://doi.org/10.1007/s10639-025</w:t>
        </w:r>
      </w:hyperlink>
    </w:p>
    <w:p w14:paraId="24F78C43" w14:textId="77777777" w:rsidR="00E61B1C" w:rsidRDefault="00000000">
      <w:pPr>
        <w:spacing w:before="139" w:line="259" w:lineRule="auto"/>
        <w:ind w:left="281" w:right="277"/>
        <w:jc w:val="both"/>
      </w:pPr>
      <w:r>
        <w:t xml:space="preserve">Tani, P., Huttunen, S., </w:t>
      </w:r>
      <w:proofErr w:type="spellStart"/>
      <w:r>
        <w:t>Ahokallio</w:t>
      </w:r>
      <w:proofErr w:type="spellEnd"/>
      <w:r>
        <w:t xml:space="preserve">-Leppälä, H., Moisio, A., Ruotsalainen, T., &amp; </w:t>
      </w:r>
      <w:proofErr w:type="spellStart"/>
      <w:r>
        <w:t>Toukkari</w:t>
      </w:r>
      <w:proofErr w:type="spellEnd"/>
      <w:r>
        <w:t xml:space="preserve">, P. (2021). Recommendation systems and AI solutions guiding open (life-long) learning. In ICERI2021 Proceedings (pp. 2397-2402). </w:t>
      </w:r>
      <w:hyperlink r:id="rId22">
        <w:r>
          <w:t>https://doi.org/10.21125/iceri.2021.0598</w:t>
        </w:r>
      </w:hyperlink>
    </w:p>
    <w:p w14:paraId="47CCAD26" w14:textId="77777777" w:rsidR="00E61B1C" w:rsidRDefault="00000000">
      <w:pPr>
        <w:spacing w:before="140" w:line="259" w:lineRule="auto"/>
        <w:ind w:left="281" w:right="274"/>
        <w:jc w:val="both"/>
      </w:pPr>
      <w:proofErr w:type="spellStart"/>
      <w:r>
        <w:t>Tolety</w:t>
      </w:r>
      <w:proofErr w:type="spellEnd"/>
      <w:r>
        <w:t xml:space="preserve">, V. B. P., &amp; Prasad, E. V. (2022). Hybrid content and collaborative filtering-based recommendation system for e-learning platforms. Procedia Computer Science, 171, 1765-1774. </w:t>
      </w:r>
      <w:hyperlink r:id="rId23">
        <w:r>
          <w:rPr>
            <w:spacing w:val="-2"/>
          </w:rPr>
          <w:t>https://doi.org/10.1016/j.procs.2020.04.189</w:t>
        </w:r>
      </w:hyperlink>
    </w:p>
    <w:sectPr w:rsidR="00E61B1C">
      <w:pgSz w:w="12240" w:h="15840"/>
      <w:pgMar w:top="1160" w:right="1080" w:bottom="960" w:left="1080" w:header="727" w:footer="7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72F75" w14:textId="77777777" w:rsidR="008A4C63" w:rsidRDefault="008A4C63">
      <w:r>
        <w:separator/>
      </w:r>
    </w:p>
  </w:endnote>
  <w:endnote w:type="continuationSeparator" w:id="0">
    <w:p w14:paraId="72EB9A7E" w14:textId="77777777" w:rsidR="008A4C63" w:rsidRDefault="008A4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84A1E" w14:textId="77777777" w:rsidR="00E61B1C" w:rsidRDefault="00000000">
    <w:pPr>
      <w:pStyle w:val="a3"/>
      <w:spacing w:before="0" w:line="14" w:lineRule="auto"/>
      <w:ind w:left="0"/>
      <w:jc w:val="left"/>
      <w:rPr>
        <w:sz w:val="20"/>
      </w:rPr>
    </w:pPr>
    <w:r>
      <w:rPr>
        <w:noProof/>
        <w:sz w:val="20"/>
      </w:rPr>
      <mc:AlternateContent>
        <mc:Choice Requires="wps">
          <w:drawing>
            <wp:anchor distT="0" distB="0" distL="0" distR="0" simplePos="0" relativeHeight="487259648" behindDoc="1" locked="0" layoutInCell="1" allowOverlap="1" wp14:anchorId="424D0F4C" wp14:editId="2150AD9A">
              <wp:simplePos x="0" y="0"/>
              <wp:positionH relativeFrom="page">
                <wp:posOffset>3671442</wp:posOffset>
              </wp:positionH>
              <wp:positionV relativeFrom="page">
                <wp:posOffset>9426319</wp:posOffset>
              </wp:positionV>
              <wp:extent cx="433070" cy="18986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070" cy="189865"/>
                      </a:xfrm>
                      <a:prstGeom prst="rect">
                        <a:avLst/>
                      </a:prstGeom>
                    </wps:spPr>
                    <wps:txbx>
                      <w:txbxContent>
                        <w:p w14:paraId="1DDBA86F" w14:textId="77777777" w:rsidR="00E61B1C" w:rsidRDefault="00000000">
                          <w:pPr>
                            <w:spacing w:before="20"/>
                            <w:ind w:left="20"/>
                            <w:rPr>
                              <w:rFonts w:ascii="Cambria"/>
                            </w:rPr>
                          </w:pPr>
                          <w:r>
                            <w:rPr>
                              <w:sz w:val="18"/>
                            </w:rPr>
                            <w:t xml:space="preserve">Page </w:t>
                          </w:r>
                          <w:r>
                            <w:rPr>
                              <w:rFonts w:ascii="Cambria"/>
                              <w:spacing w:val="-5"/>
                            </w:rPr>
                            <w:fldChar w:fldCharType="begin"/>
                          </w:r>
                          <w:r>
                            <w:rPr>
                              <w:rFonts w:ascii="Cambria"/>
                              <w:spacing w:val="-5"/>
                            </w:rPr>
                            <w:instrText xml:space="preserve"> PAGE </w:instrText>
                          </w:r>
                          <w:r>
                            <w:rPr>
                              <w:rFonts w:ascii="Cambria"/>
                              <w:spacing w:val="-5"/>
                            </w:rPr>
                            <w:fldChar w:fldCharType="separate"/>
                          </w:r>
                          <w:r>
                            <w:rPr>
                              <w:rFonts w:ascii="Cambria"/>
                              <w:spacing w:val="-5"/>
                            </w:rPr>
                            <w:t>10</w:t>
                          </w:r>
                          <w:r>
                            <w:rPr>
                              <w:rFonts w:ascii="Cambria"/>
                              <w:spacing w:val="-5"/>
                            </w:rPr>
                            <w:fldChar w:fldCharType="end"/>
                          </w:r>
                        </w:p>
                      </w:txbxContent>
                    </wps:txbx>
                    <wps:bodyPr wrap="square" lIns="0" tIns="0" rIns="0" bIns="0" rtlCol="0">
                      <a:noAutofit/>
                    </wps:bodyPr>
                  </wps:wsp>
                </a:graphicData>
              </a:graphic>
            </wp:anchor>
          </w:drawing>
        </mc:Choice>
        <mc:Fallback>
          <w:pict>
            <v:shapetype w14:anchorId="424D0F4C" id="_x0000_t202" coordsize="21600,21600" o:spt="202" path="m,l,21600r21600,l21600,xe">
              <v:stroke joinstyle="miter"/>
              <v:path gradientshapeok="t" o:connecttype="rect"/>
            </v:shapetype>
            <v:shape id="Textbox 3" o:spid="_x0000_s1029" type="#_x0000_t202" style="position:absolute;margin-left:289.1pt;margin-top:742.25pt;width:34.1pt;height:14.95pt;z-index:-16056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" filled="f" stroked="f">
              <v:textbox inset="0,0,0,0">
                <w:txbxContent>
                  <w:p w14:paraId="1DDBA86F" w14:textId="77777777" w:rsidR="00E61B1C" w:rsidRDefault="00000000">
                    <w:pPr>
                      <w:spacing w:before="20"/>
                      <w:ind w:left="20"/>
                      <w:rPr>
                        <w:rFonts w:ascii="Cambria"/>
                      </w:rPr>
                    </w:pPr>
                    <w:r>
                      <w:rPr>
                        <w:sz w:val="18"/>
                      </w:rPr>
                      <w:t xml:space="preserve">Page </w:t>
                    </w:r>
                    <w:r>
                      <w:rPr>
                        <w:rFonts w:ascii="Cambria"/>
                        <w:spacing w:val="-5"/>
                      </w:rPr>
                      <w:fldChar w:fldCharType="begin"/>
                    </w:r>
                    <w:r>
                      <w:rPr>
                        <w:rFonts w:ascii="Cambria"/>
                        <w:spacing w:val="-5"/>
                      </w:rPr>
                      <w:instrText xml:space="preserve"> PAGE </w:instrText>
                    </w:r>
                    <w:r>
                      <w:rPr>
                        <w:rFonts w:ascii="Cambria"/>
                        <w:spacing w:val="-5"/>
                      </w:rPr>
                      <w:fldChar w:fldCharType="separate"/>
                    </w:r>
                    <w:r>
                      <w:rPr>
                        <w:rFonts w:ascii="Cambria"/>
                        <w:spacing w:val="-5"/>
                      </w:rPr>
                      <w:t>10</w:t>
                    </w:r>
                    <w:r>
                      <w:rPr>
                        <w:rFonts w:ascii="Cambria"/>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E0276" w14:textId="77777777" w:rsidR="008A4C63" w:rsidRDefault="008A4C63">
      <w:r>
        <w:separator/>
      </w:r>
    </w:p>
  </w:footnote>
  <w:footnote w:type="continuationSeparator" w:id="0">
    <w:p w14:paraId="29E8AB1D" w14:textId="77777777" w:rsidR="008A4C63" w:rsidRDefault="008A4C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FE9BA" w14:textId="77777777" w:rsidR="00E61B1C" w:rsidRDefault="00000000">
    <w:pPr>
      <w:pStyle w:val="a3"/>
      <w:spacing w:before="0" w:line="14" w:lineRule="auto"/>
      <w:ind w:left="0"/>
      <w:jc w:val="left"/>
      <w:rPr>
        <w:sz w:val="20"/>
      </w:rPr>
    </w:pPr>
    <w:r>
      <w:rPr>
        <w:noProof/>
        <w:sz w:val="20"/>
      </w:rPr>
      <mc:AlternateContent>
        <mc:Choice Requires="wps">
          <w:drawing>
            <wp:anchor distT="0" distB="0" distL="0" distR="0" simplePos="0" relativeHeight="487258624" behindDoc="1" locked="0" layoutInCell="1" allowOverlap="1" wp14:anchorId="5E22BA18" wp14:editId="754A1231">
              <wp:simplePos x="0" y="0"/>
              <wp:positionH relativeFrom="page">
                <wp:posOffset>1689849</wp:posOffset>
              </wp:positionH>
              <wp:positionV relativeFrom="page">
                <wp:posOffset>448637</wp:posOffset>
              </wp:positionV>
              <wp:extent cx="1518920" cy="18224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8920" cy="182245"/>
                      </a:xfrm>
                      <a:prstGeom prst="rect">
                        <a:avLst/>
                      </a:prstGeom>
                    </wps:spPr>
                    <wps:txbx>
                      <w:txbxContent>
                        <w:p w14:paraId="5E32A990" w14:textId="77777777" w:rsidR="00E61B1C" w:rsidRDefault="00000000">
                          <w:pPr>
                            <w:bidi/>
                            <w:spacing w:before="17"/>
                            <w:ind w:left="18" w:right="20"/>
                            <w:rPr>
                              <w:rFonts w:ascii="Microsoft Sans Serif" w:cs="Microsoft Sans Serif"/>
                            </w:rPr>
                          </w:pPr>
                          <w:r>
                            <w:rPr>
                              <w:rFonts w:ascii="Microsoft Sans Serif" w:cs="Microsoft Sans Serif"/>
                              <w:color w:val="5F5F5F"/>
                              <w:w w:val="77"/>
                              <w:rtl/>
                            </w:rPr>
                            <w:t>مجلة</w:t>
                          </w:r>
                          <w:r>
                            <w:rPr>
                              <w:rFonts w:ascii="Microsoft Sans Serif" w:cs="Microsoft Sans Serif"/>
                              <w:color w:val="5F5F5F"/>
                              <w:spacing w:val="-4"/>
                              <w:rtl/>
                            </w:rPr>
                            <w:t xml:space="preserve"> </w:t>
                          </w:r>
                          <w:proofErr w:type="spellStart"/>
                          <w:r>
                            <w:rPr>
                              <w:rFonts w:ascii="Microsoft Sans Serif" w:cs="Microsoft Sans Serif"/>
                              <w:color w:val="5F5F5F"/>
                              <w:w w:val="77"/>
                              <w:rtl/>
                            </w:rPr>
                            <w:t>ميدأوشن</w:t>
                          </w:r>
                          <w:proofErr w:type="spellEnd"/>
                          <w:r>
                            <w:rPr>
                              <w:rFonts w:ascii="Microsoft Sans Serif" w:cs="Microsoft Sans Serif"/>
                              <w:color w:val="5F5F5F"/>
                              <w:spacing w:val="-5"/>
                              <w:rtl/>
                            </w:rPr>
                            <w:t xml:space="preserve"> </w:t>
                          </w:r>
                          <w:r>
                            <w:rPr>
                              <w:rFonts w:ascii="Microsoft Sans Serif" w:cs="Microsoft Sans Serif"/>
                              <w:color w:val="5F5F5F"/>
                              <w:w w:val="77"/>
                              <w:rtl/>
                            </w:rPr>
                            <w:t>للبحوث</w:t>
                          </w:r>
                          <w:r>
                            <w:rPr>
                              <w:rFonts w:ascii="Microsoft Sans Serif" w:cs="Microsoft Sans Serif"/>
                              <w:color w:val="5F5F5F"/>
                              <w:spacing w:val="-6"/>
                              <w:rtl/>
                            </w:rPr>
                            <w:t xml:space="preserve"> </w:t>
                          </w:r>
                          <w:r>
                            <w:rPr>
                              <w:rFonts w:ascii="Microsoft Sans Serif" w:cs="Microsoft Sans Serif"/>
                              <w:color w:val="5F5F5F"/>
                              <w:w w:val="77"/>
                              <w:rtl/>
                            </w:rPr>
                            <w:t>والدراسات</w:t>
                          </w:r>
                        </w:p>
                      </w:txbxContent>
                    </wps:txbx>
                    <wps:bodyPr wrap="square" lIns="0" tIns="0" rIns="0" bIns="0" rtlCol="0">
                      <a:noAutofit/>
                    </wps:bodyPr>
                  </wps:wsp>
                </a:graphicData>
              </a:graphic>
            </wp:anchor>
          </w:drawing>
        </mc:Choice>
        <mc:Fallback>
          <w:pict>
            <v:shapetype w14:anchorId="5E22BA18" id="_x0000_t202" coordsize="21600,21600" o:spt="202" path="m,l,21600r21600,l21600,xe">
              <v:stroke joinstyle="miter"/>
              <v:path gradientshapeok="t" o:connecttype="rect"/>
            </v:shapetype>
            <v:shape id="Textbox 1" o:spid="_x0000_s1027" type="#_x0000_t202" style="position:absolute;margin-left:133.05pt;margin-top:35.35pt;width:119.6pt;height:14.35pt;z-index:-16057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" filled="f" stroked="f">
              <v:textbox inset="0,0,0,0">
                <w:txbxContent>
                  <w:p w14:paraId="5E32A990" w14:textId="77777777" w:rsidR="00E61B1C" w:rsidRDefault="00000000">
                    <w:pPr>
                      <w:bidi/>
                      <w:spacing w:before="17"/>
                      <w:ind w:left="18" w:right="20"/>
                      <w:rPr>
                        <w:rFonts w:ascii="Microsoft Sans Serif" w:cs="Microsoft Sans Serif"/>
                      </w:rPr>
                    </w:pPr>
                    <w:r>
                      <w:rPr>
                        <w:rFonts w:ascii="Microsoft Sans Serif" w:cs="Microsoft Sans Serif"/>
                        <w:color w:val="5F5F5F"/>
                        <w:w w:val="77"/>
                        <w:rtl/>
                      </w:rPr>
                      <w:t>مجلة</w:t>
                    </w:r>
                    <w:r>
                      <w:rPr>
                        <w:rFonts w:ascii="Microsoft Sans Serif" w:cs="Microsoft Sans Serif"/>
                        <w:color w:val="5F5F5F"/>
                        <w:spacing w:val="-4"/>
                        <w:rtl/>
                      </w:rPr>
                      <w:t xml:space="preserve"> </w:t>
                    </w:r>
                    <w:proofErr w:type="spellStart"/>
                    <w:r>
                      <w:rPr>
                        <w:rFonts w:ascii="Microsoft Sans Serif" w:cs="Microsoft Sans Serif"/>
                        <w:color w:val="5F5F5F"/>
                        <w:w w:val="77"/>
                        <w:rtl/>
                      </w:rPr>
                      <w:t>ميدأوشن</w:t>
                    </w:r>
                    <w:proofErr w:type="spellEnd"/>
                    <w:r>
                      <w:rPr>
                        <w:rFonts w:ascii="Microsoft Sans Serif" w:cs="Microsoft Sans Serif"/>
                        <w:color w:val="5F5F5F"/>
                        <w:spacing w:val="-5"/>
                        <w:rtl/>
                      </w:rPr>
                      <w:t xml:space="preserve"> </w:t>
                    </w:r>
                    <w:r>
                      <w:rPr>
                        <w:rFonts w:ascii="Microsoft Sans Serif" w:cs="Microsoft Sans Serif"/>
                        <w:color w:val="5F5F5F"/>
                        <w:w w:val="77"/>
                        <w:rtl/>
                      </w:rPr>
                      <w:t>للبحوث</w:t>
                    </w:r>
                    <w:r>
                      <w:rPr>
                        <w:rFonts w:ascii="Microsoft Sans Serif" w:cs="Microsoft Sans Serif"/>
                        <w:color w:val="5F5F5F"/>
                        <w:spacing w:val="-6"/>
                        <w:rtl/>
                      </w:rPr>
                      <w:t xml:space="preserve"> </w:t>
                    </w:r>
                    <w:r>
                      <w:rPr>
                        <w:rFonts w:ascii="Microsoft Sans Serif" w:cs="Microsoft Sans Serif"/>
                        <w:color w:val="5F5F5F"/>
                        <w:w w:val="77"/>
                        <w:rtl/>
                      </w:rPr>
                      <w:t>والدراسات</w:t>
                    </w:r>
                  </w:p>
                </w:txbxContent>
              </v:textbox>
              <w10:wrap anchorx="page" anchory="page"/>
            </v:shape>
          </w:pict>
        </mc:Fallback>
      </mc:AlternateContent>
    </w:r>
    <w:r>
      <w:rPr>
        <w:noProof/>
        <w:sz w:val="20"/>
      </w:rPr>
      <mc:AlternateContent>
        <mc:Choice Requires="wps">
          <w:drawing>
            <wp:anchor distT="0" distB="0" distL="0" distR="0" simplePos="0" relativeHeight="487259136" behindDoc="1" locked="0" layoutInCell="1" allowOverlap="1" wp14:anchorId="35A8DC16" wp14:editId="2A0FFC41">
              <wp:simplePos x="0" y="0"/>
              <wp:positionH relativeFrom="page">
                <wp:posOffset>3340734</wp:posOffset>
              </wp:positionH>
              <wp:positionV relativeFrom="page">
                <wp:posOffset>448637</wp:posOffset>
              </wp:positionV>
              <wp:extent cx="2745105" cy="18224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5105" cy="182245"/>
                      </a:xfrm>
                      <a:prstGeom prst="rect">
                        <a:avLst/>
                      </a:prstGeom>
                    </wps:spPr>
                    <wps:txbx>
                      <w:txbxContent>
                        <w:p w14:paraId="06BC2D9C" w14:textId="77777777" w:rsidR="00E61B1C" w:rsidRDefault="00000000">
                          <w:pPr>
                            <w:spacing w:before="17"/>
                            <w:ind w:left="20"/>
                            <w:rPr>
                              <w:rFonts w:ascii="Microsoft Sans Serif"/>
                            </w:rPr>
                          </w:pPr>
                          <w:r>
                            <w:rPr>
                              <w:rFonts w:ascii="Microsoft Sans Serif"/>
                              <w:color w:val="5F5F5F"/>
                            </w:rPr>
                            <w:t>Midocean</w:t>
                          </w:r>
                          <w:r>
                            <w:rPr>
                              <w:rFonts w:ascii="Microsoft Sans Serif"/>
                              <w:color w:val="5F5F5F"/>
                              <w:spacing w:val="-6"/>
                            </w:rPr>
                            <w:t xml:space="preserve"> </w:t>
                          </w:r>
                          <w:r>
                            <w:rPr>
                              <w:rFonts w:ascii="Microsoft Sans Serif"/>
                              <w:color w:val="5F5F5F"/>
                            </w:rPr>
                            <w:t>Journal</w:t>
                          </w:r>
                          <w:r>
                            <w:rPr>
                              <w:rFonts w:ascii="Microsoft Sans Serif"/>
                              <w:color w:val="5F5F5F"/>
                              <w:spacing w:val="-3"/>
                            </w:rPr>
                            <w:t xml:space="preserve"> </w:t>
                          </w:r>
                          <w:r>
                            <w:rPr>
                              <w:rFonts w:ascii="Microsoft Sans Serif"/>
                              <w:color w:val="5F5F5F"/>
                            </w:rPr>
                            <w:t>for</w:t>
                          </w:r>
                          <w:r>
                            <w:rPr>
                              <w:rFonts w:ascii="Microsoft Sans Serif"/>
                              <w:color w:val="5F5F5F"/>
                              <w:spacing w:val="-2"/>
                            </w:rPr>
                            <w:t xml:space="preserve"> </w:t>
                          </w:r>
                          <w:r>
                            <w:rPr>
                              <w:rFonts w:ascii="Microsoft Sans Serif"/>
                              <w:color w:val="5F5F5F"/>
                            </w:rPr>
                            <w:t>Research</w:t>
                          </w:r>
                          <w:r>
                            <w:rPr>
                              <w:rFonts w:ascii="Microsoft Sans Serif"/>
                              <w:color w:val="5F5F5F"/>
                              <w:spacing w:val="-3"/>
                            </w:rPr>
                            <w:t xml:space="preserve"> </w:t>
                          </w:r>
                          <w:r>
                            <w:rPr>
                              <w:rFonts w:ascii="Microsoft Sans Serif"/>
                              <w:color w:val="5F5F5F"/>
                            </w:rPr>
                            <w:t>and</w:t>
                          </w:r>
                          <w:r>
                            <w:rPr>
                              <w:rFonts w:ascii="Microsoft Sans Serif"/>
                              <w:color w:val="5F5F5F"/>
                              <w:spacing w:val="-5"/>
                            </w:rPr>
                            <w:t xml:space="preserve"> </w:t>
                          </w:r>
                          <w:r>
                            <w:rPr>
                              <w:rFonts w:ascii="Microsoft Sans Serif"/>
                              <w:color w:val="5F5F5F"/>
                              <w:spacing w:val="-2"/>
                            </w:rPr>
                            <w:t>Studies</w:t>
                          </w:r>
                        </w:p>
                      </w:txbxContent>
                    </wps:txbx>
                    <wps:bodyPr wrap="square" lIns="0" tIns="0" rIns="0" bIns="0" rtlCol="0">
                      <a:noAutofit/>
                    </wps:bodyPr>
                  </wps:wsp>
                </a:graphicData>
              </a:graphic>
            </wp:anchor>
          </w:drawing>
        </mc:Choice>
        <mc:Fallback>
          <w:pict>
            <v:shape w14:anchorId="35A8DC16" id="Textbox 2" o:spid="_x0000_s1028" type="#_x0000_t202" style="position:absolute;margin-left:263.05pt;margin-top:35.35pt;width:216.15pt;height:14.35pt;z-index:-16057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" filled="f" stroked="f">
              <v:textbox inset="0,0,0,0">
                <w:txbxContent>
                  <w:p w14:paraId="06BC2D9C" w14:textId="77777777" w:rsidR="00E61B1C" w:rsidRDefault="00000000">
                    <w:pPr>
                      <w:spacing w:before="17"/>
                      <w:ind w:left="20"/>
                      <w:rPr>
                        <w:rFonts w:ascii="Microsoft Sans Serif"/>
                      </w:rPr>
                    </w:pPr>
                    <w:r>
                      <w:rPr>
                        <w:rFonts w:ascii="Microsoft Sans Serif"/>
                        <w:color w:val="5F5F5F"/>
                      </w:rPr>
                      <w:t>Midocean</w:t>
                    </w:r>
                    <w:r>
                      <w:rPr>
                        <w:rFonts w:ascii="Microsoft Sans Serif"/>
                        <w:color w:val="5F5F5F"/>
                        <w:spacing w:val="-6"/>
                      </w:rPr>
                      <w:t xml:space="preserve"> </w:t>
                    </w:r>
                    <w:r>
                      <w:rPr>
                        <w:rFonts w:ascii="Microsoft Sans Serif"/>
                        <w:color w:val="5F5F5F"/>
                      </w:rPr>
                      <w:t>Journal</w:t>
                    </w:r>
                    <w:r>
                      <w:rPr>
                        <w:rFonts w:ascii="Microsoft Sans Serif"/>
                        <w:color w:val="5F5F5F"/>
                        <w:spacing w:val="-3"/>
                      </w:rPr>
                      <w:t xml:space="preserve"> </w:t>
                    </w:r>
                    <w:r>
                      <w:rPr>
                        <w:rFonts w:ascii="Microsoft Sans Serif"/>
                        <w:color w:val="5F5F5F"/>
                      </w:rPr>
                      <w:t>for</w:t>
                    </w:r>
                    <w:r>
                      <w:rPr>
                        <w:rFonts w:ascii="Microsoft Sans Serif"/>
                        <w:color w:val="5F5F5F"/>
                        <w:spacing w:val="-2"/>
                      </w:rPr>
                      <w:t xml:space="preserve"> </w:t>
                    </w:r>
                    <w:r>
                      <w:rPr>
                        <w:rFonts w:ascii="Microsoft Sans Serif"/>
                        <w:color w:val="5F5F5F"/>
                      </w:rPr>
                      <w:t>Research</w:t>
                    </w:r>
                    <w:r>
                      <w:rPr>
                        <w:rFonts w:ascii="Microsoft Sans Serif"/>
                        <w:color w:val="5F5F5F"/>
                        <w:spacing w:val="-3"/>
                      </w:rPr>
                      <w:t xml:space="preserve"> </w:t>
                    </w:r>
                    <w:r>
                      <w:rPr>
                        <w:rFonts w:ascii="Microsoft Sans Serif"/>
                        <w:color w:val="5F5F5F"/>
                      </w:rPr>
                      <w:t>and</w:t>
                    </w:r>
                    <w:r>
                      <w:rPr>
                        <w:rFonts w:ascii="Microsoft Sans Serif"/>
                        <w:color w:val="5F5F5F"/>
                        <w:spacing w:val="-5"/>
                      </w:rPr>
                      <w:t xml:space="preserve"> </w:t>
                    </w:r>
                    <w:r>
                      <w:rPr>
                        <w:rFonts w:ascii="Microsoft Sans Serif"/>
                        <w:color w:val="5F5F5F"/>
                        <w:spacing w:val="-2"/>
                      </w:rPr>
                      <w:t>Studies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F39DB"/>
    <w:multiLevelType w:val="hybridMultilevel"/>
    <w:tmpl w:val="91ACF758"/>
    <w:lvl w:ilvl="0" w:tplc="84505146">
      <w:start w:val="1"/>
      <w:numFmt w:val="decimal"/>
      <w:lvlText w:val="%1."/>
      <w:lvlJc w:val="left"/>
      <w:pPr>
        <w:ind w:left="281" w:hanging="274"/>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6B24DF6A">
      <w:numFmt w:val="bullet"/>
      <w:lvlText w:val="•"/>
      <w:lvlJc w:val="left"/>
      <w:pPr>
        <w:ind w:left="1260" w:hanging="274"/>
      </w:pPr>
      <w:rPr>
        <w:rFonts w:hint="default"/>
        <w:lang w:val="en-US" w:eastAsia="en-US" w:bidi="ar-SA"/>
      </w:rPr>
    </w:lvl>
    <w:lvl w:ilvl="2" w:tplc="78109A62">
      <w:numFmt w:val="bullet"/>
      <w:lvlText w:val="•"/>
      <w:lvlJc w:val="left"/>
      <w:pPr>
        <w:ind w:left="2240" w:hanging="274"/>
      </w:pPr>
      <w:rPr>
        <w:rFonts w:hint="default"/>
        <w:lang w:val="en-US" w:eastAsia="en-US" w:bidi="ar-SA"/>
      </w:rPr>
    </w:lvl>
    <w:lvl w:ilvl="3" w:tplc="11900370">
      <w:numFmt w:val="bullet"/>
      <w:lvlText w:val="•"/>
      <w:lvlJc w:val="left"/>
      <w:pPr>
        <w:ind w:left="3220" w:hanging="274"/>
      </w:pPr>
      <w:rPr>
        <w:rFonts w:hint="default"/>
        <w:lang w:val="en-US" w:eastAsia="en-US" w:bidi="ar-SA"/>
      </w:rPr>
    </w:lvl>
    <w:lvl w:ilvl="4" w:tplc="28AA684C">
      <w:numFmt w:val="bullet"/>
      <w:lvlText w:val="•"/>
      <w:lvlJc w:val="left"/>
      <w:pPr>
        <w:ind w:left="4200" w:hanging="274"/>
      </w:pPr>
      <w:rPr>
        <w:rFonts w:hint="default"/>
        <w:lang w:val="en-US" w:eastAsia="en-US" w:bidi="ar-SA"/>
      </w:rPr>
    </w:lvl>
    <w:lvl w:ilvl="5" w:tplc="A6408DA6">
      <w:numFmt w:val="bullet"/>
      <w:lvlText w:val="•"/>
      <w:lvlJc w:val="left"/>
      <w:pPr>
        <w:ind w:left="5180" w:hanging="274"/>
      </w:pPr>
      <w:rPr>
        <w:rFonts w:hint="default"/>
        <w:lang w:val="en-US" w:eastAsia="en-US" w:bidi="ar-SA"/>
      </w:rPr>
    </w:lvl>
    <w:lvl w:ilvl="6" w:tplc="801AC81C">
      <w:numFmt w:val="bullet"/>
      <w:lvlText w:val="•"/>
      <w:lvlJc w:val="left"/>
      <w:pPr>
        <w:ind w:left="6160" w:hanging="274"/>
      </w:pPr>
      <w:rPr>
        <w:rFonts w:hint="default"/>
        <w:lang w:val="en-US" w:eastAsia="en-US" w:bidi="ar-SA"/>
      </w:rPr>
    </w:lvl>
    <w:lvl w:ilvl="7" w:tplc="5B92704C">
      <w:numFmt w:val="bullet"/>
      <w:lvlText w:val="•"/>
      <w:lvlJc w:val="left"/>
      <w:pPr>
        <w:ind w:left="7140" w:hanging="274"/>
      </w:pPr>
      <w:rPr>
        <w:rFonts w:hint="default"/>
        <w:lang w:val="en-US" w:eastAsia="en-US" w:bidi="ar-SA"/>
      </w:rPr>
    </w:lvl>
    <w:lvl w:ilvl="8" w:tplc="9A649972">
      <w:numFmt w:val="bullet"/>
      <w:lvlText w:val="•"/>
      <w:lvlJc w:val="left"/>
      <w:pPr>
        <w:ind w:left="8120" w:hanging="274"/>
      </w:pPr>
      <w:rPr>
        <w:rFonts w:hint="default"/>
        <w:lang w:val="en-US" w:eastAsia="en-US" w:bidi="ar-SA"/>
      </w:rPr>
    </w:lvl>
  </w:abstractNum>
  <w:abstractNum w:abstractNumId="1" w15:restartNumberingAfterBreak="0">
    <w:nsid w:val="0F0C6FC6"/>
    <w:multiLevelType w:val="hybridMultilevel"/>
    <w:tmpl w:val="821249F2"/>
    <w:lvl w:ilvl="0" w:tplc="23AAB7DC">
      <w:start w:val="1"/>
      <w:numFmt w:val="decimal"/>
      <w:lvlText w:val="%1."/>
      <w:lvlJc w:val="left"/>
      <w:pPr>
        <w:ind w:left="521" w:hanging="24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1DC2EDC2">
      <w:numFmt w:val="bullet"/>
      <w:lvlText w:val="•"/>
      <w:lvlJc w:val="left"/>
      <w:pPr>
        <w:ind w:left="1476" w:hanging="240"/>
      </w:pPr>
      <w:rPr>
        <w:rFonts w:hint="default"/>
        <w:lang w:val="en-US" w:eastAsia="en-US" w:bidi="ar-SA"/>
      </w:rPr>
    </w:lvl>
    <w:lvl w:ilvl="2" w:tplc="C3EA69B8">
      <w:numFmt w:val="bullet"/>
      <w:lvlText w:val="•"/>
      <w:lvlJc w:val="left"/>
      <w:pPr>
        <w:ind w:left="2432" w:hanging="240"/>
      </w:pPr>
      <w:rPr>
        <w:rFonts w:hint="default"/>
        <w:lang w:val="en-US" w:eastAsia="en-US" w:bidi="ar-SA"/>
      </w:rPr>
    </w:lvl>
    <w:lvl w:ilvl="3" w:tplc="226A85C6">
      <w:numFmt w:val="bullet"/>
      <w:lvlText w:val="•"/>
      <w:lvlJc w:val="left"/>
      <w:pPr>
        <w:ind w:left="3388" w:hanging="240"/>
      </w:pPr>
      <w:rPr>
        <w:rFonts w:hint="default"/>
        <w:lang w:val="en-US" w:eastAsia="en-US" w:bidi="ar-SA"/>
      </w:rPr>
    </w:lvl>
    <w:lvl w:ilvl="4" w:tplc="817260B2">
      <w:numFmt w:val="bullet"/>
      <w:lvlText w:val="•"/>
      <w:lvlJc w:val="left"/>
      <w:pPr>
        <w:ind w:left="4344" w:hanging="240"/>
      </w:pPr>
      <w:rPr>
        <w:rFonts w:hint="default"/>
        <w:lang w:val="en-US" w:eastAsia="en-US" w:bidi="ar-SA"/>
      </w:rPr>
    </w:lvl>
    <w:lvl w:ilvl="5" w:tplc="0880928C">
      <w:numFmt w:val="bullet"/>
      <w:lvlText w:val="•"/>
      <w:lvlJc w:val="left"/>
      <w:pPr>
        <w:ind w:left="5300" w:hanging="240"/>
      </w:pPr>
      <w:rPr>
        <w:rFonts w:hint="default"/>
        <w:lang w:val="en-US" w:eastAsia="en-US" w:bidi="ar-SA"/>
      </w:rPr>
    </w:lvl>
    <w:lvl w:ilvl="6" w:tplc="8250DA38">
      <w:numFmt w:val="bullet"/>
      <w:lvlText w:val="•"/>
      <w:lvlJc w:val="left"/>
      <w:pPr>
        <w:ind w:left="6256" w:hanging="240"/>
      </w:pPr>
      <w:rPr>
        <w:rFonts w:hint="default"/>
        <w:lang w:val="en-US" w:eastAsia="en-US" w:bidi="ar-SA"/>
      </w:rPr>
    </w:lvl>
    <w:lvl w:ilvl="7" w:tplc="4100122E">
      <w:numFmt w:val="bullet"/>
      <w:lvlText w:val="•"/>
      <w:lvlJc w:val="left"/>
      <w:pPr>
        <w:ind w:left="7212" w:hanging="240"/>
      </w:pPr>
      <w:rPr>
        <w:rFonts w:hint="default"/>
        <w:lang w:val="en-US" w:eastAsia="en-US" w:bidi="ar-SA"/>
      </w:rPr>
    </w:lvl>
    <w:lvl w:ilvl="8" w:tplc="DA267804">
      <w:numFmt w:val="bullet"/>
      <w:lvlText w:val="•"/>
      <w:lvlJc w:val="left"/>
      <w:pPr>
        <w:ind w:left="8168" w:hanging="240"/>
      </w:pPr>
      <w:rPr>
        <w:rFonts w:hint="default"/>
        <w:lang w:val="en-US" w:eastAsia="en-US" w:bidi="ar-SA"/>
      </w:rPr>
    </w:lvl>
  </w:abstractNum>
  <w:abstractNum w:abstractNumId="2" w15:restartNumberingAfterBreak="0">
    <w:nsid w:val="6AE80F22"/>
    <w:multiLevelType w:val="multilevel"/>
    <w:tmpl w:val="5D4A6E0E"/>
    <w:lvl w:ilvl="0">
      <w:start w:val="1"/>
      <w:numFmt w:val="decimal"/>
      <w:lvlText w:val="%1."/>
      <w:lvlJc w:val="left"/>
      <w:pPr>
        <w:ind w:left="561" w:hanging="281"/>
        <w:jc w:val="left"/>
      </w:pPr>
      <w:rPr>
        <w:rFonts w:ascii="Times New Roman" w:eastAsia="Times New Roman" w:hAnsi="Times New Roman" w:cs="Times New Roman" w:hint="default"/>
        <w:b/>
        <w:bCs/>
        <w:i w:val="0"/>
        <w:iCs w:val="0"/>
        <w:color w:val="1F395B"/>
        <w:spacing w:val="0"/>
        <w:w w:val="100"/>
        <w:sz w:val="28"/>
        <w:szCs w:val="28"/>
        <w:lang w:val="en-US" w:eastAsia="en-US" w:bidi="ar-SA"/>
      </w:rPr>
    </w:lvl>
    <w:lvl w:ilvl="1">
      <w:start w:val="1"/>
      <w:numFmt w:val="decimal"/>
      <w:lvlText w:val="%1.%2"/>
      <w:lvlJc w:val="left"/>
      <w:pPr>
        <w:ind w:left="700" w:hanging="420"/>
        <w:jc w:val="left"/>
      </w:pPr>
      <w:rPr>
        <w:rFonts w:ascii="Times New Roman" w:eastAsia="Times New Roman" w:hAnsi="Times New Roman" w:cs="Times New Roman" w:hint="default"/>
        <w:b/>
        <w:bCs/>
        <w:i w:val="0"/>
        <w:iCs w:val="0"/>
        <w:color w:val="1F395B"/>
        <w:spacing w:val="0"/>
        <w:w w:val="100"/>
        <w:sz w:val="28"/>
        <w:szCs w:val="28"/>
        <w:lang w:val="en-US" w:eastAsia="en-US" w:bidi="ar-SA"/>
      </w:rPr>
    </w:lvl>
    <w:lvl w:ilvl="2">
      <w:numFmt w:val="bullet"/>
      <w:lvlText w:val="•"/>
      <w:lvlJc w:val="left"/>
      <w:pPr>
        <w:ind w:left="840" w:hanging="420"/>
      </w:pPr>
      <w:rPr>
        <w:rFonts w:hint="default"/>
        <w:lang w:val="en-US" w:eastAsia="en-US" w:bidi="ar-SA"/>
      </w:rPr>
    </w:lvl>
    <w:lvl w:ilvl="3">
      <w:numFmt w:val="bullet"/>
      <w:lvlText w:val="•"/>
      <w:lvlJc w:val="left"/>
      <w:pPr>
        <w:ind w:left="1995" w:hanging="420"/>
      </w:pPr>
      <w:rPr>
        <w:rFonts w:hint="default"/>
        <w:lang w:val="en-US" w:eastAsia="en-US" w:bidi="ar-SA"/>
      </w:rPr>
    </w:lvl>
    <w:lvl w:ilvl="4">
      <w:numFmt w:val="bullet"/>
      <w:lvlText w:val="•"/>
      <w:lvlJc w:val="left"/>
      <w:pPr>
        <w:ind w:left="3150" w:hanging="420"/>
      </w:pPr>
      <w:rPr>
        <w:rFonts w:hint="default"/>
        <w:lang w:val="en-US" w:eastAsia="en-US" w:bidi="ar-SA"/>
      </w:rPr>
    </w:lvl>
    <w:lvl w:ilvl="5">
      <w:numFmt w:val="bullet"/>
      <w:lvlText w:val="•"/>
      <w:lvlJc w:val="left"/>
      <w:pPr>
        <w:ind w:left="4305" w:hanging="420"/>
      </w:pPr>
      <w:rPr>
        <w:rFonts w:hint="default"/>
        <w:lang w:val="en-US" w:eastAsia="en-US" w:bidi="ar-SA"/>
      </w:rPr>
    </w:lvl>
    <w:lvl w:ilvl="6">
      <w:numFmt w:val="bullet"/>
      <w:lvlText w:val="•"/>
      <w:lvlJc w:val="left"/>
      <w:pPr>
        <w:ind w:left="5460" w:hanging="420"/>
      </w:pPr>
      <w:rPr>
        <w:rFonts w:hint="default"/>
        <w:lang w:val="en-US" w:eastAsia="en-US" w:bidi="ar-SA"/>
      </w:rPr>
    </w:lvl>
    <w:lvl w:ilvl="7">
      <w:numFmt w:val="bullet"/>
      <w:lvlText w:val="•"/>
      <w:lvlJc w:val="left"/>
      <w:pPr>
        <w:ind w:left="6615" w:hanging="420"/>
      </w:pPr>
      <w:rPr>
        <w:rFonts w:hint="default"/>
        <w:lang w:val="en-US" w:eastAsia="en-US" w:bidi="ar-SA"/>
      </w:rPr>
    </w:lvl>
    <w:lvl w:ilvl="8">
      <w:numFmt w:val="bullet"/>
      <w:lvlText w:val="•"/>
      <w:lvlJc w:val="left"/>
      <w:pPr>
        <w:ind w:left="7770" w:hanging="420"/>
      </w:pPr>
      <w:rPr>
        <w:rFonts w:hint="default"/>
        <w:lang w:val="en-US" w:eastAsia="en-US" w:bidi="ar-SA"/>
      </w:rPr>
    </w:lvl>
  </w:abstractNum>
  <w:num w:numId="1" w16cid:durableId="634526936">
    <w:abstractNumId w:val="0"/>
  </w:num>
  <w:num w:numId="2" w16cid:durableId="316998112">
    <w:abstractNumId w:val="1"/>
  </w:num>
  <w:num w:numId="3" w16cid:durableId="12541639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B1C"/>
    <w:rsid w:val="003D0C64"/>
    <w:rsid w:val="008A4C63"/>
    <w:rsid w:val="00947D49"/>
    <w:rsid w:val="00BA397F"/>
    <w:rsid w:val="00E61B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9BBE3"/>
  <w15:docId w15:val="{9F230176-2789-494A-B474-24AE9A9E1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rPr>
  </w:style>
  <w:style w:type="paragraph" w:styleId="1">
    <w:name w:val="heading 1"/>
    <w:basedOn w:val="a"/>
    <w:uiPriority w:val="9"/>
    <w:qFormat/>
    <w:pPr>
      <w:ind w:left="560" w:hanging="279"/>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139"/>
      <w:ind w:left="281"/>
      <w:jc w:val="both"/>
    </w:pPr>
    <w:rPr>
      <w:sz w:val="24"/>
      <w:szCs w:val="24"/>
    </w:rPr>
  </w:style>
  <w:style w:type="paragraph" w:styleId="a4">
    <w:name w:val="Title"/>
    <w:basedOn w:val="a"/>
    <w:uiPriority w:val="10"/>
    <w:qFormat/>
    <w:pPr>
      <w:spacing w:before="159"/>
      <w:ind w:left="5" w:right="6"/>
      <w:jc w:val="center"/>
    </w:pPr>
    <w:rPr>
      <w:b/>
      <w:bCs/>
      <w:sz w:val="32"/>
      <w:szCs w:val="32"/>
    </w:rPr>
  </w:style>
  <w:style w:type="paragraph" w:styleId="a5">
    <w:name w:val="List Paragraph"/>
    <w:basedOn w:val="a"/>
    <w:uiPriority w:val="1"/>
    <w:qFormat/>
    <w:pPr>
      <w:ind w:left="281"/>
    </w:pPr>
  </w:style>
  <w:style w:type="paragraph" w:customStyle="1" w:styleId="TableParagraph">
    <w:name w:val="Table Paragraph"/>
    <w:basedOn w:val="a"/>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khaledeskaf@midocean.edu.km" TargetMode="External"/><Relationship Id="rId13" Type="http://schemas.openxmlformats.org/officeDocument/2006/relationships/hyperlink" Target="https://doi.org/10.1109/CCECE.2017.7946846" TargetMode="External"/><Relationship Id="rId18" Type="http://schemas.openxmlformats.org/officeDocument/2006/relationships/hyperlink" Target="https://doi.org/10.1007/978-3-030-37051-0_70" TargetMode="External"/><Relationship Id="rId3" Type="http://schemas.openxmlformats.org/officeDocument/2006/relationships/settings" Target="settings.xml"/><Relationship Id="rId21" Type="http://schemas.openxmlformats.org/officeDocument/2006/relationships/hyperlink" Target="https://doi.org/10.1007/s10639-025" TargetMode="External"/><Relationship Id="rId7" Type="http://schemas.openxmlformats.org/officeDocument/2006/relationships/hyperlink" Target="mailto:bushramoon21@gmail.com" TargetMode="External"/><Relationship Id="rId12" Type="http://schemas.openxmlformats.org/officeDocument/2006/relationships/hyperlink" Target="https://doi.org/10.70177/jssut.v1i4.671" TargetMode="External"/><Relationship Id="rId17" Type="http://schemas.openxmlformats.org/officeDocument/2006/relationships/hyperlink" Target="https://theses.hal.science/tel-0410890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3389/frai.2023.1151391" TargetMode="External"/><Relationship Id="rId20" Type="http://schemas.openxmlformats.org/officeDocument/2006/relationships/hyperlink" Target="https://doi.org/10.1007/978-3-540-7207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07/s11257-019-09231-w" TargetMode="External"/><Relationship Id="rId23" Type="http://schemas.openxmlformats.org/officeDocument/2006/relationships/hyperlink" Target="https://doi.org/10.1016/j.procs.2020.04.189" TargetMode="External"/><Relationship Id="rId10" Type="http://schemas.openxmlformats.org/officeDocument/2006/relationships/footer" Target="footer1.xml"/><Relationship Id="rId19" Type="http://schemas.openxmlformats.org/officeDocument/2006/relationships/hyperlink" Target="https://doi.org/10.3390/app14083672"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doi.org/10.3390/app14093672" TargetMode="External"/><Relationship Id="rId22" Type="http://schemas.openxmlformats.org/officeDocument/2006/relationships/hyperlink" Target="https://doi.org/10.21125/iceri.2021.05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6527</Words>
  <Characters>37207</Characters>
  <Application>Microsoft Office Word</Application>
  <DocSecurity>0</DocSecurity>
  <Lines>310</Lines>
  <Paragraphs>87</Paragraphs>
  <ScaleCrop>false</ScaleCrop>
  <Company/>
  <LinksUpToDate>false</LinksUpToDate>
  <CharactersWithSpaces>43647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cp:lastModifiedBy>بشرى الحربي</cp:lastModifiedBy>
  <cp:revision>2</cp:revision>
  <dcterms:created xsi:type="dcterms:W3CDTF">2026-04-23T18:39:00Z</dcterms:created>
  <dcterms:modified xsi:type="dcterms:W3CDTF">2026-04-23T18:39:00Z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2026-04-19T00:00:00Z</vt:filetime>
  </property>
  <property fmtid="{D5CDD505-2E9C-101B-9397-08002B2CF9AE}" pid="4" name="Creator">
    <vt:lpwstr>Microsoft® Word for Microsoft 365</vt:lpwstr>
  </property>
  <property fmtid="{D5CDD505-2E9C-101B-9397-08002B2CF9AE}" pid="5" name="LastSaved">
    <vt:filetime>2026-04-23T00:00:00Z</vt:filetime>
  </property>
  <property fmtid="{D5CDD505-2E9C-101B-9397-08002B2CF9AE}" pid="6" name="Producer">
    <vt:lpwstr>Microsoft® Word for Microsoft 365</vt:lpwstr>
  </property>
</Properties>
</file>