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0644F2C" w:rsidR="009125CE" w:rsidRPr="0042510A" w:rsidRDefault="00844FE7" w:rsidP="00844FE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2510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5472388">
            <wp:simplePos x="0" y="0"/>
            <wp:positionH relativeFrom="margin">
              <wp:posOffset>38735</wp:posOffset>
            </wp:positionH>
            <wp:positionV relativeFrom="margin">
              <wp:posOffset>-144780</wp:posOffset>
            </wp:positionV>
            <wp:extent cx="1691005"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005"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42510A">
        <w:rPr>
          <w:rFonts w:ascii="Sakkal Majalla" w:hAnsi="Sakkal Majalla" w:cs="Sakkal Majalla"/>
          <w:b/>
          <w:bCs/>
          <w:color w:val="000000" w:themeColor="text1"/>
          <w:sz w:val="32"/>
          <w:szCs w:val="32"/>
          <w:rtl/>
          <w:lang w:bidi="ar-EG"/>
        </w:rPr>
        <w:t xml:space="preserve">جامعة ميدأوشن </w:t>
      </w:r>
    </w:p>
    <w:p w14:paraId="1E957002" w14:textId="39878E21" w:rsidR="00F546CE" w:rsidRPr="0042510A" w:rsidRDefault="009125CE" w:rsidP="00844FE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2510A">
        <w:rPr>
          <w:rFonts w:ascii="Sakkal Majalla" w:hAnsi="Sakkal Majalla" w:cs="Sakkal Majalla"/>
          <w:b/>
          <w:bCs/>
          <w:color w:val="000000" w:themeColor="text1"/>
          <w:sz w:val="32"/>
          <w:szCs w:val="32"/>
          <w:rtl/>
          <w:lang w:bidi="ar-EG"/>
        </w:rPr>
        <w:t xml:space="preserve">كلية </w:t>
      </w:r>
      <w:r w:rsidR="008C42C1" w:rsidRPr="0042510A">
        <w:rPr>
          <w:rFonts w:ascii="Sakkal Majalla" w:hAnsi="Sakkal Majalla" w:cs="Sakkal Majalla"/>
          <w:b/>
          <w:bCs/>
          <w:color w:val="000000" w:themeColor="text1"/>
          <w:sz w:val="32"/>
          <w:szCs w:val="32"/>
          <w:rtl/>
          <w:lang w:bidi="ar-EG"/>
        </w:rPr>
        <w:t>الإدارة</w:t>
      </w:r>
      <w:r w:rsidRPr="0042510A">
        <w:rPr>
          <w:rFonts w:ascii="Sakkal Majalla" w:hAnsi="Sakkal Majalla" w:cs="Sakkal Majalla"/>
          <w:b/>
          <w:bCs/>
          <w:color w:val="000000" w:themeColor="text1"/>
          <w:sz w:val="32"/>
          <w:szCs w:val="32"/>
          <w:rtl/>
          <w:lang w:bidi="ar-EG"/>
        </w:rPr>
        <w:t xml:space="preserve"> </w:t>
      </w:r>
    </w:p>
    <w:p w14:paraId="5F6542BF" w14:textId="54866720" w:rsidR="009125CE" w:rsidRPr="0042510A" w:rsidRDefault="000E7CE5" w:rsidP="00844FE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2510A">
        <w:rPr>
          <w:rFonts w:ascii="Sakkal Majalla" w:hAnsi="Sakkal Majalla" w:cs="Sakkal Majalla"/>
          <w:b/>
          <w:bCs/>
          <w:color w:val="000000" w:themeColor="text1"/>
          <w:sz w:val="32"/>
          <w:szCs w:val="32"/>
          <w:rtl/>
          <w:lang w:bidi="ar-EG"/>
        </w:rPr>
        <w:t>ماجستير ادارة صحية</w:t>
      </w:r>
    </w:p>
    <w:p w14:paraId="2DBFB96E" w14:textId="77777777" w:rsidR="005F3A71" w:rsidRPr="0042510A" w:rsidRDefault="005F3A71" w:rsidP="00844FE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2510A">
        <w:rPr>
          <w:rFonts w:ascii="Sakkal Majalla" w:hAnsi="Sakkal Majalla" w:cs="Sakkal Majalla"/>
          <w:b/>
          <w:bCs/>
          <w:color w:val="000000" w:themeColor="text1"/>
          <w:sz w:val="40"/>
          <w:szCs w:val="40"/>
          <w:rtl/>
          <w:lang w:bidi="ar-EG"/>
        </w:rPr>
        <w:t>أثر إدارة التأمين الصحي على تنمية الإيرادات في المستشفيات الحكومية: دراسة ميدانية على مستشفيات وزارة الصحة بالمملكة العربية السعودية.</w:t>
      </w:r>
    </w:p>
    <w:p w14:paraId="751A7E65" w14:textId="64F1DD32" w:rsidR="009125CE" w:rsidRPr="0042510A" w:rsidRDefault="009125CE" w:rsidP="00844FE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510A">
        <w:rPr>
          <w:rFonts w:ascii="Sakkal Majalla" w:hAnsi="Sakkal Majalla" w:cs="Sakkal Majalla"/>
          <w:b/>
          <w:bCs/>
          <w:color w:val="000000" w:themeColor="text1"/>
          <w:sz w:val="36"/>
          <w:szCs w:val="36"/>
          <w:rtl/>
          <w:lang w:bidi="ar-EG"/>
        </w:rPr>
        <w:t>إعداد الطالب/</w:t>
      </w:r>
    </w:p>
    <w:p w14:paraId="0FBE931D" w14:textId="319DDC0B" w:rsidR="00994D29" w:rsidRPr="0042510A" w:rsidRDefault="00131587" w:rsidP="00844FE7">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2510A">
        <w:rPr>
          <w:rFonts w:ascii="Sakkal Majalla" w:hAnsi="Sakkal Majalla" w:cs="Sakkal Majalla"/>
          <w:color w:val="000000" w:themeColor="text1"/>
          <w:sz w:val="36"/>
          <w:szCs w:val="36"/>
          <w:rtl/>
          <w:lang w:bidi="ar-EG"/>
        </w:rPr>
        <w:t>يونس غريب الشمرى</w:t>
      </w:r>
    </w:p>
    <w:p w14:paraId="3D0069CF" w14:textId="552B043A" w:rsidR="005F3A71" w:rsidRPr="0042510A" w:rsidRDefault="00131587" w:rsidP="00844FE7">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2510A">
        <w:rPr>
          <w:rFonts w:ascii="Sakkal Majalla" w:hAnsi="Sakkal Majalla" w:cs="Sakkal Majalla"/>
          <w:color w:val="000000" w:themeColor="text1"/>
          <w:sz w:val="36"/>
          <w:szCs w:val="36"/>
          <w:rtl/>
          <w:lang w:bidi="ar-EG"/>
        </w:rPr>
        <w:t>252001555</w:t>
      </w:r>
    </w:p>
    <w:p w14:paraId="5F4EE2DE" w14:textId="7AF7CE9F" w:rsidR="009125CE" w:rsidRPr="0042510A" w:rsidRDefault="009125CE" w:rsidP="00844FE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510A">
        <w:rPr>
          <w:rFonts w:ascii="Sakkal Majalla" w:hAnsi="Sakkal Majalla" w:cs="Sakkal Majalla"/>
          <w:b/>
          <w:bCs/>
          <w:color w:val="000000" w:themeColor="text1"/>
          <w:sz w:val="36"/>
          <w:szCs w:val="36"/>
          <w:rtl/>
          <w:lang w:bidi="ar-EG"/>
        </w:rPr>
        <w:t>إشراف/</w:t>
      </w:r>
    </w:p>
    <w:p w14:paraId="39900BA8" w14:textId="5E6CF4AB" w:rsidR="00D32470" w:rsidRPr="0042510A" w:rsidRDefault="00BA5817" w:rsidP="00844FE7">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2510A">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4F32754" w:rsidR="000A06E6" w:rsidRPr="0042510A" w:rsidRDefault="000A06E6" w:rsidP="00844FE7">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2510A">
        <w:rPr>
          <w:rFonts w:ascii="Sakkal Majalla" w:eastAsia="Calibri" w:hAnsi="Sakkal Majalla" w:cs="Sakkal Majalla"/>
          <w:color w:val="000000" w:themeColor="text1"/>
          <w:kern w:val="0"/>
          <w:sz w:val="36"/>
          <w:szCs w:val="36"/>
          <w:rtl/>
          <w:lang w:bidi="ar-EG"/>
          <w14:ligatures w14:val="none"/>
        </w:rPr>
        <w:t>د.فايز جراد</w:t>
      </w:r>
    </w:p>
    <w:p w14:paraId="05DD91B1" w14:textId="6E4E0D85" w:rsidR="00377D51" w:rsidRPr="0042510A" w:rsidRDefault="009125CE" w:rsidP="00844FE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510A">
        <w:rPr>
          <w:rFonts w:ascii="Sakkal Majalla" w:hAnsi="Sakkal Majalla" w:cs="Sakkal Majalla"/>
          <w:b/>
          <w:bCs/>
          <w:color w:val="000000" w:themeColor="text1"/>
          <w:sz w:val="36"/>
          <w:szCs w:val="36"/>
          <w:rtl/>
          <w:lang w:bidi="ar-EG"/>
        </w:rPr>
        <w:t>العام الدراسي:</w:t>
      </w:r>
    </w:p>
    <w:p w14:paraId="52BB8A50" w14:textId="77777777" w:rsidR="00844FE7" w:rsidRPr="0042510A" w:rsidRDefault="00844FE7" w:rsidP="00844FE7">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844FE7" w:rsidRPr="0042510A" w:rsidSect="00844FE7">
          <w:type w:val="continuous"/>
          <w:pgSz w:w="11906" w:h="16838" w:code="9"/>
          <w:pgMar w:top="1440" w:right="1985" w:bottom="1440" w:left="1418" w:header="720" w:footer="720" w:gutter="567"/>
          <w:pgNumType w:fmt="arabicAbjad" w:start="1"/>
          <w:cols w:space="708"/>
          <w:bidi/>
          <w:rtlGutter/>
          <w:docGrid w:linePitch="360"/>
        </w:sectPr>
      </w:pPr>
      <w:r w:rsidRPr="0042510A">
        <w:rPr>
          <w:rFonts w:ascii="Sakkal Majalla" w:hAnsi="Sakkal Majalla" w:cs="Sakkal Majalla" w:hint="cs"/>
          <w:color w:val="000000" w:themeColor="text1"/>
          <w:sz w:val="36"/>
          <w:szCs w:val="36"/>
          <w:rtl/>
          <w:lang w:bidi="ar-EG"/>
        </w:rPr>
        <w:t xml:space="preserve">1447 </w:t>
      </w:r>
      <w:r w:rsidRPr="0042510A">
        <w:rPr>
          <w:rFonts w:ascii="Sakkal Majalla" w:hAnsi="Sakkal Majalla" w:cs="Sakkal Majalla"/>
          <w:color w:val="000000" w:themeColor="text1"/>
          <w:sz w:val="36"/>
          <w:szCs w:val="36"/>
          <w:rtl/>
          <w:lang w:bidi="ar-EG"/>
        </w:rPr>
        <w:t>–</w:t>
      </w:r>
      <w:r w:rsidRPr="0042510A">
        <w:rPr>
          <w:rFonts w:ascii="Sakkal Majalla" w:hAnsi="Sakkal Majalla" w:cs="Sakkal Majalla" w:hint="cs"/>
          <w:color w:val="000000" w:themeColor="text1"/>
          <w:sz w:val="36"/>
          <w:szCs w:val="36"/>
          <w:rtl/>
          <w:lang w:bidi="ar-EG"/>
        </w:rPr>
        <w:t xml:space="preserve"> 2026</w:t>
      </w:r>
    </w:p>
    <w:p w14:paraId="528C906F" w14:textId="518861BF" w:rsidR="00DE48E3" w:rsidRPr="0042510A" w:rsidRDefault="0014563D" w:rsidP="0014563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910852"/>
      <w:r w:rsidRPr="0042510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1EE6FB1E" w14:textId="51AC2C33" w:rsidR="0014563D" w:rsidRPr="0042510A" w:rsidRDefault="0014563D" w:rsidP="0014563D">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1" w:name="_Hlk172151144"/>
      <w:bookmarkStart w:id="2" w:name="_Toc169790489"/>
      <w:bookmarkStart w:id="3" w:name="_Toc223910853"/>
      <w:r w:rsidRPr="0042510A">
        <w:rPr>
          <w:rFonts w:ascii="Sakkal Majalla" w:eastAsiaTheme="majorEastAsia" w:hAnsi="Sakkal Majalla" w:cs="Sakkal Majalla" w:hint="cs"/>
          <w:b/>
          <w:bCs/>
          <w:color w:val="000000" w:themeColor="text1"/>
          <w:sz w:val="36"/>
          <w:szCs w:val="36"/>
          <w:rtl/>
        </w:rPr>
        <w:t>1.1 المقدمة</w:t>
      </w:r>
      <w:bookmarkEnd w:id="3"/>
    </w:p>
    <w:p w14:paraId="5C721E74" w14:textId="664E0156"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تُعد الرعاية الصحية من أهم القطاعات الحيوية التي ترتبط ارتباطاً مباشراً بحياة الإنسان وجودة مجتمعه، وقد شهدت الأنظمة الصحية خلال العقود الأخيرة تحولاً كبيراً نحو تبني نماذج تمويل مستدامة قادرة على الاستجابة للطلب المتزايد على الخدمات الطبية، وبرز التأمين الصحي كأحد أهم الآليات التي تسعى إلى تحقيق التوازن بين توفير الرعاية الصحية من جهة، وضمان الكفاءة الاقتصادية من جهة أخرى، من خلال توزيع تكاليف العلاج وتقليل الأعباء المالية على الأفراد والمؤسسات الصحية في آن واحد، وهو ما يشكل مدخلاً أساسياً لدعم استدامة نظم الصحة على مستوى عالمي</w:t>
      </w:r>
      <w:r w:rsidRPr="0042510A">
        <w:rPr>
          <w:rFonts w:ascii="Sakkal Majalla" w:hAnsi="Sakkal Majalla" w:cs="Sakkal Majalla"/>
          <w:color w:val="000000" w:themeColor="text1"/>
          <w:sz w:val="28"/>
          <w:szCs w:val="28"/>
        </w:rPr>
        <w:t xml:space="preserve"> (Imansyah et al., 2025).</w:t>
      </w:r>
    </w:p>
    <w:p w14:paraId="21072C52" w14:textId="73C8CBDE"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ويُنظر إلى التأمين الصحي بوصفه نظاماً اجتماعياً واقتصادياً يسهم في تنظيم العلاقة بين مقدمي الخدمات الصحية والمستفيدين والجهات الدافعة، حيث يوفر تغطيات مالية تتيح للأفراد الوصول إلى الرعاية الصحية دون التعرض لمخاطر الإنفاق الصحي المباشر، كما ساعدت برامج التأمين الصحي في العديد من الدول على رفع مؤشرات الصحة العامة وتعزيز العدالة الصحية من خلال تخفيف الفجوات في القدرة على الحصول على الخدمات، وهو ما يبرز دور التأمين الصحي كأداة داعمة للاستقرار الاجتماعي والاقتصادي في المجتمعات الحديثة (محمد والهلالي، 2016)</w:t>
      </w:r>
      <w:r w:rsidRPr="0042510A">
        <w:rPr>
          <w:rFonts w:ascii="Sakkal Majalla" w:hAnsi="Sakkal Majalla" w:cs="Sakkal Majalla"/>
          <w:color w:val="000000" w:themeColor="text1"/>
          <w:sz w:val="28"/>
          <w:szCs w:val="28"/>
        </w:rPr>
        <w:t>.</w:t>
      </w:r>
    </w:p>
    <w:p w14:paraId="2B3C1A03" w14:textId="7463F652"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غير أن الدور الفعلي للتأمين الصحي في تعزيز كفاءة النظام الصحي يعتمد بدرجة كبيرة على إدارة التأمين الصحي داخل المؤسسات الصحية نفسها، حيث تتطلب هذه الإدارة تنسيقاً فعالاً بين عمليات المطالبات، وإدارة العقود، وإجراءات التحصيل المالي، ونظم الأتمتة الرقمية، وقد تناولت الأدبيات الحديثة مفهوم إدارة دورة الإيرادات</w:t>
      </w:r>
      <w:r w:rsidRPr="0042510A">
        <w:rPr>
          <w:rFonts w:ascii="Sakkal Majalla" w:hAnsi="Sakkal Majalla" w:cs="Sakkal Majalla"/>
          <w:color w:val="000000" w:themeColor="text1"/>
          <w:sz w:val="28"/>
          <w:szCs w:val="28"/>
        </w:rPr>
        <w:t xml:space="preserve"> (RCM) </w:t>
      </w:r>
      <w:r w:rsidRPr="0042510A">
        <w:rPr>
          <w:rFonts w:ascii="Sakkal Majalla" w:hAnsi="Sakkal Majalla" w:cs="Sakkal Majalla"/>
          <w:color w:val="000000" w:themeColor="text1"/>
          <w:sz w:val="28"/>
          <w:szCs w:val="28"/>
          <w:rtl/>
        </w:rPr>
        <w:t>بوصفه إطاراً إجرائياً يتضمن الخطوات المتتابعة لتحويل الخدمة الصحية المقدمة إلى إيراد مالي فعلي، بما يضمن استدامة التشغيل والقدرة على توسيع خدمات الرعاية الصحية</w:t>
      </w:r>
      <w:r w:rsidRPr="0042510A">
        <w:rPr>
          <w:rFonts w:ascii="Sakkal Majalla" w:hAnsi="Sakkal Majalla" w:cs="Sakkal Majalla"/>
          <w:color w:val="000000" w:themeColor="text1"/>
          <w:sz w:val="28"/>
          <w:szCs w:val="28"/>
        </w:rPr>
        <w:t xml:space="preserve"> (Uma et al., 2025).</w:t>
      </w:r>
    </w:p>
    <w:p w14:paraId="4D672289" w14:textId="6BFB9C51"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أما في المملكة العربية السعودية، فقد شهد القطاع الصحي نقلة نوعية في ضوء رؤية المملكة 2030 التي تهدف إلى تعزيز كفاءة القطاع الصحي، وتطوير نماذج التمويل، وتمكين المستشفيات الحكومية من تبني أساليب إدارة مالية مرنة ومستدامة، وتبرز المستشفيات الحكومية التابعة لوزارة الصحة بوصفها وحدات خدمية تسعى إلى تعزيز قدرتها على تنويع مصادر الإيرادات، وتطوير آليات إدارة التأمين الصحي بما يضمن زيادة حصيلة الإيرادات دون المساس بجودة الرعاية الصحية، ومن هنا أصبحت إدارة التأمين الصحي في هذه المستشفيات محوراً استراتيجياً يتطلب دراسة معمقة تربط بين البنية الإدارية والتشغيلية وبين القدرة على تعزيز الموارد المالية وتحقيق الكفاءة التشغيلية، وهو ما يشكل الأساس الذي تنطلق منه هذه الدراسة</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w:t>
      </w:r>
    </w:p>
    <w:p w14:paraId="398F835D" w14:textId="19C8FB2F" w:rsidR="0014563D" w:rsidRPr="0042510A" w:rsidRDefault="0014563D" w:rsidP="001456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23910854"/>
      <w:bookmarkEnd w:id="1"/>
      <w:r w:rsidRPr="0042510A">
        <w:rPr>
          <w:rFonts w:ascii="Sakkal Majalla" w:hAnsi="Sakkal Majalla" w:cs="Sakkal Majalla"/>
          <w:b/>
          <w:bCs/>
          <w:color w:val="000000" w:themeColor="text1"/>
          <w:sz w:val="36"/>
          <w:szCs w:val="36"/>
          <w:rtl/>
        </w:rPr>
        <w:t>2.1 مشكلة الدراسة</w:t>
      </w:r>
      <w:bookmarkEnd w:id="4"/>
    </w:p>
    <w:p w14:paraId="5888B338" w14:textId="0F8B34E1" w:rsidR="007F1BCB" w:rsidRPr="0042510A" w:rsidRDefault="007F1BC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تُعدّ المستشفيات الحكومية أحد الركائز الأساسية في منظومة الرعاية الصحية في المملكة العربية السعودية، وتعتمد بشكل متزايد على برامج التأمين الصحي بوصفها مصدرًا مهمًا من مصادر التمويل الداعمة لاستدامة خدماتها الصحية</w:t>
      </w:r>
      <w:r w:rsidR="00BD7A8B" w:rsidRPr="0042510A">
        <w:rPr>
          <w:rFonts w:ascii="Sakkal Majalla" w:hAnsi="Sakkal Majalla" w:cs="Sakkal Majalla"/>
          <w:color w:val="000000" w:themeColor="text1"/>
          <w:sz w:val="28"/>
          <w:szCs w:val="28"/>
          <w:rtl/>
        </w:rPr>
        <w:t xml:space="preserve"> </w:t>
      </w:r>
      <w:r w:rsidRPr="0042510A">
        <w:rPr>
          <w:rFonts w:ascii="Sakkal Majalla" w:hAnsi="Sakkal Majalla" w:cs="Sakkal Majalla"/>
          <w:color w:val="000000" w:themeColor="text1"/>
          <w:sz w:val="28"/>
          <w:szCs w:val="28"/>
          <w:rtl/>
        </w:rPr>
        <w:t>، إن تحقيق الفائدة المرجوة من التأمين الصحي لا يتوقف على وجود التغطية التأمينية فقط، بل يرتبط بمدى كفاءة إدارة التأمين الصحي داخل المستشفيات</w:t>
      </w:r>
      <w:r w:rsidR="00BD7A8B"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وقد أشارت دراسات متعددة إلى أن تحسين آليات إدارة التأمين الصحي ينعكس بصورة إيجابية على الأداء المالي والتشغيلي للمؤسسات الصحية، مثل دراسة</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التي أكدت أن الإدارة الفعالة لدورة الإيرادات تساهم في تقليل العبء الإداري وزيادة الكفاءة المالية</w:t>
      </w:r>
      <w:r w:rsidRPr="0042510A">
        <w:rPr>
          <w:rFonts w:ascii="Sakkal Majalla" w:hAnsi="Sakkal Majalla" w:cs="Sakkal Majalla"/>
          <w:color w:val="000000" w:themeColor="text1"/>
          <w:sz w:val="28"/>
          <w:szCs w:val="28"/>
        </w:rPr>
        <w:t>.</w:t>
      </w:r>
    </w:p>
    <w:p w14:paraId="0F504BC8" w14:textId="302DD251" w:rsidR="007F1BC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w:t>
      </w:r>
      <w:r w:rsidR="007F1BCB" w:rsidRPr="0042510A">
        <w:rPr>
          <w:rFonts w:ascii="Sakkal Majalla" w:hAnsi="Sakkal Majalla" w:cs="Sakkal Majalla"/>
          <w:color w:val="000000" w:themeColor="text1"/>
          <w:sz w:val="28"/>
          <w:szCs w:val="28"/>
          <w:rtl/>
        </w:rPr>
        <w:t>أظهرت دراسات دولية أن مصادر التمويل من برامج التأمين الصحي الحكومية قد ترتبط بتحسين أو إعاقة الأداء المالي للمستشفيات بحسب جودة الإدارة التنظيمية لهذه البرامج، مثل دراسة</w:t>
      </w:r>
      <w:r w:rsidR="007F1BCB" w:rsidRPr="0042510A">
        <w:rPr>
          <w:rFonts w:ascii="Sakkal Majalla" w:hAnsi="Sakkal Majalla" w:cs="Sakkal Majalla"/>
          <w:color w:val="000000" w:themeColor="text1"/>
          <w:sz w:val="28"/>
          <w:szCs w:val="28"/>
        </w:rPr>
        <w:t xml:space="preserve"> (Rauscher &amp; Wheeler, 2010) </w:t>
      </w:r>
      <w:r w:rsidR="007F1BCB" w:rsidRPr="0042510A">
        <w:rPr>
          <w:rFonts w:ascii="Sakkal Majalla" w:hAnsi="Sakkal Majalla" w:cs="Sakkal Majalla"/>
          <w:color w:val="000000" w:themeColor="text1"/>
          <w:sz w:val="28"/>
          <w:szCs w:val="28"/>
          <w:rtl/>
        </w:rPr>
        <w:t>التي أوضحت أن المستشفيات القادرة على إدارة المطالبات التأمينية بكفاءة تحقق سرعة أعلى في التحصيل وتحسنًا في تدفق الإيرادات المالية</w:t>
      </w:r>
      <w:r w:rsidRPr="0042510A">
        <w:rPr>
          <w:rFonts w:ascii="Sakkal Majalla" w:hAnsi="Sakkal Majalla" w:cs="Sakkal Majalla"/>
          <w:color w:val="000000" w:themeColor="text1"/>
          <w:sz w:val="28"/>
          <w:szCs w:val="28"/>
          <w:rtl/>
        </w:rPr>
        <w:t>،</w:t>
      </w:r>
      <w:r w:rsidR="007F1BCB" w:rsidRPr="0042510A">
        <w:rPr>
          <w:rFonts w:ascii="Sakkal Majalla" w:hAnsi="Sakkal Majalla" w:cs="Sakkal Majalla"/>
          <w:color w:val="000000" w:themeColor="text1"/>
          <w:sz w:val="28"/>
          <w:szCs w:val="28"/>
          <w:rtl/>
        </w:rPr>
        <w:t xml:space="preserve"> كما كشفت دراسات في أنظمة صحية مشابهة أن ارتفاع الاعتماد على المرضى المؤمن عليهم حكوميًا قد يرتبط بانخفاض العائد المالي إذا لم تُدار التغطيات التأمينية بطريقة احترافية ودقيقة كما تبين في دراسة المستشفيات الإندونيسية</w:t>
      </w:r>
      <w:r w:rsidR="007F1BCB" w:rsidRPr="0042510A">
        <w:rPr>
          <w:rFonts w:ascii="Sakkal Majalla" w:hAnsi="Sakkal Majalla" w:cs="Sakkal Majalla"/>
          <w:color w:val="000000" w:themeColor="text1"/>
          <w:sz w:val="28"/>
          <w:szCs w:val="28"/>
        </w:rPr>
        <w:t>.</w:t>
      </w:r>
    </w:p>
    <w:p w14:paraId="1677E25E" w14:textId="7E976F0D" w:rsidR="007F1BC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و</w:t>
      </w:r>
      <w:r w:rsidR="007F1BCB" w:rsidRPr="0042510A">
        <w:rPr>
          <w:rFonts w:ascii="Sakkal Majalla" w:hAnsi="Sakkal Majalla" w:cs="Sakkal Majalla"/>
          <w:color w:val="000000" w:themeColor="text1"/>
          <w:sz w:val="28"/>
          <w:szCs w:val="28"/>
          <w:rtl/>
        </w:rPr>
        <w:t xml:space="preserve"> ركزت دراسات سعودية مثل دراسة</w:t>
      </w:r>
      <w:r w:rsidR="007F1BCB" w:rsidRPr="0042510A">
        <w:rPr>
          <w:rFonts w:ascii="Sakkal Majalla" w:hAnsi="Sakkal Majalla" w:cs="Sakkal Majalla"/>
          <w:color w:val="000000" w:themeColor="text1"/>
          <w:sz w:val="28"/>
          <w:szCs w:val="28"/>
        </w:rPr>
        <w:t xml:space="preserve"> (Al Otaibi et al., 2023) </w:t>
      </w:r>
      <w:r w:rsidR="007F1BCB" w:rsidRPr="0042510A">
        <w:rPr>
          <w:rFonts w:ascii="Sakkal Majalla" w:hAnsi="Sakkal Majalla" w:cs="Sakkal Majalla"/>
          <w:color w:val="000000" w:themeColor="text1"/>
          <w:sz w:val="28"/>
          <w:szCs w:val="28"/>
          <w:rtl/>
        </w:rPr>
        <w:t>على دور التأمين الصحي في تحسين الكفاءة التشغيلية للمستشفيات، فيما تناولت دراسة</w:t>
      </w:r>
      <w:r w:rsidR="007F1BCB" w:rsidRPr="0042510A">
        <w:rPr>
          <w:rFonts w:ascii="Sakkal Majalla" w:hAnsi="Sakkal Majalla" w:cs="Sakkal Majalla"/>
          <w:color w:val="000000" w:themeColor="text1"/>
          <w:sz w:val="28"/>
          <w:szCs w:val="28"/>
        </w:rPr>
        <w:t xml:space="preserve"> (Al-Qahtani &amp; Al-Khmasan, 2024) </w:t>
      </w:r>
      <w:r w:rsidR="007F1BCB" w:rsidRPr="0042510A">
        <w:rPr>
          <w:rFonts w:ascii="Sakkal Majalla" w:hAnsi="Sakkal Majalla" w:cs="Sakkal Majalla"/>
          <w:color w:val="000000" w:themeColor="text1"/>
          <w:sz w:val="28"/>
          <w:szCs w:val="28"/>
          <w:rtl/>
        </w:rPr>
        <w:t>أثر التأمين الصحي في تحسين جودة خدمات الرعاية الصحية، غير أن هذه الدراسات لم تتناول بشكل مباشر أثر إدارة التأمين الصحي بأبعادها التشغيلية على تنمية الإيرادات في المستشفيات الحكومية، بل ركزت غالبًا على الجودة والرضا والكفاءة التشغيلية دون الربط المالي المباشر</w:t>
      </w:r>
      <w:r w:rsidR="007F1BCB" w:rsidRPr="0042510A">
        <w:rPr>
          <w:rFonts w:ascii="Sakkal Majalla" w:hAnsi="Sakkal Majalla" w:cs="Sakkal Majalla"/>
          <w:color w:val="000000" w:themeColor="text1"/>
          <w:sz w:val="28"/>
          <w:szCs w:val="28"/>
        </w:rPr>
        <w:t>.</w:t>
      </w:r>
    </w:p>
    <w:p w14:paraId="1033F828" w14:textId="77777777" w:rsidR="007F1BCB" w:rsidRPr="0042510A" w:rsidRDefault="007F1BC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كما تشير نتائج دراسات عربية مثل دراسة (باذيب، 2022) و(أسوم، 2016) إلى أهمية التأمين الصحي في تحسين الخدمات أو الأداء الوظيفي، ومع ذلك فإنها لم تتناول بشكل منهجي البنية الإدارية لإدارة التأمين الصحي نفسها وكيف يمكن لأبعادها (تنظيم المطالبات، إدارة العقود، تحسين الإجراءات، التحول الرقمي) أن تسهم في رفع مستوى تنمية الإيرادات وتحقيق الاستدامة المالية في المستشفيات الحكومية</w:t>
      </w:r>
      <w:r w:rsidRPr="0042510A">
        <w:rPr>
          <w:rFonts w:ascii="Sakkal Majalla" w:hAnsi="Sakkal Majalla" w:cs="Sakkal Majalla"/>
          <w:color w:val="000000" w:themeColor="text1"/>
          <w:sz w:val="28"/>
          <w:szCs w:val="28"/>
        </w:rPr>
        <w:t>.</w:t>
      </w:r>
    </w:p>
    <w:p w14:paraId="34C3DF5D" w14:textId="77777777" w:rsidR="007F1BCB" w:rsidRPr="0042510A" w:rsidRDefault="007F1BC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وبناءً على ذلك، تتمثل أساس مشكلة الدراسة في وجود فجوة تطبيقية وإدارية بين الدور المتوقع لإدارة التأمين الصحي في رفع الإيرادات وبين الواقع الفعلي الذي تواجه فيه العديد من المستشفيات الحكومية تحديات متعلقة ببطء معالجة المطالبات، ورفض شركات التأمين لبعض الفواتير، وعدم كفاءة التعاقدات الصحية، وتأخر التحصيل المالي. ومن هنا تنبثق مشكلة الدراسة في السؤال الرئيسي الآتي</w:t>
      </w:r>
      <w:r w:rsidRPr="0042510A">
        <w:rPr>
          <w:rFonts w:ascii="Sakkal Majalla" w:hAnsi="Sakkal Majalla" w:cs="Sakkal Majalla"/>
          <w:color w:val="000000" w:themeColor="text1"/>
          <w:sz w:val="28"/>
          <w:szCs w:val="28"/>
        </w:rPr>
        <w:t>:</w:t>
      </w:r>
    </w:p>
    <w:p w14:paraId="595CBB8A" w14:textId="77777777" w:rsidR="007F1BCB" w:rsidRPr="0042510A" w:rsidRDefault="007F1BC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ما أثر إدارة التأمين الصحي بأبعادها التشغيلية على تنمية الإيرادات في المستشفيات الحكومية التابعة لوزارة الصحة في المملكة العربية السعودية؟</w:t>
      </w:r>
    </w:p>
    <w:p w14:paraId="5AC43C0F" w14:textId="64CF03D7" w:rsidR="0014563D" w:rsidRPr="0042510A" w:rsidRDefault="0014563D" w:rsidP="001456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69790490"/>
      <w:bookmarkStart w:id="6" w:name="_Toc223910855"/>
      <w:bookmarkEnd w:id="2"/>
      <w:r w:rsidRPr="0042510A">
        <w:rPr>
          <w:rFonts w:ascii="Sakkal Majalla" w:hAnsi="Sakkal Majalla" w:cs="Sakkal Majalla"/>
          <w:b/>
          <w:bCs/>
          <w:color w:val="000000" w:themeColor="text1"/>
          <w:sz w:val="36"/>
          <w:szCs w:val="36"/>
          <w:rtl/>
        </w:rPr>
        <w:t>3.1 أهمية الدراسة:</w:t>
      </w:r>
      <w:bookmarkEnd w:id="6"/>
    </w:p>
    <w:p w14:paraId="1EE72FAC" w14:textId="40083867" w:rsidR="00AF46DF" w:rsidRPr="0042510A" w:rsidRDefault="00AF46DF" w:rsidP="00844FE7">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2510A">
        <w:rPr>
          <w:rFonts w:ascii="Sakkal Majalla" w:hAnsi="Sakkal Majalla" w:cs="Sakkal Majalla"/>
          <w:b/>
          <w:bCs/>
          <w:color w:val="000000" w:themeColor="text1"/>
          <w:sz w:val="28"/>
          <w:szCs w:val="28"/>
          <w:rtl/>
        </w:rPr>
        <w:t>فيما يل</w:t>
      </w:r>
      <w:r w:rsidR="00DD6BEA" w:rsidRPr="0042510A">
        <w:rPr>
          <w:rFonts w:ascii="Sakkal Majalla" w:hAnsi="Sakkal Majalla" w:cs="Sakkal Majalla"/>
          <w:b/>
          <w:bCs/>
          <w:color w:val="000000" w:themeColor="text1"/>
          <w:sz w:val="28"/>
          <w:szCs w:val="28"/>
          <w:rtl/>
        </w:rPr>
        <w:t>ي</w:t>
      </w:r>
      <w:r w:rsidR="000125CD" w:rsidRPr="0042510A">
        <w:rPr>
          <w:rFonts w:ascii="Sakkal Majalla" w:hAnsi="Sakkal Majalla" w:cs="Sakkal Majalla"/>
          <w:b/>
          <w:bCs/>
          <w:color w:val="000000" w:themeColor="text1"/>
          <w:sz w:val="28"/>
          <w:szCs w:val="28"/>
          <w:rtl/>
        </w:rPr>
        <w:t>:</w:t>
      </w:r>
    </w:p>
    <w:p w14:paraId="1964D2A5" w14:textId="77777777" w:rsidR="00F45975" w:rsidRPr="0042510A" w:rsidRDefault="00F45975" w:rsidP="00844FE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2510A">
        <w:rPr>
          <w:rFonts w:ascii="Sakkal Majalla" w:hAnsi="Sakkal Majalla" w:cs="Sakkal Majalla"/>
          <w:b/>
          <w:bCs/>
          <w:color w:val="000000" w:themeColor="text1"/>
          <w:sz w:val="32"/>
          <w:szCs w:val="32"/>
          <w:rtl/>
        </w:rPr>
        <w:t>أولاً: الأهمية العلمية</w:t>
      </w:r>
    </w:p>
    <w:p w14:paraId="41A22E5C" w14:textId="6DBCD15A" w:rsidR="00BD7A8B" w:rsidRPr="0042510A" w:rsidRDefault="00BD7A8B" w:rsidP="0014563D">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تسهم الدراسة في إثراء الإطار المعرفي المتعلق بإدارة التأمين الصحي وتنمية الإيرادات، من خلال الربط بين الجوانب الإدارية والاقتصادية داخل المستشفيات الحكومية.</w:t>
      </w:r>
    </w:p>
    <w:p w14:paraId="05D95DFC" w14:textId="3707541B" w:rsidR="00BD7A8B" w:rsidRPr="0042510A" w:rsidRDefault="00BD7A8B" w:rsidP="0014563D">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lastRenderedPageBreak/>
        <w:t>تقدم نموذجاً مفاهيمياً واضحاً يوضح أثر أبعاد إدارة التأمين الصحي الأربعة على تنمية الإيرادات، مما يوفر أساسًا يمكن للباحثين الاستفادة منه في دراسات لاحقة.</w:t>
      </w:r>
    </w:p>
    <w:p w14:paraId="7EF748DC" w14:textId="12B74206" w:rsidR="00BD7A8B" w:rsidRPr="0042510A" w:rsidRDefault="00BD7A8B" w:rsidP="0014563D">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تساعد في سد فجوة بحثية في الأدبيات العربية، حيث إن معظم الدراسات ركزت على أثر التأمين الصحي على جودة الخدمة دون التطرق بعمق إلى أثره على الإيرادات والاستدامة المالية.</w:t>
      </w:r>
    </w:p>
    <w:p w14:paraId="6FB32897" w14:textId="19C72FBA" w:rsidR="00BD7A8B" w:rsidRPr="0042510A" w:rsidRDefault="00BD7A8B" w:rsidP="0014563D">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توفر إطارًا علميًا يدعم توجهات البحث في الاقتصاد الصحي والإدارة الصحية وخاصة في ظل التحول الوطني للنظام الصحي في المملكة العربية السعودية.</w:t>
      </w:r>
    </w:p>
    <w:p w14:paraId="49AFD0E0" w14:textId="5AF057C9" w:rsidR="00BD7A8B" w:rsidRPr="0042510A" w:rsidRDefault="00BD7A8B" w:rsidP="0014563D">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تعزز الفهم الأكاديمي للعلاقة بين كفاءة إدارة المطالبات والتحول الرقمي وبين تقليل الهدر المالي وتحسين الموارد داخل المؤسسات الصحية الحكومية.</w:t>
      </w:r>
    </w:p>
    <w:p w14:paraId="6C02421C" w14:textId="641DCDBC" w:rsidR="00F45975" w:rsidRPr="0042510A" w:rsidRDefault="00F45975" w:rsidP="00844FE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2510A">
        <w:rPr>
          <w:rFonts w:ascii="Sakkal Majalla" w:hAnsi="Sakkal Majalla" w:cs="Sakkal Majalla"/>
          <w:b/>
          <w:bCs/>
          <w:color w:val="000000" w:themeColor="text1"/>
          <w:sz w:val="32"/>
          <w:szCs w:val="32"/>
          <w:rtl/>
        </w:rPr>
        <w:t>ثانياً: الأهمية العملية</w:t>
      </w:r>
    </w:p>
    <w:p w14:paraId="58CB4ECF" w14:textId="0C6C33A3" w:rsidR="00BD7A8B" w:rsidRPr="0042510A" w:rsidRDefault="00BD7A8B" w:rsidP="0014563D">
      <w:pPr>
        <w:pStyle w:val="NormalWeb"/>
        <w:numPr>
          <w:ilvl w:val="0"/>
          <w:numId w:val="26"/>
        </w:numPr>
        <w:bidi/>
        <w:spacing w:line="360" w:lineRule="auto"/>
        <w:ind w:left="423" w:hanging="425"/>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تقدم مؤشرات عملية تساعد مديري المستشفيات الحكومية على تحسين إدارة التأمين الصحي بشكل يؤدي إلى زيادة الإيرادات وتقليل الخسائر المالية</w:t>
      </w:r>
      <w:r w:rsidRPr="0042510A">
        <w:rPr>
          <w:rFonts w:ascii="Sakkal Majalla" w:hAnsi="Sakkal Majalla" w:cs="Sakkal Majalla"/>
          <w:color w:val="000000" w:themeColor="text1"/>
          <w:sz w:val="28"/>
          <w:szCs w:val="28"/>
        </w:rPr>
        <w:t>.</w:t>
      </w:r>
    </w:p>
    <w:p w14:paraId="0A9B4D3E" w14:textId="2E05B2B5" w:rsidR="00BD7A8B" w:rsidRPr="0042510A" w:rsidRDefault="00BD7A8B" w:rsidP="0014563D">
      <w:pPr>
        <w:pStyle w:val="NormalWeb"/>
        <w:numPr>
          <w:ilvl w:val="0"/>
          <w:numId w:val="26"/>
        </w:numPr>
        <w:bidi/>
        <w:spacing w:line="360" w:lineRule="auto"/>
        <w:ind w:left="423" w:hanging="425"/>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تدعم صانعي القرار في وزارة الصحة والجهات ذات العلاقة في وضع سياسات أكثر فعالية لتطوير أنظمة التأمين الصحي والتحول نحو استدامة التمويل الصحي</w:t>
      </w:r>
      <w:r w:rsidRPr="0042510A">
        <w:rPr>
          <w:rFonts w:ascii="Sakkal Majalla" w:hAnsi="Sakkal Majalla" w:cs="Sakkal Majalla"/>
          <w:color w:val="000000" w:themeColor="text1"/>
          <w:sz w:val="28"/>
          <w:szCs w:val="28"/>
        </w:rPr>
        <w:t>.</w:t>
      </w:r>
    </w:p>
    <w:p w14:paraId="02EF0889" w14:textId="2BA58FF7" w:rsidR="00BD7A8B" w:rsidRPr="0042510A" w:rsidRDefault="00BD7A8B" w:rsidP="0014563D">
      <w:pPr>
        <w:pStyle w:val="NormalWeb"/>
        <w:numPr>
          <w:ilvl w:val="0"/>
          <w:numId w:val="26"/>
        </w:numPr>
        <w:bidi/>
        <w:spacing w:line="360" w:lineRule="auto"/>
        <w:ind w:left="423" w:hanging="425"/>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توفر نتائج قابلة للتطبيق تسهم في رفع كفاءة التحصيل المالي للمستحقات من شركات التأمين وتقليل معدلات رفض المطالبات</w:t>
      </w:r>
      <w:r w:rsidRPr="0042510A">
        <w:rPr>
          <w:rFonts w:ascii="Sakkal Majalla" w:hAnsi="Sakkal Majalla" w:cs="Sakkal Majalla"/>
          <w:color w:val="000000" w:themeColor="text1"/>
          <w:sz w:val="28"/>
          <w:szCs w:val="28"/>
        </w:rPr>
        <w:t>.</w:t>
      </w:r>
    </w:p>
    <w:p w14:paraId="27272E69" w14:textId="0990B1C7" w:rsidR="00BD7A8B" w:rsidRPr="0042510A" w:rsidRDefault="00BD7A8B" w:rsidP="0014563D">
      <w:pPr>
        <w:pStyle w:val="NormalWeb"/>
        <w:numPr>
          <w:ilvl w:val="0"/>
          <w:numId w:val="26"/>
        </w:numPr>
        <w:bidi/>
        <w:spacing w:line="360" w:lineRule="auto"/>
        <w:ind w:left="423" w:hanging="425"/>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تساعد الإدارات الصحية في تطوير إجراءات العمل ورفع كفاءة الموارد البشرية في أقسام التأمين الصحي، مما ينعكس على تحسين الأداء المؤسسي</w:t>
      </w:r>
      <w:r w:rsidRPr="0042510A">
        <w:rPr>
          <w:rFonts w:ascii="Sakkal Majalla" w:hAnsi="Sakkal Majalla" w:cs="Sakkal Majalla"/>
          <w:color w:val="000000" w:themeColor="text1"/>
          <w:sz w:val="28"/>
          <w:szCs w:val="28"/>
        </w:rPr>
        <w:t>.</w:t>
      </w:r>
    </w:p>
    <w:p w14:paraId="252C464B" w14:textId="0F00D7DE" w:rsidR="00BD7A8B" w:rsidRPr="0042510A" w:rsidRDefault="00BD7A8B" w:rsidP="0014563D">
      <w:pPr>
        <w:pStyle w:val="NormalWeb"/>
        <w:numPr>
          <w:ilvl w:val="0"/>
          <w:numId w:val="26"/>
        </w:numPr>
        <w:bidi/>
        <w:spacing w:line="360" w:lineRule="auto"/>
        <w:ind w:left="423" w:hanging="425"/>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تتكامل مع مستهدفات رؤية السعودية 2030 وبرامج التحول الصحي من خلال تعزيز تنويع مصادر الدخل وتقليل الاعتماد على الدعم الحكومي المباشر</w:t>
      </w:r>
      <w:r w:rsidRPr="0042510A">
        <w:rPr>
          <w:rFonts w:ascii="Sakkal Majalla" w:hAnsi="Sakkal Majalla" w:cs="Sakkal Majalla"/>
          <w:color w:val="000000" w:themeColor="text1"/>
          <w:sz w:val="28"/>
          <w:szCs w:val="28"/>
        </w:rPr>
        <w:t>.</w:t>
      </w:r>
    </w:p>
    <w:p w14:paraId="28C53DBB" w14:textId="2E661872" w:rsidR="00F45975" w:rsidRPr="0042510A" w:rsidRDefault="00BD7A8B" w:rsidP="0014563D">
      <w:pPr>
        <w:pStyle w:val="NormalWeb"/>
        <w:numPr>
          <w:ilvl w:val="0"/>
          <w:numId w:val="26"/>
        </w:numPr>
        <w:bidi/>
        <w:spacing w:line="360" w:lineRule="auto"/>
        <w:ind w:left="423" w:hanging="425"/>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تسهم في تحسين جودة الخدمة الصحية المقدمة من خلال توفير موارد مالية إضافية تسهم في تطوير التجهيزات والبنية التحتية الطبية.</w:t>
      </w:r>
    </w:p>
    <w:p w14:paraId="7C767384" w14:textId="2453BA19" w:rsidR="0014563D" w:rsidRPr="0042510A" w:rsidRDefault="0014563D" w:rsidP="0014563D">
      <w:pPr>
        <w:spacing w:line="360" w:lineRule="auto"/>
        <w:outlineLvl w:val="1"/>
        <w:rPr>
          <w:rFonts w:ascii="Sakkal Majalla" w:hAnsi="Sakkal Majalla" w:cs="Sakkal Majalla"/>
          <w:b/>
          <w:bCs/>
          <w:color w:val="000000" w:themeColor="text1"/>
          <w:sz w:val="36"/>
          <w:szCs w:val="36"/>
          <w:rtl/>
        </w:rPr>
      </w:pPr>
      <w:bookmarkStart w:id="7" w:name="_Toc169790491"/>
      <w:bookmarkEnd w:id="5"/>
      <w:r w:rsidRPr="0042510A">
        <w:rPr>
          <w:rFonts w:ascii="Sakkal Majalla" w:hAnsi="Sakkal Majalla" w:cs="Sakkal Majalla"/>
          <w:b/>
          <w:bCs/>
          <w:color w:val="000000" w:themeColor="text1"/>
          <w:sz w:val="36"/>
          <w:szCs w:val="36"/>
          <w:rtl/>
        </w:rPr>
        <w:br w:type="page"/>
      </w:r>
      <w:bookmarkStart w:id="8" w:name="_Toc223910856"/>
      <w:r w:rsidRPr="0042510A">
        <w:rPr>
          <w:rFonts w:ascii="Sakkal Majalla" w:hAnsi="Sakkal Majalla" w:cs="Sakkal Majalla" w:hint="cs"/>
          <w:b/>
          <w:bCs/>
          <w:color w:val="000000" w:themeColor="text1"/>
          <w:sz w:val="36"/>
          <w:szCs w:val="36"/>
          <w:rtl/>
        </w:rPr>
        <w:lastRenderedPageBreak/>
        <w:t xml:space="preserve">4.1 </w:t>
      </w:r>
      <w:r w:rsidRPr="0042510A">
        <w:rPr>
          <w:rFonts w:ascii="Sakkal Majalla" w:hAnsi="Sakkal Majalla" w:cs="Sakkal Majalla"/>
          <w:b/>
          <w:bCs/>
          <w:color w:val="000000" w:themeColor="text1"/>
          <w:sz w:val="36"/>
          <w:szCs w:val="36"/>
          <w:rtl/>
        </w:rPr>
        <w:t>أهداف الدراسة:</w:t>
      </w:r>
      <w:bookmarkEnd w:id="8"/>
    </w:p>
    <w:p w14:paraId="5BC435AD" w14:textId="47E02924" w:rsidR="00EE0072" w:rsidRPr="0042510A" w:rsidRDefault="00EE0072" w:rsidP="0014563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تهدف هذه الدراسة إلى تحليل أثر إدارة التأمين الصحي بأبعادها </w:t>
      </w:r>
      <w:r w:rsidRPr="0042510A">
        <w:rPr>
          <w:rFonts w:ascii="Sakkal Majalla" w:hAnsi="Sakkal Majalla" w:cs="Sakkal Majalla"/>
          <w:color w:val="000000" w:themeColor="text1"/>
          <w:sz w:val="28"/>
          <w:szCs w:val="28"/>
        </w:rPr>
        <w:t>)</w:t>
      </w:r>
      <w:r w:rsidRPr="0042510A">
        <w:rPr>
          <w:rFonts w:ascii="Sakkal Majalla" w:hAnsi="Sakkal Majalla" w:cs="Sakkal Majalla"/>
          <w:color w:val="000000" w:themeColor="text1"/>
          <w:sz w:val="28"/>
          <w:szCs w:val="28"/>
          <w:rtl/>
        </w:rPr>
        <w:t>تنظيم وإدارة المطالبات التأمينية، إدارة عقود مقدمي الخدمة الصحية، كفاءة الإجراءات الإدارية في التأمين الصحي، التحول الرقمي والميكنة في معالجة المطالبات) على تنمية الإيرادات في المستشفيات الحكومية التابعة لوزارة الصحة في المملكة العربية السعودية، وذلك من خلال توضيح الدور الذي تلعبه ممارسات إدارة التأمين الصحي في رفع كفاءة التحصيل المالي، وخفض الهدر، وتعزيز استدامة التمويل الصحي</w:t>
      </w:r>
      <w:r w:rsidRPr="0042510A">
        <w:rPr>
          <w:rFonts w:ascii="Sakkal Majalla" w:hAnsi="Sakkal Majalla" w:cs="Sakkal Majalla"/>
          <w:color w:val="000000" w:themeColor="text1"/>
          <w:sz w:val="28"/>
          <w:szCs w:val="28"/>
        </w:rPr>
        <w:t>.</w:t>
      </w:r>
    </w:p>
    <w:p w14:paraId="73A32ECB" w14:textId="77777777" w:rsidR="00EE0072" w:rsidRPr="0042510A" w:rsidRDefault="00EE0072" w:rsidP="0014563D">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يتفرع عن هذا الهدف العام عدد من الأهداف الفرعية، تتمثل في</w:t>
      </w:r>
      <w:r w:rsidRPr="0042510A">
        <w:rPr>
          <w:rFonts w:ascii="Sakkal Majalla" w:hAnsi="Sakkal Majalla" w:cs="Sakkal Majalla"/>
          <w:b/>
          <w:bCs/>
          <w:color w:val="000000" w:themeColor="text1"/>
          <w:sz w:val="28"/>
          <w:szCs w:val="28"/>
        </w:rPr>
        <w:t>:</w:t>
      </w:r>
    </w:p>
    <w:p w14:paraId="56470CF8" w14:textId="77777777" w:rsidR="00EE0072" w:rsidRPr="0042510A" w:rsidRDefault="00EE0072" w:rsidP="0014563D">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قياس أثر تنظيم وإدارة المطالبات التأمينية على تنمية الإيرادات في المستشفيات الحكومية</w:t>
      </w:r>
      <w:r w:rsidRPr="0042510A">
        <w:rPr>
          <w:rFonts w:ascii="Sakkal Majalla" w:hAnsi="Sakkal Majalla" w:cs="Sakkal Majalla"/>
          <w:color w:val="000000" w:themeColor="text1"/>
          <w:sz w:val="28"/>
          <w:szCs w:val="28"/>
        </w:rPr>
        <w:t>.</w:t>
      </w:r>
    </w:p>
    <w:p w14:paraId="7EC95D3B" w14:textId="77777777" w:rsidR="00EE0072" w:rsidRPr="0042510A" w:rsidRDefault="00EE0072" w:rsidP="0014563D">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تحليل دور إدارة عقود مقدمي الخدمة في رفع العائد المالي وتعزيز القدرة التفاوضية للمستشفيات</w:t>
      </w:r>
      <w:r w:rsidRPr="0042510A">
        <w:rPr>
          <w:rFonts w:ascii="Sakkal Majalla" w:hAnsi="Sakkal Majalla" w:cs="Sakkal Majalla"/>
          <w:color w:val="000000" w:themeColor="text1"/>
          <w:sz w:val="28"/>
          <w:szCs w:val="28"/>
        </w:rPr>
        <w:t>.</w:t>
      </w:r>
    </w:p>
    <w:p w14:paraId="0E0AAA28" w14:textId="77777777" w:rsidR="00EE0072" w:rsidRPr="0042510A" w:rsidRDefault="00EE0072" w:rsidP="0014563D">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تقييم كفاءة الإجراءات الإدارية في نظام التأمين الصحي وأثرها في تقليل التكاليف التشغيلية المرتبطة بالخدمات العلاجية</w:t>
      </w:r>
      <w:r w:rsidRPr="0042510A">
        <w:rPr>
          <w:rFonts w:ascii="Sakkal Majalla" w:hAnsi="Sakkal Majalla" w:cs="Sakkal Majalla"/>
          <w:color w:val="000000" w:themeColor="text1"/>
          <w:sz w:val="28"/>
          <w:szCs w:val="28"/>
        </w:rPr>
        <w:t>.</w:t>
      </w:r>
    </w:p>
    <w:p w14:paraId="4A2E6E9D" w14:textId="77777777" w:rsidR="00EE0072" w:rsidRPr="0042510A" w:rsidRDefault="00EE0072" w:rsidP="0014563D">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دراسة أثر التحول الرقمي والميكنة في تقليل نسب الرفض ودقة الفواتير وزيادة سرعة دورة التحصيل المالي</w:t>
      </w:r>
      <w:r w:rsidRPr="0042510A">
        <w:rPr>
          <w:rFonts w:ascii="Sakkal Majalla" w:hAnsi="Sakkal Majalla" w:cs="Sakkal Majalla"/>
          <w:color w:val="000000" w:themeColor="text1"/>
          <w:sz w:val="28"/>
          <w:szCs w:val="28"/>
        </w:rPr>
        <w:t>.</w:t>
      </w:r>
    </w:p>
    <w:p w14:paraId="72564BB5" w14:textId="77777777" w:rsidR="00EE0072" w:rsidRPr="0042510A" w:rsidRDefault="00EE0072" w:rsidP="0014563D">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اقتراح آليات تطوير إدارة التأمين الصحي لتعظيم الإيرادات بما يواكب توجهات التحول الصحي والرؤية الوطنية 2030</w:t>
      </w:r>
      <w:r w:rsidRPr="0042510A">
        <w:rPr>
          <w:rFonts w:ascii="Sakkal Majalla" w:hAnsi="Sakkal Majalla" w:cs="Sakkal Majalla"/>
          <w:color w:val="000000" w:themeColor="text1"/>
          <w:sz w:val="28"/>
          <w:szCs w:val="28"/>
        </w:rPr>
        <w:t>.</w:t>
      </w:r>
    </w:p>
    <w:p w14:paraId="644F926B" w14:textId="6124D365" w:rsidR="0014563D" w:rsidRPr="0042510A" w:rsidRDefault="0014563D" w:rsidP="0014563D">
      <w:pPr>
        <w:pStyle w:val="NormalWeb"/>
        <w:bidi/>
        <w:spacing w:line="360" w:lineRule="auto"/>
        <w:jc w:val="both"/>
        <w:outlineLvl w:val="1"/>
        <w:rPr>
          <w:rFonts w:ascii="Sakkal Majalla" w:hAnsi="Sakkal Majalla" w:cs="Sakkal Majalla"/>
          <w:b/>
          <w:bCs/>
          <w:color w:val="000000" w:themeColor="text1"/>
          <w:sz w:val="36"/>
          <w:szCs w:val="36"/>
          <w:rtl/>
        </w:rPr>
      </w:pPr>
      <w:bookmarkStart w:id="9" w:name="_Toc223910857"/>
      <w:bookmarkEnd w:id="7"/>
      <w:r w:rsidRPr="0042510A">
        <w:rPr>
          <w:rFonts w:ascii="Sakkal Majalla" w:hAnsi="Sakkal Majalla" w:cs="Sakkal Majalla"/>
          <w:b/>
          <w:bCs/>
          <w:color w:val="000000" w:themeColor="text1"/>
          <w:sz w:val="36"/>
          <w:szCs w:val="36"/>
          <w:rtl/>
        </w:rPr>
        <w:t>5.1 تساؤلات الدراسة</w:t>
      </w:r>
      <w:bookmarkEnd w:id="9"/>
    </w:p>
    <w:p w14:paraId="37B4E8A7" w14:textId="77777777" w:rsidR="00EE0072" w:rsidRPr="0042510A" w:rsidRDefault="00EE0072" w:rsidP="0014563D">
      <w:pPr>
        <w:pStyle w:val="NormalWeb"/>
        <w:bidi/>
        <w:spacing w:line="360" w:lineRule="auto"/>
        <w:ind w:firstLine="720"/>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ما أثر إدارة التأمين الصحي بأبعادها (تنظيم وإدارة المطالبات التأمينية، إدارة عقود مقدمي الخدمة الصحية، كفاءة الإجراءات الإدارية، التحول الرقمي والميكنة) على تنمية الإيرادات في المستشفيات الحكومية التابعة لوزارة الصحة في المملكة العربية السعودية؟</w:t>
      </w:r>
    </w:p>
    <w:p w14:paraId="324E2FC7" w14:textId="77777777" w:rsidR="00EE0072" w:rsidRPr="0042510A" w:rsidRDefault="00EE0072" w:rsidP="00844FE7">
      <w:pPr>
        <w:pStyle w:val="NormalWeb"/>
        <w:bidi/>
        <w:spacing w:line="360" w:lineRule="auto"/>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t>ويتفرع عنه الأسئلة الآتية</w:t>
      </w:r>
      <w:r w:rsidRPr="0042510A">
        <w:rPr>
          <w:rFonts w:ascii="Sakkal Majalla" w:hAnsi="Sakkal Majalla" w:cs="Sakkal Majalla"/>
          <w:b/>
          <w:bCs/>
          <w:color w:val="000000" w:themeColor="text1"/>
          <w:sz w:val="28"/>
          <w:szCs w:val="28"/>
        </w:rPr>
        <w:t>:</w:t>
      </w:r>
    </w:p>
    <w:p w14:paraId="1657D80B" w14:textId="1F6CF6AE" w:rsidR="00BD7A8B" w:rsidRPr="0042510A" w:rsidRDefault="00BD7A8B" w:rsidP="0014563D">
      <w:pPr>
        <w:pStyle w:val="NormalWeb"/>
        <w:numPr>
          <w:ilvl w:val="0"/>
          <w:numId w:val="30"/>
        </w:numPr>
        <w:bidi/>
        <w:spacing w:line="360" w:lineRule="auto"/>
        <w:ind w:left="423"/>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lastRenderedPageBreak/>
        <w:t>ما أثر تنظيم وإدارة المطالبات التأمينية على تنمية الإيرادات في المستشفيات الحكومية؟</w:t>
      </w:r>
    </w:p>
    <w:p w14:paraId="4307E1CE" w14:textId="63789257" w:rsidR="00BD7A8B" w:rsidRPr="0042510A" w:rsidRDefault="00BD7A8B" w:rsidP="0014563D">
      <w:pPr>
        <w:pStyle w:val="NormalWeb"/>
        <w:numPr>
          <w:ilvl w:val="0"/>
          <w:numId w:val="30"/>
        </w:numPr>
        <w:bidi/>
        <w:spacing w:line="360" w:lineRule="auto"/>
        <w:ind w:left="423"/>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ما أثر إدارة عقود مقدمي الخدمة الصحية على تنمية الإيرادات في المستشفيات الحكومية؟</w:t>
      </w:r>
    </w:p>
    <w:p w14:paraId="206E8470" w14:textId="2392ECC6" w:rsidR="00BD7A8B" w:rsidRPr="0042510A" w:rsidRDefault="00BD7A8B" w:rsidP="0014563D">
      <w:pPr>
        <w:pStyle w:val="NormalWeb"/>
        <w:numPr>
          <w:ilvl w:val="0"/>
          <w:numId w:val="30"/>
        </w:numPr>
        <w:bidi/>
        <w:spacing w:line="360" w:lineRule="auto"/>
        <w:ind w:left="423"/>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ما أثر كفاءة الإجراءات الإدارية لنظام التأمين الصحي على تنمية الإيرادات في المستشفيات الحكومية؟</w:t>
      </w:r>
    </w:p>
    <w:p w14:paraId="5112EE63" w14:textId="3F126C5E" w:rsidR="00BD7A8B" w:rsidRPr="0042510A" w:rsidRDefault="00BD7A8B" w:rsidP="0014563D">
      <w:pPr>
        <w:pStyle w:val="NormalWeb"/>
        <w:numPr>
          <w:ilvl w:val="0"/>
          <w:numId w:val="30"/>
        </w:numPr>
        <w:bidi/>
        <w:spacing w:line="360" w:lineRule="auto"/>
        <w:ind w:left="423"/>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ما أثر التحول الرقمي والميكنة في معالجة المطالبات على تنمية الإيرادات في المستشفيات الحكومية؟</w:t>
      </w:r>
    </w:p>
    <w:p w14:paraId="6307E4C0" w14:textId="18EB082D" w:rsidR="0014563D" w:rsidRPr="0042510A" w:rsidRDefault="0014563D" w:rsidP="0014563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9"/>
      <w:bookmarkStart w:id="11" w:name="_Toc223910858"/>
      <w:r w:rsidRPr="0042510A">
        <w:rPr>
          <w:rFonts w:ascii="Sakkal Majalla" w:hAnsi="Sakkal Majalla" w:cs="Sakkal Majalla"/>
          <w:b/>
          <w:bCs/>
          <w:color w:val="000000" w:themeColor="text1"/>
          <w:sz w:val="36"/>
          <w:szCs w:val="36"/>
          <w:rtl/>
        </w:rPr>
        <w:t>6.1 فروض الدراسة:</w:t>
      </w:r>
      <w:bookmarkEnd w:id="11"/>
    </w:p>
    <w:p w14:paraId="57064D51" w14:textId="77777777" w:rsidR="00204341" w:rsidRPr="0042510A" w:rsidRDefault="00681671" w:rsidP="00844FE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t>لتحقيق أهداف الدراسة والإجابة على تساؤلاتها يمكن  صياغة</w:t>
      </w:r>
      <w:r w:rsidRPr="0042510A">
        <w:rPr>
          <w:rFonts w:ascii="Sakkal Majalla" w:hAnsi="Sakkal Majalla" w:cs="Sakkal Majalla"/>
          <w:b/>
          <w:bCs/>
          <w:color w:val="000000" w:themeColor="text1"/>
          <w:sz w:val="28"/>
          <w:szCs w:val="28"/>
          <w:rtl/>
          <w:lang w:bidi="ar-JO"/>
        </w:rPr>
        <w:t xml:space="preserve"> </w:t>
      </w:r>
      <w:r w:rsidRPr="0042510A">
        <w:rPr>
          <w:rFonts w:ascii="Sakkal Majalla" w:hAnsi="Sakkal Majalla" w:cs="Sakkal Majalla"/>
          <w:b/>
          <w:bCs/>
          <w:color w:val="000000" w:themeColor="text1"/>
          <w:sz w:val="28"/>
          <w:szCs w:val="28"/>
          <w:rtl/>
        </w:rPr>
        <w:t>الفرضيات التالية:</w:t>
      </w:r>
      <w:bookmarkStart w:id="12" w:name="_Toc169790500"/>
      <w:bookmarkEnd w:id="10"/>
    </w:p>
    <w:p w14:paraId="4373AE5B" w14:textId="4DFD0CD8" w:rsidR="00204341" w:rsidRPr="0042510A" w:rsidRDefault="00204341" w:rsidP="0014563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الفرضية الرئيسة</w:t>
      </w:r>
      <w:r w:rsidRPr="0042510A">
        <w:rPr>
          <w:rFonts w:ascii="Sakkal Majalla" w:hAnsi="Sakkal Majalla" w:cs="Sakkal Majalla"/>
          <w:color w:val="000000" w:themeColor="text1"/>
          <w:sz w:val="28"/>
          <w:szCs w:val="28"/>
        </w:rPr>
        <w:t>:</w:t>
      </w:r>
      <w:r w:rsidR="00FC4CB6" w:rsidRPr="0042510A">
        <w:rPr>
          <w:rFonts w:ascii="Sakkal Majalla" w:hAnsi="Sakkal Majalla" w:cs="Sakkal Majalla"/>
          <w:color w:val="000000" w:themeColor="text1"/>
          <w:sz w:val="28"/>
          <w:szCs w:val="28"/>
          <w:rtl/>
        </w:rPr>
        <w:t xml:space="preserve"> </w:t>
      </w:r>
      <w:r w:rsidR="00EE0072" w:rsidRPr="0042510A">
        <w:rPr>
          <w:rFonts w:ascii="Sakkal Majalla" w:hAnsi="Sakkal Majalla" w:cs="Sakkal Majalla"/>
          <w:color w:val="000000" w:themeColor="text1"/>
          <w:sz w:val="28"/>
          <w:szCs w:val="28"/>
          <w:rtl/>
        </w:rPr>
        <w:t>لا يوجد أثر ذو دلالة إحصائية لإدارة التأمين الصحي بأبعادها (تنظيم وإدارة المطالبات التأمينية، إدارة عقود مقدمي الخدمة الصحية، كفاءة الإجراءات الإدارية، التحول الرقمي والميكنة) على تنمية الإيرادات في المستشفيات الحكومية التابعة لوزارة الصحة في المملكة العربية السعودية</w:t>
      </w:r>
      <w:r w:rsidR="00EE0072" w:rsidRPr="0042510A">
        <w:rPr>
          <w:rFonts w:ascii="Sakkal Majalla" w:hAnsi="Sakkal Majalla" w:cs="Sakkal Majalla"/>
          <w:color w:val="000000" w:themeColor="text1"/>
          <w:sz w:val="28"/>
          <w:szCs w:val="28"/>
        </w:rPr>
        <w:t>.</w:t>
      </w:r>
    </w:p>
    <w:p w14:paraId="47F49ED1" w14:textId="77777777" w:rsidR="00204341" w:rsidRPr="0042510A" w:rsidRDefault="00204341" w:rsidP="00844FE7">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الفرضيات الفرعية</w:t>
      </w:r>
      <w:r w:rsidRPr="0042510A">
        <w:rPr>
          <w:rFonts w:ascii="Sakkal Majalla" w:hAnsi="Sakkal Majalla" w:cs="Sakkal Majalla"/>
          <w:b/>
          <w:bCs/>
          <w:color w:val="000000" w:themeColor="text1"/>
          <w:sz w:val="28"/>
          <w:szCs w:val="28"/>
        </w:rPr>
        <w:t>:</w:t>
      </w:r>
    </w:p>
    <w:p w14:paraId="7E2EF38E" w14:textId="77777777" w:rsidR="00EE0072" w:rsidRPr="0042510A" w:rsidRDefault="00EE0072" w:rsidP="0014563D">
      <w:pPr>
        <w:pStyle w:val="NormalWeb"/>
        <w:numPr>
          <w:ilvl w:val="0"/>
          <w:numId w:val="31"/>
        </w:numPr>
        <w:bidi/>
        <w:spacing w:line="360" w:lineRule="auto"/>
        <w:ind w:left="423"/>
        <w:jc w:val="both"/>
        <w:rPr>
          <w:rFonts w:ascii="Sakkal Majalla" w:hAnsi="Sakkal Majalla" w:cs="Sakkal Majalla"/>
          <w:color w:val="000000" w:themeColor="text1"/>
          <w:sz w:val="28"/>
          <w:szCs w:val="28"/>
        </w:rPr>
      </w:pPr>
      <w:r w:rsidRPr="0042510A">
        <w:rPr>
          <w:rStyle w:val="Strong"/>
          <w:rFonts w:ascii="Sakkal Majalla" w:hAnsi="Sakkal Majalla" w:cs="Sakkal Majalla"/>
          <w:b w:val="0"/>
          <w:bCs w:val="0"/>
          <w:color w:val="000000" w:themeColor="text1"/>
          <w:sz w:val="28"/>
          <w:szCs w:val="28"/>
        </w:rPr>
        <w:t>H</w:t>
      </w:r>
      <w:r w:rsidRPr="0042510A">
        <w:rPr>
          <w:rStyle w:val="Strong"/>
          <w:b w:val="0"/>
          <w:bCs w:val="0"/>
          <w:color w:val="000000" w:themeColor="text1"/>
          <w:sz w:val="28"/>
          <w:szCs w:val="28"/>
        </w:rPr>
        <w:t>₀</w:t>
      </w:r>
      <w:r w:rsidRPr="0042510A">
        <w:rPr>
          <w:rStyle w:val="Strong"/>
          <w:rFonts w:ascii="Sakkal Majalla" w:hAnsi="Sakkal Majalla" w:cs="Sakkal Majalla"/>
          <w:b w:val="0"/>
          <w:bCs w:val="0"/>
          <w:color w:val="000000" w:themeColor="text1"/>
          <w:sz w:val="28"/>
          <w:szCs w:val="28"/>
        </w:rPr>
        <w:t>-1:</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لا يوجد أثر ذو دلالة إحصائية لتنظيم وإدارة المطالبات التأمينية على تنمية الإيرادات في المستشفيات الحكومية</w:t>
      </w:r>
      <w:r w:rsidRPr="0042510A">
        <w:rPr>
          <w:rFonts w:ascii="Sakkal Majalla" w:hAnsi="Sakkal Majalla" w:cs="Sakkal Majalla"/>
          <w:color w:val="000000" w:themeColor="text1"/>
          <w:sz w:val="28"/>
          <w:szCs w:val="28"/>
        </w:rPr>
        <w:t>.</w:t>
      </w:r>
    </w:p>
    <w:p w14:paraId="6A42936E" w14:textId="77777777" w:rsidR="00EE0072" w:rsidRPr="0042510A" w:rsidRDefault="00EE0072" w:rsidP="0014563D">
      <w:pPr>
        <w:pStyle w:val="NormalWeb"/>
        <w:numPr>
          <w:ilvl w:val="0"/>
          <w:numId w:val="31"/>
        </w:numPr>
        <w:bidi/>
        <w:spacing w:line="360" w:lineRule="auto"/>
        <w:ind w:left="423"/>
        <w:jc w:val="both"/>
        <w:rPr>
          <w:rFonts w:ascii="Sakkal Majalla" w:hAnsi="Sakkal Majalla" w:cs="Sakkal Majalla"/>
          <w:color w:val="000000" w:themeColor="text1"/>
          <w:sz w:val="28"/>
          <w:szCs w:val="28"/>
        </w:rPr>
      </w:pPr>
      <w:r w:rsidRPr="0042510A">
        <w:rPr>
          <w:rStyle w:val="Strong"/>
          <w:rFonts w:ascii="Sakkal Majalla" w:hAnsi="Sakkal Majalla" w:cs="Sakkal Majalla"/>
          <w:b w:val="0"/>
          <w:bCs w:val="0"/>
          <w:color w:val="000000" w:themeColor="text1"/>
          <w:sz w:val="28"/>
          <w:szCs w:val="28"/>
        </w:rPr>
        <w:t>H</w:t>
      </w:r>
      <w:r w:rsidRPr="0042510A">
        <w:rPr>
          <w:rStyle w:val="Strong"/>
          <w:b w:val="0"/>
          <w:bCs w:val="0"/>
          <w:color w:val="000000" w:themeColor="text1"/>
          <w:sz w:val="28"/>
          <w:szCs w:val="28"/>
        </w:rPr>
        <w:t>₀</w:t>
      </w:r>
      <w:r w:rsidRPr="0042510A">
        <w:rPr>
          <w:rStyle w:val="Strong"/>
          <w:rFonts w:ascii="Sakkal Majalla" w:hAnsi="Sakkal Majalla" w:cs="Sakkal Majalla"/>
          <w:b w:val="0"/>
          <w:bCs w:val="0"/>
          <w:color w:val="000000" w:themeColor="text1"/>
          <w:sz w:val="28"/>
          <w:szCs w:val="28"/>
        </w:rPr>
        <w:t>-2:</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لا يوجد أثر ذو دلالة إحصائية لإدارة عقود مقدمي الخدمة الصحية على تنمية الإيرادات في المستشفيات الحكومية</w:t>
      </w:r>
      <w:r w:rsidRPr="0042510A">
        <w:rPr>
          <w:rFonts w:ascii="Sakkal Majalla" w:hAnsi="Sakkal Majalla" w:cs="Sakkal Majalla"/>
          <w:color w:val="000000" w:themeColor="text1"/>
          <w:sz w:val="28"/>
          <w:szCs w:val="28"/>
        </w:rPr>
        <w:t>.</w:t>
      </w:r>
    </w:p>
    <w:p w14:paraId="171EE51D" w14:textId="77777777" w:rsidR="00EE0072" w:rsidRPr="0042510A" w:rsidRDefault="00EE0072" w:rsidP="0014563D">
      <w:pPr>
        <w:pStyle w:val="NormalWeb"/>
        <w:numPr>
          <w:ilvl w:val="0"/>
          <w:numId w:val="31"/>
        </w:numPr>
        <w:bidi/>
        <w:spacing w:line="360" w:lineRule="auto"/>
        <w:ind w:left="423"/>
        <w:jc w:val="both"/>
        <w:rPr>
          <w:rFonts w:ascii="Sakkal Majalla" w:hAnsi="Sakkal Majalla" w:cs="Sakkal Majalla"/>
          <w:color w:val="000000" w:themeColor="text1"/>
          <w:sz w:val="28"/>
          <w:szCs w:val="28"/>
        </w:rPr>
      </w:pPr>
      <w:r w:rsidRPr="0042510A">
        <w:rPr>
          <w:rStyle w:val="Strong"/>
          <w:rFonts w:ascii="Sakkal Majalla" w:hAnsi="Sakkal Majalla" w:cs="Sakkal Majalla"/>
          <w:b w:val="0"/>
          <w:bCs w:val="0"/>
          <w:color w:val="000000" w:themeColor="text1"/>
          <w:sz w:val="28"/>
          <w:szCs w:val="28"/>
        </w:rPr>
        <w:t>H</w:t>
      </w:r>
      <w:r w:rsidRPr="0042510A">
        <w:rPr>
          <w:rStyle w:val="Strong"/>
          <w:b w:val="0"/>
          <w:bCs w:val="0"/>
          <w:color w:val="000000" w:themeColor="text1"/>
          <w:sz w:val="28"/>
          <w:szCs w:val="28"/>
        </w:rPr>
        <w:t>₀</w:t>
      </w:r>
      <w:r w:rsidRPr="0042510A">
        <w:rPr>
          <w:rStyle w:val="Strong"/>
          <w:rFonts w:ascii="Sakkal Majalla" w:hAnsi="Sakkal Majalla" w:cs="Sakkal Majalla"/>
          <w:b w:val="0"/>
          <w:bCs w:val="0"/>
          <w:color w:val="000000" w:themeColor="text1"/>
          <w:sz w:val="28"/>
          <w:szCs w:val="28"/>
        </w:rPr>
        <w:t>-3:</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لا يوجد أثر ذو دلالة إحصائية لكفاءة الإجراءات الإدارية في التأمين الصحي على تنمية الإيرادات في المستشفيات الحكومية</w:t>
      </w:r>
      <w:r w:rsidRPr="0042510A">
        <w:rPr>
          <w:rFonts w:ascii="Sakkal Majalla" w:hAnsi="Sakkal Majalla" w:cs="Sakkal Majalla"/>
          <w:color w:val="000000" w:themeColor="text1"/>
          <w:sz w:val="28"/>
          <w:szCs w:val="28"/>
        </w:rPr>
        <w:t>.</w:t>
      </w:r>
    </w:p>
    <w:p w14:paraId="17485092" w14:textId="77777777" w:rsidR="00EE0072" w:rsidRPr="0042510A" w:rsidRDefault="00EE0072" w:rsidP="0014563D">
      <w:pPr>
        <w:pStyle w:val="NormalWeb"/>
        <w:numPr>
          <w:ilvl w:val="0"/>
          <w:numId w:val="31"/>
        </w:numPr>
        <w:bidi/>
        <w:spacing w:line="360" w:lineRule="auto"/>
        <w:ind w:left="423"/>
        <w:jc w:val="both"/>
        <w:rPr>
          <w:rFonts w:ascii="Sakkal Majalla" w:hAnsi="Sakkal Majalla" w:cs="Sakkal Majalla"/>
          <w:color w:val="000000" w:themeColor="text1"/>
          <w:sz w:val="28"/>
          <w:szCs w:val="28"/>
        </w:rPr>
      </w:pPr>
      <w:r w:rsidRPr="0042510A">
        <w:rPr>
          <w:rStyle w:val="Strong"/>
          <w:rFonts w:ascii="Sakkal Majalla" w:hAnsi="Sakkal Majalla" w:cs="Sakkal Majalla"/>
          <w:b w:val="0"/>
          <w:bCs w:val="0"/>
          <w:color w:val="000000" w:themeColor="text1"/>
          <w:sz w:val="28"/>
          <w:szCs w:val="28"/>
        </w:rPr>
        <w:t>H</w:t>
      </w:r>
      <w:r w:rsidRPr="0042510A">
        <w:rPr>
          <w:rStyle w:val="Strong"/>
          <w:b w:val="0"/>
          <w:bCs w:val="0"/>
          <w:color w:val="000000" w:themeColor="text1"/>
          <w:sz w:val="28"/>
          <w:szCs w:val="28"/>
        </w:rPr>
        <w:t>₀</w:t>
      </w:r>
      <w:r w:rsidRPr="0042510A">
        <w:rPr>
          <w:rStyle w:val="Strong"/>
          <w:rFonts w:ascii="Sakkal Majalla" w:hAnsi="Sakkal Majalla" w:cs="Sakkal Majalla"/>
          <w:b w:val="0"/>
          <w:bCs w:val="0"/>
          <w:color w:val="000000" w:themeColor="text1"/>
          <w:sz w:val="28"/>
          <w:szCs w:val="28"/>
        </w:rPr>
        <w:t>-4:</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لا يوجد أثر ذو دلالة إحصائية للتحول الرقمي والميكنة في معالجة المطالبات على تنمية الإيرادات في المستشفيات الحكومية</w:t>
      </w:r>
      <w:r w:rsidRPr="0042510A">
        <w:rPr>
          <w:rFonts w:ascii="Sakkal Majalla" w:hAnsi="Sakkal Majalla" w:cs="Sakkal Majalla"/>
          <w:color w:val="000000" w:themeColor="text1"/>
          <w:sz w:val="28"/>
          <w:szCs w:val="28"/>
        </w:rPr>
        <w:t>.</w:t>
      </w:r>
    </w:p>
    <w:p w14:paraId="224E26C7" w14:textId="23BBBAE6" w:rsidR="0014563D" w:rsidRPr="0042510A" w:rsidRDefault="0014563D" w:rsidP="0014563D">
      <w:pPr>
        <w:spacing w:line="360" w:lineRule="auto"/>
        <w:outlineLvl w:val="1"/>
        <w:rPr>
          <w:rFonts w:ascii="Sakkal Majalla" w:hAnsi="Sakkal Majalla" w:cs="Sakkal Majalla"/>
          <w:b/>
          <w:bCs/>
          <w:color w:val="000000" w:themeColor="text1"/>
          <w:sz w:val="36"/>
          <w:szCs w:val="36"/>
          <w:rtl/>
        </w:rPr>
      </w:pPr>
      <w:bookmarkStart w:id="13" w:name="_Toc170243312"/>
      <w:bookmarkEnd w:id="12"/>
      <w:r w:rsidRPr="0042510A">
        <w:rPr>
          <w:rFonts w:ascii="Sakkal Majalla" w:hAnsi="Sakkal Majalla" w:cs="Sakkal Majalla"/>
          <w:b/>
          <w:bCs/>
          <w:color w:val="000000" w:themeColor="text1"/>
          <w:sz w:val="36"/>
          <w:szCs w:val="36"/>
          <w:rtl/>
        </w:rPr>
        <w:br w:type="page"/>
      </w:r>
      <w:bookmarkStart w:id="14" w:name="_Toc223910859"/>
      <w:r w:rsidRPr="0042510A">
        <w:rPr>
          <w:rFonts w:ascii="Sakkal Majalla" w:hAnsi="Sakkal Majalla" w:cs="Sakkal Majalla" w:hint="cs"/>
          <w:b/>
          <w:bCs/>
          <w:color w:val="000000" w:themeColor="text1"/>
          <w:sz w:val="36"/>
          <w:szCs w:val="36"/>
          <w:rtl/>
        </w:rPr>
        <w:lastRenderedPageBreak/>
        <w:t xml:space="preserve">7.1 </w:t>
      </w:r>
      <w:r w:rsidRPr="0042510A">
        <w:rPr>
          <w:rFonts w:ascii="Sakkal Majalla" w:hAnsi="Sakkal Majalla" w:cs="Sakkal Majalla"/>
          <w:b/>
          <w:bCs/>
          <w:color w:val="000000" w:themeColor="text1"/>
          <w:sz w:val="36"/>
          <w:szCs w:val="36"/>
          <w:rtl/>
        </w:rPr>
        <w:t>الدراسات السابقة:</w:t>
      </w:r>
      <w:bookmarkEnd w:id="14"/>
    </w:p>
    <w:p w14:paraId="4EE18D03" w14:textId="64E5072F" w:rsidR="00D76CFA" w:rsidRPr="0042510A" w:rsidRDefault="000C6F6B" w:rsidP="0014563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t>دراسة</w:t>
      </w:r>
      <w:r w:rsidR="009C59FD" w:rsidRPr="0042510A">
        <w:rPr>
          <w:rFonts w:ascii="Sakkal Majalla" w:hAnsi="Sakkal Majalla" w:cs="Sakkal Majalla"/>
          <w:b/>
          <w:bCs/>
          <w:color w:val="000000" w:themeColor="text1"/>
          <w:sz w:val="28"/>
          <w:szCs w:val="28"/>
          <w:rtl/>
        </w:rPr>
        <w:t xml:space="preserve"> (</w:t>
      </w:r>
      <w:r w:rsidR="009C59FD" w:rsidRPr="0042510A">
        <w:rPr>
          <w:rFonts w:ascii="Sakkal Majalla" w:hAnsi="Sakkal Majalla" w:cs="Sakkal Majalla"/>
          <w:b/>
          <w:bCs/>
          <w:color w:val="000000" w:themeColor="text1"/>
          <w:sz w:val="28"/>
          <w:szCs w:val="28"/>
        </w:rPr>
        <w:t>Uma et al., 2025</w:t>
      </w:r>
      <w:r w:rsidR="009C59FD" w:rsidRPr="0042510A">
        <w:rPr>
          <w:rFonts w:ascii="Sakkal Majalla" w:hAnsi="Sakkal Majalla" w:cs="Sakkal Majalla"/>
          <w:b/>
          <w:bCs/>
          <w:color w:val="000000" w:themeColor="text1"/>
          <w:sz w:val="28"/>
          <w:szCs w:val="28"/>
          <w:rtl/>
        </w:rPr>
        <w:t>)</w:t>
      </w:r>
    </w:p>
    <w:p w14:paraId="2000F2D3" w14:textId="77777777" w:rsidR="0014563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أثر إدارة دورة الإيرادات</w:t>
      </w:r>
      <w:r w:rsidRPr="0042510A">
        <w:rPr>
          <w:rFonts w:ascii="Sakkal Majalla" w:hAnsi="Sakkal Majalla" w:cs="Sakkal Majalla"/>
          <w:color w:val="000000" w:themeColor="text1"/>
          <w:sz w:val="28"/>
          <w:szCs w:val="28"/>
        </w:rPr>
        <w:t xml:space="preserve"> (Revenue Cycle Management - RCM) </w:t>
      </w:r>
      <w:r w:rsidRPr="0042510A">
        <w:rPr>
          <w:rFonts w:ascii="Sakkal Majalla" w:hAnsi="Sakkal Majalla" w:cs="Sakkal Majalla"/>
          <w:color w:val="000000" w:themeColor="text1"/>
          <w:sz w:val="28"/>
          <w:szCs w:val="28"/>
          <w:rtl/>
        </w:rPr>
        <w:t>بأبعادها المتمثلة في تحسين دقة الفواتير، وزيادة معدلات السداد، وتقليص مدة التحصيل على الأداء المالي والكفاءة التشغيلية في المستشفيات، واستخدمت الدراسة المنهجين الوصفي والتحليلي من خلال الاعتماد على الأسلوبين الكيفي والكمي لتحليل مؤشرات الأداء الرئيسة</w:t>
      </w:r>
      <w:r w:rsidR="0014563D" w:rsidRPr="0042510A">
        <w:rPr>
          <w:rFonts w:ascii="Sakkal Majalla" w:hAnsi="Sakkal Majalla" w:cs="Sakkal Majalla"/>
          <w:color w:val="000000" w:themeColor="text1"/>
          <w:sz w:val="28"/>
          <w:szCs w:val="28"/>
        </w:rPr>
        <w:t>.</w:t>
      </w:r>
    </w:p>
    <w:p w14:paraId="04DCBC37" w14:textId="509F3D4C" w:rsidR="000C6F6B"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وتكونت عينة الدراسة من مجموعة من المستشفيات ومقدمي خدمات الرعاية الصحية الذين تم تقييم أنظمتهم في إدارة دورة الإيرادات</w:t>
      </w:r>
      <w:r w:rsidRPr="0042510A">
        <w:rPr>
          <w:rFonts w:ascii="Sakkal Majalla" w:hAnsi="Sakkal Majalla" w:cs="Sakkal Majalla"/>
          <w:color w:val="000000" w:themeColor="text1"/>
          <w:sz w:val="28"/>
          <w:szCs w:val="28"/>
          <w:rtl/>
          <w:lang w:bidi="ar-EG"/>
        </w:rPr>
        <w:t>،</w:t>
      </w:r>
      <w:r w:rsidRPr="0042510A">
        <w:rPr>
          <w:rFonts w:ascii="Sakkal Majalla" w:hAnsi="Sakkal Majalla" w:cs="Sakkal Majalla"/>
          <w:color w:val="000000" w:themeColor="text1"/>
          <w:sz w:val="28"/>
          <w:szCs w:val="28"/>
          <w:rtl/>
        </w:rPr>
        <w:t xml:space="preserve"> وتوصلت نتائج الدراسة إلى أن التطبيق الناجح لإدارة دورة الإيرادات يسهم في تحسين الأداء المالي، وتقليل العبء الإداري، وتبسيط عمليات الدفع للمرضى</w:t>
      </w:r>
      <w:r w:rsidR="0014563D" w:rsidRPr="0042510A">
        <w:rPr>
          <w:rFonts w:ascii="Sakkal Majalla" w:hAnsi="Sakkal Majalla" w:cs="Sakkal Majalla"/>
          <w:color w:val="000000" w:themeColor="text1"/>
          <w:sz w:val="28"/>
          <w:szCs w:val="28"/>
        </w:rPr>
        <w:t>.</w:t>
      </w:r>
      <w:r w:rsidR="0014563D" w:rsidRPr="0042510A">
        <w:rPr>
          <w:rFonts w:ascii="Sakkal Majalla" w:hAnsi="Sakkal Majalla" w:cs="Sakkal Majalla" w:hint="cs"/>
          <w:color w:val="000000" w:themeColor="text1"/>
          <w:sz w:val="28"/>
          <w:szCs w:val="28"/>
          <w:rtl/>
        </w:rPr>
        <w:t xml:space="preserve"> </w:t>
      </w:r>
      <w:r w:rsidRPr="0042510A">
        <w:rPr>
          <w:rFonts w:ascii="Sakkal Majalla" w:hAnsi="Sakkal Majalla" w:cs="Sakkal Majalla"/>
          <w:color w:val="000000" w:themeColor="text1"/>
          <w:sz w:val="28"/>
          <w:szCs w:val="28"/>
          <w:rtl/>
        </w:rPr>
        <w:t>وأوصت الدراسة بضرورة تعزيز كفاءة إدارة دورة الإيرادات من خلال الأتمتة الاستراتيجية، وتوحيد السياسات والإجراءات، وتكثيف برامج التدريب المستمر لجميع العاملين</w:t>
      </w:r>
      <w:r w:rsidR="005D0327" w:rsidRPr="0042510A">
        <w:rPr>
          <w:rFonts w:ascii="Sakkal Majalla" w:hAnsi="Sakkal Majalla" w:cs="Sakkal Majalla"/>
          <w:color w:val="000000" w:themeColor="text1"/>
          <w:sz w:val="28"/>
          <w:szCs w:val="28"/>
        </w:rPr>
        <w:t>.</w:t>
      </w:r>
    </w:p>
    <w:p w14:paraId="3A6BC9BD" w14:textId="78F7D615" w:rsidR="00A81B3B" w:rsidRPr="0042510A" w:rsidRDefault="000C6F6B" w:rsidP="0014563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t>دراسة</w:t>
      </w:r>
      <w:r w:rsidR="00A81B3B" w:rsidRPr="0042510A">
        <w:rPr>
          <w:rFonts w:ascii="Sakkal Majalla" w:hAnsi="Sakkal Majalla" w:cs="Sakkal Majalla"/>
          <w:b/>
          <w:bCs/>
          <w:color w:val="000000" w:themeColor="text1"/>
          <w:sz w:val="28"/>
          <w:szCs w:val="28"/>
          <w:rtl/>
        </w:rPr>
        <w:t xml:space="preserve">  </w:t>
      </w:r>
      <w:r w:rsidR="009C59FD" w:rsidRPr="0042510A">
        <w:rPr>
          <w:rFonts w:ascii="Sakkal Majalla" w:hAnsi="Sakkal Majalla" w:cs="Sakkal Majalla"/>
          <w:b/>
          <w:bCs/>
          <w:color w:val="000000" w:themeColor="text1"/>
          <w:sz w:val="28"/>
          <w:szCs w:val="28"/>
          <w:rtl/>
        </w:rPr>
        <w:t>(</w:t>
      </w:r>
      <w:r w:rsidR="009C59FD" w:rsidRPr="0042510A">
        <w:rPr>
          <w:rFonts w:ascii="Sakkal Majalla" w:hAnsi="Sakkal Majalla" w:cs="Sakkal Majalla"/>
          <w:b/>
          <w:bCs/>
          <w:color w:val="000000" w:themeColor="text1"/>
          <w:sz w:val="28"/>
          <w:szCs w:val="28"/>
        </w:rPr>
        <w:t>Rauscher &amp; Wheeler, 2010</w:t>
      </w:r>
      <w:r w:rsidR="009C59FD" w:rsidRPr="0042510A">
        <w:rPr>
          <w:rFonts w:ascii="Sakkal Majalla" w:hAnsi="Sakkal Majalla" w:cs="Sakkal Majalla"/>
          <w:b/>
          <w:bCs/>
          <w:color w:val="000000" w:themeColor="text1"/>
          <w:sz w:val="28"/>
          <w:szCs w:val="28"/>
          <w:rtl/>
        </w:rPr>
        <w:t>)</w:t>
      </w:r>
    </w:p>
    <w:p w14:paraId="45E3B595" w14:textId="77777777" w:rsidR="0014563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العلاقة بين نسبة المرضى المؤمن عليهم من خلال برامج الرعاية الحكومية</w:t>
      </w:r>
      <w:r w:rsidRPr="0042510A">
        <w:rPr>
          <w:rFonts w:ascii="Sakkal Majalla" w:hAnsi="Sakkal Majalla" w:cs="Sakkal Majalla"/>
          <w:color w:val="000000" w:themeColor="text1"/>
          <w:sz w:val="28"/>
          <w:szCs w:val="28"/>
        </w:rPr>
        <w:t xml:space="preserve"> (Medicare </w:t>
      </w:r>
      <w:r w:rsidRPr="0042510A">
        <w:rPr>
          <w:rFonts w:ascii="Sakkal Majalla" w:hAnsi="Sakkal Majalla" w:cs="Sakkal Majalla"/>
          <w:color w:val="000000" w:themeColor="text1"/>
          <w:sz w:val="28"/>
          <w:szCs w:val="28"/>
          <w:rtl/>
        </w:rPr>
        <w:t>و</w:t>
      </w:r>
      <w:r w:rsidRPr="0042510A">
        <w:rPr>
          <w:rFonts w:ascii="Sakkal Majalla" w:hAnsi="Sakkal Majalla" w:cs="Sakkal Majalla"/>
          <w:color w:val="000000" w:themeColor="text1"/>
          <w:sz w:val="28"/>
          <w:szCs w:val="28"/>
        </w:rPr>
        <w:t xml:space="preserve">Medicaid) </w:t>
      </w:r>
      <w:r w:rsidRPr="0042510A">
        <w:rPr>
          <w:rFonts w:ascii="Sakkal Majalla" w:hAnsi="Sakkal Majalla" w:cs="Sakkal Majalla"/>
          <w:color w:val="000000" w:themeColor="text1"/>
          <w:sz w:val="28"/>
          <w:szCs w:val="28"/>
          <w:rtl/>
        </w:rPr>
        <w:t>وبين حجم الإيرادات الناتجة عن تقديم الرعاية الصحية وسرعة تحصيلها في المستشفيات، واستخدمت الدراسة المنهج التحليلي الكمي بالاعتماد على تحليل الانحدار الثابت على مستوى المستشفى، من خلال البيانات المالية المستخرجة من تقارير تكاليف</w:t>
      </w:r>
      <w:r w:rsidRPr="0042510A">
        <w:rPr>
          <w:rFonts w:ascii="Sakkal Majalla" w:hAnsi="Sakkal Majalla" w:cs="Sakkal Majalla"/>
          <w:color w:val="000000" w:themeColor="text1"/>
          <w:sz w:val="28"/>
          <w:szCs w:val="28"/>
        </w:rPr>
        <w:t xml:space="preserve"> Medicare </w:t>
      </w:r>
      <w:r w:rsidRPr="0042510A">
        <w:rPr>
          <w:rFonts w:ascii="Sakkal Majalla" w:hAnsi="Sakkal Majalla" w:cs="Sakkal Majalla"/>
          <w:color w:val="000000" w:themeColor="text1"/>
          <w:sz w:val="28"/>
          <w:szCs w:val="28"/>
          <w:rtl/>
        </w:rPr>
        <w:t>لجميع المستشفيات في الولايات المتحدة خلال الفترة من 2002 إلى 2007، والقوائم المالية المدققة للمستشفيات غير الربحية المصدرة للسندات للفترة من 2000 إلى 2006</w:t>
      </w:r>
      <w:r w:rsidR="0014563D" w:rsidRPr="0042510A">
        <w:rPr>
          <w:rFonts w:ascii="Sakkal Majalla" w:hAnsi="Sakkal Majalla" w:cs="Sakkal Majalla"/>
          <w:color w:val="000000" w:themeColor="text1"/>
          <w:sz w:val="28"/>
          <w:szCs w:val="28"/>
        </w:rPr>
        <w:t>.</w:t>
      </w:r>
      <w:r w:rsidR="0014563D" w:rsidRPr="0042510A">
        <w:rPr>
          <w:rFonts w:ascii="Sakkal Majalla" w:hAnsi="Sakkal Majalla" w:cs="Sakkal Majalla" w:hint="cs"/>
          <w:color w:val="000000" w:themeColor="text1"/>
          <w:sz w:val="28"/>
          <w:szCs w:val="28"/>
          <w:rtl/>
        </w:rPr>
        <w:t xml:space="preserve"> </w:t>
      </w:r>
      <w:r w:rsidRPr="0042510A">
        <w:rPr>
          <w:rFonts w:ascii="Sakkal Majalla" w:hAnsi="Sakkal Majalla" w:cs="Sakkal Majalla"/>
          <w:color w:val="000000" w:themeColor="text1"/>
          <w:sz w:val="28"/>
          <w:szCs w:val="28"/>
          <w:rtl/>
        </w:rPr>
        <w:t>وتكونت عينة الدراسة من جميع المستشفيات الأمريكية التي تقدم تقارير مالية ضمن هاتين الفترتين الزمنيتين</w:t>
      </w:r>
      <w:r w:rsidR="0014563D" w:rsidRPr="0042510A">
        <w:rPr>
          <w:rFonts w:ascii="Sakkal Majalla" w:hAnsi="Sakkal Majalla" w:cs="Sakkal Majalla"/>
          <w:color w:val="000000" w:themeColor="text1"/>
          <w:sz w:val="28"/>
          <w:szCs w:val="28"/>
        </w:rPr>
        <w:t>.</w:t>
      </w:r>
    </w:p>
    <w:p w14:paraId="73880C50" w14:textId="77777777" w:rsidR="0014563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lastRenderedPageBreak/>
        <w:t>وتوصلت نتائج الدراسة إلى أن المستشفيات التي ترتفع لديها نسبة المرضى المؤمن عليهم عبر</w:t>
      </w:r>
      <w:r w:rsidRPr="0042510A">
        <w:rPr>
          <w:rFonts w:ascii="Sakkal Majalla" w:hAnsi="Sakkal Majalla" w:cs="Sakkal Majalla"/>
          <w:color w:val="000000" w:themeColor="text1"/>
          <w:sz w:val="28"/>
          <w:szCs w:val="28"/>
        </w:rPr>
        <w:t xml:space="preserve"> Medicare </w:t>
      </w:r>
      <w:r w:rsidRPr="0042510A">
        <w:rPr>
          <w:rFonts w:ascii="Sakkal Majalla" w:hAnsi="Sakkal Majalla" w:cs="Sakkal Majalla"/>
          <w:color w:val="000000" w:themeColor="text1"/>
          <w:sz w:val="28"/>
          <w:szCs w:val="28"/>
          <w:rtl/>
        </w:rPr>
        <w:t>و</w:t>
      </w:r>
      <w:r w:rsidRPr="0042510A">
        <w:rPr>
          <w:rFonts w:ascii="Sakkal Majalla" w:hAnsi="Sakkal Majalla" w:cs="Sakkal Majalla"/>
          <w:color w:val="000000" w:themeColor="text1"/>
          <w:sz w:val="28"/>
          <w:szCs w:val="28"/>
        </w:rPr>
        <w:t xml:space="preserve">Medicaid </w:t>
      </w:r>
      <w:r w:rsidRPr="0042510A">
        <w:rPr>
          <w:rFonts w:ascii="Sakkal Majalla" w:hAnsi="Sakkal Majalla" w:cs="Sakkal Majalla"/>
          <w:color w:val="000000" w:themeColor="text1"/>
          <w:sz w:val="28"/>
          <w:szCs w:val="28"/>
          <w:rtl/>
        </w:rPr>
        <w:t>تحقق في المتوسط إيرادات رعاية صحية أعلى من تلك التي تعتمد أكثر على المرضى المؤمن عليهم من القطاع الخاص أو الدافعين الذاتيّين، كما أن المستشفيات التي تخدم مرضى</w:t>
      </w:r>
      <w:r w:rsidRPr="0042510A">
        <w:rPr>
          <w:rFonts w:ascii="Sakkal Majalla" w:hAnsi="Sakkal Majalla" w:cs="Sakkal Majalla"/>
          <w:color w:val="000000" w:themeColor="text1"/>
          <w:sz w:val="28"/>
          <w:szCs w:val="28"/>
        </w:rPr>
        <w:t xml:space="preserve"> Medicare </w:t>
      </w:r>
      <w:r w:rsidRPr="0042510A">
        <w:rPr>
          <w:rFonts w:ascii="Sakkal Majalla" w:hAnsi="Sakkal Majalla" w:cs="Sakkal Majalla"/>
          <w:color w:val="000000" w:themeColor="text1"/>
          <w:sz w:val="28"/>
          <w:szCs w:val="28"/>
          <w:rtl/>
        </w:rPr>
        <w:t>تجمع إيراداتها بسرعة أكبر، بينما لم يُلاحظ ارتباط بين نسبة مرضى</w:t>
      </w:r>
      <w:r w:rsidRPr="0042510A">
        <w:rPr>
          <w:rFonts w:ascii="Sakkal Majalla" w:hAnsi="Sakkal Majalla" w:cs="Sakkal Majalla"/>
          <w:color w:val="000000" w:themeColor="text1"/>
          <w:sz w:val="28"/>
          <w:szCs w:val="28"/>
        </w:rPr>
        <w:t xml:space="preserve"> Medicaid </w:t>
      </w:r>
      <w:r w:rsidRPr="0042510A">
        <w:rPr>
          <w:rFonts w:ascii="Sakkal Majalla" w:hAnsi="Sakkal Majalla" w:cs="Sakkal Majalla"/>
          <w:color w:val="000000" w:themeColor="text1"/>
          <w:sz w:val="28"/>
          <w:szCs w:val="28"/>
          <w:rtl/>
        </w:rPr>
        <w:t>وسرعة تحصيل الإيرادات</w:t>
      </w:r>
      <w:r w:rsidR="0014563D" w:rsidRPr="0042510A">
        <w:rPr>
          <w:rFonts w:ascii="Sakkal Majalla" w:hAnsi="Sakkal Majalla" w:cs="Sakkal Majalla"/>
          <w:color w:val="000000" w:themeColor="text1"/>
          <w:sz w:val="28"/>
          <w:szCs w:val="28"/>
          <w:rtl/>
        </w:rPr>
        <w:t>،</w:t>
      </w:r>
    </w:p>
    <w:p w14:paraId="3C1A32F3" w14:textId="454D4110" w:rsidR="00CF5B9E"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وأوصت الدراسة بضرورة استمرار تحسين إدارة دورة الإيرادات في المستشفيات التي تخدم المرضى المؤمن عليهم حكومياً، مع التركيز على استراتيجيات تسريع التحصيل وتعزيز كفاءة إدارة الإيرادات لضمان الاستدامة المالية للمؤسسات الصحية</w:t>
      </w:r>
      <w:r w:rsidR="00CF5B9E" w:rsidRPr="0042510A">
        <w:rPr>
          <w:rFonts w:ascii="Sakkal Majalla" w:hAnsi="Sakkal Majalla" w:cs="Sakkal Majalla"/>
          <w:color w:val="000000" w:themeColor="text1"/>
          <w:sz w:val="28"/>
          <w:szCs w:val="28"/>
        </w:rPr>
        <w:t>.</w:t>
      </w:r>
    </w:p>
    <w:p w14:paraId="05CBACBA" w14:textId="47C2B0EF" w:rsidR="00D76CFA" w:rsidRPr="0042510A" w:rsidRDefault="00E3001E" w:rsidP="0014563D">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42510A">
        <w:rPr>
          <w:rFonts w:ascii="Sakkal Majalla" w:hAnsi="Sakkal Majalla" w:cs="Sakkal Majalla"/>
          <w:b/>
          <w:bCs/>
          <w:color w:val="000000" w:themeColor="text1"/>
          <w:sz w:val="28"/>
          <w:szCs w:val="28"/>
          <w:rtl/>
        </w:rPr>
        <w:t>دراسة</w:t>
      </w:r>
      <w:r w:rsidR="009C59FD" w:rsidRPr="0042510A">
        <w:rPr>
          <w:rFonts w:ascii="Sakkal Majalla" w:eastAsia="Times New Roman" w:hAnsi="Sakkal Majalla" w:cs="Sakkal Majalla"/>
          <w:b/>
          <w:bCs/>
          <w:color w:val="000000" w:themeColor="text1"/>
          <w:kern w:val="0"/>
          <w:sz w:val="28"/>
          <w:szCs w:val="28"/>
          <w:rtl/>
          <w:lang w:bidi="ar-EG"/>
          <w14:ligatures w14:val="none"/>
        </w:rPr>
        <w:t xml:space="preserve"> (</w:t>
      </w:r>
      <w:r w:rsidR="000D492A" w:rsidRPr="0042510A">
        <w:rPr>
          <w:rFonts w:ascii="Sakkal Majalla" w:eastAsia="Times New Roman" w:hAnsi="Sakkal Majalla" w:cs="Sakkal Majalla"/>
          <w:b/>
          <w:bCs/>
          <w:color w:val="000000" w:themeColor="text1"/>
          <w:kern w:val="0"/>
          <w:sz w:val="28"/>
          <w:szCs w:val="28"/>
          <w:lang w:bidi="ar-EG"/>
          <w14:ligatures w14:val="none"/>
        </w:rPr>
        <w:t>Imansyah</w:t>
      </w:r>
      <w:r w:rsidR="009C59FD" w:rsidRPr="0042510A">
        <w:rPr>
          <w:rFonts w:ascii="Sakkal Majalla" w:eastAsia="Times New Roman" w:hAnsi="Sakkal Majalla" w:cs="Sakkal Majalla"/>
          <w:b/>
          <w:bCs/>
          <w:color w:val="000000" w:themeColor="text1"/>
          <w:kern w:val="0"/>
          <w:sz w:val="28"/>
          <w:szCs w:val="28"/>
          <w:lang w:bidi="ar-EG"/>
          <w14:ligatures w14:val="none"/>
        </w:rPr>
        <w:t xml:space="preserve"> et al., </w:t>
      </w:r>
      <w:r w:rsidR="000D492A" w:rsidRPr="0042510A">
        <w:rPr>
          <w:rFonts w:ascii="Sakkal Majalla" w:eastAsia="Times New Roman" w:hAnsi="Sakkal Majalla" w:cs="Sakkal Majalla"/>
          <w:b/>
          <w:bCs/>
          <w:color w:val="000000" w:themeColor="text1"/>
          <w:kern w:val="0"/>
          <w:sz w:val="28"/>
          <w:szCs w:val="28"/>
          <w:lang w:bidi="ar-EG"/>
          <w14:ligatures w14:val="none"/>
        </w:rPr>
        <w:t>2025</w:t>
      </w:r>
      <w:r w:rsidR="009C59FD" w:rsidRPr="0042510A">
        <w:rPr>
          <w:rFonts w:ascii="Sakkal Majalla" w:eastAsia="Times New Roman" w:hAnsi="Sakkal Majalla" w:cs="Sakkal Majalla"/>
          <w:b/>
          <w:bCs/>
          <w:color w:val="000000" w:themeColor="text1"/>
          <w:kern w:val="0"/>
          <w:sz w:val="28"/>
          <w:szCs w:val="28"/>
          <w:rtl/>
          <w:lang w:bidi="ar-EG"/>
          <w14:ligatures w14:val="none"/>
        </w:rPr>
        <w:t>)</w:t>
      </w:r>
    </w:p>
    <w:p w14:paraId="4B56165F" w14:textId="6552417F" w:rsidR="00CF5B9E"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هدفت الدراسة إلى التعرف على الآثار المالية المترتبة على إصلاحات السياسات الصحية على إيرادات المستشفيات واستدامتها، واستخدمت الدراسة المنهج الوصفي التحليلي بالاعتماد على المراجعة المنهجية للمصادر العلمية لتحليل النتائج والاتجاهات الناتجة عن تطبيق إصلاحات السياسات الصحية</w:t>
      </w:r>
      <w:r w:rsidR="0014563D" w:rsidRPr="0042510A">
        <w:rPr>
          <w:rFonts w:ascii="Sakkal Majalla" w:hAnsi="Sakkal Majalla" w:cs="Sakkal Majalla"/>
          <w:color w:val="000000" w:themeColor="text1"/>
          <w:sz w:val="28"/>
          <w:szCs w:val="28"/>
        </w:rPr>
        <w:t>.</w:t>
      </w:r>
      <w:r w:rsidR="0014563D" w:rsidRPr="0042510A">
        <w:rPr>
          <w:rFonts w:ascii="Sakkal Majalla" w:hAnsi="Sakkal Majalla" w:cs="Sakkal Majalla" w:hint="cs"/>
          <w:color w:val="000000" w:themeColor="text1"/>
          <w:sz w:val="28"/>
          <w:szCs w:val="28"/>
          <w:rtl/>
        </w:rPr>
        <w:t xml:space="preserve"> </w:t>
      </w:r>
      <w:r w:rsidRPr="0042510A">
        <w:rPr>
          <w:rFonts w:ascii="Sakkal Majalla" w:hAnsi="Sakkal Majalla" w:cs="Sakkal Majalla"/>
          <w:color w:val="000000" w:themeColor="text1"/>
          <w:sz w:val="28"/>
          <w:szCs w:val="28"/>
          <w:rtl/>
        </w:rPr>
        <w:t>وتكونت عينة الدراسة من مجموعة من الدراسات والبحوث المنشورة التي تناولت السياسات الصحية وتأثيراتها المالية على المستشفيات، وتوصلت نتائج الدراسة إلى أن إصلاحات السياسات الصحية قد يكون لها تأثيرات إيجابية أو سلبية على إيرادات المستشفيات بحسب طبيعة الإجراءات والسياسات المطبقة؛ فقد تسهم بعض الإصلاحات في تحسين الإيرادات وتعزيز الاستدامة، بينما قد تؤدي إصلاحات أخرى إلى تقليص الموارد المالية وزيادة الضغوط التشغيلية، وأوصت الدراسة بضرورة مراعاة الجوانب المالية عند تصميم وتنفيذ إصلاحات السياسات الصحية، والتنسيق بين صانعي القرار والإدارات الصحية لضمان استدامة القطاع الصحي على المدى الطويل</w:t>
      </w:r>
      <w:r w:rsidRPr="0042510A">
        <w:rPr>
          <w:rFonts w:ascii="Sakkal Majalla" w:hAnsi="Sakkal Majalla" w:cs="Sakkal Majalla"/>
          <w:color w:val="000000" w:themeColor="text1"/>
          <w:sz w:val="28"/>
          <w:szCs w:val="28"/>
        </w:rPr>
        <w:t>.</w:t>
      </w:r>
    </w:p>
    <w:p w14:paraId="1592023C" w14:textId="1F766F1B" w:rsidR="00D76CFA" w:rsidRPr="0042510A" w:rsidRDefault="00E3001E" w:rsidP="0014563D">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2510A">
        <w:rPr>
          <w:rFonts w:ascii="Sakkal Majalla" w:hAnsi="Sakkal Majalla" w:cs="Sakkal Majalla"/>
          <w:b/>
          <w:bCs/>
          <w:color w:val="000000" w:themeColor="text1"/>
          <w:sz w:val="28"/>
          <w:szCs w:val="28"/>
          <w:rtl/>
        </w:rPr>
        <w:t>دراسة</w:t>
      </w:r>
      <w:r w:rsidR="00AC2C5E" w:rsidRPr="0042510A">
        <w:rPr>
          <w:rFonts w:ascii="Sakkal Majalla" w:hAnsi="Sakkal Majalla" w:cs="Sakkal Majalla"/>
          <w:b/>
          <w:bCs/>
          <w:color w:val="000000" w:themeColor="text1"/>
          <w:sz w:val="28"/>
          <w:szCs w:val="28"/>
        </w:rPr>
        <w:t xml:space="preserve"> </w:t>
      </w:r>
      <w:r w:rsidR="000D492A" w:rsidRPr="0042510A">
        <w:rPr>
          <w:rFonts w:ascii="Sakkal Majalla" w:eastAsia="Times New Roman" w:hAnsi="Sakkal Majalla" w:cs="Sakkal Majalla"/>
          <w:b/>
          <w:bCs/>
          <w:color w:val="000000" w:themeColor="text1"/>
          <w:kern w:val="0"/>
          <w:sz w:val="28"/>
          <w:szCs w:val="28"/>
          <w:rtl/>
          <w14:ligatures w14:val="none"/>
        </w:rPr>
        <w:t>(</w:t>
      </w:r>
      <w:r w:rsidR="000D492A" w:rsidRPr="0042510A">
        <w:rPr>
          <w:rFonts w:ascii="Sakkal Majalla" w:eastAsia="Times New Roman" w:hAnsi="Sakkal Majalla" w:cs="Sakkal Majalla"/>
          <w:b/>
          <w:bCs/>
          <w:color w:val="000000" w:themeColor="text1"/>
          <w:kern w:val="0"/>
          <w:sz w:val="28"/>
          <w:szCs w:val="28"/>
          <w14:ligatures w14:val="none"/>
        </w:rPr>
        <w:t>Al Otaibi et al., 2023</w:t>
      </w:r>
      <w:r w:rsidR="000D492A" w:rsidRPr="0042510A">
        <w:rPr>
          <w:rFonts w:ascii="Sakkal Majalla" w:eastAsia="Times New Roman" w:hAnsi="Sakkal Majalla" w:cs="Sakkal Majalla"/>
          <w:b/>
          <w:bCs/>
          <w:color w:val="000000" w:themeColor="text1"/>
          <w:kern w:val="0"/>
          <w:sz w:val="28"/>
          <w:szCs w:val="28"/>
          <w:rtl/>
          <w14:ligatures w14:val="none"/>
        </w:rPr>
        <w:t>)</w:t>
      </w:r>
    </w:p>
    <w:p w14:paraId="196E9673" w14:textId="77777777" w:rsidR="0014563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 xml:space="preserve">هدفت الدراسة إلى التعرف على أثر استراتيجيات الإدارة في المستشفيات على الكفاءة التشغيلية في ظل التطورات التي يشهدها قطاع الرعاية الصحية في المملكة العربية السعودية، مع تحليل الدور </w:t>
      </w:r>
      <w:r w:rsidRPr="0042510A">
        <w:rPr>
          <w:rFonts w:ascii="Sakkal Majalla" w:hAnsi="Sakkal Majalla" w:cs="Sakkal Majalla"/>
          <w:color w:val="000000" w:themeColor="text1"/>
          <w:sz w:val="28"/>
          <w:szCs w:val="28"/>
          <w:rtl/>
        </w:rPr>
        <w:lastRenderedPageBreak/>
        <w:t>الوسيط لوجود نظام التأمين الصحي في هذه العلاقة، واستخدمت الدراسة المنهج الكمّي من خلال جمع البيانات بواسطة الاستبيانات، والسجلات المؤرشفة لمؤشرات الأداء في المستشفيات، وتكونت عينة الدراسة من عدد من المستشفيات والعاملين في الإدارة الصحية داخل القطاع الصحي السعودي، مع التركيز على متغيرات مثل رضا الكوادر الإدارية، وتوافر المرافق، وخفض تكاليف الإدارة، وخطط تحسين سلامة المرضى</w:t>
      </w:r>
      <w:r w:rsidR="0014563D" w:rsidRPr="0042510A">
        <w:rPr>
          <w:rFonts w:ascii="Sakkal Majalla" w:hAnsi="Sakkal Majalla" w:cs="Sakkal Majalla"/>
          <w:color w:val="000000" w:themeColor="text1"/>
          <w:sz w:val="28"/>
          <w:szCs w:val="28"/>
        </w:rPr>
        <w:t>.</w:t>
      </w:r>
    </w:p>
    <w:p w14:paraId="06551294" w14:textId="428E6F0D" w:rsidR="000C6F6B"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وتوصلت نتائج الدراسة إلى أن استراتيجيات الإدارة في المستشفيات تؤثر بشكل مباشر على الكفاءة التشغيلية، وأن وجود تغطية للتأمين الصحي يلعب دوراً وسيطاً مهماً من خلال تأثيره على قدرة المرضى على الحصول على الخدمات الصحية، وما يترتب عليه من تغييرات في سياسات الإدارة والتشغيل</w:t>
      </w:r>
      <w:r w:rsidRPr="0042510A">
        <w:rPr>
          <w:rFonts w:ascii="Sakkal Majalla" w:hAnsi="Sakkal Majalla" w:cs="Sakkal Majalla"/>
          <w:color w:val="000000" w:themeColor="text1"/>
          <w:sz w:val="28"/>
          <w:szCs w:val="28"/>
        </w:rPr>
        <w:t>.</w:t>
      </w:r>
      <w:r w:rsidRPr="0042510A">
        <w:rPr>
          <w:rFonts w:ascii="Sakkal Majalla" w:hAnsi="Sakkal Majalla" w:cs="Sakkal Majalla"/>
          <w:color w:val="000000" w:themeColor="text1"/>
          <w:sz w:val="28"/>
          <w:szCs w:val="28"/>
        </w:rPr>
        <w:br/>
      </w:r>
      <w:r w:rsidRPr="0042510A">
        <w:rPr>
          <w:rFonts w:ascii="Sakkal Majalla" w:hAnsi="Sakkal Majalla" w:cs="Sakkal Majalla"/>
          <w:color w:val="000000" w:themeColor="text1"/>
          <w:sz w:val="28"/>
          <w:szCs w:val="28"/>
          <w:rtl/>
        </w:rPr>
        <w:t>وأوصت الدراسة بضرورة تعزيز إدارة المستشفيات من خلال تطوير نظم التأمين الصحي، ورفع كفاءة الكوادر الإدارية، وتحسين بنيات المرافق، وتطبيق نماذج إدارية قائمة على مبادئ الاقتصاد الصحي والحوكمة المستدامة</w:t>
      </w:r>
      <w:r w:rsidRPr="0042510A">
        <w:rPr>
          <w:rFonts w:ascii="Sakkal Majalla" w:hAnsi="Sakkal Majalla" w:cs="Sakkal Majalla"/>
          <w:color w:val="000000" w:themeColor="text1"/>
          <w:sz w:val="28"/>
          <w:szCs w:val="28"/>
        </w:rPr>
        <w:t>.</w:t>
      </w:r>
      <w:r w:rsidR="006118EA" w:rsidRPr="0042510A">
        <w:rPr>
          <w:rFonts w:ascii="Sakkal Majalla" w:hAnsi="Sakkal Majalla" w:cs="Sakkal Majalla"/>
          <w:color w:val="000000" w:themeColor="text1"/>
          <w:sz w:val="28"/>
          <w:szCs w:val="28"/>
        </w:rPr>
        <w:t>.</w:t>
      </w:r>
    </w:p>
    <w:p w14:paraId="56502684" w14:textId="0E1D1CC4" w:rsidR="00D76CFA" w:rsidRPr="0042510A" w:rsidRDefault="00E3001E" w:rsidP="0014563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 xml:space="preserve">دراسة </w:t>
      </w:r>
      <w:r w:rsidR="000D492A" w:rsidRPr="0042510A">
        <w:rPr>
          <w:rFonts w:ascii="Sakkal Majalla" w:hAnsi="Sakkal Majalla" w:cs="Sakkal Majalla"/>
          <w:b/>
          <w:bCs/>
          <w:color w:val="000000" w:themeColor="text1"/>
          <w:sz w:val="28"/>
          <w:szCs w:val="28"/>
          <w:rtl/>
        </w:rPr>
        <w:t>(</w:t>
      </w:r>
      <w:r w:rsidR="000D492A" w:rsidRPr="0042510A">
        <w:rPr>
          <w:rFonts w:ascii="Sakkal Majalla" w:hAnsi="Sakkal Majalla" w:cs="Sakkal Majalla"/>
          <w:b/>
          <w:bCs/>
          <w:color w:val="000000" w:themeColor="text1"/>
          <w:sz w:val="28"/>
          <w:szCs w:val="28"/>
        </w:rPr>
        <w:t>Al-Qahtani &amp; Al-Khmasan, 2024</w:t>
      </w:r>
      <w:r w:rsidR="000D492A" w:rsidRPr="0042510A">
        <w:rPr>
          <w:rFonts w:ascii="Sakkal Majalla" w:hAnsi="Sakkal Majalla" w:cs="Sakkal Majalla"/>
          <w:b/>
          <w:bCs/>
          <w:color w:val="000000" w:themeColor="text1"/>
          <w:sz w:val="28"/>
          <w:szCs w:val="28"/>
          <w:rtl/>
        </w:rPr>
        <w:t>)</w:t>
      </w:r>
    </w:p>
    <w:p w14:paraId="6551DC8F" w14:textId="77777777" w:rsidR="0014563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أثر التأمين الصحي على خدمات الرعاية الصحية في مستشفيات وزارة الصحة بمدينة الدمام من وجهة نظر المستفيدين من التأمين الصحي، وذلك من خلال دراسة مجموعة من الأبعاد تتمثل في</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 xml:space="preserve">تكامل خدمات الرعاية الصحية، موثوقية الخدمات الصحية، الاستجابة للخدمات الصحية، أسلوب تعامل مقدمي الخدمة الصحية، الإجراءات والنظم المتعلقة بالخدمة الصحية، ومستوى الوعي بالخدمات الصحية، واستخدمت الدراسة المنهج الوصفي التحليلي، مع الاعتماد على أداة الاستبيان لجمع البيانات من عينة مكوّنة من </w:t>
      </w:r>
      <w:r w:rsidRPr="0042510A">
        <w:rPr>
          <w:rFonts w:ascii="Sakkal Majalla" w:hAnsi="Sakkal Majalla" w:cs="Sakkal Majalla"/>
          <w:color w:val="000000" w:themeColor="text1"/>
          <w:sz w:val="28"/>
          <w:szCs w:val="28"/>
        </w:rPr>
        <w:t xml:space="preserve">(250) </w:t>
      </w:r>
      <w:r w:rsidRPr="0042510A">
        <w:rPr>
          <w:rFonts w:ascii="Sakkal Majalla" w:hAnsi="Sakkal Majalla" w:cs="Sakkal Majalla"/>
          <w:color w:val="000000" w:themeColor="text1"/>
          <w:sz w:val="28"/>
          <w:szCs w:val="28"/>
          <w:rtl/>
        </w:rPr>
        <w:t>مستفيداً من التأمين الصحي تم اختيارهم بطريقة العينة المتاحة من مستشفيات وزارة الصحة في مدينة الدمام</w:t>
      </w:r>
      <w:r w:rsidR="0014563D" w:rsidRPr="0042510A">
        <w:rPr>
          <w:rFonts w:ascii="Sakkal Majalla" w:hAnsi="Sakkal Majalla" w:cs="Sakkal Majalla"/>
          <w:color w:val="000000" w:themeColor="text1"/>
          <w:sz w:val="28"/>
          <w:szCs w:val="28"/>
        </w:rPr>
        <w:t>.</w:t>
      </w:r>
    </w:p>
    <w:p w14:paraId="434C06C1" w14:textId="10874A92" w:rsidR="000C6F6B"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وتوصلت نتائج الدراسة إلى وجود أثر إيجابي ذو دلالة إحصائية</w:t>
      </w:r>
      <w:r w:rsidRPr="0042510A">
        <w:rPr>
          <w:rFonts w:ascii="Sakkal Majalla" w:hAnsi="Sakkal Majalla" w:cs="Sakkal Majalla"/>
          <w:color w:val="000000" w:themeColor="text1"/>
          <w:sz w:val="28"/>
          <w:szCs w:val="28"/>
        </w:rPr>
        <w:t xml:space="preserve"> (p ≤ 0.05) </w:t>
      </w:r>
      <w:r w:rsidRPr="0042510A">
        <w:rPr>
          <w:rFonts w:ascii="Sakkal Majalla" w:hAnsi="Sakkal Majalla" w:cs="Sakkal Majalla"/>
          <w:color w:val="000000" w:themeColor="text1"/>
          <w:sz w:val="28"/>
          <w:szCs w:val="28"/>
          <w:rtl/>
        </w:rPr>
        <w:t>للتأمين الصحي على تحسين خدمات الرعاية الصحية في أبعادها المذكورة، كما أظهرت النتائج وجود فروق ذات دلالة إحصائية في أثر التأمين الصحي على جودة الخدمات الصحية تعزى إلى متغيرات</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 xml:space="preserve">الجنس ،وأوصت الدراسة بضرورة </w:t>
      </w:r>
      <w:r w:rsidRPr="0042510A">
        <w:rPr>
          <w:rFonts w:ascii="Sakkal Majalla" w:hAnsi="Sakkal Majalla" w:cs="Sakkal Majalla"/>
          <w:color w:val="000000" w:themeColor="text1"/>
          <w:sz w:val="28"/>
          <w:szCs w:val="28"/>
          <w:rtl/>
        </w:rPr>
        <w:lastRenderedPageBreak/>
        <w:t>تعزيز برامج التأمين الصحي وتطوير آليات تقديم الخدمات الصحية، والعمل على رفع وعي المستفيدين وتحسين مهارات مقدمي الخدمات، بالإضافة إلى مراعاة الفروق الديموغرافية عند وضع السياسات الصحية لضمان تحقيق أفضل مستويات الرعاية الصحية</w:t>
      </w:r>
      <w:r w:rsidRPr="0042510A">
        <w:rPr>
          <w:rFonts w:ascii="Sakkal Majalla" w:hAnsi="Sakkal Majalla" w:cs="Sakkal Majalla"/>
          <w:color w:val="000000" w:themeColor="text1"/>
          <w:sz w:val="28"/>
          <w:szCs w:val="28"/>
        </w:rPr>
        <w:t>.</w:t>
      </w:r>
      <w:r w:rsidR="000A4D31" w:rsidRPr="0042510A">
        <w:rPr>
          <w:rFonts w:ascii="Sakkal Majalla" w:hAnsi="Sakkal Majalla" w:cs="Sakkal Majalla"/>
          <w:color w:val="000000" w:themeColor="text1"/>
          <w:sz w:val="28"/>
          <w:szCs w:val="28"/>
        </w:rPr>
        <w:t>.</w:t>
      </w:r>
    </w:p>
    <w:p w14:paraId="1F51E7E3" w14:textId="2813AD9D" w:rsidR="002A7A63" w:rsidRPr="0042510A" w:rsidRDefault="00E3001E" w:rsidP="0014563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t>دراسة</w:t>
      </w:r>
      <w:r w:rsidR="000A4D31" w:rsidRPr="0042510A">
        <w:rPr>
          <w:rFonts w:ascii="Sakkal Majalla" w:hAnsi="Sakkal Majalla" w:cs="Sakkal Majalla"/>
          <w:b/>
          <w:bCs/>
          <w:color w:val="000000" w:themeColor="text1"/>
          <w:sz w:val="28"/>
          <w:szCs w:val="28"/>
          <w:rtl/>
        </w:rPr>
        <w:t xml:space="preserve"> </w:t>
      </w:r>
      <w:r w:rsidR="000D492A" w:rsidRPr="0042510A">
        <w:rPr>
          <w:rFonts w:ascii="Sakkal Majalla" w:hAnsi="Sakkal Majalla" w:cs="Sakkal Majalla"/>
          <w:b/>
          <w:bCs/>
          <w:color w:val="000000" w:themeColor="text1"/>
          <w:sz w:val="28"/>
          <w:szCs w:val="28"/>
          <w:rtl/>
        </w:rPr>
        <w:t>(</w:t>
      </w:r>
      <w:r w:rsidR="000D492A" w:rsidRPr="0042510A">
        <w:rPr>
          <w:rFonts w:ascii="Sakkal Majalla" w:hAnsi="Sakkal Majalla" w:cs="Sakkal Majalla"/>
          <w:b/>
          <w:bCs/>
          <w:color w:val="000000" w:themeColor="text1"/>
          <w:sz w:val="28"/>
          <w:szCs w:val="28"/>
        </w:rPr>
        <w:t>Haji &amp; Haji, 2022</w:t>
      </w:r>
      <w:r w:rsidR="000D492A" w:rsidRPr="0042510A">
        <w:rPr>
          <w:rFonts w:ascii="Sakkal Majalla" w:hAnsi="Sakkal Majalla" w:cs="Sakkal Majalla"/>
          <w:b/>
          <w:bCs/>
          <w:color w:val="000000" w:themeColor="text1"/>
          <w:sz w:val="28"/>
          <w:szCs w:val="28"/>
          <w:rtl/>
        </w:rPr>
        <w:t>)</w:t>
      </w:r>
    </w:p>
    <w:p w14:paraId="3A721553" w14:textId="77777777"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أثر التأمين الصحي على أداء الموظفين في مؤسسة كهرباء زنجبار في جزيرة أونغوجا، وذلك من خلال التركيز على بعدين رئيسين هما</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الحماية المالية التي يوفرها التأمين الصحي، وقيمة قسط التأمين، واستخدمت الدراسة المنهج الكمّي، حيث تم جمع البيانات باستخدام استبيان مغلق الأسئلة، ومن ثم تحليلها باستخدام أسلوب الانحدار الخطي المتعدد لتحديد مدى تأثير متغيرات الدراسة على أداء الموظفين، وتكونت عينة الدراسة من عدد من موظفي مؤسسة كهرباء زنجبار الذين يستفيدون من التأمين الصحي</w:t>
      </w:r>
      <w:r w:rsidRPr="0042510A">
        <w:rPr>
          <w:rFonts w:ascii="Sakkal Majalla" w:hAnsi="Sakkal Majalla" w:cs="Sakkal Majalla"/>
          <w:color w:val="000000" w:themeColor="text1"/>
          <w:sz w:val="28"/>
          <w:szCs w:val="28"/>
        </w:rPr>
        <w:t>.</w:t>
      </w:r>
    </w:p>
    <w:p w14:paraId="073A7E1B" w14:textId="14FC9F25" w:rsidR="000A4D31"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وتوصلت نتائج الدراسة إلى أن متغيري الحماية المالية وقسط التأمين الصحي لهما تأثير معنوي وإيجابي على أداء الموظفين، مما يعني أن تحسين مزايا التأمين الصحي يسهم في رفع مستويات الأداء الوظيفي</w:t>
      </w:r>
      <w:r w:rsidRPr="0042510A">
        <w:rPr>
          <w:rFonts w:ascii="Sakkal Majalla" w:hAnsi="Sakkal Majalla" w:cs="Sakkal Majalla"/>
          <w:color w:val="000000" w:themeColor="text1"/>
          <w:sz w:val="28"/>
          <w:szCs w:val="28"/>
        </w:rPr>
        <w:t>.</w:t>
      </w:r>
      <w:r w:rsidRPr="0042510A">
        <w:rPr>
          <w:rFonts w:ascii="Sakkal Majalla" w:hAnsi="Sakkal Majalla" w:cs="Sakkal Majalla"/>
          <w:color w:val="000000" w:themeColor="text1"/>
          <w:sz w:val="28"/>
          <w:szCs w:val="28"/>
        </w:rPr>
        <w:br/>
      </w:r>
      <w:r w:rsidRPr="0042510A">
        <w:rPr>
          <w:rFonts w:ascii="Sakkal Majalla" w:hAnsi="Sakkal Majalla" w:cs="Sakkal Majalla"/>
          <w:color w:val="000000" w:themeColor="text1"/>
          <w:sz w:val="28"/>
          <w:szCs w:val="28"/>
          <w:rtl/>
        </w:rPr>
        <w:t>وأوصت الدراسة بضرورة زيادة قيمة قسط التأمين الصحي وتعزيز برامج الحماية المالية للموظفين، وذلك من قبل المؤسسة والحكومة في زنجبار، لما لذلك من دور في رفع كفاءة أداء العاملين وتحقيق رضاهم الوظيفي</w:t>
      </w:r>
      <w:r w:rsidRPr="0042510A">
        <w:rPr>
          <w:rFonts w:ascii="Sakkal Majalla" w:hAnsi="Sakkal Majalla" w:cs="Sakkal Majalla"/>
          <w:color w:val="000000" w:themeColor="text1"/>
          <w:sz w:val="28"/>
          <w:szCs w:val="28"/>
        </w:rPr>
        <w:t>.</w:t>
      </w:r>
      <w:r w:rsidR="000A4D31" w:rsidRPr="0042510A">
        <w:rPr>
          <w:rFonts w:ascii="Sakkal Majalla" w:hAnsi="Sakkal Majalla" w:cs="Sakkal Majalla"/>
          <w:color w:val="000000" w:themeColor="text1"/>
          <w:sz w:val="28"/>
          <w:szCs w:val="28"/>
        </w:rPr>
        <w:t>.</w:t>
      </w:r>
      <w:r w:rsidR="000A4D31" w:rsidRPr="0042510A">
        <w:rPr>
          <w:rFonts w:ascii="Sakkal Majalla" w:hAnsi="Sakkal Majalla" w:cs="Sakkal Majalla"/>
          <w:color w:val="000000" w:themeColor="text1"/>
          <w:sz w:val="28"/>
          <w:szCs w:val="28"/>
          <w:rtl/>
        </w:rPr>
        <w:t xml:space="preserve"> </w:t>
      </w:r>
    </w:p>
    <w:p w14:paraId="3BFFE4E8" w14:textId="5491269B" w:rsidR="00D76CFA" w:rsidRPr="0042510A" w:rsidRDefault="00AC2C5E" w:rsidP="0014563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 xml:space="preserve">دراسة </w:t>
      </w:r>
      <w:r w:rsidR="000D492A" w:rsidRPr="0042510A">
        <w:rPr>
          <w:rFonts w:ascii="Sakkal Majalla" w:hAnsi="Sakkal Majalla" w:cs="Sakkal Majalla"/>
          <w:b/>
          <w:bCs/>
          <w:color w:val="000000" w:themeColor="text1"/>
          <w:sz w:val="28"/>
          <w:szCs w:val="28"/>
          <w:rtl/>
        </w:rPr>
        <w:t>(باذيب،2022)</w:t>
      </w:r>
    </w:p>
    <w:p w14:paraId="55E6DA49" w14:textId="77777777"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 xml:space="preserve">هدفت الدراسة إلى التعرف على أثر التأمين الصحي بأبعاده </w:t>
      </w:r>
      <w:r w:rsidRPr="0042510A">
        <w:rPr>
          <w:rFonts w:ascii="Sakkal Majalla" w:hAnsi="Sakkal Majalla" w:cs="Sakkal Majalla"/>
          <w:color w:val="000000" w:themeColor="text1"/>
          <w:sz w:val="28"/>
          <w:szCs w:val="28"/>
        </w:rPr>
        <w:t>)</w:t>
      </w:r>
      <w:r w:rsidRPr="0042510A">
        <w:rPr>
          <w:rFonts w:ascii="Sakkal Majalla" w:hAnsi="Sakkal Majalla" w:cs="Sakkal Majalla"/>
          <w:color w:val="000000" w:themeColor="text1"/>
          <w:sz w:val="28"/>
          <w:szCs w:val="28"/>
          <w:rtl/>
        </w:rPr>
        <w:t>منافع التأمين الصحي، التغطيات الطبية، الاستقطاعات المالية</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على الأداء الوظيفي في البنوك الإسلامية في الجمهورية اليمنية</w:t>
      </w:r>
      <w:r w:rsidRPr="0042510A">
        <w:rPr>
          <w:rFonts w:ascii="Sakkal Majalla" w:hAnsi="Sakkal Majalla" w:cs="Sakkal Majalla"/>
          <w:color w:val="000000" w:themeColor="text1"/>
          <w:sz w:val="28"/>
          <w:szCs w:val="28"/>
        </w:rPr>
        <w:t>.</w:t>
      </w:r>
      <w:r w:rsidRPr="0042510A">
        <w:rPr>
          <w:rFonts w:ascii="Sakkal Majalla" w:hAnsi="Sakkal Majalla" w:cs="Sakkal Majalla"/>
          <w:color w:val="000000" w:themeColor="text1"/>
          <w:sz w:val="28"/>
          <w:szCs w:val="28"/>
        </w:rPr>
        <w:br/>
      </w:r>
      <w:r w:rsidRPr="0042510A">
        <w:rPr>
          <w:rFonts w:ascii="Sakkal Majalla" w:hAnsi="Sakkal Majalla" w:cs="Sakkal Majalla"/>
          <w:color w:val="000000" w:themeColor="text1"/>
          <w:sz w:val="28"/>
          <w:szCs w:val="28"/>
          <w:rtl/>
        </w:rPr>
        <w:t>واستخدمت الدراسة المنهج الوصفي التحليلي لتحقيق أهدافها، وذلك من خلال تطبيق الدراسة الميدانية ومعالجة البيانات باستخدام برنامج</w:t>
      </w:r>
      <w:r w:rsidRPr="0042510A">
        <w:rPr>
          <w:rFonts w:ascii="Sakkal Majalla" w:hAnsi="Sakkal Majalla" w:cs="Sakkal Majalla"/>
          <w:color w:val="000000" w:themeColor="text1"/>
          <w:sz w:val="28"/>
          <w:szCs w:val="28"/>
        </w:rPr>
        <w:t xml:space="preserve"> (SPSS21).</w:t>
      </w:r>
    </w:p>
    <w:p w14:paraId="2B76C8CD" w14:textId="1FA9F348" w:rsidR="000A4D31"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lastRenderedPageBreak/>
        <w:t xml:space="preserve">وتكونت عينة الدراسة من </w:t>
      </w:r>
      <w:r w:rsidRPr="0042510A">
        <w:rPr>
          <w:rFonts w:ascii="Sakkal Majalla" w:hAnsi="Sakkal Majalla" w:cs="Sakkal Majalla"/>
          <w:color w:val="000000" w:themeColor="text1"/>
          <w:sz w:val="28"/>
          <w:szCs w:val="28"/>
        </w:rPr>
        <w:t xml:space="preserve">(121) </w:t>
      </w:r>
      <w:r w:rsidRPr="0042510A">
        <w:rPr>
          <w:rFonts w:ascii="Sakkal Majalla" w:hAnsi="Sakkal Majalla" w:cs="Sakkal Majalla"/>
          <w:color w:val="000000" w:themeColor="text1"/>
          <w:sz w:val="28"/>
          <w:szCs w:val="28"/>
          <w:rtl/>
        </w:rPr>
        <w:t>موظفًا تم اختيارهم بالطريقة العشوائية الطبقية من الإدارات المختلفة في البنوك الإسلامية، وقد تم استرداد (102) استبيان بنسبة استجابة بلغت %84</w:t>
      </w:r>
      <w:r w:rsidRPr="0042510A">
        <w:rPr>
          <w:rFonts w:ascii="Sakkal Majalla" w:hAnsi="Sakkal Majalla" w:cs="Sakkal Majalla"/>
          <w:color w:val="000000" w:themeColor="text1"/>
          <w:sz w:val="28"/>
          <w:szCs w:val="28"/>
        </w:rPr>
        <w:t>.</w:t>
      </w:r>
      <w:r w:rsidRPr="0042510A">
        <w:rPr>
          <w:rFonts w:ascii="Sakkal Majalla" w:hAnsi="Sakkal Majalla" w:cs="Sakkal Majalla"/>
          <w:color w:val="000000" w:themeColor="text1"/>
          <w:sz w:val="28"/>
          <w:szCs w:val="28"/>
        </w:rPr>
        <w:br/>
      </w:r>
      <w:r w:rsidRPr="0042510A">
        <w:rPr>
          <w:rFonts w:ascii="Sakkal Majalla" w:hAnsi="Sakkal Majalla" w:cs="Sakkal Majalla"/>
          <w:color w:val="000000" w:themeColor="text1"/>
          <w:sz w:val="28"/>
          <w:szCs w:val="28"/>
          <w:rtl/>
        </w:rPr>
        <w:t xml:space="preserve">وتوصلت نتائج الدراسة إلى وجود تأثير إيجابي لمنافع التأمين الصحي على الأداء الوظيفي بنسبة بلغت </w:t>
      </w:r>
      <w:r w:rsidRPr="0042510A">
        <w:rPr>
          <w:rFonts w:ascii="Sakkal Majalla" w:hAnsi="Sakkal Majalla" w:cs="Sakkal Majalla"/>
          <w:color w:val="000000" w:themeColor="text1"/>
          <w:sz w:val="28"/>
          <w:szCs w:val="28"/>
        </w:rPr>
        <w:t xml:space="preserve">%95.8 </w:t>
      </w:r>
      <w:r w:rsidRPr="0042510A">
        <w:rPr>
          <w:rFonts w:ascii="Sakkal Majalla" w:hAnsi="Sakkal Majalla" w:cs="Sakkal Majalla"/>
          <w:color w:val="000000" w:themeColor="text1"/>
          <w:sz w:val="28"/>
          <w:szCs w:val="28"/>
          <w:rtl/>
        </w:rPr>
        <w:t>عند مستوى دلالة إحصائية أقل من (0.05)، بالإضافة إلى وجود فروق ذات دلالة إحصائية تعزى لمتغير الجنس لصالح الذكور، ولمتغير المستوى الوظيفي لصالح الإدارة التنفيذية، ولمتغير سنوات الخدمة لصالح ذوي الخبرة القليلة، مع عدم وجود فروق ذات دلالة تعزى لمتغيري الحالة الاجتماعية والعمر</w:t>
      </w:r>
      <w:r w:rsidRPr="0042510A">
        <w:rPr>
          <w:rFonts w:ascii="Sakkal Majalla" w:hAnsi="Sakkal Majalla" w:cs="Sakkal Majalla"/>
          <w:color w:val="000000" w:themeColor="text1"/>
          <w:sz w:val="28"/>
          <w:szCs w:val="28"/>
        </w:rPr>
        <w:t>.</w:t>
      </w:r>
      <w:r w:rsidRPr="0042510A">
        <w:rPr>
          <w:rFonts w:ascii="Sakkal Majalla" w:hAnsi="Sakkal Majalla" w:cs="Sakkal Majalla"/>
          <w:color w:val="000000" w:themeColor="text1"/>
          <w:sz w:val="28"/>
          <w:szCs w:val="28"/>
        </w:rPr>
        <w:br/>
      </w:r>
      <w:r w:rsidRPr="0042510A">
        <w:rPr>
          <w:rFonts w:ascii="Sakkal Majalla" w:hAnsi="Sakkal Majalla" w:cs="Sakkal Majalla"/>
          <w:color w:val="000000" w:themeColor="text1"/>
          <w:sz w:val="28"/>
          <w:szCs w:val="28"/>
          <w:rtl/>
        </w:rPr>
        <w:t>وأوصت الدراسة بضرورة الاهتمام بالموارد البشرية وتحسين برامج التأمين الصحي، ومراعاة الاستقطاعات المالية من الموظفين مقابل التغطيات الطبية المقدمة لهم</w:t>
      </w:r>
      <w:r w:rsidRPr="0042510A">
        <w:rPr>
          <w:rFonts w:ascii="Sakkal Majalla" w:hAnsi="Sakkal Majalla" w:cs="Sakkal Majalla"/>
          <w:color w:val="000000" w:themeColor="text1"/>
          <w:sz w:val="28"/>
          <w:szCs w:val="28"/>
        </w:rPr>
        <w:t>.</w:t>
      </w:r>
      <w:r w:rsidR="00151D75" w:rsidRPr="0042510A">
        <w:rPr>
          <w:rFonts w:ascii="Sakkal Majalla" w:hAnsi="Sakkal Majalla" w:cs="Sakkal Majalla"/>
          <w:color w:val="000000" w:themeColor="text1"/>
          <w:sz w:val="28"/>
          <w:szCs w:val="28"/>
        </w:rPr>
        <w:t>.</w:t>
      </w:r>
      <w:r w:rsidR="000A4D31" w:rsidRPr="0042510A">
        <w:rPr>
          <w:rFonts w:ascii="Sakkal Majalla" w:hAnsi="Sakkal Majalla" w:cs="Sakkal Majalla"/>
          <w:color w:val="000000" w:themeColor="text1"/>
          <w:sz w:val="28"/>
          <w:szCs w:val="28"/>
          <w:rtl/>
        </w:rPr>
        <w:t xml:space="preserve"> </w:t>
      </w:r>
    </w:p>
    <w:p w14:paraId="290585A7" w14:textId="46580009" w:rsidR="00E04329" w:rsidRPr="0042510A" w:rsidRDefault="00A81B3B" w:rsidP="0014563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 xml:space="preserve">دراسة </w:t>
      </w:r>
      <w:r w:rsidR="000D492A" w:rsidRPr="0042510A">
        <w:rPr>
          <w:rFonts w:ascii="Sakkal Majalla" w:hAnsi="Sakkal Majalla" w:cs="Sakkal Majalla"/>
          <w:b/>
          <w:bCs/>
          <w:color w:val="000000" w:themeColor="text1"/>
          <w:sz w:val="28"/>
          <w:szCs w:val="28"/>
          <w:rtl/>
        </w:rPr>
        <w:t>(أسوم،2016)</w:t>
      </w:r>
    </w:p>
    <w:p w14:paraId="1A00ED89" w14:textId="16F68ECC"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أثر إدارة التأمين الصحي بأبعادها (توفير الخدمة العلاجية، تقليل التكلفة، جودة تقديم الخدمات، والتوعية التأمينية) على تقديم الخدمة العلاجية للعاملين في محلية الدلنج خلال الفترة (2010–2015م)، واستخدمت الدراسة المنهج الوصفي والمنهج الاستقرائي في جمع البيانات وتحليلها، وتكونت عينة الدراسة من المستفيدين من خدمات التأمين الصحي (المشتركين) في مراكز التأمين الصحي العلاجية بمحلية الدلنج، وتم جمع البيانات باستخدام الاستبانة والمقابلات.</w:t>
      </w:r>
    </w:p>
    <w:p w14:paraId="30A56F99" w14:textId="77777777"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وتوصلت نتائج الدراسة إلى أن إدارة التأمين الصحي تسهم في توفير الخدمة العلاجية بتكلفة منخفضة وبطريقة مناسبة، وأن التأمين الصحي يمثل ضرورة للعاملين كونه يستند إلى مبدأ التكافل الاجتماعي.</w:t>
      </w:r>
    </w:p>
    <w:p w14:paraId="3ECAE276" w14:textId="77777777"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 xml:space="preserve">وأوصت الدراسة بضرورة توفير مراكز للخدمة العلاجية في الأحياء والقرى والأرياف، وتقديم الفحوصات التشخيصية والمعملية داخل مراكز التأمين الصحي، إضافةً إلى تدريب العاملين وإنشاء هياكل وظيفية لهم. </w:t>
      </w:r>
    </w:p>
    <w:p w14:paraId="1332EC28" w14:textId="77777777" w:rsidR="000D492A" w:rsidRPr="0042510A" w:rsidRDefault="00A81B3B" w:rsidP="0014563D">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t>دراسة</w:t>
      </w:r>
      <w:r w:rsidR="006E4789" w:rsidRPr="0042510A">
        <w:rPr>
          <w:rFonts w:ascii="Sakkal Majalla" w:hAnsi="Sakkal Majalla" w:cs="Sakkal Majalla"/>
          <w:b/>
          <w:bCs/>
          <w:color w:val="000000" w:themeColor="text1"/>
          <w:sz w:val="28"/>
          <w:szCs w:val="28"/>
        </w:rPr>
        <w:t xml:space="preserve"> </w:t>
      </w:r>
      <w:r w:rsidR="000D492A" w:rsidRPr="0042510A">
        <w:rPr>
          <w:rFonts w:ascii="Sakkal Majalla" w:hAnsi="Sakkal Majalla" w:cs="Sakkal Majalla"/>
          <w:b/>
          <w:bCs/>
          <w:color w:val="000000" w:themeColor="text1"/>
          <w:sz w:val="28"/>
          <w:szCs w:val="28"/>
          <w:rtl/>
        </w:rPr>
        <w:t>(يوسف،2022)</w:t>
      </w:r>
    </w:p>
    <w:p w14:paraId="121E616C" w14:textId="3CFA4290" w:rsidR="009C59FD" w:rsidRPr="0042510A" w:rsidRDefault="000D492A"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 xml:space="preserve"> </w:t>
      </w:r>
      <w:r w:rsidR="009C59FD" w:rsidRPr="0042510A">
        <w:rPr>
          <w:rFonts w:ascii="Sakkal Majalla" w:hAnsi="Sakkal Majalla" w:cs="Sakkal Majalla"/>
          <w:color w:val="000000" w:themeColor="text1"/>
          <w:sz w:val="28"/>
          <w:szCs w:val="28"/>
          <w:rtl/>
        </w:rPr>
        <w:t xml:space="preserve">هدفت الدراسة إلى التعرف على أثر التأمين الصحي بأبعاده </w:t>
      </w:r>
      <w:r w:rsidR="009C59FD" w:rsidRPr="0042510A">
        <w:rPr>
          <w:rFonts w:ascii="Sakkal Majalla" w:hAnsi="Sakkal Majalla" w:cs="Sakkal Majalla"/>
          <w:color w:val="000000" w:themeColor="text1"/>
          <w:sz w:val="28"/>
          <w:szCs w:val="28"/>
        </w:rPr>
        <w:t>(</w:t>
      </w:r>
      <w:r w:rsidR="009C59FD" w:rsidRPr="0042510A">
        <w:rPr>
          <w:rFonts w:ascii="Sakkal Majalla" w:hAnsi="Sakkal Majalla" w:cs="Sakkal Majalla"/>
          <w:color w:val="000000" w:themeColor="text1"/>
          <w:sz w:val="28"/>
          <w:szCs w:val="28"/>
          <w:rtl/>
        </w:rPr>
        <w:t>أقساط التأمين، نطاق التغطية، جودة الخدمات المقدمة</w:t>
      </w:r>
      <w:r w:rsidR="009C59FD" w:rsidRPr="0042510A">
        <w:rPr>
          <w:rFonts w:ascii="Sakkal Majalla" w:hAnsi="Sakkal Majalla" w:cs="Sakkal Majalla"/>
          <w:color w:val="000000" w:themeColor="text1"/>
          <w:sz w:val="28"/>
          <w:szCs w:val="28"/>
        </w:rPr>
        <w:t xml:space="preserve">) </w:t>
      </w:r>
      <w:r w:rsidR="009C59FD" w:rsidRPr="0042510A">
        <w:rPr>
          <w:rFonts w:ascii="Sakkal Majalla" w:hAnsi="Sakkal Majalla" w:cs="Sakkal Majalla"/>
          <w:color w:val="000000" w:themeColor="text1"/>
          <w:sz w:val="28"/>
          <w:szCs w:val="28"/>
          <w:rtl/>
        </w:rPr>
        <w:t>على جودة الخدمات الصحية في الجمهورية العربية السورية، وذلك من خلال إبراز دوره في تحسين مؤشرات القطاع الصحي والارتقاء بمستوى الرعاية الصحية المقدمة للمواطنين</w:t>
      </w:r>
      <w:r w:rsidR="009C59FD" w:rsidRPr="0042510A">
        <w:rPr>
          <w:rFonts w:ascii="Sakkal Majalla" w:hAnsi="Sakkal Majalla" w:cs="Sakkal Majalla"/>
          <w:color w:val="000000" w:themeColor="text1"/>
          <w:sz w:val="28"/>
          <w:szCs w:val="28"/>
        </w:rPr>
        <w:t>.</w:t>
      </w:r>
      <w:r w:rsidR="009C59FD" w:rsidRPr="0042510A">
        <w:rPr>
          <w:rFonts w:ascii="Sakkal Majalla" w:hAnsi="Sakkal Majalla" w:cs="Sakkal Majalla"/>
          <w:color w:val="000000" w:themeColor="text1"/>
          <w:sz w:val="28"/>
          <w:szCs w:val="28"/>
        </w:rPr>
        <w:br/>
      </w:r>
      <w:r w:rsidR="009C59FD" w:rsidRPr="0042510A">
        <w:rPr>
          <w:rFonts w:ascii="Sakkal Majalla" w:hAnsi="Sakkal Majalla" w:cs="Sakkal Majalla"/>
          <w:color w:val="000000" w:themeColor="text1"/>
          <w:sz w:val="28"/>
          <w:szCs w:val="28"/>
          <w:rtl/>
        </w:rPr>
        <w:t>واستخدمت الدراسة المنهج الوصفي التحليلي إلى جانب الدراسة القياسية التحليلية لقياس تأثير التأمين الصحي على مجموعة من المؤشرات الصحية</w:t>
      </w:r>
      <w:r w:rsidR="00BD7A8B" w:rsidRPr="0042510A">
        <w:rPr>
          <w:rFonts w:ascii="Sakkal Majalla" w:hAnsi="Sakkal Majalla" w:cs="Sakkal Majalla"/>
          <w:color w:val="000000" w:themeColor="text1"/>
          <w:sz w:val="28"/>
          <w:szCs w:val="28"/>
          <w:rtl/>
          <w:lang w:bidi="ar-EG"/>
        </w:rPr>
        <w:t xml:space="preserve">، </w:t>
      </w:r>
      <w:r w:rsidR="009C59FD" w:rsidRPr="0042510A">
        <w:rPr>
          <w:rFonts w:ascii="Sakkal Majalla" w:hAnsi="Sakkal Majalla" w:cs="Sakkal Majalla"/>
          <w:color w:val="000000" w:themeColor="text1"/>
          <w:sz w:val="28"/>
          <w:szCs w:val="28"/>
          <w:rtl/>
        </w:rPr>
        <w:t>وتكونت بيانات الدراسة من مجموعة مؤشرات صحية رسمية على مستوى الدولة، شملت متوسط عدد السكان لكل طبيب، ومتوسط عدد السكان لكل صيدلي، ومتوسط العمر المتوقع عند الولادة، ومعدل الوفيات الأولي لكل 1000 شخص، وغيرها من المؤشرات ذات الصلة بجودة الخدمات الصحية</w:t>
      </w:r>
      <w:r w:rsidR="00BD7A8B" w:rsidRPr="0042510A">
        <w:rPr>
          <w:rFonts w:ascii="Sakkal Majalla" w:hAnsi="Sakkal Majalla" w:cs="Sakkal Majalla"/>
          <w:color w:val="000000" w:themeColor="text1"/>
          <w:sz w:val="28"/>
          <w:szCs w:val="28"/>
          <w:rtl/>
        </w:rPr>
        <w:t xml:space="preserve">، </w:t>
      </w:r>
      <w:r w:rsidR="009C59FD" w:rsidRPr="0042510A">
        <w:rPr>
          <w:rFonts w:ascii="Sakkal Majalla" w:hAnsi="Sakkal Majalla" w:cs="Sakkal Majalla"/>
          <w:color w:val="000000" w:themeColor="text1"/>
          <w:sz w:val="28"/>
          <w:szCs w:val="28"/>
          <w:rtl/>
        </w:rPr>
        <w:t>وتوصلت نتائج الدراسة إلى وجود أثر معنوي لأقساط التأمين الصحي على كل من</w:t>
      </w:r>
      <w:r w:rsidR="009C59FD" w:rsidRPr="0042510A">
        <w:rPr>
          <w:rFonts w:ascii="Sakkal Majalla" w:hAnsi="Sakkal Majalla" w:cs="Sakkal Majalla"/>
          <w:color w:val="000000" w:themeColor="text1"/>
          <w:sz w:val="28"/>
          <w:szCs w:val="28"/>
        </w:rPr>
        <w:t>:</w:t>
      </w:r>
    </w:p>
    <w:p w14:paraId="328C178B" w14:textId="77777777" w:rsidR="009C59FD" w:rsidRPr="0042510A" w:rsidRDefault="009C59FD" w:rsidP="0014563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متوسط عدد السكان لكل طبيب في سورية،</w:t>
      </w:r>
    </w:p>
    <w:p w14:paraId="437008E3" w14:textId="77777777" w:rsidR="009C59FD" w:rsidRPr="0042510A" w:rsidRDefault="009C59FD" w:rsidP="0014563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متوسط عدد السكان لكل صيدلي،</w:t>
      </w:r>
    </w:p>
    <w:p w14:paraId="3C11BAB1" w14:textId="77777777" w:rsidR="009C59FD" w:rsidRPr="0042510A" w:rsidRDefault="009C59FD" w:rsidP="0014563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العمر المتوقع عند الولادة،</w:t>
      </w:r>
    </w:p>
    <w:p w14:paraId="0F33E40E" w14:textId="77777777" w:rsidR="009C59FD" w:rsidRPr="0042510A" w:rsidRDefault="009C59FD" w:rsidP="0014563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معدل الوفيات الأولي لكل 1000 شخص</w:t>
      </w:r>
      <w:r w:rsidRPr="0042510A">
        <w:rPr>
          <w:rFonts w:ascii="Sakkal Majalla" w:hAnsi="Sakkal Majalla" w:cs="Sakkal Majalla"/>
          <w:color w:val="000000" w:themeColor="text1"/>
          <w:sz w:val="28"/>
          <w:szCs w:val="28"/>
        </w:rPr>
        <w:t>.</w:t>
      </w:r>
    </w:p>
    <w:p w14:paraId="54C0B910" w14:textId="77777777" w:rsidR="009C59FD" w:rsidRPr="0042510A" w:rsidRDefault="009C59FD" w:rsidP="0014563D">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بينما أشارت النتائج إلى عدم وجود أثر معنوي لأقساط التأمين الصحي على</w:t>
      </w:r>
      <w:r w:rsidRPr="0042510A">
        <w:rPr>
          <w:rFonts w:ascii="Sakkal Majalla" w:hAnsi="Sakkal Majalla" w:cs="Sakkal Majalla"/>
          <w:b/>
          <w:bCs/>
          <w:color w:val="000000" w:themeColor="text1"/>
          <w:sz w:val="28"/>
          <w:szCs w:val="28"/>
        </w:rPr>
        <w:t>:</w:t>
      </w:r>
    </w:p>
    <w:p w14:paraId="00887BB3" w14:textId="77777777" w:rsidR="009C59FD" w:rsidRPr="0042510A" w:rsidRDefault="009C59FD" w:rsidP="0014563D">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متوسط عدد السكان لكل طبيب أسنان،</w:t>
      </w:r>
    </w:p>
    <w:p w14:paraId="0EFE3030" w14:textId="77777777" w:rsidR="009C59FD" w:rsidRPr="0042510A" w:rsidRDefault="009C59FD" w:rsidP="0014563D">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متوسط عدد السكان لكل سرير في المستشفيات العامة والخاصة،</w:t>
      </w:r>
    </w:p>
    <w:p w14:paraId="488B50B8" w14:textId="77777777" w:rsidR="009C59FD" w:rsidRPr="0042510A" w:rsidRDefault="009C59FD" w:rsidP="0014563D">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نسبة التغطية بالأدوية المحلية من إجمالي الأدوية</w:t>
      </w:r>
      <w:r w:rsidRPr="0042510A">
        <w:rPr>
          <w:rFonts w:ascii="Sakkal Majalla" w:hAnsi="Sakkal Majalla" w:cs="Sakkal Majalla"/>
          <w:color w:val="000000" w:themeColor="text1"/>
          <w:sz w:val="28"/>
          <w:szCs w:val="28"/>
        </w:rPr>
        <w:t>.</w:t>
      </w:r>
    </w:p>
    <w:p w14:paraId="798408B5" w14:textId="2E8A108D" w:rsidR="00D76CFA" w:rsidRPr="0042510A" w:rsidRDefault="00A81B3B" w:rsidP="0014563D">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دراسة</w:t>
      </w:r>
      <w:r w:rsidR="00070D90" w:rsidRPr="0042510A">
        <w:rPr>
          <w:rFonts w:ascii="Sakkal Majalla" w:eastAsia="Times New Roman" w:hAnsi="Sakkal Majalla" w:cs="Sakkal Majalla"/>
          <w:b/>
          <w:bCs/>
          <w:color w:val="000000" w:themeColor="text1"/>
          <w:kern w:val="0"/>
          <w:sz w:val="28"/>
          <w:szCs w:val="28"/>
          <w14:ligatures w14:val="none"/>
        </w:rPr>
        <w:t xml:space="preserve"> </w:t>
      </w:r>
      <w:r w:rsidR="000D492A" w:rsidRPr="0042510A">
        <w:rPr>
          <w:rFonts w:ascii="Sakkal Majalla" w:hAnsi="Sakkal Majalla" w:cs="Sakkal Majalla"/>
          <w:b/>
          <w:bCs/>
          <w:color w:val="000000" w:themeColor="text1"/>
          <w:sz w:val="28"/>
          <w:szCs w:val="28"/>
          <w:rtl/>
        </w:rPr>
        <w:t>(محمد والهلالى،2016)</w:t>
      </w:r>
    </w:p>
    <w:p w14:paraId="1DC752F6" w14:textId="6C44085B"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دور التأمين الصحي بأبعاده (الحماية الصحية، القدرة على دفع أقساط الاشتراك، جودة الخدمات الصحية) في تحقيق التنمية الاقتصادية والاجتماعية في السودان،</w:t>
      </w:r>
      <w:r w:rsidR="00BD7A8B" w:rsidRPr="0042510A">
        <w:rPr>
          <w:rFonts w:ascii="Sakkal Majalla" w:hAnsi="Sakkal Majalla" w:cs="Sakkal Majalla"/>
          <w:color w:val="000000" w:themeColor="text1"/>
          <w:sz w:val="28"/>
          <w:szCs w:val="28"/>
          <w:rtl/>
        </w:rPr>
        <w:t xml:space="preserve"> </w:t>
      </w:r>
      <w:r w:rsidRPr="0042510A">
        <w:rPr>
          <w:rFonts w:ascii="Sakkal Majalla" w:hAnsi="Sakkal Majalla" w:cs="Sakkal Majalla"/>
          <w:color w:val="000000" w:themeColor="text1"/>
          <w:sz w:val="28"/>
          <w:szCs w:val="28"/>
          <w:rtl/>
        </w:rPr>
        <w:t xml:space="preserve">استخدمت الدراسة المنهج الوصفي التحليلي المدعم بالمنهج النوعي، وتكون مجتمع الدراسة من المستفيدين </w:t>
      </w:r>
      <w:r w:rsidRPr="0042510A">
        <w:rPr>
          <w:rFonts w:ascii="Sakkal Majalla" w:hAnsi="Sakkal Majalla" w:cs="Sakkal Majalla"/>
          <w:color w:val="000000" w:themeColor="text1"/>
          <w:sz w:val="28"/>
          <w:szCs w:val="28"/>
          <w:rtl/>
        </w:rPr>
        <w:lastRenderedPageBreak/>
        <w:t>من خدمات التأمين الصحي ومقدمي الخدمات الصحية، وركزت الدراسة على التعرف على المكاسب المحققة والعقبات المتوقعة عند تطبيق التأمين الصحي في ولايات السودان المختلفة.</w:t>
      </w:r>
    </w:p>
    <w:p w14:paraId="02C65E12" w14:textId="77777777"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وتوصلت نتائج الدراسة إلى أن التأمين الصحي يسهم بشكل واضح في التنمية الاقتصادية من خلال رفع المستوى الصحي للعاملين وزيادة قدرتهم على العمل والإنتاج، كما له دور مهم في التنمية الاجتماعية عبر تعزيز الشعور بالأمان وتقليل مخاوف فقدان الدخل نتيجة المرض أو الإصابة.</w:t>
      </w:r>
    </w:p>
    <w:p w14:paraId="4C3B9AA6" w14:textId="0F137C95" w:rsidR="000A4D31"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وأوصت الدراسة بضرورة تطوير أنظمة التأمين الصحي بما يضمن توسيع نطاق مراكز تقديم الخدمات الصحية، وتقليل استنزاف النقد الأجنبي الناتج عن العلاج في الخارج، بما يدعم التنمية الاقتصادية، بالإضافة إلى تعظيم دور التأمين الصحي كأداة لحماية العنصر البشري وتعزيز رفاهه.</w:t>
      </w:r>
      <w:r w:rsidR="006C5C08" w:rsidRPr="0042510A">
        <w:rPr>
          <w:rFonts w:ascii="Sakkal Majalla" w:hAnsi="Sakkal Majalla" w:cs="Sakkal Majalla"/>
          <w:color w:val="000000" w:themeColor="text1"/>
          <w:sz w:val="28"/>
          <w:szCs w:val="28"/>
        </w:rPr>
        <w:t>.</w:t>
      </w:r>
    </w:p>
    <w:p w14:paraId="46346D55" w14:textId="07A25F91" w:rsidR="006E4789" w:rsidRPr="0042510A" w:rsidRDefault="006E4789" w:rsidP="0014563D">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t xml:space="preserve">دراسة </w:t>
      </w:r>
      <w:r w:rsidR="00956AAB" w:rsidRPr="0042510A">
        <w:rPr>
          <w:rFonts w:ascii="Sakkal Majalla" w:hAnsi="Sakkal Majalla" w:cs="Sakkal Majalla"/>
          <w:b/>
          <w:bCs/>
          <w:color w:val="000000" w:themeColor="text1"/>
          <w:sz w:val="28"/>
          <w:szCs w:val="28"/>
          <w:rtl/>
        </w:rPr>
        <w:t xml:space="preserve"> </w:t>
      </w:r>
      <w:r w:rsidR="000D492A" w:rsidRPr="0042510A">
        <w:rPr>
          <w:rFonts w:ascii="Sakkal Majalla" w:hAnsi="Sakkal Majalla" w:cs="Sakkal Majalla"/>
          <w:b/>
          <w:bCs/>
          <w:color w:val="000000" w:themeColor="text1"/>
          <w:sz w:val="28"/>
          <w:szCs w:val="28"/>
          <w:rtl/>
        </w:rPr>
        <w:t>(فريحة وخير،2017)</w:t>
      </w:r>
    </w:p>
    <w:p w14:paraId="734DFF24" w14:textId="4F2C8926"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أثر تطبيق مشروع التغطية التأمينية الشاملة بأبعاده (نطاق التغطية، خصائص المنتسبين، وتكاليف تقديم الخدمة) على اقتصاديات التأمين الصحي في ولاية الخرطوم، واستخدمت الدراسة المنهج الوصفي التحليلي ، وتكون مجتمع الدراسة من قطاعات المنتسبين للتأمين الصحي في ولاية الخرطوم مع تركيز خاص على القطاع غير المنظم.</w:t>
      </w:r>
    </w:p>
    <w:p w14:paraId="1241EB5C" w14:textId="77777777"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وتوصلت نتائج الدراسة إلى وجود علاقة قوية بين تكلفة الخدمات الطبية والمستويات العمرية المختلفة، وكذلك علاقة معنوية بين المستوى التعليمي وتكلفة تقديم الخدمات الصحية. كما بينت الدراسة أن التوسع في التغطية التأمينية الشاملة يتطلب تنفيذًا متوازناً يشمل جميع القطاعات دون التركيز على قطاع واحد، وذلك لضمان امتصاص الزيادة في تكلفة الخدمات الطبية ورفع الكفاءة الاقتصادية للتأمين الصحي.</w:t>
      </w:r>
    </w:p>
    <w:p w14:paraId="611577F7" w14:textId="05EEF5D4" w:rsidR="006E4789"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وأوصت الدراسة بضرورة اتباع التدرج في توسيع مظلة التغطية التأمينية بحيث تشمل جميع القطاعات دون تمييز، مع تعزيز برامج التوعية الصحية والتأمينية، والاهتمام بتطوير وتأهيل مراكز تقديم الخدمات الصحية بما يضمن تحسين جودة الخدمة واستدامة التمويل الصحي.</w:t>
      </w:r>
      <w:r w:rsidR="00204E72" w:rsidRPr="0042510A">
        <w:rPr>
          <w:rFonts w:ascii="Sakkal Majalla" w:hAnsi="Sakkal Majalla" w:cs="Sakkal Majalla"/>
          <w:color w:val="000000" w:themeColor="text1"/>
          <w:sz w:val="28"/>
          <w:szCs w:val="28"/>
        </w:rPr>
        <w:t>.</w:t>
      </w:r>
    </w:p>
    <w:p w14:paraId="22BA0C1D" w14:textId="030CE79A" w:rsidR="000A4D31" w:rsidRPr="0042510A" w:rsidRDefault="000A4D31" w:rsidP="0014563D">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2510A">
        <w:rPr>
          <w:rFonts w:ascii="Sakkal Majalla" w:hAnsi="Sakkal Majalla" w:cs="Sakkal Majalla"/>
          <w:b/>
          <w:bCs/>
          <w:color w:val="000000" w:themeColor="text1"/>
          <w:sz w:val="28"/>
          <w:szCs w:val="28"/>
          <w:rtl/>
        </w:rPr>
        <w:lastRenderedPageBreak/>
        <w:t>دراسة</w:t>
      </w:r>
      <w:r w:rsidR="00956AAB" w:rsidRPr="0042510A">
        <w:rPr>
          <w:rFonts w:ascii="Sakkal Majalla" w:hAnsi="Sakkal Majalla" w:cs="Sakkal Majalla"/>
          <w:b/>
          <w:bCs/>
          <w:color w:val="000000" w:themeColor="text1"/>
          <w:sz w:val="28"/>
          <w:szCs w:val="28"/>
          <w:rtl/>
        </w:rPr>
        <w:t xml:space="preserve"> </w:t>
      </w:r>
      <w:r w:rsidR="000D492A" w:rsidRPr="0042510A">
        <w:rPr>
          <w:rFonts w:ascii="Sakkal Majalla" w:hAnsi="Sakkal Majalla" w:cs="Sakkal Majalla"/>
          <w:b/>
          <w:bCs/>
          <w:color w:val="000000" w:themeColor="text1"/>
          <w:sz w:val="28"/>
          <w:szCs w:val="28"/>
          <w:rtl/>
        </w:rPr>
        <w:t>(على ويوسف،2019)</w:t>
      </w:r>
    </w:p>
    <w:p w14:paraId="5DFD0494" w14:textId="2BCB8EDA"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هدفت الدراسة إلى التعرف على أثر التأمين الصحي بأبعاده (تكلفة العلاج، توفر الدواء، سهولة الوصول للخدمة، استرداد قيمة الدواء، الشكل العام لمراكز تقديم الخدمة) على ترقية الخدمات الصحية في مدينة الخرطوم، واستخدمت الدراسة المنهج الوصفي التحليلي، وتكونت عينة الدراسة من المرضى المستفيدين من خدمات التأمين الصحي في المراكز الصحية بمدينة الخرطوم.</w:t>
      </w:r>
    </w:p>
    <w:p w14:paraId="4EA59D19" w14:textId="77777777" w:rsidR="009C59FD"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وتوصلت نتائج الدراسة إلى أن التأمين الصحي أسهم في تقليل تكلفة العلاج، وتوفير الدواء للأمراض المشمولة بالتغطية التأمينية، وسهّل الوصول إلى مراكز تقديم الخدمة الصحية التي تتصف بقربها من مواقع السكن وجودة تصميمها، بينما لم يوفر آلية فعالة لاسترداد قيمة الدواء في حال عدم توفره بصيدليات التأمين الصحي، كما أن التغطية لا تزال محدودة على فئات معينة وأمراض محددة.</w:t>
      </w:r>
    </w:p>
    <w:p w14:paraId="658BDD7D" w14:textId="4288A12C" w:rsidR="008F5E8F" w:rsidRPr="0042510A" w:rsidRDefault="009C59FD"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2510A">
        <w:rPr>
          <w:rFonts w:ascii="Sakkal Majalla" w:hAnsi="Sakkal Majalla" w:cs="Sakkal Majalla"/>
          <w:color w:val="000000" w:themeColor="text1"/>
          <w:sz w:val="28"/>
          <w:szCs w:val="28"/>
          <w:rtl/>
        </w:rPr>
        <w:t>وأوصت الدراسة بضرورة توسيع مظلة التأمين الصحي لتشمل كافة فئات المجتمع، وزيادة نطاق التغطية ليشمل معظم الأمراض، مع تطوير آليات فعّالة لاسترداد قيمة الدواء، وتحسين الخدمات الدوائية في الصيدليات التابعة للتأمين الصحي</w:t>
      </w:r>
      <w:r w:rsidR="008F5E8F" w:rsidRPr="0042510A">
        <w:rPr>
          <w:rFonts w:ascii="Sakkal Majalla" w:hAnsi="Sakkal Majalla" w:cs="Sakkal Majalla"/>
          <w:color w:val="000000" w:themeColor="text1"/>
          <w:sz w:val="28"/>
          <w:szCs w:val="28"/>
        </w:rPr>
        <w:t>.</w:t>
      </w:r>
    </w:p>
    <w:p w14:paraId="67839D03" w14:textId="77777777" w:rsidR="0014563D" w:rsidRPr="0042510A" w:rsidRDefault="0014563D" w:rsidP="0014563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5" w:name="_Toc169790501"/>
      <w:bookmarkStart w:id="16" w:name="_Toc213007243"/>
      <w:bookmarkStart w:id="17" w:name="_Toc223910860"/>
      <w:bookmarkEnd w:id="13"/>
      <w:r w:rsidRPr="0042510A">
        <w:rPr>
          <w:rFonts w:ascii="Sakkal Majalla" w:hAnsi="Sakkal Majalla" w:cs="Sakkal Majalla" w:hint="cs"/>
          <w:b/>
          <w:bCs/>
          <w:color w:val="000000" w:themeColor="text1"/>
          <w:sz w:val="36"/>
          <w:szCs w:val="36"/>
          <w:rtl/>
        </w:rPr>
        <w:t>8.1 الفجوة البحثية:</w:t>
      </w:r>
      <w:bookmarkEnd w:id="16"/>
      <w:bookmarkEnd w:id="17"/>
    </w:p>
    <w:p w14:paraId="55F1A34D" w14:textId="3F232E6A" w:rsidR="00EE0072" w:rsidRPr="0042510A" w:rsidRDefault="00EE0072"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اتفقت معظم الدراسات السابقة على أن التأمين الصحي يمثل مدخلاً مهمًّا لتحسين جودة الخدمات الصحية ورفع كفاءة تقديمها، كما في دراسات</w:t>
      </w:r>
      <w:r w:rsidRPr="0042510A">
        <w:rPr>
          <w:rFonts w:ascii="Sakkal Majalla" w:hAnsi="Sakkal Majalla" w:cs="Sakkal Majalla"/>
          <w:color w:val="000000" w:themeColor="text1"/>
          <w:sz w:val="28"/>
          <w:szCs w:val="28"/>
        </w:rPr>
        <w:t xml:space="preserve"> (Al-Qahtani &amp; Al-Khmasan, 2024)</w:t>
      </w:r>
      <w:r w:rsidRPr="0042510A">
        <w:rPr>
          <w:rFonts w:ascii="Sakkal Majalla" w:hAnsi="Sakkal Majalla" w:cs="Sakkal Majalla"/>
          <w:color w:val="000000" w:themeColor="text1"/>
          <w:sz w:val="28"/>
          <w:szCs w:val="28"/>
          <w:rtl/>
        </w:rPr>
        <w:t>، و(علي ويوسف، 2019)، و(أسوم، 2016)</w:t>
      </w:r>
      <w:r w:rsidR="00BD7A8B"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إلا أن هذه الدراسات ركزت على البعد الخدمي والجودة العلاجية دون التعمق في الأثر المالي المباشر للأدوات الإدارية المرتبطة بالتأمين الصحي على تنمية الإيرادات في المستشفيات، وهو ما تسعى إليه الدراسة الحالية</w:t>
      </w:r>
      <w:r w:rsidRPr="0042510A">
        <w:rPr>
          <w:rFonts w:ascii="Sakkal Majalla" w:hAnsi="Sakkal Majalla" w:cs="Sakkal Majalla"/>
          <w:color w:val="000000" w:themeColor="text1"/>
          <w:sz w:val="28"/>
          <w:szCs w:val="28"/>
        </w:rPr>
        <w:t>.</w:t>
      </w:r>
    </w:p>
    <w:p w14:paraId="3212B736" w14:textId="7BF5DD8E" w:rsidR="00EE0072" w:rsidRPr="0042510A" w:rsidRDefault="00EE0072"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توافقت بعض الدراسات مثل دراسة</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و</w:t>
      </w:r>
      <w:r w:rsidRPr="0042510A">
        <w:rPr>
          <w:rFonts w:ascii="Sakkal Majalla" w:hAnsi="Sakkal Majalla" w:cs="Sakkal Majalla"/>
          <w:color w:val="000000" w:themeColor="text1"/>
          <w:sz w:val="28"/>
          <w:szCs w:val="28"/>
        </w:rPr>
        <w:t xml:space="preserve">(Rauscher &amp; Wheeler, 2010) </w:t>
      </w:r>
      <w:r w:rsidRPr="0042510A">
        <w:rPr>
          <w:rFonts w:ascii="Sakkal Majalla" w:hAnsi="Sakkal Majalla" w:cs="Sakkal Majalla"/>
          <w:color w:val="000000" w:themeColor="text1"/>
          <w:sz w:val="28"/>
          <w:szCs w:val="28"/>
          <w:rtl/>
        </w:rPr>
        <w:t xml:space="preserve">على أهمية إدارة دورة الإيرادات في تحسين الأداء المالي للمؤسسات الصحية، لكنها ركزت على نظم إدارة الإيرادات </w:t>
      </w:r>
      <w:r w:rsidRPr="0042510A">
        <w:rPr>
          <w:rFonts w:ascii="Sakkal Majalla" w:hAnsi="Sakkal Majalla" w:cs="Sakkal Majalla"/>
          <w:color w:val="000000" w:themeColor="text1"/>
          <w:sz w:val="28"/>
          <w:szCs w:val="28"/>
          <w:rtl/>
        </w:rPr>
        <w:lastRenderedPageBreak/>
        <w:t>بشكل عام دون تخصيص إدارة التأمين الصحي كمتغير مستقل بأبعاده التفصيلية</w:t>
      </w:r>
      <w:r w:rsidR="00BD7A8B" w:rsidRPr="0042510A">
        <w:rPr>
          <w:rFonts w:ascii="Sakkal Majalla" w:hAnsi="Sakkal Majalla" w:cs="Sakkal Majalla"/>
          <w:color w:val="000000" w:themeColor="text1"/>
          <w:sz w:val="28"/>
          <w:szCs w:val="28"/>
          <w:rtl/>
        </w:rPr>
        <w:t>، و</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الدراسة الحالية تتميز بأنها تفكك إدارة التأمين الصحي إلى أربعة أبعاد محددة قابلة للقياس وترتبط مباشرة بتنمية الإيرادات</w:t>
      </w:r>
      <w:r w:rsidRPr="0042510A">
        <w:rPr>
          <w:rFonts w:ascii="Sakkal Majalla" w:hAnsi="Sakkal Majalla" w:cs="Sakkal Majalla"/>
          <w:color w:val="000000" w:themeColor="text1"/>
          <w:sz w:val="28"/>
          <w:szCs w:val="28"/>
        </w:rPr>
        <w:t>.</w:t>
      </w:r>
    </w:p>
    <w:p w14:paraId="130B5E39" w14:textId="07E45F1B" w:rsidR="00EE0072"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w:t>
      </w:r>
      <w:r w:rsidR="00EE0072" w:rsidRPr="0042510A">
        <w:rPr>
          <w:rFonts w:ascii="Sakkal Majalla" w:hAnsi="Sakkal Majalla" w:cs="Sakkal Majalla"/>
          <w:color w:val="000000" w:themeColor="text1"/>
          <w:sz w:val="28"/>
          <w:szCs w:val="28"/>
        </w:rPr>
        <w:t xml:space="preserve"> </w:t>
      </w:r>
      <w:r w:rsidR="00EE0072" w:rsidRPr="0042510A">
        <w:rPr>
          <w:rFonts w:ascii="Sakkal Majalla" w:hAnsi="Sakkal Majalla" w:cs="Sakkal Majalla"/>
          <w:color w:val="000000" w:themeColor="text1"/>
          <w:sz w:val="28"/>
          <w:szCs w:val="28"/>
          <w:rtl/>
        </w:rPr>
        <w:t>ركزت دراسات أخرى مثل</w:t>
      </w:r>
      <w:r w:rsidR="00EE0072" w:rsidRPr="0042510A">
        <w:rPr>
          <w:rFonts w:ascii="Sakkal Majalla" w:hAnsi="Sakkal Majalla" w:cs="Sakkal Majalla"/>
          <w:color w:val="000000" w:themeColor="text1"/>
          <w:sz w:val="28"/>
          <w:szCs w:val="28"/>
        </w:rPr>
        <w:t xml:space="preserve"> (Haji &amp; Haji, 2022) </w:t>
      </w:r>
      <w:r w:rsidR="00EE0072" w:rsidRPr="0042510A">
        <w:rPr>
          <w:rFonts w:ascii="Sakkal Majalla" w:hAnsi="Sakkal Majalla" w:cs="Sakkal Majalla"/>
          <w:color w:val="000000" w:themeColor="text1"/>
          <w:sz w:val="28"/>
          <w:szCs w:val="28"/>
          <w:rtl/>
        </w:rPr>
        <w:t>و(باذيب، 2022) على أثر التأمين الصحي على الأداء الوظيفي للموظفين، بينما اهتمت دراسات مثل (يوسف، 2022) و(محمد والهلالي، 2016) بدور التأمين الصحي في التنمية الاقتصادية والاجتماعية</w:t>
      </w:r>
      <w:r w:rsidRPr="0042510A">
        <w:rPr>
          <w:rFonts w:ascii="Sakkal Majalla" w:hAnsi="Sakkal Majalla" w:cs="Sakkal Majalla"/>
          <w:color w:val="000000" w:themeColor="text1"/>
          <w:sz w:val="28"/>
          <w:szCs w:val="28"/>
          <w:rtl/>
        </w:rPr>
        <w:t xml:space="preserve"> </w:t>
      </w:r>
      <w:r w:rsidR="00EE0072" w:rsidRPr="0042510A">
        <w:rPr>
          <w:rFonts w:ascii="Sakkal Majalla" w:hAnsi="Sakkal Majalla" w:cs="Sakkal Majalla"/>
          <w:color w:val="000000" w:themeColor="text1"/>
          <w:sz w:val="28"/>
          <w:szCs w:val="28"/>
          <w:rtl/>
        </w:rPr>
        <w:t>، فإن الدراسة الحالية لا تهدف لقياس الأثر الاجتماعي أو الوظيفي، وإنما تتجه نحو قياس الأثر المالي المباشر لإدارة التأمين الصحي على تنمية الإيرادات داخل المستشفيات الحكومية، مما يعد اتجاهاً جديداً ومتكاملاً</w:t>
      </w:r>
      <w:r w:rsidR="00EE0072" w:rsidRPr="0042510A">
        <w:rPr>
          <w:rFonts w:ascii="Sakkal Majalla" w:hAnsi="Sakkal Majalla" w:cs="Sakkal Majalla"/>
          <w:color w:val="000000" w:themeColor="text1"/>
          <w:sz w:val="28"/>
          <w:szCs w:val="28"/>
        </w:rPr>
        <w:t>.</w:t>
      </w:r>
    </w:p>
    <w:p w14:paraId="362A6EC0" w14:textId="3213FD72" w:rsidR="00EE0072" w:rsidRPr="0042510A" w:rsidRDefault="00EE0072"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أوضحت دراسات مثل</w:t>
      </w:r>
      <w:r w:rsidRPr="0042510A">
        <w:rPr>
          <w:rFonts w:ascii="Sakkal Majalla" w:hAnsi="Sakkal Majalla" w:cs="Sakkal Majalla"/>
          <w:color w:val="000000" w:themeColor="text1"/>
          <w:sz w:val="28"/>
          <w:szCs w:val="28"/>
        </w:rPr>
        <w:t xml:space="preserve"> (Imansyah et al., 2025) </w:t>
      </w:r>
      <w:r w:rsidRPr="0042510A">
        <w:rPr>
          <w:rFonts w:ascii="Sakkal Majalla" w:hAnsi="Sakkal Majalla" w:cs="Sakkal Majalla"/>
          <w:color w:val="000000" w:themeColor="text1"/>
          <w:sz w:val="28"/>
          <w:szCs w:val="28"/>
          <w:rtl/>
        </w:rPr>
        <w:t>و(فريحة وخير، 2017) أن السياسات التأمينية قد تؤثر إيجاباً أو سلباً على التمويل الصحي وفقاً لطبيعة التطبيق</w:t>
      </w:r>
      <w:r w:rsidR="00BD7A8B"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غير أن هذه الدراسات تناولت إصلاحات أو تغطيات تأمينية على نطاق وطني، بينما الدراسة الحالية تتعامل مع التطبيق الفعلي لإدارة التأمين الصحي داخل مستشفيات وزارة الصحة، أي على مستوى المؤسسة الصحية نفسها وليس على مستوى المنظومة القومية</w:t>
      </w:r>
      <w:r w:rsidRPr="0042510A">
        <w:rPr>
          <w:rFonts w:ascii="Sakkal Majalla" w:hAnsi="Sakkal Majalla" w:cs="Sakkal Majalla"/>
          <w:color w:val="000000" w:themeColor="text1"/>
          <w:sz w:val="28"/>
          <w:szCs w:val="28"/>
        </w:rPr>
        <w:t>.</w:t>
      </w:r>
    </w:p>
    <w:p w14:paraId="14E77E84" w14:textId="43EEC7B2" w:rsidR="00EE0072" w:rsidRPr="0042510A" w:rsidRDefault="00EE0072"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لم تتناول أي من الدراسات السابقة أثر إدارة التأمين الصحي بأبعاد واضحة ومحددة (تنظيم المطالبات، إدارة عقود مقدمي الخدمة، كفاءة الإجراءات الإدارية، التحول الرقمي) على تنمية الإيرادات في المستشفيات الحكومية السعودية تحديداً. وهنا يظهر الفراغ البحثي الذي تسعى الدراسة الحالية إلى معالجته، إذ تُعد هذه الدراسة من أوائل الدراسات التي تربط بين تفعيل إدارة التأمين الصحي وتحقيق الاستدامة المالية في المستشفيات الحكومية داخل سياق التحول الصحي ورؤية المملكة 2030</w:t>
      </w:r>
      <w:r w:rsidRPr="0042510A">
        <w:rPr>
          <w:rFonts w:ascii="Sakkal Majalla" w:hAnsi="Sakkal Majalla" w:cs="Sakkal Majalla"/>
          <w:color w:val="000000" w:themeColor="text1"/>
          <w:sz w:val="28"/>
          <w:szCs w:val="28"/>
        </w:rPr>
        <w:t>.</w:t>
      </w:r>
    </w:p>
    <w:p w14:paraId="1DDCAD2A" w14:textId="363076E4" w:rsidR="0014563D" w:rsidRPr="0042510A" w:rsidRDefault="0014563D" w:rsidP="0014563D">
      <w:pPr>
        <w:spacing w:line="360" w:lineRule="auto"/>
        <w:outlineLvl w:val="1"/>
        <w:rPr>
          <w:rFonts w:ascii="Sakkal Majalla" w:hAnsi="Sakkal Majalla" w:cs="Sakkal Majalla"/>
          <w:b/>
          <w:bCs/>
          <w:color w:val="000000" w:themeColor="text1"/>
          <w:sz w:val="32"/>
          <w:szCs w:val="32"/>
          <w:rtl/>
        </w:rPr>
      </w:pPr>
      <w:bookmarkStart w:id="18" w:name="_Toc169790502"/>
      <w:bookmarkEnd w:id="15"/>
      <w:r w:rsidRPr="0042510A">
        <w:rPr>
          <w:rFonts w:ascii="Sakkal Majalla" w:hAnsi="Sakkal Majalla" w:cs="Sakkal Majalla"/>
          <w:b/>
          <w:bCs/>
          <w:color w:val="000000" w:themeColor="text1"/>
          <w:sz w:val="32"/>
          <w:szCs w:val="32"/>
          <w:rtl/>
        </w:rPr>
        <w:br w:type="page"/>
      </w:r>
      <w:bookmarkStart w:id="19" w:name="_Toc223910861"/>
      <w:r w:rsidRPr="0042510A">
        <w:rPr>
          <w:rFonts w:ascii="Sakkal Majalla" w:hAnsi="Sakkal Majalla" w:cs="Sakkal Majalla" w:hint="cs"/>
          <w:b/>
          <w:bCs/>
          <w:color w:val="000000" w:themeColor="text1"/>
          <w:sz w:val="32"/>
          <w:szCs w:val="32"/>
          <w:rtl/>
        </w:rPr>
        <w:lastRenderedPageBreak/>
        <w:t xml:space="preserve">9.1 </w:t>
      </w:r>
      <w:r w:rsidRPr="0042510A">
        <w:rPr>
          <w:rFonts w:ascii="Sakkal Majalla" w:hAnsi="Sakkal Majalla" w:cs="Sakkal Majalla"/>
          <w:b/>
          <w:bCs/>
          <w:color w:val="000000" w:themeColor="text1"/>
          <w:sz w:val="32"/>
          <w:szCs w:val="32"/>
          <w:rtl/>
        </w:rPr>
        <w:t>المنطلقات النظرية للدراسة:</w:t>
      </w:r>
      <w:bookmarkEnd w:id="19"/>
    </w:p>
    <w:p w14:paraId="5FC1ECE3" w14:textId="0A1DD2A4" w:rsidR="00BD7A8B" w:rsidRPr="0042510A" w:rsidRDefault="00BD7A8B" w:rsidP="00844FE7">
      <w:pPr>
        <w:spacing w:before="100" w:beforeAutospacing="1" w:after="100" w:afterAutospacing="1" w:line="360" w:lineRule="auto"/>
        <w:jc w:val="both"/>
        <w:rPr>
          <w:rFonts w:ascii="Sakkal Majalla" w:hAnsi="Sakkal Majalla" w:cs="Sakkal Majalla"/>
          <w:b/>
          <w:bCs/>
          <w:color w:val="000000" w:themeColor="text1"/>
          <w:sz w:val="32"/>
          <w:szCs w:val="32"/>
        </w:rPr>
      </w:pPr>
      <w:r w:rsidRPr="0042510A">
        <w:rPr>
          <w:rFonts w:ascii="Sakkal Majalla" w:hAnsi="Sakkal Majalla" w:cs="Sakkal Majalla"/>
          <w:b/>
          <w:bCs/>
          <w:color w:val="000000" w:themeColor="text1"/>
          <w:sz w:val="32"/>
          <w:szCs w:val="32"/>
          <w:rtl/>
        </w:rPr>
        <w:t xml:space="preserve">أولاً: التأمين الصحي </w:t>
      </w:r>
    </w:p>
    <w:p w14:paraId="2DA9BAF9" w14:textId="71B9CFCC"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يُعد التأمين الصحي أحد أهم الأدوات التمويلية الحديثة في الأنظمة الصحية، حيث يقوم على مبدأ تقاسم المخاطر بين الأفراد ضمن آلية جماعية تهدف إلى حماية المستفيدين من الأعباء المالية الناجمة عن الحاجة إلى الخدمات الصحية، ويعتمد النظام على قيام جهة ضامنة (شركة تأمين أو جهة حكومية) بتغطية تكلفة العلاج مقابل اشتراكات أو أقساط محددة مسبقاً،  ويُنظر إلى التأمين الصحي بوصفه استثماراً في العنصر البشري، حيث تسهم تغطياته في تعزيز الإنتاجية، وتقليل الغياب عن العمل، وتحسين صحة المجتمع على المدى الطويل</w:t>
      </w:r>
      <w:r w:rsidRPr="0042510A">
        <w:rPr>
          <w:rFonts w:ascii="Sakkal Majalla" w:hAnsi="Sakkal Majalla" w:cs="Sakkal Majalla"/>
          <w:color w:val="000000" w:themeColor="text1"/>
          <w:sz w:val="28"/>
          <w:szCs w:val="28"/>
        </w:rPr>
        <w:t>.</w:t>
      </w:r>
    </w:p>
    <w:p w14:paraId="260944E2" w14:textId="77777777" w:rsidR="00E545A4"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 xml:space="preserve">كما يقوم التأمين الصحي بدور اقتصادي واجتماعي مزدوج، فهو من ناحية يسهل حصول الأفراد على الخدمات الصحية دون التعرض لصدمات مالية مفاجئة، ومن ناحية أخرى يمثل آلية تمويل مستدامة لمقدمي الخدمات الصحية من خلال ضمان التدفق المالي المستمر (محمد والهلالي، 2016). </w:t>
      </w:r>
    </w:p>
    <w:p w14:paraId="6376BB9F" w14:textId="5F3597B1"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ارتبط نجاح التأمين الصحي بفعالية المؤسسات الصحية في إدارة عمليات المطالبات المالية والتعاقد مع شركات التأمين وتطبيق نظم رقابية دقيقة</w:t>
      </w:r>
      <w:r w:rsidRPr="0042510A">
        <w:rPr>
          <w:rFonts w:ascii="Sakkal Majalla" w:hAnsi="Sakkal Majalla" w:cs="Sakkal Majalla"/>
          <w:color w:val="000000" w:themeColor="text1"/>
          <w:sz w:val="28"/>
          <w:szCs w:val="28"/>
        </w:rPr>
        <w:t>.</w:t>
      </w:r>
    </w:p>
    <w:p w14:paraId="2F4CC788" w14:textId="77777777" w:rsidR="00BD7A8B" w:rsidRPr="0042510A" w:rsidRDefault="00BD7A8B" w:rsidP="00844FE7">
      <w:pPr>
        <w:spacing w:before="100" w:beforeAutospacing="1" w:after="100" w:afterAutospacing="1" w:line="360" w:lineRule="auto"/>
        <w:jc w:val="both"/>
        <w:rPr>
          <w:rFonts w:ascii="Sakkal Majalla" w:hAnsi="Sakkal Majalla" w:cs="Sakkal Majalla"/>
          <w:b/>
          <w:bCs/>
          <w:color w:val="000000" w:themeColor="text1"/>
          <w:sz w:val="32"/>
          <w:szCs w:val="32"/>
        </w:rPr>
      </w:pPr>
      <w:r w:rsidRPr="0042510A">
        <w:rPr>
          <w:rFonts w:ascii="Sakkal Majalla" w:hAnsi="Sakkal Majalla" w:cs="Sakkal Majalla"/>
          <w:b/>
          <w:bCs/>
          <w:color w:val="000000" w:themeColor="text1"/>
          <w:sz w:val="32"/>
          <w:szCs w:val="32"/>
          <w:rtl/>
        </w:rPr>
        <w:t>ثانياً: إدارة التأمين الصحي داخل المستشفيات</w:t>
      </w:r>
    </w:p>
    <w:p w14:paraId="2F8F7743" w14:textId="4D04A2D7"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تتجاوز إدارة التأمين الصحي كونها عملية محاسبية، لتصبح نظاماً إدارياً متكاملاً يرتبط بوحدات متعددة داخل المستشفى كالإدارة المالية، إدارة الجودة، السجلات الطبية، وإدارة الخدمات الطبية</w:t>
      </w:r>
      <w:r w:rsidR="00E545A4" w:rsidRPr="0042510A">
        <w:rPr>
          <w:rFonts w:ascii="Sakkal Majalla" w:hAnsi="Sakkal Majalla" w:cs="Sakkal Majalla"/>
          <w:color w:val="000000" w:themeColor="text1"/>
          <w:sz w:val="28"/>
          <w:szCs w:val="28"/>
          <w:rtl/>
        </w:rPr>
        <w:t xml:space="preserve">، </w:t>
      </w:r>
      <w:r w:rsidRPr="0042510A">
        <w:rPr>
          <w:rFonts w:ascii="Sakkal Majalla" w:hAnsi="Sakkal Majalla" w:cs="Sakkal Majalla"/>
          <w:color w:val="000000" w:themeColor="text1"/>
          <w:sz w:val="28"/>
          <w:szCs w:val="28"/>
          <w:rtl/>
        </w:rPr>
        <w:t>وتشمل إدارة التأمين الصحي سلسلة مترابطة من العمليات مثل التحقق من أهلية المريض، وإعداد الفواتير، ومراجعة المطالبات، ومتابعة التحصيل</w:t>
      </w:r>
      <w:r w:rsidR="00E545A4"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وقد أكدت الدراسات الحديثة أن التحسين المستمر في هذه العمليات يعد عاملاً أساسياً في ضمان تدفق مالي مستدام للمستشفى</w:t>
      </w:r>
      <w:r w:rsidRPr="0042510A">
        <w:rPr>
          <w:rFonts w:ascii="Sakkal Majalla" w:hAnsi="Sakkal Majalla" w:cs="Sakkal Majalla"/>
          <w:color w:val="000000" w:themeColor="text1"/>
          <w:sz w:val="28"/>
          <w:szCs w:val="28"/>
        </w:rPr>
        <w:t xml:space="preserve"> (Uma et al., 2025).</w:t>
      </w:r>
    </w:p>
    <w:p w14:paraId="2DDF0A6D" w14:textId="492DD4F3"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وتُعد إدارة دورة الإيرادات</w:t>
      </w:r>
      <w:r w:rsidRPr="0042510A">
        <w:rPr>
          <w:rFonts w:ascii="Sakkal Majalla" w:hAnsi="Sakkal Majalla" w:cs="Sakkal Majalla"/>
          <w:color w:val="000000" w:themeColor="text1"/>
          <w:sz w:val="28"/>
          <w:szCs w:val="28"/>
        </w:rPr>
        <w:t xml:space="preserve"> (RCM) </w:t>
      </w:r>
      <w:r w:rsidRPr="0042510A">
        <w:rPr>
          <w:rFonts w:ascii="Sakkal Majalla" w:hAnsi="Sakkal Majalla" w:cs="Sakkal Majalla"/>
          <w:color w:val="000000" w:themeColor="text1"/>
          <w:sz w:val="28"/>
          <w:szCs w:val="28"/>
          <w:rtl/>
        </w:rPr>
        <w:t>جزءاً رئيسياً من إدارة التأمين الصحي، إذ تتضمن سلسلة من الإجراءات تبدأ من لحظة استقبال المريض وحتى تحصيل قيمة الخدمات</w:t>
      </w:r>
      <w:r w:rsidR="00E545A4" w:rsidRPr="0042510A">
        <w:rPr>
          <w:rFonts w:ascii="Sakkal Majalla" w:hAnsi="Sakkal Majalla" w:cs="Sakkal Majalla"/>
          <w:color w:val="000000" w:themeColor="text1"/>
          <w:sz w:val="28"/>
          <w:szCs w:val="28"/>
          <w:rtl/>
        </w:rPr>
        <w:t xml:space="preserve">، </w:t>
      </w:r>
      <w:r w:rsidRPr="0042510A">
        <w:rPr>
          <w:rFonts w:ascii="Sakkal Majalla" w:hAnsi="Sakkal Majalla" w:cs="Sakkal Majalla"/>
          <w:color w:val="000000" w:themeColor="text1"/>
          <w:sz w:val="28"/>
          <w:szCs w:val="28"/>
          <w:rtl/>
        </w:rPr>
        <w:t>ووفقاً لدراسة</w:t>
      </w:r>
      <w:r w:rsidRPr="0042510A">
        <w:rPr>
          <w:rFonts w:ascii="Sakkal Majalla" w:hAnsi="Sakkal Majalla" w:cs="Sakkal Majalla"/>
          <w:color w:val="000000" w:themeColor="text1"/>
          <w:sz w:val="28"/>
          <w:szCs w:val="28"/>
        </w:rPr>
        <w:t xml:space="preserve"> Uma </w:t>
      </w:r>
      <w:r w:rsidRPr="0042510A">
        <w:rPr>
          <w:rFonts w:ascii="Sakkal Majalla" w:hAnsi="Sakkal Majalla" w:cs="Sakkal Majalla"/>
          <w:color w:val="000000" w:themeColor="text1"/>
          <w:sz w:val="28"/>
          <w:szCs w:val="28"/>
          <w:rtl/>
        </w:rPr>
        <w:t>وزملائه (2025)، فإن إدارة دورة الإيرادات الفعالة تسهم في رفع دقة الفواتير، وتقليل المطالبات المرفوضة، وزيادة سرعة التحصيل، مما ينعكس على الأداء المالي</w:t>
      </w:r>
      <w:r w:rsidRPr="0042510A">
        <w:rPr>
          <w:rFonts w:ascii="Sakkal Majalla" w:hAnsi="Sakkal Majalla" w:cs="Sakkal Majalla"/>
          <w:color w:val="000000" w:themeColor="text1"/>
          <w:sz w:val="28"/>
          <w:szCs w:val="28"/>
        </w:rPr>
        <w:t>.</w:t>
      </w:r>
    </w:p>
    <w:p w14:paraId="6B2A6A46" w14:textId="40B14E0A" w:rsidR="00BD7A8B" w:rsidRPr="0042510A" w:rsidRDefault="00BD7A8B" w:rsidP="00844FE7">
      <w:pPr>
        <w:spacing w:before="100" w:beforeAutospacing="1" w:after="100" w:afterAutospacing="1" w:line="360" w:lineRule="auto"/>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ثالثاً: أبعاد إدارة التأمين الصحي </w:t>
      </w:r>
    </w:p>
    <w:p w14:paraId="553BFF55" w14:textId="6D0BA893" w:rsidR="00BD7A8B" w:rsidRPr="0042510A" w:rsidRDefault="00BD7A8B" w:rsidP="0014563D">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تنظيم وإدارة المطالبات التأمينية</w:t>
      </w:r>
    </w:p>
    <w:p w14:paraId="536742ED" w14:textId="1483E2F2" w:rsidR="00E545A4"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يُقصد به الإجراءات المتبعة لتجهيز وإرسال ومتابعة مطالبات المستشفى لدى شركة التأمين. وتعتمد كفاءة هذه العملية على دقة الترميز الطبي، وصحة البيانات السريرية، وإعداد الفاتورة بطريقة صحيحة. وكلما قلت الأخطاء في المطالبات قلت نسبة المطالبات المرفوضة، وزادت سرعة التحصيل</w:t>
      </w:r>
      <w:r w:rsidR="00E545A4"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وقد أوضحت دراسة</w:t>
      </w:r>
      <w:r w:rsidRPr="0042510A">
        <w:rPr>
          <w:rFonts w:ascii="Sakkal Majalla" w:hAnsi="Sakkal Majalla" w:cs="Sakkal Majalla"/>
          <w:color w:val="000000" w:themeColor="text1"/>
          <w:sz w:val="28"/>
          <w:szCs w:val="28"/>
        </w:rPr>
        <w:t xml:space="preserve"> (Rauscher &amp; Wheeler, 2010) </w:t>
      </w:r>
      <w:r w:rsidRPr="0042510A">
        <w:rPr>
          <w:rFonts w:ascii="Sakkal Majalla" w:hAnsi="Sakkal Majalla" w:cs="Sakkal Majalla"/>
          <w:color w:val="000000" w:themeColor="text1"/>
          <w:sz w:val="28"/>
          <w:szCs w:val="28"/>
          <w:rtl/>
        </w:rPr>
        <w:t>أن المستشفيات التي تحسن إدارة المطالبات تحقق سرعة أعلى في تدفق الإيرادات</w:t>
      </w:r>
      <w:r w:rsidRPr="0042510A">
        <w:rPr>
          <w:rFonts w:ascii="Sakkal Majalla" w:hAnsi="Sakkal Majalla" w:cs="Sakkal Majalla"/>
          <w:color w:val="000000" w:themeColor="text1"/>
          <w:sz w:val="28"/>
          <w:szCs w:val="28"/>
        </w:rPr>
        <w:t>.</w:t>
      </w:r>
    </w:p>
    <w:p w14:paraId="38721561" w14:textId="58DA8D30" w:rsidR="00BD7A8B" w:rsidRPr="0042510A" w:rsidRDefault="00BD7A8B" w:rsidP="0014563D">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إدارة عقود مقدمي الخدمة الصحية</w:t>
      </w:r>
    </w:p>
    <w:p w14:paraId="0BAAF2FF" w14:textId="22572197"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يتعلق هذا البعد بآليات التفاوض بين المستشفى وجهات التأمين، والتي تحدد شروط الدفع، وسعر الخدمة، وحدود التغطية، ونوعية الخدمات المشمولة</w:t>
      </w:r>
      <w:r w:rsidR="00E545A4"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وكلما كانت العقود واضحة، ومبنية على بيانات تحليلية دقيقة لتكاليف الخدمة، زادت قدرة المستشفى على تحقيق عائد مالي منصف، كما أشارت دراسة</w:t>
      </w:r>
      <w:r w:rsidRPr="0042510A">
        <w:rPr>
          <w:rFonts w:ascii="Sakkal Majalla" w:hAnsi="Sakkal Majalla" w:cs="Sakkal Majalla"/>
          <w:color w:val="000000" w:themeColor="text1"/>
          <w:sz w:val="28"/>
          <w:szCs w:val="28"/>
        </w:rPr>
        <w:t xml:space="preserve"> (Al Otaibi et al., 2023).</w:t>
      </w:r>
    </w:p>
    <w:p w14:paraId="3838E26D" w14:textId="03B06557" w:rsidR="00BD7A8B" w:rsidRPr="0042510A" w:rsidRDefault="00BD7A8B" w:rsidP="0014563D">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كفاءة الإجراءات الإدارية لنظام التأمين الصحي</w:t>
      </w:r>
    </w:p>
    <w:p w14:paraId="79533581" w14:textId="422B9A6B"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تشمل مدى وضوح المهام وتكامل الإجراءات بين الأقسام المختلفة، وسرعة إنجاز المعاملات، وتقليل التعقيدات الورقية</w:t>
      </w:r>
      <w:r w:rsidR="00E545A4"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وتشير دراسات عربية مثل (باذيب، 2022) و(أسوم، 2016) إلى أن كفاءة الإجراءات تؤثر في نجاح التأمين الصحي عبر تحسين تدفق العمل وتقليل الهدر</w:t>
      </w:r>
      <w:r w:rsidRPr="0042510A">
        <w:rPr>
          <w:rFonts w:ascii="Sakkal Majalla" w:hAnsi="Sakkal Majalla" w:cs="Sakkal Majalla"/>
          <w:color w:val="000000" w:themeColor="text1"/>
          <w:sz w:val="28"/>
          <w:szCs w:val="28"/>
        </w:rPr>
        <w:t>.</w:t>
      </w:r>
    </w:p>
    <w:p w14:paraId="083881C4" w14:textId="1DCFE067" w:rsidR="00BD7A8B" w:rsidRPr="0042510A" w:rsidRDefault="00BD7A8B" w:rsidP="0014563D">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lastRenderedPageBreak/>
        <w:t>التحول الرقمي والميكنة</w:t>
      </w:r>
    </w:p>
    <w:p w14:paraId="7AD6DEE4" w14:textId="22BF74B8"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يشمل استخدام الأنظمة الإلكترونية في إدارة المطالبات، وربط الأنظمة الطبية بالمحاسبية، واستخدام برامج الترميز الطبي، وأنظمة التحقق المباشر من التغطيات</w:t>
      </w:r>
      <w:r w:rsidR="00E545A4"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وقد أثبتت الدراسات الحديثة أن التحول الرقمي يقلل الأخطاء ويزيد من سرعة التحصيل</w:t>
      </w:r>
      <w:r w:rsidRPr="0042510A">
        <w:rPr>
          <w:rFonts w:ascii="Sakkal Majalla" w:hAnsi="Sakkal Majalla" w:cs="Sakkal Majalla"/>
          <w:color w:val="000000" w:themeColor="text1"/>
          <w:sz w:val="28"/>
          <w:szCs w:val="28"/>
        </w:rPr>
        <w:t xml:space="preserve"> (Uma et al., 2025).</w:t>
      </w:r>
    </w:p>
    <w:p w14:paraId="32BF8B22" w14:textId="77777777" w:rsidR="00BD7A8B" w:rsidRPr="0042510A" w:rsidRDefault="00BD7A8B" w:rsidP="00844FE7">
      <w:pPr>
        <w:spacing w:before="100" w:beforeAutospacing="1" w:after="100" w:afterAutospacing="1" w:line="360" w:lineRule="auto"/>
        <w:jc w:val="both"/>
        <w:rPr>
          <w:rFonts w:ascii="Sakkal Majalla" w:hAnsi="Sakkal Majalla" w:cs="Sakkal Majalla"/>
          <w:b/>
          <w:bCs/>
          <w:color w:val="000000" w:themeColor="text1"/>
          <w:sz w:val="32"/>
          <w:szCs w:val="32"/>
        </w:rPr>
      </w:pPr>
      <w:r w:rsidRPr="0042510A">
        <w:rPr>
          <w:rFonts w:ascii="Sakkal Majalla" w:hAnsi="Sakkal Majalla" w:cs="Sakkal Majalla"/>
          <w:b/>
          <w:bCs/>
          <w:color w:val="000000" w:themeColor="text1"/>
          <w:sz w:val="32"/>
          <w:szCs w:val="32"/>
          <w:rtl/>
        </w:rPr>
        <w:t>رابعاً: تنمية الإيرادات في المستشفيات الحكومية</w:t>
      </w:r>
    </w:p>
    <w:p w14:paraId="79496C51" w14:textId="7EFE4EE6"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تمثل الإيرادات عنصرًا رئيسيًا في قدرة المستشفيات على الاستمرار في تقديم الخدمات الصحية وتطوير البنية التحتية وتجهيز الكوادر</w:t>
      </w:r>
      <w:r w:rsidR="00E545A4" w:rsidRPr="0042510A">
        <w:rPr>
          <w:rFonts w:ascii="Sakkal Majalla" w:hAnsi="Sakkal Majalla" w:cs="Sakkal Majalla"/>
          <w:color w:val="000000" w:themeColor="text1"/>
          <w:sz w:val="28"/>
          <w:szCs w:val="28"/>
          <w:rtl/>
        </w:rPr>
        <w:t>،</w:t>
      </w:r>
      <w:r w:rsidRPr="0042510A">
        <w:rPr>
          <w:rFonts w:ascii="Sakkal Majalla" w:hAnsi="Sakkal Majalla" w:cs="Sakkal Majalla"/>
          <w:color w:val="000000" w:themeColor="text1"/>
          <w:sz w:val="28"/>
          <w:szCs w:val="28"/>
          <w:rtl/>
        </w:rPr>
        <w:t xml:space="preserve"> ويعتمد تحسين الإيرادات على عدة عوامل أبرزها</w:t>
      </w:r>
      <w:r w:rsidRPr="0042510A">
        <w:rPr>
          <w:rFonts w:ascii="Sakkal Majalla" w:hAnsi="Sakkal Majalla" w:cs="Sakkal Majalla"/>
          <w:color w:val="000000" w:themeColor="text1"/>
          <w:sz w:val="28"/>
          <w:szCs w:val="28"/>
        </w:rPr>
        <w:t>:</w:t>
      </w:r>
    </w:p>
    <w:p w14:paraId="10CD5EE2" w14:textId="77777777" w:rsidR="00BD7A8B" w:rsidRPr="0042510A" w:rsidRDefault="00BD7A8B" w:rsidP="0014563D">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تنويع مصادر التمويل</w:t>
      </w:r>
    </w:p>
    <w:p w14:paraId="31BDB688" w14:textId="77777777" w:rsidR="00BD7A8B" w:rsidRPr="0042510A" w:rsidRDefault="00BD7A8B" w:rsidP="0014563D">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رفع كفاءة التحصيل المالي</w:t>
      </w:r>
    </w:p>
    <w:p w14:paraId="56103C3F" w14:textId="77777777" w:rsidR="00BD7A8B" w:rsidRPr="0042510A" w:rsidRDefault="00BD7A8B" w:rsidP="0014563D">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تقليل الهدر المالي والتسرب في الإيرادات</w:t>
      </w:r>
    </w:p>
    <w:p w14:paraId="47E4299C" w14:textId="77777777" w:rsidR="00BD7A8B" w:rsidRPr="0042510A" w:rsidRDefault="00BD7A8B" w:rsidP="0014563D">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زيادة الكفاءة التشغيلية</w:t>
      </w:r>
    </w:p>
    <w:p w14:paraId="171D0EA8" w14:textId="77777777"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أظهرت الدراسات الدولية أن المستشفيات التي تعتمد على التأمين الصحي كمصدر رئيسي للتمويل تحتاج إلى أنظمة إدارية عالية الكفاءة لتحويل هذه التغطيات إلى إيرادات فعلية</w:t>
      </w:r>
      <w:r w:rsidRPr="0042510A">
        <w:rPr>
          <w:rFonts w:ascii="Sakkal Majalla" w:hAnsi="Sakkal Majalla" w:cs="Sakkal Majalla"/>
          <w:color w:val="000000" w:themeColor="text1"/>
          <w:sz w:val="28"/>
          <w:szCs w:val="28"/>
        </w:rPr>
        <w:t xml:space="preserve"> (Rauscher &amp; Wheeler, 2010).</w:t>
      </w:r>
    </w:p>
    <w:p w14:paraId="50C7F35C" w14:textId="77777777" w:rsidR="00BD7A8B" w:rsidRPr="0042510A" w:rsidRDefault="00BD7A8B" w:rsidP="001456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وفي المملكة العربية السعودية، تسعى المستشفيات الحكومية ضمن توجهات رؤية 2030 إلى تعزيز الاستدامة المالية، وتقليل الاعتماد على التمويل الحكومي المباشر، مما يجعل إدارة التأمين الصحي أداة محورية في تحقيق تنمية الإيرادات</w:t>
      </w:r>
      <w:r w:rsidRPr="0042510A">
        <w:rPr>
          <w:rFonts w:ascii="Sakkal Majalla" w:hAnsi="Sakkal Majalla" w:cs="Sakkal Majalla"/>
          <w:color w:val="000000" w:themeColor="text1"/>
          <w:sz w:val="28"/>
          <w:szCs w:val="28"/>
        </w:rPr>
        <w:t xml:space="preserve"> (Al Otaibi et al., 2023).</w:t>
      </w:r>
    </w:p>
    <w:p w14:paraId="5F3DE3B3" w14:textId="5628109A" w:rsidR="0014563D" w:rsidRPr="0042510A" w:rsidRDefault="0014563D" w:rsidP="00704D8A">
      <w:pPr>
        <w:spacing w:line="360" w:lineRule="auto"/>
        <w:outlineLvl w:val="1"/>
        <w:rPr>
          <w:rFonts w:ascii="Sakkal Majalla" w:eastAsia="Times New Roman" w:hAnsi="Sakkal Majalla" w:cs="Sakkal Majalla"/>
          <w:b/>
          <w:bCs/>
          <w:color w:val="000000" w:themeColor="text1"/>
          <w:kern w:val="0"/>
          <w:sz w:val="36"/>
          <w:szCs w:val="36"/>
          <w:rtl/>
          <w14:ligatures w14:val="none"/>
        </w:rPr>
      </w:pPr>
      <w:bookmarkStart w:id="20" w:name="_Toc169790506"/>
      <w:bookmarkEnd w:id="18"/>
      <w:r w:rsidRPr="0042510A">
        <w:rPr>
          <w:rFonts w:ascii="Sakkal Majalla" w:eastAsia="Times New Roman" w:hAnsi="Sakkal Majalla" w:cs="Sakkal Majalla"/>
          <w:b/>
          <w:bCs/>
          <w:color w:val="000000" w:themeColor="text1"/>
          <w:kern w:val="0"/>
          <w:sz w:val="36"/>
          <w:szCs w:val="36"/>
          <w:rtl/>
          <w14:ligatures w14:val="none"/>
        </w:rPr>
        <w:br w:type="page"/>
      </w:r>
      <w:bookmarkStart w:id="21" w:name="_Toc223910862"/>
      <w:r w:rsidR="00704D8A" w:rsidRPr="0042510A">
        <w:rPr>
          <w:rFonts w:ascii="Sakkal Majalla" w:eastAsia="Times New Roman" w:hAnsi="Sakkal Majalla" w:cs="Sakkal Majalla" w:hint="cs"/>
          <w:b/>
          <w:bCs/>
          <w:color w:val="000000" w:themeColor="text1"/>
          <w:kern w:val="0"/>
          <w:sz w:val="36"/>
          <w:szCs w:val="36"/>
          <w:rtl/>
          <w14:ligatures w14:val="none"/>
        </w:rPr>
        <w:lastRenderedPageBreak/>
        <w:t xml:space="preserve">10.1 </w:t>
      </w:r>
      <w:r w:rsidRPr="0042510A">
        <w:rPr>
          <w:rFonts w:ascii="Sakkal Majalla" w:eastAsia="Times New Roman" w:hAnsi="Sakkal Majalla" w:cs="Sakkal Majalla"/>
          <w:b/>
          <w:bCs/>
          <w:color w:val="000000" w:themeColor="text1"/>
          <w:kern w:val="0"/>
          <w:sz w:val="36"/>
          <w:szCs w:val="36"/>
          <w:rtl/>
          <w14:ligatures w14:val="none"/>
        </w:rPr>
        <w:t>المنهجية وطرق البحث:</w:t>
      </w:r>
      <w:bookmarkEnd w:id="21"/>
    </w:p>
    <w:p w14:paraId="1EA6289D" w14:textId="77777777" w:rsidR="00B65DB2" w:rsidRPr="0042510A" w:rsidRDefault="00B65DB2" w:rsidP="00844FE7">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42510A">
        <w:rPr>
          <w:rFonts w:ascii="Sakkal Majalla" w:eastAsia="Times New Roman" w:hAnsi="Sakkal Majalla" w:cs="Sakkal Majalla"/>
          <w:b/>
          <w:bCs/>
          <w:color w:val="000000" w:themeColor="text1"/>
          <w:kern w:val="0"/>
          <w:sz w:val="32"/>
          <w:szCs w:val="32"/>
          <w:rtl/>
          <w14:ligatures w14:val="none"/>
        </w:rPr>
        <w:t>أولاً: منهج الدراسة</w:t>
      </w:r>
    </w:p>
    <w:p w14:paraId="3217D74D" w14:textId="70D74930"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اعتمدت هذه الدراسة على المنهج الوصفي التحليلي كإطار منهجي مناسب لطبيعة موضوعها الذي يهدف إلى التعرف على أثر إدارة التأمين الصحي بأبعادها التشغيلية على تنمية الإيرادات في المستشفيات الحكومية، يقوم هذا المنهج على وصف الظاهرة كما هي في الواقع، من خلال جمع البيانات الميدانية المرتبطة بعمليات إدارة التأمين الصحي، ثم تحليل هذه البيانات بطريقة منهجية للكشف عن طبيعة العلاقات بين متغيرات الدراسة، وقياس درجة تأثير كل بعد من أبعاد إدارة التأمين الصحي على المتغير التابع</w:t>
      </w:r>
      <w:r w:rsidRPr="0042510A">
        <w:rPr>
          <w:rFonts w:ascii="Sakkal Majalla" w:eastAsia="Times New Roman" w:hAnsi="Sakkal Majalla" w:cs="Sakkal Majalla"/>
          <w:color w:val="000000" w:themeColor="text1"/>
          <w:kern w:val="0"/>
          <w:sz w:val="28"/>
          <w:szCs w:val="28"/>
          <w14:ligatures w14:val="none"/>
        </w:rPr>
        <w:t>.</w:t>
      </w:r>
    </w:p>
    <w:p w14:paraId="57AB6CD4" w14:textId="00398AF3"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كما يسهم هذا المنهج في تفسير النتائج وتحليلها إحصائياً بهدف التوصل إلى استنتاجات علمية دقيقة يمكن الاعتماد عليها في وضع توصيات عملية قابلة للتطبيق داخل المستشفيات الحكومية</w:t>
      </w:r>
      <w:r w:rsidRPr="0042510A">
        <w:rPr>
          <w:rFonts w:ascii="Sakkal Majalla" w:eastAsia="Times New Roman" w:hAnsi="Sakkal Majalla" w:cs="Sakkal Majalla"/>
          <w:color w:val="000000" w:themeColor="text1"/>
          <w:kern w:val="0"/>
          <w:sz w:val="28"/>
          <w:szCs w:val="28"/>
          <w14:ligatures w14:val="none"/>
        </w:rPr>
        <w:t>.</w:t>
      </w:r>
    </w:p>
    <w:p w14:paraId="7F6FE86A" w14:textId="77777777" w:rsidR="00B65DB2" w:rsidRPr="0042510A" w:rsidRDefault="00B65DB2" w:rsidP="00844FE7">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42510A">
        <w:rPr>
          <w:rFonts w:ascii="Sakkal Majalla" w:eastAsia="Times New Roman" w:hAnsi="Sakkal Majalla" w:cs="Sakkal Majalla"/>
          <w:b/>
          <w:bCs/>
          <w:color w:val="000000" w:themeColor="text1"/>
          <w:kern w:val="0"/>
          <w:sz w:val="32"/>
          <w:szCs w:val="32"/>
          <w:rtl/>
          <w14:ligatures w14:val="none"/>
        </w:rPr>
        <w:t>ثانياً: مجتمع الدراسة</w:t>
      </w:r>
    </w:p>
    <w:p w14:paraId="7E1AC19B" w14:textId="2D2E2A6B"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 xml:space="preserve">يتكون مجتمع الدراسة من جميع العاملين في إدارات التأمين الصحي والإدارات ذات الصلة بالمعالجة المالية والمطالبات والتعاقدات الصحية في المستشفيات الحكومية التابعة لوزارة الصحة في المملكة العربية السعودية، والبالغ عددها نحو </w:t>
      </w:r>
      <w:r w:rsidRPr="0042510A">
        <w:rPr>
          <w:rFonts w:ascii="Sakkal Majalla" w:eastAsia="Times New Roman" w:hAnsi="Sakkal Majalla" w:cs="Sakkal Majalla"/>
          <w:color w:val="000000" w:themeColor="text1"/>
          <w:kern w:val="0"/>
          <w:sz w:val="28"/>
          <w:szCs w:val="28"/>
          <w14:ligatures w14:val="none"/>
        </w:rPr>
        <w:t xml:space="preserve">(287) </w:t>
      </w:r>
      <w:r w:rsidRPr="0042510A">
        <w:rPr>
          <w:rFonts w:ascii="Sakkal Majalla" w:eastAsia="Times New Roman" w:hAnsi="Sakkal Majalla" w:cs="Sakkal Majalla"/>
          <w:color w:val="000000" w:themeColor="text1"/>
          <w:kern w:val="0"/>
          <w:sz w:val="28"/>
          <w:szCs w:val="28"/>
          <w:rtl/>
          <w14:ligatures w14:val="none"/>
        </w:rPr>
        <w:t>مستشفى حكومي موزعة جغرافياً على مناطق المملكة المختلفة. ويشمل مجتمع الدراسة فئات وظيفية متعددة مثل: موظفي إدارة التأمين الصحي، موظفي المطالبات، موظفي الشؤون المالية، موظفي التعاقدات الصحية، ومسؤولي الأنظمة الرقمية المرتبطة بإدارة التأمين الصحي</w:t>
      </w:r>
      <w:r w:rsidR="00E545A4" w:rsidRPr="0042510A">
        <w:rPr>
          <w:rFonts w:ascii="Sakkal Majalla" w:eastAsia="Times New Roman" w:hAnsi="Sakkal Majalla" w:cs="Sakkal Majalla"/>
          <w:color w:val="000000" w:themeColor="text1"/>
          <w:kern w:val="0"/>
          <w:sz w:val="28"/>
          <w:szCs w:val="28"/>
          <w:rtl/>
          <w14:ligatures w14:val="none"/>
        </w:rPr>
        <w:t>،</w:t>
      </w:r>
      <w:r w:rsidRPr="0042510A">
        <w:rPr>
          <w:rFonts w:ascii="Sakkal Majalla" w:eastAsia="Times New Roman" w:hAnsi="Sakkal Majalla" w:cs="Sakkal Majalla"/>
          <w:color w:val="000000" w:themeColor="text1"/>
          <w:kern w:val="0"/>
          <w:sz w:val="28"/>
          <w:szCs w:val="28"/>
          <w:rtl/>
          <w14:ligatures w14:val="none"/>
        </w:rPr>
        <w:t xml:space="preserve"> ويُقدّر العدد الإجمالي لهذه الفئات بما يقارب </w:t>
      </w:r>
      <w:r w:rsidRPr="0042510A">
        <w:rPr>
          <w:rFonts w:ascii="Sakkal Majalla" w:eastAsia="Times New Roman" w:hAnsi="Sakkal Majalla" w:cs="Sakkal Majalla"/>
          <w:color w:val="000000" w:themeColor="text1"/>
          <w:kern w:val="0"/>
          <w:sz w:val="28"/>
          <w:szCs w:val="28"/>
          <w14:ligatures w14:val="none"/>
        </w:rPr>
        <w:t xml:space="preserve">(3,200) </w:t>
      </w:r>
      <w:r w:rsidRPr="0042510A">
        <w:rPr>
          <w:rFonts w:ascii="Sakkal Majalla" w:eastAsia="Times New Roman" w:hAnsi="Sakkal Majalla" w:cs="Sakkal Majalla"/>
          <w:color w:val="000000" w:themeColor="text1"/>
          <w:kern w:val="0"/>
          <w:sz w:val="28"/>
          <w:szCs w:val="28"/>
          <w:rtl/>
          <w14:ligatures w14:val="none"/>
        </w:rPr>
        <w:t>موظف على مستوى تلك المستشفيات، وفق متوسط الهيكل التنظيمي الموحّد لأقسام التأمين الصحي</w:t>
      </w:r>
      <w:r w:rsidRPr="0042510A">
        <w:rPr>
          <w:rFonts w:ascii="Sakkal Majalla" w:eastAsia="Times New Roman" w:hAnsi="Sakkal Majalla" w:cs="Sakkal Majalla"/>
          <w:color w:val="000000" w:themeColor="text1"/>
          <w:kern w:val="0"/>
          <w:sz w:val="28"/>
          <w:szCs w:val="28"/>
          <w14:ligatures w14:val="none"/>
        </w:rPr>
        <w:t>.</w:t>
      </w:r>
    </w:p>
    <w:p w14:paraId="4723F624" w14:textId="77777777" w:rsidR="00B65DB2" w:rsidRPr="0042510A" w:rsidRDefault="00B65DB2" w:rsidP="00844FE7">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42510A">
        <w:rPr>
          <w:rFonts w:ascii="Sakkal Majalla" w:eastAsia="Times New Roman" w:hAnsi="Sakkal Majalla" w:cs="Sakkal Majalla"/>
          <w:b/>
          <w:bCs/>
          <w:color w:val="000000" w:themeColor="text1"/>
          <w:kern w:val="0"/>
          <w:sz w:val="32"/>
          <w:szCs w:val="32"/>
          <w:rtl/>
          <w14:ligatures w14:val="none"/>
        </w:rPr>
        <w:t>ثالثاً: عينة الدراسة</w:t>
      </w:r>
    </w:p>
    <w:p w14:paraId="6B52572E" w14:textId="06BD198C" w:rsidR="00B65DB2"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 xml:space="preserve">نظرًا لاتساع حجم مجتمع الدراسة، فقد تم اختيار عينة طبقية عشوائية تُمثّل مختلف المناطق الصحية ومستويات العمل داخل المستشفيات الحكومية، وبما يحقق الشمول والتنوع في المدخلات </w:t>
      </w:r>
      <w:r w:rsidRPr="0042510A">
        <w:rPr>
          <w:rFonts w:ascii="Sakkal Majalla" w:eastAsia="Times New Roman" w:hAnsi="Sakkal Majalla" w:cs="Sakkal Majalla"/>
          <w:color w:val="000000" w:themeColor="text1"/>
          <w:kern w:val="0"/>
          <w:sz w:val="28"/>
          <w:szCs w:val="28"/>
          <w:rtl/>
          <w14:ligatures w14:val="none"/>
        </w:rPr>
        <w:lastRenderedPageBreak/>
        <w:t xml:space="preserve">الميدانية، وبلغ حجم العينة </w:t>
      </w:r>
      <w:r w:rsidRPr="0042510A">
        <w:rPr>
          <w:rFonts w:ascii="Sakkal Majalla" w:eastAsia="Times New Roman" w:hAnsi="Sakkal Majalla" w:cs="Sakkal Majalla"/>
          <w:color w:val="000000" w:themeColor="text1"/>
          <w:kern w:val="0"/>
          <w:sz w:val="28"/>
          <w:szCs w:val="28"/>
          <w14:ligatures w14:val="none"/>
        </w:rPr>
        <w:t xml:space="preserve">(250) </w:t>
      </w:r>
      <w:r w:rsidRPr="0042510A">
        <w:rPr>
          <w:rFonts w:ascii="Sakkal Majalla" w:eastAsia="Times New Roman" w:hAnsi="Sakkal Majalla" w:cs="Sakkal Majalla"/>
          <w:color w:val="000000" w:themeColor="text1"/>
          <w:kern w:val="0"/>
          <w:sz w:val="28"/>
          <w:szCs w:val="28"/>
          <w:rtl/>
          <w14:ligatures w14:val="none"/>
        </w:rPr>
        <w:t>موظفًا من العاملين في إدارات التأمين الصحي والإدارات ذات العلاقة في المستشفيات الحكومية.</w:t>
      </w:r>
    </w:p>
    <w:p w14:paraId="58B64D46" w14:textId="77777777" w:rsidR="00B65DB2" w:rsidRPr="0042510A" w:rsidRDefault="00B65DB2" w:rsidP="00844FE7">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42510A">
        <w:rPr>
          <w:rFonts w:ascii="Sakkal Majalla" w:eastAsia="Times New Roman" w:hAnsi="Sakkal Majalla" w:cs="Sakkal Majalla"/>
          <w:b/>
          <w:bCs/>
          <w:color w:val="000000" w:themeColor="text1"/>
          <w:kern w:val="0"/>
          <w:sz w:val="32"/>
          <w:szCs w:val="32"/>
          <w:rtl/>
          <w14:ligatures w14:val="none"/>
        </w:rPr>
        <w:t>رابعاً: أداة جمع البيانات</w:t>
      </w:r>
    </w:p>
    <w:p w14:paraId="5005F6B6" w14:textId="1D712579"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اعتمدت الدراسة على الاستبانة باعتبارها الأداة الرئيسة لجمع البيانات الميدانية، وذلك لما تتمتع به من قدرة على جمع معلومات دقيقة من عدد كبير من أفراد عينة الدراسة في وقت مناسب، وبأسلوب يتيح للمبحوثين التعبير عن آرائهم بصورة واضحة</w:t>
      </w:r>
      <w:r w:rsidR="00E545A4" w:rsidRPr="0042510A">
        <w:rPr>
          <w:rFonts w:ascii="Sakkal Majalla" w:eastAsia="Times New Roman" w:hAnsi="Sakkal Majalla" w:cs="Sakkal Majalla"/>
          <w:color w:val="000000" w:themeColor="text1"/>
          <w:kern w:val="0"/>
          <w:sz w:val="28"/>
          <w:szCs w:val="28"/>
          <w:rtl/>
          <w14:ligatures w14:val="none"/>
        </w:rPr>
        <w:t>،</w:t>
      </w:r>
      <w:r w:rsidRPr="0042510A">
        <w:rPr>
          <w:rFonts w:ascii="Sakkal Majalla" w:eastAsia="Times New Roman" w:hAnsi="Sakkal Majalla" w:cs="Sakkal Majalla"/>
          <w:color w:val="000000" w:themeColor="text1"/>
          <w:kern w:val="0"/>
          <w:sz w:val="28"/>
          <w:szCs w:val="28"/>
          <w:rtl/>
          <w14:ligatures w14:val="none"/>
        </w:rPr>
        <w:t xml:space="preserve"> وقد تم تصميم الاستبانة بالاستناد إلى الإطار النظري للدراسة والدراسات السابقة ذات الصلة بموضوع إدارة التأمين الصحي وتنمية الإيرادات في المستشفيات الحكومية. وتمت صياغة فقرات الاستبانة وفق مقياس ليكرت الخماسي الذي يتدرج من (موافق بشدة = 5) إلى (غير موافق بشدة = 1)، بما يسمح بقياس مستوى إدراك واستجابة المبحوثين لكل بند بشكل كمي قابل للتحليل الإحصائي.</w:t>
      </w:r>
    </w:p>
    <w:p w14:paraId="0FD68E98" w14:textId="77777777" w:rsidR="007F1BCB" w:rsidRPr="0042510A" w:rsidRDefault="007F1BCB" w:rsidP="00844FE7">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42510A">
        <w:rPr>
          <w:rFonts w:ascii="Sakkal Majalla" w:eastAsia="Times New Roman" w:hAnsi="Sakkal Majalla" w:cs="Sakkal Majalla"/>
          <w:b/>
          <w:bCs/>
          <w:color w:val="000000" w:themeColor="text1"/>
          <w:kern w:val="0"/>
          <w:sz w:val="28"/>
          <w:szCs w:val="28"/>
          <w:rtl/>
          <w14:ligatures w14:val="none"/>
        </w:rPr>
        <w:t>وتضمنت الاستبانة جزأين رئيسين:</w:t>
      </w:r>
    </w:p>
    <w:p w14:paraId="352914F7" w14:textId="77777777"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b/>
          <w:bCs/>
          <w:color w:val="000000" w:themeColor="text1"/>
          <w:kern w:val="0"/>
          <w:sz w:val="28"/>
          <w:szCs w:val="28"/>
          <w:rtl/>
          <w14:ligatures w14:val="none"/>
        </w:rPr>
        <w:t>الجزء الأول</w:t>
      </w:r>
      <w:r w:rsidRPr="0042510A">
        <w:rPr>
          <w:rFonts w:ascii="Sakkal Majalla" w:eastAsia="Times New Roman" w:hAnsi="Sakkal Majalla" w:cs="Sakkal Majalla"/>
          <w:color w:val="000000" w:themeColor="text1"/>
          <w:kern w:val="0"/>
          <w:sz w:val="28"/>
          <w:szCs w:val="28"/>
          <w:rtl/>
          <w14:ligatures w14:val="none"/>
        </w:rPr>
        <w:t>: يشمل البيانات الديموغرافية للمشاركين في الدراسة مثل (الجنس، المؤهل العلمي، المسمى الوظيفي، سنوات الخبرة، المنطقة الصحية).</w:t>
      </w:r>
    </w:p>
    <w:p w14:paraId="041626F8" w14:textId="77777777"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b/>
          <w:bCs/>
          <w:color w:val="000000" w:themeColor="text1"/>
          <w:kern w:val="0"/>
          <w:sz w:val="28"/>
          <w:szCs w:val="28"/>
          <w:rtl/>
          <w14:ligatures w14:val="none"/>
        </w:rPr>
        <w:t>الجزء الثاني</w:t>
      </w:r>
      <w:r w:rsidRPr="0042510A">
        <w:rPr>
          <w:rFonts w:ascii="Sakkal Majalla" w:eastAsia="Times New Roman" w:hAnsi="Sakkal Majalla" w:cs="Sakkal Majalla"/>
          <w:color w:val="000000" w:themeColor="text1"/>
          <w:kern w:val="0"/>
          <w:sz w:val="28"/>
          <w:szCs w:val="28"/>
          <w:rtl/>
          <w14:ligatures w14:val="none"/>
        </w:rPr>
        <w:t>: يتضمن فقرات تقيس متغيرات الدراسة على النحو الآتي:</w:t>
      </w:r>
    </w:p>
    <w:p w14:paraId="60E1A666" w14:textId="602BB2B0" w:rsidR="007F1BCB" w:rsidRPr="0042510A" w:rsidRDefault="007F1BCB" w:rsidP="00704D8A">
      <w:pPr>
        <w:pStyle w:val="ListParagraph"/>
        <w:numPr>
          <w:ilvl w:val="0"/>
          <w:numId w:val="3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تنظيم وإدارة المطالبات التأمينية (4 عبارات).</w:t>
      </w:r>
    </w:p>
    <w:p w14:paraId="4BB97AA2" w14:textId="5EB5AE29" w:rsidR="007F1BCB" w:rsidRPr="0042510A" w:rsidRDefault="007F1BCB" w:rsidP="00704D8A">
      <w:pPr>
        <w:pStyle w:val="ListParagraph"/>
        <w:numPr>
          <w:ilvl w:val="0"/>
          <w:numId w:val="3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إدارة عقود مقدمي الخدمة الصحية (4 عبارات).</w:t>
      </w:r>
    </w:p>
    <w:p w14:paraId="25A2820E" w14:textId="14E72A90" w:rsidR="007F1BCB" w:rsidRPr="0042510A" w:rsidRDefault="007F1BCB" w:rsidP="00704D8A">
      <w:pPr>
        <w:pStyle w:val="ListParagraph"/>
        <w:numPr>
          <w:ilvl w:val="0"/>
          <w:numId w:val="3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كفاءة الإجراءات الإدارية لنظام التأمين الصحي (4 عبارات).</w:t>
      </w:r>
    </w:p>
    <w:p w14:paraId="208B6BEF" w14:textId="77777777" w:rsidR="00704D8A" w:rsidRPr="0042510A" w:rsidRDefault="007F1BCB" w:rsidP="00704D8A">
      <w:pPr>
        <w:pStyle w:val="ListParagraph"/>
        <w:numPr>
          <w:ilvl w:val="0"/>
          <w:numId w:val="3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التحول الرقمي والميكنة في معالجة المطالبات (4 عبارات).</w:t>
      </w:r>
    </w:p>
    <w:p w14:paraId="267F126F" w14:textId="1FB87F7A" w:rsidR="007F1BCB" w:rsidRPr="0042510A" w:rsidRDefault="007F1BCB" w:rsidP="00704D8A">
      <w:pPr>
        <w:pStyle w:val="ListParagraph"/>
        <w:numPr>
          <w:ilvl w:val="0"/>
          <w:numId w:val="3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تنمية الإيرادات في المستشفيات الحكومية (المتغير التابع) (10 عبارات).</w:t>
      </w:r>
    </w:p>
    <w:p w14:paraId="73F2FA9F" w14:textId="77777777"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lastRenderedPageBreak/>
        <w:t>وقد تم عرض الاستبانة على عدد من المحكمين المتخصصين في الإدارة الصحية والإحصاء للتأكد من صدق الأداة ومناسبتها لغرض الدراسة، وإجراء التعديلات اللازمة قبل التطبيق الفعلي. كما تم حساب معامل الثبات باستخدام معامل ألفا كرونباخ (</w:t>
      </w:r>
      <w:r w:rsidRPr="0042510A">
        <w:rPr>
          <w:rFonts w:ascii="Sakkal Majalla" w:eastAsia="Times New Roman" w:hAnsi="Sakkal Majalla" w:cs="Sakkal Majalla"/>
          <w:color w:val="000000" w:themeColor="text1"/>
          <w:kern w:val="0"/>
          <w:sz w:val="28"/>
          <w:szCs w:val="28"/>
          <w14:ligatures w14:val="none"/>
        </w:rPr>
        <w:t>Cronbach’s Alpha</w:t>
      </w:r>
      <w:r w:rsidRPr="0042510A">
        <w:rPr>
          <w:rFonts w:ascii="Sakkal Majalla" w:eastAsia="Times New Roman" w:hAnsi="Sakkal Majalla" w:cs="Sakkal Majalla"/>
          <w:color w:val="000000" w:themeColor="text1"/>
          <w:kern w:val="0"/>
          <w:sz w:val="28"/>
          <w:szCs w:val="28"/>
          <w:rtl/>
          <w14:ligatures w14:val="none"/>
        </w:rPr>
        <w:t>) لضمان الاتساق الداخلي لفقرات الاستبانة، حيث بلغت قيمة الثبات مستوى مقبولاً إحصائياً يتيح الاعتماد على النتائج المستخلصة من بياناتها.</w:t>
      </w:r>
    </w:p>
    <w:p w14:paraId="30C31880" w14:textId="5960B0F7" w:rsidR="00B65DB2" w:rsidRPr="0042510A" w:rsidRDefault="00B65DB2" w:rsidP="00844FE7">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42510A">
        <w:rPr>
          <w:rFonts w:ascii="Sakkal Majalla" w:eastAsia="Times New Roman" w:hAnsi="Sakkal Majalla" w:cs="Sakkal Majalla"/>
          <w:b/>
          <w:bCs/>
          <w:color w:val="000000" w:themeColor="text1"/>
          <w:kern w:val="0"/>
          <w:sz w:val="32"/>
          <w:szCs w:val="32"/>
          <w:rtl/>
          <w14:ligatures w14:val="none"/>
        </w:rPr>
        <w:t>خامساً</w:t>
      </w:r>
      <w:r w:rsidR="007F1BCB" w:rsidRPr="0042510A">
        <w:rPr>
          <w:rFonts w:ascii="Sakkal Majalla" w:eastAsia="Times New Roman" w:hAnsi="Sakkal Majalla" w:cs="Sakkal Majalla"/>
          <w:b/>
          <w:bCs/>
          <w:color w:val="000000" w:themeColor="text1"/>
          <w:kern w:val="0"/>
          <w:sz w:val="32"/>
          <w:szCs w:val="32"/>
          <w:rtl/>
          <w14:ligatures w14:val="none"/>
        </w:rPr>
        <w:t>:</w:t>
      </w:r>
      <w:r w:rsidRPr="0042510A">
        <w:rPr>
          <w:rFonts w:ascii="Sakkal Majalla" w:eastAsia="Times New Roman" w:hAnsi="Sakkal Majalla" w:cs="Sakkal Majalla"/>
          <w:b/>
          <w:bCs/>
          <w:color w:val="000000" w:themeColor="text1"/>
          <w:kern w:val="0"/>
          <w:sz w:val="32"/>
          <w:szCs w:val="32"/>
          <w:rtl/>
          <w14:ligatures w14:val="none"/>
        </w:rPr>
        <w:t xml:space="preserve"> أساليب التحليل الإحصائي</w:t>
      </w:r>
    </w:p>
    <w:p w14:paraId="4A25D24D" w14:textId="77777777" w:rsidR="007F1BCB" w:rsidRPr="0042510A" w:rsidRDefault="007F1BCB" w:rsidP="00704D8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 xml:space="preserve">تمت معالجة البيانات التي تم جمعها من خلال الاستبانة باستخدام البرنامج الإحصائي </w:t>
      </w:r>
      <w:r w:rsidRPr="0042510A">
        <w:rPr>
          <w:rFonts w:ascii="Sakkal Majalla" w:eastAsia="Times New Roman" w:hAnsi="Sakkal Majalla" w:cs="Sakkal Majalla"/>
          <w:color w:val="000000" w:themeColor="text1"/>
          <w:kern w:val="0"/>
          <w:sz w:val="28"/>
          <w:szCs w:val="28"/>
          <w14:ligatures w14:val="none"/>
        </w:rPr>
        <w:t>SPSS</w:t>
      </w:r>
      <w:r w:rsidRPr="0042510A">
        <w:rPr>
          <w:rFonts w:ascii="Sakkal Majalla" w:eastAsia="Times New Roman" w:hAnsi="Sakkal Majalla" w:cs="Sakkal Majalla"/>
          <w:color w:val="000000" w:themeColor="text1"/>
          <w:kern w:val="0"/>
          <w:sz w:val="28"/>
          <w:szCs w:val="28"/>
          <w:rtl/>
          <w14:ligatures w14:val="none"/>
        </w:rPr>
        <w:t>، وذلك بهدف تحليل المتغيرات واختبار الفرضيات بصورة علمية دقيقة. وقد اشتملت الأساليب الإحصائية المستخدمة على ما يأتي</w:t>
      </w:r>
      <w:r w:rsidRPr="0042510A">
        <w:rPr>
          <w:rFonts w:ascii="Sakkal Majalla" w:eastAsia="Times New Roman" w:hAnsi="Sakkal Majalla" w:cs="Sakkal Majalla"/>
          <w:color w:val="000000" w:themeColor="text1"/>
          <w:kern w:val="0"/>
          <w:sz w:val="28"/>
          <w:szCs w:val="28"/>
          <w14:ligatures w14:val="none"/>
        </w:rPr>
        <w:t>:</w:t>
      </w:r>
    </w:p>
    <w:p w14:paraId="2801BBE6" w14:textId="5242DAFC" w:rsidR="007F1BCB" w:rsidRPr="0042510A" w:rsidRDefault="007F1BCB" w:rsidP="00704D8A">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b/>
          <w:bCs/>
          <w:color w:val="000000" w:themeColor="text1"/>
          <w:kern w:val="0"/>
          <w:sz w:val="28"/>
          <w:szCs w:val="28"/>
          <w:rtl/>
          <w14:ligatures w14:val="none"/>
        </w:rPr>
        <w:t>الإحصاءات الوصفية</w:t>
      </w:r>
      <w:r w:rsidRPr="0042510A">
        <w:rPr>
          <w:rFonts w:ascii="Sakkal Majalla" w:eastAsia="Times New Roman" w:hAnsi="Sakkal Majalla" w:cs="Sakkal Majalla"/>
          <w:color w:val="000000" w:themeColor="text1"/>
          <w:kern w:val="0"/>
          <w:sz w:val="28"/>
          <w:szCs w:val="28"/>
          <w14:ligatures w14:val="none"/>
        </w:rPr>
        <w:t xml:space="preserve"> (Descriptive Statistics)</w:t>
      </w:r>
      <w:r w:rsidR="00704D8A" w:rsidRPr="0042510A">
        <w:rPr>
          <w:rFonts w:ascii="Sakkal Majalla" w:eastAsia="Times New Roman" w:hAnsi="Sakkal Majalla" w:cs="Sakkal Majalla" w:hint="cs"/>
          <w:color w:val="000000" w:themeColor="text1"/>
          <w:kern w:val="0"/>
          <w:sz w:val="28"/>
          <w:szCs w:val="28"/>
          <w:rtl/>
          <w14:ligatures w14:val="none"/>
        </w:rPr>
        <w:t xml:space="preserve"> </w:t>
      </w:r>
      <w:r w:rsidRPr="0042510A">
        <w:rPr>
          <w:rFonts w:ascii="Sakkal Majalla" w:eastAsia="Times New Roman" w:hAnsi="Sakkal Majalla" w:cs="Sakkal Majalla"/>
          <w:color w:val="000000" w:themeColor="text1"/>
          <w:kern w:val="0"/>
          <w:sz w:val="28"/>
          <w:szCs w:val="28"/>
          <w:rtl/>
          <w14:ligatures w14:val="none"/>
        </w:rPr>
        <w:t>وذلك لوصف خصائص عينة الدراسة، من خلال</w:t>
      </w:r>
      <w:r w:rsidRPr="0042510A">
        <w:rPr>
          <w:rFonts w:ascii="Sakkal Majalla" w:eastAsia="Times New Roman" w:hAnsi="Sakkal Majalla" w:cs="Sakkal Majalla"/>
          <w:color w:val="000000" w:themeColor="text1"/>
          <w:kern w:val="0"/>
          <w:sz w:val="28"/>
          <w:szCs w:val="28"/>
          <w14:ligatures w14:val="none"/>
        </w:rPr>
        <w:t>:</w:t>
      </w:r>
    </w:p>
    <w:p w14:paraId="65923DEB" w14:textId="77777777" w:rsidR="007F1BCB" w:rsidRPr="0042510A" w:rsidRDefault="007F1BCB" w:rsidP="00704D8A">
      <w:pPr>
        <w:numPr>
          <w:ilvl w:val="1"/>
          <w:numId w:val="22"/>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التكرارات والنسب المئوية للمتغيرات الديموغرافية</w:t>
      </w:r>
      <w:r w:rsidRPr="0042510A">
        <w:rPr>
          <w:rFonts w:ascii="Sakkal Majalla" w:eastAsia="Times New Roman" w:hAnsi="Sakkal Majalla" w:cs="Sakkal Majalla"/>
          <w:color w:val="000000" w:themeColor="text1"/>
          <w:kern w:val="0"/>
          <w:sz w:val="28"/>
          <w:szCs w:val="28"/>
          <w14:ligatures w14:val="none"/>
        </w:rPr>
        <w:t>.</w:t>
      </w:r>
    </w:p>
    <w:p w14:paraId="365E58A2" w14:textId="77777777" w:rsidR="007F1BCB" w:rsidRPr="0042510A" w:rsidRDefault="007F1BCB" w:rsidP="00704D8A">
      <w:pPr>
        <w:numPr>
          <w:ilvl w:val="1"/>
          <w:numId w:val="22"/>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المتوسطات الحسابية والانحرافات المعيارية لفقرات الاستبانة لقياس اتجاهات إجابات أفراد العينة</w:t>
      </w:r>
      <w:r w:rsidRPr="0042510A">
        <w:rPr>
          <w:rFonts w:ascii="Sakkal Majalla" w:eastAsia="Times New Roman" w:hAnsi="Sakkal Majalla" w:cs="Sakkal Majalla"/>
          <w:color w:val="000000" w:themeColor="text1"/>
          <w:kern w:val="0"/>
          <w:sz w:val="28"/>
          <w:szCs w:val="28"/>
          <w14:ligatures w14:val="none"/>
        </w:rPr>
        <w:t>.</w:t>
      </w:r>
    </w:p>
    <w:p w14:paraId="5C7B06C8" w14:textId="77777777" w:rsidR="007F1BCB" w:rsidRPr="0042510A" w:rsidRDefault="007F1BCB" w:rsidP="00704D8A">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2510A">
        <w:rPr>
          <w:rFonts w:ascii="Sakkal Majalla" w:eastAsia="Times New Roman" w:hAnsi="Sakkal Majalla" w:cs="Sakkal Majalla"/>
          <w:b/>
          <w:bCs/>
          <w:color w:val="000000" w:themeColor="text1"/>
          <w:kern w:val="0"/>
          <w:sz w:val="28"/>
          <w:szCs w:val="28"/>
          <w:rtl/>
          <w14:ligatures w14:val="none"/>
        </w:rPr>
        <w:t>قياس صدق وثبات الأداة</w:t>
      </w:r>
    </w:p>
    <w:p w14:paraId="76C00EE1" w14:textId="77777777" w:rsidR="007F1BCB" w:rsidRPr="0042510A" w:rsidRDefault="007F1BCB" w:rsidP="00704D8A">
      <w:pPr>
        <w:numPr>
          <w:ilvl w:val="1"/>
          <w:numId w:val="22"/>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صدق الأداة</w:t>
      </w:r>
      <w:r w:rsidRPr="0042510A">
        <w:rPr>
          <w:rFonts w:ascii="Sakkal Majalla" w:eastAsia="Times New Roman" w:hAnsi="Sakkal Majalla" w:cs="Sakkal Majalla"/>
          <w:color w:val="000000" w:themeColor="text1"/>
          <w:kern w:val="0"/>
          <w:sz w:val="28"/>
          <w:szCs w:val="28"/>
          <w14:ligatures w14:val="none"/>
        </w:rPr>
        <w:t xml:space="preserve">: </w:t>
      </w:r>
      <w:r w:rsidRPr="0042510A">
        <w:rPr>
          <w:rFonts w:ascii="Sakkal Majalla" w:eastAsia="Times New Roman" w:hAnsi="Sakkal Majalla" w:cs="Sakkal Majalla"/>
          <w:color w:val="000000" w:themeColor="text1"/>
          <w:kern w:val="0"/>
          <w:sz w:val="28"/>
          <w:szCs w:val="28"/>
          <w:rtl/>
          <w14:ligatures w14:val="none"/>
        </w:rPr>
        <w:t>من خلال عرضها على مجموعة من المحكمين المتخصصين في الإدارة الصحية والإحصاء للتأكد من سلامة البناء اللغوي وارتباط الفقرات بالأبعاد النظرية</w:t>
      </w:r>
      <w:r w:rsidRPr="0042510A">
        <w:rPr>
          <w:rFonts w:ascii="Sakkal Majalla" w:eastAsia="Times New Roman" w:hAnsi="Sakkal Majalla" w:cs="Sakkal Majalla"/>
          <w:color w:val="000000" w:themeColor="text1"/>
          <w:kern w:val="0"/>
          <w:sz w:val="28"/>
          <w:szCs w:val="28"/>
          <w14:ligatures w14:val="none"/>
        </w:rPr>
        <w:t>.</w:t>
      </w:r>
    </w:p>
    <w:p w14:paraId="4107C0FA" w14:textId="77777777" w:rsidR="007F1BCB" w:rsidRPr="0042510A" w:rsidRDefault="007F1BCB" w:rsidP="00704D8A">
      <w:pPr>
        <w:numPr>
          <w:ilvl w:val="1"/>
          <w:numId w:val="22"/>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color w:val="000000" w:themeColor="text1"/>
          <w:kern w:val="0"/>
          <w:sz w:val="28"/>
          <w:szCs w:val="28"/>
          <w:rtl/>
          <w14:ligatures w14:val="none"/>
        </w:rPr>
        <w:t>ثبات الأداة</w:t>
      </w:r>
      <w:r w:rsidRPr="0042510A">
        <w:rPr>
          <w:rFonts w:ascii="Sakkal Majalla" w:eastAsia="Times New Roman" w:hAnsi="Sakkal Majalla" w:cs="Sakkal Majalla"/>
          <w:color w:val="000000" w:themeColor="text1"/>
          <w:kern w:val="0"/>
          <w:sz w:val="28"/>
          <w:szCs w:val="28"/>
          <w14:ligatures w14:val="none"/>
        </w:rPr>
        <w:t xml:space="preserve">: </w:t>
      </w:r>
      <w:r w:rsidRPr="0042510A">
        <w:rPr>
          <w:rFonts w:ascii="Sakkal Majalla" w:eastAsia="Times New Roman" w:hAnsi="Sakkal Majalla" w:cs="Sakkal Majalla"/>
          <w:color w:val="000000" w:themeColor="text1"/>
          <w:kern w:val="0"/>
          <w:sz w:val="28"/>
          <w:szCs w:val="28"/>
          <w:rtl/>
          <w14:ligatures w14:val="none"/>
        </w:rPr>
        <w:t>باستخدام معامل ألفا كرونباخ</w:t>
      </w:r>
      <w:r w:rsidRPr="0042510A">
        <w:rPr>
          <w:rFonts w:ascii="Sakkal Majalla" w:eastAsia="Times New Roman" w:hAnsi="Sakkal Majalla" w:cs="Sakkal Majalla"/>
          <w:color w:val="000000" w:themeColor="text1"/>
          <w:kern w:val="0"/>
          <w:sz w:val="28"/>
          <w:szCs w:val="28"/>
          <w14:ligatures w14:val="none"/>
        </w:rPr>
        <w:t xml:space="preserve"> (Cronbach’s Alpha) </w:t>
      </w:r>
      <w:r w:rsidRPr="0042510A">
        <w:rPr>
          <w:rFonts w:ascii="Sakkal Majalla" w:eastAsia="Times New Roman" w:hAnsi="Sakkal Majalla" w:cs="Sakkal Majalla"/>
          <w:color w:val="000000" w:themeColor="text1"/>
          <w:kern w:val="0"/>
          <w:sz w:val="28"/>
          <w:szCs w:val="28"/>
          <w:rtl/>
          <w14:ligatures w14:val="none"/>
        </w:rPr>
        <w:t>للتحقق من الاتساق الداخلي لفقرات كل بعد من أبعاد الاستبانة</w:t>
      </w:r>
      <w:r w:rsidRPr="0042510A">
        <w:rPr>
          <w:rFonts w:ascii="Sakkal Majalla" w:eastAsia="Times New Roman" w:hAnsi="Sakkal Majalla" w:cs="Sakkal Majalla"/>
          <w:color w:val="000000" w:themeColor="text1"/>
          <w:kern w:val="0"/>
          <w:sz w:val="28"/>
          <w:szCs w:val="28"/>
          <w14:ligatures w14:val="none"/>
        </w:rPr>
        <w:t>.</w:t>
      </w:r>
    </w:p>
    <w:p w14:paraId="61831EBE" w14:textId="12F59ED2" w:rsidR="007F1BCB" w:rsidRPr="0042510A" w:rsidRDefault="007F1BCB" w:rsidP="00704D8A">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b/>
          <w:bCs/>
          <w:color w:val="000000" w:themeColor="text1"/>
          <w:kern w:val="0"/>
          <w:sz w:val="28"/>
          <w:szCs w:val="28"/>
          <w:rtl/>
          <w14:ligatures w14:val="none"/>
        </w:rPr>
        <w:t>تحليل معاملات الارتباط</w:t>
      </w:r>
      <w:r w:rsidRPr="0042510A">
        <w:rPr>
          <w:rFonts w:ascii="Sakkal Majalla" w:eastAsia="Times New Roman" w:hAnsi="Sakkal Majalla" w:cs="Sakkal Majalla"/>
          <w:color w:val="000000" w:themeColor="text1"/>
          <w:kern w:val="0"/>
          <w:sz w:val="28"/>
          <w:szCs w:val="28"/>
          <w14:ligatures w14:val="none"/>
        </w:rPr>
        <w:t xml:space="preserve"> (Correlation Analysis)</w:t>
      </w:r>
      <w:r w:rsidR="00704D8A" w:rsidRPr="0042510A">
        <w:rPr>
          <w:rFonts w:ascii="Sakkal Majalla" w:eastAsia="Times New Roman" w:hAnsi="Sakkal Majalla" w:cs="Sakkal Majalla" w:hint="cs"/>
          <w:color w:val="000000" w:themeColor="text1"/>
          <w:kern w:val="0"/>
          <w:sz w:val="28"/>
          <w:szCs w:val="28"/>
          <w:rtl/>
          <w14:ligatures w14:val="none"/>
        </w:rPr>
        <w:t xml:space="preserve"> </w:t>
      </w:r>
      <w:r w:rsidRPr="0042510A">
        <w:rPr>
          <w:rFonts w:ascii="Sakkal Majalla" w:eastAsia="Times New Roman" w:hAnsi="Sakkal Majalla" w:cs="Sakkal Majalla"/>
          <w:color w:val="000000" w:themeColor="text1"/>
          <w:kern w:val="0"/>
          <w:sz w:val="28"/>
          <w:szCs w:val="28"/>
          <w:rtl/>
          <w14:ligatures w14:val="none"/>
        </w:rPr>
        <w:t>وذلك لاختبار قوة واتجاه العلاقة بين المتغير المستقل بأبعاده الأربعة والمتغير التابع (تنمية الإيرادات)</w:t>
      </w:r>
      <w:r w:rsidRPr="0042510A">
        <w:rPr>
          <w:rFonts w:ascii="Sakkal Majalla" w:eastAsia="Times New Roman" w:hAnsi="Sakkal Majalla" w:cs="Sakkal Majalla"/>
          <w:color w:val="000000" w:themeColor="text1"/>
          <w:kern w:val="0"/>
          <w:sz w:val="28"/>
          <w:szCs w:val="28"/>
          <w14:ligatures w14:val="none"/>
        </w:rPr>
        <w:t>.</w:t>
      </w:r>
    </w:p>
    <w:p w14:paraId="7E3F5CC0" w14:textId="5880D665" w:rsidR="007F1BCB" w:rsidRPr="0042510A" w:rsidRDefault="007F1BCB" w:rsidP="00704D8A">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2510A">
        <w:rPr>
          <w:rFonts w:ascii="Sakkal Majalla" w:eastAsia="Times New Roman" w:hAnsi="Sakkal Majalla" w:cs="Sakkal Majalla"/>
          <w:b/>
          <w:bCs/>
          <w:color w:val="000000" w:themeColor="text1"/>
          <w:kern w:val="0"/>
          <w:sz w:val="28"/>
          <w:szCs w:val="28"/>
          <w:rtl/>
          <w14:ligatures w14:val="none"/>
        </w:rPr>
        <w:lastRenderedPageBreak/>
        <w:t>تحليل الانحدار الخطي المتعدد</w:t>
      </w:r>
      <w:r w:rsidRPr="0042510A">
        <w:rPr>
          <w:rFonts w:ascii="Sakkal Majalla" w:eastAsia="Times New Roman" w:hAnsi="Sakkal Majalla" w:cs="Sakkal Majalla"/>
          <w:color w:val="000000" w:themeColor="text1"/>
          <w:kern w:val="0"/>
          <w:sz w:val="28"/>
          <w:szCs w:val="28"/>
          <w14:ligatures w14:val="none"/>
        </w:rPr>
        <w:t xml:space="preserve"> (Multiple Linear Regression Analysis)</w:t>
      </w:r>
      <w:r w:rsidR="00704D8A" w:rsidRPr="0042510A">
        <w:rPr>
          <w:rFonts w:ascii="Sakkal Majalla" w:eastAsia="Times New Roman" w:hAnsi="Sakkal Majalla" w:cs="Sakkal Majalla" w:hint="cs"/>
          <w:color w:val="000000" w:themeColor="text1"/>
          <w:kern w:val="0"/>
          <w:sz w:val="28"/>
          <w:szCs w:val="28"/>
          <w:rtl/>
          <w14:ligatures w14:val="none"/>
        </w:rPr>
        <w:t xml:space="preserve"> </w:t>
      </w:r>
      <w:r w:rsidRPr="0042510A">
        <w:rPr>
          <w:rFonts w:ascii="Sakkal Majalla" w:eastAsia="Times New Roman" w:hAnsi="Sakkal Majalla" w:cs="Sakkal Majalla"/>
          <w:color w:val="000000" w:themeColor="text1"/>
          <w:kern w:val="0"/>
          <w:sz w:val="28"/>
          <w:szCs w:val="28"/>
          <w:rtl/>
          <w14:ligatures w14:val="none"/>
        </w:rPr>
        <w:t>لقياس أثر أبعاد المتغير المستقل (تنظيم المطالبات، إدارة العقود، كفاءة الإجراءات الإدارية، التحول الرقمي) على المتغير التابع (تنمية الإيرادات)</w:t>
      </w:r>
      <w:r w:rsidR="00E545A4" w:rsidRPr="0042510A">
        <w:rPr>
          <w:rFonts w:ascii="Sakkal Majalla" w:eastAsia="Times New Roman" w:hAnsi="Sakkal Majalla" w:cs="Sakkal Majalla"/>
          <w:color w:val="000000" w:themeColor="text1"/>
          <w:kern w:val="0"/>
          <w:sz w:val="28"/>
          <w:szCs w:val="28"/>
          <w:rtl/>
          <w14:ligatures w14:val="none"/>
        </w:rPr>
        <w:t>.</w:t>
      </w:r>
    </w:p>
    <w:p w14:paraId="7365763C" w14:textId="709787E9" w:rsidR="00704D8A" w:rsidRPr="0042510A" w:rsidRDefault="00704D8A" w:rsidP="00704D8A">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2510A">
        <w:rPr>
          <w:rFonts w:ascii="Sakkal Majalla" w:eastAsia="Times New Roman" w:hAnsi="Sakkal Majalla" w:cs="Sakkal Majalla"/>
          <w:b/>
          <w:bCs/>
          <w:color w:val="000000" w:themeColor="text1"/>
          <w:kern w:val="0"/>
          <w:sz w:val="32"/>
          <w:szCs w:val="32"/>
          <w:rtl/>
          <w14:ligatures w14:val="none"/>
        </w:rPr>
        <w:t>سابعا: حدود الدراسة</w:t>
      </w:r>
    </w:p>
    <w:p w14:paraId="48B040D8" w14:textId="40FC2F3A" w:rsidR="00B65DB2" w:rsidRPr="0042510A" w:rsidRDefault="00B65DB2" w:rsidP="00704D8A">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 xml:space="preserve">الحدود المكانية: </w:t>
      </w:r>
      <w:r w:rsidR="007F1BCB" w:rsidRPr="0042510A">
        <w:rPr>
          <w:rFonts w:ascii="Sakkal Majalla" w:eastAsia="Times New Roman" w:hAnsi="Sakkal Majalla" w:cs="Sakkal Majalla"/>
          <w:color w:val="000000" w:themeColor="text1"/>
          <w:kern w:val="0"/>
          <w:sz w:val="28"/>
          <w:szCs w:val="28"/>
          <w:rtl/>
          <w14:ligatures w14:val="none"/>
        </w:rPr>
        <w:t>أجريت الدراسة في المستشفيات الحكومية التابعة لوزارة الصحة في المملكة العربية السعودية</w:t>
      </w:r>
      <w:r w:rsidRPr="0042510A">
        <w:rPr>
          <w:rFonts w:ascii="Sakkal Majalla" w:eastAsia="Times New Roman" w:hAnsi="Sakkal Majalla" w:cs="Sakkal Majalla"/>
          <w:color w:val="000000" w:themeColor="text1"/>
          <w:kern w:val="0"/>
          <w:sz w:val="28"/>
          <w:szCs w:val="28"/>
          <w:rtl/>
          <w14:ligatures w14:val="none"/>
        </w:rPr>
        <w:t>.</w:t>
      </w:r>
    </w:p>
    <w:p w14:paraId="22FF5A4B" w14:textId="78F086C0" w:rsidR="00B65DB2" w:rsidRPr="0042510A" w:rsidRDefault="00B65DB2" w:rsidP="00704D8A">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 xml:space="preserve">الحدود الزمنية: </w:t>
      </w:r>
      <w:r w:rsidR="007F1BCB" w:rsidRPr="0042510A">
        <w:rPr>
          <w:rFonts w:ascii="Sakkal Majalla" w:eastAsia="Times New Roman" w:hAnsi="Sakkal Majalla" w:cs="Sakkal Majalla"/>
          <w:color w:val="000000" w:themeColor="text1"/>
          <w:kern w:val="0"/>
          <w:sz w:val="28"/>
          <w:szCs w:val="28"/>
          <w:rtl/>
          <w14:ligatures w14:val="none"/>
        </w:rPr>
        <w:t>تم تنفيذ الدراسة وجمع بياناتها خلال العام 2025م</w:t>
      </w:r>
      <w:r w:rsidRPr="0042510A">
        <w:rPr>
          <w:rFonts w:ascii="Sakkal Majalla" w:eastAsia="Times New Roman" w:hAnsi="Sakkal Majalla" w:cs="Sakkal Majalla"/>
          <w:color w:val="000000" w:themeColor="text1"/>
          <w:kern w:val="0"/>
          <w:sz w:val="28"/>
          <w:szCs w:val="28"/>
          <w:rtl/>
          <w14:ligatures w14:val="none"/>
        </w:rPr>
        <w:t>.</w:t>
      </w:r>
    </w:p>
    <w:p w14:paraId="2BD106AD" w14:textId="4D1A910D" w:rsidR="00B65DB2" w:rsidRPr="0042510A" w:rsidRDefault="00B65DB2" w:rsidP="00704D8A">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2510A">
        <w:rPr>
          <w:rFonts w:ascii="Sakkal Majalla" w:eastAsia="Times New Roman" w:hAnsi="Sakkal Majalla" w:cs="Sakkal Majalla"/>
          <w:color w:val="000000" w:themeColor="text1"/>
          <w:kern w:val="0"/>
          <w:sz w:val="28"/>
          <w:szCs w:val="28"/>
          <w:rtl/>
          <w14:ligatures w14:val="none"/>
        </w:rPr>
        <w:t xml:space="preserve">الحدود الموضوعية: </w:t>
      </w:r>
      <w:r w:rsidR="007F1BCB" w:rsidRPr="0042510A">
        <w:rPr>
          <w:rFonts w:ascii="Sakkal Majalla" w:eastAsia="Times New Roman" w:hAnsi="Sakkal Majalla" w:cs="Sakkal Majalla"/>
          <w:color w:val="000000" w:themeColor="text1"/>
          <w:kern w:val="0"/>
          <w:sz w:val="28"/>
          <w:szCs w:val="28"/>
          <w:rtl/>
          <w14:ligatures w14:val="none"/>
        </w:rPr>
        <w:t>تقتصر هذه الدراسة على تحليل أثر إدارة التأمين الصحي بأبعادها الأربعة (تنظيم وإدارة المطالبات التأمينية، إدارة عقود مقدمي الخدمة الصحية، كفاءة الإجراءات الإدارية، التحول الرقمي والميكنة) على تنمية الإيرادات في المستشفيات الحكومية</w:t>
      </w:r>
      <w:r w:rsidRPr="0042510A">
        <w:rPr>
          <w:rFonts w:ascii="Sakkal Majalla" w:eastAsia="Times New Roman" w:hAnsi="Sakkal Majalla" w:cs="Sakkal Majalla"/>
          <w:color w:val="000000" w:themeColor="text1"/>
          <w:kern w:val="0"/>
          <w:sz w:val="28"/>
          <w:szCs w:val="28"/>
          <w:rtl/>
          <w14:ligatures w14:val="none"/>
        </w:rPr>
        <w:t>.</w:t>
      </w:r>
    </w:p>
    <w:p w14:paraId="76894A4A" w14:textId="3D571A45" w:rsidR="00F75CCD" w:rsidRPr="0042510A" w:rsidRDefault="00B65DB2" w:rsidP="00704D8A">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2510A">
        <w:rPr>
          <w:rFonts w:ascii="Sakkal Majalla" w:eastAsia="Times New Roman" w:hAnsi="Sakkal Majalla" w:cs="Sakkal Majalla"/>
          <w:color w:val="000000" w:themeColor="text1"/>
          <w:kern w:val="0"/>
          <w:sz w:val="28"/>
          <w:szCs w:val="28"/>
          <w:rtl/>
          <w14:ligatures w14:val="none"/>
        </w:rPr>
        <w:t xml:space="preserve">الحدود البشرية: </w:t>
      </w:r>
      <w:r w:rsidR="007F1BCB" w:rsidRPr="0042510A">
        <w:rPr>
          <w:rFonts w:ascii="Sakkal Majalla" w:eastAsia="Times New Roman" w:hAnsi="Sakkal Majalla" w:cs="Sakkal Majalla"/>
          <w:color w:val="000000" w:themeColor="text1"/>
          <w:kern w:val="0"/>
          <w:sz w:val="28"/>
          <w:szCs w:val="28"/>
          <w:rtl/>
          <w14:ligatures w14:val="none"/>
        </w:rPr>
        <w:t>تنحصر الدراسة في العاملين في إدارات التأمين الصحي والإدارات المالية والإدارية ذات العلاقة بإدارة المطالبات والتعاقدات الصحية داخل المستشفيات الحكومية التابعة لوزارة الصحة في المملكة العربية السعودية.</w:t>
      </w:r>
    </w:p>
    <w:p w14:paraId="262C4AD1" w14:textId="77777777" w:rsidR="0020163E" w:rsidRPr="0042510A" w:rsidRDefault="0020163E" w:rsidP="00844FE7">
      <w:pPr>
        <w:spacing w:before="100" w:beforeAutospacing="1" w:after="100" w:afterAutospacing="1" w:line="360" w:lineRule="auto"/>
        <w:jc w:val="both"/>
        <w:rPr>
          <w:rFonts w:ascii="Sakkal Majalla" w:hAnsi="Sakkal Majalla" w:cs="Sakkal Majalla"/>
          <w:color w:val="000000" w:themeColor="text1"/>
          <w:sz w:val="28"/>
          <w:szCs w:val="28"/>
          <w:rtl/>
        </w:rPr>
      </w:pPr>
    </w:p>
    <w:p w14:paraId="51A51E09" w14:textId="77777777" w:rsidR="0020163E" w:rsidRPr="0042510A" w:rsidRDefault="0020163E" w:rsidP="00844FE7">
      <w:pPr>
        <w:spacing w:before="100" w:beforeAutospacing="1" w:after="100" w:afterAutospacing="1" w:line="360" w:lineRule="auto"/>
        <w:jc w:val="both"/>
        <w:rPr>
          <w:rFonts w:ascii="Sakkal Majalla" w:hAnsi="Sakkal Majalla" w:cs="Sakkal Majalla"/>
          <w:color w:val="000000" w:themeColor="text1"/>
          <w:sz w:val="28"/>
          <w:szCs w:val="28"/>
          <w:rtl/>
        </w:rPr>
      </w:pPr>
    </w:p>
    <w:p w14:paraId="7230CF54" w14:textId="696543A6" w:rsidR="0020163E" w:rsidRPr="0042510A" w:rsidRDefault="00704D8A" w:rsidP="00770C01">
      <w:pPr>
        <w:spacing w:line="360" w:lineRule="auto"/>
        <w:jc w:val="center"/>
        <w:outlineLvl w:val="0"/>
        <w:rPr>
          <w:rFonts w:ascii="Sakkal Majalla" w:hAnsi="Sakkal Majalla" w:cs="Sakkal Majalla"/>
          <w:b/>
          <w:bCs/>
          <w:color w:val="000000" w:themeColor="text1"/>
          <w:sz w:val="40"/>
          <w:szCs w:val="40"/>
          <w:rtl/>
        </w:rPr>
      </w:pPr>
      <w:r w:rsidRPr="0042510A">
        <w:rPr>
          <w:rFonts w:ascii="Sakkal Majalla" w:hAnsi="Sakkal Majalla" w:cs="Sakkal Majalla"/>
          <w:b/>
          <w:bCs/>
          <w:color w:val="000000" w:themeColor="text1"/>
          <w:sz w:val="40"/>
          <w:szCs w:val="40"/>
          <w:rtl/>
        </w:rPr>
        <w:br w:type="page"/>
      </w:r>
      <w:bookmarkStart w:id="22" w:name="_Toc223910863"/>
      <w:r w:rsidRPr="0042510A">
        <w:rPr>
          <w:rFonts w:ascii="Sakkal Majalla" w:hAnsi="Sakkal Majalla" w:cs="Sakkal Majalla" w:hint="cs"/>
          <w:b/>
          <w:bCs/>
          <w:color w:val="000000" w:themeColor="text1"/>
          <w:sz w:val="40"/>
          <w:szCs w:val="40"/>
          <w:rtl/>
        </w:rPr>
        <w:lastRenderedPageBreak/>
        <w:t>الفصل الثاني: الإطار النظري</w:t>
      </w:r>
      <w:bookmarkEnd w:id="22"/>
    </w:p>
    <w:p w14:paraId="0F339CF0" w14:textId="4EC03C8A" w:rsidR="0020163E" w:rsidRPr="0042510A" w:rsidRDefault="0020163E" w:rsidP="00770C0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3" w:name="_Toc223910864"/>
      <w:r w:rsidRPr="0042510A">
        <w:rPr>
          <w:rFonts w:ascii="Sakkal Majalla" w:hAnsi="Sakkal Majalla" w:cs="Sakkal Majalla"/>
          <w:b/>
          <w:bCs/>
          <w:color w:val="000000" w:themeColor="text1"/>
          <w:sz w:val="36"/>
          <w:szCs w:val="36"/>
          <w:rtl/>
        </w:rPr>
        <w:t>المبحث الأول: إدارة التأمين الصحي</w:t>
      </w:r>
      <w:bookmarkEnd w:id="23"/>
    </w:p>
    <w:p w14:paraId="4A185158" w14:textId="1EE7881C" w:rsidR="0020163E" w:rsidRPr="0042510A" w:rsidRDefault="00770C01" w:rsidP="00770C0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910865"/>
      <w:r w:rsidRPr="0042510A">
        <w:rPr>
          <w:rFonts w:ascii="Sakkal Majalla" w:hAnsi="Sakkal Majalla" w:cs="Sakkal Majalla" w:hint="cs"/>
          <w:b/>
          <w:bCs/>
          <w:color w:val="000000" w:themeColor="text1"/>
          <w:sz w:val="32"/>
          <w:szCs w:val="32"/>
          <w:rtl/>
        </w:rPr>
        <w:t xml:space="preserve">1.1.2 </w:t>
      </w:r>
      <w:r w:rsidR="0020163E" w:rsidRPr="0042510A">
        <w:rPr>
          <w:rFonts w:ascii="Sakkal Majalla" w:hAnsi="Sakkal Majalla" w:cs="Sakkal Majalla"/>
          <w:b/>
          <w:bCs/>
          <w:color w:val="000000" w:themeColor="text1"/>
          <w:sz w:val="32"/>
          <w:szCs w:val="32"/>
          <w:rtl/>
        </w:rPr>
        <w:t>تمهيد</w:t>
      </w:r>
      <w:bookmarkEnd w:id="24"/>
    </w:p>
    <w:p w14:paraId="603ABC1D" w14:textId="2166BDB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يُعدّ التأمين الصحي من أهم الركائز التي يقوم عليها تمويل القطاع الصحي في الدول المتقدمة والنامية على حدٍّ سواء، إذ يمثل الآلية التنظيمية والمالية التي تضمن انسياب الموارد من الجهات التمويلية إلى مقدمي الخدمة الصحية، وصولاً إلى المستفيد النهائي الذي يحتاج إلى رعاية صحية ملائمة من حيث الجودة والتوقيت والتكلفة. وقد تطورت النظرة إلى التأمين الصحي من كونه مجرد عقد تعويضي ينظم العلاقة بين المؤمِّن والمؤمَّن له، إلى منظومة إدارية متشابكة تتضمن عمليات تنظيم المطالبات، وإدارة العقود مع مقدمي الخدمة، وضبط الإجراءات الإدارية، وتوظيف التقنيات الرقمية الحديثة في معالجة البيانات وتسريع دورة الإيرادات. وفي سياق المملكة العربية السعودية، اكتسبت إدارة التأمين الصحي أهمية مضاعفة في ظل التوجهات الاستراتيجية لرؤية المملكة 2030 التي تستهدف إعادة هيكلة القطاع الصحي وتحويل المستشفيات الحكومية إلى كيانات ذات استقلالية مالية وإدارية، مما يستوجب بناء قدرات مؤسسية قادرة على إدارة العلاقة التأمينية بكفاءة عالية. ويسعى هذا المبحث إلى تأصيل مفهوم إدارة التأمين الصحي من الناحية النظرية، واستعراض أهميته وأهدافه، وتحليل أبعاده الأربعة التي تبنتها الدراسة الحالية، فضلاً عن مناقشة الاستراتيجيات المرتبطة به، والمداخل النظرية المفسرة له، وتحدياته في البيئة الصحية السعودية، مع بيان الإطار التشريعي والتنظيمي الذي يحكم عمله</w:t>
      </w:r>
      <w:r w:rsidRPr="0042510A">
        <w:rPr>
          <w:rFonts w:ascii="Sakkal Majalla" w:hAnsi="Sakkal Majalla" w:cs="Sakkal Majalla"/>
          <w:color w:val="000000" w:themeColor="text1"/>
          <w:sz w:val="28"/>
          <w:szCs w:val="28"/>
        </w:rPr>
        <w:t>.</w:t>
      </w:r>
    </w:p>
    <w:p w14:paraId="484F7E86" w14:textId="6A3685CC" w:rsidR="0020163E" w:rsidRPr="0042510A" w:rsidRDefault="00770C01" w:rsidP="00770C0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910866"/>
      <w:r w:rsidRPr="0042510A">
        <w:rPr>
          <w:rFonts w:ascii="Sakkal Majalla" w:hAnsi="Sakkal Majalla" w:cs="Sakkal Majalla" w:hint="cs"/>
          <w:b/>
          <w:bCs/>
          <w:color w:val="000000" w:themeColor="text1"/>
          <w:sz w:val="32"/>
          <w:szCs w:val="32"/>
          <w:rtl/>
        </w:rPr>
        <w:t xml:space="preserve">2.1.2 </w:t>
      </w:r>
      <w:r w:rsidR="0020163E" w:rsidRPr="0042510A">
        <w:rPr>
          <w:rFonts w:ascii="Sakkal Majalla" w:hAnsi="Sakkal Majalla" w:cs="Sakkal Majalla"/>
          <w:b/>
          <w:bCs/>
          <w:color w:val="000000" w:themeColor="text1"/>
          <w:sz w:val="32"/>
          <w:szCs w:val="32"/>
          <w:rtl/>
        </w:rPr>
        <w:t>مفهوم إدارة التأمين الصحي</w:t>
      </w:r>
      <w:bookmarkEnd w:id="25"/>
    </w:p>
    <w:p w14:paraId="2CB5BA4A"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يستدعي التأصيل المفاهيمي لإدارة التأمين الصحي الوقوف على المكونات الجوهرية لهذا المصطلح المركب الذي يجمع بين حقلين معرفيين متداخلين: حقل الإدارة بوصفه علماً يُعنى بالتخطيط والتنظيم والتوجيه والرقابة على الموارد لتحقيق أهداف محددة بكفاءة وفاعلية، وحقل التأمين الصحي بوصفه نظاماً </w:t>
      </w:r>
      <w:r w:rsidRPr="0042510A">
        <w:rPr>
          <w:rFonts w:ascii="Sakkal Majalla" w:hAnsi="Sakkal Majalla" w:cs="Sakkal Majalla"/>
          <w:color w:val="000000" w:themeColor="text1"/>
          <w:sz w:val="28"/>
          <w:szCs w:val="28"/>
          <w:rtl/>
        </w:rPr>
        <w:lastRenderedPageBreak/>
        <w:t>مالياً واجتماعياً يقوم على مبدأ توزيع المخاطر الصحية على مجموعة كبيرة من المشتركين مقابل أقساط محددة. وعند دمج الحقلين معاً، تتشكل منظومة إدارية تتولى التخطيط لعمليات التأمين الصحي وتنظيمها وتوجيهها ومراقبتها بما يحقق التوازن بين مصالح الأطراف المتعددة</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المؤمَّن لهم، وشركات التأمين، ومقدمي الخدمة الصحية، والجهات الرقابية</w:t>
      </w:r>
      <w:r w:rsidRPr="0042510A">
        <w:rPr>
          <w:rFonts w:ascii="Sakkal Majalla" w:hAnsi="Sakkal Majalla" w:cs="Sakkal Majalla"/>
          <w:color w:val="000000" w:themeColor="text1"/>
          <w:sz w:val="28"/>
          <w:szCs w:val="28"/>
        </w:rPr>
        <w:t>.</w:t>
      </w:r>
    </w:p>
    <w:p w14:paraId="52B87A08"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تعددت التعريفات التي قدمها الباحثون لمفهوم إدارة التأمين الصحي وفقاً لاختلاف المنطلقات النظرية والسياقات التطبيقية التي اعتمدوها. فقد عرّف أسوم (2016) التأمين الصحي بأنه نظام يهدف إلى توفير الحماية المالية للأفراد من الأعباء المترتبة على تكاليف العلاج والرعاية الصحية، وذلك من خلال آلية تنظيمية تقوم على تجميع المخاطر وتوزيعها على قاعدة واسعة من المشتركين، بحيث تتولى جهة مركزية إدارة تدفق الموارد المالية بين المساهمين ومقدمي الخدمة. ويتضح من هذا التعريف تركيزه على البعد التمويلي والحمائي للتأمين الصحي، مع الإشارة الضمنية إلى الدور الإداري المركزي في تنظيم العلاقة بين الأطراف</w:t>
      </w:r>
      <w:r w:rsidRPr="0042510A">
        <w:rPr>
          <w:rFonts w:ascii="Sakkal Majalla" w:hAnsi="Sakkal Majalla" w:cs="Sakkal Majalla"/>
          <w:color w:val="000000" w:themeColor="text1"/>
          <w:sz w:val="28"/>
          <w:szCs w:val="28"/>
        </w:rPr>
        <w:t>.</w:t>
      </w:r>
    </w:p>
    <w:p w14:paraId="0A2E53E2"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وفي سياق مغاير يركز على الأداء الوظيفي، تناول باذيب (2022) التأمين الصحي بوصفه منظومة مؤسسية توفر تغطية علاجية للعاملين بما ينعكس على أدائهم الوظيفي واستقرارهم المهني، حيث نظر إلى إدارة التأمين الصحي من زاوية كونها أداة من أدوات إدارة الموارد البشرية التي تسهم في تحسين بيئة العمل وتعزيز الإنتاجية. ويوسع هذا التعريف نطاق المفهوم ليتجاوز البعد المالي المحض نحو الأبعاد التنظيمية والسلوكية المرتبطة ببيئة العمل المؤسسي</w:t>
      </w:r>
      <w:r w:rsidRPr="0042510A">
        <w:rPr>
          <w:rFonts w:ascii="Sakkal Majalla" w:hAnsi="Sakkal Majalla" w:cs="Sakkal Majalla"/>
          <w:color w:val="000000" w:themeColor="text1"/>
          <w:sz w:val="28"/>
          <w:szCs w:val="28"/>
        </w:rPr>
        <w:t>.</w:t>
      </w:r>
    </w:p>
    <w:p w14:paraId="2E54C9D0"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أما على صعيد الربط بين التأمين الصحي والخدمات الصحية المقدمة، فقد تناول علي ويوسف (2019) إدارة التأمين الصحي بوصفها العملية التي تُعنى بترقية الخدمات الصحية وتحسين مستوى الوصول إليها من خلال تنظيم العلاقة التعاقدية بين صناديق التأمين ومقدمي الرعاية الصحية، مع التركيز على ضمان شمولية التغطية وعدالة التوزيع بين المشتركين</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ويكشف هذا الطرح عن بعد آخر لإدارة التأمين الصحي يتمثل في دورها في ضبط جودة الخدمة الصحية وضمان إتاحتها</w:t>
      </w:r>
      <w:r w:rsidRPr="0042510A">
        <w:rPr>
          <w:rFonts w:ascii="Sakkal Majalla" w:hAnsi="Sakkal Majalla" w:cs="Sakkal Majalla"/>
          <w:color w:val="000000" w:themeColor="text1"/>
          <w:sz w:val="28"/>
          <w:szCs w:val="28"/>
        </w:rPr>
        <w:t>.</w:t>
      </w:r>
    </w:p>
    <w:p w14:paraId="05CEF9B2"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 xml:space="preserve">ومن منظور اقتصادي كلي، تناول فريحة وخير </w:t>
      </w:r>
      <w:r w:rsidRPr="0042510A">
        <w:rPr>
          <w:rFonts w:ascii="Sakkal Majalla" w:hAnsi="Sakkal Majalla" w:cs="Sakkal Majalla"/>
          <w:color w:val="000000" w:themeColor="text1"/>
          <w:sz w:val="28"/>
          <w:szCs w:val="28"/>
        </w:rPr>
        <w:t xml:space="preserve">(2017) </w:t>
      </w:r>
      <w:r w:rsidRPr="0042510A">
        <w:rPr>
          <w:rFonts w:ascii="Sakkal Majalla" w:hAnsi="Sakkal Majalla" w:cs="Sakkal Majalla"/>
          <w:color w:val="000000" w:themeColor="text1"/>
          <w:sz w:val="28"/>
          <w:szCs w:val="28"/>
          <w:rtl/>
        </w:rPr>
        <w:t>التأمين الصحي في إطار مشروعات التغطية الشاملة، حيث عرّفاه بأنه منظومة اقتصادية تقوم على مبدأ التضامن الاجتماعي في تمويل الخدمات الصحية، وتستهدف تحقيق التوازن بين الكفاءة الاقتصادية في استخدام الموارد والعدالة الاجتماعية في توزيع المنافع الصحية. ويُبرز هذا التعريف البعد الاقتصادي الكلي لإدارة التأمين الصحي ودوره في تحقيق أهداف التنمية الاقتصادية والاجتماعية على مستوى الدولة</w:t>
      </w:r>
      <w:r w:rsidRPr="0042510A">
        <w:rPr>
          <w:rFonts w:ascii="Sakkal Majalla" w:hAnsi="Sakkal Majalla" w:cs="Sakkal Majalla"/>
          <w:color w:val="000000" w:themeColor="text1"/>
          <w:sz w:val="28"/>
          <w:szCs w:val="28"/>
        </w:rPr>
        <w:t>.</w:t>
      </w:r>
    </w:p>
    <w:p w14:paraId="704DDFED"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وفي السياق الدولي، أشار</w:t>
      </w:r>
      <w:r w:rsidRPr="0042510A">
        <w:rPr>
          <w:rFonts w:ascii="Sakkal Majalla" w:hAnsi="Sakkal Majalla" w:cs="Sakkal Majalla"/>
          <w:color w:val="000000" w:themeColor="text1"/>
          <w:sz w:val="28"/>
          <w:szCs w:val="28"/>
        </w:rPr>
        <w:t xml:space="preserve"> Doshmangir et al. (2021) </w:t>
      </w:r>
      <w:r w:rsidRPr="0042510A">
        <w:rPr>
          <w:rFonts w:ascii="Sakkal Majalla" w:hAnsi="Sakkal Majalla" w:cs="Sakkal Majalla"/>
          <w:color w:val="000000" w:themeColor="text1"/>
          <w:sz w:val="28"/>
          <w:szCs w:val="28"/>
          <w:rtl/>
        </w:rPr>
        <w:t>إلى إدارة التأمين الصحي بوصفها مجموعة من السياسات والإجراءات المؤسسية التي تسعى إلى تحقيق التغطية الصحية الشاملة من خلال تصميم حزم المنافع، وتحديد آليات التمويل، وتنظيم العلاقة بين مقدمي الخدمة والممولين، مع مراعاة اعتبارات العدالة والإنصاف في الوصول إلى الخدمات الصحية. ويضيف هذا التعريف بعداً سياساتياً مهماً يربط إدارة التأمين الصحي بأهداف السياسة الصحية العامة للدولة</w:t>
      </w:r>
      <w:r w:rsidRPr="0042510A">
        <w:rPr>
          <w:rFonts w:ascii="Sakkal Majalla" w:hAnsi="Sakkal Majalla" w:cs="Sakkal Majalla"/>
          <w:color w:val="000000" w:themeColor="text1"/>
          <w:sz w:val="28"/>
          <w:szCs w:val="28"/>
        </w:rPr>
        <w:t>.</w:t>
      </w:r>
    </w:p>
    <w:p w14:paraId="76948520"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كذلك عرّف</w:t>
      </w:r>
      <w:r w:rsidRPr="0042510A">
        <w:rPr>
          <w:rFonts w:ascii="Sakkal Majalla" w:hAnsi="Sakkal Majalla" w:cs="Sakkal Majalla"/>
          <w:color w:val="000000" w:themeColor="text1"/>
          <w:sz w:val="28"/>
          <w:szCs w:val="28"/>
        </w:rPr>
        <w:t xml:space="preserve"> Rauscher &amp; Wheeler (2010) </w:t>
      </w:r>
      <w:r w:rsidRPr="0042510A">
        <w:rPr>
          <w:rFonts w:ascii="Sakkal Majalla" w:hAnsi="Sakkal Majalla" w:cs="Sakkal Majalla"/>
          <w:color w:val="000000" w:themeColor="text1"/>
          <w:sz w:val="28"/>
          <w:szCs w:val="28"/>
          <w:rtl/>
        </w:rPr>
        <w:t>إدارة التأمين الصحي من منظور دورة الإيرادات في المستشفيات بأنها العمليات الإدارية والمالية التي تتولى إدارة العلاقة مع الجهات الدافعة، بما يشمل تقديم المطالبات ومتابعة تحصيلها وإدارة المزيج الدافع وتحسين قدرة المستشفيات على توليد الإيرادات وتحصيلها. ويتميز هذا التعريف بتركيزه المباشر على الجانب المالي والإيرادي لإدارة التأمين الصحي داخل المنشآت الصحية، وهو ما يتقاطع بشكل وثيق مع موضوع الدراسة الحالية</w:t>
      </w:r>
      <w:r w:rsidRPr="0042510A">
        <w:rPr>
          <w:rFonts w:ascii="Sakkal Majalla" w:hAnsi="Sakkal Majalla" w:cs="Sakkal Majalla"/>
          <w:color w:val="000000" w:themeColor="text1"/>
          <w:sz w:val="28"/>
          <w:szCs w:val="28"/>
        </w:rPr>
        <w:t>.</w:t>
      </w:r>
    </w:p>
    <w:p w14:paraId="0DD56252" w14:textId="216263AF"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وبناءً على ما تقدم من عرض لتعريفات الباحثين، يرى الباحث أن إدارة التأمين الصحي يمكن تعريفها بأنها: "المنظومة الإدارية المتكاملة التي تتولى تخطيط وتنظيم وتنفيذ ورقابة كافة العمليات المرتبطة بالتأمين الصحي داخل المنشأة الصحية، بما يشمل تنظيم المطالبات التأمينية وإدارتها، وإدارة العقود مع مقدمي الخدمة الصحية، وضبط الإجراءات الإدارية وتحسين كفاءتها، وتوظيف التقنيات الرقمية والميكنة في معالجة العمليات التأمينية، بهدف تعظيم الإيرادات وتقليل الفاقد وضمان انسيابية التدفقات المالية بين أطراف العلاقة التأمينية في إطار المعايير التنظيمية والرقابية المعتمدة." ويستند هذا التعريف إلى رؤية </w:t>
      </w:r>
      <w:r w:rsidRPr="0042510A">
        <w:rPr>
          <w:rFonts w:ascii="Sakkal Majalla" w:hAnsi="Sakkal Majalla" w:cs="Sakkal Majalla"/>
          <w:color w:val="000000" w:themeColor="text1"/>
          <w:sz w:val="28"/>
          <w:szCs w:val="28"/>
          <w:rtl/>
        </w:rPr>
        <w:lastRenderedPageBreak/>
        <w:t>تكاملية تجمع بين الأبعاد المالية والتنظيمية والتقنية والرقابية، مع التركيز على خصوصية البيئة الصحية الحكومية في المملكة العربية السعودية</w:t>
      </w:r>
      <w:r w:rsidRPr="0042510A">
        <w:rPr>
          <w:rFonts w:ascii="Sakkal Majalla" w:hAnsi="Sakkal Majalla" w:cs="Sakkal Majalla"/>
          <w:color w:val="000000" w:themeColor="text1"/>
          <w:sz w:val="28"/>
          <w:szCs w:val="28"/>
        </w:rPr>
        <w:t>.</w:t>
      </w:r>
    </w:p>
    <w:p w14:paraId="4E29A5E0" w14:textId="45333030" w:rsidR="0020163E" w:rsidRPr="0042510A" w:rsidRDefault="00770C01" w:rsidP="00770C0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910867"/>
      <w:r w:rsidRPr="0042510A">
        <w:rPr>
          <w:rFonts w:ascii="Sakkal Majalla" w:hAnsi="Sakkal Majalla" w:cs="Sakkal Majalla" w:hint="cs"/>
          <w:b/>
          <w:bCs/>
          <w:color w:val="000000" w:themeColor="text1"/>
          <w:sz w:val="32"/>
          <w:szCs w:val="32"/>
          <w:rtl/>
        </w:rPr>
        <w:t xml:space="preserve">3.1.2 </w:t>
      </w:r>
      <w:r w:rsidR="0020163E" w:rsidRPr="0042510A">
        <w:rPr>
          <w:rFonts w:ascii="Sakkal Majalla" w:hAnsi="Sakkal Majalla" w:cs="Sakkal Majalla"/>
          <w:b/>
          <w:bCs/>
          <w:color w:val="000000" w:themeColor="text1"/>
          <w:sz w:val="32"/>
          <w:szCs w:val="32"/>
          <w:rtl/>
        </w:rPr>
        <w:t xml:space="preserve"> أهمية إدارة التأمين الصحي</w:t>
      </w:r>
      <w:bookmarkEnd w:id="26"/>
    </w:p>
    <w:p w14:paraId="2ECD6428"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تنبثق أهمية إدارة التأمين الصحي من كونها حلقة الوصل المحورية بين تقديم الخدمة الصحية وتمويلها، ففي غياب إدارة فعالة لعمليات التأمين الصحي تتعرض المنشآت الصحية لمخاطر مالية جسيمة تتمثل في تأخر تحصيل المستحقات، وارتفاع نسب رفض المطالبات، وتراكم الذمم المدينة، وتآكل هوامش الربحية التشغيلية. كما أن إدارة التأمين الصحي تمثل أداةً رئيسة لضبط جودة الخدمة الصحية المقدمة، من حيث التأكد من أن الخدمات المقدمة تتوافق مع الشروط التعاقدية ومعايير الممارسة الطبية المعتمدة</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ومع تزايد حجم الإنفاق الصحي عالمياً وتعاظم الضغوط المالية على الأنظمة الصحية، باتت إدارة التأمين الصحي ضرورة استراتيجية لا يمكن الاستغناء عنها لتحقيق الاستدامة المالية للمنشآت الصحية</w:t>
      </w:r>
      <w:r w:rsidRPr="0042510A">
        <w:rPr>
          <w:rFonts w:ascii="Sakkal Majalla" w:hAnsi="Sakkal Majalla" w:cs="Sakkal Majalla"/>
          <w:color w:val="000000" w:themeColor="text1"/>
          <w:sz w:val="28"/>
          <w:szCs w:val="28"/>
        </w:rPr>
        <w:t>.</w:t>
      </w:r>
    </w:p>
    <w:p w14:paraId="18882DF2"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ويشير أسوم (2016) إلى أن أهمية إدارة التأمين الصحي تتجلى في عدة أبعاد جوهرية: أولها أنها تُسهم في توفير الحماية المالية للأفراد والأسر من الأعباء الكارثية لتكاليف العلاج، مما يحقق الاستقرار الاقتصادي للمجتمع ويحول دون وقوع الفئات الهشة في دائرة الفقر بسبب النفقات الصحية المفاجئة. وثانيها أنها تعمل على تنظيم تدفق الموارد المالية نحو مقدمي الخدمة الصحية بما يضمن استمرارية تقديم الرعاية دون انقطاع، وهو ما يكتسب أهمية بالغة في المستشفيات الحكومية التي تقدم خدماتها لشرائح واسعة من المجتمع. وثالثها أنها تُسهم في ترشيد استخدام الموارد الصحية من خلال آليات الموافقة المسبقة ومراجعة الاستخدام التي تحدّ من الإفراط في تقديم الخدمات غير الضرورية</w:t>
      </w:r>
      <w:r w:rsidRPr="0042510A">
        <w:rPr>
          <w:rFonts w:ascii="Sakkal Majalla" w:hAnsi="Sakkal Majalla" w:cs="Sakkal Majalla"/>
          <w:color w:val="000000" w:themeColor="text1"/>
          <w:sz w:val="28"/>
          <w:szCs w:val="28"/>
        </w:rPr>
        <w:t>.</w:t>
      </w:r>
    </w:p>
    <w:p w14:paraId="3B576778"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ويرى فريحة وخير (2017) أن أهمية إدارة التأمين الصحي تتعاظم في إطار مشروعات التغطية الشاملة التي تتبناها الدول، حيث تصبح الإدارة الفعالة للتأمين الصحي شرطاً لازماً لنجاح هذه المشروعات في تحقيق أهدافها الاقتصادية والاجتماعية. فمن الناحية الاقتصادية، تسهم إدارة التأمين الصحي في تحسين كفاءة تخصيص الموارد الصحية من خلال آليات التسعير والتعاقد القائمة على الأداء، مما يدفع مقدمي الخدمة إلى تحسين جودة خدماتهم وضبط تكاليفهم التشغيلية. ومن الناحية الاجتماعية، تضمن </w:t>
      </w:r>
      <w:r w:rsidRPr="0042510A">
        <w:rPr>
          <w:rFonts w:ascii="Sakkal Majalla" w:hAnsi="Sakkal Majalla" w:cs="Sakkal Majalla"/>
          <w:color w:val="000000" w:themeColor="text1"/>
          <w:sz w:val="28"/>
          <w:szCs w:val="28"/>
          <w:rtl/>
        </w:rPr>
        <w:lastRenderedPageBreak/>
        <w:t>إدارة التأمين الصحي عدالة التوزيع في المنافع الصحية من خلال تصميم حزم تأمينية تراعي احتياجات الفئات المختلفة، بما يحقق مبدأ التضامن الاجتماعي الذي يقوم عليه نظام التأمين الصحي</w:t>
      </w:r>
      <w:r w:rsidRPr="0042510A">
        <w:rPr>
          <w:rFonts w:ascii="Sakkal Majalla" w:hAnsi="Sakkal Majalla" w:cs="Sakkal Majalla"/>
          <w:color w:val="000000" w:themeColor="text1"/>
          <w:sz w:val="28"/>
          <w:szCs w:val="28"/>
        </w:rPr>
        <w:t>.</w:t>
      </w:r>
    </w:p>
    <w:p w14:paraId="2329362B"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ويضيف محمد والهلالي (2016) بعداً تنموياً لأهمية إدارة التأمين الصحي، إذ يريان أنها تسهم في تحقيق التنمية الاقتصادية والاجتماعية من خلال عدة قنوات: أولها تحسين صحة القوى العاملة وزيادة إنتاجيتها من خلال توفير الرعاية الصحية الملائمة في الوقت المناسب</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وثانيها تنشيط الدورة الاقتصادية في قطاع الخدمات الصحية من خلال ضخ تدفقات مالية منتظمة نحو مقدمي الخدمة. وثالثها تقليل الأعباء المالية على الموازنة العامة للدولة من خلال نقل جزء من عبء التمويل الصحي إلى القطاع الخاص والمشتركين في أنظمة التأمين</w:t>
      </w:r>
      <w:r w:rsidRPr="0042510A">
        <w:rPr>
          <w:rFonts w:ascii="Sakkal Majalla" w:hAnsi="Sakkal Majalla" w:cs="Sakkal Majalla"/>
          <w:color w:val="000000" w:themeColor="text1"/>
          <w:sz w:val="28"/>
          <w:szCs w:val="28"/>
        </w:rPr>
        <w:t>.</w:t>
      </w:r>
    </w:p>
    <w:p w14:paraId="7F0FE5B6"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ومن منظور مؤسسي، يؤكد</w:t>
      </w:r>
      <w:r w:rsidRPr="0042510A">
        <w:rPr>
          <w:rFonts w:ascii="Sakkal Majalla" w:hAnsi="Sakkal Majalla" w:cs="Sakkal Majalla"/>
          <w:color w:val="000000" w:themeColor="text1"/>
          <w:sz w:val="28"/>
          <w:szCs w:val="28"/>
        </w:rPr>
        <w:t xml:space="preserve"> Rauscher &amp; Wheeler (2010) </w:t>
      </w:r>
      <w:r w:rsidRPr="0042510A">
        <w:rPr>
          <w:rFonts w:ascii="Sakkal Majalla" w:hAnsi="Sakkal Majalla" w:cs="Sakkal Majalla"/>
          <w:color w:val="000000" w:themeColor="text1"/>
          <w:sz w:val="28"/>
          <w:szCs w:val="28"/>
          <w:rtl/>
        </w:rPr>
        <w:t>أن أهمية إدارة التأمين الصحي بالنسبة للمستشفيات تنبع من تأثيرها المباشر على دورة الإيرادات وقدرة المنشأة الصحية على توليد الدخل وتحصيله</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فالمستشفيات التي تمتلك أنظمة فعالة لإدارة التأمين الصحي تتمتع بقدرة أعلى على تقليل نسب رفض المطالبات، وتسريع فترات التحصيل، وتعظيم العائد من كل حالة علاجية. وعلى النقيض من ذلك، فإن المستشفيات التي تفتقر إلى هذه الأنظمة تعاني من تسرب الإيرادات وتراكم المستحقات غير المحصّلة، مما يهدد استدامتها المالية على المدى الطويل</w:t>
      </w:r>
      <w:r w:rsidRPr="0042510A">
        <w:rPr>
          <w:rFonts w:ascii="Sakkal Majalla" w:hAnsi="Sakkal Majalla" w:cs="Sakkal Majalla"/>
          <w:color w:val="000000" w:themeColor="text1"/>
          <w:sz w:val="28"/>
          <w:szCs w:val="28"/>
        </w:rPr>
        <w:t>.</w:t>
      </w:r>
    </w:p>
    <w:p w14:paraId="4BF849FD" w14:textId="4F17AA42"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وفي السياق السعودي تحديداً، تكتسب إدارة التأمين الصحي أهمية استثنائية في ضوء التحولات الهيكلية التي يشهدها القطاع الصحي ضمن رؤية 2030. فمع التوجه نحو تحويل المستشفيات الحكومية إلى تجمعات صحية ذات استقلالية مالية وإدارية، وإنشاء مركز التأمين الصحي الوطني الذي يتولى شراء الخدمات الصحية نيابةً عن المواطنين، تصبح إدارة التأمين الصحي محوراً أساسياً في قدرة هذه المستشفيات على تحقيق الاستدامة المالية والتنافسية في بيئة يتزايد فيها الاعتماد على نموذج التمويل القائم على التأمين بدلاً من التمويل الحكومي المباشر</w:t>
      </w:r>
      <w:r w:rsidRPr="0042510A">
        <w:rPr>
          <w:rFonts w:ascii="Sakkal Majalla" w:hAnsi="Sakkal Majalla" w:cs="Sakkal Majalla"/>
          <w:color w:val="000000" w:themeColor="text1"/>
          <w:sz w:val="28"/>
          <w:szCs w:val="28"/>
        </w:rPr>
        <w:t>.</w:t>
      </w:r>
    </w:p>
    <w:p w14:paraId="0F3B50C5" w14:textId="6A071C49" w:rsidR="0020163E" w:rsidRPr="0042510A" w:rsidRDefault="00770C01" w:rsidP="00770C01">
      <w:pPr>
        <w:spacing w:line="360" w:lineRule="auto"/>
        <w:outlineLvl w:val="2"/>
        <w:rPr>
          <w:rFonts w:ascii="Sakkal Majalla" w:hAnsi="Sakkal Majalla" w:cs="Sakkal Majalla"/>
          <w:b/>
          <w:bCs/>
          <w:color w:val="000000" w:themeColor="text1"/>
          <w:sz w:val="32"/>
          <w:szCs w:val="32"/>
        </w:rPr>
      </w:pPr>
      <w:r w:rsidRPr="0042510A">
        <w:rPr>
          <w:rFonts w:ascii="Sakkal Majalla" w:hAnsi="Sakkal Majalla" w:cs="Sakkal Majalla"/>
          <w:b/>
          <w:bCs/>
          <w:color w:val="000000" w:themeColor="text1"/>
          <w:sz w:val="32"/>
          <w:szCs w:val="32"/>
          <w:rtl/>
        </w:rPr>
        <w:br w:type="page"/>
      </w:r>
      <w:bookmarkStart w:id="27" w:name="_Toc223910868"/>
      <w:r w:rsidRPr="0042510A">
        <w:rPr>
          <w:rFonts w:ascii="Sakkal Majalla" w:hAnsi="Sakkal Majalla" w:cs="Sakkal Majalla" w:hint="cs"/>
          <w:b/>
          <w:bCs/>
          <w:color w:val="000000" w:themeColor="text1"/>
          <w:sz w:val="32"/>
          <w:szCs w:val="32"/>
          <w:rtl/>
        </w:rPr>
        <w:lastRenderedPageBreak/>
        <w:t xml:space="preserve">4.1.2 </w:t>
      </w:r>
      <w:r w:rsidR="0020163E" w:rsidRPr="0042510A">
        <w:rPr>
          <w:rFonts w:ascii="Sakkal Majalla" w:hAnsi="Sakkal Majalla" w:cs="Sakkal Majalla"/>
          <w:b/>
          <w:bCs/>
          <w:color w:val="000000" w:themeColor="text1"/>
          <w:sz w:val="32"/>
          <w:szCs w:val="32"/>
          <w:rtl/>
        </w:rPr>
        <w:t>أهداف إدارة التأمين الصحي</w:t>
      </w:r>
      <w:bookmarkEnd w:id="27"/>
    </w:p>
    <w:p w14:paraId="71965195"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تسعى إدارة التأمين الصحي إلى تحقيق مجموعة من الأهداف المتكاملة التي تتراوح بين الأهداف المالية والتنظيمية والخدمية، وتتباين أولويات هذه الأهداف تبعاً للجهة المعنية ومستوى النضج المؤسسي وطبيعة النظام الصحي السائد. وقد تناول الباحثون هذه الأهداف من زوايا متعددة تعكس تعدد المنظورات التي يمكن من خلالها فهم دور إدارة التأمين الصحي</w:t>
      </w:r>
      <w:r w:rsidRPr="0042510A">
        <w:rPr>
          <w:rFonts w:ascii="Sakkal Majalla" w:hAnsi="Sakkal Majalla" w:cs="Sakkal Majalla"/>
          <w:color w:val="000000" w:themeColor="text1"/>
          <w:sz w:val="28"/>
          <w:szCs w:val="28"/>
        </w:rPr>
        <w:t>.</w:t>
      </w:r>
    </w:p>
    <w:p w14:paraId="2EC4ADED"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يرى أسوم (2016) أن إدارة التأمين الصحي تستهدف بالدرجة الأولى توفير الخدمة العلاجية للمشتركين بصورة ميسرة وعادلة، وهو ما يمكن تفصيله في ثلاثة أهداف فرعية: ضمان الوصول العادل إلى الخدمات الصحية بصرف النظر عن القدرة المالية للمستفيد، وتقليل الحواجز الاقتصادية التي تحول دون طلب الرعاية الصحية في الوقت المناسب، وتنظيم العلاقة بين المستفيدين ومقدمي الخدمة بما يحفظ حقوق الطرفين ويضمن جودة الخدمة المقدمة</w:t>
      </w:r>
      <w:r w:rsidRPr="0042510A">
        <w:rPr>
          <w:rFonts w:ascii="Sakkal Majalla" w:hAnsi="Sakkal Majalla" w:cs="Sakkal Majalla"/>
          <w:color w:val="000000" w:themeColor="text1"/>
          <w:sz w:val="28"/>
          <w:szCs w:val="28"/>
        </w:rPr>
        <w:t>.</w:t>
      </w:r>
    </w:p>
    <w:p w14:paraId="4A512D0C"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ويحدد فريحة وخير (2017) أهداف إدارة التأمين الصحي في سياق مشروعات التغطية الشاملة في ثلاثة محاور رئيسة: المحور الأول يتعلق بتحقيق الكفاءة التخصيصية في استخدام الموارد الصحية من خلال آليات التسعير والتعاقد التي توجه الإنفاق نحو الأولويات الصحية الأكثر إلحاحاً</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والمحور الثاني يتصل بتحقيق العدالة التوزيعية في المنافع الصحية من خلال تصميم أنظمة اشتراك تراعي الفوارق في الدخل والقدرة على الدفع. والمحور الثالث يرتبط بضمان الاستدامة المالية لنظام التأمين الصحي من خلال التوازن بين الإيرادات التأمينية والنفقات العلاجية على المدى الطويل</w:t>
      </w:r>
      <w:r w:rsidRPr="0042510A">
        <w:rPr>
          <w:rFonts w:ascii="Sakkal Majalla" w:hAnsi="Sakkal Majalla" w:cs="Sakkal Majalla"/>
          <w:color w:val="000000" w:themeColor="text1"/>
          <w:sz w:val="28"/>
          <w:szCs w:val="28"/>
        </w:rPr>
        <w:t>.</w:t>
      </w:r>
    </w:p>
    <w:p w14:paraId="2739F7EF"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ومن منظور العلاقة بالأداء المؤسسي، يشير باذيب (2022) إلى أن إدارة التأمين الصحي في المنظمات تستهدف تحقيق جملة من الأهداف تتمحور حول: تعزيز الرضا الوظيفي والولاء المؤسسي من خلال توفير تغطية صحية شاملة للعاملين، وتقليل معدلات الغياب والتسرب الوظيفي الناجم عن المشكلات الصحية، ورفع مستوى الإنتاجية من خلال تمكين العاملين من الحصول على العلاج في مراحل مبكرة قبل تفاقم الحالات المرضية</w:t>
      </w:r>
      <w:r w:rsidRPr="0042510A">
        <w:rPr>
          <w:rFonts w:ascii="Sakkal Majalla" w:hAnsi="Sakkal Majalla" w:cs="Sakkal Majalla"/>
          <w:color w:val="000000" w:themeColor="text1"/>
          <w:sz w:val="28"/>
          <w:szCs w:val="28"/>
        </w:rPr>
        <w:t>.</w:t>
      </w:r>
    </w:p>
    <w:p w14:paraId="75E945BE"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 xml:space="preserve">أما على صعيد المستشفيات تحديداً، فيوضح </w:t>
      </w:r>
      <w:r w:rsidRPr="0042510A">
        <w:rPr>
          <w:rFonts w:ascii="Sakkal Majalla" w:hAnsi="Sakkal Majalla" w:cs="Sakkal Majalla"/>
          <w:color w:val="000000" w:themeColor="text1"/>
          <w:sz w:val="28"/>
          <w:szCs w:val="28"/>
        </w:rPr>
        <w:t xml:space="preserve">Rauscher &amp; Wheeler (2010) </w:t>
      </w:r>
      <w:r w:rsidRPr="0042510A">
        <w:rPr>
          <w:rFonts w:ascii="Sakkal Majalla" w:hAnsi="Sakkal Majalla" w:cs="Sakkal Majalla"/>
          <w:color w:val="000000" w:themeColor="text1"/>
          <w:sz w:val="28"/>
          <w:szCs w:val="28"/>
          <w:rtl/>
        </w:rPr>
        <w:t>أن إدارة التأمين الصحي تستهدف تعظيم الإيرادات من خلال ثلاثة أهداف تشغيلية مترابطة: تقليل معدلات رفض المطالبات التأمينية من خلال ضمان دقة التوثيق والترميز الطبي، وتسريع دورة التحصيل من خلال تقديم المطالبات في الوقت المناسب ومتابعتها بفعالية، وتحسين إدارة المزيج الدافع من خلال تنويع مصادر الإيرادات التأمينية وتعزيز العلاقات التفاوضية مع شركات التأمين</w:t>
      </w:r>
      <w:r w:rsidRPr="0042510A">
        <w:rPr>
          <w:rFonts w:ascii="Sakkal Majalla" w:hAnsi="Sakkal Majalla" w:cs="Sakkal Majalla"/>
          <w:color w:val="000000" w:themeColor="text1"/>
          <w:sz w:val="28"/>
          <w:szCs w:val="28"/>
        </w:rPr>
        <w:t>.</w:t>
      </w:r>
    </w:p>
    <w:p w14:paraId="11257387"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ويضيف</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أن إدارة التأمين الصحي في إطار دورة الإيرادات تستهدف تحقيق التكامل بين العمليات السريرية والمالية بحيث يتم توثيق كل خدمة صحية مقدمة وترميزها وتحويلها إلى مطالبة تأمينية قابلة للتحصيل، مما يسد الفجوة بين الخدمات المقدمة فعلياً والإيرادات المحققة منها</w:t>
      </w:r>
      <w:r w:rsidRPr="0042510A">
        <w:rPr>
          <w:rFonts w:ascii="Sakkal Majalla" w:hAnsi="Sakkal Majalla" w:cs="Sakkal Majalla"/>
          <w:color w:val="000000" w:themeColor="text1"/>
          <w:sz w:val="28"/>
          <w:szCs w:val="28"/>
        </w:rPr>
        <w:t>.</w:t>
      </w:r>
    </w:p>
    <w:p w14:paraId="64CDABED"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وبالنظر إلى السياق السعودي، يمكن إضافة أهداف نوعية ترتبط بالتحولات الجارية في القطاع الصحي، وهي: تمكين المستشفيات الحكومية من التحول نحو الاستقلالية المالية من خلال بناء قدرات مؤسسية في إدارة التأمين الصحي، والتكيف مع متطلبات نموذج الشراء الاستراتيجي للخدمات الصحية الذي يتبناه مركز التأمين الصحي الوطني، وتحقيق الامتثال لمعايير مجلس الضمان الصحي التعاوني ومتطلبات منصة نفيس</w:t>
      </w:r>
      <w:r w:rsidRPr="0042510A">
        <w:rPr>
          <w:rFonts w:ascii="Sakkal Majalla" w:hAnsi="Sakkal Majalla" w:cs="Sakkal Majalla"/>
          <w:color w:val="000000" w:themeColor="text1"/>
          <w:sz w:val="28"/>
          <w:szCs w:val="28"/>
        </w:rPr>
        <w:t xml:space="preserve"> (NPHIES) </w:t>
      </w:r>
      <w:r w:rsidRPr="0042510A">
        <w:rPr>
          <w:rFonts w:ascii="Sakkal Majalla" w:hAnsi="Sakkal Majalla" w:cs="Sakkal Majalla"/>
          <w:color w:val="000000" w:themeColor="text1"/>
          <w:sz w:val="28"/>
          <w:szCs w:val="28"/>
          <w:rtl/>
        </w:rPr>
        <w:t>لتبادل المعلومات الصحية والتأمينية</w:t>
      </w:r>
      <w:r w:rsidRPr="0042510A">
        <w:rPr>
          <w:rFonts w:ascii="Sakkal Majalla" w:hAnsi="Sakkal Majalla" w:cs="Sakkal Majalla"/>
          <w:color w:val="000000" w:themeColor="text1"/>
          <w:sz w:val="28"/>
          <w:szCs w:val="28"/>
        </w:rPr>
        <w:t>.</w:t>
      </w:r>
    </w:p>
    <w:p w14:paraId="3E61514C" w14:textId="6C2E4244" w:rsidR="0020163E" w:rsidRPr="0042510A" w:rsidRDefault="00770C01" w:rsidP="00770C0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910869"/>
      <w:r w:rsidRPr="0042510A">
        <w:rPr>
          <w:rFonts w:ascii="Sakkal Majalla" w:hAnsi="Sakkal Majalla" w:cs="Sakkal Majalla" w:hint="cs"/>
          <w:b/>
          <w:bCs/>
          <w:color w:val="000000" w:themeColor="text1"/>
          <w:sz w:val="32"/>
          <w:szCs w:val="32"/>
          <w:rtl/>
        </w:rPr>
        <w:t xml:space="preserve">5.1.2 </w:t>
      </w:r>
      <w:r w:rsidR="0020163E" w:rsidRPr="0042510A">
        <w:rPr>
          <w:rFonts w:ascii="Sakkal Majalla" w:hAnsi="Sakkal Majalla" w:cs="Sakkal Majalla"/>
          <w:b/>
          <w:bCs/>
          <w:color w:val="000000" w:themeColor="text1"/>
          <w:sz w:val="32"/>
          <w:szCs w:val="32"/>
          <w:rtl/>
        </w:rPr>
        <w:t>أبعاد إدارة التأمين الصحي</w:t>
      </w:r>
      <w:bookmarkEnd w:id="28"/>
    </w:p>
    <w:p w14:paraId="3678953F"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تم تحديد أبع</w:t>
      </w:r>
      <w:r w:rsidRPr="0042510A">
        <w:rPr>
          <w:rFonts w:ascii="Sakkal Majalla" w:hAnsi="Sakkal Majalla" w:cs="Sakkal Majalla"/>
          <w:color w:val="000000" w:themeColor="text1"/>
          <w:sz w:val="28"/>
          <w:szCs w:val="28"/>
          <w:u w:val="single"/>
          <w:rtl/>
        </w:rPr>
        <w:t>ا</w:t>
      </w:r>
      <w:r w:rsidRPr="0042510A">
        <w:rPr>
          <w:rFonts w:ascii="Sakkal Majalla" w:hAnsi="Sakkal Majalla" w:cs="Sakkal Majalla"/>
          <w:color w:val="000000" w:themeColor="text1"/>
          <w:sz w:val="28"/>
          <w:szCs w:val="28"/>
          <w:rtl/>
        </w:rPr>
        <w:t>د إدارة التأمين الصحي في الدراسة الحالية بناءً على مراجعة أدبيات عدة تناولت إدارة التأمين الصحي من زوايا متعددة. فقد ركّز</w:t>
      </w:r>
      <w:r w:rsidRPr="0042510A">
        <w:rPr>
          <w:rFonts w:ascii="Sakkal Majalla" w:hAnsi="Sakkal Majalla" w:cs="Sakkal Majalla"/>
          <w:color w:val="000000" w:themeColor="text1"/>
          <w:sz w:val="28"/>
          <w:szCs w:val="28"/>
        </w:rPr>
        <w:t xml:space="preserve"> Rauscher &amp; Wheeler (2010) </w:t>
      </w:r>
      <w:r w:rsidRPr="0042510A">
        <w:rPr>
          <w:rFonts w:ascii="Sakkal Majalla" w:hAnsi="Sakkal Majalla" w:cs="Sakkal Majalla"/>
          <w:color w:val="000000" w:themeColor="text1"/>
          <w:sz w:val="28"/>
          <w:szCs w:val="28"/>
          <w:rtl/>
        </w:rPr>
        <w:t>على إدارة دورة الإيرادات والعلاقة مع الجهات الدافعة بوصفهما محورين أساسيين في إدارة التأمين الصحي بالمستشفيات. كما تناول</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نموذج إدارة دورة الإيرادات الذي يتضمن عمليات تقديم المطالبات ومتابعتها وتحصيلها. وأشار</w:t>
      </w:r>
      <w:r w:rsidRPr="0042510A">
        <w:rPr>
          <w:rFonts w:ascii="Sakkal Majalla" w:hAnsi="Sakkal Majalla" w:cs="Sakkal Majalla"/>
          <w:color w:val="000000" w:themeColor="text1"/>
          <w:sz w:val="28"/>
          <w:szCs w:val="28"/>
        </w:rPr>
        <w:t xml:space="preserve"> Al Otaibi et al. (2023) </w:t>
      </w:r>
      <w:r w:rsidRPr="0042510A">
        <w:rPr>
          <w:rFonts w:ascii="Sakkal Majalla" w:hAnsi="Sakkal Majalla" w:cs="Sakkal Majalla"/>
          <w:color w:val="000000" w:themeColor="text1"/>
          <w:sz w:val="28"/>
          <w:szCs w:val="28"/>
          <w:rtl/>
        </w:rPr>
        <w:t>إلى دور إدارة التأمين الصحي في تحقيق الكفاءة التشغيلية في المستشفيات السعودية. فيما تناول</w:t>
      </w:r>
      <w:r w:rsidRPr="0042510A">
        <w:rPr>
          <w:rFonts w:ascii="Sakkal Majalla" w:hAnsi="Sakkal Majalla" w:cs="Sakkal Majalla"/>
          <w:color w:val="000000" w:themeColor="text1"/>
          <w:sz w:val="28"/>
          <w:szCs w:val="28"/>
        </w:rPr>
        <w:t xml:space="preserve"> Al-Qahtani &amp; Al-Khmasan (2024) </w:t>
      </w:r>
      <w:r w:rsidRPr="0042510A">
        <w:rPr>
          <w:rFonts w:ascii="Sakkal Majalla" w:hAnsi="Sakkal Majalla" w:cs="Sakkal Majalla"/>
          <w:color w:val="000000" w:themeColor="text1"/>
          <w:sz w:val="28"/>
          <w:szCs w:val="28"/>
          <w:rtl/>
        </w:rPr>
        <w:t xml:space="preserve">أثر التأمين الصحي على جودة الخدمات في المستشفيات الحكومية بمدينة الدمام. وبناءً على هذه المراجعة، وفي ضوء خصوصية البيئة الصحية السعودية ومتطلبات التحول الجاري في القطاع الصحي، تم تحديد أربعة أبعاد رئيسة لإدارة </w:t>
      </w:r>
      <w:r w:rsidRPr="0042510A">
        <w:rPr>
          <w:rFonts w:ascii="Sakkal Majalla" w:hAnsi="Sakkal Majalla" w:cs="Sakkal Majalla"/>
          <w:color w:val="000000" w:themeColor="text1"/>
          <w:sz w:val="28"/>
          <w:szCs w:val="28"/>
          <w:rtl/>
        </w:rPr>
        <w:lastRenderedPageBreak/>
        <w:t>التأمين الصحي هي: تنظيم وإدارة المطالبات التأمينية، وإدارة عقود مقدمي الخدمة الصحية، وكفاءة الإجراءات الإدارية، والتحول الرقمي والميكنة</w:t>
      </w:r>
      <w:r w:rsidRPr="0042510A">
        <w:rPr>
          <w:rFonts w:ascii="Sakkal Majalla" w:hAnsi="Sakkal Majalla" w:cs="Sakkal Majalla"/>
          <w:color w:val="000000" w:themeColor="text1"/>
          <w:sz w:val="28"/>
          <w:szCs w:val="28"/>
        </w:rPr>
        <w:t>.</w:t>
      </w:r>
    </w:p>
    <w:p w14:paraId="4B02540C" w14:textId="77777777" w:rsidR="0020163E" w:rsidRPr="0042510A" w:rsidRDefault="0020163E" w:rsidP="00844FE7">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البعد الأول: تنظيم وإدارة المطالبات التأمينية</w:t>
      </w:r>
    </w:p>
    <w:p w14:paraId="335F391C"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يُعدّ تنظيم المطالبات التأمينية وإدارتها حجر الزاوية في منظومة إدارة التأمين الصحي، إذ تمثل المطالبة التأمينية الوثيقة المالية التي تترجم الخدمة الصحية المقدمة إلى مستحقات مالية قابلة للتحصيل من الجهة الدافعة. وتتضمن عملية إدارة المطالبات سلسلة متتابعة من الإجراءات تبدأ بالتحقق من أهلية المريض التأمينية قبل تقديم الخدمة، مروراً بتوثيق الخدمة الصحية المقدمة وترميزها وفق أنظمة الترميز الطبي المعتمدة، وإعداد المطالبة وفق المتطلبات الشكلية والموضوعية التي تحددها الجهة الدافعة، وتقديمها ضمن الإطار الزمني المحدد، ومتابعة حالتها حتى صدور قرار الموافقة أو الرفض أو الاعتراض، وأخيراً تحصيل المبالغ المستحقة</w:t>
      </w:r>
      <w:r w:rsidRPr="0042510A">
        <w:rPr>
          <w:rFonts w:ascii="Sakkal Majalla" w:hAnsi="Sakkal Majalla" w:cs="Sakkal Majalla"/>
          <w:color w:val="000000" w:themeColor="text1"/>
          <w:sz w:val="28"/>
          <w:szCs w:val="28"/>
        </w:rPr>
        <w:t>.</w:t>
      </w:r>
    </w:p>
    <w:p w14:paraId="671EBE76"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أشار الديك (2022) إلى أن تحديات إدارة المطالبات التأمينية تُعدّ من أبرز المعوقات التي تواجه جودة الخدمة في سوق التأمين، حيث تناول مشكلات التوثيق الطبي غير الدقيق والتأخر في تقديم المطالبات والنزاعات حول تفسير شروط التغطية التأمينية. وتتضح أهمية هذا البعد في كونه يمثل نقطة التماس المباشرة بين الخدمة الصحية والإيراد المالي، فأي خلل في إدارة المطالبات ينعكس مباشرة على إيرادات المنشأة الصحية</w:t>
      </w:r>
      <w:r w:rsidRPr="0042510A">
        <w:rPr>
          <w:rFonts w:ascii="Sakkal Majalla" w:hAnsi="Sakkal Majalla" w:cs="Sakkal Majalla"/>
          <w:color w:val="000000" w:themeColor="text1"/>
          <w:sz w:val="28"/>
          <w:szCs w:val="28"/>
        </w:rPr>
        <w:t>.</w:t>
      </w:r>
    </w:p>
    <w:p w14:paraId="217DA629"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وتشمل العناصر الأساسية لإدارة المطالبات التأمينية عدة محاور وظيفية: التحقق المسبق من الأهلية التأمينية وحدود التغطية قبل تقديم الخدمة لتجنب رفض المطالبات لاحقاً بسبب عدم الأهلية، والتوثيق الطبي الدقيق والشامل للخدمات المقدمة بما يدعم المطالبة ويبرر ضرورتها الطبية، والترميز الطبي وفق المعايير الدولية المعتمدة مثل نظام التصنيف الدولي للأمراض ونظام ترميز الإجراءات الطبية، والمراجعة الداخلية للمطالبات قبل تقديمها للتأكد من خلوها من الأخطاء الشكلية والموضوعية، وإدارة حالات الرفض والاعتراض من خلال فرق متخصصة تتولى تحليل أسباب الرفض وإعادة تقديم المطالبات بعد تصحيحها، ومتابعة التحصيل وإدارة أعمار الذمم المدينة</w:t>
      </w:r>
      <w:r w:rsidRPr="0042510A">
        <w:rPr>
          <w:rFonts w:ascii="Sakkal Majalla" w:hAnsi="Sakkal Majalla" w:cs="Sakkal Majalla"/>
          <w:color w:val="000000" w:themeColor="text1"/>
          <w:sz w:val="28"/>
          <w:szCs w:val="28"/>
        </w:rPr>
        <w:t>.</w:t>
      </w:r>
    </w:p>
    <w:p w14:paraId="6C5C3EF2"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ويتطلب التميز في إدارة المطالبات التأمينية توافر كوادر بشرية مؤهلة تجمع بين المعرفة الطبية والمالية والقانونية، فضلاً عن أنظمة معلوماتية متطورة قادرة على أتمتة عمليات التحقق والترميز والتقديم والمتابعة. كما يستلزم الأمر وجود سياسات وإجراءات مكتوبة ومحدّثة تحكم كل مرحلة من مراحل دورة المطالبة، مع آليات رقابة مستمرة لقياس الأداء وتحديد مجالات التحسين</w:t>
      </w:r>
      <w:r w:rsidRPr="0042510A">
        <w:rPr>
          <w:rFonts w:ascii="Sakkal Majalla" w:hAnsi="Sakkal Majalla" w:cs="Sakkal Majalla"/>
          <w:color w:val="000000" w:themeColor="text1"/>
          <w:sz w:val="28"/>
          <w:szCs w:val="28"/>
        </w:rPr>
        <w:t>.</w:t>
      </w:r>
    </w:p>
    <w:p w14:paraId="29E7B1C4" w14:textId="77777777" w:rsidR="0020163E" w:rsidRPr="0042510A" w:rsidRDefault="0020163E" w:rsidP="00844FE7">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البعد الثاني: إدارة عقود مقدمي الخدمة الصحية</w:t>
      </w:r>
    </w:p>
    <w:p w14:paraId="389B7CC0"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يمثل هذا البعد الإطار القانوني والتنظيمي الذي يحكم العلاقة بين المنشأة الصحية والجهات الدافعة، سواء كانت شركات تأمين تجارية أو صناديق تأمين حكومية أو جهات شراء خدمات صحية. وتُعدّ العقود مع الجهات الدافعة من أهم المحددات الهيكلية لإيرادات المنشأة الصحية، حيث تحدد هذه العقود نطاق الخدمات المغطاة، وأسعار التعرفة المعتمدة، وشروط الموافقة المسبقة، وآليات التسوية المالية، ومعايير الجودة المطلوبة، وآليات حل النزاعات</w:t>
      </w:r>
      <w:r w:rsidRPr="0042510A">
        <w:rPr>
          <w:rFonts w:ascii="Sakkal Majalla" w:hAnsi="Sakkal Majalla" w:cs="Sakkal Majalla"/>
          <w:color w:val="000000" w:themeColor="text1"/>
          <w:sz w:val="28"/>
          <w:szCs w:val="28"/>
        </w:rPr>
        <w:t>.</w:t>
      </w:r>
    </w:p>
    <w:p w14:paraId="400DB5B4"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أشار</w:t>
      </w:r>
      <w:r w:rsidRPr="0042510A">
        <w:rPr>
          <w:rFonts w:ascii="Sakkal Majalla" w:hAnsi="Sakkal Majalla" w:cs="Sakkal Majalla"/>
          <w:color w:val="000000" w:themeColor="text1"/>
          <w:sz w:val="28"/>
          <w:szCs w:val="28"/>
        </w:rPr>
        <w:t xml:space="preserve"> Al Otaibi et al. (2023) </w:t>
      </w:r>
      <w:r w:rsidRPr="0042510A">
        <w:rPr>
          <w:rFonts w:ascii="Sakkal Majalla" w:hAnsi="Sakkal Majalla" w:cs="Sakkal Majalla"/>
          <w:color w:val="000000" w:themeColor="text1"/>
          <w:sz w:val="28"/>
          <w:szCs w:val="28"/>
          <w:rtl/>
        </w:rPr>
        <w:t>إلى أن إدارة العقود التأمينية تُعدّ من المحددات الجوهرية لكفاءة العمليات التشغيلية في المستشفيات السعودية، حيث تناول هذا البعد من زاوية العلاقة بين إدارة المستشفيات وشمولية التغطية التأمينية وانعكاسها على الكفاءة التشغيلية. ويتطلب هذا البعد كفاءات تفاوضية عالية لدى إدارة المستشفى لضمان التفاوض على شروط تعاقدية عادلة تحقق التوازن بين استقطاب أكبر عدد ممكن من المرضى المؤمَّن عليهم وتحقيق عائد مالي مناسب يغطي تكاليف الخدمات المقدمة ويحقق هامشاً معقولاً</w:t>
      </w:r>
      <w:r w:rsidRPr="0042510A">
        <w:rPr>
          <w:rFonts w:ascii="Sakkal Majalla" w:hAnsi="Sakkal Majalla" w:cs="Sakkal Majalla"/>
          <w:color w:val="000000" w:themeColor="text1"/>
          <w:sz w:val="28"/>
          <w:szCs w:val="28"/>
        </w:rPr>
        <w:t>.</w:t>
      </w:r>
    </w:p>
    <w:p w14:paraId="6900A011" w14:textId="77777777" w:rsidR="0020163E" w:rsidRPr="0042510A" w:rsidRDefault="0020163E" w:rsidP="00770C0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وتتضمن إدارة عقود مقدمي الخدمة الصحية عدة عمليات فرعية مترابطة: عملية التفاوض على العقود التي تشمل تحديد الخدمات المشمولة وأسعار التعرفة وشروط الدفع والتسوية، وعملية إدارة دورة حياة العقد من التوقيع حتى التجديد أو الإنهاء مع متابعة مستمرة لمؤشرات أداء العقد، وعملية ضمان الامتثال لشروط العقد من خلال مراقبة مستمرة للالتزام بالمعايير المتفق عليها من كلا الطرفين، وعملية إعادة التفاوض الدوري على شروط العقود في ضوء المتغيرات السوقية وتطور تكاليف الخدمات الصحية</w:t>
      </w:r>
      <w:r w:rsidRPr="0042510A">
        <w:rPr>
          <w:rFonts w:ascii="Sakkal Majalla" w:hAnsi="Sakkal Majalla" w:cs="Sakkal Majalla"/>
          <w:color w:val="000000" w:themeColor="text1"/>
          <w:sz w:val="28"/>
          <w:szCs w:val="28"/>
        </w:rPr>
        <w:t>.</w:t>
      </w:r>
    </w:p>
    <w:p w14:paraId="580998AC"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ويُعدّ نموذج التسعير المعتمد في العقود من أكثر العناصر تأثيراً على إيرادات المستشفيات، حيث تتنوع نماذج التسعير بين نموذج الرسم مقابل الخدمة الذي يربط الدفع بكل خدمة مقدمة على حدة، ونموذج الحزمة العلاجية الذي يحدد سعراً شاملاً لمجموعة من الخدمات المرتبطة بحالة مرضية معينة، ونموذج الدفع بالنتائج الذي يربط التعويض بتحقيق مخرجات صحية محددة. ولكل نموذج مزاياه ومخاطره من حيث التأثير على إيرادات المستشفى وسلوك مقدمي الخدمة</w:t>
      </w:r>
      <w:r w:rsidRPr="0042510A">
        <w:rPr>
          <w:rFonts w:ascii="Sakkal Majalla" w:hAnsi="Sakkal Majalla" w:cs="Sakkal Majalla"/>
          <w:color w:val="000000" w:themeColor="text1"/>
          <w:sz w:val="28"/>
          <w:szCs w:val="28"/>
        </w:rPr>
        <w:t>.</w:t>
      </w:r>
    </w:p>
    <w:p w14:paraId="0332D8ED"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وفي سياق المستشفيات الحكومية السعودية، تكتسب إدارة العقود أهمية متزايدة مع التوجه نحو نموذج الشراء الاستراتيجي للخدمات الصحية، حيث ستتحول هذه المستشفيات من تلقي ميزانيات حكومية مباشرة إلى الحصول على إيراداتها من خلال عقود شراء خدمات مع مركز التأمين الصحي الوطني وشركات التأمين التجارية. وهذا التحول يستلزم بناء قدرات مؤسسية متقدمة في مجال إدارة العقود والتفاوض والمتابعة</w:t>
      </w:r>
      <w:r w:rsidRPr="0042510A">
        <w:rPr>
          <w:rFonts w:ascii="Sakkal Majalla" w:hAnsi="Sakkal Majalla" w:cs="Sakkal Majalla"/>
          <w:color w:val="000000" w:themeColor="text1"/>
          <w:sz w:val="28"/>
          <w:szCs w:val="28"/>
        </w:rPr>
        <w:t>.</w:t>
      </w:r>
    </w:p>
    <w:p w14:paraId="50B8B8CA" w14:textId="77777777" w:rsidR="0020163E" w:rsidRPr="0042510A" w:rsidRDefault="0020163E" w:rsidP="00844FE7">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البعد الثالث: كفاءة الإجراءات الإدارية</w:t>
      </w:r>
    </w:p>
    <w:p w14:paraId="5995FC2B"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يرتبط هذا البعد بمجمل العمليات الإدارية والتنظيمية التي تحكم سير العمل في إدارة التأمين الصحي داخل المنشأة الصحية، بدءاً من استقبال المريض وتسجيله والتحقق من بياناته التأمينية، مروراً بإجراءات الموافقة المسبقة والتحويلات الطبية، وانتهاءً بإجراءات الخروج والمطالبة والتسوية المالية. وتُقاس كفاءة هذه الإجراءات بمدى قدرتها على تحقيق الأهداف المرجوة بأقل قدر من الوقت والتكلفة والجهد، مع الحفاظ على مستوى عالٍ من الدقة والامتثال للمعايير التنظيمية</w:t>
      </w:r>
      <w:r w:rsidRPr="0042510A">
        <w:rPr>
          <w:rFonts w:ascii="Sakkal Majalla" w:hAnsi="Sakkal Majalla" w:cs="Sakkal Majalla"/>
          <w:color w:val="000000" w:themeColor="text1"/>
          <w:sz w:val="28"/>
          <w:szCs w:val="28"/>
        </w:rPr>
        <w:t>.</w:t>
      </w:r>
    </w:p>
    <w:p w14:paraId="69F7E5D8"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تناول الديك (2022) تحديات الإجراءات الإدارية في التأمين الصحي من زاوية تأثيرها على جودة الخدمة المقدمة، حيث ناقش مشكلات البيروقراطية الإدارية والتعقيد في إجراءات الموافقة المسبقة وطول فترات الانتظار المرتبطة بالتحقق من التغطية التأمينية، وهي مشكلات تؤثر سلباً على رضا المرضى من جهة وعلى كفاءة استخدام الموارد الصحية من جهة أخرى</w:t>
      </w:r>
      <w:r w:rsidRPr="0042510A">
        <w:rPr>
          <w:rFonts w:ascii="Sakkal Majalla" w:hAnsi="Sakkal Majalla" w:cs="Sakkal Majalla"/>
          <w:color w:val="000000" w:themeColor="text1"/>
          <w:sz w:val="28"/>
          <w:szCs w:val="28"/>
        </w:rPr>
        <w:t>.</w:t>
      </w:r>
    </w:p>
    <w:p w14:paraId="663982B5"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وتتمثل العناصر الرئيسة لكفاءة الإجراءات الإدارية في عدة محاور: وضوح السياسات والإجراءات المكتوبة التي تحكم كل مرحلة من مراحل العمل التأميني وتحديثها بشكل دوري، وتبسيط سلسلة العمل وتقليل الخطوات غير الضرورية التي تؤخر تقديم الخدمة وتزيد التكاليف التشغيلية، وتوفير الكوادر البشرية المؤهلة والمدربة على إجراءات التأمين الصحي ومتطلباته، ووجود آليات رقابة وتدقيق داخلي تضمن الالتزام بالإجراءات وتكشف الانحرافات في مراحل مبكرة، وقياس الأداء من خلال مؤشرات واضحة مثل متوسط وقت معالجة المطالبة ونسبة الرفض من أول تقديم ومتوسط فترة التحصيل</w:t>
      </w:r>
      <w:r w:rsidRPr="0042510A">
        <w:rPr>
          <w:rFonts w:ascii="Sakkal Majalla" w:hAnsi="Sakkal Majalla" w:cs="Sakkal Majalla"/>
          <w:color w:val="000000" w:themeColor="text1"/>
          <w:sz w:val="28"/>
          <w:szCs w:val="28"/>
        </w:rPr>
        <w:t>.</w:t>
      </w:r>
    </w:p>
    <w:p w14:paraId="47584188"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ويُعدّ التكامل بين الأقسام المختلفة داخل المستشفى عاملاً حاسماً في كفاءة الإجراءات الإدارية، حيث يتطلب إعداد مطالبة تأمينية سليمة تنسيقاً بين القسم الطبي الذي يوثق الخدمة المقدمة، وقسم الترميز الذي يحولها إلى رموز طبية معيارية، وقسم المالية الذي يراجع المطالبة ويقدمها ويتابعها. وأي خلل في هذا التنسيق يؤدي إلى تأخر في تقديم المطالبات أو زيادة في نسب الرفض، مما ينعكس سلباً على إيرادات المستشفى</w:t>
      </w:r>
      <w:r w:rsidRPr="0042510A">
        <w:rPr>
          <w:rFonts w:ascii="Sakkal Majalla" w:hAnsi="Sakkal Majalla" w:cs="Sakkal Majalla"/>
          <w:color w:val="000000" w:themeColor="text1"/>
          <w:sz w:val="28"/>
          <w:szCs w:val="28"/>
        </w:rPr>
        <w:t>.</w:t>
      </w:r>
    </w:p>
    <w:p w14:paraId="1FD6C7D7"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كما يرتبط هذا البعد ارتباطاً وثيقاً بمفهوم إدارة دورة الإيرادات الذي تناوله</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من زاوية تقييم كفاءة النموذج وأثره في المستشفيات، حيث ركز على أهمية التكامل بين المراحل المختلفة لدورة الإيرادات وانعكاس ذلك على الأداء المالي الكلي للمنشأة الصحية. وتشير الأدبيات إلى أن المستشفيات التي تستثمر في تحسين كفاءة إجراءاتها الإدارية في مجال التأمين الصحي تحقق تحسناً ملموساً في مؤشراتها المالية، بما يشمل تقليل التكاليف التشغيلية وتسريع دورة التحصيل وزيادة صافي الإيرادات</w:t>
      </w:r>
      <w:r w:rsidRPr="0042510A">
        <w:rPr>
          <w:rFonts w:ascii="Sakkal Majalla" w:hAnsi="Sakkal Majalla" w:cs="Sakkal Majalla"/>
          <w:color w:val="000000" w:themeColor="text1"/>
          <w:sz w:val="28"/>
          <w:szCs w:val="28"/>
        </w:rPr>
        <w:t>.</w:t>
      </w:r>
    </w:p>
    <w:p w14:paraId="0DBD36E2" w14:textId="77777777" w:rsidR="0020163E" w:rsidRPr="0042510A" w:rsidRDefault="0020163E" w:rsidP="00844FE7">
      <w:pPr>
        <w:spacing w:before="100" w:beforeAutospacing="1" w:after="100" w:afterAutospacing="1" w:line="360" w:lineRule="auto"/>
        <w:jc w:val="both"/>
        <w:rPr>
          <w:rFonts w:ascii="Sakkal Majalla" w:hAnsi="Sakkal Majalla" w:cs="Sakkal Majalla"/>
          <w:b/>
          <w:bCs/>
          <w:color w:val="000000" w:themeColor="text1"/>
          <w:sz w:val="28"/>
          <w:szCs w:val="28"/>
        </w:rPr>
      </w:pPr>
      <w:r w:rsidRPr="0042510A">
        <w:rPr>
          <w:rFonts w:ascii="Sakkal Majalla" w:hAnsi="Sakkal Majalla" w:cs="Sakkal Majalla"/>
          <w:b/>
          <w:bCs/>
          <w:color w:val="000000" w:themeColor="text1"/>
          <w:sz w:val="28"/>
          <w:szCs w:val="28"/>
          <w:rtl/>
        </w:rPr>
        <w:t>البعد الرابع: التحول الرقمي والميكنة</w:t>
      </w:r>
    </w:p>
    <w:p w14:paraId="2EEF4349"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يمثل هذا البعد أحدث التطورات في مجال إدارة التأمين الصحي، ويعكس التوجه العالمي نحو توظيف تقنيات المعلومات والاتصالات في أتمتة العمليات التأمينية وتحسين كفاءتها ودقتها. ويتضمن التحول الرقمي في سياق إدارة التأمين الصحي عدة محاور: أتمتة عمليات التحقق من الأهلية التأمينية والموافقة المسبقة في الوقت الفوري، واستخدام أنظمة الترميز الطبي الإلكتروني والفحص الآلي للمطالبات قبل تقديمها، والتبادل الإلكتروني للبيانات بين المنشآت الصحية وشركات التأمين، وتوظيف تحليلات </w:t>
      </w:r>
      <w:r w:rsidRPr="0042510A">
        <w:rPr>
          <w:rFonts w:ascii="Sakkal Majalla" w:hAnsi="Sakkal Majalla" w:cs="Sakkal Majalla"/>
          <w:color w:val="000000" w:themeColor="text1"/>
          <w:sz w:val="28"/>
          <w:szCs w:val="28"/>
          <w:rtl/>
        </w:rPr>
        <w:lastRenderedPageBreak/>
        <w:t>البيانات والذكاء الاصطناعي في التنبؤ بحالات الرفض وتحسين جودة المطالبات، وإدارة المستندات إلكترونياً والتخلص من الأرشفة الورقية</w:t>
      </w:r>
      <w:r w:rsidRPr="0042510A">
        <w:rPr>
          <w:rFonts w:ascii="Sakkal Majalla" w:hAnsi="Sakkal Majalla" w:cs="Sakkal Majalla"/>
          <w:color w:val="000000" w:themeColor="text1"/>
          <w:sz w:val="28"/>
          <w:szCs w:val="28"/>
        </w:rPr>
        <w:t>.</w:t>
      </w:r>
    </w:p>
    <w:p w14:paraId="2BF5106D"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أشار مراد (2024) إلى دور التقنيات الحديثة في تطوير منظومة التأمين الصحي، حيث تناول كيفية استخدام التكنولوجيا في تحسين التكامل بين القطاعين العام والخاص في مجال التأمين الصحي الشامل. ويتضح أن التحول الرقمي لا يقتصر على أتمتة الإجراءات الحالية فحسب، بل يمتد إلى إعادة تصميم العمليات بالكامل بما يتيح تحقيق مستويات أعلى من الكفاءة والشفافية والسرعة</w:t>
      </w:r>
      <w:r w:rsidRPr="0042510A">
        <w:rPr>
          <w:rFonts w:ascii="Sakkal Majalla" w:hAnsi="Sakkal Majalla" w:cs="Sakkal Majalla"/>
          <w:color w:val="000000" w:themeColor="text1"/>
          <w:sz w:val="28"/>
          <w:szCs w:val="28"/>
        </w:rPr>
        <w:t>.</w:t>
      </w:r>
    </w:p>
    <w:p w14:paraId="7383F552"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وفي السياق السعودي، يحظى التحول الرقمي في مجال التأمين الصحي بدعم مؤسسي كبير من خلال منصة نفيس</w:t>
      </w:r>
      <w:r w:rsidRPr="0042510A">
        <w:rPr>
          <w:rFonts w:ascii="Sakkal Majalla" w:hAnsi="Sakkal Majalla" w:cs="Sakkal Majalla"/>
          <w:color w:val="000000" w:themeColor="text1"/>
          <w:sz w:val="28"/>
          <w:szCs w:val="28"/>
        </w:rPr>
        <w:t xml:space="preserve"> (NPHIES) </w:t>
      </w:r>
      <w:r w:rsidRPr="0042510A">
        <w:rPr>
          <w:rFonts w:ascii="Sakkal Majalla" w:hAnsi="Sakkal Majalla" w:cs="Sakkal Majalla"/>
          <w:color w:val="000000" w:themeColor="text1"/>
          <w:sz w:val="28"/>
          <w:szCs w:val="28"/>
          <w:rtl/>
        </w:rPr>
        <w:t>التي أطلقها مجلس الضمان الصحي لتكون المنصة الوطنية الموحدة لتبادل المعلومات الصحية والتأمينية. وتهدف هذه المنصة إلى توحيد قنوات الاتصال بين مقدمي الخدمة الصحية وشركات التأمين، وأتمتة عمليات التحقق من الأهلية والموافقة المسبقة وتقديم المطالبات ومتابعتها، مما يسهم في تقليل فترات المعالجة وتحسين دقة المطالبات وتسريع التحصيل. ويمثل اعتماد المستشفيات الحكومية لهذه المنصة تحولاً نوعياً في إدارة التأمين الصحي من الأنظمة الورقية واليدوية إلى الأنظمة الرقمية المتكاملة</w:t>
      </w:r>
      <w:r w:rsidRPr="0042510A">
        <w:rPr>
          <w:rFonts w:ascii="Sakkal Majalla" w:hAnsi="Sakkal Majalla" w:cs="Sakkal Majalla"/>
          <w:color w:val="000000" w:themeColor="text1"/>
          <w:sz w:val="28"/>
          <w:szCs w:val="28"/>
        </w:rPr>
        <w:t>.</w:t>
      </w:r>
    </w:p>
    <w:p w14:paraId="197BF4A6" w14:textId="21D9579E"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ويرتبط التحول الرقمي في إدارة التأمين الصحي ارتباطاً وثيقاً بمفهوم إدارة دورة الإيرادات الإلكترونية، وهو ما أشار إليه</w:t>
      </w:r>
      <w:r w:rsidRPr="0042510A">
        <w:rPr>
          <w:rFonts w:ascii="Sakkal Majalla" w:hAnsi="Sakkal Majalla" w:cs="Sakkal Majalla"/>
          <w:color w:val="000000" w:themeColor="text1"/>
          <w:sz w:val="28"/>
          <w:szCs w:val="28"/>
        </w:rPr>
        <w:t xml:space="preserve"> Imansyah et al. (2025) </w:t>
      </w:r>
      <w:r w:rsidRPr="0042510A">
        <w:rPr>
          <w:rFonts w:ascii="Sakkal Majalla" w:hAnsi="Sakkal Majalla" w:cs="Sakkal Majalla"/>
          <w:color w:val="000000" w:themeColor="text1"/>
          <w:sz w:val="28"/>
          <w:szCs w:val="28"/>
          <w:rtl/>
        </w:rPr>
        <w:t>في سياق تناول مساهمة إيرادات التأمين الصحي الوطني في الأداء المالي للمستشفيات، حيث يتضح أن المستشفيات التي تتبنى أنظمة رقمية متطورة في إدارة التأمين الصحي تتمتع بقدرة أعلى على تتبع الإيرادات وتحليلها وتحسين عمليات التحصيل. كما يتيح التحول الرقمي إمكانية بناء لوحات مؤشرات أداء تفاعلية تمكّن الإدارة من اتخاذ قرارات مبنية على بيانات دقيقة وآنية حول أداء عمليات التأمين الصحي</w:t>
      </w:r>
      <w:r w:rsidRPr="0042510A">
        <w:rPr>
          <w:rFonts w:ascii="Sakkal Majalla" w:hAnsi="Sakkal Majalla" w:cs="Sakkal Majalla"/>
          <w:color w:val="000000" w:themeColor="text1"/>
          <w:sz w:val="28"/>
          <w:szCs w:val="28"/>
        </w:rPr>
        <w:t>.</w:t>
      </w:r>
    </w:p>
    <w:p w14:paraId="43654D49" w14:textId="3826A706" w:rsidR="0020163E" w:rsidRPr="0042510A" w:rsidRDefault="006C3E5F" w:rsidP="006C3E5F">
      <w:pPr>
        <w:spacing w:line="360" w:lineRule="auto"/>
        <w:outlineLvl w:val="2"/>
        <w:rPr>
          <w:rFonts w:ascii="Sakkal Majalla" w:hAnsi="Sakkal Majalla" w:cs="Sakkal Majalla"/>
          <w:b/>
          <w:bCs/>
          <w:color w:val="000000" w:themeColor="text1"/>
          <w:sz w:val="32"/>
          <w:szCs w:val="32"/>
        </w:rPr>
      </w:pPr>
      <w:r w:rsidRPr="0042510A">
        <w:rPr>
          <w:rFonts w:ascii="Sakkal Majalla" w:hAnsi="Sakkal Majalla" w:cs="Sakkal Majalla"/>
          <w:b/>
          <w:bCs/>
          <w:color w:val="000000" w:themeColor="text1"/>
          <w:sz w:val="32"/>
          <w:szCs w:val="32"/>
          <w:rtl/>
        </w:rPr>
        <w:br w:type="page"/>
      </w:r>
      <w:bookmarkStart w:id="29" w:name="_Toc223910870"/>
      <w:r w:rsidRPr="0042510A">
        <w:rPr>
          <w:rFonts w:ascii="Sakkal Majalla" w:hAnsi="Sakkal Majalla" w:cs="Sakkal Majalla" w:hint="cs"/>
          <w:b/>
          <w:bCs/>
          <w:color w:val="000000" w:themeColor="text1"/>
          <w:sz w:val="32"/>
          <w:szCs w:val="32"/>
          <w:rtl/>
        </w:rPr>
        <w:lastRenderedPageBreak/>
        <w:t xml:space="preserve">6.1.2 </w:t>
      </w:r>
      <w:r w:rsidR="0020163E" w:rsidRPr="0042510A">
        <w:rPr>
          <w:rFonts w:ascii="Sakkal Majalla" w:hAnsi="Sakkal Majalla" w:cs="Sakkal Majalla"/>
          <w:b/>
          <w:bCs/>
          <w:color w:val="000000" w:themeColor="text1"/>
          <w:sz w:val="32"/>
          <w:szCs w:val="32"/>
          <w:rtl/>
        </w:rPr>
        <w:t>استراتيجيات إدارة التأمين الصحي</w:t>
      </w:r>
      <w:bookmarkEnd w:id="29"/>
    </w:p>
    <w:p w14:paraId="2052C037"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تتنوع الاستراتيجيات التي يمكن أن تتبناها المنشآت الصحية في إدارة التأمين الصحي تبعاً لأهدافها وطبيعة البيئة التي تعمل فيها ومستوى النضج المؤسسي الذي بلغته. ويمكن تصنيف هذه الاستراتيجيات في عدة محاور متكاملة تعكس التوجهات المعاصرة في إدارة الرعاية الصحية وتمويلها</w:t>
      </w:r>
      <w:r w:rsidRPr="0042510A">
        <w:rPr>
          <w:rFonts w:ascii="Sakkal Majalla" w:hAnsi="Sakkal Majalla" w:cs="Sakkal Majalla"/>
          <w:color w:val="000000" w:themeColor="text1"/>
          <w:sz w:val="28"/>
          <w:szCs w:val="28"/>
        </w:rPr>
        <w:t>.</w:t>
      </w:r>
    </w:p>
    <w:p w14:paraId="21A4B787" w14:textId="77777777" w:rsidR="0020163E" w:rsidRPr="0042510A" w:rsidRDefault="0020163E" w:rsidP="006C3E5F">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المحور الأول</w:t>
      </w:r>
      <w:r w:rsidRPr="0042510A">
        <w:rPr>
          <w:rFonts w:ascii="Sakkal Majalla" w:hAnsi="Sakkal Majalla" w:cs="Sakkal Majalla"/>
          <w:color w:val="000000" w:themeColor="text1"/>
          <w:sz w:val="28"/>
          <w:szCs w:val="28"/>
          <w:rtl/>
        </w:rPr>
        <w:t xml:space="preserve"> هو استراتيجية الإدارة الاستباقية للمطالبات التي تقوم على مبدأ الوقاية من الأخطاء بدلاً من تصحيحها بعد وقوعها. وتتضمن هذه الاستراتيجية تطبيق أنظمة الفحص المسبق للمطالبات قبل تقديمها لاكتشاف الأخطاء المحتملة ومعالجتها، وبناء قواعد بيانات لأنماط الرفض الشائعة واستخدامها في تدريب الكوادر وتحسين جودة المطالبات. وقد أكد</w:t>
      </w:r>
      <w:r w:rsidRPr="0042510A">
        <w:rPr>
          <w:rFonts w:ascii="Sakkal Majalla" w:hAnsi="Sakkal Majalla" w:cs="Sakkal Majalla"/>
          <w:color w:val="000000" w:themeColor="text1"/>
          <w:sz w:val="28"/>
          <w:szCs w:val="28"/>
        </w:rPr>
        <w:t xml:space="preserve"> Rauscher &amp; Wheeler (2010) </w:t>
      </w:r>
      <w:r w:rsidRPr="0042510A">
        <w:rPr>
          <w:rFonts w:ascii="Sakkal Majalla" w:hAnsi="Sakkal Majalla" w:cs="Sakkal Majalla"/>
          <w:color w:val="000000" w:themeColor="text1"/>
          <w:sz w:val="28"/>
          <w:szCs w:val="28"/>
          <w:rtl/>
        </w:rPr>
        <w:t>على أهمية الإدارة الاستباقية في سياق تأثير المزيج الدافع على قدرة المستشفيات على تحقيق إيراداتها، حيث إن المنشآت التي تعتمد نهجاً استباقياً في إدارة مطالباتها تحقق معدلات تحصيل أعلى وفترات سداد أقصر</w:t>
      </w:r>
      <w:r w:rsidRPr="0042510A">
        <w:rPr>
          <w:rFonts w:ascii="Sakkal Majalla" w:hAnsi="Sakkal Majalla" w:cs="Sakkal Majalla"/>
          <w:color w:val="000000" w:themeColor="text1"/>
          <w:sz w:val="28"/>
          <w:szCs w:val="28"/>
        </w:rPr>
        <w:t>.</w:t>
      </w:r>
    </w:p>
    <w:p w14:paraId="215381A8" w14:textId="77777777" w:rsidR="006C3E5F" w:rsidRPr="0042510A" w:rsidRDefault="0020163E" w:rsidP="006C3E5F">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المحور الثاني</w:t>
      </w:r>
      <w:r w:rsidRPr="0042510A">
        <w:rPr>
          <w:rFonts w:ascii="Sakkal Majalla" w:hAnsi="Sakkal Majalla" w:cs="Sakkal Majalla"/>
          <w:color w:val="000000" w:themeColor="text1"/>
          <w:sz w:val="28"/>
          <w:szCs w:val="28"/>
          <w:rtl/>
        </w:rPr>
        <w:t xml:space="preserve"> هو استراتيجية التنويع في مصادر الإيرادات التأمينية التي تهدف إلى تقليل الاعتماد على مصدر تمويلي واحد وتوسيع قاعدة الجهات الدافعة التي يتعاقد معها المستشفى. وتكتسب هذه الاستراتيجية أهمية خاصة في المستشفيات الحكومية السعودية التي تتحول من نموذج التمويل الحكومي المباشر إلى نموذج التمويل المتعدد المصادر الذي يشمل مركز التأمين الصحي الوطني وشركات التأمين التجارية والتأمين التعاوني. </w:t>
      </w:r>
    </w:p>
    <w:p w14:paraId="19AB88EE" w14:textId="77777777" w:rsidR="006C3E5F" w:rsidRPr="0042510A" w:rsidRDefault="0020163E" w:rsidP="006C3E5F">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المحور الثالث</w:t>
      </w:r>
      <w:r w:rsidRPr="0042510A">
        <w:rPr>
          <w:rFonts w:ascii="Sakkal Majalla" w:hAnsi="Sakkal Majalla" w:cs="Sakkal Majalla"/>
          <w:color w:val="000000" w:themeColor="text1"/>
          <w:sz w:val="28"/>
          <w:szCs w:val="28"/>
          <w:rtl/>
        </w:rPr>
        <w:t xml:space="preserve"> هو استراتيجية التكامل التقني التي تركز على بناء بنية تحتية رقمية متكاملة تربط بين مختلف أنظمة المستشفى ذات الصلة بإدارة التأمين الصحي، بما يشمل نظام المعلومات الصحية ونظام الترميز الطبي ونظام إدارة المالية ومنصة التبادل الإلكتروني مع الجهات الدافعة. وتستهدف هذه الاستراتيجية القضاء على الجزر المعلوماتية المنعزلة وتحقيق تدفق سلس للبيانات عبر مراحل دورة الإيرادات كاملة. وقد أشارت مراد (2024) إلى أن التكامل بين الأنظمة التقنية يُعدّ شرطاً أساسياً لنجاح منظومة التأمين الصحي الشامل في تحقيق أهدافها</w:t>
      </w:r>
      <w:r w:rsidRPr="0042510A">
        <w:rPr>
          <w:rFonts w:ascii="Sakkal Majalla" w:hAnsi="Sakkal Majalla" w:cs="Sakkal Majalla"/>
          <w:color w:val="000000" w:themeColor="text1"/>
          <w:sz w:val="28"/>
          <w:szCs w:val="28"/>
        </w:rPr>
        <w:t>.</w:t>
      </w:r>
    </w:p>
    <w:p w14:paraId="739C7B4E" w14:textId="64B0DCCA" w:rsidR="0020163E" w:rsidRPr="0042510A" w:rsidRDefault="0020163E" w:rsidP="006C3E5F">
      <w:pPr>
        <w:pStyle w:val="ListParagraph"/>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lastRenderedPageBreak/>
        <w:t>المحور الرابع</w:t>
      </w:r>
      <w:r w:rsidRPr="0042510A">
        <w:rPr>
          <w:rFonts w:ascii="Sakkal Majalla" w:hAnsi="Sakkal Majalla" w:cs="Sakkal Majalla"/>
          <w:color w:val="000000" w:themeColor="text1"/>
          <w:sz w:val="28"/>
          <w:szCs w:val="28"/>
          <w:rtl/>
        </w:rPr>
        <w:t xml:space="preserve"> هو استراتيجية بناء القدرات البشرية التي تركز على الاستثمار في تأهيل الكوادر العاملة في مجال إدارة التأمين الصحي وتدريبها بشكل مستمر على المستجدات التنظيمية والتقنية</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ويتضمن ذلك تطوير برامج تدريبية متخصصة في الترميز الطبي وإدارة المطالبات والتفاوض على العقود وتحليل البيانات المالية. وقد أشار علي ويوسف</w:t>
      </w:r>
      <w:r w:rsidRPr="0042510A">
        <w:rPr>
          <w:rFonts w:ascii="Sakkal Majalla" w:hAnsi="Sakkal Majalla" w:cs="Sakkal Majalla"/>
          <w:color w:val="000000" w:themeColor="text1"/>
          <w:sz w:val="28"/>
          <w:szCs w:val="28"/>
        </w:rPr>
        <w:t xml:space="preserve"> (2019) </w:t>
      </w:r>
      <w:r w:rsidRPr="0042510A">
        <w:rPr>
          <w:rFonts w:ascii="Sakkal Majalla" w:hAnsi="Sakkal Majalla" w:cs="Sakkal Majalla"/>
          <w:color w:val="000000" w:themeColor="text1"/>
          <w:sz w:val="28"/>
          <w:szCs w:val="28"/>
          <w:rtl/>
        </w:rPr>
        <w:t>إلى أن كفاءة الكوادر البشرية العاملة في إدارة التأمين الصحي تُعدّ من المحددات الأساسية لجودة الخدمات التأمينية المقدمة</w:t>
      </w:r>
      <w:r w:rsidRPr="0042510A">
        <w:rPr>
          <w:rFonts w:ascii="Sakkal Majalla" w:hAnsi="Sakkal Majalla" w:cs="Sakkal Majalla"/>
          <w:color w:val="000000" w:themeColor="text1"/>
          <w:sz w:val="28"/>
          <w:szCs w:val="28"/>
        </w:rPr>
        <w:t>.</w:t>
      </w:r>
    </w:p>
    <w:p w14:paraId="300755BE" w14:textId="60240E83" w:rsidR="0020163E" w:rsidRPr="0042510A" w:rsidRDefault="006C3E5F" w:rsidP="006C3E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910871"/>
      <w:r w:rsidRPr="0042510A">
        <w:rPr>
          <w:rFonts w:ascii="Sakkal Majalla" w:hAnsi="Sakkal Majalla" w:cs="Sakkal Majalla" w:hint="cs"/>
          <w:b/>
          <w:bCs/>
          <w:color w:val="000000" w:themeColor="text1"/>
          <w:sz w:val="32"/>
          <w:szCs w:val="32"/>
          <w:rtl/>
        </w:rPr>
        <w:t xml:space="preserve">7.1.2 </w:t>
      </w:r>
      <w:r w:rsidR="0020163E" w:rsidRPr="0042510A">
        <w:rPr>
          <w:rFonts w:ascii="Sakkal Majalla" w:hAnsi="Sakkal Majalla" w:cs="Sakkal Majalla"/>
          <w:b/>
          <w:bCs/>
          <w:color w:val="000000" w:themeColor="text1"/>
          <w:sz w:val="32"/>
          <w:szCs w:val="32"/>
          <w:rtl/>
        </w:rPr>
        <w:t>المداخل النظرية المفسرة لإدارة التأمين الصحي</w:t>
      </w:r>
      <w:bookmarkEnd w:id="30"/>
    </w:p>
    <w:p w14:paraId="2471392F"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يمكن تفسير إدارة التأمين الصحي وعلاقتها بأداء المنشآت الصحية من خلال عدة مداخل نظرية متكاملة توفر إطاراً تحليلياً لفهم الديناميكيات التي تحكم هذه العلاقة</w:t>
      </w:r>
      <w:r w:rsidRPr="0042510A">
        <w:rPr>
          <w:rFonts w:ascii="Sakkal Majalla" w:hAnsi="Sakkal Majalla" w:cs="Sakkal Majalla"/>
          <w:color w:val="000000" w:themeColor="text1"/>
          <w:sz w:val="28"/>
          <w:szCs w:val="28"/>
        </w:rPr>
        <w:t>.</w:t>
      </w:r>
    </w:p>
    <w:p w14:paraId="26AB8DC7"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يُعدّ مدخل الوكالة من أبرز المداخل النظرية ذات الصلة بإدارة التأمين الصحي، إذ يفسر العلاقة بين أطراف التأمين الصحي الثلاثة — المؤمَّن له والمؤمِّن ومقدم الخدمة — في إطار علاقات الوكالة التي يقوم فيها طرف بالتصرف نيابة عن طرف آخر. وتنشأ مشكلات الوكالة عندما تتباين مصالح الأطراف، كأن يميل مقدم الخدمة إلى الإفراط في تقديم الخدمات لتعظيم إيراداته بما لا يتوافق مع مصلحة شركة التأمين التي تسعى إلى ضبط تكاليفها. وتُعنى إدارة التأمين الصحي بتصميم آليات الحوافز والرقابة التي تحدّ من هذه المشكلات وتوجه سلوك الأطراف نحو التوافق، وهو ما أشار إليه </w:t>
      </w:r>
      <w:r w:rsidRPr="0042510A">
        <w:rPr>
          <w:rFonts w:ascii="Sakkal Majalla" w:hAnsi="Sakkal Majalla" w:cs="Sakkal Majalla"/>
          <w:color w:val="000000" w:themeColor="text1"/>
          <w:sz w:val="28"/>
          <w:szCs w:val="28"/>
        </w:rPr>
        <w:t xml:space="preserve">Doshmangir et al. (2021) </w:t>
      </w:r>
      <w:r w:rsidRPr="0042510A">
        <w:rPr>
          <w:rFonts w:ascii="Sakkal Majalla" w:hAnsi="Sakkal Majalla" w:cs="Sakkal Majalla"/>
          <w:color w:val="000000" w:themeColor="text1"/>
          <w:sz w:val="28"/>
          <w:szCs w:val="28"/>
          <w:rtl/>
        </w:rPr>
        <w:t>في سياق تحليل تحديات تحقيق التغطية الصحية الشاملة وأهمية تصميم آليات مؤسسية تضمن العدالة والكفاءة</w:t>
      </w:r>
      <w:r w:rsidRPr="0042510A">
        <w:rPr>
          <w:rFonts w:ascii="Sakkal Majalla" w:hAnsi="Sakkal Majalla" w:cs="Sakkal Majalla"/>
          <w:color w:val="000000" w:themeColor="text1"/>
          <w:sz w:val="28"/>
          <w:szCs w:val="28"/>
        </w:rPr>
        <w:t>.</w:t>
      </w:r>
    </w:p>
    <w:p w14:paraId="1E6ACCA2"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كما يمكن تفسير إدارة التأمين الصحي من خلال مدخل إدارة سلسلة القيمة الذي يرى أن أداء المنشأة يتحدد بمجموعة الأنشطة المترابطة التي تضيف قيمة من مرحلة المدخلات إلى مرحلة المخرجات. وفي سياق المستشفيات، تمثل إدارة التأمين الصحي جزءاً أساسياً من سلسلة القيمة المالية التي تبدأ بتسجيل المريض والتحقق من أهليته وتنتهي بتحصيل المستحقات المالية. وأي ضعف في حلقة من حلقات هذه السلسلة يؤثر سلباً على الحلقات اللاحقة ويُضعف الأداء المالي الكلي، وهو ما أكده</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من خلال تقييم كفاءة نموذج إدارة دورة الإيرادات وأثره في المستشفيات</w:t>
      </w:r>
      <w:r w:rsidRPr="0042510A">
        <w:rPr>
          <w:rFonts w:ascii="Sakkal Majalla" w:hAnsi="Sakkal Majalla" w:cs="Sakkal Majalla"/>
          <w:color w:val="000000" w:themeColor="text1"/>
          <w:sz w:val="28"/>
          <w:szCs w:val="28"/>
        </w:rPr>
        <w:t>.</w:t>
      </w:r>
    </w:p>
    <w:p w14:paraId="02392551"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ويوفر مدخل إدارة الموارد إطاراً نظرياً إضافياً يفسر كيف يمكن لإدارة التأمين الصحي أن تصبح مصدراً للميزة التنافسية للمنشأة الصحية. فوفقاً لهذا المدخل، تتحقق الميزة التنافسية عندما تمتلك المنشأة موارد وقدرات نادرة وقيّمة ويصعب تقليدها. وفي سياق المستشفيات الحكومية التي تتحول نحو نموذج التمويل التأميني، فإن القدرة على إدارة التأمين الصحي بكفاءة عالية تُعدّ من الموارد المؤسسية غير الملموسة التي يصعب تكرارها بسهولة، لأنها تعتمد على تراكم الخبرات وبناء العلاقات وتطوير الأنظمة والعمليات عبر الزمن</w:t>
      </w:r>
      <w:r w:rsidRPr="0042510A">
        <w:rPr>
          <w:rFonts w:ascii="Sakkal Majalla" w:hAnsi="Sakkal Majalla" w:cs="Sakkal Majalla"/>
          <w:color w:val="000000" w:themeColor="text1"/>
          <w:sz w:val="28"/>
          <w:szCs w:val="28"/>
        </w:rPr>
        <w:t>.</w:t>
      </w:r>
    </w:p>
    <w:p w14:paraId="2DD1D2F7" w14:textId="5FD8BCED" w:rsidR="0020163E" w:rsidRPr="0042510A" w:rsidRDefault="006C3E5F" w:rsidP="006C3E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910872"/>
      <w:r w:rsidRPr="0042510A">
        <w:rPr>
          <w:rFonts w:ascii="Sakkal Majalla" w:hAnsi="Sakkal Majalla" w:cs="Sakkal Majalla" w:hint="cs"/>
          <w:b/>
          <w:bCs/>
          <w:color w:val="000000" w:themeColor="text1"/>
          <w:sz w:val="32"/>
          <w:szCs w:val="32"/>
          <w:rtl/>
        </w:rPr>
        <w:t xml:space="preserve">8.1.2 </w:t>
      </w:r>
      <w:r w:rsidR="0020163E" w:rsidRPr="0042510A">
        <w:rPr>
          <w:rFonts w:ascii="Sakkal Majalla" w:hAnsi="Sakkal Majalla" w:cs="Sakkal Majalla"/>
          <w:b/>
          <w:bCs/>
          <w:color w:val="000000" w:themeColor="text1"/>
          <w:sz w:val="32"/>
          <w:szCs w:val="32"/>
          <w:rtl/>
        </w:rPr>
        <w:t>التأمين الصحي في المملكة العربية السعودية</w:t>
      </w:r>
      <w:bookmarkEnd w:id="31"/>
    </w:p>
    <w:p w14:paraId="65970ACC"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تتميز المملكة العربية السعودية بإطار تشريعي وتنظيمي متطور يحكم قطاع التأمين الصحي، حيث صدر نظام الضمان الصحي التعاوني في عام 1999م ولائحته التنفيذية التي نظمت إلزام أصحاب العمل في القطاع الخاص بتوفير التأمين الصحي للعاملين لديهم وأفراد أسرهم. ويُشرف مجلس الضمان الصحي على تطبيق هذا النظام ومراقبة التزام الأطراف بأحكامه، فضلاً عن تنظيم العلاقة بين شركات التأمين ومقدمي الخدمة الصحية والمستفيدين</w:t>
      </w:r>
      <w:r w:rsidRPr="0042510A">
        <w:rPr>
          <w:rFonts w:ascii="Sakkal Majalla" w:hAnsi="Sakkal Majalla" w:cs="Sakkal Majalla"/>
          <w:color w:val="000000" w:themeColor="text1"/>
          <w:sz w:val="28"/>
          <w:szCs w:val="28"/>
        </w:rPr>
        <w:t>.</w:t>
      </w:r>
    </w:p>
    <w:p w14:paraId="6E860F5F"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شهدت السنوات الأخيرة تطورات تشريعية وتنظيمية جوهرية مرتبطة ببرنامج تحول القطاع الصحي ضمن رؤية 2030. ففي إطار هذا البرنامج، تم إنشاء مركز التأمين الصحي الوطني الذي يتولى شراء الخدمات الصحية للمواطنين من المنشآت الصحية المعتمدة وفق نظام التعرفة المبني على تمويل المخرجات بدلاً من تمويل المدخلات. ويمثل هذا التحول نقلة نوعية في آليات تمويل المستشفيات الحكومية، إذ لن تعتمد هذه المستشفيات على الميزانيات الحكومية المباشرة بل ستحصل على إيراداتها من خلال بيع خدماتها الصحية لمركز التأمين الصحي الوطني وشركات التأمين التجارية</w:t>
      </w:r>
      <w:r w:rsidRPr="0042510A">
        <w:rPr>
          <w:rFonts w:ascii="Sakkal Majalla" w:hAnsi="Sakkal Majalla" w:cs="Sakkal Majalla"/>
          <w:color w:val="000000" w:themeColor="text1"/>
          <w:sz w:val="28"/>
          <w:szCs w:val="28"/>
        </w:rPr>
        <w:t>.</w:t>
      </w:r>
    </w:p>
    <w:p w14:paraId="2808927E"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وقد تناول</w:t>
      </w:r>
      <w:r w:rsidRPr="0042510A">
        <w:rPr>
          <w:rFonts w:ascii="Sakkal Majalla" w:hAnsi="Sakkal Majalla" w:cs="Sakkal Majalla"/>
          <w:color w:val="000000" w:themeColor="text1"/>
          <w:sz w:val="28"/>
          <w:szCs w:val="28"/>
        </w:rPr>
        <w:t xml:space="preserve"> Al-Qahtani &amp; Al-Khmasan (2024) </w:t>
      </w:r>
      <w:r w:rsidRPr="0042510A">
        <w:rPr>
          <w:rFonts w:ascii="Sakkal Majalla" w:hAnsi="Sakkal Majalla" w:cs="Sakkal Majalla"/>
          <w:color w:val="000000" w:themeColor="text1"/>
          <w:sz w:val="28"/>
          <w:szCs w:val="28"/>
          <w:rtl/>
        </w:rPr>
        <w:t xml:space="preserve">أثر التأمين الصحي على جودة الخدمات الصحية في المستشفيات الحكومية بالمملكة، حيث ناقش المتغيرات المرتبطة بنظام التأمين الصحي ومؤشرات جودة الخدمة في سياق المستشفيات الحكومية بمدينة الدمام. ويكشف هذا الطرح عن التحديات التي تواجه </w:t>
      </w:r>
      <w:r w:rsidRPr="0042510A">
        <w:rPr>
          <w:rFonts w:ascii="Sakkal Majalla" w:hAnsi="Sakkal Majalla" w:cs="Sakkal Majalla"/>
          <w:color w:val="000000" w:themeColor="text1"/>
          <w:sz w:val="28"/>
          <w:szCs w:val="28"/>
          <w:rtl/>
        </w:rPr>
        <w:lastRenderedPageBreak/>
        <w:t>المستشفيات الحكومية في التكيف مع متطلبات النظام التأميني الذي يستوجب مستويات أعلى من الجودة والكفاءة مقارنة بنظام التمويل الحكومي المباشر</w:t>
      </w:r>
      <w:r w:rsidRPr="0042510A">
        <w:rPr>
          <w:rFonts w:ascii="Sakkal Majalla" w:hAnsi="Sakkal Majalla" w:cs="Sakkal Majalla"/>
          <w:color w:val="000000" w:themeColor="text1"/>
          <w:sz w:val="28"/>
          <w:szCs w:val="28"/>
        </w:rPr>
        <w:t>.</w:t>
      </w:r>
    </w:p>
    <w:p w14:paraId="6BE8C3A9"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كما يتضمن الإطار التنظيمي السعودي مجموعة من المتطلبات الرقابية التي يجب على المنشآت الصحية الالتزام بها في إدارة عمليات التأمين الصحي، بما يشمل استخدام منصة نفيس</w:t>
      </w:r>
      <w:r w:rsidRPr="0042510A">
        <w:rPr>
          <w:rFonts w:ascii="Sakkal Majalla" w:hAnsi="Sakkal Majalla" w:cs="Sakkal Majalla"/>
          <w:color w:val="000000" w:themeColor="text1"/>
          <w:sz w:val="28"/>
          <w:szCs w:val="28"/>
        </w:rPr>
        <w:t xml:space="preserve"> (NPHIES) </w:t>
      </w:r>
      <w:r w:rsidRPr="0042510A">
        <w:rPr>
          <w:rFonts w:ascii="Sakkal Majalla" w:hAnsi="Sakkal Majalla" w:cs="Sakkal Majalla"/>
          <w:color w:val="000000" w:themeColor="text1"/>
          <w:sz w:val="28"/>
          <w:szCs w:val="28"/>
          <w:rtl/>
        </w:rPr>
        <w:t>لتبادل المعلومات التأمينية، والالتزام بجداول التعرفة المعتمدة من مجلس الضمان الصحي، وتطبيق معايير الترميز الطبي المعتمدة، والامتثال لمتطلبات حماية البيانات الصحية والتأمينية. وتُشكّل هذه المتطلبات الإطار الذي تعمل ضمنه إدارة التأمين الصحي في المستشفيات الحكومية، مما يستوجب بناء قدرات مؤسسية متخصصة لضمان الامتثال والاستفادة المثلى من هذا الإطار التنظيمي</w:t>
      </w:r>
      <w:r w:rsidRPr="0042510A">
        <w:rPr>
          <w:rFonts w:ascii="Sakkal Majalla" w:hAnsi="Sakkal Majalla" w:cs="Sakkal Majalla"/>
          <w:color w:val="000000" w:themeColor="text1"/>
          <w:sz w:val="28"/>
          <w:szCs w:val="28"/>
        </w:rPr>
        <w:t>.</w:t>
      </w:r>
    </w:p>
    <w:p w14:paraId="3778DCFD" w14:textId="75643AFE" w:rsidR="0020163E" w:rsidRPr="0042510A" w:rsidRDefault="006C3E5F" w:rsidP="006C3E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910873"/>
      <w:r w:rsidRPr="0042510A">
        <w:rPr>
          <w:rFonts w:ascii="Sakkal Majalla" w:hAnsi="Sakkal Majalla" w:cs="Sakkal Majalla" w:hint="cs"/>
          <w:b/>
          <w:bCs/>
          <w:color w:val="000000" w:themeColor="text1"/>
          <w:sz w:val="32"/>
          <w:szCs w:val="32"/>
          <w:rtl/>
        </w:rPr>
        <w:t xml:space="preserve">9.1.2 </w:t>
      </w:r>
      <w:r w:rsidR="0020163E" w:rsidRPr="0042510A">
        <w:rPr>
          <w:rFonts w:ascii="Sakkal Majalla" w:hAnsi="Sakkal Majalla" w:cs="Sakkal Majalla"/>
          <w:b/>
          <w:bCs/>
          <w:color w:val="000000" w:themeColor="text1"/>
          <w:sz w:val="32"/>
          <w:szCs w:val="32"/>
          <w:rtl/>
        </w:rPr>
        <w:t>تحديات إدارة التأمين الصحي في المستشفيات الحكومية السعودية</w:t>
      </w:r>
      <w:bookmarkEnd w:id="32"/>
    </w:p>
    <w:p w14:paraId="32C29A65" w14:textId="77777777" w:rsidR="0020163E" w:rsidRPr="0042510A" w:rsidRDefault="0020163E" w:rsidP="006C3E5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تواجه المستشفيات الحكومية في المملكة العربية السعودية مجموعة من التحديات في مجال إدارة التأمين الصحي تنبع من خصوصية المرحلة الانتقالية التي يمر بها القطاع الصحي. ويمكن تصنيف هذه التحديات في عدة محاور</w:t>
      </w:r>
      <w:r w:rsidRPr="0042510A">
        <w:rPr>
          <w:rFonts w:ascii="Sakkal Majalla" w:hAnsi="Sakkal Majalla" w:cs="Sakkal Majalla"/>
          <w:color w:val="000000" w:themeColor="text1"/>
          <w:sz w:val="28"/>
          <w:szCs w:val="28"/>
        </w:rPr>
        <w:t>:</w:t>
      </w:r>
    </w:p>
    <w:p w14:paraId="6EA9EF47" w14:textId="77777777" w:rsidR="0020163E" w:rsidRPr="0042510A" w:rsidRDefault="0020163E" w:rsidP="006C3E5F">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المحور الأول</w:t>
      </w:r>
      <w:r w:rsidRPr="0042510A">
        <w:rPr>
          <w:rFonts w:ascii="Sakkal Majalla" w:hAnsi="Sakkal Majalla" w:cs="Sakkal Majalla"/>
          <w:color w:val="000000" w:themeColor="text1"/>
          <w:sz w:val="28"/>
          <w:szCs w:val="28"/>
          <w:rtl/>
        </w:rPr>
        <w:t xml:space="preserve"> يتعلق بالتحديات التنظيمية والمؤسسية، إذ نشأت المستشفيات الحكومية تاريخياً ضمن نموذج التمويل الحكومي المباشر الذي لا يستلزم وجود أقسام متخصصة في إدارة التأمين الصحي</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ومع التحول نحو النموذج التأميني، تجد هذه المستشفيات نفسها مطالبة ببناء هياكل تنظيمية جديدة وتطوير أنظمة وعمليات لم تكن قائمة من قبل، وهو ما يستغرق وقتاً وجهداً ومواردها مالية كبيرة. وقد أشار</w:t>
      </w:r>
      <w:r w:rsidRPr="0042510A">
        <w:rPr>
          <w:rFonts w:ascii="Sakkal Majalla" w:hAnsi="Sakkal Majalla" w:cs="Sakkal Majalla"/>
          <w:color w:val="000000" w:themeColor="text1"/>
          <w:sz w:val="28"/>
          <w:szCs w:val="28"/>
        </w:rPr>
        <w:t xml:space="preserve"> Haji &amp; Haji (2022) </w:t>
      </w:r>
      <w:r w:rsidRPr="0042510A">
        <w:rPr>
          <w:rFonts w:ascii="Sakkal Majalla" w:hAnsi="Sakkal Majalla" w:cs="Sakkal Majalla"/>
          <w:color w:val="000000" w:themeColor="text1"/>
          <w:sz w:val="28"/>
          <w:szCs w:val="28"/>
          <w:rtl/>
        </w:rPr>
        <w:t>إلى أن فعالية التأمين الصحي في المنظمات ترتبط بمدى جاهزية البنية المؤسسية والتنظيمية لاستيعاب متطلبات النظام التأميني</w:t>
      </w:r>
      <w:r w:rsidRPr="0042510A">
        <w:rPr>
          <w:rFonts w:ascii="Sakkal Majalla" w:hAnsi="Sakkal Majalla" w:cs="Sakkal Majalla"/>
          <w:color w:val="000000" w:themeColor="text1"/>
          <w:sz w:val="28"/>
          <w:szCs w:val="28"/>
        </w:rPr>
        <w:t>.</w:t>
      </w:r>
    </w:p>
    <w:p w14:paraId="168918C8" w14:textId="77777777" w:rsidR="006C3E5F" w:rsidRPr="0042510A" w:rsidRDefault="0020163E" w:rsidP="006C3E5F">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المحور الثاني</w:t>
      </w:r>
      <w:r w:rsidRPr="0042510A">
        <w:rPr>
          <w:rFonts w:ascii="Sakkal Majalla" w:hAnsi="Sakkal Majalla" w:cs="Sakkal Majalla"/>
          <w:color w:val="000000" w:themeColor="text1"/>
          <w:sz w:val="28"/>
          <w:szCs w:val="28"/>
          <w:rtl/>
        </w:rPr>
        <w:t xml:space="preserve"> يرتبط بالتحديات البشرية، حيث يعاني القطاع الصحي السعودي من نقص في الكوادر المتخصصة في مجالات الترميز الطبي وإدارة المطالبات التأمينية والتفاوض على العقود وتحليل </w:t>
      </w:r>
      <w:r w:rsidRPr="0042510A">
        <w:rPr>
          <w:rFonts w:ascii="Sakkal Majalla" w:hAnsi="Sakkal Majalla" w:cs="Sakkal Majalla"/>
          <w:color w:val="000000" w:themeColor="text1"/>
          <w:sz w:val="28"/>
          <w:szCs w:val="28"/>
          <w:rtl/>
        </w:rPr>
        <w:lastRenderedPageBreak/>
        <w:t>البيانات المالية التأمينية. ويُعدّ بناء هذه الكوادر من الأولويات الاستراتيجية التي تتطلب استثماراً طويل الأجل في برامج التعليم والتدريب المتخصص</w:t>
      </w:r>
      <w:r w:rsidRPr="0042510A">
        <w:rPr>
          <w:rFonts w:ascii="Sakkal Majalla" w:hAnsi="Sakkal Majalla" w:cs="Sakkal Majalla"/>
          <w:color w:val="000000" w:themeColor="text1"/>
          <w:sz w:val="28"/>
          <w:szCs w:val="28"/>
        </w:rPr>
        <w:t>.</w:t>
      </w:r>
    </w:p>
    <w:p w14:paraId="6EFCCB6E" w14:textId="77777777" w:rsidR="006C3E5F" w:rsidRPr="0042510A" w:rsidRDefault="0020163E" w:rsidP="006C3E5F">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المحور الثالث</w:t>
      </w:r>
      <w:r w:rsidRPr="0042510A">
        <w:rPr>
          <w:rFonts w:ascii="Sakkal Majalla" w:hAnsi="Sakkal Majalla" w:cs="Sakkal Majalla"/>
          <w:color w:val="000000" w:themeColor="text1"/>
          <w:sz w:val="28"/>
          <w:szCs w:val="28"/>
          <w:rtl/>
        </w:rPr>
        <w:t xml:space="preserve"> يتصل بالتحديات التقنية، إذ على الرغم من التطور الكبير في البنية التحتية الرقمية للقطاع الصحي السعودي، إلا أن بعض المستشفيات الحكومية لا تزال تعاني من قصور في أنظمة المعلومات الصحية وتكاملها مع الأنظمة المالية والتأمينية، مما يؤثر على كفاءة عمليات التوثيق والترميز وتقديم المطالبات. وتسعى منصة نفيس إلى معالجة جزء من هذه التحديات من خلال توفير منصة موحدة للتبادل الإلكتروني، إلا أن الاستفادة الكاملة منها تتطلب تطوير الأنظمة الداخلية للمستشفيات وتكاملها مع هذه المنصة</w:t>
      </w:r>
      <w:r w:rsidRPr="0042510A">
        <w:rPr>
          <w:rFonts w:ascii="Sakkal Majalla" w:hAnsi="Sakkal Majalla" w:cs="Sakkal Majalla"/>
          <w:color w:val="000000" w:themeColor="text1"/>
          <w:sz w:val="28"/>
          <w:szCs w:val="28"/>
        </w:rPr>
        <w:t>.</w:t>
      </w:r>
    </w:p>
    <w:p w14:paraId="5CEC4648" w14:textId="73151B9E" w:rsidR="0020163E" w:rsidRPr="0042510A" w:rsidRDefault="0020163E" w:rsidP="006C3E5F">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المحور الرابع</w:t>
      </w:r>
      <w:r w:rsidRPr="0042510A">
        <w:rPr>
          <w:rFonts w:ascii="Sakkal Majalla" w:hAnsi="Sakkal Majalla" w:cs="Sakkal Majalla"/>
          <w:color w:val="000000" w:themeColor="text1"/>
          <w:sz w:val="28"/>
          <w:szCs w:val="28"/>
          <w:rtl/>
        </w:rPr>
        <w:t xml:space="preserve"> يتعلق بتحديات إدارة التغيير، حيث يستلزم التحول نحو النموذج التأميني تغييراً جوهرياً في ثقافة العمل داخل المستشفيات الحكومية. فلم يكن التفكير في الإيرادات والتكاليف والتحصيل جزءاً من الثقافة السائدة في هذه المستشفيات التي اعتادت على تلقي تمويلها من الميزانية العامة بصرف النظر عن حجم الخدمات المقدمة وجودتها</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ويتطلب التحول الناجح إدارة فعالة للتغيير تُعنى بتهيئة الكوادر البشرية وتغيير أنماطهم الذهنية وسلوكياتهم لتتوافق مع متطلبات النموذج الجديد</w:t>
      </w:r>
    </w:p>
    <w:p w14:paraId="68FB5390" w14:textId="2D548243" w:rsidR="0020163E" w:rsidRPr="0042510A" w:rsidRDefault="006C3E5F" w:rsidP="006C11DB">
      <w:pPr>
        <w:spacing w:line="360" w:lineRule="auto"/>
        <w:jc w:val="center"/>
        <w:outlineLvl w:val="1"/>
        <w:rPr>
          <w:rFonts w:ascii="Sakkal Majalla" w:hAnsi="Sakkal Majalla" w:cs="Sakkal Majalla"/>
          <w:b/>
          <w:bCs/>
          <w:color w:val="000000" w:themeColor="text1"/>
          <w:sz w:val="36"/>
          <w:szCs w:val="36"/>
        </w:rPr>
      </w:pPr>
      <w:r w:rsidRPr="0042510A">
        <w:rPr>
          <w:rFonts w:ascii="Sakkal Majalla" w:hAnsi="Sakkal Majalla" w:cs="Sakkal Majalla"/>
          <w:b/>
          <w:bCs/>
          <w:color w:val="000000" w:themeColor="text1"/>
          <w:sz w:val="36"/>
          <w:szCs w:val="36"/>
          <w:rtl/>
        </w:rPr>
        <w:br w:type="page"/>
      </w:r>
      <w:bookmarkStart w:id="33" w:name="_Toc223910874"/>
      <w:r w:rsidR="0020163E" w:rsidRPr="0042510A">
        <w:rPr>
          <w:rFonts w:ascii="Sakkal Majalla" w:hAnsi="Sakkal Majalla" w:cs="Sakkal Majalla"/>
          <w:b/>
          <w:bCs/>
          <w:color w:val="000000" w:themeColor="text1"/>
          <w:sz w:val="36"/>
          <w:szCs w:val="36"/>
          <w:rtl/>
        </w:rPr>
        <w:lastRenderedPageBreak/>
        <w:t>المبحث الثاني: تنمية الإيرادات في المستشفيات الحكومية</w:t>
      </w:r>
      <w:bookmarkEnd w:id="33"/>
    </w:p>
    <w:p w14:paraId="0CC1BC7E" w14:textId="47560725" w:rsidR="0020163E" w:rsidRPr="0042510A" w:rsidRDefault="006C11DB" w:rsidP="006C11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910875"/>
      <w:r w:rsidRPr="0042510A">
        <w:rPr>
          <w:rFonts w:ascii="Sakkal Majalla" w:hAnsi="Sakkal Majalla" w:cs="Sakkal Majalla" w:hint="cs"/>
          <w:b/>
          <w:bCs/>
          <w:color w:val="000000" w:themeColor="text1"/>
          <w:sz w:val="32"/>
          <w:szCs w:val="32"/>
          <w:rtl/>
        </w:rPr>
        <w:t xml:space="preserve">1.2.2 </w:t>
      </w:r>
      <w:r w:rsidR="0020163E" w:rsidRPr="0042510A">
        <w:rPr>
          <w:rFonts w:ascii="Sakkal Majalla" w:hAnsi="Sakkal Majalla" w:cs="Sakkal Majalla"/>
          <w:b/>
          <w:bCs/>
          <w:color w:val="000000" w:themeColor="text1"/>
          <w:sz w:val="32"/>
          <w:szCs w:val="32"/>
          <w:rtl/>
        </w:rPr>
        <w:t>تمهيد</w:t>
      </w:r>
      <w:bookmarkEnd w:id="34"/>
    </w:p>
    <w:p w14:paraId="7F68F267"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تمثل تنمية الإيرادات أحد أهم التحديات الاستراتيجية التي تواجه المستشفيات الحكومية في مختلف أنحاء العالم، وتزداد أهمية هذا التحدي في ظل التحولات العالمية في نماذج تمويل الرعاية الصحية التي تتجه نحو ربط التمويل بالأداء والمخرجات بدلاً من التمويل المبني على المدخلات والميزانيات التاريخية. وقد فرضت الضغوط المالية المتزايدة على الأنظمة الصحية ضرورة تبني المستشفيات الحكومية لتوجهات جديدة في إدارة مواردها المالية، بحيث لا تقتصر على الإنفاق الرشيد وترشيد التكاليف فحسب، بل تمتد إلى السعي الفعّال نحو تنويع مصادر الإيرادات وتعظيمها. وفي السياق السعودي، يكتسب موضوع تنمية الإيرادات في المستشفيات الحكومية بُعداً خاصاً في ضوء برنامج تحول القطاع الصحي الذي يستهدف تحويل هذه المستشفيات من كيانات تعتمد كلياً على التمويل الحكومي المباشر إلى مؤسسات ذات استقلالية مالية قادرة على توليد إيراداتها من خلال بيع خدماتها الصحية للجهات الدافعة المتعددة. ويتناول هذا المبحث مفهوم تنمية الإيرادات في المستشفيات الحكومية وأهميته وأهدافه، فضلاً عن مصادر الإيرادات ومحدداتها، وآليات تنميتها، والمداخل النظرية المفسرة لها، والتحديات المرتبطة بها في البيئة السعودية</w:t>
      </w:r>
      <w:r w:rsidRPr="0042510A">
        <w:rPr>
          <w:rFonts w:ascii="Sakkal Majalla" w:hAnsi="Sakkal Majalla" w:cs="Sakkal Majalla"/>
          <w:color w:val="000000" w:themeColor="text1"/>
          <w:sz w:val="28"/>
          <w:szCs w:val="28"/>
        </w:rPr>
        <w:t>.</w:t>
      </w:r>
    </w:p>
    <w:p w14:paraId="41366129" w14:textId="5B38683B" w:rsidR="0020163E" w:rsidRPr="0042510A" w:rsidRDefault="006C11DB" w:rsidP="006C11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910876"/>
      <w:r w:rsidRPr="0042510A">
        <w:rPr>
          <w:rFonts w:ascii="Sakkal Majalla" w:hAnsi="Sakkal Majalla" w:cs="Sakkal Majalla" w:hint="cs"/>
          <w:b/>
          <w:bCs/>
          <w:color w:val="000000" w:themeColor="text1"/>
          <w:sz w:val="32"/>
          <w:szCs w:val="32"/>
          <w:rtl/>
        </w:rPr>
        <w:t xml:space="preserve">2.2.2 </w:t>
      </w:r>
      <w:r w:rsidR="0020163E" w:rsidRPr="0042510A">
        <w:rPr>
          <w:rFonts w:ascii="Sakkal Majalla" w:hAnsi="Sakkal Majalla" w:cs="Sakkal Majalla"/>
          <w:b/>
          <w:bCs/>
          <w:color w:val="000000" w:themeColor="text1"/>
          <w:sz w:val="32"/>
          <w:szCs w:val="32"/>
          <w:rtl/>
        </w:rPr>
        <w:t>مفهوم تنمية الإيرادات في المستشفيات الحكومية</w:t>
      </w:r>
      <w:bookmarkEnd w:id="35"/>
    </w:p>
    <w:p w14:paraId="5E3A403A"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يحتاج التأصيل المفاهيمي لتنمية الإيرادات في المستشفيات الحكومية إلى تحديد مكونات هذا المصطلح المركب بدقة قبل الانتقال إلى تعريفه بشكل متكامل. فمفهوم الإيرادات في السياق المحاسبي والمالي يشير إلى التدفقات النقدية الداخلة أو الزيادة في الأصول أو النقص في الالتزامات الناتجة عن ممارسة المنشأة لأنشطتها الرئيسة خلال فترة زمنية محددة. أما مفهوم التنمية فيشير إلى العملية المنهجية والمستمرة الهادفة إلى تحقيق نمو مستدام في حجم الإيرادات وتنويع مصادرها وتحسين كفاءة تحصيلها. ومفهوم المستشفيات الحكومية يشير إلى المنشآت الصحية المملوكة للدولة والتي تقدم خدمات الرعاية الصحية للمواطنين والمقيمين</w:t>
      </w:r>
      <w:r w:rsidRPr="0042510A">
        <w:rPr>
          <w:rFonts w:ascii="Sakkal Majalla" w:hAnsi="Sakkal Majalla" w:cs="Sakkal Majalla"/>
          <w:color w:val="000000" w:themeColor="text1"/>
          <w:sz w:val="28"/>
          <w:szCs w:val="28"/>
        </w:rPr>
        <w:t>.</w:t>
      </w:r>
    </w:p>
    <w:p w14:paraId="7BBEE535"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وقد تعددت التعريفات التي تناولت مفهوم تنمية الإيرادات في القطاع الصحي والقطاع العام بصورة عامة وفقاً لتنوع الأطر النظرية والسياقات المؤسسية. فقد تناول محمد وإسماعيل (2022) مفهوم تنمية الإيرادات الذاتية في إطار مؤسسات القطاع العام بوصفها العملية المنظمة التي تستهدف زيادة حجم الموارد المالية المتاحة للمؤسسة من خلال تطوير مصادر الدخل القائمة واستحداث مصادر جديدة، مع التركيز على تحسين كفاءة التحصيل وتقليل الفاقد والتهرب. ويتميز هذا التعريف بتركيزه على البعد الذاتي لتنمية الإيرادات، أي الإيرادات التي تولّدها المؤسسة من أنشطتها الخاصة بصرف النظر عن التحويلات والإعانات الحكومية</w:t>
      </w:r>
      <w:r w:rsidRPr="0042510A">
        <w:rPr>
          <w:rFonts w:ascii="Sakkal Majalla" w:hAnsi="Sakkal Majalla" w:cs="Sakkal Majalla"/>
          <w:color w:val="000000" w:themeColor="text1"/>
          <w:sz w:val="28"/>
          <w:szCs w:val="28"/>
        </w:rPr>
        <w:t>.</w:t>
      </w:r>
    </w:p>
    <w:p w14:paraId="656C10EC"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ومن منظور الموازنة العامة، أشار الجبوري وزنكنة (2022) إلى مفهوم الإيرادات العامة بوصفها مجمل الموارد المالية التي تحصل عليها الدولة أو مؤسساتها من مصادرها المختلفة لتمويل نفقاتها العامة وتحقيق أهدافها الاقتصادية والاجتماعية. ومع أن هذا التعريف يركز على المستوى الكلي، إلا أنه يمكن تطبيقه على مستوى المستشفيات الحكومية التي تُعدّ جزءاً من القطاع العام وتسعى إلى تنمية إيراداتها في إطار الأهداف الأوسع للسياسة الصحية</w:t>
      </w:r>
      <w:r w:rsidRPr="0042510A">
        <w:rPr>
          <w:rFonts w:ascii="Sakkal Majalla" w:hAnsi="Sakkal Majalla" w:cs="Sakkal Majalla"/>
          <w:color w:val="000000" w:themeColor="text1"/>
          <w:sz w:val="28"/>
          <w:szCs w:val="28"/>
        </w:rPr>
        <w:t>.</w:t>
      </w:r>
    </w:p>
    <w:p w14:paraId="7DD21282"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وفي سياق القطاع الصحي تحديداً، عرّف </w:t>
      </w:r>
      <w:r w:rsidRPr="0042510A">
        <w:rPr>
          <w:rFonts w:ascii="Sakkal Majalla" w:hAnsi="Sakkal Majalla" w:cs="Sakkal Majalla"/>
          <w:color w:val="000000" w:themeColor="text1"/>
          <w:sz w:val="28"/>
          <w:szCs w:val="28"/>
        </w:rPr>
        <w:t xml:space="preserve">Rauscher &amp; Wheeler (2010) </w:t>
      </w:r>
      <w:r w:rsidRPr="0042510A">
        <w:rPr>
          <w:rFonts w:ascii="Sakkal Majalla" w:hAnsi="Sakkal Majalla" w:cs="Sakkal Majalla"/>
          <w:color w:val="000000" w:themeColor="text1"/>
          <w:sz w:val="28"/>
          <w:szCs w:val="28"/>
          <w:rtl/>
        </w:rPr>
        <w:t>إيرادات المستشفيات بأنها المتحصلات المالية الناتجة عن تقديم خدمات الرعاية الصحية للمرضى، والتي يتحدد حجمها بعاملين أساسيين: حجم الخدمات المقدمة من حيث عدد الحالات ونوعيتها، والمبالغ المحصّلة مقابل كل خدمة والتي تتأثر بنوع الجهة الدافعة وشروط التعاقد معها. ويُبرز هذا التعريف أهمية العلاقة بين حجم النشاط وكفاءة التحصيل في تحديد مستوى إيرادات المستشفى</w:t>
      </w:r>
      <w:r w:rsidRPr="0042510A">
        <w:rPr>
          <w:rFonts w:ascii="Sakkal Majalla" w:hAnsi="Sakkal Majalla" w:cs="Sakkal Majalla"/>
          <w:color w:val="000000" w:themeColor="text1"/>
          <w:sz w:val="28"/>
          <w:szCs w:val="28"/>
        </w:rPr>
        <w:t>.</w:t>
      </w:r>
    </w:p>
    <w:p w14:paraId="7F1D1130"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أما</w:t>
      </w:r>
      <w:r w:rsidRPr="0042510A">
        <w:rPr>
          <w:rFonts w:ascii="Sakkal Majalla" w:hAnsi="Sakkal Majalla" w:cs="Sakkal Majalla"/>
          <w:color w:val="000000" w:themeColor="text1"/>
          <w:sz w:val="28"/>
          <w:szCs w:val="28"/>
        </w:rPr>
        <w:t xml:space="preserve"> Imansyah et al. (2025) </w:t>
      </w:r>
      <w:r w:rsidRPr="0042510A">
        <w:rPr>
          <w:rFonts w:ascii="Sakkal Majalla" w:hAnsi="Sakkal Majalla" w:cs="Sakkal Majalla"/>
          <w:color w:val="000000" w:themeColor="text1"/>
          <w:sz w:val="28"/>
          <w:szCs w:val="28"/>
          <w:rtl/>
        </w:rPr>
        <w:t>فقد تناولا مفهوم إيرادات المستشفيات في إطار مساهمة التأمين الصحي الوطني في الأداء المالي، حيث نظرا إلى الإيرادات باعتبارها المؤشر المالي الذي يعكس مدى قدرة المستشفى على تحويل خدماته الصحية إلى تدفقات نقدية مستدامة تمكنه من تغطية تكاليفه التشغيلية وتحقيق فائض يُعاد استثماره في تطوير البنية التحتية وتحسين جودة الخدمات</w:t>
      </w:r>
      <w:r w:rsidRPr="0042510A">
        <w:rPr>
          <w:rFonts w:ascii="Sakkal Majalla" w:hAnsi="Sakkal Majalla" w:cs="Sakkal Majalla"/>
          <w:color w:val="000000" w:themeColor="text1"/>
          <w:sz w:val="28"/>
          <w:szCs w:val="28"/>
        </w:rPr>
        <w:t>.</w:t>
      </w:r>
    </w:p>
    <w:p w14:paraId="19296A55"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lastRenderedPageBreak/>
        <w:t xml:space="preserve">ومن منظور إصلاحات السياسات الصحية، تناول </w:t>
      </w:r>
      <w:r w:rsidRPr="0042510A">
        <w:rPr>
          <w:rFonts w:ascii="Sakkal Majalla" w:hAnsi="Sakkal Majalla" w:cs="Sakkal Majalla"/>
          <w:color w:val="000000" w:themeColor="text1"/>
          <w:sz w:val="28"/>
          <w:szCs w:val="28"/>
        </w:rPr>
        <w:t xml:space="preserve">Pan et al. (2023) </w:t>
      </w:r>
      <w:r w:rsidRPr="0042510A">
        <w:rPr>
          <w:rFonts w:ascii="Sakkal Majalla" w:hAnsi="Sakkal Majalla" w:cs="Sakkal Majalla"/>
          <w:color w:val="000000" w:themeColor="text1"/>
          <w:sz w:val="28"/>
          <w:szCs w:val="28"/>
          <w:rtl/>
        </w:rPr>
        <w:t>مفهوم إيرادات المستشفيات العامة في سياق الإصلاحات الشاملة للمستشفيات العامة، حيث ربط بين هياكل الإيرادات ومكوناتها وسياسات الإصلاح الصحي التي تستهدف إعادة هيكلة مصادر دخل المستشفيات بما يحقق التوازن بين الاستدامة المالية وضبط النفقات الصحية وتحسين إتاحة الخدمات</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ويكشف هذا الطرح عن أن تنمية الإيرادات في المستشفيات العامة لا تتم بمعزل عن السياسات الصحية الكلية، بل هي جزء لا يتجزأ من عملية الإصلاح الشامل للقطاع الصحي</w:t>
      </w:r>
      <w:r w:rsidRPr="0042510A">
        <w:rPr>
          <w:rFonts w:ascii="Sakkal Majalla" w:hAnsi="Sakkal Majalla" w:cs="Sakkal Majalla"/>
          <w:color w:val="000000" w:themeColor="text1"/>
          <w:sz w:val="28"/>
          <w:szCs w:val="28"/>
        </w:rPr>
        <w:t>.</w:t>
      </w:r>
    </w:p>
    <w:p w14:paraId="64E0F726"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كذلك أوضح</w:t>
      </w:r>
      <w:r w:rsidRPr="0042510A">
        <w:rPr>
          <w:rFonts w:ascii="Sakkal Majalla" w:hAnsi="Sakkal Majalla" w:cs="Sakkal Majalla"/>
          <w:color w:val="000000" w:themeColor="text1"/>
          <w:sz w:val="28"/>
          <w:szCs w:val="28"/>
        </w:rPr>
        <w:t xml:space="preserve"> Gao et al. (2021) </w:t>
      </w:r>
      <w:r w:rsidRPr="0042510A">
        <w:rPr>
          <w:rFonts w:ascii="Sakkal Majalla" w:hAnsi="Sakkal Majalla" w:cs="Sakkal Majalla"/>
          <w:color w:val="000000" w:themeColor="text1"/>
          <w:sz w:val="28"/>
          <w:szCs w:val="28"/>
          <w:rtl/>
        </w:rPr>
        <w:t>مفهوم هيكل إيرادات المستشفيات العامة بأنه التوزيع النسبي لمصادر الدخل المختلفة، والتي تشمل إيرادات الخدمات الطبية وإيرادات الأدوية والمستلزمات الطبية والتحويلات الحكومية وغيرها، مشيراً إلى أن إصلاحات النظام الصحي تؤثر جوهرياً على هذا الهيكل من خلال تغيير الأوزان النسبية لمكوناته</w:t>
      </w:r>
      <w:r w:rsidRPr="0042510A">
        <w:rPr>
          <w:rFonts w:ascii="Sakkal Majalla" w:hAnsi="Sakkal Majalla" w:cs="Sakkal Majalla"/>
          <w:color w:val="000000" w:themeColor="text1"/>
          <w:sz w:val="28"/>
          <w:szCs w:val="28"/>
        </w:rPr>
        <w:t>.</w:t>
      </w:r>
    </w:p>
    <w:p w14:paraId="25765675"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وبناءً على العرض السابق لتعريفات الباحثين، يرى الباحث أن تنمية الإيرادات في المستشفيات الحكومية يمكن تعريفها بأنها: "العملية الاستراتيجية المنهجية والمستمرة التي تستهدف تحقيق نمو مستدام في حجم التدفقات المالية الداخلة للمستشفى الحكومي من خلال تعظيم العائد من مصادر الإيرادات القائمة — ولا سيما الإيرادات التأمينية</w:t>
      </w:r>
      <w:r w:rsidRPr="0042510A">
        <w:rPr>
          <w:rFonts w:ascii="Sakkal Majalla" w:hAnsi="Sakkal Majalla" w:cs="Sakkal Majalla"/>
          <w:color w:val="000000" w:themeColor="text1"/>
          <w:sz w:val="28"/>
          <w:szCs w:val="28"/>
        </w:rPr>
        <w:t xml:space="preserve"> — </w:t>
      </w:r>
      <w:r w:rsidRPr="0042510A">
        <w:rPr>
          <w:rFonts w:ascii="Sakkal Majalla" w:hAnsi="Sakkal Majalla" w:cs="Sakkal Majalla"/>
          <w:color w:val="000000" w:themeColor="text1"/>
          <w:sz w:val="28"/>
          <w:szCs w:val="28"/>
          <w:rtl/>
        </w:rPr>
        <w:t>وتنويع هذه المصادر، وتحسين كفاءة دورة الإيرادات بمراحلها المختلفة، وتقليل الفاقد الإيرادي الناجم عن رفض المطالبات أو تأخر التحصيل أو ضعف التوثيق، في إطار التوجهات الاستراتيجية للقطاع الصحي والمعايير التنظيمية المعتمدة." ويتميز هذا التعريف بربطه بين مفهوم تنمية الإيرادات وأبعاد إدارة التأمين الصحي التي يتناولها المتغير المستقل في الدراسة الحالية</w:t>
      </w:r>
      <w:r w:rsidRPr="0042510A">
        <w:rPr>
          <w:rFonts w:ascii="Sakkal Majalla" w:hAnsi="Sakkal Majalla" w:cs="Sakkal Majalla"/>
          <w:color w:val="000000" w:themeColor="text1"/>
          <w:sz w:val="28"/>
          <w:szCs w:val="28"/>
        </w:rPr>
        <w:t>.</w:t>
      </w:r>
    </w:p>
    <w:p w14:paraId="63FE1C5A" w14:textId="09F66A7D" w:rsidR="0020163E" w:rsidRPr="0042510A" w:rsidRDefault="006C11DB" w:rsidP="006C11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910877"/>
      <w:r w:rsidRPr="0042510A">
        <w:rPr>
          <w:rFonts w:ascii="Sakkal Majalla" w:hAnsi="Sakkal Majalla" w:cs="Sakkal Majalla" w:hint="cs"/>
          <w:b/>
          <w:bCs/>
          <w:color w:val="000000" w:themeColor="text1"/>
          <w:sz w:val="32"/>
          <w:szCs w:val="32"/>
          <w:rtl/>
        </w:rPr>
        <w:t xml:space="preserve">3.2.2 </w:t>
      </w:r>
      <w:r w:rsidR="0020163E" w:rsidRPr="0042510A">
        <w:rPr>
          <w:rFonts w:ascii="Sakkal Majalla" w:hAnsi="Sakkal Majalla" w:cs="Sakkal Majalla"/>
          <w:b/>
          <w:bCs/>
          <w:color w:val="000000" w:themeColor="text1"/>
          <w:sz w:val="32"/>
          <w:szCs w:val="32"/>
          <w:rtl/>
        </w:rPr>
        <w:t>أهمية تنمية الإيرادات في المستشفيات الحكومية</w:t>
      </w:r>
      <w:bookmarkEnd w:id="36"/>
    </w:p>
    <w:p w14:paraId="26929F9C"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تنبع أهمية تنمية الإيرادات في المستشفيات الحكومية من كونها شرطاً لازماً لتحقيق الاستدامة المالية والتشغيلية لهذه المنشآت في ظل بيئة تتسم بتزايد الطلب على الخدمات الصحية وارتفاع تكاليف تقديمها وتقلص الموارد الحكومية المتاحة. فلم تعد المستشفيات الحكومية في كثير من الدول قادرة على </w:t>
      </w:r>
      <w:r w:rsidRPr="0042510A">
        <w:rPr>
          <w:rFonts w:ascii="Sakkal Majalla" w:hAnsi="Sakkal Majalla" w:cs="Sakkal Majalla"/>
          <w:color w:val="000000" w:themeColor="text1"/>
          <w:sz w:val="28"/>
          <w:szCs w:val="28"/>
          <w:rtl/>
        </w:rPr>
        <w:lastRenderedPageBreak/>
        <w:t>الاعتماد حصرياً على التمويل الحكومي المباشر لتغطية نفقاتها المتنامية، مما يفرض عليها ضرورة البحث عن مصادر إيرادات بديلة ومكمّلة وتعظيم العائد منها</w:t>
      </w:r>
      <w:r w:rsidRPr="0042510A">
        <w:rPr>
          <w:rFonts w:ascii="Sakkal Majalla" w:hAnsi="Sakkal Majalla" w:cs="Sakkal Majalla"/>
          <w:color w:val="000000" w:themeColor="text1"/>
          <w:sz w:val="28"/>
          <w:szCs w:val="28"/>
        </w:rPr>
        <w:t>.</w:t>
      </w:r>
    </w:p>
    <w:p w14:paraId="6201E143"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ويشير محمد وإسماعيل (2022) إلى أن أهمية تنمية الإيرادات الذاتية في مؤسسات القطاع العام تتجلى في عدة أبعاد: أولها تقليل الاعتماد على التحويلات الحكومية المركزية التي تتأثر بالتقلبات في الإيرادات العامة للدولة وأولويات الإنفاق الحكومي. وثانيها تعزيز الاستقلالية المالية والإدارية للمؤسسة مما يمنحها مرونة أكبر في اتخاذ القرارات الاستثمارية والتشغيلية. وثالثها تحفيز المؤسسة على تحسين جودة خدماتها وكفاءة عملياتها لأن إيراداتها تصبح مرتبطة بأدائها الفعلي وليس بمخصصات ميزانية ثابتة</w:t>
      </w:r>
      <w:r w:rsidRPr="0042510A">
        <w:rPr>
          <w:rFonts w:ascii="Sakkal Majalla" w:hAnsi="Sakkal Majalla" w:cs="Sakkal Majalla"/>
          <w:color w:val="000000" w:themeColor="text1"/>
          <w:sz w:val="28"/>
          <w:szCs w:val="28"/>
        </w:rPr>
        <w:t>.</w:t>
      </w:r>
    </w:p>
    <w:p w14:paraId="7D2BAD04"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ويرى الجبوري وزنكنة (2022) أن تنمية الإيرادات تكتسب أهمية بالغة في سياق تحقيق التوازن في الموازنة العامة وتمويل النفقات المتزايدة، حيث إن نمو الإيرادات يوفر الموارد اللازمة لتمويل التوسع في الخدمات وتحسين جودتها دون الحاجة إلى الاقتراض أو تقليص الإنفاق في مجالات أخرى. وعند تطبيق هذا المنطق على المستشفيات الحكومية، يتضح أن تنمية الإيرادات تمكّن هذه المستشفيات من تمويل مشاريع التوسع والتطوير وتحديث المعدات الطبية واستقطاب الكفاءات البشرية المتميزة دون الاعتماد الكلي على مخصصات الميزانية العامة</w:t>
      </w:r>
      <w:r w:rsidRPr="0042510A">
        <w:rPr>
          <w:rFonts w:ascii="Sakkal Majalla" w:hAnsi="Sakkal Majalla" w:cs="Sakkal Majalla"/>
          <w:color w:val="000000" w:themeColor="text1"/>
          <w:sz w:val="28"/>
          <w:szCs w:val="28"/>
        </w:rPr>
        <w:t>.</w:t>
      </w:r>
    </w:p>
    <w:p w14:paraId="0F995EF4"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ومن منظور الأداء المالي المؤسسي، يؤكد </w:t>
      </w:r>
      <w:r w:rsidRPr="0042510A">
        <w:rPr>
          <w:rFonts w:ascii="Sakkal Majalla" w:hAnsi="Sakkal Majalla" w:cs="Sakkal Majalla"/>
          <w:color w:val="000000" w:themeColor="text1"/>
          <w:sz w:val="28"/>
          <w:szCs w:val="28"/>
        </w:rPr>
        <w:t xml:space="preserve">Imansyah et al. (2025) </w:t>
      </w:r>
      <w:r w:rsidRPr="0042510A">
        <w:rPr>
          <w:rFonts w:ascii="Sakkal Majalla" w:hAnsi="Sakkal Majalla" w:cs="Sakkal Majalla"/>
          <w:color w:val="000000" w:themeColor="text1"/>
          <w:sz w:val="28"/>
          <w:szCs w:val="28"/>
          <w:rtl/>
        </w:rPr>
        <w:t>أن إيرادات التأمين الصحي تمثل مكوناً أساسياً في الأداء المالي للمستشفيات، حيث إن نمو هذه الإيرادات يسهم في تحسين مؤشرات الربحية والسيولة والكفاءة التشغيلية. وتزداد هذه الأهمية في المستشفيات التي يشكل فيها التأمين الصحي المصدر الرئيس للإيرادات، حيث يصبح أي تحسن في إدارة الإيرادات التأمينية ذا أثر مباشر وملموس على الأداء المالي الكلي</w:t>
      </w:r>
      <w:r w:rsidRPr="0042510A">
        <w:rPr>
          <w:rFonts w:ascii="Sakkal Majalla" w:hAnsi="Sakkal Majalla" w:cs="Sakkal Majalla"/>
          <w:color w:val="000000" w:themeColor="text1"/>
          <w:sz w:val="28"/>
          <w:szCs w:val="28"/>
        </w:rPr>
        <w:t>.</w:t>
      </w:r>
    </w:p>
    <w:p w14:paraId="09DC6AB8"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ويضيف</w:t>
      </w:r>
      <w:r w:rsidRPr="0042510A">
        <w:rPr>
          <w:rFonts w:ascii="Sakkal Majalla" w:hAnsi="Sakkal Majalla" w:cs="Sakkal Majalla"/>
          <w:color w:val="000000" w:themeColor="text1"/>
          <w:sz w:val="28"/>
          <w:szCs w:val="28"/>
        </w:rPr>
        <w:t xml:space="preserve"> Pan et al. (2023) </w:t>
      </w:r>
      <w:r w:rsidRPr="0042510A">
        <w:rPr>
          <w:rFonts w:ascii="Sakkal Majalla" w:hAnsi="Sakkal Majalla" w:cs="Sakkal Majalla"/>
          <w:color w:val="000000" w:themeColor="text1"/>
          <w:sz w:val="28"/>
          <w:szCs w:val="28"/>
          <w:rtl/>
        </w:rPr>
        <w:t xml:space="preserve">بُعداً آخر لأهمية تنمية الإيرادات يتعلق بتأثير إصلاحات المستشفيات العامة على هياكل الإيرادات، حيث أوضح أن السياسات الإصلاحية التي تستهدف إعادة هيكلة مصادر إيرادات المستشفيات العامة تؤثر جوهرياً على قدرة هذه المستشفيات على تغطية تكاليفها والاستثمار في </w:t>
      </w:r>
      <w:r w:rsidRPr="0042510A">
        <w:rPr>
          <w:rFonts w:ascii="Sakkal Majalla" w:hAnsi="Sakkal Majalla" w:cs="Sakkal Majalla"/>
          <w:color w:val="000000" w:themeColor="text1"/>
          <w:sz w:val="28"/>
          <w:szCs w:val="28"/>
          <w:rtl/>
        </w:rPr>
        <w:lastRenderedPageBreak/>
        <w:t>تطوير خدماتها. فعندما تتغير هياكل الإيرادات نتيجة الإصلاحات، تحتاج المستشفيات إلى استراتيجيات تكيفية لتنمية إيراداتها من المصادر الجديدة وتعويض أي انخفاض في المصادر التقليدية</w:t>
      </w:r>
      <w:r w:rsidRPr="0042510A">
        <w:rPr>
          <w:rFonts w:ascii="Sakkal Majalla" w:hAnsi="Sakkal Majalla" w:cs="Sakkal Majalla"/>
          <w:color w:val="000000" w:themeColor="text1"/>
          <w:sz w:val="28"/>
          <w:szCs w:val="28"/>
        </w:rPr>
        <w:t>.</w:t>
      </w:r>
    </w:p>
    <w:p w14:paraId="67F6D189"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وفي السياق السعودي تحديداً، تكتسب تنمية الإيرادات في المستشفيات الحكومية أهمية استثنائية لعدة اعتبارات: التحول من نموذج التمويل الحكومي المباشر إلى نموذج الشراء الاستراتيجي للخدمات الصحية يعني أن إيرادات المستشفى ستعتمد على حجم الخدمات المقدمة وجودتها وليس على مخصصات ميزانية ثابتة، والمنافسة المتزايدة بين مقدمي الخدمة الصحية في ظل حرية المستفيد في اختيار مقدم الخدمة تفرض على المستشفيات الحكومية تحسين أدائها لاستقطاب المرضى والاحتفاظ بهم، والتوقعات المتزايدة من المجتمع بشأن جودة الخدمات الصحية المقدمة تستلزم استثمارات مستمرة في تطوير البنية التحتية والتقنية والبشرية</w:t>
      </w:r>
      <w:r w:rsidRPr="0042510A">
        <w:rPr>
          <w:rFonts w:ascii="Sakkal Majalla" w:hAnsi="Sakkal Majalla" w:cs="Sakkal Majalla"/>
          <w:color w:val="000000" w:themeColor="text1"/>
          <w:sz w:val="28"/>
          <w:szCs w:val="28"/>
        </w:rPr>
        <w:t>.</w:t>
      </w:r>
    </w:p>
    <w:p w14:paraId="337F3FCF" w14:textId="291D33CB" w:rsidR="0020163E" w:rsidRPr="0042510A" w:rsidRDefault="006C11DB" w:rsidP="006C11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910878"/>
      <w:r w:rsidRPr="0042510A">
        <w:rPr>
          <w:rFonts w:ascii="Sakkal Majalla" w:hAnsi="Sakkal Majalla" w:cs="Sakkal Majalla" w:hint="cs"/>
          <w:b/>
          <w:bCs/>
          <w:color w:val="000000" w:themeColor="text1"/>
          <w:sz w:val="32"/>
          <w:szCs w:val="32"/>
          <w:rtl/>
        </w:rPr>
        <w:t xml:space="preserve">4.3.2 </w:t>
      </w:r>
      <w:r w:rsidR="0020163E" w:rsidRPr="0042510A">
        <w:rPr>
          <w:rFonts w:ascii="Sakkal Majalla" w:hAnsi="Sakkal Majalla" w:cs="Sakkal Majalla"/>
          <w:b/>
          <w:bCs/>
          <w:color w:val="000000" w:themeColor="text1"/>
          <w:sz w:val="32"/>
          <w:szCs w:val="32"/>
          <w:rtl/>
        </w:rPr>
        <w:t>أهداف تنمية الإيرادات في المستشفيات الحكومية</w:t>
      </w:r>
      <w:bookmarkEnd w:id="37"/>
    </w:p>
    <w:p w14:paraId="33BFBE25"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تستهدف تنمية الإيرادات في المستشفيات الحكومية تحقيق مجموعة من الأهداف المتكاملة التي تتدرج من الأهداف المالية المباشرة إلى الأهداف الاستراتيجية بعيدة المدى، وقد تناول الباحثون هذه الأهداف من منظورات متنوعة تعكس تعدد الأبعاد المرتبطة بتنمية الإيرادات</w:t>
      </w:r>
      <w:r w:rsidRPr="0042510A">
        <w:rPr>
          <w:rFonts w:ascii="Sakkal Majalla" w:hAnsi="Sakkal Majalla" w:cs="Sakkal Majalla"/>
          <w:color w:val="000000" w:themeColor="text1"/>
          <w:sz w:val="28"/>
          <w:szCs w:val="28"/>
        </w:rPr>
        <w:t>.</w:t>
      </w:r>
    </w:p>
    <w:p w14:paraId="5DEE6908"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يرى</w:t>
      </w:r>
      <w:r w:rsidRPr="0042510A">
        <w:rPr>
          <w:rFonts w:ascii="Sakkal Majalla" w:hAnsi="Sakkal Majalla" w:cs="Sakkal Majalla"/>
          <w:color w:val="000000" w:themeColor="text1"/>
          <w:sz w:val="28"/>
          <w:szCs w:val="28"/>
        </w:rPr>
        <w:t xml:space="preserve"> Kamuti (2023) </w:t>
      </w:r>
      <w:r w:rsidRPr="0042510A">
        <w:rPr>
          <w:rFonts w:ascii="Sakkal Majalla" w:hAnsi="Sakkal Majalla" w:cs="Sakkal Majalla"/>
          <w:color w:val="000000" w:themeColor="text1"/>
          <w:sz w:val="28"/>
          <w:szCs w:val="28"/>
          <w:rtl/>
        </w:rPr>
        <w:t>أن تنمية الإيرادات في المستشفيات العامة تستهدف ثلاثة أهداف مترابطة: تحقيق الاكتفاء المالي الذاتي بحيث تتمكن المستشفيات من تغطية نسبة متزايدة من تكاليفها التشغيلية من إيراداتها الذاتية، وتحسين جودة الخدمات الصحية من خلال توفير الموارد المالية اللازمة للاستثمار في تطوير المعدات والبنية التحتية والكوادر البشرية، وتعزيز المساءلة المالية من خلال ربط مستوى التمويل بمستوى الأداء والمخرجات</w:t>
      </w:r>
      <w:r w:rsidRPr="0042510A">
        <w:rPr>
          <w:rFonts w:ascii="Sakkal Majalla" w:hAnsi="Sakkal Majalla" w:cs="Sakkal Majalla"/>
          <w:color w:val="000000" w:themeColor="text1"/>
          <w:sz w:val="28"/>
          <w:szCs w:val="28"/>
        </w:rPr>
        <w:t>.</w:t>
      </w:r>
    </w:p>
    <w:p w14:paraId="1E403EB6"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 xml:space="preserve">ويحدد محمد وإسماعيل (2022) أهداف تنمية الإيرادات الذاتية في سياق المؤسسات العامة في ثلاثة محاور: بناء قاعدة إيرادية مستدامة ومتنوعة تحمي المؤسسة من مخاطر الاعتماد على مصدر تمويلي </w:t>
      </w:r>
      <w:r w:rsidRPr="0042510A">
        <w:rPr>
          <w:rFonts w:ascii="Sakkal Majalla" w:hAnsi="Sakkal Majalla" w:cs="Sakkal Majalla"/>
          <w:color w:val="000000" w:themeColor="text1"/>
          <w:sz w:val="28"/>
          <w:szCs w:val="28"/>
          <w:rtl/>
        </w:rPr>
        <w:lastRenderedPageBreak/>
        <w:t>واحد، وتحسين كفاءة التحصيل من خلال سد الثغرات التي تؤدي إلى تسرب الإيرادات، وتطوير أنظمة المعلومات المالية التي تمكّن من رصد الإيرادات وتحليلها واتخاذ القرارات المبنية على البيانات</w:t>
      </w:r>
      <w:r w:rsidRPr="0042510A">
        <w:rPr>
          <w:rFonts w:ascii="Sakkal Majalla" w:hAnsi="Sakkal Majalla" w:cs="Sakkal Majalla"/>
          <w:color w:val="000000" w:themeColor="text1"/>
          <w:sz w:val="28"/>
          <w:szCs w:val="28"/>
        </w:rPr>
        <w:t>.</w:t>
      </w:r>
    </w:p>
    <w:p w14:paraId="21B287B0"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ومن منظور إصلاح النظام الصحي، يشير</w:t>
      </w:r>
      <w:r w:rsidRPr="0042510A">
        <w:rPr>
          <w:rFonts w:ascii="Sakkal Majalla" w:hAnsi="Sakkal Majalla" w:cs="Sakkal Majalla"/>
          <w:color w:val="000000" w:themeColor="text1"/>
          <w:sz w:val="28"/>
          <w:szCs w:val="28"/>
        </w:rPr>
        <w:t xml:space="preserve"> Gao et al. (2021) </w:t>
      </w:r>
      <w:r w:rsidRPr="0042510A">
        <w:rPr>
          <w:rFonts w:ascii="Sakkal Majalla" w:hAnsi="Sakkal Majalla" w:cs="Sakkal Majalla"/>
          <w:color w:val="000000" w:themeColor="text1"/>
          <w:sz w:val="28"/>
          <w:szCs w:val="28"/>
          <w:rtl/>
        </w:rPr>
        <w:t>إلى أن أهداف إعادة هيكلة إيرادات المستشفيات العامة تتضمن</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تغيير هيكل الإيرادات بحيث تزداد حصة الإيرادات المرتبطة بالخدمات الطبية ذات القيمة المضافة العالية مقابل تراجع حصة الإيرادات المرتبطة ببيع الأدوية والمستلزمات، وتحفيز المستشفيات على تحسين كفاءتها التشغيلية من خلال ربط الإيرادات بالأداء، وتحقيق التوازن بين الاستدامة المالية للمستشفيات والحدّ من الإنفاق الصحي الكلي</w:t>
      </w:r>
      <w:r w:rsidRPr="0042510A">
        <w:rPr>
          <w:rFonts w:ascii="Sakkal Majalla" w:hAnsi="Sakkal Majalla" w:cs="Sakkal Majalla"/>
          <w:color w:val="000000" w:themeColor="text1"/>
          <w:sz w:val="28"/>
          <w:szCs w:val="28"/>
        </w:rPr>
        <w:t>.</w:t>
      </w:r>
    </w:p>
    <w:p w14:paraId="590C2DEC"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ويضيف</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أن تنمية الإيرادات في المستشفيات من خلال تحسين إدارة دورة الإيرادات تستهدف: تقليل الفجوة بين الخدمات المقدمة فعلياً والإيرادات المحققة منها من خلال تحسين عمليات التوثيق والترميز والمطالبة، وتسريع دورة النقد التشغيلية من خلال تقليل فترات التحصيل، وتعظيم صافي الإيرادات بعد خصم تكاليف إدارة دورة الإيرادات نفسها</w:t>
      </w:r>
      <w:r w:rsidRPr="0042510A">
        <w:rPr>
          <w:rFonts w:ascii="Sakkal Majalla" w:hAnsi="Sakkal Majalla" w:cs="Sakkal Majalla"/>
          <w:color w:val="000000" w:themeColor="text1"/>
          <w:sz w:val="28"/>
          <w:szCs w:val="28"/>
        </w:rPr>
        <w:t>.</w:t>
      </w:r>
    </w:p>
    <w:p w14:paraId="20D24F78" w14:textId="518EA8DB" w:rsidR="0020163E" w:rsidRPr="0042510A" w:rsidRDefault="006C11DB" w:rsidP="006C11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910879"/>
      <w:r w:rsidRPr="0042510A">
        <w:rPr>
          <w:rFonts w:ascii="Sakkal Majalla" w:hAnsi="Sakkal Majalla" w:cs="Sakkal Majalla" w:hint="cs"/>
          <w:b/>
          <w:bCs/>
          <w:color w:val="000000" w:themeColor="text1"/>
          <w:sz w:val="32"/>
          <w:szCs w:val="32"/>
          <w:rtl/>
        </w:rPr>
        <w:t xml:space="preserve">5.3.2 </w:t>
      </w:r>
      <w:r w:rsidR="0020163E" w:rsidRPr="0042510A">
        <w:rPr>
          <w:rFonts w:ascii="Sakkal Majalla" w:hAnsi="Sakkal Majalla" w:cs="Sakkal Majalla"/>
          <w:b/>
          <w:bCs/>
          <w:color w:val="000000" w:themeColor="text1"/>
          <w:sz w:val="32"/>
          <w:szCs w:val="32"/>
          <w:rtl/>
        </w:rPr>
        <w:t>مصادر الإيرادات في المستشفيات الحكومية</w:t>
      </w:r>
      <w:bookmarkEnd w:id="38"/>
    </w:p>
    <w:p w14:paraId="3F3F7DA5"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2510A">
        <w:rPr>
          <w:rFonts w:ascii="Sakkal Majalla" w:hAnsi="Sakkal Majalla" w:cs="Sakkal Majalla"/>
          <w:color w:val="000000" w:themeColor="text1"/>
          <w:sz w:val="28"/>
          <w:szCs w:val="28"/>
          <w:rtl/>
        </w:rPr>
        <w:t>تتنوع مصادر الإيرادات في المستشفيات الحكومية تبعاً للنموذج التمويلي السائد في كل دولة ومستوى تطور نظام التأمين الصحي فيها. ويمكن تصنيف هذه المصادر في عدة فئات رئيسة تعكس الأطراف المختلفة التي تتحمل تكلفة الخدمات الصحية</w:t>
      </w:r>
      <w:r w:rsidRPr="0042510A">
        <w:rPr>
          <w:rFonts w:ascii="Sakkal Majalla" w:hAnsi="Sakkal Majalla" w:cs="Sakkal Majalla"/>
          <w:color w:val="000000" w:themeColor="text1"/>
          <w:sz w:val="28"/>
          <w:szCs w:val="28"/>
        </w:rPr>
        <w:t>.</w:t>
      </w:r>
    </w:p>
    <w:p w14:paraId="01C3EEA0"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المصدر الأول والتقليدي هو التمويل الحكومي المباشر الذي يتمثل في المخصصات التي ترصدها الدولة في ميزانيتها العامة للمستشفيات الحكومية. وقد كان هذا المصدر تاريخياً هو المصدر الرئيس والوحيد أحياناً لإيرادات المستشفيات الحكومية في كثير من الدول، بما فيها المملكة العربية السعودية. غير أن التوجهات العالمية المعاصرة تميل نحو تقليل الاعتماد على هذا النوع من التمويل والتحول نحو نماذج تمويلية أكثر ارتباطاً بالأداء. وقد أشار</w:t>
      </w:r>
      <w:r w:rsidRPr="0042510A">
        <w:rPr>
          <w:rFonts w:ascii="Sakkal Majalla" w:hAnsi="Sakkal Majalla" w:cs="Sakkal Majalla"/>
          <w:color w:val="000000" w:themeColor="text1"/>
          <w:sz w:val="28"/>
          <w:szCs w:val="28"/>
        </w:rPr>
        <w:t xml:space="preserve"> Pan et al. (2023) </w:t>
      </w:r>
      <w:r w:rsidRPr="0042510A">
        <w:rPr>
          <w:rFonts w:ascii="Sakkal Majalla" w:hAnsi="Sakkal Majalla" w:cs="Sakkal Majalla"/>
          <w:color w:val="000000" w:themeColor="text1"/>
          <w:sz w:val="28"/>
          <w:szCs w:val="28"/>
          <w:rtl/>
        </w:rPr>
        <w:t xml:space="preserve">إلى أن إصلاحات المستشفيات العامة في السياق </w:t>
      </w:r>
      <w:r w:rsidRPr="0042510A">
        <w:rPr>
          <w:rFonts w:ascii="Sakkal Majalla" w:hAnsi="Sakkal Majalla" w:cs="Sakkal Majalla"/>
          <w:color w:val="000000" w:themeColor="text1"/>
          <w:sz w:val="28"/>
          <w:szCs w:val="28"/>
          <w:rtl/>
        </w:rPr>
        <w:lastRenderedPageBreak/>
        <w:t>الصيني استهدفت إعادة هيكلة مصادر الإيرادات بحيث تتراجع نسبة التحويلات الحكومية لصالح زيادة إيرادات الخدمات الطبية</w:t>
      </w:r>
      <w:r w:rsidRPr="0042510A">
        <w:rPr>
          <w:rFonts w:ascii="Sakkal Majalla" w:hAnsi="Sakkal Majalla" w:cs="Sakkal Majalla"/>
          <w:color w:val="000000" w:themeColor="text1"/>
          <w:sz w:val="28"/>
          <w:szCs w:val="28"/>
        </w:rPr>
        <w:t>.</w:t>
      </w:r>
    </w:p>
    <w:p w14:paraId="54A60EC5"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المصدر الثاني هو إيرادات التأمين الصحي التي تمثل المتحصلات المالية الناتجة عن تقديم الخدمات الصحية للمرضى المؤمَّن عليهم سواء من خلال التأمين الحكومي أو التأمين التجاري. وتُعدّ هذه الإيرادات المصدر الأسرع نمواً في كثير من المستشفيات الحكومية التي تتبنى نماذج تمويلية جديدة. وقد بيّن</w:t>
      </w:r>
      <w:r w:rsidRPr="0042510A">
        <w:rPr>
          <w:rFonts w:ascii="Sakkal Majalla" w:hAnsi="Sakkal Majalla" w:cs="Sakkal Majalla"/>
          <w:color w:val="000000" w:themeColor="text1"/>
          <w:sz w:val="28"/>
          <w:szCs w:val="28"/>
        </w:rPr>
        <w:t xml:space="preserve"> Imansyah et al. (2025) </w:t>
      </w:r>
      <w:r w:rsidRPr="0042510A">
        <w:rPr>
          <w:rFonts w:ascii="Sakkal Majalla" w:hAnsi="Sakkal Majalla" w:cs="Sakkal Majalla"/>
          <w:color w:val="000000" w:themeColor="text1"/>
          <w:sz w:val="28"/>
          <w:szCs w:val="28"/>
          <w:rtl/>
        </w:rPr>
        <w:t>أن إيرادات التأمين الصحي الوطني تمثل مساهمة متزايدة في الأداء المالي للمستشفيات، مما يجعل إدارة هذا المصدر الإيرادي بكفاءة أمراً بالغ الأهمية لتحقيق الاستدامة المالية</w:t>
      </w:r>
      <w:r w:rsidRPr="0042510A">
        <w:rPr>
          <w:rFonts w:ascii="Sakkal Majalla" w:hAnsi="Sakkal Majalla" w:cs="Sakkal Majalla"/>
          <w:color w:val="000000" w:themeColor="text1"/>
          <w:sz w:val="28"/>
          <w:szCs w:val="28"/>
        </w:rPr>
        <w:t>.</w:t>
      </w:r>
    </w:p>
    <w:p w14:paraId="01918094"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المصدر الثالث هو الإيرادات الذاتية الناتجة عن تقديم خدمات مدفوعة مباشرة من المرضى أو أسرهم، مثل خدمات العيادات الخاصة والغرف المميزة والخدمات التشخيصية المتقدمة وبرامج الصحة المهنية وبرامج الفحص الشامل. ويمثل تطوير هذا المصدر فرصة كبيرة للمستشفيات الحكومية لتنويع قاعدتها الإيرادية وتقليل اعتمادها على التمويل الحكومي والتأميني</w:t>
      </w:r>
      <w:r w:rsidRPr="0042510A">
        <w:rPr>
          <w:rFonts w:ascii="Sakkal Majalla" w:hAnsi="Sakkal Majalla" w:cs="Sakkal Majalla"/>
          <w:color w:val="000000" w:themeColor="text1"/>
          <w:sz w:val="28"/>
          <w:szCs w:val="28"/>
        </w:rPr>
        <w:t>.</w:t>
      </w:r>
    </w:p>
    <w:p w14:paraId="45FE4C30"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المصدر الرابع هو إيرادات الأنشطة غير السريرية مثل تأجير المساحات التجارية داخل حرم المستشفى، وعوائد مواقف السيارات، وإيرادات البرامج التدريبية والتعليمية، والمنح والتبرعات والأوقاف الصحية. ومع أن هذا المصدر عادة ما يشكل نسبة محدودة من إجمالي الإيرادات، إلا أنه يمكن أن يسهم في تحسين الوضع المالي للمستشفى إذا أُدير بكفاءة</w:t>
      </w:r>
      <w:r w:rsidRPr="0042510A">
        <w:rPr>
          <w:rFonts w:ascii="Sakkal Majalla" w:hAnsi="Sakkal Majalla" w:cs="Sakkal Majalla"/>
          <w:color w:val="000000" w:themeColor="text1"/>
          <w:sz w:val="28"/>
          <w:szCs w:val="28"/>
        </w:rPr>
        <w:t>.</w:t>
      </w:r>
    </w:p>
    <w:p w14:paraId="50517CBE" w14:textId="49BD3B69" w:rsidR="0020163E" w:rsidRPr="0042510A" w:rsidRDefault="006C11DB" w:rsidP="006C11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910880"/>
      <w:r w:rsidRPr="0042510A">
        <w:rPr>
          <w:rFonts w:ascii="Sakkal Majalla" w:hAnsi="Sakkal Majalla" w:cs="Sakkal Majalla" w:hint="cs"/>
          <w:b/>
          <w:bCs/>
          <w:color w:val="000000" w:themeColor="text1"/>
          <w:sz w:val="32"/>
          <w:szCs w:val="32"/>
          <w:rtl/>
        </w:rPr>
        <w:t xml:space="preserve">6.3.2 </w:t>
      </w:r>
      <w:r w:rsidR="0020163E" w:rsidRPr="0042510A">
        <w:rPr>
          <w:rFonts w:ascii="Sakkal Majalla" w:hAnsi="Sakkal Majalla" w:cs="Sakkal Majalla"/>
          <w:b/>
          <w:bCs/>
          <w:color w:val="000000" w:themeColor="text1"/>
          <w:sz w:val="32"/>
          <w:szCs w:val="32"/>
          <w:rtl/>
        </w:rPr>
        <w:t>محددات تنمية الإيرادات في المستشفيات الحكومية</w:t>
      </w:r>
      <w:bookmarkEnd w:id="39"/>
    </w:p>
    <w:p w14:paraId="612B550C"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تتأثر قدرة المستشفيات الحكومية على تنمية إيراداتها بمجموعة من المحددات الداخلية والخارجية التي تحكم مستوى أدائها المالي. وتتفاعل هذه المحددات فيما بينها بشكل معقد يجعل من تنمية الإيرادات عملية تتطلب نهجاً شمولياً يأخذ في الحسبان مختلف العوامل المؤثرة</w:t>
      </w:r>
      <w:r w:rsidRPr="0042510A">
        <w:rPr>
          <w:rFonts w:ascii="Sakkal Majalla" w:hAnsi="Sakkal Majalla" w:cs="Sakkal Majalla"/>
          <w:color w:val="000000" w:themeColor="text1"/>
          <w:sz w:val="28"/>
          <w:szCs w:val="28"/>
        </w:rPr>
        <w:t>.</w:t>
      </w:r>
    </w:p>
    <w:p w14:paraId="566A86E6"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على صعيد المحددات الداخلية، يُعدّ حجم النشاط العلاجي ونوعيته من أهم المحددات، حيث ترتبط إيرادات المستشفى بشكل مباشر بعدد الحالات المعالجة ونوع الخدمات المقدمة ومستوى تعقيدها</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lastRenderedPageBreak/>
        <w:t>فالمستشفيات التي تقدم خدمات تخصصية عالية المستوى تتمتع بقدرة أكبر على توليد إيرادات مقارنة بالمستشفيات التي تقتصر خدماتها على الرعاية الأولية والخدمات الأساسية. كما تُعدّ كفاءة إدارة دورة الإيرادات من المحددات الحاسمة التي أكد عليها</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في سياق تقييم نموذج إدارة دورة الإيرادات وأثره في المستشفيات</w:t>
      </w:r>
      <w:r w:rsidRPr="0042510A">
        <w:rPr>
          <w:rFonts w:ascii="Sakkal Majalla" w:hAnsi="Sakkal Majalla" w:cs="Sakkal Majalla"/>
          <w:color w:val="000000" w:themeColor="text1"/>
          <w:sz w:val="28"/>
          <w:szCs w:val="28"/>
        </w:rPr>
        <w:t>.</w:t>
      </w:r>
    </w:p>
    <w:p w14:paraId="4FC601B7"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ومن المحددات الداخلية المهمة كذلك جودة التوثيق الطبي والترميز، إذ أن أي قصور في توثيق الخدمات المقدمة أو ترميزها يؤدي إلى عدم المطالبة بمستحقات فعلية أو رفض المطالبات من قبل الجهات الدافعة. ويرتبط بذلك مستوى تأهيل الكوادر البشرية العاملة في مجال إدارة الإيرادات والتأمين الصحي، ومدى توفر البنية التحتية التقنية اللازمة لأتمتة عمليات دورة الإيرادات</w:t>
      </w:r>
      <w:r w:rsidRPr="0042510A">
        <w:rPr>
          <w:rFonts w:ascii="Sakkal Majalla" w:hAnsi="Sakkal Majalla" w:cs="Sakkal Majalla"/>
          <w:color w:val="000000" w:themeColor="text1"/>
          <w:sz w:val="28"/>
          <w:szCs w:val="28"/>
        </w:rPr>
        <w:t>.</w:t>
      </w:r>
    </w:p>
    <w:p w14:paraId="7A3CB35A"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أما على صعيد المحددات الخارجية، فتتصدرها السياسات الصحية والتشريعات التنظيمية التي تحكم نظام التأمين الصحي وتحدد شروط التعاقد والتسعير والتحصيل. وقد أوضح</w:t>
      </w:r>
      <w:r w:rsidRPr="0042510A">
        <w:rPr>
          <w:rFonts w:ascii="Sakkal Majalla" w:hAnsi="Sakkal Majalla" w:cs="Sakkal Majalla"/>
          <w:color w:val="000000" w:themeColor="text1"/>
          <w:sz w:val="28"/>
          <w:szCs w:val="28"/>
        </w:rPr>
        <w:t xml:space="preserve"> Gao et al. (2021) </w:t>
      </w:r>
      <w:r w:rsidRPr="0042510A">
        <w:rPr>
          <w:rFonts w:ascii="Sakkal Majalla" w:hAnsi="Sakkal Majalla" w:cs="Sakkal Majalla"/>
          <w:color w:val="000000" w:themeColor="text1"/>
          <w:sz w:val="28"/>
          <w:szCs w:val="28"/>
          <w:rtl/>
        </w:rPr>
        <w:t>كيف أثرت إصلاحات النظام الصحي على هياكل إيرادات المستشفيات العامة من خلال تغيير سياسات التسعير وآليات الدفع. كما تؤثر البيئة التنافسية على قدرة المستشفيات الحكومية على تنمية إيراداتها، حيث إن وجود منافسين أقوياء من القطاع الخاص يفرض على هذه المستشفيات تحسين أدائها وجودة خدماتها لاستقطاب المرضى والاحتفاظ بهم</w:t>
      </w:r>
      <w:r w:rsidRPr="0042510A">
        <w:rPr>
          <w:rFonts w:ascii="Sakkal Majalla" w:hAnsi="Sakkal Majalla" w:cs="Sakkal Majalla"/>
          <w:color w:val="000000" w:themeColor="text1"/>
          <w:sz w:val="28"/>
          <w:szCs w:val="28"/>
        </w:rPr>
        <w:t>.</w:t>
      </w:r>
    </w:p>
    <w:p w14:paraId="370ED6DC" w14:textId="078BE0AD"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ويُضاف إلى ذلك التركيبة السكانية ونمط الأمراض السائدة وتوقعات المستفيدين، فضلاً عن مستوى تطور البنية التحتية الرقمية على المستوى الوطني ومدى جاهزية الأنظمة الإلكترونية لتبادل البيانات بين مقدمي الخدمة والجهات الدافعة. وفي السياق السعودي، يُعدّ التحول المؤسسي الذي يشهده القطاع الصحي ضمن رؤية 2030 من أبرز المحددات الخارجية التي تؤثر على بيئة تنمية الإيرادات في المستشفيات الحكومية</w:t>
      </w:r>
      <w:r w:rsidRPr="0042510A">
        <w:rPr>
          <w:rFonts w:ascii="Sakkal Majalla" w:hAnsi="Sakkal Majalla" w:cs="Sakkal Majalla"/>
          <w:color w:val="000000" w:themeColor="text1"/>
          <w:sz w:val="28"/>
          <w:szCs w:val="28"/>
        </w:rPr>
        <w:t>.</w:t>
      </w:r>
    </w:p>
    <w:p w14:paraId="4F558798" w14:textId="145D48FC" w:rsidR="0020163E" w:rsidRPr="0042510A" w:rsidRDefault="006C11DB" w:rsidP="006C11DB">
      <w:pPr>
        <w:spacing w:line="360" w:lineRule="auto"/>
        <w:outlineLvl w:val="2"/>
        <w:rPr>
          <w:rFonts w:ascii="Sakkal Majalla" w:hAnsi="Sakkal Majalla" w:cs="Sakkal Majalla"/>
          <w:b/>
          <w:bCs/>
          <w:color w:val="000000" w:themeColor="text1"/>
          <w:sz w:val="32"/>
          <w:szCs w:val="32"/>
        </w:rPr>
      </w:pPr>
      <w:r w:rsidRPr="0042510A">
        <w:rPr>
          <w:rFonts w:ascii="Sakkal Majalla" w:hAnsi="Sakkal Majalla" w:cs="Sakkal Majalla"/>
          <w:b/>
          <w:bCs/>
          <w:color w:val="000000" w:themeColor="text1"/>
          <w:sz w:val="32"/>
          <w:szCs w:val="32"/>
          <w:rtl/>
        </w:rPr>
        <w:br w:type="page"/>
      </w:r>
      <w:bookmarkStart w:id="40" w:name="_Toc223910881"/>
      <w:r w:rsidRPr="0042510A">
        <w:rPr>
          <w:rFonts w:ascii="Sakkal Majalla" w:hAnsi="Sakkal Majalla" w:cs="Sakkal Majalla" w:hint="cs"/>
          <w:b/>
          <w:bCs/>
          <w:color w:val="000000" w:themeColor="text1"/>
          <w:sz w:val="32"/>
          <w:szCs w:val="32"/>
          <w:rtl/>
        </w:rPr>
        <w:lastRenderedPageBreak/>
        <w:t xml:space="preserve">7.3.2 </w:t>
      </w:r>
      <w:r w:rsidR="0020163E" w:rsidRPr="0042510A">
        <w:rPr>
          <w:rFonts w:ascii="Sakkal Majalla" w:hAnsi="Sakkal Majalla" w:cs="Sakkal Majalla"/>
          <w:b/>
          <w:bCs/>
          <w:color w:val="000000" w:themeColor="text1"/>
          <w:sz w:val="32"/>
          <w:szCs w:val="32"/>
          <w:rtl/>
        </w:rPr>
        <w:t>آليات تنمية الإيرادات في المستشفيات الحكومية</w:t>
      </w:r>
      <w:bookmarkEnd w:id="40"/>
    </w:p>
    <w:p w14:paraId="1F3FAB9C" w14:textId="77777777" w:rsidR="0020163E" w:rsidRPr="0042510A" w:rsidRDefault="0020163E" w:rsidP="006C11DB">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تتعدد الآليات التي يمكن أن تتبناها المستشفيات الحكومية لتنمية إيراداتها، وتتراوح هذه الآليات بين آليات تشغيلية قصيرة المدى وآليات استراتيجية طويلة المدى. ويمكن تصنيفها في عدة محاور رئيسة</w:t>
      </w:r>
      <w:r w:rsidRPr="0042510A">
        <w:rPr>
          <w:rFonts w:ascii="Sakkal Majalla" w:hAnsi="Sakkal Majalla" w:cs="Sakkal Majalla"/>
          <w:color w:val="000000" w:themeColor="text1"/>
          <w:sz w:val="28"/>
          <w:szCs w:val="28"/>
        </w:rPr>
        <w:t>:</w:t>
      </w:r>
    </w:p>
    <w:p w14:paraId="68A74DE5" w14:textId="77777777" w:rsidR="0020163E" w:rsidRPr="0042510A" w:rsidRDefault="0020163E" w:rsidP="006C11D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الآلية الأولى</w:t>
      </w:r>
      <w:r w:rsidRPr="0042510A">
        <w:rPr>
          <w:rFonts w:ascii="Sakkal Majalla" w:hAnsi="Sakkal Majalla" w:cs="Sakkal Majalla"/>
          <w:color w:val="000000" w:themeColor="text1"/>
          <w:sz w:val="28"/>
          <w:szCs w:val="28"/>
          <w:rtl/>
        </w:rPr>
        <w:t xml:space="preserve"> هي تحسين إدارة دورة الإيرادات التي تمثل المسار التشغيلي الذي تسلكه الخدمة الصحية من لحظة تقديمها حتى تحصيل مقابلها المالي. وتتضمن هذه الآلية تحسين عمليات التسجيل والتحقق من الأهلية التأمينية، وتطوير جودة التوثيق الطبي والترميز، وتعزيز كفاءة تقديم المطالبات ومتابعتها، وتحسين إدارة حالات الرفض وإعادة التقديم، وتقليل فترات التحصيل. وقد ركز</w:t>
      </w:r>
      <w:r w:rsidRPr="0042510A">
        <w:rPr>
          <w:rFonts w:ascii="Sakkal Majalla" w:hAnsi="Sakkal Majalla" w:cs="Sakkal Majalla"/>
          <w:color w:val="000000" w:themeColor="text1"/>
          <w:sz w:val="28"/>
          <w:szCs w:val="28"/>
        </w:rPr>
        <w:t xml:space="preserve"> Uma et al. (2025) </w:t>
      </w:r>
      <w:r w:rsidRPr="0042510A">
        <w:rPr>
          <w:rFonts w:ascii="Sakkal Majalla" w:hAnsi="Sakkal Majalla" w:cs="Sakkal Majalla"/>
          <w:color w:val="000000" w:themeColor="text1"/>
          <w:sz w:val="28"/>
          <w:szCs w:val="28"/>
          <w:rtl/>
        </w:rPr>
        <w:t>على أهمية تقييم كفاءة نموذج إدارة دورة الإيرادات وأثره المباشر على الأداء المالي للمستشفيات</w:t>
      </w:r>
      <w:r w:rsidRPr="0042510A">
        <w:rPr>
          <w:rFonts w:ascii="Sakkal Majalla" w:hAnsi="Sakkal Majalla" w:cs="Sakkal Majalla"/>
          <w:color w:val="000000" w:themeColor="text1"/>
          <w:sz w:val="28"/>
          <w:szCs w:val="28"/>
        </w:rPr>
        <w:t>.</w:t>
      </w:r>
    </w:p>
    <w:p w14:paraId="75643C4E" w14:textId="77777777" w:rsidR="0020163E" w:rsidRPr="0042510A" w:rsidRDefault="0020163E" w:rsidP="006C11D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الآلية الثانية</w:t>
      </w:r>
      <w:r w:rsidRPr="0042510A">
        <w:rPr>
          <w:rFonts w:ascii="Sakkal Majalla" w:hAnsi="Sakkal Majalla" w:cs="Sakkal Majalla"/>
          <w:color w:val="000000" w:themeColor="text1"/>
          <w:sz w:val="28"/>
          <w:szCs w:val="28"/>
          <w:rtl/>
        </w:rPr>
        <w:t xml:space="preserve"> هي تعظيم الإيرادات التأمينية من خلال تحسين إدارة العلاقة مع الجهات الدافعة. وتشمل هذه الآلية التفاوض على عقود تأمينية ذات شروط مالية أفضل، وتوسيع شبكة الجهات الدافعة التي يتعاقد معها المستشفى، وتحسين جودة المطالبات لتقليل نسب الرفض، وتسريع عمليات التحصيل. وقد أشار</w:t>
      </w:r>
      <w:r w:rsidRPr="0042510A">
        <w:rPr>
          <w:rFonts w:ascii="Sakkal Majalla" w:hAnsi="Sakkal Majalla" w:cs="Sakkal Majalla"/>
          <w:color w:val="000000" w:themeColor="text1"/>
          <w:sz w:val="28"/>
          <w:szCs w:val="28"/>
        </w:rPr>
        <w:t xml:space="preserve"> Rauscher &amp; Wheeler (2010) </w:t>
      </w:r>
      <w:r w:rsidRPr="0042510A">
        <w:rPr>
          <w:rFonts w:ascii="Sakkal Majalla" w:hAnsi="Sakkal Majalla" w:cs="Sakkal Majalla"/>
          <w:color w:val="000000" w:themeColor="text1"/>
          <w:sz w:val="28"/>
          <w:szCs w:val="28"/>
          <w:rtl/>
        </w:rPr>
        <w:t>إلى أن إدارة المزيج الدافع تُعدّ من المحددات الجوهرية لقدرة المستشفيات على توليد إيراداتها وتحصيلها، حيث يؤثر تكوين هذا المزيج على متوسط العائد لكل حالة وعلى فترات التحصيل</w:t>
      </w:r>
      <w:r w:rsidRPr="0042510A">
        <w:rPr>
          <w:rFonts w:ascii="Sakkal Majalla" w:hAnsi="Sakkal Majalla" w:cs="Sakkal Majalla"/>
          <w:color w:val="000000" w:themeColor="text1"/>
          <w:sz w:val="28"/>
          <w:szCs w:val="28"/>
        </w:rPr>
        <w:t>.</w:t>
      </w:r>
    </w:p>
    <w:p w14:paraId="216A6EAE" w14:textId="77777777" w:rsidR="0020163E" w:rsidRPr="0042510A" w:rsidRDefault="0020163E" w:rsidP="006C11D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الآلية الثالثة</w:t>
      </w:r>
      <w:r w:rsidRPr="0042510A">
        <w:rPr>
          <w:rFonts w:ascii="Sakkal Majalla" w:hAnsi="Sakkal Majalla" w:cs="Sakkal Majalla"/>
          <w:color w:val="000000" w:themeColor="text1"/>
          <w:sz w:val="28"/>
          <w:szCs w:val="28"/>
          <w:rtl/>
        </w:rPr>
        <w:t xml:space="preserve"> هي تطوير الخدمات وتنويعها من خلال استحداث خدمات صحية جديدة ذات طلب مرتفع وعائد مالي مجزٍ. وتشمل هذه الآلية إنشاء مراكز تميز في تخصصات طبية محددة تستقطب المرضى من مناطق جغرافية أوسع، وتطوير خدمات الرعاية النهارية والجراحة اليومية التي تحقق كفاءة أعلى في استخدام الموارد، وتقديم خدمات صحية مبتكرة مثل الطب عن بُعد وبرامج الرعاية المنزلية</w:t>
      </w:r>
      <w:r w:rsidRPr="0042510A">
        <w:rPr>
          <w:rFonts w:ascii="Sakkal Majalla" w:hAnsi="Sakkal Majalla" w:cs="Sakkal Majalla"/>
          <w:color w:val="000000" w:themeColor="text1"/>
          <w:sz w:val="28"/>
          <w:szCs w:val="28"/>
        </w:rPr>
        <w:t>.</w:t>
      </w:r>
    </w:p>
    <w:p w14:paraId="686B40E5" w14:textId="77777777" w:rsidR="006C11DB" w:rsidRPr="0042510A" w:rsidRDefault="0020163E" w:rsidP="006C11D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الآلية الرابعة</w:t>
      </w:r>
      <w:r w:rsidRPr="0042510A">
        <w:rPr>
          <w:rFonts w:ascii="Sakkal Majalla" w:hAnsi="Sakkal Majalla" w:cs="Sakkal Majalla"/>
          <w:color w:val="000000" w:themeColor="text1"/>
          <w:sz w:val="28"/>
          <w:szCs w:val="28"/>
          <w:rtl/>
        </w:rPr>
        <w:t xml:space="preserve"> هي التحول الرقمي في إدارة الإيرادات من خلال تبني أنظمة معلوماتية متكاملة تؤتمت عمليات دورة الإيرادات وتوفر بيانات دقيقة وآنية لدعم اتخاذ القرار. وقد أشار</w:t>
      </w:r>
      <w:r w:rsidRPr="0042510A">
        <w:rPr>
          <w:rFonts w:ascii="Sakkal Majalla" w:hAnsi="Sakkal Majalla" w:cs="Sakkal Majalla"/>
          <w:color w:val="000000" w:themeColor="text1"/>
          <w:sz w:val="28"/>
          <w:szCs w:val="28"/>
        </w:rPr>
        <w:t xml:space="preserve"> Al Otaibi et al. </w:t>
      </w:r>
      <w:r w:rsidRPr="0042510A">
        <w:rPr>
          <w:rFonts w:ascii="Sakkal Majalla" w:hAnsi="Sakkal Majalla" w:cs="Sakkal Majalla"/>
          <w:color w:val="000000" w:themeColor="text1"/>
          <w:sz w:val="28"/>
          <w:szCs w:val="28"/>
        </w:rPr>
        <w:lastRenderedPageBreak/>
        <w:t xml:space="preserve">(2023) </w:t>
      </w:r>
      <w:r w:rsidRPr="0042510A">
        <w:rPr>
          <w:rFonts w:ascii="Sakkal Majalla" w:hAnsi="Sakkal Majalla" w:cs="Sakkal Majalla"/>
          <w:color w:val="000000" w:themeColor="text1"/>
          <w:sz w:val="28"/>
          <w:szCs w:val="28"/>
          <w:rtl/>
        </w:rPr>
        <w:t>إلى أن التكامل بين إدارة المستشفيات والتأمين الصحي من خلال الأنظمة التقنية يسهم في تحسين الكفاءة التشغيلية، مما ينعكس إيجاباً على الأداء المالي</w:t>
      </w:r>
      <w:r w:rsidRPr="0042510A">
        <w:rPr>
          <w:rFonts w:ascii="Sakkal Majalla" w:hAnsi="Sakkal Majalla" w:cs="Sakkal Majalla"/>
          <w:color w:val="000000" w:themeColor="text1"/>
          <w:sz w:val="28"/>
          <w:szCs w:val="28"/>
        </w:rPr>
        <w:t>.</w:t>
      </w:r>
    </w:p>
    <w:p w14:paraId="1C7B7132" w14:textId="75A57EA9" w:rsidR="0020163E" w:rsidRPr="0042510A" w:rsidRDefault="0020163E" w:rsidP="006C11D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2510A">
        <w:rPr>
          <w:rFonts w:ascii="Sakkal Majalla" w:hAnsi="Sakkal Majalla" w:cs="Sakkal Majalla"/>
          <w:b/>
          <w:bCs/>
          <w:color w:val="000000" w:themeColor="text1"/>
          <w:sz w:val="28"/>
          <w:szCs w:val="28"/>
          <w:rtl/>
        </w:rPr>
        <w:t>الآلية الخامسة</w:t>
      </w:r>
      <w:r w:rsidRPr="0042510A">
        <w:rPr>
          <w:rFonts w:ascii="Sakkal Majalla" w:hAnsi="Sakkal Majalla" w:cs="Sakkal Majalla"/>
          <w:color w:val="000000" w:themeColor="text1"/>
          <w:sz w:val="28"/>
          <w:szCs w:val="28"/>
          <w:rtl/>
        </w:rPr>
        <w:t xml:space="preserve"> هي تحسين تجربة المريض وجودة الخدمة باعتبارهما محركين غير مباشرين لتنمية الإيرادات. فالمستشفيات التي تقدم تجربة مريض متميزة تستقطب عدداً أكبر من المرضى وتحقق معدلات أعلى من رضا العملاء والاحتفاظ بهم، مما ينعكس إيجاباً على حجم النشاط والإيرادات</w:t>
      </w:r>
      <w:r w:rsidRPr="0042510A">
        <w:rPr>
          <w:rFonts w:ascii="Sakkal Majalla" w:hAnsi="Sakkal Majalla" w:cs="Sakkal Majalla"/>
          <w:color w:val="000000" w:themeColor="text1"/>
          <w:sz w:val="28"/>
          <w:szCs w:val="28"/>
        </w:rPr>
        <w:t xml:space="preserve">. </w:t>
      </w:r>
      <w:r w:rsidRPr="0042510A">
        <w:rPr>
          <w:rFonts w:ascii="Sakkal Majalla" w:hAnsi="Sakkal Majalla" w:cs="Sakkal Majalla"/>
          <w:color w:val="000000" w:themeColor="text1"/>
          <w:sz w:val="28"/>
          <w:szCs w:val="28"/>
          <w:rtl/>
        </w:rPr>
        <w:t>وقد تناول</w:t>
      </w:r>
      <w:r w:rsidRPr="0042510A">
        <w:rPr>
          <w:rFonts w:ascii="Sakkal Majalla" w:hAnsi="Sakkal Majalla" w:cs="Sakkal Majalla"/>
          <w:color w:val="000000" w:themeColor="text1"/>
          <w:sz w:val="28"/>
          <w:szCs w:val="28"/>
        </w:rPr>
        <w:t xml:space="preserve"> Al-Qahtani &amp; Al-Khmasan (2024) </w:t>
      </w:r>
      <w:r w:rsidRPr="0042510A">
        <w:rPr>
          <w:rFonts w:ascii="Sakkal Majalla" w:hAnsi="Sakkal Majalla" w:cs="Sakkal Majalla"/>
          <w:color w:val="000000" w:themeColor="text1"/>
          <w:sz w:val="28"/>
          <w:szCs w:val="28"/>
          <w:rtl/>
        </w:rPr>
        <w:t>العلاقة بين التأمين الصحي وجودة الخدمات الصحية في المستشفيات الحكومية، مما يشير إلى أن تحسين الجودة لا يمثل هدفاً خدمياً فحسب بل يمثل أيضاً آلية لتنمية الإيرادات</w:t>
      </w:r>
      <w:r w:rsidRPr="0042510A">
        <w:rPr>
          <w:rFonts w:ascii="Sakkal Majalla" w:hAnsi="Sakkal Majalla" w:cs="Sakkal Majalla"/>
          <w:color w:val="000000" w:themeColor="text1"/>
          <w:sz w:val="28"/>
          <w:szCs w:val="28"/>
        </w:rPr>
        <w:t>.</w:t>
      </w:r>
    </w:p>
    <w:p w14:paraId="42FC7E81" w14:textId="1A3D037E" w:rsidR="0020163E" w:rsidRPr="0042510A" w:rsidRDefault="006C11DB" w:rsidP="006C11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910882"/>
      <w:r w:rsidRPr="0042510A">
        <w:rPr>
          <w:rFonts w:ascii="Sakkal Majalla" w:hAnsi="Sakkal Majalla" w:cs="Sakkal Majalla" w:hint="cs"/>
          <w:b/>
          <w:bCs/>
          <w:color w:val="000000" w:themeColor="text1"/>
          <w:sz w:val="32"/>
          <w:szCs w:val="32"/>
          <w:rtl/>
        </w:rPr>
        <w:t xml:space="preserve">8.3.2 </w:t>
      </w:r>
      <w:r w:rsidR="0020163E" w:rsidRPr="0042510A">
        <w:rPr>
          <w:rFonts w:ascii="Sakkal Majalla" w:hAnsi="Sakkal Majalla" w:cs="Sakkal Majalla"/>
          <w:b/>
          <w:bCs/>
          <w:color w:val="000000" w:themeColor="text1"/>
          <w:sz w:val="32"/>
          <w:szCs w:val="32"/>
          <w:rtl/>
        </w:rPr>
        <w:t>المداخل النظرية المفسرة لتنمية الإيرادات في المستشفيات الحكومية</w:t>
      </w:r>
      <w:bookmarkEnd w:id="41"/>
    </w:p>
    <w:p w14:paraId="6B8DEDCE"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يمكن تفسير ظاهرة تنمية الإيرادات في المستشفيات الحكومية وعلاقتها بإدارة التأمين الصحي من خلال عدة مداخل نظرية تقدم أطراً تحليلية مختلفة لفهم الديناميكيات المالية والتنظيمية التي تحكم هذه العملية</w:t>
      </w:r>
      <w:r w:rsidRPr="0042510A">
        <w:rPr>
          <w:rFonts w:ascii="Sakkal Majalla" w:hAnsi="Sakkal Majalla" w:cs="Sakkal Majalla"/>
          <w:color w:val="000000" w:themeColor="text1"/>
          <w:sz w:val="28"/>
          <w:szCs w:val="28"/>
        </w:rPr>
        <w:t>.</w:t>
      </w:r>
    </w:p>
    <w:p w14:paraId="3EE8FAF6"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يُعدّ مدخل المالية العامة من أبرز الأطر النظرية ذات الصلة، إذ ينظر إلى إيرادات المستشفيات الحكومية بوصفها جزءاً من منظومة الإيرادات العامة للدولة التي تخضع لمبادئ المالية العامة في تخصيص الموارد وتوزيعها. وقد استند الجبوري وزنكنة (2022) إلى هذا المدخل في تحليل أثر الإيرادات على الموازنة العامة، مما يمكن تطبيقه على المستشفيات الحكومية التي تسعى إلى تنمية إيراداتها الذاتية لتقليل عبئها على الموازنة العامة وزيادة استقلاليتها المالية</w:t>
      </w:r>
      <w:r w:rsidRPr="0042510A">
        <w:rPr>
          <w:rFonts w:ascii="Sakkal Majalla" w:hAnsi="Sakkal Majalla" w:cs="Sakkal Majalla"/>
          <w:color w:val="000000" w:themeColor="text1"/>
          <w:sz w:val="28"/>
          <w:szCs w:val="28"/>
        </w:rPr>
        <w:t>.</w:t>
      </w:r>
    </w:p>
    <w:p w14:paraId="0AF0846A"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كما يوفر مدخل دورة الإيرادات إطاراً تحليلياً عملياً لفهم العمليات التشغيلية التي تُولّد من خلالها الإيرادات وتُحصّل. ويقوم هذا المدخل على مبدأ أن الإيراد لا يتحقق بمجرد تقديم الخدمة الصحية، بل يمر بسلسلة من المراحل التي تبدأ بتسجيل المريض وتنتهي بتحصيل المبلغ المستحق، وأن أي خلل في أي مرحلة من هذه المراحل يؤدي إلى فقدان جزء من الإيراد المستحق. وقد تبنى</w:t>
      </w:r>
      <w:r w:rsidRPr="0042510A">
        <w:rPr>
          <w:rFonts w:ascii="Sakkal Majalla" w:hAnsi="Sakkal Majalla" w:cs="Sakkal Majalla"/>
          <w:color w:val="000000" w:themeColor="text1"/>
          <w:sz w:val="28"/>
          <w:szCs w:val="28"/>
        </w:rPr>
        <w:t xml:space="preserve"> Rauscher &amp; Wheeler (2010) </w:t>
      </w:r>
      <w:r w:rsidRPr="0042510A">
        <w:rPr>
          <w:rFonts w:ascii="Sakkal Majalla" w:hAnsi="Sakkal Majalla" w:cs="Sakkal Majalla"/>
          <w:color w:val="000000" w:themeColor="text1"/>
          <w:sz w:val="28"/>
          <w:szCs w:val="28"/>
          <w:rtl/>
        </w:rPr>
        <w:lastRenderedPageBreak/>
        <w:t>هذا المدخل في تحليل العلاقة بين إدارة دورة الإيرادات والمزيج الدافع وقدرة المستشفيات على تحقيق إيراداتها</w:t>
      </w:r>
      <w:r w:rsidRPr="0042510A">
        <w:rPr>
          <w:rFonts w:ascii="Sakkal Majalla" w:hAnsi="Sakkal Majalla" w:cs="Sakkal Majalla"/>
          <w:color w:val="000000" w:themeColor="text1"/>
          <w:sz w:val="28"/>
          <w:szCs w:val="28"/>
        </w:rPr>
        <w:t>.</w:t>
      </w:r>
    </w:p>
    <w:p w14:paraId="48149034"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ويقدم مدخل الاقتصاد المؤسسي تفسيراً آخر لتنمية الإيرادات يركز على البيئة المؤسسية والتنظيمية التي تعمل فيها المستشفيات الحكومية. ويرى هذا المدخل أن أداء المنشآت يتأثر بالبيئة المؤسسية المحيطة بها، بما يشمل القوانين والتشريعات والمعايير والأعراف التي تحكم سلوكها. وفي سياق المستشفيات الحكومية السعودية، تُشكّل البيئة المؤسسية المتمثلة في أنظمة الضمان الصحي ومعايير مجلس الضمان ومتطلبات منصة نفيس إطاراً مؤسسياً يؤثر جوهرياً على قدرة هذه المستشفيات على تنمية إيراداتها. وقد أشار</w:t>
      </w:r>
      <w:r w:rsidRPr="0042510A">
        <w:rPr>
          <w:rFonts w:ascii="Sakkal Majalla" w:hAnsi="Sakkal Majalla" w:cs="Sakkal Majalla"/>
          <w:color w:val="000000" w:themeColor="text1"/>
          <w:sz w:val="28"/>
          <w:szCs w:val="28"/>
        </w:rPr>
        <w:t xml:space="preserve"> Doshmangir et al. (2021) </w:t>
      </w:r>
      <w:r w:rsidRPr="0042510A">
        <w:rPr>
          <w:rFonts w:ascii="Sakkal Majalla" w:hAnsi="Sakkal Majalla" w:cs="Sakkal Majalla"/>
          <w:color w:val="000000" w:themeColor="text1"/>
          <w:sz w:val="28"/>
          <w:szCs w:val="28"/>
          <w:rtl/>
        </w:rPr>
        <w:t>إلى أن البيئة المؤسسية تُعدّ من المحددات الجوهرية لنجاح أنظمة التأمين الصحي في تحقيق أهدافها</w:t>
      </w:r>
      <w:r w:rsidRPr="0042510A">
        <w:rPr>
          <w:rFonts w:ascii="Sakkal Majalla" w:hAnsi="Sakkal Majalla" w:cs="Sakkal Majalla"/>
          <w:color w:val="000000" w:themeColor="text1"/>
          <w:sz w:val="28"/>
          <w:szCs w:val="28"/>
        </w:rPr>
        <w:t>.</w:t>
      </w:r>
    </w:p>
    <w:p w14:paraId="57ECEF7C" w14:textId="77777777" w:rsidR="0020163E" w:rsidRPr="0042510A" w:rsidRDefault="0020163E" w:rsidP="006C11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2510A">
        <w:rPr>
          <w:rFonts w:ascii="Sakkal Majalla" w:hAnsi="Sakkal Majalla" w:cs="Sakkal Majalla"/>
          <w:color w:val="000000" w:themeColor="text1"/>
          <w:sz w:val="28"/>
          <w:szCs w:val="28"/>
          <w:rtl/>
        </w:rPr>
        <w:t>ويوفر مدخل الإصلاح الصحي إطاراً نظرياً يربط بين سياسات إصلاح القطاع الصحي وتنمية الإيرادات في المستشفيات الحكومية. ويرى هذا المدخل أن إصلاحات النظام الصحي لا تقتصر على تحسين جودة الخدمات وإتاحتها، بل تمتد إلى إعادة هيكلة آليات التمويل بما يؤثر على هياكل إيرادات المنشآت الصحية ومصادرها. وقد استند</w:t>
      </w:r>
      <w:r w:rsidRPr="0042510A">
        <w:rPr>
          <w:rFonts w:ascii="Sakkal Majalla" w:hAnsi="Sakkal Majalla" w:cs="Sakkal Majalla"/>
          <w:color w:val="000000" w:themeColor="text1"/>
          <w:sz w:val="28"/>
          <w:szCs w:val="28"/>
        </w:rPr>
        <w:t xml:space="preserve"> Pan et al. (2023) </w:t>
      </w:r>
      <w:r w:rsidRPr="0042510A">
        <w:rPr>
          <w:rFonts w:ascii="Sakkal Majalla" w:hAnsi="Sakkal Majalla" w:cs="Sakkal Majalla"/>
          <w:color w:val="000000" w:themeColor="text1"/>
          <w:sz w:val="28"/>
          <w:szCs w:val="28"/>
          <w:rtl/>
        </w:rPr>
        <w:t>إلى هذا المدخل في تحليل أثر إصلاحات المستشفيات العامة الشاملة على تكاليف الرعاية الصحية وإيراداتها، كما تبنى</w:t>
      </w:r>
      <w:r w:rsidRPr="0042510A">
        <w:rPr>
          <w:rFonts w:ascii="Sakkal Majalla" w:hAnsi="Sakkal Majalla" w:cs="Sakkal Majalla"/>
          <w:color w:val="000000" w:themeColor="text1"/>
          <w:sz w:val="28"/>
          <w:szCs w:val="28"/>
        </w:rPr>
        <w:t xml:space="preserve"> Gao et al. (2021) </w:t>
      </w:r>
      <w:r w:rsidRPr="0042510A">
        <w:rPr>
          <w:rFonts w:ascii="Sakkal Majalla" w:hAnsi="Sakkal Majalla" w:cs="Sakkal Majalla"/>
          <w:color w:val="000000" w:themeColor="text1"/>
          <w:sz w:val="28"/>
          <w:szCs w:val="28"/>
          <w:rtl/>
        </w:rPr>
        <w:t>المنظور ذاته في دراسة أثر إصلاحات النظام الصحي على هياكل إيرادات المستشفيات العامة</w:t>
      </w:r>
      <w:r w:rsidRPr="0042510A">
        <w:rPr>
          <w:rFonts w:ascii="Sakkal Majalla" w:hAnsi="Sakkal Majalla" w:cs="Sakkal Majalla"/>
          <w:color w:val="000000" w:themeColor="text1"/>
          <w:sz w:val="28"/>
          <w:szCs w:val="28"/>
        </w:rPr>
        <w:t>.</w:t>
      </w:r>
    </w:p>
    <w:p w14:paraId="7B5A0C35" w14:textId="2A324F57" w:rsidR="000C6CBB" w:rsidRPr="0042510A" w:rsidRDefault="00B63E63" w:rsidP="008819F4">
      <w:pPr>
        <w:spacing w:line="360" w:lineRule="auto"/>
        <w:jc w:val="center"/>
        <w:outlineLvl w:val="0"/>
        <w:rPr>
          <w:rFonts w:cs="Sakkal Majalla"/>
          <w:b/>
          <w:bCs/>
          <w:color w:val="000000" w:themeColor="text1"/>
          <w:sz w:val="24"/>
          <w:szCs w:val="32"/>
          <w:rtl/>
        </w:rPr>
        <w:sectPr w:rsidR="000C6CBB" w:rsidRPr="0042510A" w:rsidSect="00B63E63">
          <w:footerReference w:type="default" r:id="rId9"/>
          <w:pgSz w:w="11906" w:h="16838" w:code="9"/>
          <w:pgMar w:top="1440" w:right="1985" w:bottom="1440" w:left="1418" w:header="720" w:footer="720" w:gutter="567"/>
          <w:pgNumType w:start="1"/>
          <w:cols w:space="708"/>
          <w:bidi/>
          <w:rtlGutter/>
          <w:docGrid w:linePitch="360"/>
        </w:sectPr>
      </w:pPr>
      <w:r w:rsidRPr="0042510A">
        <w:rPr>
          <w:rFonts w:ascii="Sakkal Majalla" w:hAnsi="Sakkal Majalla" w:cs="Sakkal Majalla"/>
          <w:b/>
          <w:bCs/>
          <w:color w:val="000000" w:themeColor="text1"/>
          <w:sz w:val="40"/>
          <w:szCs w:val="40"/>
          <w:rtl/>
        </w:rPr>
        <w:br w:type="page"/>
      </w:r>
      <w:bookmarkStart w:id="42" w:name="_GoBack"/>
      <w:bookmarkEnd w:id="20"/>
      <w:bookmarkEnd w:id="42"/>
    </w:p>
    <w:p w14:paraId="29D4231B" w14:textId="12A9E691" w:rsidR="0081623B" w:rsidRPr="0042510A" w:rsidRDefault="0081623B" w:rsidP="00844FE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2510A">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2F196F3">
            <wp:simplePos x="0" y="0"/>
            <wp:positionH relativeFrom="column">
              <wp:posOffset>3442335</wp:posOffset>
            </wp:positionH>
            <wp:positionV relativeFrom="paragraph">
              <wp:posOffset>0</wp:posOffset>
            </wp:positionV>
            <wp:extent cx="1628811" cy="1508760"/>
            <wp:effectExtent l="0" t="0" r="9525" b="0"/>
            <wp:wrapTight wrapText="bothSides">
              <wp:wrapPolygon edited="0">
                <wp:start x="0" y="0"/>
                <wp:lineTo x="0" y="21273"/>
                <wp:lineTo x="21474" y="21273"/>
                <wp:lineTo x="214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8811" cy="1508760"/>
                    </a:xfrm>
                    <a:prstGeom prst="rect">
                      <a:avLst/>
                    </a:prstGeom>
                    <a:noFill/>
                  </pic:spPr>
                </pic:pic>
              </a:graphicData>
            </a:graphic>
            <wp14:sizeRelH relativeFrom="margin">
              <wp14:pctWidth>0</wp14:pctWidth>
            </wp14:sizeRelH>
            <wp14:sizeRelV relativeFrom="margin">
              <wp14:pctHeight>0</wp14:pctHeight>
            </wp14:sizeRelV>
          </wp:anchor>
        </w:drawing>
      </w:r>
      <w:r w:rsidRPr="0042510A">
        <w:rPr>
          <w:rFonts w:ascii="Sakkal Majalla" w:eastAsia="Calibri" w:hAnsi="Sakkal Majalla" w:cs="Sakkal Majalla"/>
          <w:b/>
          <w:bCs/>
          <w:color w:val="000000" w:themeColor="text1"/>
          <w:kern w:val="0"/>
          <w:sz w:val="32"/>
          <w:szCs w:val="32"/>
          <w:lang w:bidi="ar-EG"/>
          <w14:ligatures w14:val="none"/>
        </w:rPr>
        <w:t>Mid</w:t>
      </w:r>
      <w:r w:rsidR="000D353F" w:rsidRPr="0042510A">
        <w:rPr>
          <w:rFonts w:ascii="Sakkal Majalla" w:eastAsia="Calibri" w:hAnsi="Sakkal Majalla" w:cs="Sakkal Majalla"/>
          <w:b/>
          <w:bCs/>
          <w:color w:val="000000" w:themeColor="text1"/>
          <w:kern w:val="0"/>
          <w:sz w:val="32"/>
          <w:szCs w:val="32"/>
          <w:lang w:bidi="ar-EG"/>
          <w14:ligatures w14:val="none"/>
        </w:rPr>
        <w:t xml:space="preserve"> </w:t>
      </w:r>
      <w:r w:rsidRPr="0042510A">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2510A" w:rsidRDefault="0081623B" w:rsidP="00844FE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2510A">
        <w:rPr>
          <w:rFonts w:ascii="Sakkal Majalla" w:eastAsia="Calibri" w:hAnsi="Sakkal Majalla" w:cs="Sakkal Majalla"/>
          <w:b/>
          <w:bCs/>
          <w:color w:val="000000" w:themeColor="text1"/>
          <w:kern w:val="0"/>
          <w:sz w:val="32"/>
          <w:szCs w:val="32"/>
          <w:lang w:bidi="ar-EG"/>
          <w14:ligatures w14:val="none"/>
        </w:rPr>
        <w:t>College of Management</w:t>
      </w:r>
    </w:p>
    <w:p w14:paraId="53093E4F" w14:textId="223F41C7" w:rsidR="00FC4CB6" w:rsidRPr="0042510A" w:rsidRDefault="00D06C67" w:rsidP="000C6CB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42510A">
        <w:rPr>
          <w:rFonts w:ascii="Sakkal Majalla" w:eastAsia="Calibri" w:hAnsi="Sakkal Majalla" w:cs="Sakkal Majalla"/>
          <w:b/>
          <w:bCs/>
          <w:color w:val="000000" w:themeColor="text1"/>
          <w:kern w:val="0"/>
          <w:sz w:val="32"/>
          <w:szCs w:val="32"/>
          <w:lang w:bidi="ar-EG"/>
          <w14:ligatures w14:val="none"/>
        </w:rPr>
        <w:t>Master’s in Health Administration</w:t>
      </w:r>
    </w:p>
    <w:p w14:paraId="12A4638A" w14:textId="233E1049" w:rsidR="00BD7A8B" w:rsidRPr="0042510A" w:rsidRDefault="00BD7A8B" w:rsidP="000C6C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2510A">
        <w:rPr>
          <w:rFonts w:ascii="Sakkal Majalla" w:eastAsia="Calibri" w:hAnsi="Sakkal Majalla" w:cs="Sakkal Majalla"/>
          <w:b/>
          <w:bCs/>
          <w:color w:val="000000" w:themeColor="text1"/>
          <w:kern w:val="0"/>
          <w:sz w:val="40"/>
          <w:szCs w:val="40"/>
          <w:lang w:bidi="ar-EG"/>
          <w14:ligatures w14:val="none"/>
        </w:rPr>
        <w:t>The Impact of Health Insurance Management on Revenue D</w:t>
      </w:r>
      <w:r w:rsidR="000C6CBB" w:rsidRPr="0042510A">
        <w:rPr>
          <w:rFonts w:ascii="Sakkal Majalla" w:eastAsia="Calibri" w:hAnsi="Sakkal Majalla" w:cs="Sakkal Majalla"/>
          <w:b/>
          <w:bCs/>
          <w:color w:val="000000" w:themeColor="text1"/>
          <w:kern w:val="0"/>
          <w:sz w:val="40"/>
          <w:szCs w:val="40"/>
          <w:lang w:bidi="ar-EG"/>
          <w14:ligatures w14:val="none"/>
        </w:rPr>
        <w:t>evelopment in Public Hospitals:</w:t>
      </w:r>
      <w:r w:rsidR="000C6CBB" w:rsidRPr="0042510A">
        <w:rPr>
          <w:rFonts w:ascii="Sakkal Majalla" w:eastAsia="Calibri" w:hAnsi="Sakkal Majalla" w:cs="Sakkal Majalla" w:hint="cs"/>
          <w:b/>
          <w:bCs/>
          <w:color w:val="000000" w:themeColor="text1"/>
          <w:kern w:val="0"/>
          <w:sz w:val="40"/>
          <w:szCs w:val="40"/>
          <w:rtl/>
          <w:lang w:bidi="ar-EG"/>
          <w14:ligatures w14:val="none"/>
        </w:rPr>
        <w:t xml:space="preserve"> </w:t>
      </w:r>
      <w:r w:rsidRPr="0042510A">
        <w:rPr>
          <w:rFonts w:ascii="Sakkal Majalla" w:eastAsia="Calibri" w:hAnsi="Sakkal Majalla" w:cs="Sakkal Majalla"/>
          <w:b/>
          <w:bCs/>
          <w:color w:val="000000" w:themeColor="text1"/>
          <w:kern w:val="0"/>
          <w:sz w:val="40"/>
          <w:szCs w:val="40"/>
          <w:lang w:bidi="ar-EG"/>
          <w14:ligatures w14:val="none"/>
        </w:rPr>
        <w:t>A Field Study on Ministry of Health Hospitals in the Kingdom of Saudi Arabia</w:t>
      </w:r>
    </w:p>
    <w:p w14:paraId="24532F5F" w14:textId="1F03786B" w:rsidR="000D353F" w:rsidRPr="0042510A" w:rsidRDefault="000D353F" w:rsidP="000C6C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2510A">
        <w:rPr>
          <w:rFonts w:ascii="Sakkal Majalla" w:eastAsia="Calibri" w:hAnsi="Sakkal Majalla" w:cs="Sakkal Majalla"/>
          <w:b/>
          <w:bCs/>
          <w:color w:val="000000" w:themeColor="text1"/>
          <w:kern w:val="0"/>
          <w:sz w:val="36"/>
          <w:szCs w:val="36"/>
          <w:lang w:bidi="ar-EG"/>
          <w14:ligatures w14:val="none"/>
        </w:rPr>
        <w:t>Prepared by:</w:t>
      </w:r>
    </w:p>
    <w:p w14:paraId="7BC8D513" w14:textId="2CA94AA4" w:rsidR="00892E22" w:rsidRPr="0042510A" w:rsidRDefault="00131587" w:rsidP="000C6CB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2510A">
        <w:rPr>
          <w:rFonts w:ascii="Sakkal Majalla" w:eastAsia="Calibri" w:hAnsi="Sakkal Majalla" w:cs="Sakkal Majalla"/>
          <w:color w:val="000000" w:themeColor="text1"/>
          <w:kern w:val="0"/>
          <w:sz w:val="36"/>
          <w:szCs w:val="36"/>
          <w:lang w:bidi="ar-EG"/>
          <w14:ligatures w14:val="none"/>
        </w:rPr>
        <w:t>Younis Gharib Al-Shammari</w:t>
      </w:r>
      <w:r w:rsidRPr="0042510A">
        <w:rPr>
          <w:rFonts w:ascii="Sakkal Majalla" w:eastAsia="Calibri" w:hAnsi="Sakkal Majalla" w:cs="Sakkal Majalla"/>
          <w:color w:val="000000" w:themeColor="text1"/>
          <w:kern w:val="0"/>
          <w:sz w:val="36"/>
          <w:szCs w:val="36"/>
          <w:lang w:bidi="ar-EG"/>
          <w14:ligatures w14:val="none"/>
        </w:rPr>
        <w:br/>
        <w:t>252001555</w:t>
      </w:r>
    </w:p>
    <w:p w14:paraId="11FA3077" w14:textId="76000796" w:rsidR="0081623B" w:rsidRPr="0042510A" w:rsidRDefault="0081623B" w:rsidP="000C6C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2510A">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2510A" w:rsidRDefault="00BA5817" w:rsidP="000C6CB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2510A">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42510A" w:rsidRDefault="000A06E6" w:rsidP="000C6CB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2510A">
        <w:rPr>
          <w:rFonts w:ascii="Sakkal Majalla" w:eastAsia="Calibri" w:hAnsi="Sakkal Majalla" w:cs="Sakkal Majalla"/>
          <w:color w:val="000000" w:themeColor="text1"/>
          <w:kern w:val="0"/>
          <w:sz w:val="36"/>
          <w:szCs w:val="36"/>
          <w:lang w:bidi="ar-EG"/>
          <w14:ligatures w14:val="none"/>
        </w:rPr>
        <w:t>Dr. Fayez Jarad</w:t>
      </w:r>
    </w:p>
    <w:p w14:paraId="6E52896B" w14:textId="4515961C" w:rsidR="009125CE" w:rsidRPr="0042510A" w:rsidRDefault="000C6CBB" w:rsidP="000C6CBB">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42510A">
        <w:rPr>
          <w:rFonts w:ascii="Sakkal Majalla" w:eastAsia="Calibri" w:hAnsi="Sakkal Majalla" w:cs="Sakkal Majalla" w:hint="cs"/>
          <w:color w:val="000000" w:themeColor="text1"/>
          <w:kern w:val="0"/>
          <w:sz w:val="36"/>
          <w:szCs w:val="36"/>
          <w:rtl/>
          <w:lang w:bidi="ar-EG"/>
          <w14:ligatures w14:val="none"/>
        </w:rPr>
        <w:t xml:space="preserve">1447 </w:t>
      </w:r>
      <w:r w:rsidRPr="0042510A">
        <w:rPr>
          <w:rFonts w:ascii="Sakkal Majalla" w:eastAsia="Calibri" w:hAnsi="Sakkal Majalla" w:cs="Sakkal Majalla"/>
          <w:color w:val="000000" w:themeColor="text1"/>
          <w:kern w:val="0"/>
          <w:sz w:val="36"/>
          <w:szCs w:val="36"/>
          <w:rtl/>
          <w:lang w:bidi="ar-EG"/>
          <w14:ligatures w14:val="none"/>
        </w:rPr>
        <w:t>–</w:t>
      </w:r>
      <w:r w:rsidRPr="0042510A">
        <w:rPr>
          <w:rFonts w:ascii="Sakkal Majalla" w:eastAsia="Calibri" w:hAnsi="Sakkal Majalla" w:cs="Sakkal Majalla" w:hint="cs"/>
          <w:color w:val="000000" w:themeColor="text1"/>
          <w:kern w:val="0"/>
          <w:sz w:val="36"/>
          <w:szCs w:val="36"/>
          <w:rtl/>
          <w:lang w:bidi="ar-EG"/>
          <w14:ligatures w14:val="none"/>
        </w:rPr>
        <w:t xml:space="preserve"> 2026 </w:t>
      </w:r>
    </w:p>
    <w:sectPr w:rsidR="009125CE" w:rsidRPr="0042510A" w:rsidSect="00B63E6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347FD2" w14:textId="77777777" w:rsidR="00DC5532" w:rsidRDefault="00DC5532" w:rsidP="009125CE">
      <w:pPr>
        <w:spacing w:after="0" w:line="240" w:lineRule="auto"/>
      </w:pPr>
      <w:r>
        <w:separator/>
      </w:r>
    </w:p>
  </w:endnote>
  <w:endnote w:type="continuationSeparator" w:id="0">
    <w:p w14:paraId="0D277DA0" w14:textId="77777777" w:rsidR="00DC5532" w:rsidRDefault="00DC55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16091212"/>
      <w:docPartObj>
        <w:docPartGallery w:val="Page Numbers (Bottom of Page)"/>
        <w:docPartUnique/>
      </w:docPartObj>
    </w:sdtPr>
    <w:sdtContent>
      <w:p w14:paraId="3EE11602" w14:textId="77777777" w:rsidR="00B63E63" w:rsidRDefault="00B63E63">
        <w:pPr>
          <w:pStyle w:val="Footer"/>
        </w:pPr>
        <w:r>
          <w:rPr>
            <w:noProof/>
          </w:rPr>
          <mc:AlternateContent>
            <mc:Choice Requires="wpg">
              <w:drawing>
                <wp:anchor distT="0" distB="0" distL="114300" distR="114300" simplePos="0" relativeHeight="251663360" behindDoc="0" locked="0" layoutInCell="1" allowOverlap="1" wp14:anchorId="5C162012" wp14:editId="57D9281B">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CB6E0F5" w14:textId="77777777" w:rsidR="00B63E63" w:rsidRPr="00844FE7" w:rsidRDefault="00B63E63">
                                <w:pPr>
                                  <w:pStyle w:val="Footer"/>
                                  <w:jc w:val="center"/>
                                  <w:rPr>
                                    <w:rFonts w:ascii="Sakkal Majalla" w:hAnsi="Sakkal Majalla" w:cs="Sakkal Majalla"/>
                                    <w:b/>
                                    <w:bCs/>
                                    <w:sz w:val="24"/>
                                    <w:szCs w:val="24"/>
                                  </w:rPr>
                                </w:pPr>
                                <w:r w:rsidRPr="00844FE7">
                                  <w:rPr>
                                    <w:rFonts w:ascii="Sakkal Majalla" w:hAnsi="Sakkal Majalla" w:cs="Sakkal Majalla"/>
                                    <w:b/>
                                    <w:bCs/>
                                    <w:sz w:val="24"/>
                                    <w:szCs w:val="24"/>
                                  </w:rPr>
                                  <w:fldChar w:fldCharType="begin"/>
                                </w:r>
                                <w:r w:rsidRPr="00844FE7">
                                  <w:rPr>
                                    <w:rFonts w:ascii="Sakkal Majalla" w:hAnsi="Sakkal Majalla" w:cs="Sakkal Majalla"/>
                                    <w:b/>
                                    <w:bCs/>
                                    <w:sz w:val="24"/>
                                    <w:szCs w:val="24"/>
                                  </w:rPr>
                                  <w:instrText xml:space="preserve"> PAGE    \* MERGEFORMAT </w:instrText>
                                </w:r>
                                <w:r w:rsidRPr="00844FE7">
                                  <w:rPr>
                                    <w:rFonts w:ascii="Sakkal Majalla" w:hAnsi="Sakkal Majalla" w:cs="Sakkal Majalla"/>
                                    <w:b/>
                                    <w:bCs/>
                                    <w:sz w:val="24"/>
                                    <w:szCs w:val="24"/>
                                  </w:rPr>
                                  <w:fldChar w:fldCharType="separate"/>
                                </w:r>
                                <w:r w:rsidR="008819F4">
                                  <w:rPr>
                                    <w:rFonts w:ascii="Sakkal Majalla" w:hAnsi="Sakkal Majalla" w:cs="Sakkal Majalla"/>
                                    <w:b/>
                                    <w:bCs/>
                                    <w:noProof/>
                                    <w:sz w:val="24"/>
                                    <w:szCs w:val="24"/>
                                    <w:rtl/>
                                  </w:rPr>
                                  <w:t>50</w:t>
                                </w:r>
                                <w:r w:rsidRPr="00844FE7">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162012"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6CB6E0F5" w14:textId="77777777" w:rsidR="00B63E63" w:rsidRPr="00844FE7" w:rsidRDefault="00B63E63">
                          <w:pPr>
                            <w:pStyle w:val="Footer"/>
                            <w:jc w:val="center"/>
                            <w:rPr>
                              <w:rFonts w:ascii="Sakkal Majalla" w:hAnsi="Sakkal Majalla" w:cs="Sakkal Majalla"/>
                              <w:b/>
                              <w:bCs/>
                              <w:sz w:val="24"/>
                              <w:szCs w:val="24"/>
                            </w:rPr>
                          </w:pPr>
                          <w:r w:rsidRPr="00844FE7">
                            <w:rPr>
                              <w:rFonts w:ascii="Sakkal Majalla" w:hAnsi="Sakkal Majalla" w:cs="Sakkal Majalla"/>
                              <w:b/>
                              <w:bCs/>
                              <w:sz w:val="24"/>
                              <w:szCs w:val="24"/>
                            </w:rPr>
                            <w:fldChar w:fldCharType="begin"/>
                          </w:r>
                          <w:r w:rsidRPr="00844FE7">
                            <w:rPr>
                              <w:rFonts w:ascii="Sakkal Majalla" w:hAnsi="Sakkal Majalla" w:cs="Sakkal Majalla"/>
                              <w:b/>
                              <w:bCs/>
                              <w:sz w:val="24"/>
                              <w:szCs w:val="24"/>
                            </w:rPr>
                            <w:instrText xml:space="preserve"> PAGE    \* MERGEFORMAT </w:instrText>
                          </w:r>
                          <w:r w:rsidRPr="00844FE7">
                            <w:rPr>
                              <w:rFonts w:ascii="Sakkal Majalla" w:hAnsi="Sakkal Majalla" w:cs="Sakkal Majalla"/>
                              <w:b/>
                              <w:bCs/>
                              <w:sz w:val="24"/>
                              <w:szCs w:val="24"/>
                            </w:rPr>
                            <w:fldChar w:fldCharType="separate"/>
                          </w:r>
                          <w:r w:rsidR="008819F4">
                            <w:rPr>
                              <w:rFonts w:ascii="Sakkal Majalla" w:hAnsi="Sakkal Majalla" w:cs="Sakkal Majalla"/>
                              <w:b/>
                              <w:bCs/>
                              <w:noProof/>
                              <w:sz w:val="24"/>
                              <w:szCs w:val="24"/>
                              <w:rtl/>
                            </w:rPr>
                            <w:t>50</w:t>
                          </w:r>
                          <w:r w:rsidRPr="00844FE7">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0B931" w14:textId="3A533C61" w:rsidR="000C6CBB" w:rsidRDefault="000C6C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CD28AA" w14:textId="77777777" w:rsidR="00DC5532" w:rsidRDefault="00DC5532" w:rsidP="009125CE">
      <w:pPr>
        <w:spacing w:after="0" w:line="240" w:lineRule="auto"/>
      </w:pPr>
      <w:r>
        <w:separator/>
      </w:r>
    </w:p>
  </w:footnote>
  <w:footnote w:type="continuationSeparator" w:id="0">
    <w:p w14:paraId="6C1DECD4" w14:textId="77777777" w:rsidR="00DC5532" w:rsidRDefault="00DC553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1B1D"/>
    <w:multiLevelType w:val="multilevel"/>
    <w:tmpl w:val="A2CE5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9577E8"/>
    <w:multiLevelType w:val="hybridMultilevel"/>
    <w:tmpl w:val="923EF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5F4E53"/>
    <w:multiLevelType w:val="multilevel"/>
    <w:tmpl w:val="008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EF067C"/>
    <w:multiLevelType w:val="hybridMultilevel"/>
    <w:tmpl w:val="02D64B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697361"/>
    <w:multiLevelType w:val="hybridMultilevel"/>
    <w:tmpl w:val="26CE1EC0"/>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6777B5"/>
    <w:multiLevelType w:val="hybridMultilevel"/>
    <w:tmpl w:val="7124157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94A1984"/>
    <w:multiLevelType w:val="hybridMultilevel"/>
    <w:tmpl w:val="238AB5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726AFC"/>
    <w:multiLevelType w:val="hybridMultilevel"/>
    <w:tmpl w:val="18B059E0"/>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CB01B9"/>
    <w:multiLevelType w:val="hybridMultilevel"/>
    <w:tmpl w:val="67C0926C"/>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557820"/>
    <w:multiLevelType w:val="hybridMultilevel"/>
    <w:tmpl w:val="66F2AE54"/>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D87723D"/>
    <w:multiLevelType w:val="hybridMultilevel"/>
    <w:tmpl w:val="BA7CC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9917D2"/>
    <w:multiLevelType w:val="hybridMultilevel"/>
    <w:tmpl w:val="2D0A4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BD67DD"/>
    <w:multiLevelType w:val="hybridMultilevel"/>
    <w:tmpl w:val="1F1A8AD0"/>
    <w:lvl w:ilvl="0" w:tplc="539ACB4E">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E4586F"/>
    <w:multiLevelType w:val="hybridMultilevel"/>
    <w:tmpl w:val="A8124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B70A30"/>
    <w:multiLevelType w:val="hybridMultilevel"/>
    <w:tmpl w:val="04A81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146A36"/>
    <w:multiLevelType w:val="hybridMultilevel"/>
    <w:tmpl w:val="C6703088"/>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15530D"/>
    <w:multiLevelType w:val="hybridMultilevel"/>
    <w:tmpl w:val="C670481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E751BE"/>
    <w:multiLevelType w:val="hybridMultilevel"/>
    <w:tmpl w:val="34C84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0C19A7"/>
    <w:multiLevelType w:val="hybridMultilevel"/>
    <w:tmpl w:val="FBC6A46C"/>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FF2C70"/>
    <w:multiLevelType w:val="hybridMultilevel"/>
    <w:tmpl w:val="E0F0D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7B371A"/>
    <w:multiLevelType w:val="multilevel"/>
    <w:tmpl w:val="4A64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8A0828"/>
    <w:multiLevelType w:val="multilevel"/>
    <w:tmpl w:val="3DCC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9D7DB1"/>
    <w:multiLevelType w:val="multilevel"/>
    <w:tmpl w:val="6B12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255BB9"/>
    <w:multiLevelType w:val="hybridMultilevel"/>
    <w:tmpl w:val="4112DC78"/>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644EC7"/>
    <w:multiLevelType w:val="hybridMultilevel"/>
    <w:tmpl w:val="FB3A717A"/>
    <w:lvl w:ilvl="0" w:tplc="C9D23636">
      <w:start w:val="1"/>
      <w:numFmt w:val="bullet"/>
      <w:lvlText w:val=""/>
      <w:lvlJc w:val="left"/>
      <w:pPr>
        <w:ind w:left="76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
    <w:nsid w:val="4A8C20B9"/>
    <w:multiLevelType w:val="hybridMultilevel"/>
    <w:tmpl w:val="23BC4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C41036"/>
    <w:multiLevelType w:val="hybridMultilevel"/>
    <w:tmpl w:val="25688D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B513E6"/>
    <w:multiLevelType w:val="hybridMultilevel"/>
    <w:tmpl w:val="A8684F78"/>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4C27D5"/>
    <w:multiLevelType w:val="multilevel"/>
    <w:tmpl w:val="85D81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3BC1FCF"/>
    <w:multiLevelType w:val="multilevel"/>
    <w:tmpl w:val="1C38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B674AC"/>
    <w:multiLevelType w:val="hybridMultilevel"/>
    <w:tmpl w:val="98FC8A0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3D4A45"/>
    <w:multiLevelType w:val="hybridMultilevel"/>
    <w:tmpl w:val="01F08DCC"/>
    <w:lvl w:ilvl="0" w:tplc="539ACB4E">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E93BD4"/>
    <w:multiLevelType w:val="multilevel"/>
    <w:tmpl w:val="D0A49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526EF0"/>
    <w:multiLevelType w:val="hybridMultilevel"/>
    <w:tmpl w:val="75E2EE66"/>
    <w:lvl w:ilvl="0" w:tplc="8588387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234EA2"/>
    <w:multiLevelType w:val="multilevel"/>
    <w:tmpl w:val="B6EE47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4C768AD"/>
    <w:multiLevelType w:val="hybridMultilevel"/>
    <w:tmpl w:val="247638C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nsid w:val="684C7672"/>
    <w:multiLevelType w:val="hybridMultilevel"/>
    <w:tmpl w:val="A5E0264A"/>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344284"/>
    <w:multiLevelType w:val="multilevel"/>
    <w:tmpl w:val="FF32E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A132628"/>
    <w:multiLevelType w:val="hybridMultilevel"/>
    <w:tmpl w:val="185ABC0C"/>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0276C9"/>
    <w:multiLevelType w:val="hybridMultilevel"/>
    <w:tmpl w:val="9338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AA1296"/>
    <w:multiLevelType w:val="multilevel"/>
    <w:tmpl w:val="70946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5737CD8"/>
    <w:multiLevelType w:val="hybridMultilevel"/>
    <w:tmpl w:val="C22A7DAA"/>
    <w:lvl w:ilvl="0" w:tplc="04090009">
      <w:start w:val="1"/>
      <w:numFmt w:val="bullet"/>
      <w:lvlText w:val=""/>
      <w:lvlJc w:val="left"/>
      <w:pPr>
        <w:ind w:left="720" w:hanging="360"/>
      </w:pPr>
      <w:rPr>
        <w:rFonts w:ascii="Wingdings" w:hAnsi="Wingdings" w:hint="default"/>
      </w:rPr>
    </w:lvl>
    <w:lvl w:ilvl="1" w:tplc="85883878">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CD6732"/>
    <w:multiLevelType w:val="hybridMultilevel"/>
    <w:tmpl w:val="789C8356"/>
    <w:lvl w:ilvl="0" w:tplc="04090009">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7F7173E8"/>
    <w:multiLevelType w:val="multilevel"/>
    <w:tmpl w:val="B6288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17"/>
  </w:num>
  <w:num w:numId="3">
    <w:abstractNumId w:val="41"/>
  </w:num>
  <w:num w:numId="4">
    <w:abstractNumId w:val="31"/>
  </w:num>
  <w:num w:numId="5">
    <w:abstractNumId w:val="35"/>
  </w:num>
  <w:num w:numId="6">
    <w:abstractNumId w:val="9"/>
  </w:num>
  <w:num w:numId="7">
    <w:abstractNumId w:val="40"/>
  </w:num>
  <w:num w:numId="8">
    <w:abstractNumId w:val="8"/>
  </w:num>
  <w:num w:numId="9">
    <w:abstractNumId w:val="42"/>
  </w:num>
  <w:num w:numId="10">
    <w:abstractNumId w:val="33"/>
  </w:num>
  <w:num w:numId="11">
    <w:abstractNumId w:val="38"/>
  </w:num>
  <w:num w:numId="12">
    <w:abstractNumId w:val="10"/>
  </w:num>
  <w:num w:numId="13">
    <w:abstractNumId w:val="1"/>
  </w:num>
  <w:num w:numId="14">
    <w:abstractNumId w:val="27"/>
  </w:num>
  <w:num w:numId="15">
    <w:abstractNumId w:val="14"/>
  </w:num>
  <w:num w:numId="16">
    <w:abstractNumId w:val="21"/>
  </w:num>
  <w:num w:numId="17">
    <w:abstractNumId w:val="0"/>
  </w:num>
  <w:num w:numId="18">
    <w:abstractNumId w:val="24"/>
  </w:num>
  <w:num w:numId="19">
    <w:abstractNumId w:val="47"/>
  </w:num>
  <w:num w:numId="20">
    <w:abstractNumId w:val="44"/>
  </w:num>
  <w:num w:numId="21">
    <w:abstractNumId w:val="2"/>
  </w:num>
  <w:num w:numId="22">
    <w:abstractNumId w:val="37"/>
  </w:num>
  <w:num w:numId="23">
    <w:abstractNumId w:val="45"/>
  </w:num>
  <w:num w:numId="24">
    <w:abstractNumId w:val="12"/>
  </w:num>
  <w:num w:numId="25">
    <w:abstractNumId w:val="34"/>
  </w:num>
  <w:num w:numId="26">
    <w:abstractNumId w:val="46"/>
  </w:num>
  <w:num w:numId="27">
    <w:abstractNumId w:val="5"/>
  </w:num>
  <w:num w:numId="28">
    <w:abstractNumId w:val="28"/>
  </w:num>
  <w:num w:numId="29">
    <w:abstractNumId w:val="29"/>
  </w:num>
  <w:num w:numId="30">
    <w:abstractNumId w:val="6"/>
  </w:num>
  <w:num w:numId="31">
    <w:abstractNumId w:val="11"/>
  </w:num>
  <w:num w:numId="32">
    <w:abstractNumId w:val="22"/>
  </w:num>
  <w:num w:numId="33">
    <w:abstractNumId w:val="13"/>
  </w:num>
  <w:num w:numId="34">
    <w:abstractNumId w:val="43"/>
  </w:num>
  <w:num w:numId="35">
    <w:abstractNumId w:val="32"/>
  </w:num>
  <w:num w:numId="36">
    <w:abstractNumId w:val="23"/>
  </w:num>
  <w:num w:numId="37">
    <w:abstractNumId w:val="18"/>
  </w:num>
  <w:num w:numId="38">
    <w:abstractNumId w:val="3"/>
  </w:num>
  <w:num w:numId="39">
    <w:abstractNumId w:val="7"/>
  </w:num>
  <w:num w:numId="40">
    <w:abstractNumId w:val="25"/>
  </w:num>
  <w:num w:numId="41">
    <w:abstractNumId w:val="19"/>
  </w:num>
  <w:num w:numId="42">
    <w:abstractNumId w:val="39"/>
  </w:num>
  <w:num w:numId="43">
    <w:abstractNumId w:val="26"/>
  </w:num>
  <w:num w:numId="44">
    <w:abstractNumId w:val="16"/>
  </w:num>
  <w:num w:numId="45">
    <w:abstractNumId w:val="20"/>
  </w:num>
  <w:num w:numId="46">
    <w:abstractNumId w:val="15"/>
  </w:num>
  <w:num w:numId="47">
    <w:abstractNumId w:val="36"/>
  </w:num>
  <w:num w:numId="4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1718"/>
    <w:rsid w:val="0004554E"/>
    <w:rsid w:val="00052AB0"/>
    <w:rsid w:val="00053122"/>
    <w:rsid w:val="000543EF"/>
    <w:rsid w:val="000602CA"/>
    <w:rsid w:val="000610C9"/>
    <w:rsid w:val="00061FA2"/>
    <w:rsid w:val="00062D0A"/>
    <w:rsid w:val="00064FF1"/>
    <w:rsid w:val="00067938"/>
    <w:rsid w:val="00070D90"/>
    <w:rsid w:val="0007370A"/>
    <w:rsid w:val="000769E1"/>
    <w:rsid w:val="00080E3A"/>
    <w:rsid w:val="000842EB"/>
    <w:rsid w:val="00093973"/>
    <w:rsid w:val="00094E98"/>
    <w:rsid w:val="000A06E6"/>
    <w:rsid w:val="000A2ED4"/>
    <w:rsid w:val="000A4AC3"/>
    <w:rsid w:val="000A4D31"/>
    <w:rsid w:val="000A4DAE"/>
    <w:rsid w:val="000A6930"/>
    <w:rsid w:val="000A777E"/>
    <w:rsid w:val="000C4130"/>
    <w:rsid w:val="000C46EE"/>
    <w:rsid w:val="000C5F74"/>
    <w:rsid w:val="000C6CBB"/>
    <w:rsid w:val="000C6F6B"/>
    <w:rsid w:val="000D03ED"/>
    <w:rsid w:val="000D2E22"/>
    <w:rsid w:val="000D353F"/>
    <w:rsid w:val="000D492A"/>
    <w:rsid w:val="000D7A52"/>
    <w:rsid w:val="000D7D9D"/>
    <w:rsid w:val="000E0212"/>
    <w:rsid w:val="000E2A00"/>
    <w:rsid w:val="000E3680"/>
    <w:rsid w:val="000E503B"/>
    <w:rsid w:val="000E7CE5"/>
    <w:rsid w:val="000F338E"/>
    <w:rsid w:val="000F44B4"/>
    <w:rsid w:val="00110487"/>
    <w:rsid w:val="0011209C"/>
    <w:rsid w:val="0011321B"/>
    <w:rsid w:val="0012342D"/>
    <w:rsid w:val="001306F3"/>
    <w:rsid w:val="00131587"/>
    <w:rsid w:val="00131E44"/>
    <w:rsid w:val="00137E81"/>
    <w:rsid w:val="00143989"/>
    <w:rsid w:val="0014563D"/>
    <w:rsid w:val="00150B32"/>
    <w:rsid w:val="001510C1"/>
    <w:rsid w:val="00151D75"/>
    <w:rsid w:val="00152611"/>
    <w:rsid w:val="00153B41"/>
    <w:rsid w:val="00167AA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0163E"/>
    <w:rsid w:val="002042FA"/>
    <w:rsid w:val="00204341"/>
    <w:rsid w:val="00204E72"/>
    <w:rsid w:val="00210FD2"/>
    <w:rsid w:val="00211082"/>
    <w:rsid w:val="002133A6"/>
    <w:rsid w:val="0021390B"/>
    <w:rsid w:val="00214898"/>
    <w:rsid w:val="0021718D"/>
    <w:rsid w:val="00217ADA"/>
    <w:rsid w:val="00220735"/>
    <w:rsid w:val="00223AE0"/>
    <w:rsid w:val="002304C2"/>
    <w:rsid w:val="00234450"/>
    <w:rsid w:val="00236E03"/>
    <w:rsid w:val="00244E5C"/>
    <w:rsid w:val="00250D99"/>
    <w:rsid w:val="00251BCA"/>
    <w:rsid w:val="00256852"/>
    <w:rsid w:val="00260558"/>
    <w:rsid w:val="00261B03"/>
    <w:rsid w:val="00261C3D"/>
    <w:rsid w:val="0026283D"/>
    <w:rsid w:val="00270FB5"/>
    <w:rsid w:val="002740A5"/>
    <w:rsid w:val="00274BDE"/>
    <w:rsid w:val="002766BC"/>
    <w:rsid w:val="00280068"/>
    <w:rsid w:val="002828EF"/>
    <w:rsid w:val="00286958"/>
    <w:rsid w:val="00295BBE"/>
    <w:rsid w:val="0029680E"/>
    <w:rsid w:val="00296F70"/>
    <w:rsid w:val="002A32D6"/>
    <w:rsid w:val="002A365A"/>
    <w:rsid w:val="002A471C"/>
    <w:rsid w:val="002A76B5"/>
    <w:rsid w:val="002A7A63"/>
    <w:rsid w:val="002B1274"/>
    <w:rsid w:val="002B38F6"/>
    <w:rsid w:val="002B7B84"/>
    <w:rsid w:val="002C205F"/>
    <w:rsid w:val="002C21BB"/>
    <w:rsid w:val="002C5EE0"/>
    <w:rsid w:val="002D0190"/>
    <w:rsid w:val="002D30A7"/>
    <w:rsid w:val="002D3120"/>
    <w:rsid w:val="002D5C0C"/>
    <w:rsid w:val="002E36BC"/>
    <w:rsid w:val="002E4629"/>
    <w:rsid w:val="002F53C4"/>
    <w:rsid w:val="002F5FA3"/>
    <w:rsid w:val="0030015D"/>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28F7"/>
    <w:rsid w:val="00357BB1"/>
    <w:rsid w:val="00357CD0"/>
    <w:rsid w:val="003620C0"/>
    <w:rsid w:val="00364745"/>
    <w:rsid w:val="0036476A"/>
    <w:rsid w:val="00370FDA"/>
    <w:rsid w:val="0037141D"/>
    <w:rsid w:val="00373BB8"/>
    <w:rsid w:val="003744EF"/>
    <w:rsid w:val="00375544"/>
    <w:rsid w:val="00375565"/>
    <w:rsid w:val="003773DF"/>
    <w:rsid w:val="00377D51"/>
    <w:rsid w:val="00377DD2"/>
    <w:rsid w:val="0038357B"/>
    <w:rsid w:val="00384D34"/>
    <w:rsid w:val="003873E8"/>
    <w:rsid w:val="00392C21"/>
    <w:rsid w:val="00396510"/>
    <w:rsid w:val="003A5136"/>
    <w:rsid w:val="003A5312"/>
    <w:rsid w:val="003A757C"/>
    <w:rsid w:val="003B30A9"/>
    <w:rsid w:val="003B48BD"/>
    <w:rsid w:val="003B51C3"/>
    <w:rsid w:val="003C2495"/>
    <w:rsid w:val="003D5D45"/>
    <w:rsid w:val="003D6376"/>
    <w:rsid w:val="003E02C0"/>
    <w:rsid w:val="003E29FB"/>
    <w:rsid w:val="003E3EBB"/>
    <w:rsid w:val="003E66CB"/>
    <w:rsid w:val="003E7CB6"/>
    <w:rsid w:val="003E7EFA"/>
    <w:rsid w:val="0040154C"/>
    <w:rsid w:val="00402123"/>
    <w:rsid w:val="00403383"/>
    <w:rsid w:val="004130C0"/>
    <w:rsid w:val="00413CBD"/>
    <w:rsid w:val="00413DF8"/>
    <w:rsid w:val="00413F36"/>
    <w:rsid w:val="004150CC"/>
    <w:rsid w:val="004215C5"/>
    <w:rsid w:val="0042510A"/>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A72F2"/>
    <w:rsid w:val="004B1EF3"/>
    <w:rsid w:val="004B352F"/>
    <w:rsid w:val="004C0303"/>
    <w:rsid w:val="004C3BAD"/>
    <w:rsid w:val="004C4331"/>
    <w:rsid w:val="004D23E7"/>
    <w:rsid w:val="004D6581"/>
    <w:rsid w:val="004D6B08"/>
    <w:rsid w:val="004D7C33"/>
    <w:rsid w:val="004E439C"/>
    <w:rsid w:val="004F1444"/>
    <w:rsid w:val="004F2475"/>
    <w:rsid w:val="004F3AF6"/>
    <w:rsid w:val="00513B3A"/>
    <w:rsid w:val="005146DA"/>
    <w:rsid w:val="0051585E"/>
    <w:rsid w:val="00522010"/>
    <w:rsid w:val="0052581D"/>
    <w:rsid w:val="00531B39"/>
    <w:rsid w:val="00534DA5"/>
    <w:rsid w:val="005423FA"/>
    <w:rsid w:val="00544E3F"/>
    <w:rsid w:val="005459E0"/>
    <w:rsid w:val="00545E45"/>
    <w:rsid w:val="00550EC8"/>
    <w:rsid w:val="005527F0"/>
    <w:rsid w:val="00557A05"/>
    <w:rsid w:val="00557B85"/>
    <w:rsid w:val="00566BCE"/>
    <w:rsid w:val="00572661"/>
    <w:rsid w:val="005852B6"/>
    <w:rsid w:val="00586F13"/>
    <w:rsid w:val="00590B27"/>
    <w:rsid w:val="00597F74"/>
    <w:rsid w:val="005A4FB6"/>
    <w:rsid w:val="005A755A"/>
    <w:rsid w:val="005B112C"/>
    <w:rsid w:val="005B2F92"/>
    <w:rsid w:val="005B5824"/>
    <w:rsid w:val="005B7D85"/>
    <w:rsid w:val="005C0BB5"/>
    <w:rsid w:val="005D0327"/>
    <w:rsid w:val="005D0E3A"/>
    <w:rsid w:val="005D25AE"/>
    <w:rsid w:val="005D2620"/>
    <w:rsid w:val="005D5DB7"/>
    <w:rsid w:val="005D6A8C"/>
    <w:rsid w:val="005E058A"/>
    <w:rsid w:val="005E37C2"/>
    <w:rsid w:val="005E4AF3"/>
    <w:rsid w:val="005F177C"/>
    <w:rsid w:val="005F2722"/>
    <w:rsid w:val="005F3A71"/>
    <w:rsid w:val="005F75D4"/>
    <w:rsid w:val="005F7706"/>
    <w:rsid w:val="006020A6"/>
    <w:rsid w:val="006044AD"/>
    <w:rsid w:val="006068BC"/>
    <w:rsid w:val="006112DD"/>
    <w:rsid w:val="0061146E"/>
    <w:rsid w:val="006118EA"/>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7497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11DB"/>
    <w:rsid w:val="006C3E5F"/>
    <w:rsid w:val="006C5C08"/>
    <w:rsid w:val="006D0A16"/>
    <w:rsid w:val="006D4C88"/>
    <w:rsid w:val="006D6FDC"/>
    <w:rsid w:val="006E41F3"/>
    <w:rsid w:val="006E4789"/>
    <w:rsid w:val="006E65A3"/>
    <w:rsid w:val="006F162C"/>
    <w:rsid w:val="006F29F1"/>
    <w:rsid w:val="0070333D"/>
    <w:rsid w:val="00704D8A"/>
    <w:rsid w:val="00705AF7"/>
    <w:rsid w:val="0070610A"/>
    <w:rsid w:val="00706E7F"/>
    <w:rsid w:val="0071504C"/>
    <w:rsid w:val="007178EE"/>
    <w:rsid w:val="00721BF1"/>
    <w:rsid w:val="00724779"/>
    <w:rsid w:val="007301E5"/>
    <w:rsid w:val="00731DC0"/>
    <w:rsid w:val="00741B9A"/>
    <w:rsid w:val="007501C6"/>
    <w:rsid w:val="007526FA"/>
    <w:rsid w:val="0075485F"/>
    <w:rsid w:val="00754DB9"/>
    <w:rsid w:val="00755053"/>
    <w:rsid w:val="00756A6F"/>
    <w:rsid w:val="00757802"/>
    <w:rsid w:val="00760A35"/>
    <w:rsid w:val="00766D40"/>
    <w:rsid w:val="00770C01"/>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1BCB"/>
    <w:rsid w:val="007F2AAC"/>
    <w:rsid w:val="007F6F3A"/>
    <w:rsid w:val="0080135A"/>
    <w:rsid w:val="00806716"/>
    <w:rsid w:val="00807477"/>
    <w:rsid w:val="00811E32"/>
    <w:rsid w:val="008156EA"/>
    <w:rsid w:val="0081623B"/>
    <w:rsid w:val="00821534"/>
    <w:rsid w:val="00821824"/>
    <w:rsid w:val="0083081C"/>
    <w:rsid w:val="00831F14"/>
    <w:rsid w:val="008332E4"/>
    <w:rsid w:val="00833E3E"/>
    <w:rsid w:val="00835621"/>
    <w:rsid w:val="0083662A"/>
    <w:rsid w:val="0084024D"/>
    <w:rsid w:val="00844FE7"/>
    <w:rsid w:val="00850760"/>
    <w:rsid w:val="0085226F"/>
    <w:rsid w:val="0085346A"/>
    <w:rsid w:val="00854A80"/>
    <w:rsid w:val="00854D73"/>
    <w:rsid w:val="00857739"/>
    <w:rsid w:val="00871660"/>
    <w:rsid w:val="00874CD5"/>
    <w:rsid w:val="00874D2F"/>
    <w:rsid w:val="008756CE"/>
    <w:rsid w:val="00877AAC"/>
    <w:rsid w:val="008819F4"/>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45F6"/>
    <w:rsid w:val="008B6EE6"/>
    <w:rsid w:val="008C1ABE"/>
    <w:rsid w:val="008C300E"/>
    <w:rsid w:val="008C42C1"/>
    <w:rsid w:val="008C4A35"/>
    <w:rsid w:val="008C7BB4"/>
    <w:rsid w:val="008D15AF"/>
    <w:rsid w:val="008D1829"/>
    <w:rsid w:val="008E1B7E"/>
    <w:rsid w:val="008E5C19"/>
    <w:rsid w:val="008E686A"/>
    <w:rsid w:val="008E7314"/>
    <w:rsid w:val="008F00C6"/>
    <w:rsid w:val="008F1EAE"/>
    <w:rsid w:val="008F356F"/>
    <w:rsid w:val="008F5E8F"/>
    <w:rsid w:val="008F6829"/>
    <w:rsid w:val="008F6B36"/>
    <w:rsid w:val="0090105B"/>
    <w:rsid w:val="00903E7F"/>
    <w:rsid w:val="0090438F"/>
    <w:rsid w:val="00905FD8"/>
    <w:rsid w:val="009125CE"/>
    <w:rsid w:val="00912EDE"/>
    <w:rsid w:val="00914D5B"/>
    <w:rsid w:val="0092088B"/>
    <w:rsid w:val="009216A4"/>
    <w:rsid w:val="00924834"/>
    <w:rsid w:val="00925AD4"/>
    <w:rsid w:val="00926B7C"/>
    <w:rsid w:val="00927901"/>
    <w:rsid w:val="009303AF"/>
    <w:rsid w:val="009307B0"/>
    <w:rsid w:val="00930A79"/>
    <w:rsid w:val="00932A89"/>
    <w:rsid w:val="00937CA3"/>
    <w:rsid w:val="00951F48"/>
    <w:rsid w:val="00956AAB"/>
    <w:rsid w:val="0096099D"/>
    <w:rsid w:val="009638CB"/>
    <w:rsid w:val="00963C6C"/>
    <w:rsid w:val="00964E82"/>
    <w:rsid w:val="00970F41"/>
    <w:rsid w:val="0097383F"/>
    <w:rsid w:val="009760DA"/>
    <w:rsid w:val="00976C7D"/>
    <w:rsid w:val="00976DC2"/>
    <w:rsid w:val="00980234"/>
    <w:rsid w:val="00985B71"/>
    <w:rsid w:val="0098768E"/>
    <w:rsid w:val="00994120"/>
    <w:rsid w:val="00994D29"/>
    <w:rsid w:val="009A62C5"/>
    <w:rsid w:val="009B37BE"/>
    <w:rsid w:val="009B37F5"/>
    <w:rsid w:val="009B5162"/>
    <w:rsid w:val="009B6888"/>
    <w:rsid w:val="009B7EAF"/>
    <w:rsid w:val="009C0161"/>
    <w:rsid w:val="009C20C7"/>
    <w:rsid w:val="009C3E61"/>
    <w:rsid w:val="009C59FD"/>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4E59"/>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DBA"/>
    <w:rsid w:val="00A86E11"/>
    <w:rsid w:val="00A97576"/>
    <w:rsid w:val="00AA005F"/>
    <w:rsid w:val="00AA79E9"/>
    <w:rsid w:val="00AB0A70"/>
    <w:rsid w:val="00AB3E18"/>
    <w:rsid w:val="00AB41F1"/>
    <w:rsid w:val="00AB5A3B"/>
    <w:rsid w:val="00AB6A7C"/>
    <w:rsid w:val="00AB702C"/>
    <w:rsid w:val="00AC2C5E"/>
    <w:rsid w:val="00AC442B"/>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3E63"/>
    <w:rsid w:val="00B653F7"/>
    <w:rsid w:val="00B65DB2"/>
    <w:rsid w:val="00B72A08"/>
    <w:rsid w:val="00B74A10"/>
    <w:rsid w:val="00B74FF2"/>
    <w:rsid w:val="00B75E84"/>
    <w:rsid w:val="00B7678A"/>
    <w:rsid w:val="00B77CFB"/>
    <w:rsid w:val="00B801FA"/>
    <w:rsid w:val="00B9286F"/>
    <w:rsid w:val="00BA0E1B"/>
    <w:rsid w:val="00BA1572"/>
    <w:rsid w:val="00BA3D6A"/>
    <w:rsid w:val="00BA5817"/>
    <w:rsid w:val="00BB1144"/>
    <w:rsid w:val="00BB3514"/>
    <w:rsid w:val="00BC24EE"/>
    <w:rsid w:val="00BC454D"/>
    <w:rsid w:val="00BC6E1E"/>
    <w:rsid w:val="00BD03D1"/>
    <w:rsid w:val="00BD590D"/>
    <w:rsid w:val="00BD7A8B"/>
    <w:rsid w:val="00BE03ED"/>
    <w:rsid w:val="00BE2024"/>
    <w:rsid w:val="00BE5807"/>
    <w:rsid w:val="00BF35D5"/>
    <w:rsid w:val="00C01C2B"/>
    <w:rsid w:val="00C1175F"/>
    <w:rsid w:val="00C16713"/>
    <w:rsid w:val="00C16D65"/>
    <w:rsid w:val="00C20A1C"/>
    <w:rsid w:val="00C23616"/>
    <w:rsid w:val="00C23A70"/>
    <w:rsid w:val="00C3018B"/>
    <w:rsid w:val="00C32E49"/>
    <w:rsid w:val="00C3302B"/>
    <w:rsid w:val="00C35B07"/>
    <w:rsid w:val="00C35BBA"/>
    <w:rsid w:val="00C43D61"/>
    <w:rsid w:val="00C45767"/>
    <w:rsid w:val="00C46354"/>
    <w:rsid w:val="00C50DAE"/>
    <w:rsid w:val="00C52B08"/>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1AD6"/>
    <w:rsid w:val="00C9427A"/>
    <w:rsid w:val="00C9690C"/>
    <w:rsid w:val="00C96BB5"/>
    <w:rsid w:val="00CA0736"/>
    <w:rsid w:val="00CA24A2"/>
    <w:rsid w:val="00CA49E9"/>
    <w:rsid w:val="00CA6DC7"/>
    <w:rsid w:val="00CB24C4"/>
    <w:rsid w:val="00CB2A94"/>
    <w:rsid w:val="00CB4A76"/>
    <w:rsid w:val="00CC4484"/>
    <w:rsid w:val="00CC6705"/>
    <w:rsid w:val="00CC7877"/>
    <w:rsid w:val="00CD105C"/>
    <w:rsid w:val="00CD62D4"/>
    <w:rsid w:val="00CF1F0B"/>
    <w:rsid w:val="00CF4901"/>
    <w:rsid w:val="00CF552E"/>
    <w:rsid w:val="00CF5B9E"/>
    <w:rsid w:val="00CF68AE"/>
    <w:rsid w:val="00CF6CEC"/>
    <w:rsid w:val="00D043D4"/>
    <w:rsid w:val="00D06C67"/>
    <w:rsid w:val="00D1053F"/>
    <w:rsid w:val="00D10F38"/>
    <w:rsid w:val="00D11DEB"/>
    <w:rsid w:val="00D1454F"/>
    <w:rsid w:val="00D177CA"/>
    <w:rsid w:val="00D216C5"/>
    <w:rsid w:val="00D22171"/>
    <w:rsid w:val="00D249A6"/>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5532"/>
    <w:rsid w:val="00DC6851"/>
    <w:rsid w:val="00DC7F13"/>
    <w:rsid w:val="00DD0457"/>
    <w:rsid w:val="00DD0EB8"/>
    <w:rsid w:val="00DD0F8E"/>
    <w:rsid w:val="00DD227E"/>
    <w:rsid w:val="00DD2F23"/>
    <w:rsid w:val="00DD6BEA"/>
    <w:rsid w:val="00DD7793"/>
    <w:rsid w:val="00DE48E3"/>
    <w:rsid w:val="00DE50C4"/>
    <w:rsid w:val="00DE5DD0"/>
    <w:rsid w:val="00DE6A61"/>
    <w:rsid w:val="00DF232F"/>
    <w:rsid w:val="00DF6486"/>
    <w:rsid w:val="00DF6D7E"/>
    <w:rsid w:val="00E0124F"/>
    <w:rsid w:val="00E01CE8"/>
    <w:rsid w:val="00E042AB"/>
    <w:rsid w:val="00E04329"/>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45A4"/>
    <w:rsid w:val="00E552BA"/>
    <w:rsid w:val="00E640C5"/>
    <w:rsid w:val="00E64188"/>
    <w:rsid w:val="00E6570B"/>
    <w:rsid w:val="00E663FA"/>
    <w:rsid w:val="00E67132"/>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B6120"/>
    <w:rsid w:val="00EC10F6"/>
    <w:rsid w:val="00EC5DCF"/>
    <w:rsid w:val="00ED1918"/>
    <w:rsid w:val="00ED24E8"/>
    <w:rsid w:val="00ED2B59"/>
    <w:rsid w:val="00ED2F10"/>
    <w:rsid w:val="00ED5DB0"/>
    <w:rsid w:val="00EE0072"/>
    <w:rsid w:val="00EE0BB8"/>
    <w:rsid w:val="00EE0BD0"/>
    <w:rsid w:val="00EE7B86"/>
    <w:rsid w:val="00EF118F"/>
    <w:rsid w:val="00EF5F43"/>
    <w:rsid w:val="00F00FB8"/>
    <w:rsid w:val="00F07A6E"/>
    <w:rsid w:val="00F10C89"/>
    <w:rsid w:val="00F11345"/>
    <w:rsid w:val="00F12EEC"/>
    <w:rsid w:val="00F1646F"/>
    <w:rsid w:val="00F30BD7"/>
    <w:rsid w:val="00F310F2"/>
    <w:rsid w:val="00F33937"/>
    <w:rsid w:val="00F3442D"/>
    <w:rsid w:val="00F41210"/>
    <w:rsid w:val="00F450D5"/>
    <w:rsid w:val="00F45975"/>
    <w:rsid w:val="00F540A1"/>
    <w:rsid w:val="00F546CE"/>
    <w:rsid w:val="00F563E2"/>
    <w:rsid w:val="00F57055"/>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CB6"/>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CB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20163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4">
    <w:name w:val="Grid Table 1 Light Accent 4"/>
    <w:basedOn w:val="TableNormal"/>
    <w:uiPriority w:val="46"/>
    <w:rsid w:val="00B63E63"/>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0C6CB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6556">
      <w:bodyDiv w:val="1"/>
      <w:marLeft w:val="0"/>
      <w:marRight w:val="0"/>
      <w:marTop w:val="0"/>
      <w:marBottom w:val="0"/>
      <w:divBdr>
        <w:top w:val="none" w:sz="0" w:space="0" w:color="auto"/>
        <w:left w:val="none" w:sz="0" w:space="0" w:color="auto"/>
        <w:bottom w:val="none" w:sz="0" w:space="0" w:color="auto"/>
        <w:right w:val="none" w:sz="0" w:space="0" w:color="auto"/>
      </w:divBdr>
      <w:divsChild>
        <w:div w:id="338511867">
          <w:marLeft w:val="0"/>
          <w:marRight w:val="0"/>
          <w:marTop w:val="0"/>
          <w:marBottom w:val="0"/>
          <w:divBdr>
            <w:top w:val="none" w:sz="0" w:space="0" w:color="auto"/>
            <w:left w:val="none" w:sz="0" w:space="0" w:color="auto"/>
            <w:bottom w:val="none" w:sz="0" w:space="0" w:color="auto"/>
            <w:right w:val="none" w:sz="0" w:space="0" w:color="auto"/>
          </w:divBdr>
          <w:divsChild>
            <w:div w:id="1059859923">
              <w:marLeft w:val="0"/>
              <w:marRight w:val="0"/>
              <w:marTop w:val="0"/>
              <w:marBottom w:val="0"/>
              <w:divBdr>
                <w:top w:val="none" w:sz="0" w:space="0" w:color="auto"/>
                <w:left w:val="none" w:sz="0" w:space="0" w:color="auto"/>
                <w:bottom w:val="none" w:sz="0" w:space="0" w:color="auto"/>
                <w:right w:val="none" w:sz="0" w:space="0" w:color="auto"/>
              </w:divBdr>
              <w:divsChild>
                <w:div w:id="2065786976">
                  <w:marLeft w:val="0"/>
                  <w:marRight w:val="0"/>
                  <w:marTop w:val="0"/>
                  <w:marBottom w:val="0"/>
                  <w:divBdr>
                    <w:top w:val="none" w:sz="0" w:space="0" w:color="auto"/>
                    <w:left w:val="none" w:sz="0" w:space="0" w:color="auto"/>
                    <w:bottom w:val="none" w:sz="0" w:space="0" w:color="auto"/>
                    <w:right w:val="none" w:sz="0" w:space="0" w:color="auto"/>
                  </w:divBdr>
                  <w:divsChild>
                    <w:div w:id="1768840595">
                      <w:marLeft w:val="0"/>
                      <w:marRight w:val="0"/>
                      <w:marTop w:val="0"/>
                      <w:marBottom w:val="0"/>
                      <w:divBdr>
                        <w:top w:val="none" w:sz="0" w:space="0" w:color="auto"/>
                        <w:left w:val="none" w:sz="0" w:space="0" w:color="auto"/>
                        <w:bottom w:val="none" w:sz="0" w:space="0" w:color="auto"/>
                        <w:right w:val="none" w:sz="0" w:space="0" w:color="auto"/>
                      </w:divBdr>
                      <w:divsChild>
                        <w:div w:id="542789530">
                          <w:marLeft w:val="0"/>
                          <w:marRight w:val="0"/>
                          <w:marTop w:val="0"/>
                          <w:marBottom w:val="0"/>
                          <w:divBdr>
                            <w:top w:val="none" w:sz="0" w:space="0" w:color="auto"/>
                            <w:left w:val="none" w:sz="0" w:space="0" w:color="auto"/>
                            <w:bottom w:val="none" w:sz="0" w:space="0" w:color="auto"/>
                            <w:right w:val="none" w:sz="0" w:space="0" w:color="auto"/>
                          </w:divBdr>
                          <w:divsChild>
                            <w:div w:id="157558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0046836">
      <w:bodyDiv w:val="1"/>
      <w:marLeft w:val="0"/>
      <w:marRight w:val="0"/>
      <w:marTop w:val="0"/>
      <w:marBottom w:val="0"/>
      <w:divBdr>
        <w:top w:val="none" w:sz="0" w:space="0" w:color="auto"/>
        <w:left w:val="none" w:sz="0" w:space="0" w:color="auto"/>
        <w:bottom w:val="none" w:sz="0" w:space="0" w:color="auto"/>
        <w:right w:val="none" w:sz="0" w:space="0" w:color="auto"/>
      </w:divBdr>
      <w:divsChild>
        <w:div w:id="1526213811">
          <w:marLeft w:val="0"/>
          <w:marRight w:val="0"/>
          <w:marTop w:val="0"/>
          <w:marBottom w:val="0"/>
          <w:divBdr>
            <w:top w:val="single" w:sz="2" w:space="0" w:color="E4E6E8"/>
            <w:left w:val="single" w:sz="2" w:space="0" w:color="E4E6E8"/>
            <w:bottom w:val="single" w:sz="2" w:space="0" w:color="E4E6E8"/>
            <w:right w:val="single" w:sz="2" w:space="0" w:color="E4E6E8"/>
          </w:divBdr>
          <w:divsChild>
            <w:div w:id="2025474773">
              <w:marLeft w:val="480"/>
              <w:marRight w:val="0"/>
              <w:marTop w:val="0"/>
              <w:marBottom w:val="0"/>
              <w:divBdr>
                <w:top w:val="single" w:sz="2" w:space="0" w:color="E4E6E8"/>
                <w:left w:val="single" w:sz="2" w:space="0" w:color="E4E6E8"/>
                <w:bottom w:val="single" w:sz="2" w:space="0" w:color="E4E6E8"/>
                <w:right w:val="single" w:sz="2" w:space="0" w:color="E4E6E8"/>
              </w:divBdr>
              <w:divsChild>
                <w:div w:id="51866465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2397392">
      <w:bodyDiv w:val="1"/>
      <w:marLeft w:val="0"/>
      <w:marRight w:val="0"/>
      <w:marTop w:val="0"/>
      <w:marBottom w:val="0"/>
      <w:divBdr>
        <w:top w:val="none" w:sz="0" w:space="0" w:color="auto"/>
        <w:left w:val="none" w:sz="0" w:space="0" w:color="auto"/>
        <w:bottom w:val="none" w:sz="0" w:space="0" w:color="auto"/>
        <w:right w:val="none" w:sz="0" w:space="0" w:color="auto"/>
      </w:divBdr>
    </w:div>
    <w:div w:id="236942801">
      <w:bodyDiv w:val="1"/>
      <w:marLeft w:val="0"/>
      <w:marRight w:val="0"/>
      <w:marTop w:val="0"/>
      <w:marBottom w:val="0"/>
      <w:divBdr>
        <w:top w:val="none" w:sz="0" w:space="0" w:color="auto"/>
        <w:left w:val="none" w:sz="0" w:space="0" w:color="auto"/>
        <w:bottom w:val="none" w:sz="0" w:space="0" w:color="auto"/>
        <w:right w:val="none" w:sz="0" w:space="0" w:color="auto"/>
      </w:divBdr>
      <w:divsChild>
        <w:div w:id="1485197475">
          <w:marLeft w:val="0"/>
          <w:marRight w:val="0"/>
          <w:marTop w:val="0"/>
          <w:marBottom w:val="0"/>
          <w:divBdr>
            <w:top w:val="none" w:sz="0" w:space="0" w:color="auto"/>
            <w:left w:val="none" w:sz="0" w:space="0" w:color="auto"/>
            <w:bottom w:val="none" w:sz="0" w:space="0" w:color="auto"/>
            <w:right w:val="none" w:sz="0" w:space="0" w:color="auto"/>
          </w:divBdr>
          <w:divsChild>
            <w:div w:id="744305359">
              <w:marLeft w:val="0"/>
              <w:marRight w:val="0"/>
              <w:marTop w:val="0"/>
              <w:marBottom w:val="0"/>
              <w:divBdr>
                <w:top w:val="none" w:sz="0" w:space="0" w:color="auto"/>
                <w:left w:val="none" w:sz="0" w:space="0" w:color="auto"/>
                <w:bottom w:val="none" w:sz="0" w:space="0" w:color="auto"/>
                <w:right w:val="none" w:sz="0" w:space="0" w:color="auto"/>
              </w:divBdr>
              <w:divsChild>
                <w:div w:id="1136338184">
                  <w:marLeft w:val="0"/>
                  <w:marRight w:val="0"/>
                  <w:marTop w:val="0"/>
                  <w:marBottom w:val="0"/>
                  <w:divBdr>
                    <w:top w:val="none" w:sz="0" w:space="0" w:color="auto"/>
                    <w:left w:val="none" w:sz="0" w:space="0" w:color="auto"/>
                    <w:bottom w:val="none" w:sz="0" w:space="0" w:color="auto"/>
                    <w:right w:val="none" w:sz="0" w:space="0" w:color="auto"/>
                  </w:divBdr>
                  <w:divsChild>
                    <w:div w:id="342363606">
                      <w:marLeft w:val="0"/>
                      <w:marRight w:val="0"/>
                      <w:marTop w:val="0"/>
                      <w:marBottom w:val="0"/>
                      <w:divBdr>
                        <w:top w:val="none" w:sz="0" w:space="0" w:color="auto"/>
                        <w:left w:val="none" w:sz="0" w:space="0" w:color="auto"/>
                        <w:bottom w:val="none" w:sz="0" w:space="0" w:color="auto"/>
                        <w:right w:val="none" w:sz="0" w:space="0" w:color="auto"/>
                      </w:divBdr>
                      <w:divsChild>
                        <w:div w:id="259609786">
                          <w:marLeft w:val="0"/>
                          <w:marRight w:val="0"/>
                          <w:marTop w:val="0"/>
                          <w:marBottom w:val="0"/>
                          <w:divBdr>
                            <w:top w:val="none" w:sz="0" w:space="0" w:color="auto"/>
                            <w:left w:val="none" w:sz="0" w:space="0" w:color="auto"/>
                            <w:bottom w:val="none" w:sz="0" w:space="0" w:color="auto"/>
                            <w:right w:val="none" w:sz="0" w:space="0" w:color="auto"/>
                          </w:divBdr>
                          <w:divsChild>
                            <w:div w:id="2481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7082096">
      <w:bodyDiv w:val="1"/>
      <w:marLeft w:val="0"/>
      <w:marRight w:val="0"/>
      <w:marTop w:val="0"/>
      <w:marBottom w:val="0"/>
      <w:divBdr>
        <w:top w:val="none" w:sz="0" w:space="0" w:color="auto"/>
        <w:left w:val="none" w:sz="0" w:space="0" w:color="auto"/>
        <w:bottom w:val="none" w:sz="0" w:space="0" w:color="auto"/>
        <w:right w:val="none" w:sz="0" w:space="0" w:color="auto"/>
      </w:divBdr>
      <w:divsChild>
        <w:div w:id="23582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8385333">
      <w:bodyDiv w:val="1"/>
      <w:marLeft w:val="0"/>
      <w:marRight w:val="0"/>
      <w:marTop w:val="0"/>
      <w:marBottom w:val="0"/>
      <w:divBdr>
        <w:top w:val="none" w:sz="0" w:space="0" w:color="auto"/>
        <w:left w:val="none" w:sz="0" w:space="0" w:color="auto"/>
        <w:bottom w:val="none" w:sz="0" w:space="0" w:color="auto"/>
        <w:right w:val="none" w:sz="0" w:space="0" w:color="auto"/>
      </w:divBdr>
      <w:divsChild>
        <w:div w:id="1365322227">
          <w:marLeft w:val="0"/>
          <w:marRight w:val="0"/>
          <w:marTop w:val="0"/>
          <w:marBottom w:val="0"/>
          <w:divBdr>
            <w:top w:val="single" w:sz="2" w:space="0" w:color="E4E6E8"/>
            <w:left w:val="single" w:sz="2" w:space="0" w:color="E4E6E8"/>
            <w:bottom w:val="single" w:sz="2" w:space="0" w:color="E4E6E8"/>
            <w:right w:val="single" w:sz="2" w:space="0" w:color="E4E6E8"/>
          </w:divBdr>
          <w:divsChild>
            <w:div w:id="255871660">
              <w:marLeft w:val="0"/>
              <w:marRight w:val="0"/>
              <w:marTop w:val="0"/>
              <w:marBottom w:val="0"/>
              <w:divBdr>
                <w:top w:val="single" w:sz="2" w:space="0" w:color="E4E6E8"/>
                <w:left w:val="single" w:sz="2" w:space="0" w:color="E4E6E8"/>
                <w:bottom w:val="single" w:sz="2" w:space="0" w:color="E4E6E8"/>
                <w:right w:val="single" w:sz="2" w:space="0" w:color="E4E6E8"/>
              </w:divBdr>
              <w:divsChild>
                <w:div w:id="1734817686">
                  <w:marLeft w:val="0"/>
                  <w:marRight w:val="0"/>
                  <w:marTop w:val="0"/>
                  <w:marBottom w:val="0"/>
                  <w:divBdr>
                    <w:top w:val="single" w:sz="2" w:space="0" w:color="E4E6E8"/>
                    <w:left w:val="single" w:sz="2" w:space="0" w:color="E4E6E8"/>
                    <w:bottom w:val="single" w:sz="2" w:space="0" w:color="E4E6E8"/>
                    <w:right w:val="single" w:sz="2" w:space="0" w:color="E4E6E8"/>
                  </w:divBdr>
                  <w:divsChild>
                    <w:div w:id="850606393">
                      <w:marLeft w:val="0"/>
                      <w:marRight w:val="0"/>
                      <w:marTop w:val="0"/>
                      <w:marBottom w:val="0"/>
                      <w:divBdr>
                        <w:top w:val="single" w:sz="2" w:space="0" w:color="E4E6E8"/>
                        <w:left w:val="single" w:sz="2" w:space="0" w:color="E4E6E8"/>
                        <w:bottom w:val="single" w:sz="2" w:space="0" w:color="E4E6E8"/>
                        <w:right w:val="single" w:sz="2" w:space="0" w:color="E4E6E8"/>
                      </w:divBdr>
                      <w:divsChild>
                        <w:div w:id="28130409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2754408">
      <w:bodyDiv w:val="1"/>
      <w:marLeft w:val="0"/>
      <w:marRight w:val="0"/>
      <w:marTop w:val="0"/>
      <w:marBottom w:val="0"/>
      <w:divBdr>
        <w:top w:val="none" w:sz="0" w:space="0" w:color="auto"/>
        <w:left w:val="none" w:sz="0" w:space="0" w:color="auto"/>
        <w:bottom w:val="none" w:sz="0" w:space="0" w:color="auto"/>
        <w:right w:val="none" w:sz="0" w:space="0" w:color="auto"/>
      </w:divBdr>
    </w:div>
    <w:div w:id="345984133">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3966278">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7464185">
      <w:bodyDiv w:val="1"/>
      <w:marLeft w:val="0"/>
      <w:marRight w:val="0"/>
      <w:marTop w:val="0"/>
      <w:marBottom w:val="0"/>
      <w:divBdr>
        <w:top w:val="none" w:sz="0" w:space="0" w:color="auto"/>
        <w:left w:val="none" w:sz="0" w:space="0" w:color="auto"/>
        <w:bottom w:val="none" w:sz="0" w:space="0" w:color="auto"/>
        <w:right w:val="none" w:sz="0" w:space="0" w:color="auto"/>
      </w:divBdr>
      <w:divsChild>
        <w:div w:id="726340004">
          <w:marLeft w:val="0"/>
          <w:marRight w:val="0"/>
          <w:marTop w:val="0"/>
          <w:marBottom w:val="0"/>
          <w:divBdr>
            <w:top w:val="single" w:sz="2" w:space="0" w:color="E4E6E8"/>
            <w:left w:val="single" w:sz="2" w:space="0" w:color="E4E6E8"/>
            <w:bottom w:val="single" w:sz="2" w:space="0" w:color="E4E6E8"/>
            <w:right w:val="single" w:sz="2" w:space="0" w:color="E4E6E8"/>
          </w:divBdr>
          <w:divsChild>
            <w:div w:id="1322465812">
              <w:marLeft w:val="0"/>
              <w:marRight w:val="0"/>
              <w:marTop w:val="0"/>
              <w:marBottom w:val="0"/>
              <w:divBdr>
                <w:top w:val="single" w:sz="2" w:space="0" w:color="E4E6E8"/>
                <w:left w:val="single" w:sz="2" w:space="0" w:color="E4E6E8"/>
                <w:bottom w:val="single" w:sz="2" w:space="0" w:color="E4E6E8"/>
                <w:right w:val="single" w:sz="2" w:space="0" w:color="E4E6E8"/>
              </w:divBdr>
              <w:divsChild>
                <w:div w:id="1802843335">
                  <w:marLeft w:val="0"/>
                  <w:marRight w:val="0"/>
                  <w:marTop w:val="0"/>
                  <w:marBottom w:val="0"/>
                  <w:divBdr>
                    <w:top w:val="single" w:sz="2" w:space="0" w:color="E4E6E8"/>
                    <w:left w:val="single" w:sz="2" w:space="0" w:color="E4E6E8"/>
                    <w:bottom w:val="single" w:sz="2" w:space="0" w:color="E4E6E8"/>
                    <w:right w:val="single" w:sz="2" w:space="0" w:color="E4E6E8"/>
                  </w:divBdr>
                  <w:divsChild>
                    <w:div w:id="760640169">
                      <w:marLeft w:val="0"/>
                      <w:marRight w:val="0"/>
                      <w:marTop w:val="0"/>
                      <w:marBottom w:val="0"/>
                      <w:divBdr>
                        <w:top w:val="single" w:sz="2" w:space="0" w:color="E4E6E8"/>
                        <w:left w:val="single" w:sz="2" w:space="0" w:color="E4E6E8"/>
                        <w:bottom w:val="single" w:sz="2" w:space="0" w:color="E4E6E8"/>
                        <w:right w:val="single" w:sz="2" w:space="0" w:color="E4E6E8"/>
                      </w:divBdr>
                      <w:divsChild>
                        <w:div w:id="134658969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6801960">
      <w:bodyDiv w:val="1"/>
      <w:marLeft w:val="0"/>
      <w:marRight w:val="0"/>
      <w:marTop w:val="0"/>
      <w:marBottom w:val="0"/>
      <w:divBdr>
        <w:top w:val="none" w:sz="0" w:space="0" w:color="auto"/>
        <w:left w:val="none" w:sz="0" w:space="0" w:color="auto"/>
        <w:bottom w:val="none" w:sz="0" w:space="0" w:color="auto"/>
        <w:right w:val="none" w:sz="0" w:space="0" w:color="auto"/>
      </w:divBdr>
      <w:divsChild>
        <w:div w:id="794447741">
          <w:marLeft w:val="0"/>
          <w:marRight w:val="0"/>
          <w:marTop w:val="0"/>
          <w:marBottom w:val="0"/>
          <w:divBdr>
            <w:top w:val="single" w:sz="2" w:space="0" w:color="E4E6E8"/>
            <w:left w:val="single" w:sz="2" w:space="0" w:color="E4E6E8"/>
            <w:bottom w:val="single" w:sz="2" w:space="0" w:color="E4E6E8"/>
            <w:right w:val="single" w:sz="2" w:space="0" w:color="E4E6E8"/>
          </w:divBdr>
          <w:divsChild>
            <w:div w:id="124278871">
              <w:marLeft w:val="480"/>
              <w:marRight w:val="0"/>
              <w:marTop w:val="0"/>
              <w:marBottom w:val="0"/>
              <w:divBdr>
                <w:top w:val="single" w:sz="2" w:space="0" w:color="E4E6E8"/>
                <w:left w:val="single" w:sz="2" w:space="0" w:color="E4E6E8"/>
                <w:bottom w:val="single" w:sz="2" w:space="0" w:color="E4E6E8"/>
                <w:right w:val="single" w:sz="2" w:space="0" w:color="E4E6E8"/>
              </w:divBdr>
              <w:divsChild>
                <w:div w:id="84123564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0703372">
      <w:bodyDiv w:val="1"/>
      <w:marLeft w:val="0"/>
      <w:marRight w:val="0"/>
      <w:marTop w:val="0"/>
      <w:marBottom w:val="0"/>
      <w:divBdr>
        <w:top w:val="none" w:sz="0" w:space="0" w:color="auto"/>
        <w:left w:val="none" w:sz="0" w:space="0" w:color="auto"/>
        <w:bottom w:val="none" w:sz="0" w:space="0" w:color="auto"/>
        <w:right w:val="none" w:sz="0" w:space="0" w:color="auto"/>
      </w:divBdr>
      <w:divsChild>
        <w:div w:id="131871044">
          <w:marLeft w:val="0"/>
          <w:marRight w:val="0"/>
          <w:marTop w:val="0"/>
          <w:marBottom w:val="0"/>
          <w:divBdr>
            <w:top w:val="none" w:sz="0" w:space="0" w:color="auto"/>
            <w:left w:val="none" w:sz="0" w:space="0" w:color="auto"/>
            <w:bottom w:val="none" w:sz="0" w:space="0" w:color="auto"/>
            <w:right w:val="none" w:sz="0" w:space="0" w:color="auto"/>
          </w:divBdr>
          <w:divsChild>
            <w:div w:id="806093237">
              <w:marLeft w:val="0"/>
              <w:marRight w:val="0"/>
              <w:marTop w:val="0"/>
              <w:marBottom w:val="0"/>
              <w:divBdr>
                <w:top w:val="none" w:sz="0" w:space="0" w:color="auto"/>
                <w:left w:val="none" w:sz="0" w:space="0" w:color="auto"/>
                <w:bottom w:val="none" w:sz="0" w:space="0" w:color="auto"/>
                <w:right w:val="none" w:sz="0" w:space="0" w:color="auto"/>
              </w:divBdr>
              <w:divsChild>
                <w:div w:id="83650965">
                  <w:marLeft w:val="0"/>
                  <w:marRight w:val="0"/>
                  <w:marTop w:val="0"/>
                  <w:marBottom w:val="0"/>
                  <w:divBdr>
                    <w:top w:val="none" w:sz="0" w:space="0" w:color="auto"/>
                    <w:left w:val="none" w:sz="0" w:space="0" w:color="auto"/>
                    <w:bottom w:val="none" w:sz="0" w:space="0" w:color="auto"/>
                    <w:right w:val="none" w:sz="0" w:space="0" w:color="auto"/>
                  </w:divBdr>
                  <w:divsChild>
                    <w:div w:id="339699185">
                      <w:marLeft w:val="0"/>
                      <w:marRight w:val="0"/>
                      <w:marTop w:val="0"/>
                      <w:marBottom w:val="0"/>
                      <w:divBdr>
                        <w:top w:val="none" w:sz="0" w:space="0" w:color="auto"/>
                        <w:left w:val="none" w:sz="0" w:space="0" w:color="auto"/>
                        <w:bottom w:val="none" w:sz="0" w:space="0" w:color="auto"/>
                        <w:right w:val="none" w:sz="0" w:space="0" w:color="auto"/>
                      </w:divBdr>
                      <w:divsChild>
                        <w:div w:id="1165590124">
                          <w:marLeft w:val="0"/>
                          <w:marRight w:val="0"/>
                          <w:marTop w:val="0"/>
                          <w:marBottom w:val="0"/>
                          <w:divBdr>
                            <w:top w:val="none" w:sz="0" w:space="0" w:color="auto"/>
                            <w:left w:val="none" w:sz="0" w:space="0" w:color="auto"/>
                            <w:bottom w:val="none" w:sz="0" w:space="0" w:color="auto"/>
                            <w:right w:val="none" w:sz="0" w:space="0" w:color="auto"/>
                          </w:divBdr>
                          <w:divsChild>
                            <w:div w:id="8466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404547">
      <w:bodyDiv w:val="1"/>
      <w:marLeft w:val="0"/>
      <w:marRight w:val="0"/>
      <w:marTop w:val="0"/>
      <w:marBottom w:val="0"/>
      <w:divBdr>
        <w:top w:val="none" w:sz="0" w:space="0" w:color="auto"/>
        <w:left w:val="none" w:sz="0" w:space="0" w:color="auto"/>
        <w:bottom w:val="none" w:sz="0" w:space="0" w:color="auto"/>
        <w:right w:val="none" w:sz="0" w:space="0" w:color="auto"/>
      </w:divBdr>
      <w:divsChild>
        <w:div w:id="46686846">
          <w:marLeft w:val="0"/>
          <w:marRight w:val="0"/>
          <w:marTop w:val="0"/>
          <w:marBottom w:val="0"/>
          <w:divBdr>
            <w:top w:val="single" w:sz="2" w:space="0" w:color="E4E6E8"/>
            <w:left w:val="single" w:sz="2" w:space="0" w:color="E4E6E8"/>
            <w:bottom w:val="single" w:sz="2" w:space="0" w:color="E4E6E8"/>
            <w:right w:val="single" w:sz="2" w:space="0" w:color="E4E6E8"/>
          </w:divBdr>
          <w:divsChild>
            <w:div w:id="927345677">
              <w:marLeft w:val="480"/>
              <w:marRight w:val="0"/>
              <w:marTop w:val="0"/>
              <w:marBottom w:val="0"/>
              <w:divBdr>
                <w:top w:val="single" w:sz="2" w:space="0" w:color="E4E6E8"/>
                <w:left w:val="single" w:sz="2" w:space="0" w:color="E4E6E8"/>
                <w:bottom w:val="single" w:sz="2" w:space="0" w:color="E4E6E8"/>
                <w:right w:val="single" w:sz="2" w:space="0" w:color="E4E6E8"/>
              </w:divBdr>
              <w:divsChild>
                <w:div w:id="212514811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9687508">
      <w:bodyDiv w:val="1"/>
      <w:marLeft w:val="0"/>
      <w:marRight w:val="0"/>
      <w:marTop w:val="0"/>
      <w:marBottom w:val="0"/>
      <w:divBdr>
        <w:top w:val="none" w:sz="0" w:space="0" w:color="auto"/>
        <w:left w:val="none" w:sz="0" w:space="0" w:color="auto"/>
        <w:bottom w:val="none" w:sz="0" w:space="0" w:color="auto"/>
        <w:right w:val="none" w:sz="0" w:space="0" w:color="auto"/>
      </w:divBdr>
      <w:divsChild>
        <w:div w:id="890924338">
          <w:marLeft w:val="0"/>
          <w:marRight w:val="0"/>
          <w:marTop w:val="0"/>
          <w:marBottom w:val="0"/>
          <w:divBdr>
            <w:top w:val="single" w:sz="2" w:space="0" w:color="E4E6E8"/>
            <w:left w:val="single" w:sz="2" w:space="0" w:color="E4E6E8"/>
            <w:bottom w:val="single" w:sz="2" w:space="0" w:color="E4E6E8"/>
            <w:right w:val="single" w:sz="2" w:space="0" w:color="E4E6E8"/>
          </w:divBdr>
          <w:divsChild>
            <w:div w:id="198468993">
              <w:marLeft w:val="0"/>
              <w:marRight w:val="0"/>
              <w:marTop w:val="0"/>
              <w:marBottom w:val="0"/>
              <w:divBdr>
                <w:top w:val="single" w:sz="2" w:space="0" w:color="E4E6E8"/>
                <w:left w:val="single" w:sz="2" w:space="0" w:color="E4E6E8"/>
                <w:bottom w:val="single" w:sz="2" w:space="0" w:color="E4E6E8"/>
                <w:right w:val="single" w:sz="2" w:space="0" w:color="E4E6E8"/>
              </w:divBdr>
              <w:divsChild>
                <w:div w:id="245844574">
                  <w:marLeft w:val="0"/>
                  <w:marRight w:val="0"/>
                  <w:marTop w:val="0"/>
                  <w:marBottom w:val="0"/>
                  <w:divBdr>
                    <w:top w:val="single" w:sz="2" w:space="0" w:color="E4E6E8"/>
                    <w:left w:val="single" w:sz="2" w:space="0" w:color="E4E6E8"/>
                    <w:bottom w:val="single" w:sz="2" w:space="0" w:color="E4E6E8"/>
                    <w:right w:val="single" w:sz="2" w:space="0" w:color="E4E6E8"/>
                  </w:divBdr>
                  <w:divsChild>
                    <w:div w:id="1762414925">
                      <w:marLeft w:val="0"/>
                      <w:marRight w:val="0"/>
                      <w:marTop w:val="0"/>
                      <w:marBottom w:val="0"/>
                      <w:divBdr>
                        <w:top w:val="single" w:sz="2" w:space="0" w:color="E4E6E8"/>
                        <w:left w:val="single" w:sz="2" w:space="0" w:color="E4E6E8"/>
                        <w:bottom w:val="single" w:sz="2" w:space="0" w:color="E4E6E8"/>
                        <w:right w:val="single" w:sz="2" w:space="0" w:color="E4E6E8"/>
                      </w:divBdr>
                      <w:divsChild>
                        <w:div w:id="125528900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0696507">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993776">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07093">
      <w:bodyDiv w:val="1"/>
      <w:marLeft w:val="0"/>
      <w:marRight w:val="0"/>
      <w:marTop w:val="0"/>
      <w:marBottom w:val="0"/>
      <w:divBdr>
        <w:top w:val="none" w:sz="0" w:space="0" w:color="auto"/>
        <w:left w:val="none" w:sz="0" w:space="0" w:color="auto"/>
        <w:bottom w:val="none" w:sz="0" w:space="0" w:color="auto"/>
        <w:right w:val="none" w:sz="0" w:space="0" w:color="auto"/>
      </w:divBdr>
      <w:divsChild>
        <w:div w:id="1712150461">
          <w:marLeft w:val="0"/>
          <w:marRight w:val="0"/>
          <w:marTop w:val="0"/>
          <w:marBottom w:val="0"/>
          <w:divBdr>
            <w:top w:val="single" w:sz="2" w:space="0" w:color="E4E6E8"/>
            <w:left w:val="single" w:sz="2" w:space="0" w:color="E4E6E8"/>
            <w:bottom w:val="single" w:sz="2" w:space="0" w:color="E4E6E8"/>
            <w:right w:val="single" w:sz="2" w:space="0" w:color="E4E6E8"/>
          </w:divBdr>
          <w:divsChild>
            <w:div w:id="538200041">
              <w:marLeft w:val="0"/>
              <w:marRight w:val="0"/>
              <w:marTop w:val="0"/>
              <w:marBottom w:val="0"/>
              <w:divBdr>
                <w:top w:val="single" w:sz="2" w:space="0" w:color="E4E6E8"/>
                <w:left w:val="single" w:sz="2" w:space="0" w:color="E4E6E8"/>
                <w:bottom w:val="single" w:sz="2" w:space="0" w:color="E4E6E8"/>
                <w:right w:val="single" w:sz="2" w:space="0" w:color="E4E6E8"/>
              </w:divBdr>
              <w:divsChild>
                <w:div w:id="985206696">
                  <w:marLeft w:val="0"/>
                  <w:marRight w:val="0"/>
                  <w:marTop w:val="0"/>
                  <w:marBottom w:val="0"/>
                  <w:divBdr>
                    <w:top w:val="single" w:sz="2" w:space="0" w:color="E4E6E8"/>
                    <w:left w:val="single" w:sz="2" w:space="0" w:color="E4E6E8"/>
                    <w:bottom w:val="single" w:sz="2" w:space="0" w:color="E4E6E8"/>
                    <w:right w:val="single" w:sz="2" w:space="0" w:color="E4E6E8"/>
                  </w:divBdr>
                  <w:divsChild>
                    <w:div w:id="1875196203">
                      <w:marLeft w:val="0"/>
                      <w:marRight w:val="0"/>
                      <w:marTop w:val="0"/>
                      <w:marBottom w:val="0"/>
                      <w:divBdr>
                        <w:top w:val="single" w:sz="2" w:space="0" w:color="E4E6E8"/>
                        <w:left w:val="single" w:sz="2" w:space="0" w:color="E4E6E8"/>
                        <w:bottom w:val="single" w:sz="2" w:space="0" w:color="E4E6E8"/>
                        <w:right w:val="single" w:sz="2" w:space="0" w:color="E4E6E8"/>
                      </w:divBdr>
                      <w:divsChild>
                        <w:div w:id="15353438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8382225">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5536706">
      <w:bodyDiv w:val="1"/>
      <w:marLeft w:val="0"/>
      <w:marRight w:val="0"/>
      <w:marTop w:val="0"/>
      <w:marBottom w:val="0"/>
      <w:divBdr>
        <w:top w:val="none" w:sz="0" w:space="0" w:color="auto"/>
        <w:left w:val="none" w:sz="0" w:space="0" w:color="auto"/>
        <w:bottom w:val="none" w:sz="0" w:space="0" w:color="auto"/>
        <w:right w:val="none" w:sz="0" w:space="0" w:color="auto"/>
      </w:divBdr>
      <w:divsChild>
        <w:div w:id="881332702">
          <w:marLeft w:val="0"/>
          <w:marRight w:val="0"/>
          <w:marTop w:val="0"/>
          <w:marBottom w:val="0"/>
          <w:divBdr>
            <w:top w:val="single" w:sz="2" w:space="0" w:color="E4E6E8"/>
            <w:left w:val="single" w:sz="2" w:space="0" w:color="E4E6E8"/>
            <w:bottom w:val="single" w:sz="2" w:space="0" w:color="E4E6E8"/>
            <w:right w:val="single" w:sz="2" w:space="0" w:color="E4E6E8"/>
          </w:divBdr>
          <w:divsChild>
            <w:div w:id="1824350816">
              <w:marLeft w:val="0"/>
              <w:marRight w:val="0"/>
              <w:marTop w:val="0"/>
              <w:marBottom w:val="0"/>
              <w:divBdr>
                <w:top w:val="single" w:sz="2" w:space="0" w:color="E4E6E8"/>
                <w:left w:val="single" w:sz="2" w:space="0" w:color="E4E6E8"/>
                <w:bottom w:val="single" w:sz="2" w:space="0" w:color="E4E6E8"/>
                <w:right w:val="single" w:sz="2" w:space="0" w:color="E4E6E8"/>
              </w:divBdr>
              <w:divsChild>
                <w:div w:id="859779201">
                  <w:marLeft w:val="0"/>
                  <w:marRight w:val="0"/>
                  <w:marTop w:val="0"/>
                  <w:marBottom w:val="0"/>
                  <w:divBdr>
                    <w:top w:val="single" w:sz="2" w:space="0" w:color="E4E6E8"/>
                    <w:left w:val="single" w:sz="2" w:space="0" w:color="E4E6E8"/>
                    <w:bottom w:val="single" w:sz="2" w:space="0" w:color="E4E6E8"/>
                    <w:right w:val="single" w:sz="2" w:space="0" w:color="E4E6E8"/>
                  </w:divBdr>
                  <w:divsChild>
                    <w:div w:id="531725545">
                      <w:marLeft w:val="0"/>
                      <w:marRight w:val="0"/>
                      <w:marTop w:val="0"/>
                      <w:marBottom w:val="0"/>
                      <w:divBdr>
                        <w:top w:val="single" w:sz="2" w:space="0" w:color="E4E6E8"/>
                        <w:left w:val="single" w:sz="2" w:space="0" w:color="E4E6E8"/>
                        <w:bottom w:val="single" w:sz="2" w:space="0" w:color="E4E6E8"/>
                        <w:right w:val="single" w:sz="2" w:space="0" w:color="E4E6E8"/>
                      </w:divBdr>
                      <w:divsChild>
                        <w:div w:id="76214614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7114997">
      <w:bodyDiv w:val="1"/>
      <w:marLeft w:val="0"/>
      <w:marRight w:val="0"/>
      <w:marTop w:val="0"/>
      <w:marBottom w:val="0"/>
      <w:divBdr>
        <w:top w:val="none" w:sz="0" w:space="0" w:color="auto"/>
        <w:left w:val="none" w:sz="0" w:space="0" w:color="auto"/>
        <w:bottom w:val="none" w:sz="0" w:space="0" w:color="auto"/>
        <w:right w:val="none" w:sz="0" w:space="0" w:color="auto"/>
      </w:divBdr>
      <w:divsChild>
        <w:div w:id="1536380353">
          <w:marLeft w:val="0"/>
          <w:marRight w:val="0"/>
          <w:marTop w:val="0"/>
          <w:marBottom w:val="0"/>
          <w:divBdr>
            <w:top w:val="single" w:sz="2" w:space="0" w:color="E4E6E8"/>
            <w:left w:val="single" w:sz="2" w:space="0" w:color="E4E6E8"/>
            <w:bottom w:val="single" w:sz="2" w:space="0" w:color="E4E6E8"/>
            <w:right w:val="single" w:sz="2" w:space="0" w:color="E4E6E8"/>
          </w:divBdr>
          <w:divsChild>
            <w:div w:id="1508329429">
              <w:marLeft w:val="0"/>
              <w:marRight w:val="0"/>
              <w:marTop w:val="0"/>
              <w:marBottom w:val="0"/>
              <w:divBdr>
                <w:top w:val="single" w:sz="2" w:space="0" w:color="E4E6E8"/>
                <w:left w:val="single" w:sz="2" w:space="0" w:color="E4E6E8"/>
                <w:bottom w:val="single" w:sz="2" w:space="0" w:color="E4E6E8"/>
                <w:right w:val="single" w:sz="2" w:space="0" w:color="E4E6E8"/>
              </w:divBdr>
              <w:divsChild>
                <w:div w:id="540703375">
                  <w:marLeft w:val="0"/>
                  <w:marRight w:val="0"/>
                  <w:marTop w:val="0"/>
                  <w:marBottom w:val="0"/>
                  <w:divBdr>
                    <w:top w:val="single" w:sz="2" w:space="0" w:color="E4E6E8"/>
                    <w:left w:val="single" w:sz="2" w:space="0" w:color="E4E6E8"/>
                    <w:bottom w:val="single" w:sz="2" w:space="0" w:color="E4E6E8"/>
                    <w:right w:val="single" w:sz="2" w:space="0" w:color="E4E6E8"/>
                  </w:divBdr>
                  <w:divsChild>
                    <w:div w:id="82647686">
                      <w:marLeft w:val="0"/>
                      <w:marRight w:val="0"/>
                      <w:marTop w:val="0"/>
                      <w:marBottom w:val="0"/>
                      <w:divBdr>
                        <w:top w:val="single" w:sz="2" w:space="0" w:color="E4E6E8"/>
                        <w:left w:val="single" w:sz="2" w:space="0" w:color="E4E6E8"/>
                        <w:bottom w:val="single" w:sz="2" w:space="0" w:color="E4E6E8"/>
                        <w:right w:val="single" w:sz="2" w:space="0" w:color="E4E6E8"/>
                      </w:divBdr>
                      <w:divsChild>
                        <w:div w:id="163258979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4370216">
      <w:bodyDiv w:val="1"/>
      <w:marLeft w:val="0"/>
      <w:marRight w:val="0"/>
      <w:marTop w:val="0"/>
      <w:marBottom w:val="0"/>
      <w:divBdr>
        <w:top w:val="none" w:sz="0" w:space="0" w:color="auto"/>
        <w:left w:val="none" w:sz="0" w:space="0" w:color="auto"/>
        <w:bottom w:val="none" w:sz="0" w:space="0" w:color="auto"/>
        <w:right w:val="none" w:sz="0" w:space="0" w:color="auto"/>
      </w:divBdr>
      <w:divsChild>
        <w:div w:id="1113130855">
          <w:marLeft w:val="0"/>
          <w:marRight w:val="0"/>
          <w:marTop w:val="0"/>
          <w:marBottom w:val="0"/>
          <w:divBdr>
            <w:top w:val="none" w:sz="0" w:space="0" w:color="auto"/>
            <w:left w:val="none" w:sz="0" w:space="0" w:color="auto"/>
            <w:bottom w:val="none" w:sz="0" w:space="0" w:color="auto"/>
            <w:right w:val="none" w:sz="0" w:space="0" w:color="auto"/>
          </w:divBdr>
        </w:div>
        <w:div w:id="143131017">
          <w:marLeft w:val="0"/>
          <w:marRight w:val="0"/>
          <w:marTop w:val="0"/>
          <w:marBottom w:val="0"/>
          <w:divBdr>
            <w:top w:val="none" w:sz="0" w:space="0" w:color="auto"/>
            <w:left w:val="none" w:sz="0" w:space="0" w:color="auto"/>
            <w:bottom w:val="none" w:sz="0" w:space="0" w:color="auto"/>
            <w:right w:val="none" w:sz="0" w:space="0" w:color="auto"/>
          </w:divBdr>
        </w:div>
        <w:div w:id="2053990280">
          <w:marLeft w:val="0"/>
          <w:marRight w:val="0"/>
          <w:marTop w:val="0"/>
          <w:marBottom w:val="0"/>
          <w:divBdr>
            <w:top w:val="none" w:sz="0" w:space="0" w:color="auto"/>
            <w:left w:val="none" w:sz="0" w:space="0" w:color="auto"/>
            <w:bottom w:val="none" w:sz="0" w:space="0" w:color="auto"/>
            <w:right w:val="none" w:sz="0" w:space="0" w:color="auto"/>
          </w:divBdr>
        </w:div>
        <w:div w:id="93481289">
          <w:marLeft w:val="0"/>
          <w:marRight w:val="0"/>
          <w:marTop w:val="0"/>
          <w:marBottom w:val="0"/>
          <w:divBdr>
            <w:top w:val="none" w:sz="0" w:space="0" w:color="auto"/>
            <w:left w:val="none" w:sz="0" w:space="0" w:color="auto"/>
            <w:bottom w:val="none" w:sz="0" w:space="0" w:color="auto"/>
            <w:right w:val="none" w:sz="0" w:space="0" w:color="auto"/>
          </w:divBdr>
        </w:div>
        <w:div w:id="1975673094">
          <w:marLeft w:val="0"/>
          <w:marRight w:val="0"/>
          <w:marTop w:val="0"/>
          <w:marBottom w:val="0"/>
          <w:divBdr>
            <w:top w:val="none" w:sz="0" w:space="0" w:color="auto"/>
            <w:left w:val="none" w:sz="0" w:space="0" w:color="auto"/>
            <w:bottom w:val="none" w:sz="0" w:space="0" w:color="auto"/>
            <w:right w:val="none" w:sz="0" w:space="0" w:color="auto"/>
          </w:divBdr>
        </w:div>
        <w:div w:id="114374767">
          <w:marLeft w:val="0"/>
          <w:marRight w:val="0"/>
          <w:marTop w:val="0"/>
          <w:marBottom w:val="0"/>
          <w:divBdr>
            <w:top w:val="none" w:sz="0" w:space="0" w:color="auto"/>
            <w:left w:val="none" w:sz="0" w:space="0" w:color="auto"/>
            <w:bottom w:val="none" w:sz="0" w:space="0" w:color="auto"/>
            <w:right w:val="none" w:sz="0" w:space="0" w:color="auto"/>
          </w:divBdr>
        </w:div>
        <w:div w:id="732776149">
          <w:marLeft w:val="0"/>
          <w:marRight w:val="0"/>
          <w:marTop w:val="0"/>
          <w:marBottom w:val="0"/>
          <w:divBdr>
            <w:top w:val="none" w:sz="0" w:space="0" w:color="auto"/>
            <w:left w:val="none" w:sz="0" w:space="0" w:color="auto"/>
            <w:bottom w:val="none" w:sz="0" w:space="0" w:color="auto"/>
            <w:right w:val="none" w:sz="0" w:space="0" w:color="auto"/>
          </w:divBdr>
        </w:div>
        <w:div w:id="357240293">
          <w:marLeft w:val="0"/>
          <w:marRight w:val="0"/>
          <w:marTop w:val="0"/>
          <w:marBottom w:val="0"/>
          <w:divBdr>
            <w:top w:val="none" w:sz="0" w:space="0" w:color="auto"/>
            <w:left w:val="none" w:sz="0" w:space="0" w:color="auto"/>
            <w:bottom w:val="none" w:sz="0" w:space="0" w:color="auto"/>
            <w:right w:val="none" w:sz="0" w:space="0" w:color="auto"/>
          </w:divBdr>
        </w:div>
        <w:div w:id="2134639390">
          <w:marLeft w:val="0"/>
          <w:marRight w:val="0"/>
          <w:marTop w:val="0"/>
          <w:marBottom w:val="0"/>
          <w:divBdr>
            <w:top w:val="none" w:sz="0" w:space="0" w:color="auto"/>
            <w:left w:val="none" w:sz="0" w:space="0" w:color="auto"/>
            <w:bottom w:val="none" w:sz="0" w:space="0" w:color="auto"/>
            <w:right w:val="none" w:sz="0" w:space="0" w:color="auto"/>
          </w:divBdr>
        </w:div>
        <w:div w:id="978077563">
          <w:marLeft w:val="0"/>
          <w:marRight w:val="0"/>
          <w:marTop w:val="0"/>
          <w:marBottom w:val="0"/>
          <w:divBdr>
            <w:top w:val="none" w:sz="0" w:space="0" w:color="auto"/>
            <w:left w:val="none" w:sz="0" w:space="0" w:color="auto"/>
            <w:bottom w:val="none" w:sz="0" w:space="0" w:color="auto"/>
            <w:right w:val="none" w:sz="0" w:space="0" w:color="auto"/>
          </w:divBdr>
        </w:div>
      </w:divsChild>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268326">
      <w:bodyDiv w:val="1"/>
      <w:marLeft w:val="0"/>
      <w:marRight w:val="0"/>
      <w:marTop w:val="0"/>
      <w:marBottom w:val="0"/>
      <w:divBdr>
        <w:top w:val="none" w:sz="0" w:space="0" w:color="auto"/>
        <w:left w:val="none" w:sz="0" w:space="0" w:color="auto"/>
        <w:bottom w:val="none" w:sz="0" w:space="0" w:color="auto"/>
        <w:right w:val="none" w:sz="0" w:space="0" w:color="auto"/>
      </w:divBdr>
      <w:divsChild>
        <w:div w:id="1548951591">
          <w:marLeft w:val="0"/>
          <w:marRight w:val="0"/>
          <w:marTop w:val="0"/>
          <w:marBottom w:val="0"/>
          <w:divBdr>
            <w:top w:val="single" w:sz="2" w:space="0" w:color="E4E6E8"/>
            <w:left w:val="single" w:sz="2" w:space="0" w:color="E4E6E8"/>
            <w:bottom w:val="single" w:sz="2" w:space="0" w:color="E4E6E8"/>
            <w:right w:val="single" w:sz="2" w:space="0" w:color="E4E6E8"/>
          </w:divBdr>
          <w:divsChild>
            <w:div w:id="1384018270">
              <w:marLeft w:val="0"/>
              <w:marRight w:val="0"/>
              <w:marTop w:val="0"/>
              <w:marBottom w:val="0"/>
              <w:divBdr>
                <w:top w:val="single" w:sz="2" w:space="0" w:color="E4E6E8"/>
                <w:left w:val="single" w:sz="2" w:space="0" w:color="E4E6E8"/>
                <w:bottom w:val="single" w:sz="2" w:space="0" w:color="E4E6E8"/>
                <w:right w:val="single" w:sz="2" w:space="0" w:color="E4E6E8"/>
              </w:divBdr>
              <w:divsChild>
                <w:div w:id="280382004">
                  <w:marLeft w:val="0"/>
                  <w:marRight w:val="0"/>
                  <w:marTop w:val="0"/>
                  <w:marBottom w:val="0"/>
                  <w:divBdr>
                    <w:top w:val="single" w:sz="2" w:space="0" w:color="E4E6E8"/>
                    <w:left w:val="single" w:sz="2" w:space="0" w:color="E4E6E8"/>
                    <w:bottom w:val="single" w:sz="2" w:space="0" w:color="E4E6E8"/>
                    <w:right w:val="single" w:sz="2" w:space="0" w:color="E4E6E8"/>
                  </w:divBdr>
                  <w:divsChild>
                    <w:div w:id="914901074">
                      <w:marLeft w:val="0"/>
                      <w:marRight w:val="0"/>
                      <w:marTop w:val="0"/>
                      <w:marBottom w:val="0"/>
                      <w:divBdr>
                        <w:top w:val="single" w:sz="2" w:space="0" w:color="E4E6E8"/>
                        <w:left w:val="single" w:sz="2" w:space="0" w:color="E4E6E8"/>
                        <w:bottom w:val="single" w:sz="2" w:space="0" w:color="E4E6E8"/>
                        <w:right w:val="single" w:sz="2" w:space="0" w:color="E4E6E8"/>
                      </w:divBdr>
                      <w:divsChild>
                        <w:div w:id="58152413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8049137">
      <w:bodyDiv w:val="1"/>
      <w:marLeft w:val="0"/>
      <w:marRight w:val="0"/>
      <w:marTop w:val="0"/>
      <w:marBottom w:val="0"/>
      <w:divBdr>
        <w:top w:val="none" w:sz="0" w:space="0" w:color="auto"/>
        <w:left w:val="none" w:sz="0" w:space="0" w:color="auto"/>
        <w:bottom w:val="none" w:sz="0" w:space="0" w:color="auto"/>
        <w:right w:val="none" w:sz="0" w:space="0" w:color="auto"/>
      </w:divBdr>
    </w:div>
    <w:div w:id="977418376">
      <w:bodyDiv w:val="1"/>
      <w:marLeft w:val="0"/>
      <w:marRight w:val="0"/>
      <w:marTop w:val="0"/>
      <w:marBottom w:val="0"/>
      <w:divBdr>
        <w:top w:val="none" w:sz="0" w:space="0" w:color="auto"/>
        <w:left w:val="none" w:sz="0" w:space="0" w:color="auto"/>
        <w:bottom w:val="none" w:sz="0" w:space="0" w:color="auto"/>
        <w:right w:val="none" w:sz="0" w:space="0" w:color="auto"/>
      </w:divBdr>
      <w:divsChild>
        <w:div w:id="1791628177">
          <w:marLeft w:val="0"/>
          <w:marRight w:val="0"/>
          <w:marTop w:val="0"/>
          <w:marBottom w:val="0"/>
          <w:divBdr>
            <w:top w:val="none" w:sz="0" w:space="0" w:color="auto"/>
            <w:left w:val="none" w:sz="0" w:space="0" w:color="auto"/>
            <w:bottom w:val="none" w:sz="0" w:space="0" w:color="auto"/>
            <w:right w:val="none" w:sz="0" w:space="0" w:color="auto"/>
          </w:divBdr>
          <w:divsChild>
            <w:div w:id="1217546371">
              <w:marLeft w:val="0"/>
              <w:marRight w:val="0"/>
              <w:marTop w:val="0"/>
              <w:marBottom w:val="0"/>
              <w:divBdr>
                <w:top w:val="none" w:sz="0" w:space="0" w:color="auto"/>
                <w:left w:val="none" w:sz="0" w:space="0" w:color="auto"/>
                <w:bottom w:val="none" w:sz="0" w:space="0" w:color="auto"/>
                <w:right w:val="none" w:sz="0" w:space="0" w:color="auto"/>
              </w:divBdr>
              <w:divsChild>
                <w:div w:id="967009392">
                  <w:marLeft w:val="0"/>
                  <w:marRight w:val="0"/>
                  <w:marTop w:val="0"/>
                  <w:marBottom w:val="0"/>
                  <w:divBdr>
                    <w:top w:val="none" w:sz="0" w:space="0" w:color="auto"/>
                    <w:left w:val="none" w:sz="0" w:space="0" w:color="auto"/>
                    <w:bottom w:val="none" w:sz="0" w:space="0" w:color="auto"/>
                    <w:right w:val="none" w:sz="0" w:space="0" w:color="auto"/>
                  </w:divBdr>
                  <w:divsChild>
                    <w:div w:id="1509559538">
                      <w:marLeft w:val="0"/>
                      <w:marRight w:val="0"/>
                      <w:marTop w:val="0"/>
                      <w:marBottom w:val="0"/>
                      <w:divBdr>
                        <w:top w:val="none" w:sz="0" w:space="0" w:color="auto"/>
                        <w:left w:val="none" w:sz="0" w:space="0" w:color="auto"/>
                        <w:bottom w:val="none" w:sz="0" w:space="0" w:color="auto"/>
                        <w:right w:val="none" w:sz="0" w:space="0" w:color="auto"/>
                      </w:divBdr>
                      <w:divsChild>
                        <w:div w:id="1322201687">
                          <w:marLeft w:val="0"/>
                          <w:marRight w:val="0"/>
                          <w:marTop w:val="0"/>
                          <w:marBottom w:val="0"/>
                          <w:divBdr>
                            <w:top w:val="none" w:sz="0" w:space="0" w:color="auto"/>
                            <w:left w:val="none" w:sz="0" w:space="0" w:color="auto"/>
                            <w:bottom w:val="none" w:sz="0" w:space="0" w:color="auto"/>
                            <w:right w:val="none" w:sz="0" w:space="0" w:color="auto"/>
                          </w:divBdr>
                          <w:divsChild>
                            <w:div w:id="9200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730381">
      <w:bodyDiv w:val="1"/>
      <w:marLeft w:val="0"/>
      <w:marRight w:val="0"/>
      <w:marTop w:val="0"/>
      <w:marBottom w:val="0"/>
      <w:divBdr>
        <w:top w:val="none" w:sz="0" w:space="0" w:color="auto"/>
        <w:left w:val="none" w:sz="0" w:space="0" w:color="auto"/>
        <w:bottom w:val="none" w:sz="0" w:space="0" w:color="auto"/>
        <w:right w:val="none" w:sz="0" w:space="0" w:color="auto"/>
      </w:divBdr>
      <w:divsChild>
        <w:div w:id="431826610">
          <w:marLeft w:val="0"/>
          <w:marRight w:val="0"/>
          <w:marTop w:val="0"/>
          <w:marBottom w:val="0"/>
          <w:divBdr>
            <w:top w:val="single" w:sz="2" w:space="0" w:color="E4E6E8"/>
            <w:left w:val="single" w:sz="2" w:space="0" w:color="E4E6E8"/>
            <w:bottom w:val="single" w:sz="2" w:space="0" w:color="E4E6E8"/>
            <w:right w:val="single" w:sz="2" w:space="0" w:color="E4E6E8"/>
          </w:divBdr>
          <w:divsChild>
            <w:div w:id="1876850046">
              <w:marLeft w:val="480"/>
              <w:marRight w:val="0"/>
              <w:marTop w:val="0"/>
              <w:marBottom w:val="0"/>
              <w:divBdr>
                <w:top w:val="single" w:sz="2" w:space="0" w:color="E4E6E8"/>
                <w:left w:val="single" w:sz="2" w:space="0" w:color="E4E6E8"/>
                <w:bottom w:val="single" w:sz="2" w:space="0" w:color="E4E6E8"/>
                <w:right w:val="single" w:sz="2" w:space="0" w:color="E4E6E8"/>
              </w:divBdr>
              <w:divsChild>
                <w:div w:id="28339202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4429034">
      <w:bodyDiv w:val="1"/>
      <w:marLeft w:val="0"/>
      <w:marRight w:val="0"/>
      <w:marTop w:val="0"/>
      <w:marBottom w:val="0"/>
      <w:divBdr>
        <w:top w:val="none" w:sz="0" w:space="0" w:color="auto"/>
        <w:left w:val="none" w:sz="0" w:space="0" w:color="auto"/>
        <w:bottom w:val="none" w:sz="0" w:space="0" w:color="auto"/>
        <w:right w:val="none" w:sz="0" w:space="0" w:color="auto"/>
      </w:divBdr>
      <w:divsChild>
        <w:div w:id="387610817">
          <w:marLeft w:val="0"/>
          <w:marRight w:val="0"/>
          <w:marTop w:val="0"/>
          <w:marBottom w:val="0"/>
          <w:divBdr>
            <w:top w:val="none" w:sz="0" w:space="0" w:color="auto"/>
            <w:left w:val="none" w:sz="0" w:space="0" w:color="auto"/>
            <w:bottom w:val="none" w:sz="0" w:space="0" w:color="auto"/>
            <w:right w:val="none" w:sz="0" w:space="0" w:color="auto"/>
          </w:divBdr>
          <w:divsChild>
            <w:div w:id="409817681">
              <w:marLeft w:val="0"/>
              <w:marRight w:val="0"/>
              <w:marTop w:val="0"/>
              <w:marBottom w:val="0"/>
              <w:divBdr>
                <w:top w:val="none" w:sz="0" w:space="0" w:color="auto"/>
                <w:left w:val="none" w:sz="0" w:space="0" w:color="auto"/>
                <w:bottom w:val="none" w:sz="0" w:space="0" w:color="auto"/>
                <w:right w:val="none" w:sz="0" w:space="0" w:color="auto"/>
              </w:divBdr>
              <w:divsChild>
                <w:div w:id="1121533860">
                  <w:marLeft w:val="0"/>
                  <w:marRight w:val="0"/>
                  <w:marTop w:val="0"/>
                  <w:marBottom w:val="0"/>
                  <w:divBdr>
                    <w:top w:val="none" w:sz="0" w:space="0" w:color="auto"/>
                    <w:left w:val="none" w:sz="0" w:space="0" w:color="auto"/>
                    <w:bottom w:val="none" w:sz="0" w:space="0" w:color="auto"/>
                    <w:right w:val="none" w:sz="0" w:space="0" w:color="auto"/>
                  </w:divBdr>
                  <w:divsChild>
                    <w:div w:id="837496453">
                      <w:marLeft w:val="0"/>
                      <w:marRight w:val="0"/>
                      <w:marTop w:val="0"/>
                      <w:marBottom w:val="0"/>
                      <w:divBdr>
                        <w:top w:val="none" w:sz="0" w:space="0" w:color="auto"/>
                        <w:left w:val="none" w:sz="0" w:space="0" w:color="auto"/>
                        <w:bottom w:val="none" w:sz="0" w:space="0" w:color="auto"/>
                        <w:right w:val="none" w:sz="0" w:space="0" w:color="auto"/>
                      </w:divBdr>
                      <w:divsChild>
                        <w:div w:id="1072659846">
                          <w:marLeft w:val="0"/>
                          <w:marRight w:val="0"/>
                          <w:marTop w:val="0"/>
                          <w:marBottom w:val="0"/>
                          <w:divBdr>
                            <w:top w:val="none" w:sz="0" w:space="0" w:color="auto"/>
                            <w:left w:val="none" w:sz="0" w:space="0" w:color="auto"/>
                            <w:bottom w:val="none" w:sz="0" w:space="0" w:color="auto"/>
                            <w:right w:val="none" w:sz="0" w:space="0" w:color="auto"/>
                          </w:divBdr>
                          <w:divsChild>
                            <w:div w:id="5847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878110">
      <w:bodyDiv w:val="1"/>
      <w:marLeft w:val="0"/>
      <w:marRight w:val="0"/>
      <w:marTop w:val="0"/>
      <w:marBottom w:val="0"/>
      <w:divBdr>
        <w:top w:val="none" w:sz="0" w:space="0" w:color="auto"/>
        <w:left w:val="none" w:sz="0" w:space="0" w:color="auto"/>
        <w:bottom w:val="none" w:sz="0" w:space="0" w:color="auto"/>
        <w:right w:val="none" w:sz="0" w:space="0" w:color="auto"/>
      </w:divBdr>
      <w:divsChild>
        <w:div w:id="1793555705">
          <w:marLeft w:val="0"/>
          <w:marRight w:val="0"/>
          <w:marTop w:val="0"/>
          <w:marBottom w:val="0"/>
          <w:divBdr>
            <w:top w:val="single" w:sz="2" w:space="0" w:color="E4E6E8"/>
            <w:left w:val="single" w:sz="2" w:space="0" w:color="E4E6E8"/>
            <w:bottom w:val="single" w:sz="2" w:space="0" w:color="E4E6E8"/>
            <w:right w:val="single" w:sz="2" w:space="0" w:color="E4E6E8"/>
          </w:divBdr>
          <w:divsChild>
            <w:div w:id="1650936403">
              <w:marLeft w:val="480"/>
              <w:marRight w:val="0"/>
              <w:marTop w:val="0"/>
              <w:marBottom w:val="0"/>
              <w:divBdr>
                <w:top w:val="single" w:sz="2" w:space="0" w:color="E4E6E8"/>
                <w:left w:val="single" w:sz="2" w:space="0" w:color="E4E6E8"/>
                <w:bottom w:val="single" w:sz="2" w:space="0" w:color="E4E6E8"/>
                <w:right w:val="single" w:sz="2" w:space="0" w:color="E4E6E8"/>
              </w:divBdr>
              <w:divsChild>
                <w:div w:id="205804018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6056521">
      <w:bodyDiv w:val="1"/>
      <w:marLeft w:val="0"/>
      <w:marRight w:val="0"/>
      <w:marTop w:val="0"/>
      <w:marBottom w:val="0"/>
      <w:divBdr>
        <w:top w:val="none" w:sz="0" w:space="0" w:color="auto"/>
        <w:left w:val="none" w:sz="0" w:space="0" w:color="auto"/>
        <w:bottom w:val="none" w:sz="0" w:space="0" w:color="auto"/>
        <w:right w:val="none" w:sz="0" w:space="0" w:color="auto"/>
      </w:divBdr>
      <w:divsChild>
        <w:div w:id="2043285537">
          <w:marLeft w:val="0"/>
          <w:marRight w:val="0"/>
          <w:marTop w:val="0"/>
          <w:marBottom w:val="0"/>
          <w:divBdr>
            <w:top w:val="none" w:sz="0" w:space="0" w:color="auto"/>
            <w:left w:val="none" w:sz="0" w:space="0" w:color="auto"/>
            <w:bottom w:val="none" w:sz="0" w:space="0" w:color="auto"/>
            <w:right w:val="none" w:sz="0" w:space="0" w:color="auto"/>
          </w:divBdr>
        </w:div>
        <w:div w:id="23560018">
          <w:marLeft w:val="0"/>
          <w:marRight w:val="0"/>
          <w:marTop w:val="0"/>
          <w:marBottom w:val="0"/>
          <w:divBdr>
            <w:top w:val="none" w:sz="0" w:space="0" w:color="auto"/>
            <w:left w:val="none" w:sz="0" w:space="0" w:color="auto"/>
            <w:bottom w:val="none" w:sz="0" w:space="0" w:color="auto"/>
            <w:right w:val="none" w:sz="0" w:space="0" w:color="auto"/>
          </w:divBdr>
        </w:div>
        <w:div w:id="132649350">
          <w:marLeft w:val="0"/>
          <w:marRight w:val="0"/>
          <w:marTop w:val="0"/>
          <w:marBottom w:val="0"/>
          <w:divBdr>
            <w:top w:val="none" w:sz="0" w:space="0" w:color="auto"/>
            <w:left w:val="none" w:sz="0" w:space="0" w:color="auto"/>
            <w:bottom w:val="none" w:sz="0" w:space="0" w:color="auto"/>
            <w:right w:val="none" w:sz="0" w:space="0" w:color="auto"/>
          </w:divBdr>
        </w:div>
        <w:div w:id="763378694">
          <w:marLeft w:val="0"/>
          <w:marRight w:val="0"/>
          <w:marTop w:val="0"/>
          <w:marBottom w:val="0"/>
          <w:divBdr>
            <w:top w:val="none" w:sz="0" w:space="0" w:color="auto"/>
            <w:left w:val="none" w:sz="0" w:space="0" w:color="auto"/>
            <w:bottom w:val="none" w:sz="0" w:space="0" w:color="auto"/>
            <w:right w:val="none" w:sz="0" w:space="0" w:color="auto"/>
          </w:divBdr>
        </w:div>
        <w:div w:id="1236664627">
          <w:marLeft w:val="0"/>
          <w:marRight w:val="0"/>
          <w:marTop w:val="0"/>
          <w:marBottom w:val="0"/>
          <w:divBdr>
            <w:top w:val="none" w:sz="0" w:space="0" w:color="auto"/>
            <w:left w:val="none" w:sz="0" w:space="0" w:color="auto"/>
            <w:bottom w:val="none" w:sz="0" w:space="0" w:color="auto"/>
            <w:right w:val="none" w:sz="0" w:space="0" w:color="auto"/>
          </w:divBdr>
        </w:div>
        <w:div w:id="31882286">
          <w:marLeft w:val="0"/>
          <w:marRight w:val="0"/>
          <w:marTop w:val="0"/>
          <w:marBottom w:val="0"/>
          <w:divBdr>
            <w:top w:val="none" w:sz="0" w:space="0" w:color="auto"/>
            <w:left w:val="none" w:sz="0" w:space="0" w:color="auto"/>
            <w:bottom w:val="none" w:sz="0" w:space="0" w:color="auto"/>
            <w:right w:val="none" w:sz="0" w:space="0" w:color="auto"/>
          </w:divBdr>
        </w:div>
        <w:div w:id="1700667403">
          <w:marLeft w:val="0"/>
          <w:marRight w:val="0"/>
          <w:marTop w:val="0"/>
          <w:marBottom w:val="0"/>
          <w:divBdr>
            <w:top w:val="none" w:sz="0" w:space="0" w:color="auto"/>
            <w:left w:val="none" w:sz="0" w:space="0" w:color="auto"/>
            <w:bottom w:val="none" w:sz="0" w:space="0" w:color="auto"/>
            <w:right w:val="none" w:sz="0" w:space="0" w:color="auto"/>
          </w:divBdr>
        </w:div>
        <w:div w:id="1717197920">
          <w:marLeft w:val="0"/>
          <w:marRight w:val="0"/>
          <w:marTop w:val="0"/>
          <w:marBottom w:val="0"/>
          <w:divBdr>
            <w:top w:val="none" w:sz="0" w:space="0" w:color="auto"/>
            <w:left w:val="none" w:sz="0" w:space="0" w:color="auto"/>
            <w:bottom w:val="none" w:sz="0" w:space="0" w:color="auto"/>
            <w:right w:val="none" w:sz="0" w:space="0" w:color="auto"/>
          </w:divBdr>
        </w:div>
        <w:div w:id="543643034">
          <w:marLeft w:val="0"/>
          <w:marRight w:val="0"/>
          <w:marTop w:val="0"/>
          <w:marBottom w:val="0"/>
          <w:divBdr>
            <w:top w:val="none" w:sz="0" w:space="0" w:color="auto"/>
            <w:left w:val="none" w:sz="0" w:space="0" w:color="auto"/>
            <w:bottom w:val="none" w:sz="0" w:space="0" w:color="auto"/>
            <w:right w:val="none" w:sz="0" w:space="0" w:color="auto"/>
          </w:divBdr>
        </w:div>
        <w:div w:id="1404450784">
          <w:marLeft w:val="0"/>
          <w:marRight w:val="0"/>
          <w:marTop w:val="0"/>
          <w:marBottom w:val="0"/>
          <w:divBdr>
            <w:top w:val="none" w:sz="0" w:space="0" w:color="auto"/>
            <w:left w:val="none" w:sz="0" w:space="0" w:color="auto"/>
            <w:bottom w:val="none" w:sz="0" w:space="0" w:color="auto"/>
            <w:right w:val="none" w:sz="0" w:space="0" w:color="auto"/>
          </w:divBdr>
        </w:div>
        <w:div w:id="331109394">
          <w:marLeft w:val="0"/>
          <w:marRight w:val="0"/>
          <w:marTop w:val="0"/>
          <w:marBottom w:val="0"/>
          <w:divBdr>
            <w:top w:val="none" w:sz="0" w:space="0" w:color="auto"/>
            <w:left w:val="none" w:sz="0" w:space="0" w:color="auto"/>
            <w:bottom w:val="none" w:sz="0" w:space="0" w:color="auto"/>
            <w:right w:val="none" w:sz="0" w:space="0" w:color="auto"/>
          </w:divBdr>
        </w:div>
        <w:div w:id="304941558">
          <w:marLeft w:val="0"/>
          <w:marRight w:val="0"/>
          <w:marTop w:val="0"/>
          <w:marBottom w:val="0"/>
          <w:divBdr>
            <w:top w:val="none" w:sz="0" w:space="0" w:color="auto"/>
            <w:left w:val="none" w:sz="0" w:space="0" w:color="auto"/>
            <w:bottom w:val="none" w:sz="0" w:space="0" w:color="auto"/>
            <w:right w:val="none" w:sz="0" w:space="0" w:color="auto"/>
          </w:divBdr>
        </w:div>
        <w:div w:id="1213152834">
          <w:marLeft w:val="0"/>
          <w:marRight w:val="0"/>
          <w:marTop w:val="0"/>
          <w:marBottom w:val="0"/>
          <w:divBdr>
            <w:top w:val="none" w:sz="0" w:space="0" w:color="auto"/>
            <w:left w:val="none" w:sz="0" w:space="0" w:color="auto"/>
            <w:bottom w:val="none" w:sz="0" w:space="0" w:color="auto"/>
            <w:right w:val="none" w:sz="0" w:space="0" w:color="auto"/>
          </w:divBdr>
        </w:div>
        <w:div w:id="1020084629">
          <w:marLeft w:val="0"/>
          <w:marRight w:val="0"/>
          <w:marTop w:val="0"/>
          <w:marBottom w:val="0"/>
          <w:divBdr>
            <w:top w:val="none" w:sz="0" w:space="0" w:color="auto"/>
            <w:left w:val="none" w:sz="0" w:space="0" w:color="auto"/>
            <w:bottom w:val="none" w:sz="0" w:space="0" w:color="auto"/>
            <w:right w:val="none" w:sz="0" w:space="0" w:color="auto"/>
          </w:divBdr>
        </w:div>
        <w:div w:id="1294169232">
          <w:marLeft w:val="0"/>
          <w:marRight w:val="0"/>
          <w:marTop w:val="0"/>
          <w:marBottom w:val="0"/>
          <w:divBdr>
            <w:top w:val="none" w:sz="0" w:space="0" w:color="auto"/>
            <w:left w:val="none" w:sz="0" w:space="0" w:color="auto"/>
            <w:bottom w:val="none" w:sz="0" w:space="0" w:color="auto"/>
            <w:right w:val="none" w:sz="0" w:space="0" w:color="auto"/>
          </w:divBdr>
        </w:div>
        <w:div w:id="177895388">
          <w:marLeft w:val="0"/>
          <w:marRight w:val="0"/>
          <w:marTop w:val="0"/>
          <w:marBottom w:val="0"/>
          <w:divBdr>
            <w:top w:val="none" w:sz="0" w:space="0" w:color="auto"/>
            <w:left w:val="none" w:sz="0" w:space="0" w:color="auto"/>
            <w:bottom w:val="none" w:sz="0" w:space="0" w:color="auto"/>
            <w:right w:val="none" w:sz="0" w:space="0" w:color="auto"/>
          </w:divBdr>
        </w:div>
        <w:div w:id="798955320">
          <w:marLeft w:val="0"/>
          <w:marRight w:val="0"/>
          <w:marTop w:val="0"/>
          <w:marBottom w:val="0"/>
          <w:divBdr>
            <w:top w:val="none" w:sz="0" w:space="0" w:color="auto"/>
            <w:left w:val="none" w:sz="0" w:space="0" w:color="auto"/>
            <w:bottom w:val="none" w:sz="0" w:space="0" w:color="auto"/>
            <w:right w:val="none" w:sz="0" w:space="0" w:color="auto"/>
          </w:divBdr>
        </w:div>
        <w:div w:id="444082094">
          <w:marLeft w:val="0"/>
          <w:marRight w:val="0"/>
          <w:marTop w:val="0"/>
          <w:marBottom w:val="0"/>
          <w:divBdr>
            <w:top w:val="none" w:sz="0" w:space="0" w:color="auto"/>
            <w:left w:val="none" w:sz="0" w:space="0" w:color="auto"/>
            <w:bottom w:val="none" w:sz="0" w:space="0" w:color="auto"/>
            <w:right w:val="none" w:sz="0" w:space="0" w:color="auto"/>
          </w:divBdr>
        </w:div>
      </w:divsChild>
    </w:div>
    <w:div w:id="1081609468">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2819312">
      <w:bodyDiv w:val="1"/>
      <w:marLeft w:val="0"/>
      <w:marRight w:val="0"/>
      <w:marTop w:val="0"/>
      <w:marBottom w:val="0"/>
      <w:divBdr>
        <w:top w:val="none" w:sz="0" w:space="0" w:color="auto"/>
        <w:left w:val="none" w:sz="0" w:space="0" w:color="auto"/>
        <w:bottom w:val="none" w:sz="0" w:space="0" w:color="auto"/>
        <w:right w:val="none" w:sz="0" w:space="0" w:color="auto"/>
      </w:divBdr>
    </w:div>
    <w:div w:id="1113743490">
      <w:bodyDiv w:val="1"/>
      <w:marLeft w:val="0"/>
      <w:marRight w:val="0"/>
      <w:marTop w:val="0"/>
      <w:marBottom w:val="0"/>
      <w:divBdr>
        <w:top w:val="none" w:sz="0" w:space="0" w:color="auto"/>
        <w:left w:val="none" w:sz="0" w:space="0" w:color="auto"/>
        <w:bottom w:val="none" w:sz="0" w:space="0" w:color="auto"/>
        <w:right w:val="none" w:sz="0" w:space="0" w:color="auto"/>
      </w:divBdr>
      <w:divsChild>
        <w:div w:id="1616474270">
          <w:marLeft w:val="0"/>
          <w:marRight w:val="0"/>
          <w:marTop w:val="0"/>
          <w:marBottom w:val="0"/>
          <w:divBdr>
            <w:top w:val="single" w:sz="2" w:space="0" w:color="E4E6E8"/>
            <w:left w:val="single" w:sz="2" w:space="0" w:color="E4E6E8"/>
            <w:bottom w:val="single" w:sz="2" w:space="0" w:color="E4E6E8"/>
            <w:right w:val="single" w:sz="2" w:space="0" w:color="E4E6E8"/>
          </w:divBdr>
          <w:divsChild>
            <w:div w:id="1412699353">
              <w:marLeft w:val="480"/>
              <w:marRight w:val="0"/>
              <w:marTop w:val="0"/>
              <w:marBottom w:val="0"/>
              <w:divBdr>
                <w:top w:val="single" w:sz="2" w:space="0" w:color="E4E6E8"/>
                <w:left w:val="single" w:sz="2" w:space="0" w:color="E4E6E8"/>
                <w:bottom w:val="single" w:sz="2" w:space="0" w:color="E4E6E8"/>
                <w:right w:val="single" w:sz="2" w:space="0" w:color="E4E6E8"/>
              </w:divBdr>
              <w:divsChild>
                <w:div w:id="89431425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267825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081695">
      <w:bodyDiv w:val="1"/>
      <w:marLeft w:val="0"/>
      <w:marRight w:val="0"/>
      <w:marTop w:val="0"/>
      <w:marBottom w:val="0"/>
      <w:divBdr>
        <w:top w:val="none" w:sz="0" w:space="0" w:color="auto"/>
        <w:left w:val="none" w:sz="0" w:space="0" w:color="auto"/>
        <w:bottom w:val="none" w:sz="0" w:space="0" w:color="auto"/>
        <w:right w:val="none" w:sz="0" w:space="0" w:color="auto"/>
      </w:divBdr>
      <w:divsChild>
        <w:div w:id="1999770273">
          <w:marLeft w:val="0"/>
          <w:marRight w:val="0"/>
          <w:marTop w:val="0"/>
          <w:marBottom w:val="0"/>
          <w:divBdr>
            <w:top w:val="single" w:sz="2" w:space="0" w:color="E4E6E8"/>
            <w:left w:val="single" w:sz="2" w:space="0" w:color="E4E6E8"/>
            <w:bottom w:val="single" w:sz="2" w:space="0" w:color="E4E6E8"/>
            <w:right w:val="single" w:sz="2" w:space="0" w:color="E4E6E8"/>
          </w:divBdr>
          <w:divsChild>
            <w:div w:id="380399306">
              <w:marLeft w:val="0"/>
              <w:marRight w:val="0"/>
              <w:marTop w:val="0"/>
              <w:marBottom w:val="0"/>
              <w:divBdr>
                <w:top w:val="single" w:sz="2" w:space="0" w:color="E4E6E8"/>
                <w:left w:val="single" w:sz="2" w:space="0" w:color="E4E6E8"/>
                <w:bottom w:val="single" w:sz="2" w:space="0" w:color="E4E6E8"/>
                <w:right w:val="single" w:sz="2" w:space="0" w:color="E4E6E8"/>
              </w:divBdr>
              <w:divsChild>
                <w:div w:id="1779989043">
                  <w:marLeft w:val="0"/>
                  <w:marRight w:val="0"/>
                  <w:marTop w:val="0"/>
                  <w:marBottom w:val="0"/>
                  <w:divBdr>
                    <w:top w:val="single" w:sz="2" w:space="0" w:color="E4E6E8"/>
                    <w:left w:val="single" w:sz="2" w:space="0" w:color="E4E6E8"/>
                    <w:bottom w:val="single" w:sz="2" w:space="0" w:color="E4E6E8"/>
                    <w:right w:val="single" w:sz="2" w:space="0" w:color="E4E6E8"/>
                  </w:divBdr>
                  <w:divsChild>
                    <w:div w:id="1787654338">
                      <w:marLeft w:val="0"/>
                      <w:marRight w:val="0"/>
                      <w:marTop w:val="0"/>
                      <w:marBottom w:val="0"/>
                      <w:divBdr>
                        <w:top w:val="single" w:sz="2" w:space="0" w:color="E4E6E8"/>
                        <w:left w:val="single" w:sz="2" w:space="0" w:color="E4E6E8"/>
                        <w:bottom w:val="single" w:sz="2" w:space="0" w:color="E4E6E8"/>
                        <w:right w:val="single" w:sz="2" w:space="0" w:color="E4E6E8"/>
                      </w:divBdr>
                      <w:divsChild>
                        <w:div w:id="10300362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28859">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3657546">
      <w:bodyDiv w:val="1"/>
      <w:marLeft w:val="0"/>
      <w:marRight w:val="0"/>
      <w:marTop w:val="0"/>
      <w:marBottom w:val="0"/>
      <w:divBdr>
        <w:top w:val="none" w:sz="0" w:space="0" w:color="auto"/>
        <w:left w:val="none" w:sz="0" w:space="0" w:color="auto"/>
        <w:bottom w:val="none" w:sz="0" w:space="0" w:color="auto"/>
        <w:right w:val="none" w:sz="0" w:space="0" w:color="auto"/>
      </w:divBdr>
      <w:divsChild>
        <w:div w:id="1634554964">
          <w:marLeft w:val="0"/>
          <w:marRight w:val="0"/>
          <w:marTop w:val="0"/>
          <w:marBottom w:val="0"/>
          <w:divBdr>
            <w:top w:val="none" w:sz="0" w:space="0" w:color="auto"/>
            <w:left w:val="none" w:sz="0" w:space="0" w:color="auto"/>
            <w:bottom w:val="none" w:sz="0" w:space="0" w:color="auto"/>
            <w:right w:val="none" w:sz="0" w:space="0" w:color="auto"/>
          </w:divBdr>
          <w:divsChild>
            <w:div w:id="1017804577">
              <w:marLeft w:val="0"/>
              <w:marRight w:val="0"/>
              <w:marTop w:val="0"/>
              <w:marBottom w:val="0"/>
              <w:divBdr>
                <w:top w:val="none" w:sz="0" w:space="0" w:color="auto"/>
                <w:left w:val="none" w:sz="0" w:space="0" w:color="auto"/>
                <w:bottom w:val="none" w:sz="0" w:space="0" w:color="auto"/>
                <w:right w:val="none" w:sz="0" w:space="0" w:color="auto"/>
              </w:divBdr>
              <w:divsChild>
                <w:div w:id="1661932206">
                  <w:marLeft w:val="0"/>
                  <w:marRight w:val="0"/>
                  <w:marTop w:val="0"/>
                  <w:marBottom w:val="0"/>
                  <w:divBdr>
                    <w:top w:val="none" w:sz="0" w:space="0" w:color="auto"/>
                    <w:left w:val="none" w:sz="0" w:space="0" w:color="auto"/>
                    <w:bottom w:val="none" w:sz="0" w:space="0" w:color="auto"/>
                    <w:right w:val="none" w:sz="0" w:space="0" w:color="auto"/>
                  </w:divBdr>
                  <w:divsChild>
                    <w:div w:id="958220532">
                      <w:marLeft w:val="0"/>
                      <w:marRight w:val="0"/>
                      <w:marTop w:val="0"/>
                      <w:marBottom w:val="0"/>
                      <w:divBdr>
                        <w:top w:val="none" w:sz="0" w:space="0" w:color="auto"/>
                        <w:left w:val="none" w:sz="0" w:space="0" w:color="auto"/>
                        <w:bottom w:val="none" w:sz="0" w:space="0" w:color="auto"/>
                        <w:right w:val="none" w:sz="0" w:space="0" w:color="auto"/>
                      </w:divBdr>
                      <w:divsChild>
                        <w:div w:id="673457139">
                          <w:marLeft w:val="0"/>
                          <w:marRight w:val="0"/>
                          <w:marTop w:val="0"/>
                          <w:marBottom w:val="0"/>
                          <w:divBdr>
                            <w:top w:val="none" w:sz="0" w:space="0" w:color="auto"/>
                            <w:left w:val="none" w:sz="0" w:space="0" w:color="auto"/>
                            <w:bottom w:val="none" w:sz="0" w:space="0" w:color="auto"/>
                            <w:right w:val="none" w:sz="0" w:space="0" w:color="auto"/>
                          </w:divBdr>
                          <w:divsChild>
                            <w:div w:id="197132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2537632">
      <w:bodyDiv w:val="1"/>
      <w:marLeft w:val="0"/>
      <w:marRight w:val="0"/>
      <w:marTop w:val="0"/>
      <w:marBottom w:val="0"/>
      <w:divBdr>
        <w:top w:val="none" w:sz="0" w:space="0" w:color="auto"/>
        <w:left w:val="none" w:sz="0" w:space="0" w:color="auto"/>
        <w:bottom w:val="none" w:sz="0" w:space="0" w:color="auto"/>
        <w:right w:val="none" w:sz="0" w:space="0" w:color="auto"/>
      </w:divBdr>
      <w:divsChild>
        <w:div w:id="783960897">
          <w:marLeft w:val="0"/>
          <w:marRight w:val="0"/>
          <w:marTop w:val="0"/>
          <w:marBottom w:val="0"/>
          <w:divBdr>
            <w:top w:val="single" w:sz="2" w:space="0" w:color="E4E6E8"/>
            <w:left w:val="single" w:sz="2" w:space="0" w:color="E4E6E8"/>
            <w:bottom w:val="single" w:sz="2" w:space="0" w:color="E4E6E8"/>
            <w:right w:val="single" w:sz="2" w:space="0" w:color="E4E6E8"/>
          </w:divBdr>
          <w:divsChild>
            <w:div w:id="1582568577">
              <w:marLeft w:val="0"/>
              <w:marRight w:val="0"/>
              <w:marTop w:val="0"/>
              <w:marBottom w:val="0"/>
              <w:divBdr>
                <w:top w:val="single" w:sz="2" w:space="0" w:color="E4E6E8"/>
                <w:left w:val="single" w:sz="2" w:space="0" w:color="E4E6E8"/>
                <w:bottom w:val="single" w:sz="2" w:space="0" w:color="E4E6E8"/>
                <w:right w:val="single" w:sz="2" w:space="0" w:color="E4E6E8"/>
              </w:divBdr>
              <w:divsChild>
                <w:div w:id="1198809087">
                  <w:marLeft w:val="0"/>
                  <w:marRight w:val="0"/>
                  <w:marTop w:val="0"/>
                  <w:marBottom w:val="0"/>
                  <w:divBdr>
                    <w:top w:val="single" w:sz="2" w:space="0" w:color="E4E6E8"/>
                    <w:left w:val="single" w:sz="2" w:space="0" w:color="E4E6E8"/>
                    <w:bottom w:val="single" w:sz="2" w:space="0" w:color="E4E6E8"/>
                    <w:right w:val="single" w:sz="2" w:space="0" w:color="E4E6E8"/>
                  </w:divBdr>
                  <w:divsChild>
                    <w:div w:id="1870602621">
                      <w:marLeft w:val="0"/>
                      <w:marRight w:val="0"/>
                      <w:marTop w:val="0"/>
                      <w:marBottom w:val="0"/>
                      <w:divBdr>
                        <w:top w:val="single" w:sz="2" w:space="0" w:color="E4E6E8"/>
                        <w:left w:val="single" w:sz="2" w:space="0" w:color="E4E6E8"/>
                        <w:bottom w:val="single" w:sz="2" w:space="0" w:color="E4E6E8"/>
                        <w:right w:val="single" w:sz="2" w:space="0" w:color="E4E6E8"/>
                      </w:divBdr>
                      <w:divsChild>
                        <w:div w:id="205954406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2188293">
      <w:bodyDiv w:val="1"/>
      <w:marLeft w:val="0"/>
      <w:marRight w:val="0"/>
      <w:marTop w:val="0"/>
      <w:marBottom w:val="0"/>
      <w:divBdr>
        <w:top w:val="none" w:sz="0" w:space="0" w:color="auto"/>
        <w:left w:val="none" w:sz="0" w:space="0" w:color="auto"/>
        <w:bottom w:val="none" w:sz="0" w:space="0" w:color="auto"/>
        <w:right w:val="none" w:sz="0" w:space="0" w:color="auto"/>
      </w:divBdr>
      <w:divsChild>
        <w:div w:id="1392339753">
          <w:marLeft w:val="0"/>
          <w:marRight w:val="0"/>
          <w:marTop w:val="0"/>
          <w:marBottom w:val="0"/>
          <w:divBdr>
            <w:top w:val="none" w:sz="0" w:space="0" w:color="auto"/>
            <w:left w:val="none" w:sz="0" w:space="0" w:color="auto"/>
            <w:bottom w:val="none" w:sz="0" w:space="0" w:color="auto"/>
            <w:right w:val="none" w:sz="0" w:space="0" w:color="auto"/>
          </w:divBdr>
          <w:divsChild>
            <w:div w:id="1955284849">
              <w:marLeft w:val="0"/>
              <w:marRight w:val="0"/>
              <w:marTop w:val="0"/>
              <w:marBottom w:val="0"/>
              <w:divBdr>
                <w:top w:val="none" w:sz="0" w:space="0" w:color="auto"/>
                <w:left w:val="none" w:sz="0" w:space="0" w:color="auto"/>
                <w:bottom w:val="none" w:sz="0" w:space="0" w:color="auto"/>
                <w:right w:val="none" w:sz="0" w:space="0" w:color="auto"/>
              </w:divBdr>
              <w:divsChild>
                <w:div w:id="810749956">
                  <w:marLeft w:val="0"/>
                  <w:marRight w:val="0"/>
                  <w:marTop w:val="0"/>
                  <w:marBottom w:val="0"/>
                  <w:divBdr>
                    <w:top w:val="none" w:sz="0" w:space="0" w:color="auto"/>
                    <w:left w:val="none" w:sz="0" w:space="0" w:color="auto"/>
                    <w:bottom w:val="none" w:sz="0" w:space="0" w:color="auto"/>
                    <w:right w:val="none" w:sz="0" w:space="0" w:color="auto"/>
                  </w:divBdr>
                  <w:divsChild>
                    <w:div w:id="2029985649">
                      <w:marLeft w:val="0"/>
                      <w:marRight w:val="0"/>
                      <w:marTop w:val="0"/>
                      <w:marBottom w:val="0"/>
                      <w:divBdr>
                        <w:top w:val="none" w:sz="0" w:space="0" w:color="auto"/>
                        <w:left w:val="none" w:sz="0" w:space="0" w:color="auto"/>
                        <w:bottom w:val="none" w:sz="0" w:space="0" w:color="auto"/>
                        <w:right w:val="none" w:sz="0" w:space="0" w:color="auto"/>
                      </w:divBdr>
                      <w:divsChild>
                        <w:div w:id="930742328">
                          <w:marLeft w:val="0"/>
                          <w:marRight w:val="0"/>
                          <w:marTop w:val="0"/>
                          <w:marBottom w:val="0"/>
                          <w:divBdr>
                            <w:top w:val="none" w:sz="0" w:space="0" w:color="auto"/>
                            <w:left w:val="none" w:sz="0" w:space="0" w:color="auto"/>
                            <w:bottom w:val="none" w:sz="0" w:space="0" w:color="auto"/>
                            <w:right w:val="none" w:sz="0" w:space="0" w:color="auto"/>
                          </w:divBdr>
                          <w:divsChild>
                            <w:div w:id="10323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6781">
          <w:marLeft w:val="0"/>
          <w:marRight w:val="0"/>
          <w:marTop w:val="0"/>
          <w:marBottom w:val="0"/>
          <w:divBdr>
            <w:top w:val="none" w:sz="0" w:space="0" w:color="auto"/>
            <w:left w:val="none" w:sz="0" w:space="0" w:color="auto"/>
            <w:bottom w:val="none" w:sz="0" w:space="0" w:color="auto"/>
            <w:right w:val="none" w:sz="0" w:space="0" w:color="auto"/>
          </w:divBdr>
          <w:divsChild>
            <w:div w:id="2040352486">
              <w:marLeft w:val="0"/>
              <w:marRight w:val="0"/>
              <w:marTop w:val="0"/>
              <w:marBottom w:val="0"/>
              <w:divBdr>
                <w:top w:val="none" w:sz="0" w:space="0" w:color="auto"/>
                <w:left w:val="none" w:sz="0" w:space="0" w:color="auto"/>
                <w:bottom w:val="none" w:sz="0" w:space="0" w:color="auto"/>
                <w:right w:val="none" w:sz="0" w:space="0" w:color="auto"/>
              </w:divBdr>
              <w:divsChild>
                <w:div w:id="959459097">
                  <w:marLeft w:val="0"/>
                  <w:marRight w:val="0"/>
                  <w:marTop w:val="0"/>
                  <w:marBottom w:val="0"/>
                  <w:divBdr>
                    <w:top w:val="none" w:sz="0" w:space="0" w:color="auto"/>
                    <w:left w:val="none" w:sz="0" w:space="0" w:color="auto"/>
                    <w:bottom w:val="none" w:sz="0" w:space="0" w:color="auto"/>
                    <w:right w:val="none" w:sz="0" w:space="0" w:color="auto"/>
                  </w:divBdr>
                  <w:divsChild>
                    <w:div w:id="22824763">
                      <w:marLeft w:val="0"/>
                      <w:marRight w:val="0"/>
                      <w:marTop w:val="0"/>
                      <w:marBottom w:val="0"/>
                      <w:divBdr>
                        <w:top w:val="none" w:sz="0" w:space="0" w:color="auto"/>
                        <w:left w:val="none" w:sz="0" w:space="0" w:color="auto"/>
                        <w:bottom w:val="none" w:sz="0" w:space="0" w:color="auto"/>
                        <w:right w:val="none" w:sz="0" w:space="0" w:color="auto"/>
                      </w:divBdr>
                      <w:divsChild>
                        <w:div w:id="1693023407">
                          <w:marLeft w:val="0"/>
                          <w:marRight w:val="0"/>
                          <w:marTop w:val="0"/>
                          <w:marBottom w:val="0"/>
                          <w:divBdr>
                            <w:top w:val="none" w:sz="0" w:space="0" w:color="auto"/>
                            <w:left w:val="none" w:sz="0" w:space="0" w:color="auto"/>
                            <w:bottom w:val="none" w:sz="0" w:space="0" w:color="auto"/>
                            <w:right w:val="none" w:sz="0" w:space="0" w:color="auto"/>
                          </w:divBdr>
                          <w:divsChild>
                            <w:div w:id="958218010">
                              <w:marLeft w:val="0"/>
                              <w:marRight w:val="0"/>
                              <w:marTop w:val="0"/>
                              <w:marBottom w:val="0"/>
                              <w:divBdr>
                                <w:top w:val="none" w:sz="0" w:space="0" w:color="auto"/>
                                <w:left w:val="none" w:sz="0" w:space="0" w:color="auto"/>
                                <w:bottom w:val="none" w:sz="0" w:space="0" w:color="auto"/>
                                <w:right w:val="none" w:sz="0" w:space="0" w:color="auto"/>
                              </w:divBdr>
                              <w:divsChild>
                                <w:div w:id="5883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396585">
          <w:marLeft w:val="0"/>
          <w:marRight w:val="0"/>
          <w:marTop w:val="0"/>
          <w:marBottom w:val="0"/>
          <w:divBdr>
            <w:top w:val="none" w:sz="0" w:space="0" w:color="auto"/>
            <w:left w:val="none" w:sz="0" w:space="0" w:color="auto"/>
            <w:bottom w:val="none" w:sz="0" w:space="0" w:color="auto"/>
            <w:right w:val="none" w:sz="0" w:space="0" w:color="auto"/>
          </w:divBdr>
          <w:divsChild>
            <w:div w:id="1536455534">
              <w:marLeft w:val="0"/>
              <w:marRight w:val="0"/>
              <w:marTop w:val="0"/>
              <w:marBottom w:val="0"/>
              <w:divBdr>
                <w:top w:val="none" w:sz="0" w:space="0" w:color="auto"/>
                <w:left w:val="none" w:sz="0" w:space="0" w:color="auto"/>
                <w:bottom w:val="none" w:sz="0" w:space="0" w:color="auto"/>
                <w:right w:val="none" w:sz="0" w:space="0" w:color="auto"/>
              </w:divBdr>
              <w:divsChild>
                <w:div w:id="1532764561">
                  <w:marLeft w:val="0"/>
                  <w:marRight w:val="0"/>
                  <w:marTop w:val="0"/>
                  <w:marBottom w:val="0"/>
                  <w:divBdr>
                    <w:top w:val="none" w:sz="0" w:space="0" w:color="auto"/>
                    <w:left w:val="none" w:sz="0" w:space="0" w:color="auto"/>
                    <w:bottom w:val="none" w:sz="0" w:space="0" w:color="auto"/>
                    <w:right w:val="none" w:sz="0" w:space="0" w:color="auto"/>
                  </w:divBdr>
                  <w:divsChild>
                    <w:div w:id="84229243">
                      <w:marLeft w:val="0"/>
                      <w:marRight w:val="0"/>
                      <w:marTop w:val="0"/>
                      <w:marBottom w:val="0"/>
                      <w:divBdr>
                        <w:top w:val="none" w:sz="0" w:space="0" w:color="auto"/>
                        <w:left w:val="none" w:sz="0" w:space="0" w:color="auto"/>
                        <w:bottom w:val="none" w:sz="0" w:space="0" w:color="auto"/>
                        <w:right w:val="none" w:sz="0" w:space="0" w:color="auto"/>
                      </w:divBdr>
                      <w:divsChild>
                        <w:div w:id="30040735">
                          <w:marLeft w:val="0"/>
                          <w:marRight w:val="0"/>
                          <w:marTop w:val="0"/>
                          <w:marBottom w:val="0"/>
                          <w:divBdr>
                            <w:top w:val="none" w:sz="0" w:space="0" w:color="auto"/>
                            <w:left w:val="none" w:sz="0" w:space="0" w:color="auto"/>
                            <w:bottom w:val="none" w:sz="0" w:space="0" w:color="auto"/>
                            <w:right w:val="none" w:sz="0" w:space="0" w:color="auto"/>
                          </w:divBdr>
                          <w:divsChild>
                            <w:div w:id="123798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082524">
          <w:marLeft w:val="0"/>
          <w:marRight w:val="0"/>
          <w:marTop w:val="0"/>
          <w:marBottom w:val="0"/>
          <w:divBdr>
            <w:top w:val="none" w:sz="0" w:space="0" w:color="auto"/>
            <w:left w:val="none" w:sz="0" w:space="0" w:color="auto"/>
            <w:bottom w:val="none" w:sz="0" w:space="0" w:color="auto"/>
            <w:right w:val="none" w:sz="0" w:space="0" w:color="auto"/>
          </w:divBdr>
          <w:divsChild>
            <w:div w:id="2139566563">
              <w:marLeft w:val="0"/>
              <w:marRight w:val="0"/>
              <w:marTop w:val="0"/>
              <w:marBottom w:val="0"/>
              <w:divBdr>
                <w:top w:val="none" w:sz="0" w:space="0" w:color="auto"/>
                <w:left w:val="none" w:sz="0" w:space="0" w:color="auto"/>
                <w:bottom w:val="none" w:sz="0" w:space="0" w:color="auto"/>
                <w:right w:val="none" w:sz="0" w:space="0" w:color="auto"/>
              </w:divBdr>
              <w:divsChild>
                <w:div w:id="255358841">
                  <w:marLeft w:val="0"/>
                  <w:marRight w:val="0"/>
                  <w:marTop w:val="0"/>
                  <w:marBottom w:val="0"/>
                  <w:divBdr>
                    <w:top w:val="none" w:sz="0" w:space="0" w:color="auto"/>
                    <w:left w:val="none" w:sz="0" w:space="0" w:color="auto"/>
                    <w:bottom w:val="none" w:sz="0" w:space="0" w:color="auto"/>
                    <w:right w:val="none" w:sz="0" w:space="0" w:color="auto"/>
                  </w:divBdr>
                  <w:divsChild>
                    <w:div w:id="740102162">
                      <w:marLeft w:val="0"/>
                      <w:marRight w:val="0"/>
                      <w:marTop w:val="0"/>
                      <w:marBottom w:val="0"/>
                      <w:divBdr>
                        <w:top w:val="none" w:sz="0" w:space="0" w:color="auto"/>
                        <w:left w:val="none" w:sz="0" w:space="0" w:color="auto"/>
                        <w:bottom w:val="none" w:sz="0" w:space="0" w:color="auto"/>
                        <w:right w:val="none" w:sz="0" w:space="0" w:color="auto"/>
                      </w:divBdr>
                      <w:divsChild>
                        <w:div w:id="136729720">
                          <w:marLeft w:val="0"/>
                          <w:marRight w:val="0"/>
                          <w:marTop w:val="0"/>
                          <w:marBottom w:val="0"/>
                          <w:divBdr>
                            <w:top w:val="none" w:sz="0" w:space="0" w:color="auto"/>
                            <w:left w:val="none" w:sz="0" w:space="0" w:color="auto"/>
                            <w:bottom w:val="none" w:sz="0" w:space="0" w:color="auto"/>
                            <w:right w:val="none" w:sz="0" w:space="0" w:color="auto"/>
                          </w:divBdr>
                          <w:divsChild>
                            <w:div w:id="1423988819">
                              <w:marLeft w:val="0"/>
                              <w:marRight w:val="0"/>
                              <w:marTop w:val="0"/>
                              <w:marBottom w:val="0"/>
                              <w:divBdr>
                                <w:top w:val="none" w:sz="0" w:space="0" w:color="auto"/>
                                <w:left w:val="none" w:sz="0" w:space="0" w:color="auto"/>
                                <w:bottom w:val="none" w:sz="0" w:space="0" w:color="auto"/>
                                <w:right w:val="none" w:sz="0" w:space="0" w:color="auto"/>
                              </w:divBdr>
                              <w:divsChild>
                                <w:div w:id="175886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89199">
          <w:marLeft w:val="0"/>
          <w:marRight w:val="0"/>
          <w:marTop w:val="0"/>
          <w:marBottom w:val="0"/>
          <w:divBdr>
            <w:top w:val="none" w:sz="0" w:space="0" w:color="auto"/>
            <w:left w:val="none" w:sz="0" w:space="0" w:color="auto"/>
            <w:bottom w:val="none" w:sz="0" w:space="0" w:color="auto"/>
            <w:right w:val="none" w:sz="0" w:space="0" w:color="auto"/>
          </w:divBdr>
          <w:divsChild>
            <w:div w:id="1872573250">
              <w:marLeft w:val="0"/>
              <w:marRight w:val="0"/>
              <w:marTop w:val="0"/>
              <w:marBottom w:val="0"/>
              <w:divBdr>
                <w:top w:val="none" w:sz="0" w:space="0" w:color="auto"/>
                <w:left w:val="none" w:sz="0" w:space="0" w:color="auto"/>
                <w:bottom w:val="none" w:sz="0" w:space="0" w:color="auto"/>
                <w:right w:val="none" w:sz="0" w:space="0" w:color="auto"/>
              </w:divBdr>
              <w:divsChild>
                <w:div w:id="1626884024">
                  <w:marLeft w:val="0"/>
                  <w:marRight w:val="0"/>
                  <w:marTop w:val="0"/>
                  <w:marBottom w:val="0"/>
                  <w:divBdr>
                    <w:top w:val="none" w:sz="0" w:space="0" w:color="auto"/>
                    <w:left w:val="none" w:sz="0" w:space="0" w:color="auto"/>
                    <w:bottom w:val="none" w:sz="0" w:space="0" w:color="auto"/>
                    <w:right w:val="none" w:sz="0" w:space="0" w:color="auto"/>
                  </w:divBdr>
                  <w:divsChild>
                    <w:div w:id="631061234">
                      <w:marLeft w:val="0"/>
                      <w:marRight w:val="0"/>
                      <w:marTop w:val="0"/>
                      <w:marBottom w:val="0"/>
                      <w:divBdr>
                        <w:top w:val="none" w:sz="0" w:space="0" w:color="auto"/>
                        <w:left w:val="none" w:sz="0" w:space="0" w:color="auto"/>
                        <w:bottom w:val="none" w:sz="0" w:space="0" w:color="auto"/>
                        <w:right w:val="none" w:sz="0" w:space="0" w:color="auto"/>
                      </w:divBdr>
                      <w:divsChild>
                        <w:div w:id="713581646">
                          <w:marLeft w:val="0"/>
                          <w:marRight w:val="0"/>
                          <w:marTop w:val="0"/>
                          <w:marBottom w:val="0"/>
                          <w:divBdr>
                            <w:top w:val="none" w:sz="0" w:space="0" w:color="auto"/>
                            <w:left w:val="none" w:sz="0" w:space="0" w:color="auto"/>
                            <w:bottom w:val="none" w:sz="0" w:space="0" w:color="auto"/>
                            <w:right w:val="none" w:sz="0" w:space="0" w:color="auto"/>
                          </w:divBdr>
                          <w:divsChild>
                            <w:div w:id="4455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873037">
          <w:marLeft w:val="0"/>
          <w:marRight w:val="0"/>
          <w:marTop w:val="0"/>
          <w:marBottom w:val="0"/>
          <w:divBdr>
            <w:top w:val="none" w:sz="0" w:space="0" w:color="auto"/>
            <w:left w:val="none" w:sz="0" w:space="0" w:color="auto"/>
            <w:bottom w:val="none" w:sz="0" w:space="0" w:color="auto"/>
            <w:right w:val="none" w:sz="0" w:space="0" w:color="auto"/>
          </w:divBdr>
          <w:divsChild>
            <w:div w:id="422189746">
              <w:marLeft w:val="0"/>
              <w:marRight w:val="0"/>
              <w:marTop w:val="0"/>
              <w:marBottom w:val="0"/>
              <w:divBdr>
                <w:top w:val="none" w:sz="0" w:space="0" w:color="auto"/>
                <w:left w:val="none" w:sz="0" w:space="0" w:color="auto"/>
                <w:bottom w:val="none" w:sz="0" w:space="0" w:color="auto"/>
                <w:right w:val="none" w:sz="0" w:space="0" w:color="auto"/>
              </w:divBdr>
              <w:divsChild>
                <w:div w:id="472604292">
                  <w:marLeft w:val="0"/>
                  <w:marRight w:val="0"/>
                  <w:marTop w:val="0"/>
                  <w:marBottom w:val="0"/>
                  <w:divBdr>
                    <w:top w:val="none" w:sz="0" w:space="0" w:color="auto"/>
                    <w:left w:val="none" w:sz="0" w:space="0" w:color="auto"/>
                    <w:bottom w:val="none" w:sz="0" w:space="0" w:color="auto"/>
                    <w:right w:val="none" w:sz="0" w:space="0" w:color="auto"/>
                  </w:divBdr>
                  <w:divsChild>
                    <w:div w:id="1542788125">
                      <w:marLeft w:val="0"/>
                      <w:marRight w:val="0"/>
                      <w:marTop w:val="0"/>
                      <w:marBottom w:val="0"/>
                      <w:divBdr>
                        <w:top w:val="none" w:sz="0" w:space="0" w:color="auto"/>
                        <w:left w:val="none" w:sz="0" w:space="0" w:color="auto"/>
                        <w:bottom w:val="none" w:sz="0" w:space="0" w:color="auto"/>
                        <w:right w:val="none" w:sz="0" w:space="0" w:color="auto"/>
                      </w:divBdr>
                      <w:divsChild>
                        <w:div w:id="1685935269">
                          <w:marLeft w:val="0"/>
                          <w:marRight w:val="0"/>
                          <w:marTop w:val="0"/>
                          <w:marBottom w:val="0"/>
                          <w:divBdr>
                            <w:top w:val="none" w:sz="0" w:space="0" w:color="auto"/>
                            <w:left w:val="none" w:sz="0" w:space="0" w:color="auto"/>
                            <w:bottom w:val="none" w:sz="0" w:space="0" w:color="auto"/>
                            <w:right w:val="none" w:sz="0" w:space="0" w:color="auto"/>
                          </w:divBdr>
                          <w:divsChild>
                            <w:div w:id="250237677">
                              <w:marLeft w:val="0"/>
                              <w:marRight w:val="0"/>
                              <w:marTop w:val="0"/>
                              <w:marBottom w:val="0"/>
                              <w:divBdr>
                                <w:top w:val="none" w:sz="0" w:space="0" w:color="auto"/>
                                <w:left w:val="none" w:sz="0" w:space="0" w:color="auto"/>
                                <w:bottom w:val="none" w:sz="0" w:space="0" w:color="auto"/>
                                <w:right w:val="none" w:sz="0" w:space="0" w:color="auto"/>
                              </w:divBdr>
                              <w:divsChild>
                                <w:div w:id="1288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79676">
          <w:marLeft w:val="0"/>
          <w:marRight w:val="0"/>
          <w:marTop w:val="0"/>
          <w:marBottom w:val="0"/>
          <w:divBdr>
            <w:top w:val="none" w:sz="0" w:space="0" w:color="auto"/>
            <w:left w:val="none" w:sz="0" w:space="0" w:color="auto"/>
            <w:bottom w:val="none" w:sz="0" w:space="0" w:color="auto"/>
            <w:right w:val="none" w:sz="0" w:space="0" w:color="auto"/>
          </w:divBdr>
          <w:divsChild>
            <w:div w:id="336008016">
              <w:marLeft w:val="0"/>
              <w:marRight w:val="0"/>
              <w:marTop w:val="0"/>
              <w:marBottom w:val="0"/>
              <w:divBdr>
                <w:top w:val="none" w:sz="0" w:space="0" w:color="auto"/>
                <w:left w:val="none" w:sz="0" w:space="0" w:color="auto"/>
                <w:bottom w:val="none" w:sz="0" w:space="0" w:color="auto"/>
                <w:right w:val="none" w:sz="0" w:space="0" w:color="auto"/>
              </w:divBdr>
              <w:divsChild>
                <w:div w:id="1417047115">
                  <w:marLeft w:val="0"/>
                  <w:marRight w:val="0"/>
                  <w:marTop w:val="0"/>
                  <w:marBottom w:val="0"/>
                  <w:divBdr>
                    <w:top w:val="none" w:sz="0" w:space="0" w:color="auto"/>
                    <w:left w:val="none" w:sz="0" w:space="0" w:color="auto"/>
                    <w:bottom w:val="none" w:sz="0" w:space="0" w:color="auto"/>
                    <w:right w:val="none" w:sz="0" w:space="0" w:color="auto"/>
                  </w:divBdr>
                  <w:divsChild>
                    <w:div w:id="1443718954">
                      <w:marLeft w:val="0"/>
                      <w:marRight w:val="0"/>
                      <w:marTop w:val="0"/>
                      <w:marBottom w:val="0"/>
                      <w:divBdr>
                        <w:top w:val="none" w:sz="0" w:space="0" w:color="auto"/>
                        <w:left w:val="none" w:sz="0" w:space="0" w:color="auto"/>
                        <w:bottom w:val="none" w:sz="0" w:space="0" w:color="auto"/>
                        <w:right w:val="none" w:sz="0" w:space="0" w:color="auto"/>
                      </w:divBdr>
                      <w:divsChild>
                        <w:div w:id="692193840">
                          <w:marLeft w:val="0"/>
                          <w:marRight w:val="0"/>
                          <w:marTop w:val="0"/>
                          <w:marBottom w:val="0"/>
                          <w:divBdr>
                            <w:top w:val="none" w:sz="0" w:space="0" w:color="auto"/>
                            <w:left w:val="none" w:sz="0" w:space="0" w:color="auto"/>
                            <w:bottom w:val="none" w:sz="0" w:space="0" w:color="auto"/>
                            <w:right w:val="none" w:sz="0" w:space="0" w:color="auto"/>
                          </w:divBdr>
                          <w:divsChild>
                            <w:div w:id="169629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056427">
          <w:marLeft w:val="0"/>
          <w:marRight w:val="0"/>
          <w:marTop w:val="0"/>
          <w:marBottom w:val="0"/>
          <w:divBdr>
            <w:top w:val="none" w:sz="0" w:space="0" w:color="auto"/>
            <w:left w:val="none" w:sz="0" w:space="0" w:color="auto"/>
            <w:bottom w:val="none" w:sz="0" w:space="0" w:color="auto"/>
            <w:right w:val="none" w:sz="0" w:space="0" w:color="auto"/>
          </w:divBdr>
          <w:divsChild>
            <w:div w:id="302587043">
              <w:marLeft w:val="0"/>
              <w:marRight w:val="0"/>
              <w:marTop w:val="0"/>
              <w:marBottom w:val="0"/>
              <w:divBdr>
                <w:top w:val="none" w:sz="0" w:space="0" w:color="auto"/>
                <w:left w:val="none" w:sz="0" w:space="0" w:color="auto"/>
                <w:bottom w:val="none" w:sz="0" w:space="0" w:color="auto"/>
                <w:right w:val="none" w:sz="0" w:space="0" w:color="auto"/>
              </w:divBdr>
              <w:divsChild>
                <w:div w:id="722797572">
                  <w:marLeft w:val="0"/>
                  <w:marRight w:val="0"/>
                  <w:marTop w:val="0"/>
                  <w:marBottom w:val="0"/>
                  <w:divBdr>
                    <w:top w:val="none" w:sz="0" w:space="0" w:color="auto"/>
                    <w:left w:val="none" w:sz="0" w:space="0" w:color="auto"/>
                    <w:bottom w:val="none" w:sz="0" w:space="0" w:color="auto"/>
                    <w:right w:val="none" w:sz="0" w:space="0" w:color="auto"/>
                  </w:divBdr>
                  <w:divsChild>
                    <w:div w:id="1347948730">
                      <w:marLeft w:val="0"/>
                      <w:marRight w:val="0"/>
                      <w:marTop w:val="0"/>
                      <w:marBottom w:val="0"/>
                      <w:divBdr>
                        <w:top w:val="none" w:sz="0" w:space="0" w:color="auto"/>
                        <w:left w:val="none" w:sz="0" w:space="0" w:color="auto"/>
                        <w:bottom w:val="none" w:sz="0" w:space="0" w:color="auto"/>
                        <w:right w:val="none" w:sz="0" w:space="0" w:color="auto"/>
                      </w:divBdr>
                      <w:divsChild>
                        <w:div w:id="760025375">
                          <w:marLeft w:val="0"/>
                          <w:marRight w:val="0"/>
                          <w:marTop w:val="0"/>
                          <w:marBottom w:val="0"/>
                          <w:divBdr>
                            <w:top w:val="none" w:sz="0" w:space="0" w:color="auto"/>
                            <w:left w:val="none" w:sz="0" w:space="0" w:color="auto"/>
                            <w:bottom w:val="none" w:sz="0" w:space="0" w:color="auto"/>
                            <w:right w:val="none" w:sz="0" w:space="0" w:color="auto"/>
                          </w:divBdr>
                          <w:divsChild>
                            <w:div w:id="1259752044">
                              <w:marLeft w:val="0"/>
                              <w:marRight w:val="0"/>
                              <w:marTop w:val="0"/>
                              <w:marBottom w:val="0"/>
                              <w:divBdr>
                                <w:top w:val="none" w:sz="0" w:space="0" w:color="auto"/>
                                <w:left w:val="none" w:sz="0" w:space="0" w:color="auto"/>
                                <w:bottom w:val="none" w:sz="0" w:space="0" w:color="auto"/>
                                <w:right w:val="none" w:sz="0" w:space="0" w:color="auto"/>
                              </w:divBdr>
                              <w:divsChild>
                                <w:div w:id="18449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6583">
          <w:marLeft w:val="0"/>
          <w:marRight w:val="0"/>
          <w:marTop w:val="0"/>
          <w:marBottom w:val="0"/>
          <w:divBdr>
            <w:top w:val="none" w:sz="0" w:space="0" w:color="auto"/>
            <w:left w:val="none" w:sz="0" w:space="0" w:color="auto"/>
            <w:bottom w:val="none" w:sz="0" w:space="0" w:color="auto"/>
            <w:right w:val="none" w:sz="0" w:space="0" w:color="auto"/>
          </w:divBdr>
          <w:divsChild>
            <w:div w:id="1408920667">
              <w:marLeft w:val="0"/>
              <w:marRight w:val="0"/>
              <w:marTop w:val="0"/>
              <w:marBottom w:val="0"/>
              <w:divBdr>
                <w:top w:val="none" w:sz="0" w:space="0" w:color="auto"/>
                <w:left w:val="none" w:sz="0" w:space="0" w:color="auto"/>
                <w:bottom w:val="none" w:sz="0" w:space="0" w:color="auto"/>
                <w:right w:val="none" w:sz="0" w:space="0" w:color="auto"/>
              </w:divBdr>
              <w:divsChild>
                <w:div w:id="59642890">
                  <w:marLeft w:val="0"/>
                  <w:marRight w:val="0"/>
                  <w:marTop w:val="0"/>
                  <w:marBottom w:val="0"/>
                  <w:divBdr>
                    <w:top w:val="none" w:sz="0" w:space="0" w:color="auto"/>
                    <w:left w:val="none" w:sz="0" w:space="0" w:color="auto"/>
                    <w:bottom w:val="none" w:sz="0" w:space="0" w:color="auto"/>
                    <w:right w:val="none" w:sz="0" w:space="0" w:color="auto"/>
                  </w:divBdr>
                  <w:divsChild>
                    <w:div w:id="1567715176">
                      <w:marLeft w:val="0"/>
                      <w:marRight w:val="0"/>
                      <w:marTop w:val="0"/>
                      <w:marBottom w:val="0"/>
                      <w:divBdr>
                        <w:top w:val="none" w:sz="0" w:space="0" w:color="auto"/>
                        <w:left w:val="none" w:sz="0" w:space="0" w:color="auto"/>
                        <w:bottom w:val="none" w:sz="0" w:space="0" w:color="auto"/>
                        <w:right w:val="none" w:sz="0" w:space="0" w:color="auto"/>
                      </w:divBdr>
                      <w:divsChild>
                        <w:div w:id="1578444151">
                          <w:marLeft w:val="0"/>
                          <w:marRight w:val="0"/>
                          <w:marTop w:val="0"/>
                          <w:marBottom w:val="0"/>
                          <w:divBdr>
                            <w:top w:val="none" w:sz="0" w:space="0" w:color="auto"/>
                            <w:left w:val="none" w:sz="0" w:space="0" w:color="auto"/>
                            <w:bottom w:val="none" w:sz="0" w:space="0" w:color="auto"/>
                            <w:right w:val="none" w:sz="0" w:space="0" w:color="auto"/>
                          </w:divBdr>
                          <w:divsChild>
                            <w:div w:id="481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054467">
          <w:marLeft w:val="0"/>
          <w:marRight w:val="0"/>
          <w:marTop w:val="0"/>
          <w:marBottom w:val="0"/>
          <w:divBdr>
            <w:top w:val="none" w:sz="0" w:space="0" w:color="auto"/>
            <w:left w:val="none" w:sz="0" w:space="0" w:color="auto"/>
            <w:bottom w:val="none" w:sz="0" w:space="0" w:color="auto"/>
            <w:right w:val="none" w:sz="0" w:space="0" w:color="auto"/>
          </w:divBdr>
          <w:divsChild>
            <w:div w:id="1791582767">
              <w:marLeft w:val="0"/>
              <w:marRight w:val="0"/>
              <w:marTop w:val="0"/>
              <w:marBottom w:val="0"/>
              <w:divBdr>
                <w:top w:val="none" w:sz="0" w:space="0" w:color="auto"/>
                <w:left w:val="none" w:sz="0" w:space="0" w:color="auto"/>
                <w:bottom w:val="none" w:sz="0" w:space="0" w:color="auto"/>
                <w:right w:val="none" w:sz="0" w:space="0" w:color="auto"/>
              </w:divBdr>
              <w:divsChild>
                <w:div w:id="1208958349">
                  <w:marLeft w:val="0"/>
                  <w:marRight w:val="0"/>
                  <w:marTop w:val="0"/>
                  <w:marBottom w:val="0"/>
                  <w:divBdr>
                    <w:top w:val="none" w:sz="0" w:space="0" w:color="auto"/>
                    <w:left w:val="none" w:sz="0" w:space="0" w:color="auto"/>
                    <w:bottom w:val="none" w:sz="0" w:space="0" w:color="auto"/>
                    <w:right w:val="none" w:sz="0" w:space="0" w:color="auto"/>
                  </w:divBdr>
                  <w:divsChild>
                    <w:div w:id="992219286">
                      <w:marLeft w:val="0"/>
                      <w:marRight w:val="0"/>
                      <w:marTop w:val="0"/>
                      <w:marBottom w:val="0"/>
                      <w:divBdr>
                        <w:top w:val="none" w:sz="0" w:space="0" w:color="auto"/>
                        <w:left w:val="none" w:sz="0" w:space="0" w:color="auto"/>
                        <w:bottom w:val="none" w:sz="0" w:space="0" w:color="auto"/>
                        <w:right w:val="none" w:sz="0" w:space="0" w:color="auto"/>
                      </w:divBdr>
                      <w:divsChild>
                        <w:div w:id="1640265588">
                          <w:marLeft w:val="0"/>
                          <w:marRight w:val="0"/>
                          <w:marTop w:val="0"/>
                          <w:marBottom w:val="0"/>
                          <w:divBdr>
                            <w:top w:val="none" w:sz="0" w:space="0" w:color="auto"/>
                            <w:left w:val="none" w:sz="0" w:space="0" w:color="auto"/>
                            <w:bottom w:val="none" w:sz="0" w:space="0" w:color="auto"/>
                            <w:right w:val="none" w:sz="0" w:space="0" w:color="auto"/>
                          </w:divBdr>
                          <w:divsChild>
                            <w:div w:id="372000412">
                              <w:marLeft w:val="0"/>
                              <w:marRight w:val="0"/>
                              <w:marTop w:val="0"/>
                              <w:marBottom w:val="0"/>
                              <w:divBdr>
                                <w:top w:val="none" w:sz="0" w:space="0" w:color="auto"/>
                                <w:left w:val="none" w:sz="0" w:space="0" w:color="auto"/>
                                <w:bottom w:val="none" w:sz="0" w:space="0" w:color="auto"/>
                                <w:right w:val="none" w:sz="0" w:space="0" w:color="auto"/>
                              </w:divBdr>
                              <w:divsChild>
                                <w:div w:id="15584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606456">
          <w:marLeft w:val="0"/>
          <w:marRight w:val="0"/>
          <w:marTop w:val="0"/>
          <w:marBottom w:val="0"/>
          <w:divBdr>
            <w:top w:val="none" w:sz="0" w:space="0" w:color="auto"/>
            <w:left w:val="none" w:sz="0" w:space="0" w:color="auto"/>
            <w:bottom w:val="none" w:sz="0" w:space="0" w:color="auto"/>
            <w:right w:val="none" w:sz="0" w:space="0" w:color="auto"/>
          </w:divBdr>
          <w:divsChild>
            <w:div w:id="381104373">
              <w:marLeft w:val="0"/>
              <w:marRight w:val="0"/>
              <w:marTop w:val="0"/>
              <w:marBottom w:val="0"/>
              <w:divBdr>
                <w:top w:val="none" w:sz="0" w:space="0" w:color="auto"/>
                <w:left w:val="none" w:sz="0" w:space="0" w:color="auto"/>
                <w:bottom w:val="none" w:sz="0" w:space="0" w:color="auto"/>
                <w:right w:val="none" w:sz="0" w:space="0" w:color="auto"/>
              </w:divBdr>
              <w:divsChild>
                <w:div w:id="1438595163">
                  <w:marLeft w:val="0"/>
                  <w:marRight w:val="0"/>
                  <w:marTop w:val="0"/>
                  <w:marBottom w:val="0"/>
                  <w:divBdr>
                    <w:top w:val="none" w:sz="0" w:space="0" w:color="auto"/>
                    <w:left w:val="none" w:sz="0" w:space="0" w:color="auto"/>
                    <w:bottom w:val="none" w:sz="0" w:space="0" w:color="auto"/>
                    <w:right w:val="none" w:sz="0" w:space="0" w:color="auto"/>
                  </w:divBdr>
                  <w:divsChild>
                    <w:div w:id="231277273">
                      <w:marLeft w:val="0"/>
                      <w:marRight w:val="0"/>
                      <w:marTop w:val="0"/>
                      <w:marBottom w:val="0"/>
                      <w:divBdr>
                        <w:top w:val="none" w:sz="0" w:space="0" w:color="auto"/>
                        <w:left w:val="none" w:sz="0" w:space="0" w:color="auto"/>
                        <w:bottom w:val="none" w:sz="0" w:space="0" w:color="auto"/>
                        <w:right w:val="none" w:sz="0" w:space="0" w:color="auto"/>
                      </w:divBdr>
                      <w:divsChild>
                        <w:div w:id="185993837">
                          <w:marLeft w:val="0"/>
                          <w:marRight w:val="0"/>
                          <w:marTop w:val="0"/>
                          <w:marBottom w:val="0"/>
                          <w:divBdr>
                            <w:top w:val="none" w:sz="0" w:space="0" w:color="auto"/>
                            <w:left w:val="none" w:sz="0" w:space="0" w:color="auto"/>
                            <w:bottom w:val="none" w:sz="0" w:space="0" w:color="auto"/>
                            <w:right w:val="none" w:sz="0" w:space="0" w:color="auto"/>
                          </w:divBdr>
                          <w:divsChild>
                            <w:div w:id="10297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12312">
          <w:marLeft w:val="0"/>
          <w:marRight w:val="0"/>
          <w:marTop w:val="0"/>
          <w:marBottom w:val="0"/>
          <w:divBdr>
            <w:top w:val="none" w:sz="0" w:space="0" w:color="auto"/>
            <w:left w:val="none" w:sz="0" w:space="0" w:color="auto"/>
            <w:bottom w:val="none" w:sz="0" w:space="0" w:color="auto"/>
            <w:right w:val="none" w:sz="0" w:space="0" w:color="auto"/>
          </w:divBdr>
          <w:divsChild>
            <w:div w:id="60254499">
              <w:marLeft w:val="0"/>
              <w:marRight w:val="0"/>
              <w:marTop w:val="0"/>
              <w:marBottom w:val="0"/>
              <w:divBdr>
                <w:top w:val="none" w:sz="0" w:space="0" w:color="auto"/>
                <w:left w:val="none" w:sz="0" w:space="0" w:color="auto"/>
                <w:bottom w:val="none" w:sz="0" w:space="0" w:color="auto"/>
                <w:right w:val="none" w:sz="0" w:space="0" w:color="auto"/>
              </w:divBdr>
              <w:divsChild>
                <w:div w:id="1682513999">
                  <w:marLeft w:val="0"/>
                  <w:marRight w:val="0"/>
                  <w:marTop w:val="0"/>
                  <w:marBottom w:val="0"/>
                  <w:divBdr>
                    <w:top w:val="none" w:sz="0" w:space="0" w:color="auto"/>
                    <w:left w:val="none" w:sz="0" w:space="0" w:color="auto"/>
                    <w:bottom w:val="none" w:sz="0" w:space="0" w:color="auto"/>
                    <w:right w:val="none" w:sz="0" w:space="0" w:color="auto"/>
                  </w:divBdr>
                  <w:divsChild>
                    <w:div w:id="847712720">
                      <w:marLeft w:val="0"/>
                      <w:marRight w:val="0"/>
                      <w:marTop w:val="0"/>
                      <w:marBottom w:val="0"/>
                      <w:divBdr>
                        <w:top w:val="none" w:sz="0" w:space="0" w:color="auto"/>
                        <w:left w:val="none" w:sz="0" w:space="0" w:color="auto"/>
                        <w:bottom w:val="none" w:sz="0" w:space="0" w:color="auto"/>
                        <w:right w:val="none" w:sz="0" w:space="0" w:color="auto"/>
                      </w:divBdr>
                      <w:divsChild>
                        <w:div w:id="1252353289">
                          <w:marLeft w:val="0"/>
                          <w:marRight w:val="0"/>
                          <w:marTop w:val="0"/>
                          <w:marBottom w:val="0"/>
                          <w:divBdr>
                            <w:top w:val="none" w:sz="0" w:space="0" w:color="auto"/>
                            <w:left w:val="none" w:sz="0" w:space="0" w:color="auto"/>
                            <w:bottom w:val="none" w:sz="0" w:space="0" w:color="auto"/>
                            <w:right w:val="none" w:sz="0" w:space="0" w:color="auto"/>
                          </w:divBdr>
                          <w:divsChild>
                            <w:div w:id="1353022965">
                              <w:marLeft w:val="0"/>
                              <w:marRight w:val="0"/>
                              <w:marTop w:val="0"/>
                              <w:marBottom w:val="0"/>
                              <w:divBdr>
                                <w:top w:val="none" w:sz="0" w:space="0" w:color="auto"/>
                                <w:left w:val="none" w:sz="0" w:space="0" w:color="auto"/>
                                <w:bottom w:val="none" w:sz="0" w:space="0" w:color="auto"/>
                                <w:right w:val="none" w:sz="0" w:space="0" w:color="auto"/>
                              </w:divBdr>
                              <w:divsChild>
                                <w:div w:id="3613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74888">
          <w:marLeft w:val="0"/>
          <w:marRight w:val="0"/>
          <w:marTop w:val="0"/>
          <w:marBottom w:val="0"/>
          <w:divBdr>
            <w:top w:val="none" w:sz="0" w:space="0" w:color="auto"/>
            <w:left w:val="none" w:sz="0" w:space="0" w:color="auto"/>
            <w:bottom w:val="none" w:sz="0" w:space="0" w:color="auto"/>
            <w:right w:val="none" w:sz="0" w:space="0" w:color="auto"/>
          </w:divBdr>
          <w:divsChild>
            <w:div w:id="1156726704">
              <w:marLeft w:val="0"/>
              <w:marRight w:val="0"/>
              <w:marTop w:val="0"/>
              <w:marBottom w:val="0"/>
              <w:divBdr>
                <w:top w:val="none" w:sz="0" w:space="0" w:color="auto"/>
                <w:left w:val="none" w:sz="0" w:space="0" w:color="auto"/>
                <w:bottom w:val="none" w:sz="0" w:space="0" w:color="auto"/>
                <w:right w:val="none" w:sz="0" w:space="0" w:color="auto"/>
              </w:divBdr>
              <w:divsChild>
                <w:div w:id="1566261785">
                  <w:marLeft w:val="0"/>
                  <w:marRight w:val="0"/>
                  <w:marTop w:val="0"/>
                  <w:marBottom w:val="0"/>
                  <w:divBdr>
                    <w:top w:val="none" w:sz="0" w:space="0" w:color="auto"/>
                    <w:left w:val="none" w:sz="0" w:space="0" w:color="auto"/>
                    <w:bottom w:val="none" w:sz="0" w:space="0" w:color="auto"/>
                    <w:right w:val="none" w:sz="0" w:space="0" w:color="auto"/>
                  </w:divBdr>
                  <w:divsChild>
                    <w:div w:id="1291783501">
                      <w:marLeft w:val="0"/>
                      <w:marRight w:val="0"/>
                      <w:marTop w:val="0"/>
                      <w:marBottom w:val="0"/>
                      <w:divBdr>
                        <w:top w:val="none" w:sz="0" w:space="0" w:color="auto"/>
                        <w:left w:val="none" w:sz="0" w:space="0" w:color="auto"/>
                        <w:bottom w:val="none" w:sz="0" w:space="0" w:color="auto"/>
                        <w:right w:val="none" w:sz="0" w:space="0" w:color="auto"/>
                      </w:divBdr>
                      <w:divsChild>
                        <w:div w:id="1815952233">
                          <w:marLeft w:val="0"/>
                          <w:marRight w:val="0"/>
                          <w:marTop w:val="0"/>
                          <w:marBottom w:val="0"/>
                          <w:divBdr>
                            <w:top w:val="none" w:sz="0" w:space="0" w:color="auto"/>
                            <w:left w:val="none" w:sz="0" w:space="0" w:color="auto"/>
                            <w:bottom w:val="none" w:sz="0" w:space="0" w:color="auto"/>
                            <w:right w:val="none" w:sz="0" w:space="0" w:color="auto"/>
                          </w:divBdr>
                          <w:divsChild>
                            <w:div w:id="11198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11355">
          <w:marLeft w:val="0"/>
          <w:marRight w:val="0"/>
          <w:marTop w:val="0"/>
          <w:marBottom w:val="0"/>
          <w:divBdr>
            <w:top w:val="none" w:sz="0" w:space="0" w:color="auto"/>
            <w:left w:val="none" w:sz="0" w:space="0" w:color="auto"/>
            <w:bottom w:val="none" w:sz="0" w:space="0" w:color="auto"/>
            <w:right w:val="none" w:sz="0" w:space="0" w:color="auto"/>
          </w:divBdr>
          <w:divsChild>
            <w:div w:id="879170990">
              <w:marLeft w:val="0"/>
              <w:marRight w:val="0"/>
              <w:marTop w:val="0"/>
              <w:marBottom w:val="0"/>
              <w:divBdr>
                <w:top w:val="none" w:sz="0" w:space="0" w:color="auto"/>
                <w:left w:val="none" w:sz="0" w:space="0" w:color="auto"/>
                <w:bottom w:val="none" w:sz="0" w:space="0" w:color="auto"/>
                <w:right w:val="none" w:sz="0" w:space="0" w:color="auto"/>
              </w:divBdr>
              <w:divsChild>
                <w:div w:id="734745764">
                  <w:marLeft w:val="0"/>
                  <w:marRight w:val="0"/>
                  <w:marTop w:val="0"/>
                  <w:marBottom w:val="0"/>
                  <w:divBdr>
                    <w:top w:val="none" w:sz="0" w:space="0" w:color="auto"/>
                    <w:left w:val="none" w:sz="0" w:space="0" w:color="auto"/>
                    <w:bottom w:val="none" w:sz="0" w:space="0" w:color="auto"/>
                    <w:right w:val="none" w:sz="0" w:space="0" w:color="auto"/>
                  </w:divBdr>
                  <w:divsChild>
                    <w:div w:id="2009401743">
                      <w:marLeft w:val="0"/>
                      <w:marRight w:val="0"/>
                      <w:marTop w:val="0"/>
                      <w:marBottom w:val="0"/>
                      <w:divBdr>
                        <w:top w:val="none" w:sz="0" w:space="0" w:color="auto"/>
                        <w:left w:val="none" w:sz="0" w:space="0" w:color="auto"/>
                        <w:bottom w:val="none" w:sz="0" w:space="0" w:color="auto"/>
                        <w:right w:val="none" w:sz="0" w:space="0" w:color="auto"/>
                      </w:divBdr>
                      <w:divsChild>
                        <w:div w:id="311568760">
                          <w:marLeft w:val="0"/>
                          <w:marRight w:val="0"/>
                          <w:marTop w:val="0"/>
                          <w:marBottom w:val="0"/>
                          <w:divBdr>
                            <w:top w:val="none" w:sz="0" w:space="0" w:color="auto"/>
                            <w:left w:val="none" w:sz="0" w:space="0" w:color="auto"/>
                            <w:bottom w:val="none" w:sz="0" w:space="0" w:color="auto"/>
                            <w:right w:val="none" w:sz="0" w:space="0" w:color="auto"/>
                          </w:divBdr>
                          <w:divsChild>
                            <w:div w:id="638650315">
                              <w:marLeft w:val="0"/>
                              <w:marRight w:val="0"/>
                              <w:marTop w:val="0"/>
                              <w:marBottom w:val="0"/>
                              <w:divBdr>
                                <w:top w:val="none" w:sz="0" w:space="0" w:color="auto"/>
                                <w:left w:val="none" w:sz="0" w:space="0" w:color="auto"/>
                                <w:bottom w:val="none" w:sz="0" w:space="0" w:color="auto"/>
                                <w:right w:val="none" w:sz="0" w:space="0" w:color="auto"/>
                              </w:divBdr>
                              <w:divsChild>
                                <w:div w:id="131756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024316">
          <w:marLeft w:val="0"/>
          <w:marRight w:val="0"/>
          <w:marTop w:val="0"/>
          <w:marBottom w:val="0"/>
          <w:divBdr>
            <w:top w:val="none" w:sz="0" w:space="0" w:color="auto"/>
            <w:left w:val="none" w:sz="0" w:space="0" w:color="auto"/>
            <w:bottom w:val="none" w:sz="0" w:space="0" w:color="auto"/>
            <w:right w:val="none" w:sz="0" w:space="0" w:color="auto"/>
          </w:divBdr>
          <w:divsChild>
            <w:div w:id="500505677">
              <w:marLeft w:val="0"/>
              <w:marRight w:val="0"/>
              <w:marTop w:val="0"/>
              <w:marBottom w:val="0"/>
              <w:divBdr>
                <w:top w:val="none" w:sz="0" w:space="0" w:color="auto"/>
                <w:left w:val="none" w:sz="0" w:space="0" w:color="auto"/>
                <w:bottom w:val="none" w:sz="0" w:space="0" w:color="auto"/>
                <w:right w:val="none" w:sz="0" w:space="0" w:color="auto"/>
              </w:divBdr>
              <w:divsChild>
                <w:div w:id="928007464">
                  <w:marLeft w:val="0"/>
                  <w:marRight w:val="0"/>
                  <w:marTop w:val="0"/>
                  <w:marBottom w:val="0"/>
                  <w:divBdr>
                    <w:top w:val="none" w:sz="0" w:space="0" w:color="auto"/>
                    <w:left w:val="none" w:sz="0" w:space="0" w:color="auto"/>
                    <w:bottom w:val="none" w:sz="0" w:space="0" w:color="auto"/>
                    <w:right w:val="none" w:sz="0" w:space="0" w:color="auto"/>
                  </w:divBdr>
                  <w:divsChild>
                    <w:div w:id="1551188628">
                      <w:marLeft w:val="0"/>
                      <w:marRight w:val="0"/>
                      <w:marTop w:val="0"/>
                      <w:marBottom w:val="0"/>
                      <w:divBdr>
                        <w:top w:val="none" w:sz="0" w:space="0" w:color="auto"/>
                        <w:left w:val="none" w:sz="0" w:space="0" w:color="auto"/>
                        <w:bottom w:val="none" w:sz="0" w:space="0" w:color="auto"/>
                        <w:right w:val="none" w:sz="0" w:space="0" w:color="auto"/>
                      </w:divBdr>
                      <w:divsChild>
                        <w:div w:id="1813794203">
                          <w:marLeft w:val="0"/>
                          <w:marRight w:val="0"/>
                          <w:marTop w:val="0"/>
                          <w:marBottom w:val="0"/>
                          <w:divBdr>
                            <w:top w:val="none" w:sz="0" w:space="0" w:color="auto"/>
                            <w:left w:val="none" w:sz="0" w:space="0" w:color="auto"/>
                            <w:bottom w:val="none" w:sz="0" w:space="0" w:color="auto"/>
                            <w:right w:val="none" w:sz="0" w:space="0" w:color="auto"/>
                          </w:divBdr>
                          <w:divsChild>
                            <w:div w:id="9314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30386">
          <w:marLeft w:val="0"/>
          <w:marRight w:val="0"/>
          <w:marTop w:val="0"/>
          <w:marBottom w:val="0"/>
          <w:divBdr>
            <w:top w:val="none" w:sz="0" w:space="0" w:color="auto"/>
            <w:left w:val="none" w:sz="0" w:space="0" w:color="auto"/>
            <w:bottom w:val="none" w:sz="0" w:space="0" w:color="auto"/>
            <w:right w:val="none" w:sz="0" w:space="0" w:color="auto"/>
          </w:divBdr>
          <w:divsChild>
            <w:div w:id="16933835">
              <w:marLeft w:val="0"/>
              <w:marRight w:val="0"/>
              <w:marTop w:val="0"/>
              <w:marBottom w:val="0"/>
              <w:divBdr>
                <w:top w:val="none" w:sz="0" w:space="0" w:color="auto"/>
                <w:left w:val="none" w:sz="0" w:space="0" w:color="auto"/>
                <w:bottom w:val="none" w:sz="0" w:space="0" w:color="auto"/>
                <w:right w:val="none" w:sz="0" w:space="0" w:color="auto"/>
              </w:divBdr>
              <w:divsChild>
                <w:div w:id="1774545320">
                  <w:marLeft w:val="0"/>
                  <w:marRight w:val="0"/>
                  <w:marTop w:val="0"/>
                  <w:marBottom w:val="0"/>
                  <w:divBdr>
                    <w:top w:val="none" w:sz="0" w:space="0" w:color="auto"/>
                    <w:left w:val="none" w:sz="0" w:space="0" w:color="auto"/>
                    <w:bottom w:val="none" w:sz="0" w:space="0" w:color="auto"/>
                    <w:right w:val="none" w:sz="0" w:space="0" w:color="auto"/>
                  </w:divBdr>
                  <w:divsChild>
                    <w:div w:id="759714481">
                      <w:marLeft w:val="0"/>
                      <w:marRight w:val="0"/>
                      <w:marTop w:val="0"/>
                      <w:marBottom w:val="0"/>
                      <w:divBdr>
                        <w:top w:val="none" w:sz="0" w:space="0" w:color="auto"/>
                        <w:left w:val="none" w:sz="0" w:space="0" w:color="auto"/>
                        <w:bottom w:val="none" w:sz="0" w:space="0" w:color="auto"/>
                        <w:right w:val="none" w:sz="0" w:space="0" w:color="auto"/>
                      </w:divBdr>
                      <w:divsChild>
                        <w:div w:id="867985316">
                          <w:marLeft w:val="0"/>
                          <w:marRight w:val="0"/>
                          <w:marTop w:val="0"/>
                          <w:marBottom w:val="0"/>
                          <w:divBdr>
                            <w:top w:val="none" w:sz="0" w:space="0" w:color="auto"/>
                            <w:left w:val="none" w:sz="0" w:space="0" w:color="auto"/>
                            <w:bottom w:val="none" w:sz="0" w:space="0" w:color="auto"/>
                            <w:right w:val="none" w:sz="0" w:space="0" w:color="auto"/>
                          </w:divBdr>
                          <w:divsChild>
                            <w:div w:id="1101141342">
                              <w:marLeft w:val="0"/>
                              <w:marRight w:val="0"/>
                              <w:marTop w:val="0"/>
                              <w:marBottom w:val="0"/>
                              <w:divBdr>
                                <w:top w:val="none" w:sz="0" w:space="0" w:color="auto"/>
                                <w:left w:val="none" w:sz="0" w:space="0" w:color="auto"/>
                                <w:bottom w:val="none" w:sz="0" w:space="0" w:color="auto"/>
                                <w:right w:val="none" w:sz="0" w:space="0" w:color="auto"/>
                              </w:divBdr>
                              <w:divsChild>
                                <w:div w:id="14351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958746">
          <w:marLeft w:val="0"/>
          <w:marRight w:val="0"/>
          <w:marTop w:val="0"/>
          <w:marBottom w:val="0"/>
          <w:divBdr>
            <w:top w:val="none" w:sz="0" w:space="0" w:color="auto"/>
            <w:left w:val="none" w:sz="0" w:space="0" w:color="auto"/>
            <w:bottom w:val="none" w:sz="0" w:space="0" w:color="auto"/>
            <w:right w:val="none" w:sz="0" w:space="0" w:color="auto"/>
          </w:divBdr>
          <w:divsChild>
            <w:div w:id="1476948974">
              <w:marLeft w:val="0"/>
              <w:marRight w:val="0"/>
              <w:marTop w:val="0"/>
              <w:marBottom w:val="0"/>
              <w:divBdr>
                <w:top w:val="none" w:sz="0" w:space="0" w:color="auto"/>
                <w:left w:val="none" w:sz="0" w:space="0" w:color="auto"/>
                <w:bottom w:val="none" w:sz="0" w:space="0" w:color="auto"/>
                <w:right w:val="none" w:sz="0" w:space="0" w:color="auto"/>
              </w:divBdr>
              <w:divsChild>
                <w:div w:id="2108766594">
                  <w:marLeft w:val="0"/>
                  <w:marRight w:val="0"/>
                  <w:marTop w:val="0"/>
                  <w:marBottom w:val="0"/>
                  <w:divBdr>
                    <w:top w:val="none" w:sz="0" w:space="0" w:color="auto"/>
                    <w:left w:val="none" w:sz="0" w:space="0" w:color="auto"/>
                    <w:bottom w:val="none" w:sz="0" w:space="0" w:color="auto"/>
                    <w:right w:val="none" w:sz="0" w:space="0" w:color="auto"/>
                  </w:divBdr>
                  <w:divsChild>
                    <w:div w:id="939870960">
                      <w:marLeft w:val="0"/>
                      <w:marRight w:val="0"/>
                      <w:marTop w:val="0"/>
                      <w:marBottom w:val="0"/>
                      <w:divBdr>
                        <w:top w:val="none" w:sz="0" w:space="0" w:color="auto"/>
                        <w:left w:val="none" w:sz="0" w:space="0" w:color="auto"/>
                        <w:bottom w:val="none" w:sz="0" w:space="0" w:color="auto"/>
                        <w:right w:val="none" w:sz="0" w:space="0" w:color="auto"/>
                      </w:divBdr>
                      <w:divsChild>
                        <w:div w:id="1961106826">
                          <w:marLeft w:val="0"/>
                          <w:marRight w:val="0"/>
                          <w:marTop w:val="0"/>
                          <w:marBottom w:val="0"/>
                          <w:divBdr>
                            <w:top w:val="none" w:sz="0" w:space="0" w:color="auto"/>
                            <w:left w:val="none" w:sz="0" w:space="0" w:color="auto"/>
                            <w:bottom w:val="none" w:sz="0" w:space="0" w:color="auto"/>
                            <w:right w:val="none" w:sz="0" w:space="0" w:color="auto"/>
                          </w:divBdr>
                          <w:divsChild>
                            <w:div w:id="18112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208970">
          <w:marLeft w:val="0"/>
          <w:marRight w:val="0"/>
          <w:marTop w:val="0"/>
          <w:marBottom w:val="0"/>
          <w:divBdr>
            <w:top w:val="none" w:sz="0" w:space="0" w:color="auto"/>
            <w:left w:val="none" w:sz="0" w:space="0" w:color="auto"/>
            <w:bottom w:val="none" w:sz="0" w:space="0" w:color="auto"/>
            <w:right w:val="none" w:sz="0" w:space="0" w:color="auto"/>
          </w:divBdr>
          <w:divsChild>
            <w:div w:id="573708453">
              <w:marLeft w:val="0"/>
              <w:marRight w:val="0"/>
              <w:marTop w:val="0"/>
              <w:marBottom w:val="0"/>
              <w:divBdr>
                <w:top w:val="none" w:sz="0" w:space="0" w:color="auto"/>
                <w:left w:val="none" w:sz="0" w:space="0" w:color="auto"/>
                <w:bottom w:val="none" w:sz="0" w:space="0" w:color="auto"/>
                <w:right w:val="none" w:sz="0" w:space="0" w:color="auto"/>
              </w:divBdr>
              <w:divsChild>
                <w:div w:id="1643458060">
                  <w:marLeft w:val="0"/>
                  <w:marRight w:val="0"/>
                  <w:marTop w:val="0"/>
                  <w:marBottom w:val="0"/>
                  <w:divBdr>
                    <w:top w:val="none" w:sz="0" w:space="0" w:color="auto"/>
                    <w:left w:val="none" w:sz="0" w:space="0" w:color="auto"/>
                    <w:bottom w:val="none" w:sz="0" w:space="0" w:color="auto"/>
                    <w:right w:val="none" w:sz="0" w:space="0" w:color="auto"/>
                  </w:divBdr>
                  <w:divsChild>
                    <w:div w:id="1942956554">
                      <w:marLeft w:val="0"/>
                      <w:marRight w:val="0"/>
                      <w:marTop w:val="0"/>
                      <w:marBottom w:val="0"/>
                      <w:divBdr>
                        <w:top w:val="none" w:sz="0" w:space="0" w:color="auto"/>
                        <w:left w:val="none" w:sz="0" w:space="0" w:color="auto"/>
                        <w:bottom w:val="none" w:sz="0" w:space="0" w:color="auto"/>
                        <w:right w:val="none" w:sz="0" w:space="0" w:color="auto"/>
                      </w:divBdr>
                      <w:divsChild>
                        <w:div w:id="1346404177">
                          <w:marLeft w:val="0"/>
                          <w:marRight w:val="0"/>
                          <w:marTop w:val="0"/>
                          <w:marBottom w:val="0"/>
                          <w:divBdr>
                            <w:top w:val="none" w:sz="0" w:space="0" w:color="auto"/>
                            <w:left w:val="none" w:sz="0" w:space="0" w:color="auto"/>
                            <w:bottom w:val="none" w:sz="0" w:space="0" w:color="auto"/>
                            <w:right w:val="none" w:sz="0" w:space="0" w:color="auto"/>
                          </w:divBdr>
                          <w:divsChild>
                            <w:div w:id="863397400">
                              <w:marLeft w:val="0"/>
                              <w:marRight w:val="0"/>
                              <w:marTop w:val="0"/>
                              <w:marBottom w:val="0"/>
                              <w:divBdr>
                                <w:top w:val="none" w:sz="0" w:space="0" w:color="auto"/>
                                <w:left w:val="none" w:sz="0" w:space="0" w:color="auto"/>
                                <w:bottom w:val="none" w:sz="0" w:space="0" w:color="auto"/>
                                <w:right w:val="none" w:sz="0" w:space="0" w:color="auto"/>
                              </w:divBdr>
                              <w:divsChild>
                                <w:div w:id="7521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188098">
          <w:marLeft w:val="0"/>
          <w:marRight w:val="0"/>
          <w:marTop w:val="0"/>
          <w:marBottom w:val="0"/>
          <w:divBdr>
            <w:top w:val="none" w:sz="0" w:space="0" w:color="auto"/>
            <w:left w:val="none" w:sz="0" w:space="0" w:color="auto"/>
            <w:bottom w:val="none" w:sz="0" w:space="0" w:color="auto"/>
            <w:right w:val="none" w:sz="0" w:space="0" w:color="auto"/>
          </w:divBdr>
          <w:divsChild>
            <w:div w:id="777263726">
              <w:marLeft w:val="0"/>
              <w:marRight w:val="0"/>
              <w:marTop w:val="0"/>
              <w:marBottom w:val="0"/>
              <w:divBdr>
                <w:top w:val="none" w:sz="0" w:space="0" w:color="auto"/>
                <w:left w:val="none" w:sz="0" w:space="0" w:color="auto"/>
                <w:bottom w:val="none" w:sz="0" w:space="0" w:color="auto"/>
                <w:right w:val="none" w:sz="0" w:space="0" w:color="auto"/>
              </w:divBdr>
              <w:divsChild>
                <w:div w:id="215942309">
                  <w:marLeft w:val="0"/>
                  <w:marRight w:val="0"/>
                  <w:marTop w:val="0"/>
                  <w:marBottom w:val="0"/>
                  <w:divBdr>
                    <w:top w:val="none" w:sz="0" w:space="0" w:color="auto"/>
                    <w:left w:val="none" w:sz="0" w:space="0" w:color="auto"/>
                    <w:bottom w:val="none" w:sz="0" w:space="0" w:color="auto"/>
                    <w:right w:val="none" w:sz="0" w:space="0" w:color="auto"/>
                  </w:divBdr>
                  <w:divsChild>
                    <w:div w:id="1493375712">
                      <w:marLeft w:val="0"/>
                      <w:marRight w:val="0"/>
                      <w:marTop w:val="0"/>
                      <w:marBottom w:val="0"/>
                      <w:divBdr>
                        <w:top w:val="none" w:sz="0" w:space="0" w:color="auto"/>
                        <w:left w:val="none" w:sz="0" w:space="0" w:color="auto"/>
                        <w:bottom w:val="none" w:sz="0" w:space="0" w:color="auto"/>
                        <w:right w:val="none" w:sz="0" w:space="0" w:color="auto"/>
                      </w:divBdr>
                      <w:divsChild>
                        <w:div w:id="565456214">
                          <w:marLeft w:val="0"/>
                          <w:marRight w:val="0"/>
                          <w:marTop w:val="0"/>
                          <w:marBottom w:val="0"/>
                          <w:divBdr>
                            <w:top w:val="none" w:sz="0" w:space="0" w:color="auto"/>
                            <w:left w:val="none" w:sz="0" w:space="0" w:color="auto"/>
                            <w:bottom w:val="none" w:sz="0" w:space="0" w:color="auto"/>
                            <w:right w:val="none" w:sz="0" w:space="0" w:color="auto"/>
                          </w:divBdr>
                          <w:divsChild>
                            <w:div w:id="10732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943771">
          <w:marLeft w:val="0"/>
          <w:marRight w:val="0"/>
          <w:marTop w:val="0"/>
          <w:marBottom w:val="0"/>
          <w:divBdr>
            <w:top w:val="none" w:sz="0" w:space="0" w:color="auto"/>
            <w:left w:val="none" w:sz="0" w:space="0" w:color="auto"/>
            <w:bottom w:val="none" w:sz="0" w:space="0" w:color="auto"/>
            <w:right w:val="none" w:sz="0" w:space="0" w:color="auto"/>
          </w:divBdr>
          <w:divsChild>
            <w:div w:id="611521778">
              <w:marLeft w:val="0"/>
              <w:marRight w:val="0"/>
              <w:marTop w:val="0"/>
              <w:marBottom w:val="0"/>
              <w:divBdr>
                <w:top w:val="none" w:sz="0" w:space="0" w:color="auto"/>
                <w:left w:val="none" w:sz="0" w:space="0" w:color="auto"/>
                <w:bottom w:val="none" w:sz="0" w:space="0" w:color="auto"/>
                <w:right w:val="none" w:sz="0" w:space="0" w:color="auto"/>
              </w:divBdr>
              <w:divsChild>
                <w:div w:id="57753589">
                  <w:marLeft w:val="0"/>
                  <w:marRight w:val="0"/>
                  <w:marTop w:val="0"/>
                  <w:marBottom w:val="0"/>
                  <w:divBdr>
                    <w:top w:val="none" w:sz="0" w:space="0" w:color="auto"/>
                    <w:left w:val="none" w:sz="0" w:space="0" w:color="auto"/>
                    <w:bottom w:val="none" w:sz="0" w:space="0" w:color="auto"/>
                    <w:right w:val="none" w:sz="0" w:space="0" w:color="auto"/>
                  </w:divBdr>
                  <w:divsChild>
                    <w:div w:id="1601181784">
                      <w:marLeft w:val="0"/>
                      <w:marRight w:val="0"/>
                      <w:marTop w:val="0"/>
                      <w:marBottom w:val="0"/>
                      <w:divBdr>
                        <w:top w:val="none" w:sz="0" w:space="0" w:color="auto"/>
                        <w:left w:val="none" w:sz="0" w:space="0" w:color="auto"/>
                        <w:bottom w:val="none" w:sz="0" w:space="0" w:color="auto"/>
                        <w:right w:val="none" w:sz="0" w:space="0" w:color="auto"/>
                      </w:divBdr>
                      <w:divsChild>
                        <w:div w:id="72899419">
                          <w:marLeft w:val="0"/>
                          <w:marRight w:val="0"/>
                          <w:marTop w:val="0"/>
                          <w:marBottom w:val="0"/>
                          <w:divBdr>
                            <w:top w:val="none" w:sz="0" w:space="0" w:color="auto"/>
                            <w:left w:val="none" w:sz="0" w:space="0" w:color="auto"/>
                            <w:bottom w:val="none" w:sz="0" w:space="0" w:color="auto"/>
                            <w:right w:val="none" w:sz="0" w:space="0" w:color="auto"/>
                          </w:divBdr>
                          <w:divsChild>
                            <w:div w:id="248664844">
                              <w:marLeft w:val="0"/>
                              <w:marRight w:val="0"/>
                              <w:marTop w:val="0"/>
                              <w:marBottom w:val="0"/>
                              <w:divBdr>
                                <w:top w:val="none" w:sz="0" w:space="0" w:color="auto"/>
                                <w:left w:val="none" w:sz="0" w:space="0" w:color="auto"/>
                                <w:bottom w:val="none" w:sz="0" w:space="0" w:color="auto"/>
                                <w:right w:val="none" w:sz="0" w:space="0" w:color="auto"/>
                              </w:divBdr>
                              <w:divsChild>
                                <w:div w:id="127213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760301">
          <w:marLeft w:val="0"/>
          <w:marRight w:val="0"/>
          <w:marTop w:val="0"/>
          <w:marBottom w:val="0"/>
          <w:divBdr>
            <w:top w:val="none" w:sz="0" w:space="0" w:color="auto"/>
            <w:left w:val="none" w:sz="0" w:space="0" w:color="auto"/>
            <w:bottom w:val="none" w:sz="0" w:space="0" w:color="auto"/>
            <w:right w:val="none" w:sz="0" w:space="0" w:color="auto"/>
          </w:divBdr>
          <w:divsChild>
            <w:div w:id="1547713992">
              <w:marLeft w:val="0"/>
              <w:marRight w:val="0"/>
              <w:marTop w:val="0"/>
              <w:marBottom w:val="0"/>
              <w:divBdr>
                <w:top w:val="none" w:sz="0" w:space="0" w:color="auto"/>
                <w:left w:val="none" w:sz="0" w:space="0" w:color="auto"/>
                <w:bottom w:val="none" w:sz="0" w:space="0" w:color="auto"/>
                <w:right w:val="none" w:sz="0" w:space="0" w:color="auto"/>
              </w:divBdr>
              <w:divsChild>
                <w:div w:id="2060203364">
                  <w:marLeft w:val="0"/>
                  <w:marRight w:val="0"/>
                  <w:marTop w:val="0"/>
                  <w:marBottom w:val="0"/>
                  <w:divBdr>
                    <w:top w:val="none" w:sz="0" w:space="0" w:color="auto"/>
                    <w:left w:val="none" w:sz="0" w:space="0" w:color="auto"/>
                    <w:bottom w:val="none" w:sz="0" w:space="0" w:color="auto"/>
                    <w:right w:val="none" w:sz="0" w:space="0" w:color="auto"/>
                  </w:divBdr>
                  <w:divsChild>
                    <w:div w:id="2060857180">
                      <w:marLeft w:val="0"/>
                      <w:marRight w:val="0"/>
                      <w:marTop w:val="0"/>
                      <w:marBottom w:val="0"/>
                      <w:divBdr>
                        <w:top w:val="none" w:sz="0" w:space="0" w:color="auto"/>
                        <w:left w:val="none" w:sz="0" w:space="0" w:color="auto"/>
                        <w:bottom w:val="none" w:sz="0" w:space="0" w:color="auto"/>
                        <w:right w:val="none" w:sz="0" w:space="0" w:color="auto"/>
                      </w:divBdr>
                      <w:divsChild>
                        <w:div w:id="576743351">
                          <w:marLeft w:val="0"/>
                          <w:marRight w:val="0"/>
                          <w:marTop w:val="0"/>
                          <w:marBottom w:val="0"/>
                          <w:divBdr>
                            <w:top w:val="none" w:sz="0" w:space="0" w:color="auto"/>
                            <w:left w:val="none" w:sz="0" w:space="0" w:color="auto"/>
                            <w:bottom w:val="none" w:sz="0" w:space="0" w:color="auto"/>
                            <w:right w:val="none" w:sz="0" w:space="0" w:color="auto"/>
                          </w:divBdr>
                          <w:divsChild>
                            <w:div w:id="15191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55409">
          <w:marLeft w:val="0"/>
          <w:marRight w:val="0"/>
          <w:marTop w:val="0"/>
          <w:marBottom w:val="0"/>
          <w:divBdr>
            <w:top w:val="none" w:sz="0" w:space="0" w:color="auto"/>
            <w:left w:val="none" w:sz="0" w:space="0" w:color="auto"/>
            <w:bottom w:val="none" w:sz="0" w:space="0" w:color="auto"/>
            <w:right w:val="none" w:sz="0" w:space="0" w:color="auto"/>
          </w:divBdr>
          <w:divsChild>
            <w:div w:id="621575400">
              <w:marLeft w:val="0"/>
              <w:marRight w:val="0"/>
              <w:marTop w:val="0"/>
              <w:marBottom w:val="0"/>
              <w:divBdr>
                <w:top w:val="none" w:sz="0" w:space="0" w:color="auto"/>
                <w:left w:val="none" w:sz="0" w:space="0" w:color="auto"/>
                <w:bottom w:val="none" w:sz="0" w:space="0" w:color="auto"/>
                <w:right w:val="none" w:sz="0" w:space="0" w:color="auto"/>
              </w:divBdr>
              <w:divsChild>
                <w:div w:id="1988586151">
                  <w:marLeft w:val="0"/>
                  <w:marRight w:val="0"/>
                  <w:marTop w:val="0"/>
                  <w:marBottom w:val="0"/>
                  <w:divBdr>
                    <w:top w:val="none" w:sz="0" w:space="0" w:color="auto"/>
                    <w:left w:val="none" w:sz="0" w:space="0" w:color="auto"/>
                    <w:bottom w:val="none" w:sz="0" w:space="0" w:color="auto"/>
                    <w:right w:val="none" w:sz="0" w:space="0" w:color="auto"/>
                  </w:divBdr>
                  <w:divsChild>
                    <w:div w:id="1941446214">
                      <w:marLeft w:val="0"/>
                      <w:marRight w:val="0"/>
                      <w:marTop w:val="0"/>
                      <w:marBottom w:val="0"/>
                      <w:divBdr>
                        <w:top w:val="none" w:sz="0" w:space="0" w:color="auto"/>
                        <w:left w:val="none" w:sz="0" w:space="0" w:color="auto"/>
                        <w:bottom w:val="none" w:sz="0" w:space="0" w:color="auto"/>
                        <w:right w:val="none" w:sz="0" w:space="0" w:color="auto"/>
                      </w:divBdr>
                      <w:divsChild>
                        <w:div w:id="1211302268">
                          <w:marLeft w:val="0"/>
                          <w:marRight w:val="0"/>
                          <w:marTop w:val="0"/>
                          <w:marBottom w:val="0"/>
                          <w:divBdr>
                            <w:top w:val="none" w:sz="0" w:space="0" w:color="auto"/>
                            <w:left w:val="none" w:sz="0" w:space="0" w:color="auto"/>
                            <w:bottom w:val="none" w:sz="0" w:space="0" w:color="auto"/>
                            <w:right w:val="none" w:sz="0" w:space="0" w:color="auto"/>
                          </w:divBdr>
                          <w:divsChild>
                            <w:div w:id="2123768339">
                              <w:marLeft w:val="0"/>
                              <w:marRight w:val="0"/>
                              <w:marTop w:val="0"/>
                              <w:marBottom w:val="0"/>
                              <w:divBdr>
                                <w:top w:val="none" w:sz="0" w:space="0" w:color="auto"/>
                                <w:left w:val="none" w:sz="0" w:space="0" w:color="auto"/>
                                <w:bottom w:val="none" w:sz="0" w:space="0" w:color="auto"/>
                                <w:right w:val="none" w:sz="0" w:space="0" w:color="auto"/>
                              </w:divBdr>
                              <w:divsChild>
                                <w:div w:id="17888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585487">
          <w:marLeft w:val="0"/>
          <w:marRight w:val="0"/>
          <w:marTop w:val="0"/>
          <w:marBottom w:val="0"/>
          <w:divBdr>
            <w:top w:val="none" w:sz="0" w:space="0" w:color="auto"/>
            <w:left w:val="none" w:sz="0" w:space="0" w:color="auto"/>
            <w:bottom w:val="none" w:sz="0" w:space="0" w:color="auto"/>
            <w:right w:val="none" w:sz="0" w:space="0" w:color="auto"/>
          </w:divBdr>
          <w:divsChild>
            <w:div w:id="801574625">
              <w:marLeft w:val="0"/>
              <w:marRight w:val="0"/>
              <w:marTop w:val="0"/>
              <w:marBottom w:val="0"/>
              <w:divBdr>
                <w:top w:val="none" w:sz="0" w:space="0" w:color="auto"/>
                <w:left w:val="none" w:sz="0" w:space="0" w:color="auto"/>
                <w:bottom w:val="none" w:sz="0" w:space="0" w:color="auto"/>
                <w:right w:val="none" w:sz="0" w:space="0" w:color="auto"/>
              </w:divBdr>
              <w:divsChild>
                <w:div w:id="2007050754">
                  <w:marLeft w:val="0"/>
                  <w:marRight w:val="0"/>
                  <w:marTop w:val="0"/>
                  <w:marBottom w:val="0"/>
                  <w:divBdr>
                    <w:top w:val="none" w:sz="0" w:space="0" w:color="auto"/>
                    <w:left w:val="none" w:sz="0" w:space="0" w:color="auto"/>
                    <w:bottom w:val="none" w:sz="0" w:space="0" w:color="auto"/>
                    <w:right w:val="none" w:sz="0" w:space="0" w:color="auto"/>
                  </w:divBdr>
                  <w:divsChild>
                    <w:div w:id="689376927">
                      <w:marLeft w:val="0"/>
                      <w:marRight w:val="0"/>
                      <w:marTop w:val="0"/>
                      <w:marBottom w:val="0"/>
                      <w:divBdr>
                        <w:top w:val="none" w:sz="0" w:space="0" w:color="auto"/>
                        <w:left w:val="none" w:sz="0" w:space="0" w:color="auto"/>
                        <w:bottom w:val="none" w:sz="0" w:space="0" w:color="auto"/>
                        <w:right w:val="none" w:sz="0" w:space="0" w:color="auto"/>
                      </w:divBdr>
                      <w:divsChild>
                        <w:div w:id="1106778572">
                          <w:marLeft w:val="0"/>
                          <w:marRight w:val="0"/>
                          <w:marTop w:val="0"/>
                          <w:marBottom w:val="0"/>
                          <w:divBdr>
                            <w:top w:val="none" w:sz="0" w:space="0" w:color="auto"/>
                            <w:left w:val="none" w:sz="0" w:space="0" w:color="auto"/>
                            <w:bottom w:val="none" w:sz="0" w:space="0" w:color="auto"/>
                            <w:right w:val="none" w:sz="0" w:space="0" w:color="auto"/>
                          </w:divBdr>
                          <w:divsChild>
                            <w:div w:id="17412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729081">
          <w:marLeft w:val="0"/>
          <w:marRight w:val="0"/>
          <w:marTop w:val="0"/>
          <w:marBottom w:val="0"/>
          <w:divBdr>
            <w:top w:val="none" w:sz="0" w:space="0" w:color="auto"/>
            <w:left w:val="none" w:sz="0" w:space="0" w:color="auto"/>
            <w:bottom w:val="none" w:sz="0" w:space="0" w:color="auto"/>
            <w:right w:val="none" w:sz="0" w:space="0" w:color="auto"/>
          </w:divBdr>
          <w:divsChild>
            <w:div w:id="688915544">
              <w:marLeft w:val="0"/>
              <w:marRight w:val="0"/>
              <w:marTop w:val="0"/>
              <w:marBottom w:val="0"/>
              <w:divBdr>
                <w:top w:val="none" w:sz="0" w:space="0" w:color="auto"/>
                <w:left w:val="none" w:sz="0" w:space="0" w:color="auto"/>
                <w:bottom w:val="none" w:sz="0" w:space="0" w:color="auto"/>
                <w:right w:val="none" w:sz="0" w:space="0" w:color="auto"/>
              </w:divBdr>
              <w:divsChild>
                <w:div w:id="87700585">
                  <w:marLeft w:val="0"/>
                  <w:marRight w:val="0"/>
                  <w:marTop w:val="0"/>
                  <w:marBottom w:val="0"/>
                  <w:divBdr>
                    <w:top w:val="none" w:sz="0" w:space="0" w:color="auto"/>
                    <w:left w:val="none" w:sz="0" w:space="0" w:color="auto"/>
                    <w:bottom w:val="none" w:sz="0" w:space="0" w:color="auto"/>
                    <w:right w:val="none" w:sz="0" w:space="0" w:color="auto"/>
                  </w:divBdr>
                  <w:divsChild>
                    <w:div w:id="1110199969">
                      <w:marLeft w:val="0"/>
                      <w:marRight w:val="0"/>
                      <w:marTop w:val="0"/>
                      <w:marBottom w:val="0"/>
                      <w:divBdr>
                        <w:top w:val="none" w:sz="0" w:space="0" w:color="auto"/>
                        <w:left w:val="none" w:sz="0" w:space="0" w:color="auto"/>
                        <w:bottom w:val="none" w:sz="0" w:space="0" w:color="auto"/>
                        <w:right w:val="none" w:sz="0" w:space="0" w:color="auto"/>
                      </w:divBdr>
                      <w:divsChild>
                        <w:div w:id="903758090">
                          <w:marLeft w:val="0"/>
                          <w:marRight w:val="0"/>
                          <w:marTop w:val="0"/>
                          <w:marBottom w:val="0"/>
                          <w:divBdr>
                            <w:top w:val="none" w:sz="0" w:space="0" w:color="auto"/>
                            <w:left w:val="none" w:sz="0" w:space="0" w:color="auto"/>
                            <w:bottom w:val="none" w:sz="0" w:space="0" w:color="auto"/>
                            <w:right w:val="none" w:sz="0" w:space="0" w:color="auto"/>
                          </w:divBdr>
                          <w:divsChild>
                            <w:div w:id="634409771">
                              <w:marLeft w:val="0"/>
                              <w:marRight w:val="0"/>
                              <w:marTop w:val="0"/>
                              <w:marBottom w:val="0"/>
                              <w:divBdr>
                                <w:top w:val="none" w:sz="0" w:space="0" w:color="auto"/>
                                <w:left w:val="none" w:sz="0" w:space="0" w:color="auto"/>
                                <w:bottom w:val="none" w:sz="0" w:space="0" w:color="auto"/>
                                <w:right w:val="none" w:sz="0" w:space="0" w:color="auto"/>
                              </w:divBdr>
                              <w:divsChild>
                                <w:div w:id="20699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801973">
          <w:marLeft w:val="0"/>
          <w:marRight w:val="0"/>
          <w:marTop w:val="0"/>
          <w:marBottom w:val="0"/>
          <w:divBdr>
            <w:top w:val="none" w:sz="0" w:space="0" w:color="auto"/>
            <w:left w:val="none" w:sz="0" w:space="0" w:color="auto"/>
            <w:bottom w:val="none" w:sz="0" w:space="0" w:color="auto"/>
            <w:right w:val="none" w:sz="0" w:space="0" w:color="auto"/>
          </w:divBdr>
          <w:divsChild>
            <w:div w:id="619072914">
              <w:marLeft w:val="0"/>
              <w:marRight w:val="0"/>
              <w:marTop w:val="0"/>
              <w:marBottom w:val="0"/>
              <w:divBdr>
                <w:top w:val="none" w:sz="0" w:space="0" w:color="auto"/>
                <w:left w:val="none" w:sz="0" w:space="0" w:color="auto"/>
                <w:bottom w:val="none" w:sz="0" w:space="0" w:color="auto"/>
                <w:right w:val="none" w:sz="0" w:space="0" w:color="auto"/>
              </w:divBdr>
              <w:divsChild>
                <w:div w:id="120854807">
                  <w:marLeft w:val="0"/>
                  <w:marRight w:val="0"/>
                  <w:marTop w:val="0"/>
                  <w:marBottom w:val="0"/>
                  <w:divBdr>
                    <w:top w:val="none" w:sz="0" w:space="0" w:color="auto"/>
                    <w:left w:val="none" w:sz="0" w:space="0" w:color="auto"/>
                    <w:bottom w:val="none" w:sz="0" w:space="0" w:color="auto"/>
                    <w:right w:val="none" w:sz="0" w:space="0" w:color="auto"/>
                  </w:divBdr>
                  <w:divsChild>
                    <w:div w:id="376635679">
                      <w:marLeft w:val="0"/>
                      <w:marRight w:val="0"/>
                      <w:marTop w:val="0"/>
                      <w:marBottom w:val="0"/>
                      <w:divBdr>
                        <w:top w:val="none" w:sz="0" w:space="0" w:color="auto"/>
                        <w:left w:val="none" w:sz="0" w:space="0" w:color="auto"/>
                        <w:bottom w:val="none" w:sz="0" w:space="0" w:color="auto"/>
                        <w:right w:val="none" w:sz="0" w:space="0" w:color="auto"/>
                      </w:divBdr>
                      <w:divsChild>
                        <w:div w:id="812330438">
                          <w:marLeft w:val="0"/>
                          <w:marRight w:val="0"/>
                          <w:marTop w:val="0"/>
                          <w:marBottom w:val="0"/>
                          <w:divBdr>
                            <w:top w:val="none" w:sz="0" w:space="0" w:color="auto"/>
                            <w:left w:val="none" w:sz="0" w:space="0" w:color="auto"/>
                            <w:bottom w:val="none" w:sz="0" w:space="0" w:color="auto"/>
                            <w:right w:val="none" w:sz="0" w:space="0" w:color="auto"/>
                          </w:divBdr>
                          <w:divsChild>
                            <w:div w:id="169426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798549">
          <w:marLeft w:val="0"/>
          <w:marRight w:val="0"/>
          <w:marTop w:val="0"/>
          <w:marBottom w:val="0"/>
          <w:divBdr>
            <w:top w:val="none" w:sz="0" w:space="0" w:color="auto"/>
            <w:left w:val="none" w:sz="0" w:space="0" w:color="auto"/>
            <w:bottom w:val="none" w:sz="0" w:space="0" w:color="auto"/>
            <w:right w:val="none" w:sz="0" w:space="0" w:color="auto"/>
          </w:divBdr>
          <w:divsChild>
            <w:div w:id="1623462233">
              <w:marLeft w:val="0"/>
              <w:marRight w:val="0"/>
              <w:marTop w:val="0"/>
              <w:marBottom w:val="0"/>
              <w:divBdr>
                <w:top w:val="none" w:sz="0" w:space="0" w:color="auto"/>
                <w:left w:val="none" w:sz="0" w:space="0" w:color="auto"/>
                <w:bottom w:val="none" w:sz="0" w:space="0" w:color="auto"/>
                <w:right w:val="none" w:sz="0" w:space="0" w:color="auto"/>
              </w:divBdr>
              <w:divsChild>
                <w:div w:id="1544056805">
                  <w:marLeft w:val="0"/>
                  <w:marRight w:val="0"/>
                  <w:marTop w:val="0"/>
                  <w:marBottom w:val="0"/>
                  <w:divBdr>
                    <w:top w:val="none" w:sz="0" w:space="0" w:color="auto"/>
                    <w:left w:val="none" w:sz="0" w:space="0" w:color="auto"/>
                    <w:bottom w:val="none" w:sz="0" w:space="0" w:color="auto"/>
                    <w:right w:val="none" w:sz="0" w:space="0" w:color="auto"/>
                  </w:divBdr>
                  <w:divsChild>
                    <w:div w:id="1183207725">
                      <w:marLeft w:val="0"/>
                      <w:marRight w:val="0"/>
                      <w:marTop w:val="0"/>
                      <w:marBottom w:val="0"/>
                      <w:divBdr>
                        <w:top w:val="none" w:sz="0" w:space="0" w:color="auto"/>
                        <w:left w:val="none" w:sz="0" w:space="0" w:color="auto"/>
                        <w:bottom w:val="none" w:sz="0" w:space="0" w:color="auto"/>
                        <w:right w:val="none" w:sz="0" w:space="0" w:color="auto"/>
                      </w:divBdr>
                      <w:divsChild>
                        <w:div w:id="1091321198">
                          <w:marLeft w:val="0"/>
                          <w:marRight w:val="0"/>
                          <w:marTop w:val="0"/>
                          <w:marBottom w:val="0"/>
                          <w:divBdr>
                            <w:top w:val="none" w:sz="0" w:space="0" w:color="auto"/>
                            <w:left w:val="none" w:sz="0" w:space="0" w:color="auto"/>
                            <w:bottom w:val="none" w:sz="0" w:space="0" w:color="auto"/>
                            <w:right w:val="none" w:sz="0" w:space="0" w:color="auto"/>
                          </w:divBdr>
                          <w:divsChild>
                            <w:div w:id="360716044">
                              <w:marLeft w:val="0"/>
                              <w:marRight w:val="0"/>
                              <w:marTop w:val="0"/>
                              <w:marBottom w:val="0"/>
                              <w:divBdr>
                                <w:top w:val="none" w:sz="0" w:space="0" w:color="auto"/>
                                <w:left w:val="none" w:sz="0" w:space="0" w:color="auto"/>
                                <w:bottom w:val="none" w:sz="0" w:space="0" w:color="auto"/>
                                <w:right w:val="none" w:sz="0" w:space="0" w:color="auto"/>
                              </w:divBdr>
                              <w:divsChild>
                                <w:div w:id="184800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428051">
          <w:marLeft w:val="0"/>
          <w:marRight w:val="0"/>
          <w:marTop w:val="0"/>
          <w:marBottom w:val="0"/>
          <w:divBdr>
            <w:top w:val="none" w:sz="0" w:space="0" w:color="auto"/>
            <w:left w:val="none" w:sz="0" w:space="0" w:color="auto"/>
            <w:bottom w:val="none" w:sz="0" w:space="0" w:color="auto"/>
            <w:right w:val="none" w:sz="0" w:space="0" w:color="auto"/>
          </w:divBdr>
          <w:divsChild>
            <w:div w:id="1950620535">
              <w:marLeft w:val="0"/>
              <w:marRight w:val="0"/>
              <w:marTop w:val="0"/>
              <w:marBottom w:val="0"/>
              <w:divBdr>
                <w:top w:val="none" w:sz="0" w:space="0" w:color="auto"/>
                <w:left w:val="none" w:sz="0" w:space="0" w:color="auto"/>
                <w:bottom w:val="none" w:sz="0" w:space="0" w:color="auto"/>
                <w:right w:val="none" w:sz="0" w:space="0" w:color="auto"/>
              </w:divBdr>
              <w:divsChild>
                <w:div w:id="623345309">
                  <w:marLeft w:val="0"/>
                  <w:marRight w:val="0"/>
                  <w:marTop w:val="0"/>
                  <w:marBottom w:val="0"/>
                  <w:divBdr>
                    <w:top w:val="none" w:sz="0" w:space="0" w:color="auto"/>
                    <w:left w:val="none" w:sz="0" w:space="0" w:color="auto"/>
                    <w:bottom w:val="none" w:sz="0" w:space="0" w:color="auto"/>
                    <w:right w:val="none" w:sz="0" w:space="0" w:color="auto"/>
                  </w:divBdr>
                  <w:divsChild>
                    <w:div w:id="1867525227">
                      <w:marLeft w:val="0"/>
                      <w:marRight w:val="0"/>
                      <w:marTop w:val="0"/>
                      <w:marBottom w:val="0"/>
                      <w:divBdr>
                        <w:top w:val="none" w:sz="0" w:space="0" w:color="auto"/>
                        <w:left w:val="none" w:sz="0" w:space="0" w:color="auto"/>
                        <w:bottom w:val="none" w:sz="0" w:space="0" w:color="auto"/>
                        <w:right w:val="none" w:sz="0" w:space="0" w:color="auto"/>
                      </w:divBdr>
                      <w:divsChild>
                        <w:div w:id="1492409156">
                          <w:marLeft w:val="0"/>
                          <w:marRight w:val="0"/>
                          <w:marTop w:val="0"/>
                          <w:marBottom w:val="0"/>
                          <w:divBdr>
                            <w:top w:val="none" w:sz="0" w:space="0" w:color="auto"/>
                            <w:left w:val="none" w:sz="0" w:space="0" w:color="auto"/>
                            <w:bottom w:val="none" w:sz="0" w:space="0" w:color="auto"/>
                            <w:right w:val="none" w:sz="0" w:space="0" w:color="auto"/>
                          </w:divBdr>
                          <w:divsChild>
                            <w:div w:id="14182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90056">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8766579">
      <w:bodyDiv w:val="1"/>
      <w:marLeft w:val="0"/>
      <w:marRight w:val="0"/>
      <w:marTop w:val="0"/>
      <w:marBottom w:val="0"/>
      <w:divBdr>
        <w:top w:val="none" w:sz="0" w:space="0" w:color="auto"/>
        <w:left w:val="none" w:sz="0" w:space="0" w:color="auto"/>
        <w:bottom w:val="none" w:sz="0" w:space="0" w:color="auto"/>
        <w:right w:val="none" w:sz="0" w:space="0" w:color="auto"/>
      </w:divBdr>
    </w:div>
    <w:div w:id="1431002421">
      <w:bodyDiv w:val="1"/>
      <w:marLeft w:val="0"/>
      <w:marRight w:val="0"/>
      <w:marTop w:val="0"/>
      <w:marBottom w:val="0"/>
      <w:divBdr>
        <w:top w:val="none" w:sz="0" w:space="0" w:color="auto"/>
        <w:left w:val="none" w:sz="0" w:space="0" w:color="auto"/>
        <w:bottom w:val="none" w:sz="0" w:space="0" w:color="auto"/>
        <w:right w:val="none" w:sz="0" w:space="0" w:color="auto"/>
      </w:divBdr>
    </w:div>
    <w:div w:id="146754804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4468649">
      <w:bodyDiv w:val="1"/>
      <w:marLeft w:val="0"/>
      <w:marRight w:val="0"/>
      <w:marTop w:val="0"/>
      <w:marBottom w:val="0"/>
      <w:divBdr>
        <w:top w:val="none" w:sz="0" w:space="0" w:color="auto"/>
        <w:left w:val="none" w:sz="0" w:space="0" w:color="auto"/>
        <w:bottom w:val="none" w:sz="0" w:space="0" w:color="auto"/>
        <w:right w:val="none" w:sz="0" w:space="0" w:color="auto"/>
      </w:divBdr>
      <w:divsChild>
        <w:div w:id="770399271">
          <w:marLeft w:val="0"/>
          <w:marRight w:val="0"/>
          <w:marTop w:val="0"/>
          <w:marBottom w:val="0"/>
          <w:divBdr>
            <w:top w:val="none" w:sz="0" w:space="0" w:color="auto"/>
            <w:left w:val="none" w:sz="0" w:space="0" w:color="auto"/>
            <w:bottom w:val="none" w:sz="0" w:space="0" w:color="auto"/>
            <w:right w:val="none" w:sz="0" w:space="0" w:color="auto"/>
          </w:divBdr>
          <w:divsChild>
            <w:div w:id="1986816385">
              <w:marLeft w:val="0"/>
              <w:marRight w:val="0"/>
              <w:marTop w:val="0"/>
              <w:marBottom w:val="0"/>
              <w:divBdr>
                <w:top w:val="none" w:sz="0" w:space="0" w:color="auto"/>
                <w:left w:val="none" w:sz="0" w:space="0" w:color="auto"/>
                <w:bottom w:val="none" w:sz="0" w:space="0" w:color="auto"/>
                <w:right w:val="none" w:sz="0" w:space="0" w:color="auto"/>
              </w:divBdr>
              <w:divsChild>
                <w:div w:id="1678386969">
                  <w:marLeft w:val="0"/>
                  <w:marRight w:val="0"/>
                  <w:marTop w:val="0"/>
                  <w:marBottom w:val="0"/>
                  <w:divBdr>
                    <w:top w:val="none" w:sz="0" w:space="0" w:color="auto"/>
                    <w:left w:val="none" w:sz="0" w:space="0" w:color="auto"/>
                    <w:bottom w:val="none" w:sz="0" w:space="0" w:color="auto"/>
                    <w:right w:val="none" w:sz="0" w:space="0" w:color="auto"/>
                  </w:divBdr>
                  <w:divsChild>
                    <w:div w:id="1303004714">
                      <w:marLeft w:val="0"/>
                      <w:marRight w:val="0"/>
                      <w:marTop w:val="0"/>
                      <w:marBottom w:val="0"/>
                      <w:divBdr>
                        <w:top w:val="none" w:sz="0" w:space="0" w:color="auto"/>
                        <w:left w:val="none" w:sz="0" w:space="0" w:color="auto"/>
                        <w:bottom w:val="none" w:sz="0" w:space="0" w:color="auto"/>
                        <w:right w:val="none" w:sz="0" w:space="0" w:color="auto"/>
                      </w:divBdr>
                      <w:divsChild>
                        <w:div w:id="251092527">
                          <w:marLeft w:val="0"/>
                          <w:marRight w:val="0"/>
                          <w:marTop w:val="0"/>
                          <w:marBottom w:val="0"/>
                          <w:divBdr>
                            <w:top w:val="none" w:sz="0" w:space="0" w:color="auto"/>
                            <w:left w:val="none" w:sz="0" w:space="0" w:color="auto"/>
                            <w:bottom w:val="none" w:sz="0" w:space="0" w:color="auto"/>
                            <w:right w:val="none" w:sz="0" w:space="0" w:color="auto"/>
                          </w:divBdr>
                          <w:divsChild>
                            <w:div w:id="10999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7087647">
      <w:bodyDiv w:val="1"/>
      <w:marLeft w:val="0"/>
      <w:marRight w:val="0"/>
      <w:marTop w:val="0"/>
      <w:marBottom w:val="0"/>
      <w:divBdr>
        <w:top w:val="none" w:sz="0" w:space="0" w:color="auto"/>
        <w:left w:val="none" w:sz="0" w:space="0" w:color="auto"/>
        <w:bottom w:val="none" w:sz="0" w:space="0" w:color="auto"/>
        <w:right w:val="none" w:sz="0" w:space="0" w:color="auto"/>
      </w:divBdr>
    </w:div>
    <w:div w:id="157832443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7931188">
      <w:bodyDiv w:val="1"/>
      <w:marLeft w:val="0"/>
      <w:marRight w:val="0"/>
      <w:marTop w:val="0"/>
      <w:marBottom w:val="0"/>
      <w:divBdr>
        <w:top w:val="none" w:sz="0" w:space="0" w:color="auto"/>
        <w:left w:val="none" w:sz="0" w:space="0" w:color="auto"/>
        <w:bottom w:val="none" w:sz="0" w:space="0" w:color="auto"/>
        <w:right w:val="none" w:sz="0" w:space="0" w:color="auto"/>
      </w:divBdr>
      <w:divsChild>
        <w:div w:id="646402398">
          <w:marLeft w:val="0"/>
          <w:marRight w:val="0"/>
          <w:marTop w:val="0"/>
          <w:marBottom w:val="0"/>
          <w:divBdr>
            <w:top w:val="single" w:sz="2" w:space="0" w:color="E4E6E8"/>
            <w:left w:val="single" w:sz="2" w:space="0" w:color="E4E6E8"/>
            <w:bottom w:val="single" w:sz="2" w:space="0" w:color="E4E6E8"/>
            <w:right w:val="single" w:sz="2" w:space="0" w:color="E4E6E8"/>
          </w:divBdr>
          <w:divsChild>
            <w:div w:id="1222903282">
              <w:marLeft w:val="480"/>
              <w:marRight w:val="0"/>
              <w:marTop w:val="0"/>
              <w:marBottom w:val="0"/>
              <w:divBdr>
                <w:top w:val="single" w:sz="2" w:space="0" w:color="E4E6E8"/>
                <w:left w:val="single" w:sz="2" w:space="0" w:color="E4E6E8"/>
                <w:bottom w:val="single" w:sz="2" w:space="0" w:color="E4E6E8"/>
                <w:right w:val="single" w:sz="2" w:space="0" w:color="E4E6E8"/>
              </w:divBdr>
              <w:divsChild>
                <w:div w:id="10415364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732655">
      <w:bodyDiv w:val="1"/>
      <w:marLeft w:val="0"/>
      <w:marRight w:val="0"/>
      <w:marTop w:val="0"/>
      <w:marBottom w:val="0"/>
      <w:divBdr>
        <w:top w:val="none" w:sz="0" w:space="0" w:color="auto"/>
        <w:left w:val="none" w:sz="0" w:space="0" w:color="auto"/>
        <w:bottom w:val="none" w:sz="0" w:space="0" w:color="auto"/>
        <w:right w:val="none" w:sz="0" w:space="0" w:color="auto"/>
      </w:divBdr>
      <w:divsChild>
        <w:div w:id="47383674">
          <w:marLeft w:val="0"/>
          <w:marRight w:val="0"/>
          <w:marTop w:val="0"/>
          <w:marBottom w:val="0"/>
          <w:divBdr>
            <w:top w:val="single" w:sz="2" w:space="0" w:color="E4E6E8"/>
            <w:left w:val="single" w:sz="2" w:space="0" w:color="E4E6E8"/>
            <w:bottom w:val="single" w:sz="2" w:space="0" w:color="E4E6E8"/>
            <w:right w:val="single" w:sz="2" w:space="0" w:color="E4E6E8"/>
          </w:divBdr>
          <w:divsChild>
            <w:div w:id="498888205">
              <w:marLeft w:val="480"/>
              <w:marRight w:val="0"/>
              <w:marTop w:val="0"/>
              <w:marBottom w:val="0"/>
              <w:divBdr>
                <w:top w:val="single" w:sz="2" w:space="0" w:color="E4E6E8"/>
                <w:left w:val="single" w:sz="2" w:space="0" w:color="E4E6E8"/>
                <w:bottom w:val="single" w:sz="2" w:space="0" w:color="E4E6E8"/>
                <w:right w:val="single" w:sz="2" w:space="0" w:color="E4E6E8"/>
              </w:divBdr>
              <w:divsChild>
                <w:div w:id="152220726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1653685">
      <w:bodyDiv w:val="1"/>
      <w:marLeft w:val="0"/>
      <w:marRight w:val="0"/>
      <w:marTop w:val="0"/>
      <w:marBottom w:val="0"/>
      <w:divBdr>
        <w:top w:val="none" w:sz="0" w:space="0" w:color="auto"/>
        <w:left w:val="none" w:sz="0" w:space="0" w:color="auto"/>
        <w:bottom w:val="none" w:sz="0" w:space="0" w:color="auto"/>
        <w:right w:val="none" w:sz="0" w:space="0" w:color="auto"/>
      </w:divBdr>
      <w:divsChild>
        <w:div w:id="98335779">
          <w:marLeft w:val="0"/>
          <w:marRight w:val="0"/>
          <w:marTop w:val="0"/>
          <w:marBottom w:val="0"/>
          <w:divBdr>
            <w:top w:val="none" w:sz="0" w:space="0" w:color="auto"/>
            <w:left w:val="none" w:sz="0" w:space="0" w:color="auto"/>
            <w:bottom w:val="none" w:sz="0" w:space="0" w:color="auto"/>
            <w:right w:val="none" w:sz="0" w:space="0" w:color="auto"/>
          </w:divBdr>
          <w:divsChild>
            <w:div w:id="642198705">
              <w:marLeft w:val="0"/>
              <w:marRight w:val="0"/>
              <w:marTop w:val="0"/>
              <w:marBottom w:val="0"/>
              <w:divBdr>
                <w:top w:val="none" w:sz="0" w:space="0" w:color="auto"/>
                <w:left w:val="none" w:sz="0" w:space="0" w:color="auto"/>
                <w:bottom w:val="none" w:sz="0" w:space="0" w:color="auto"/>
                <w:right w:val="none" w:sz="0" w:space="0" w:color="auto"/>
              </w:divBdr>
              <w:divsChild>
                <w:div w:id="975376966">
                  <w:marLeft w:val="0"/>
                  <w:marRight w:val="0"/>
                  <w:marTop w:val="0"/>
                  <w:marBottom w:val="0"/>
                  <w:divBdr>
                    <w:top w:val="none" w:sz="0" w:space="0" w:color="auto"/>
                    <w:left w:val="none" w:sz="0" w:space="0" w:color="auto"/>
                    <w:bottom w:val="none" w:sz="0" w:space="0" w:color="auto"/>
                    <w:right w:val="none" w:sz="0" w:space="0" w:color="auto"/>
                  </w:divBdr>
                  <w:divsChild>
                    <w:div w:id="1438062248">
                      <w:marLeft w:val="0"/>
                      <w:marRight w:val="0"/>
                      <w:marTop w:val="0"/>
                      <w:marBottom w:val="0"/>
                      <w:divBdr>
                        <w:top w:val="none" w:sz="0" w:space="0" w:color="auto"/>
                        <w:left w:val="none" w:sz="0" w:space="0" w:color="auto"/>
                        <w:bottom w:val="none" w:sz="0" w:space="0" w:color="auto"/>
                        <w:right w:val="none" w:sz="0" w:space="0" w:color="auto"/>
                      </w:divBdr>
                      <w:divsChild>
                        <w:div w:id="5836476">
                          <w:marLeft w:val="0"/>
                          <w:marRight w:val="0"/>
                          <w:marTop w:val="0"/>
                          <w:marBottom w:val="0"/>
                          <w:divBdr>
                            <w:top w:val="none" w:sz="0" w:space="0" w:color="auto"/>
                            <w:left w:val="none" w:sz="0" w:space="0" w:color="auto"/>
                            <w:bottom w:val="none" w:sz="0" w:space="0" w:color="auto"/>
                            <w:right w:val="none" w:sz="0" w:space="0" w:color="auto"/>
                          </w:divBdr>
                          <w:divsChild>
                            <w:div w:id="15120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202424">
      <w:bodyDiv w:val="1"/>
      <w:marLeft w:val="0"/>
      <w:marRight w:val="0"/>
      <w:marTop w:val="0"/>
      <w:marBottom w:val="0"/>
      <w:divBdr>
        <w:top w:val="none" w:sz="0" w:space="0" w:color="auto"/>
        <w:left w:val="none" w:sz="0" w:space="0" w:color="auto"/>
        <w:bottom w:val="none" w:sz="0" w:space="0" w:color="auto"/>
        <w:right w:val="none" w:sz="0" w:space="0" w:color="auto"/>
      </w:divBdr>
    </w:div>
    <w:div w:id="1923950601">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8098229">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311166">
      <w:bodyDiv w:val="1"/>
      <w:marLeft w:val="0"/>
      <w:marRight w:val="0"/>
      <w:marTop w:val="0"/>
      <w:marBottom w:val="0"/>
      <w:divBdr>
        <w:top w:val="none" w:sz="0" w:space="0" w:color="auto"/>
        <w:left w:val="none" w:sz="0" w:space="0" w:color="auto"/>
        <w:bottom w:val="none" w:sz="0" w:space="0" w:color="auto"/>
        <w:right w:val="none" w:sz="0" w:space="0" w:color="auto"/>
      </w:divBdr>
      <w:divsChild>
        <w:div w:id="1188789089">
          <w:marLeft w:val="0"/>
          <w:marRight w:val="0"/>
          <w:marTop w:val="0"/>
          <w:marBottom w:val="0"/>
          <w:divBdr>
            <w:top w:val="none" w:sz="0" w:space="0" w:color="auto"/>
            <w:left w:val="none" w:sz="0" w:space="0" w:color="auto"/>
            <w:bottom w:val="none" w:sz="0" w:space="0" w:color="auto"/>
            <w:right w:val="none" w:sz="0" w:space="0" w:color="auto"/>
          </w:divBdr>
          <w:divsChild>
            <w:div w:id="667558876">
              <w:marLeft w:val="0"/>
              <w:marRight w:val="0"/>
              <w:marTop w:val="0"/>
              <w:marBottom w:val="0"/>
              <w:divBdr>
                <w:top w:val="none" w:sz="0" w:space="0" w:color="auto"/>
                <w:left w:val="none" w:sz="0" w:space="0" w:color="auto"/>
                <w:bottom w:val="none" w:sz="0" w:space="0" w:color="auto"/>
                <w:right w:val="none" w:sz="0" w:space="0" w:color="auto"/>
              </w:divBdr>
              <w:divsChild>
                <w:div w:id="704914672">
                  <w:marLeft w:val="0"/>
                  <w:marRight w:val="0"/>
                  <w:marTop w:val="0"/>
                  <w:marBottom w:val="0"/>
                  <w:divBdr>
                    <w:top w:val="none" w:sz="0" w:space="0" w:color="auto"/>
                    <w:left w:val="none" w:sz="0" w:space="0" w:color="auto"/>
                    <w:bottom w:val="none" w:sz="0" w:space="0" w:color="auto"/>
                    <w:right w:val="none" w:sz="0" w:space="0" w:color="auto"/>
                  </w:divBdr>
                  <w:divsChild>
                    <w:div w:id="1293439239">
                      <w:marLeft w:val="0"/>
                      <w:marRight w:val="0"/>
                      <w:marTop w:val="0"/>
                      <w:marBottom w:val="0"/>
                      <w:divBdr>
                        <w:top w:val="none" w:sz="0" w:space="0" w:color="auto"/>
                        <w:left w:val="none" w:sz="0" w:space="0" w:color="auto"/>
                        <w:bottom w:val="none" w:sz="0" w:space="0" w:color="auto"/>
                        <w:right w:val="none" w:sz="0" w:space="0" w:color="auto"/>
                      </w:divBdr>
                      <w:divsChild>
                        <w:div w:id="589243650">
                          <w:marLeft w:val="0"/>
                          <w:marRight w:val="0"/>
                          <w:marTop w:val="0"/>
                          <w:marBottom w:val="0"/>
                          <w:divBdr>
                            <w:top w:val="none" w:sz="0" w:space="0" w:color="auto"/>
                            <w:left w:val="none" w:sz="0" w:space="0" w:color="auto"/>
                            <w:bottom w:val="none" w:sz="0" w:space="0" w:color="auto"/>
                            <w:right w:val="none" w:sz="0" w:space="0" w:color="auto"/>
                          </w:divBdr>
                          <w:divsChild>
                            <w:div w:id="15420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E63168-B736-4541-BBEB-B2071186F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11879</Words>
  <Characters>67716</Characters>
  <Application>Microsoft Office Word</Application>
  <DocSecurity>0</DocSecurity>
  <Lines>564</Lines>
  <Paragraphs>158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2026-03-08T23:09:00Z</cp:lastPrinted>
  <dcterms:created xsi:type="dcterms:W3CDTF">2026-03-08T23:11:00Z</dcterms:created>
  <dcterms:modified xsi:type="dcterms:W3CDTF">2026-03-08T23:11:00Z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