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CBFC24" w14:textId="77777777" w:rsidR="00E2561C" w:rsidRDefault="00000000">
      <w:pPr>
        <w:rPr>
          <w:rFonts w:ascii="Sakkal Majalla" w:hAnsi="Sakkal Majalla" w:cs="Sakkal Majalla"/>
          <w:b/>
          <w:bCs/>
          <w:sz w:val="28"/>
          <w:szCs w:val="28"/>
          <w:lang w:bidi="ar-EG"/>
        </w:rPr>
      </w:pPr>
      <w:r>
        <w:rPr>
          <w:noProof/>
        </w:rPr>
        <w:drawing>
          <wp:anchor distT="0" distB="0" distL="114300" distR="114300" simplePos="0" relativeHeight="2" behindDoc="0" locked="0" layoutInCell="1" allowOverlap="1" wp14:anchorId="2246C7C2" wp14:editId="106A2F14">
            <wp:simplePos x="0" y="0"/>
            <wp:positionH relativeFrom="margin">
              <wp:posOffset>-239466</wp:posOffset>
            </wp:positionH>
            <wp:positionV relativeFrom="margin">
              <wp:posOffset>-371475</wp:posOffset>
            </wp:positionV>
            <wp:extent cx="2226945" cy="2066925"/>
            <wp:effectExtent l="0" t="0" r="1905" b="9525"/>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14:sizeRelH relativeFrom="page">
              <wp14:pctWidth>0</wp14:pctWidth>
            </wp14:sizeRelH>
            <wp14:sizeRelV relativeFrom="page">
              <wp14:pctHeight>0</wp14:pctHeight>
            </wp14:sizeRelV>
          </wp:anchor>
        </w:drawing>
      </w:r>
      <w:bookmarkStart w:id="0" w:name="_Hlk172555450"/>
      <w:bookmarkEnd w:id="0"/>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جامعة ميدأوشن </w:t>
      </w:r>
    </w:p>
    <w:p w14:paraId="0A94E286" w14:textId="77777777" w:rsidR="00E2561C" w:rsidRDefault="00000000">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0CC2E275" w14:textId="77777777" w:rsidR="00E2561C" w:rsidRDefault="00000000">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 إدارة مشاريع</w:t>
      </w:r>
    </w:p>
    <w:p w14:paraId="2B7669B0" w14:textId="77777777" w:rsidR="00E2561C" w:rsidRDefault="00E2561C">
      <w:pPr>
        <w:rPr>
          <w:rFonts w:ascii="Sakkal Majalla" w:hAnsi="Sakkal Majalla" w:cs="Sakkal Majalla"/>
          <w:sz w:val="28"/>
          <w:szCs w:val="28"/>
          <w:rtl/>
          <w:lang w:bidi="ar-EG"/>
        </w:rPr>
      </w:pPr>
    </w:p>
    <w:p w14:paraId="78C14DD7" w14:textId="77777777" w:rsidR="00E2561C" w:rsidRDefault="00E2561C">
      <w:pPr>
        <w:rPr>
          <w:rFonts w:ascii="Sakkal Majalla" w:hAnsi="Sakkal Majalla" w:cs="Sakkal Majalla"/>
          <w:sz w:val="28"/>
          <w:szCs w:val="28"/>
          <w:rtl/>
          <w:lang w:bidi="ar-EG"/>
        </w:rPr>
      </w:pPr>
    </w:p>
    <w:p w14:paraId="2AD42732" w14:textId="77777777" w:rsidR="00E2561C" w:rsidRDefault="00E2561C">
      <w:pPr>
        <w:rPr>
          <w:rFonts w:ascii="Sakkal Majalla" w:hAnsi="Sakkal Majalla" w:cs="Sakkal Majalla"/>
          <w:sz w:val="28"/>
          <w:szCs w:val="28"/>
          <w:rtl/>
          <w:lang w:bidi="ar-EG"/>
        </w:rPr>
      </w:pPr>
    </w:p>
    <w:p w14:paraId="27F066D5" w14:textId="77777777" w:rsidR="00E2561C"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4CA5BFA9" w14:textId="77777777" w:rsidR="00E2561C" w:rsidRDefault="00000000">
      <w:pPr>
        <w:spacing w:line="360" w:lineRule="auto"/>
        <w:jc w:val="center"/>
        <w:rPr>
          <w:rFonts w:ascii="Sakkal Majalla" w:hAnsi="Sakkal Majalla" w:cs="Sakkal Majalla"/>
          <w:sz w:val="28"/>
          <w:szCs w:val="28"/>
          <w:rtl/>
          <w:lang w:bidi="ar-EG"/>
        </w:rPr>
      </w:pPr>
      <w:r>
        <w:rPr>
          <w:rFonts w:ascii="Sakkal Majalla" w:hAnsi="Sakkal Majalla" w:cs="Sakkal Majalla"/>
          <w:sz w:val="28"/>
          <w:szCs w:val="28"/>
          <w:rtl/>
          <w:lang w:bidi="ar-EG"/>
        </w:rPr>
        <w:t>استراتيجية إدارة المشاريع ودورها في تفعيل قطاع الفعاليات كأحد الموارد التي تساهم في التنمية الاقتصادية بالمملكة العربية السعودية</w:t>
      </w:r>
    </w:p>
    <w:p w14:paraId="0DB69EC6" w14:textId="77777777" w:rsidR="00E2561C" w:rsidRDefault="00E2561C">
      <w:pPr>
        <w:spacing w:line="360" w:lineRule="auto"/>
        <w:rPr>
          <w:rFonts w:ascii="Sakkal Majalla" w:hAnsi="Sakkal Majalla" w:cs="Sakkal Majalla"/>
          <w:sz w:val="28"/>
          <w:szCs w:val="28"/>
          <w:rtl/>
          <w:lang w:bidi="ar-EG"/>
        </w:rPr>
      </w:pPr>
    </w:p>
    <w:p w14:paraId="31F5C661" w14:textId="77777777" w:rsidR="00E2561C" w:rsidRDefault="00E2561C">
      <w:pPr>
        <w:spacing w:line="360" w:lineRule="auto"/>
        <w:rPr>
          <w:rFonts w:ascii="Sakkal Majalla" w:hAnsi="Sakkal Majalla" w:cs="Sakkal Majalla"/>
          <w:sz w:val="28"/>
          <w:szCs w:val="28"/>
          <w:rtl/>
          <w:lang w:bidi="ar-EG"/>
        </w:rPr>
      </w:pPr>
    </w:p>
    <w:p w14:paraId="3CC856C6" w14:textId="77777777" w:rsidR="00E2561C"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w:t>
      </w:r>
    </w:p>
    <w:p w14:paraId="6CB5B41B" w14:textId="77777777" w:rsidR="00E2561C" w:rsidRDefault="00000000">
      <w:pPr>
        <w:rPr>
          <w:rFonts w:ascii="Sakkal Majalla" w:hAnsi="Sakkal Majalla" w:cs="Sakkal Majalla"/>
          <w:b/>
          <w:bCs/>
          <w:sz w:val="28"/>
          <w:szCs w:val="28"/>
          <w:rtl/>
          <w:lang w:bidi="ar-EG"/>
        </w:rPr>
      </w:pPr>
      <w:r>
        <w:rPr>
          <w:rFonts w:hAnsi="Sakkal Majalla"/>
          <w:b/>
          <w:bCs/>
          <w:sz w:val="28"/>
          <w:szCs w:val="28"/>
          <w:rtl/>
          <w:lang w:bidi="ar-DZ"/>
        </w:rPr>
        <w:t xml:space="preserve">         </w:t>
      </w:r>
      <w:r>
        <w:rPr>
          <w:rFonts w:ascii="Sakkal Majalla" w:hAnsi="Sakkal Majalla" w:hint="cs"/>
          <w:b/>
          <w:bCs/>
          <w:sz w:val="28"/>
          <w:szCs w:val="28"/>
          <w:rtl/>
          <w:lang w:bidi="ar-DZ"/>
        </w:rPr>
        <w:t xml:space="preserve">حازم بن خالد ظهران الغامدي  </w:t>
      </w:r>
      <w:r>
        <w:rPr>
          <w:rFonts w:hAnsi="Sakkal Majalla"/>
          <w:b/>
          <w:bCs/>
          <w:sz w:val="28"/>
          <w:szCs w:val="28"/>
          <w:rtl/>
          <w:lang w:bidi="ar-DZ"/>
        </w:rPr>
        <w:t xml:space="preserve">                       </w:t>
      </w:r>
      <w:r>
        <w:rPr>
          <w:rFonts w:ascii="Sakkal Majalla" w:hAnsi="Sakkal Majalla" w:hint="cs"/>
          <w:b/>
          <w:bCs/>
          <w:sz w:val="28"/>
          <w:szCs w:val="28"/>
          <w:rtl/>
          <w:lang w:bidi="ar-DZ"/>
        </w:rPr>
        <w:t xml:space="preserve"> الرقم الجامعي: 233001177</w:t>
      </w:r>
      <w:r>
        <w:rPr>
          <w:rFonts w:ascii="Sakkal Majalla" w:hAnsi="Sakkal Majalla" w:hint="cs"/>
          <w:b/>
          <w:bCs/>
          <w:sz w:val="28"/>
          <w:szCs w:val="28"/>
          <w:rtl/>
          <w:lang w:bidi="ar-DZ"/>
        </w:rPr>
        <w:cr/>
      </w:r>
    </w:p>
    <w:p w14:paraId="11CB6945" w14:textId="77777777" w:rsidR="00E2561C" w:rsidRDefault="00000000">
      <w:pPr>
        <w:ind w:firstLineChars="200" w:firstLine="571"/>
        <w:rPr>
          <w:rFonts w:ascii="Sakkal Majalla" w:hAnsi="Sakkal Majalla" w:cs="Sakkal Majalla"/>
          <w:b/>
          <w:bCs/>
          <w:sz w:val="28"/>
          <w:szCs w:val="28"/>
          <w:rtl/>
          <w:lang w:bidi="ar-EG"/>
        </w:rPr>
      </w:pPr>
      <w:r>
        <w:rPr>
          <w:rFonts w:ascii="Sakkal Majalla" w:hAnsi="Sakkal Majalla" w:hint="cs"/>
          <w:b/>
          <w:bCs/>
          <w:sz w:val="28"/>
          <w:szCs w:val="28"/>
          <w:rtl/>
          <w:lang w:bidi="ar-DZ"/>
        </w:rPr>
        <w:t xml:space="preserve">     احمد عيظه حلاج                                        الرقم الجامعي: </w:t>
      </w:r>
      <w:r>
        <w:rPr>
          <w:rFonts w:hAnsi="Sakkal Majalla"/>
          <w:b/>
          <w:bCs/>
          <w:sz w:val="28"/>
          <w:szCs w:val="28"/>
          <w:lang w:bidi="ar-DZ"/>
        </w:rPr>
        <w:t>233001268</w:t>
      </w:r>
    </w:p>
    <w:p w14:paraId="4392407A" w14:textId="77777777" w:rsidR="00E2561C" w:rsidRDefault="00E2561C">
      <w:pPr>
        <w:rPr>
          <w:rFonts w:ascii="Sakkal Majalla" w:hAnsi="Sakkal Majalla" w:cs="Sakkal Majalla"/>
          <w:b/>
          <w:bCs/>
          <w:sz w:val="28"/>
          <w:szCs w:val="28"/>
          <w:rtl/>
          <w:lang w:bidi="ar-EG"/>
        </w:rPr>
      </w:pPr>
    </w:p>
    <w:p w14:paraId="5CC05BF0" w14:textId="77777777" w:rsidR="00E2561C" w:rsidRDefault="00E2561C">
      <w:pPr>
        <w:rPr>
          <w:rFonts w:ascii="Sakkal Majalla" w:hAnsi="Sakkal Majalla" w:cs="Sakkal Majalla"/>
          <w:b/>
          <w:bCs/>
          <w:sz w:val="28"/>
          <w:szCs w:val="28"/>
          <w:rtl/>
          <w:lang w:bidi="ar-EG"/>
        </w:rPr>
      </w:pPr>
    </w:p>
    <w:p w14:paraId="5A93FB4D" w14:textId="77777777" w:rsidR="00E2561C"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A1C8F23" w14:textId="77777777" w:rsidR="00E2561C" w:rsidRDefault="00E2561C">
      <w:pPr>
        <w:jc w:val="center"/>
        <w:rPr>
          <w:rFonts w:ascii="Sakkal Majalla" w:hAnsi="Sakkal Majalla" w:cs="Sakkal Majalla"/>
          <w:b/>
          <w:bCs/>
          <w:sz w:val="28"/>
          <w:szCs w:val="28"/>
          <w:rtl/>
          <w:lang w:bidi="ar-EG"/>
        </w:rPr>
      </w:pPr>
    </w:p>
    <w:p w14:paraId="34AC2D93" w14:textId="77777777" w:rsidR="00E2561C" w:rsidRDefault="00000000">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د الفيصل عبد الحمید محمد</w:t>
      </w:r>
    </w:p>
    <w:p w14:paraId="4C5D1D9E" w14:textId="77777777" w:rsidR="00E2561C" w:rsidRDefault="00E2561C">
      <w:pPr>
        <w:jc w:val="center"/>
        <w:rPr>
          <w:rFonts w:ascii="Sakkal Majalla" w:hAnsi="Sakkal Majalla" w:cs="Sakkal Majalla"/>
          <w:b/>
          <w:bCs/>
          <w:sz w:val="28"/>
          <w:szCs w:val="28"/>
          <w:rtl/>
          <w:lang w:bidi="ar-EG"/>
        </w:rPr>
      </w:pPr>
    </w:p>
    <w:p w14:paraId="2B461F99" w14:textId="77777777" w:rsidR="00E2561C" w:rsidRDefault="00000000">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lastRenderedPageBreak/>
        <w:t>د. فايز علي جراد</w:t>
      </w:r>
    </w:p>
    <w:p w14:paraId="3C370B52" w14:textId="77777777" w:rsidR="00E2561C" w:rsidRDefault="00E2561C">
      <w:pPr>
        <w:rPr>
          <w:rFonts w:ascii="Sakkal Majalla" w:hAnsi="Sakkal Majalla" w:cs="Sakkal Majalla"/>
          <w:b/>
          <w:bCs/>
          <w:sz w:val="28"/>
          <w:szCs w:val="28"/>
          <w:rtl/>
          <w:lang w:bidi="ar-EG"/>
        </w:rPr>
      </w:pPr>
    </w:p>
    <w:p w14:paraId="26BA215B" w14:textId="77777777" w:rsidR="00E2561C"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D9E6E5C" w14:textId="77777777" w:rsidR="00E2561C" w:rsidRDefault="00000000">
      <w:pPr>
        <w:jc w:val="center"/>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lang w:bidi="ar-EG"/>
          <w14:ligatures w14:val="none"/>
        </w:rPr>
        <w:t>2024</w:t>
      </w:r>
    </w:p>
    <w:p w14:paraId="51FC9224" w14:textId="77777777" w:rsidR="00E2561C" w:rsidRDefault="00E2561C">
      <w:pPr>
        <w:jc w:val="center"/>
        <w:rPr>
          <w:rFonts w:ascii="Sakkal Majalla" w:hAnsi="Sakkal Majalla" w:cs="Sakkal Majalla"/>
          <w:b/>
          <w:bCs/>
          <w:kern w:val="0"/>
          <w:sz w:val="28"/>
          <w:szCs w:val="28"/>
          <w:rtl/>
          <w:lang w:bidi="ar-EG"/>
          <w14:ligatures w14:val="none"/>
        </w:rPr>
      </w:pPr>
    </w:p>
    <w:p w14:paraId="617F5D4C" w14:textId="77777777" w:rsidR="00E2561C" w:rsidRDefault="00E2561C">
      <w:pPr>
        <w:jc w:val="center"/>
        <w:rPr>
          <w:rFonts w:ascii="Sakkal Majalla" w:hAnsi="Sakkal Majalla" w:cs="Sakkal Majalla"/>
          <w:b/>
          <w:bCs/>
          <w:kern w:val="0"/>
          <w:sz w:val="28"/>
          <w:szCs w:val="28"/>
          <w:rtl/>
          <w:lang w:bidi="ar-EG"/>
          <w14:ligatures w14:val="none"/>
        </w:rPr>
      </w:pPr>
    </w:p>
    <w:p w14:paraId="6E2B0DDD" w14:textId="77777777" w:rsidR="00E2561C" w:rsidRDefault="00E2561C">
      <w:pPr>
        <w:jc w:val="center"/>
        <w:rPr>
          <w:rFonts w:ascii="Sakkal Majalla" w:hAnsi="Sakkal Majalla" w:cs="Sakkal Majalla"/>
          <w:b/>
          <w:bCs/>
          <w:kern w:val="0"/>
          <w:sz w:val="28"/>
          <w:szCs w:val="28"/>
          <w:rtl/>
          <w:lang w:bidi="ar-EG"/>
          <w14:ligatures w14:val="none"/>
        </w:rPr>
      </w:pPr>
    </w:p>
    <w:p w14:paraId="04BFCEA6" w14:textId="77777777" w:rsidR="00E2561C" w:rsidRDefault="00E2561C">
      <w:pPr>
        <w:jc w:val="center"/>
        <w:rPr>
          <w:rFonts w:ascii="Sakkal Majalla" w:hAnsi="Sakkal Majalla" w:cs="Sakkal Majalla"/>
          <w:b/>
          <w:bCs/>
          <w:kern w:val="0"/>
          <w:sz w:val="28"/>
          <w:szCs w:val="28"/>
          <w:rtl/>
          <w:lang w:bidi="ar-EG"/>
          <w14:ligatures w14:val="none"/>
        </w:rPr>
      </w:pPr>
    </w:p>
    <w:p w14:paraId="4D67776B" w14:textId="77777777" w:rsidR="00E2561C" w:rsidRDefault="00E2561C">
      <w:pPr>
        <w:jc w:val="center"/>
        <w:rPr>
          <w:rFonts w:ascii="Sakkal Majalla" w:hAnsi="Sakkal Majalla" w:cs="Sakkal Majalla"/>
          <w:b/>
          <w:bCs/>
          <w:kern w:val="0"/>
          <w:sz w:val="28"/>
          <w:szCs w:val="28"/>
          <w:rtl/>
          <w:lang w:bidi="ar-EG"/>
          <w14:ligatures w14:val="none"/>
        </w:rPr>
      </w:pPr>
    </w:p>
    <w:p w14:paraId="155D17CB" w14:textId="77777777" w:rsidR="00E2561C" w:rsidRDefault="00E2561C">
      <w:pPr>
        <w:jc w:val="center"/>
        <w:rPr>
          <w:rFonts w:ascii="Sakkal Majalla" w:hAnsi="Sakkal Majalla" w:cs="Sakkal Majalla"/>
          <w:b/>
          <w:bCs/>
          <w:kern w:val="0"/>
          <w:sz w:val="28"/>
          <w:szCs w:val="28"/>
          <w:rtl/>
          <w:lang w:bidi="ar-EG"/>
          <w14:ligatures w14:val="none"/>
        </w:rPr>
      </w:pPr>
    </w:p>
    <w:p w14:paraId="2F668B02" w14:textId="77777777" w:rsidR="00E2561C" w:rsidRDefault="00E2561C">
      <w:pPr>
        <w:jc w:val="center"/>
        <w:rPr>
          <w:rFonts w:ascii="Sakkal Majalla" w:hAnsi="Sakkal Majalla" w:cs="Sakkal Majalla"/>
          <w:b/>
          <w:bCs/>
          <w:kern w:val="0"/>
          <w:sz w:val="28"/>
          <w:szCs w:val="28"/>
          <w:rtl/>
          <w:lang w:bidi="ar-EG"/>
          <w14:ligatures w14:val="none"/>
        </w:rPr>
      </w:pPr>
    </w:p>
    <w:p w14:paraId="0BEF916A" w14:textId="77777777" w:rsidR="00E2561C" w:rsidRDefault="00E2561C">
      <w:pPr>
        <w:jc w:val="center"/>
        <w:rPr>
          <w:rFonts w:ascii="Sakkal Majalla" w:hAnsi="Sakkal Majalla" w:cs="Sakkal Majalla"/>
          <w:b/>
          <w:bCs/>
          <w:kern w:val="0"/>
          <w:sz w:val="28"/>
          <w:szCs w:val="28"/>
          <w:rtl/>
          <w:lang w:bidi="ar-EG"/>
          <w14:ligatures w14:val="none"/>
        </w:rPr>
      </w:pPr>
    </w:p>
    <w:p w14:paraId="00AA4024" w14:textId="77777777" w:rsidR="00E2561C" w:rsidRDefault="00000000">
      <w:pPr>
        <w:pStyle w:val="1"/>
        <w:jc w:val="center"/>
        <w:rPr>
          <w:rFonts w:ascii="Sakkal Majalla" w:hAnsi="Sakkal Majalla" w:cs="Sakkal Majalla"/>
          <w:b/>
          <w:bCs/>
          <w:color w:val="000000"/>
          <w:sz w:val="96"/>
          <w:szCs w:val="96"/>
          <w:rtl/>
        </w:rPr>
      </w:pPr>
      <w:bookmarkStart w:id="1" w:name="_Toc172397775"/>
      <w:bookmarkStart w:id="2" w:name="_Toc172746088"/>
      <w:bookmarkStart w:id="3" w:name="_Toc173268062"/>
      <w:r>
        <w:rPr>
          <w:rFonts w:ascii="Sakkal Majalla" w:hAnsi="Sakkal Majalla" w:cs="Sakkal Majalla"/>
          <w:b/>
          <w:bCs/>
          <w:color w:val="000000"/>
          <w:sz w:val="96"/>
          <w:szCs w:val="96"/>
          <w:rtl/>
        </w:rPr>
        <w:t>الفصل الأول</w:t>
      </w:r>
      <w:bookmarkEnd w:id="1"/>
      <w:bookmarkEnd w:id="2"/>
      <w:bookmarkEnd w:id="3"/>
    </w:p>
    <w:p w14:paraId="1E6B5423" w14:textId="77777777" w:rsidR="00E2561C" w:rsidRDefault="00E2561C">
      <w:pPr>
        <w:rPr>
          <w:rFonts w:ascii="Sakkal Majalla" w:hAnsi="Sakkal Majalla" w:cs="Sakkal Majalla"/>
          <w:sz w:val="28"/>
          <w:szCs w:val="28"/>
          <w:u w:val="single"/>
          <w:rtl/>
        </w:rPr>
      </w:pPr>
    </w:p>
    <w:p w14:paraId="168778E4" w14:textId="77777777" w:rsidR="00E2561C" w:rsidRDefault="00E2561C">
      <w:pPr>
        <w:rPr>
          <w:rFonts w:ascii="Sakkal Majalla" w:hAnsi="Sakkal Majalla" w:cs="Sakkal Majalla"/>
          <w:sz w:val="28"/>
          <w:szCs w:val="28"/>
          <w:u w:val="single"/>
          <w:rtl/>
        </w:rPr>
      </w:pPr>
    </w:p>
    <w:p w14:paraId="66358E51" w14:textId="77777777" w:rsidR="00E2561C" w:rsidRDefault="00E2561C">
      <w:pPr>
        <w:rPr>
          <w:rFonts w:ascii="Sakkal Majalla" w:hAnsi="Sakkal Majalla" w:cs="Sakkal Majalla"/>
          <w:sz w:val="28"/>
          <w:szCs w:val="28"/>
          <w:u w:val="single"/>
          <w:rtl/>
        </w:rPr>
      </w:pPr>
    </w:p>
    <w:p w14:paraId="2FA1A68F" w14:textId="77777777" w:rsidR="00E2561C" w:rsidRDefault="00E2561C">
      <w:pPr>
        <w:rPr>
          <w:rFonts w:ascii="Sakkal Majalla" w:hAnsi="Sakkal Majalla" w:cs="Sakkal Majalla"/>
          <w:sz w:val="28"/>
          <w:szCs w:val="28"/>
          <w:u w:val="single"/>
          <w:rtl/>
        </w:rPr>
      </w:pPr>
    </w:p>
    <w:p w14:paraId="677F981C" w14:textId="77777777" w:rsidR="00E2561C" w:rsidRDefault="00E2561C">
      <w:pPr>
        <w:rPr>
          <w:rFonts w:ascii="Sakkal Majalla" w:hAnsi="Sakkal Majalla" w:cs="Sakkal Majalla"/>
          <w:sz w:val="28"/>
          <w:szCs w:val="28"/>
          <w:u w:val="single"/>
          <w:rtl/>
        </w:rPr>
      </w:pPr>
    </w:p>
    <w:p w14:paraId="24FB540C" w14:textId="77777777" w:rsidR="00E2561C" w:rsidRDefault="00E2561C">
      <w:pPr>
        <w:rPr>
          <w:rFonts w:ascii="Sakkal Majalla" w:hAnsi="Sakkal Majalla" w:cs="Sakkal Majalla"/>
          <w:sz w:val="28"/>
          <w:szCs w:val="28"/>
          <w:u w:val="single"/>
          <w:rtl/>
        </w:rPr>
      </w:pPr>
    </w:p>
    <w:p w14:paraId="58D41D16" w14:textId="77777777" w:rsidR="00E2561C" w:rsidRDefault="00E2561C">
      <w:pPr>
        <w:rPr>
          <w:rFonts w:ascii="Sakkal Majalla" w:hAnsi="Sakkal Majalla" w:cs="Sakkal Majalla"/>
          <w:sz w:val="28"/>
          <w:szCs w:val="28"/>
          <w:u w:val="single"/>
          <w:rtl/>
        </w:rPr>
      </w:pPr>
    </w:p>
    <w:p w14:paraId="5C6CAED4" w14:textId="77777777" w:rsidR="00E2561C" w:rsidRDefault="00E2561C">
      <w:pPr>
        <w:rPr>
          <w:rFonts w:ascii="Sakkal Majalla" w:hAnsi="Sakkal Majalla" w:cs="Sakkal Majalla"/>
          <w:sz w:val="28"/>
          <w:szCs w:val="28"/>
          <w:u w:val="single"/>
          <w:rtl/>
        </w:rPr>
      </w:pPr>
    </w:p>
    <w:p w14:paraId="507BF30D" w14:textId="77777777" w:rsidR="00E2561C" w:rsidRDefault="00E2561C">
      <w:pPr>
        <w:rPr>
          <w:rFonts w:ascii="Sakkal Majalla" w:hAnsi="Sakkal Majalla" w:cs="Sakkal Majalla"/>
          <w:sz w:val="28"/>
          <w:szCs w:val="28"/>
          <w:u w:val="single"/>
          <w:rtl/>
        </w:rPr>
      </w:pPr>
    </w:p>
    <w:p w14:paraId="3E28131D" w14:textId="77777777" w:rsidR="00E2561C" w:rsidRDefault="00E2561C">
      <w:pPr>
        <w:rPr>
          <w:rFonts w:ascii="Sakkal Majalla" w:hAnsi="Sakkal Majalla" w:cs="Sakkal Majalla"/>
          <w:sz w:val="28"/>
          <w:szCs w:val="28"/>
          <w:u w:val="single"/>
          <w:rtl/>
        </w:rPr>
      </w:pPr>
    </w:p>
    <w:p w14:paraId="22720DC3" w14:textId="77777777" w:rsidR="00E2561C" w:rsidRDefault="00E2561C">
      <w:pPr>
        <w:rPr>
          <w:rFonts w:ascii="Sakkal Majalla" w:hAnsi="Sakkal Majalla" w:cs="Sakkal Majalla"/>
          <w:sz w:val="28"/>
          <w:szCs w:val="28"/>
          <w:u w:val="single"/>
          <w:rtl/>
        </w:rPr>
      </w:pPr>
    </w:p>
    <w:p w14:paraId="0C86BD99" w14:textId="77777777" w:rsidR="00E2561C" w:rsidRDefault="00E2561C">
      <w:pPr>
        <w:rPr>
          <w:rFonts w:ascii="Sakkal Majalla" w:hAnsi="Sakkal Majalla" w:cs="Sakkal Majalla"/>
          <w:sz w:val="28"/>
          <w:szCs w:val="28"/>
          <w:u w:val="single"/>
          <w:rtl/>
        </w:rPr>
      </w:pPr>
    </w:p>
    <w:p w14:paraId="28243C33" w14:textId="77777777" w:rsidR="00E2561C" w:rsidRDefault="00000000">
      <w:pPr>
        <w:pStyle w:val="2"/>
        <w:spacing w:line="360" w:lineRule="auto"/>
        <w:rPr>
          <w:rFonts w:ascii="Sakkal Majalla" w:hAnsi="Sakkal Majalla" w:cs="Sakkal Majalla"/>
          <w:b/>
          <w:bCs/>
          <w:color w:val="000000"/>
          <w:sz w:val="28"/>
          <w:szCs w:val="28"/>
          <w:rtl/>
        </w:rPr>
      </w:pPr>
      <w:bookmarkStart w:id="4" w:name="_Toc172397776"/>
      <w:bookmarkStart w:id="5" w:name="_Toc172746089"/>
      <w:bookmarkStart w:id="6" w:name="_Toc173268063"/>
      <w:r>
        <w:rPr>
          <w:rFonts w:ascii="Sakkal Majalla" w:hAnsi="Sakkal Majalla" w:cs="Sakkal Majalla"/>
          <w:b/>
          <w:bCs/>
          <w:color w:val="000000"/>
          <w:sz w:val="28"/>
          <w:szCs w:val="28"/>
          <w:rtl/>
        </w:rPr>
        <w:t>المقدمة</w:t>
      </w:r>
      <w:bookmarkEnd w:id="4"/>
      <w:bookmarkEnd w:id="5"/>
      <w:bookmarkEnd w:id="6"/>
    </w:p>
    <w:p w14:paraId="11262B0D"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يعتبر قطاع الفعاليات جزءاً حيوياً ومتنامياً في الاقتصاد العالمي، وقد أدركت المملكة العربية السعودية أهمية هذا القطاع كركيزة أساسية لتعزيز التنمية الاقتصادية. في ظل رؤية المملكة 2030، وضعت السعودية أهدافاً طموحة لتنويع اقتصادها بعيداً عن الاعتماد التقليدي على النفط، ومن بين هذه الأهداف تعزيز قطاع الفعاليات. يتطلب تحقيق هذه الأهداف تبني استراتيجيات فعالة لإدارة المشاريع، حيث تلعب هذه الاستراتيجيات دوراً محورياً في تفعيل قطاع الفعاليات كأحد الموارد الاقتصادية الهامة.</w:t>
      </w:r>
    </w:p>
    <w:p w14:paraId="004E3FE2"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إدارة المشاريع تعتبر عنصراً أساسياً في تنظيم وتنفيذ الفعاليات بفعالية وكفاءة. تتضمن هذه الإدارة تخطيطاً دقيقاً، وتنفيذاً منضبطاً، ومراقبة مستمرة لضمان تحقيق الأهداف المرجوة. من خلال استراتيجيات إدارة المشاريع، يمكن تنظيم الفعاليات بطريقة تزيد من رضا المشاركين، وتحقق عائداً اقتصادياً مجزياً. تُعنى إدارة المشاريع بتحديد الأهداف، وتخصيص الموارد، وتنسيق الجهود بين مختلف الأطراف المعنية، مما يسهم في إنجاح الفعاليات.</w:t>
      </w:r>
    </w:p>
    <w:p w14:paraId="54F57061"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تتجلى أهمية استراتيجيات إدارة المشاريع في قدرتها على تحسين جودة الفعاليات المقدمة. من خلال تخطيط محكم وتنفيذ منظم، يمكن ضمان تقديم فعاليات ذات مستوى عالٍ من الجودة، تلبي توقعات المشاركين وتحقق الأهداف الاقتصادية والاجتماعية. تشمل استراتيجيات إدارة المشاريع تحليل المخاطر المحتملة وإدارتها بفعالية، مما يقلل من احتمالات الفشل أو التعثر في مراحل التنفيذ</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Cow18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(Cowan,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6E52AAE"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تساهم استراتيجيات إدارة المشاريع في تعزيز التعاون بين الجهات المختلفة المعنية بتنظيم الفعاليات، سواء كانت هذه الجهات حكومية أو خاصة. يتيح هذا التعاون تحقيق تكامل أفضل في الجهود المبذولة، وزيادة الفعالية في استغلال الموارد </w:t>
      </w:r>
      <w:r>
        <w:rPr>
          <w:rFonts w:ascii="Sakkal Majalla" w:hAnsi="Sakkal Majalla" w:cs="Sakkal Majalla"/>
          <w:sz w:val="28"/>
          <w:szCs w:val="28"/>
          <w:rtl/>
          <w:lang w:bidi="ar-EG"/>
        </w:rPr>
        <w:lastRenderedPageBreak/>
        <w:t>المتاحة. بالإضافة إلى ذلك، تساهم إدارة المشاريع في بناء شراكات استراتيجية تسهم في تعزيز قطاع الفعاليات وجعله أكثر تنافسية على المستوى المحلي والدولي.</w:t>
      </w:r>
    </w:p>
    <w:p w14:paraId="00A33D97"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إن الاستراتيجيات الفعالة لإدارة المشاريع تساهم بشكل مباشر في تعزيز الأثر الاقتصادي لقطاع الفعاليات. من خلال تحسين تنظيم الفعاليات وزيادة جودتها، يمكن جذب المزيد من الاستثمارات، وزيادة إيرادات الفعاليات، وخلق فرص عمل جديدة. كما تسهم هذه الاستراتيجيات في تعزيز السياحة وجذب الزوار من مختلف أنحاء العالم، مما ينعكس إيجابياً على الاقتصاد المحلي</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Alotaibi</w:t>
      </w:r>
      <w:r>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17E7E4F"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تعتبر استراتيجيات إدارة المشاريع أداة أساسية لتحقيق أهداف رؤية المملكة 2030 في مجال تنويع الاقتصاد وتعزيز قطاع الفعاليات. من خلال تبني ممارسات إدارة المشاريع الفعالة، يمكن تحقيق التنمية المستدامة في قطاع الفعاليات، وضمان استمراريته ونموه. يعكس هذا التوجه التزام المملكة بتعزيز الابتكار والتطوير في مختلف المجالات الاقتصادية والاجتماعية، وضمان مستقبل مزدهر لأجيالها القادمة.</w:t>
      </w:r>
    </w:p>
    <w:p w14:paraId="3CC055DF" w14:textId="77777777" w:rsidR="00E2561C" w:rsidRDefault="00000000">
      <w:pPr>
        <w:spacing w:after="0" w:line="360" w:lineRule="auto"/>
        <w:rPr>
          <w:rFonts w:ascii="Sakkal Majalla" w:hAnsi="Sakkal Majalla" w:cs="Sakkal Majalla"/>
          <w:b/>
          <w:bCs/>
          <w:color w:val="000000"/>
          <w:sz w:val="28"/>
          <w:szCs w:val="28"/>
          <w:rtl/>
          <w:lang w:bidi="ar-EG"/>
        </w:rPr>
      </w:pPr>
      <w:r>
        <w:rPr>
          <w:rFonts w:ascii="Sakkal Majalla" w:hAnsi="Sakkal Majalla" w:cs="Sakkal Majalla"/>
          <w:sz w:val="28"/>
          <w:szCs w:val="28"/>
          <w:rtl/>
          <w:lang w:bidi="ar-EG"/>
        </w:rPr>
        <w:t>تلعب استراتيجيات إدارة المشاريع دوراً حاسماً في تفعيل قطاع الفعاليات كأحد الموارد الاقتصادية المهمة في المملكة العربية السعودية. من خلال تحسين جودة الفعاليات، وتعزيز التعاون بين مختلف الجهات، وزيادة الأثر الاقتصادي، تساهم هذه الاستراتيجيات في تحقيق أهداف رؤية المملكة 2030. يتطلب ذلك التزاماً مستمراً بتطوير ممارسات إدارة المشاريع، وتبني الابتكار والتطوير المستمر لضمان نجاح واستدامة قطاع الفعاليات في المملكة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Alyousef</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9AB21B1" w14:textId="77777777" w:rsidR="00E2561C" w:rsidRDefault="00000000">
      <w:pPr>
        <w:spacing w:after="0" w:line="360" w:lineRule="auto"/>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ونظرًا للقضايا الاقتصادية العالمية المتزايدة، هناك حاجة أكبر من أي وقت مضى لممارسات إدارة المشاريع الممتازة في صناعة الأحداث. وتتيح هذه التكتيكات الإدارة الفعالة للموارد وتحقيق الأهداف الابتكارية، وبالتالي دعم التنمية الاقتصادية على المدى الطويل. وعلى الجانب الآخر، تساعد صناعة الفعاليات على تحسين صورة المملكة على الساحة العالمية من خلال استضافة فعاليات رفيعة المستوى تجذب السياح والمستثمرين من جميع أنحاء العالم. ويعد هذا التقارب بين إدارة المشاريع وصناعة الفعاليات أحد أهم التطورات الاقتصادية الحالية التي تشهدها المملكة، كما أنه يعمل على تحسين قدرتها على المنافسة في السوق العالمية المتغيرة</w:t>
      </w:r>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Har23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noProof/>
          <w:color w:val="000000"/>
          <w:sz w:val="28"/>
          <w:szCs w:val="28"/>
          <w:rtl/>
          <w:lang w:bidi="ar-EG"/>
        </w:rPr>
        <w:t xml:space="preserve"> </w:t>
      </w:r>
      <w:r>
        <w:rPr>
          <w:rFonts w:ascii="Sakkal Majalla" w:hAnsi="Sakkal Majalla" w:cs="Sakkal Majalla" w:hint="cs"/>
          <w:noProof/>
          <w:color w:val="000000"/>
          <w:sz w:val="28"/>
          <w:szCs w:val="28"/>
          <w:rtl/>
          <w:lang w:bidi="ar-EG"/>
        </w:rPr>
        <w:t>(</w:t>
      </w:r>
      <w:r>
        <w:rPr>
          <w:rFonts w:ascii="Sakkal Majalla" w:hAnsi="Sakkal Majalla" w:cs="Sakkal Majalla" w:hint="cs"/>
          <w:noProof/>
          <w:color w:val="000000"/>
          <w:sz w:val="28"/>
          <w:szCs w:val="28"/>
          <w:lang w:bidi="ar-EG"/>
        </w:rPr>
        <w:t>Hariram</w:t>
      </w:r>
      <w:r>
        <w:rPr>
          <w:rFonts w:ascii="Sakkal Majalla" w:hAnsi="Sakkal Majalla" w:cs="Sakkal Majalla" w:hint="cs"/>
          <w:noProof/>
          <w:color w:val="000000"/>
          <w:sz w:val="28"/>
          <w:szCs w:val="28"/>
          <w:rtl/>
          <w:lang w:bidi="ar-EG"/>
        </w:rPr>
        <w:t>، 2023)</w:t>
      </w:r>
      <w:r>
        <w:rPr>
          <w:rFonts w:ascii="Sakkal Majalla" w:hAnsi="Sakkal Majalla" w:cs="Sakkal Majalla"/>
          <w:color w:val="000000"/>
          <w:sz w:val="28"/>
          <w:szCs w:val="28"/>
          <w:rtl/>
          <w:lang w:bidi="ar-EG"/>
        </w:rPr>
        <w:fldChar w:fldCharType="end"/>
      </w:r>
      <w:r>
        <w:rPr>
          <w:rFonts w:ascii="Sakkal Majalla" w:hAnsi="Sakkal Majalla" w:cs="Sakkal Majalla"/>
          <w:color w:val="000000"/>
          <w:sz w:val="28"/>
          <w:szCs w:val="28"/>
          <w:rtl/>
          <w:lang w:bidi="ar-EG"/>
        </w:rPr>
        <w:t>.</w:t>
      </w:r>
    </w:p>
    <w:p w14:paraId="75386501" w14:textId="77777777" w:rsidR="00E2561C" w:rsidRDefault="00E2561C">
      <w:pPr>
        <w:rPr>
          <w:lang w:bidi="ar-EG"/>
        </w:rPr>
      </w:pPr>
    </w:p>
    <w:p w14:paraId="0F87D22D" w14:textId="77777777" w:rsidR="00E2561C" w:rsidRDefault="00000000">
      <w:pPr>
        <w:pStyle w:val="2"/>
        <w:spacing w:line="360" w:lineRule="auto"/>
        <w:rPr>
          <w:rFonts w:ascii="Sakkal Majalla" w:hAnsi="Sakkal Majalla" w:cs="Sakkal Majalla"/>
          <w:b/>
          <w:bCs/>
          <w:color w:val="000000"/>
          <w:sz w:val="28"/>
          <w:szCs w:val="28"/>
          <w:rtl/>
        </w:rPr>
      </w:pPr>
      <w:bookmarkStart w:id="7" w:name="_Toc172397777"/>
      <w:bookmarkStart w:id="8" w:name="_Toc172746090"/>
      <w:bookmarkStart w:id="9" w:name="_Toc173268064"/>
      <w:r>
        <w:rPr>
          <w:rFonts w:ascii="Sakkal Majalla" w:hAnsi="Sakkal Majalla" w:cs="Sakkal Majalla"/>
          <w:b/>
          <w:bCs/>
          <w:color w:val="000000"/>
          <w:sz w:val="28"/>
          <w:szCs w:val="28"/>
          <w:rtl/>
        </w:rPr>
        <w:lastRenderedPageBreak/>
        <w:t>مشكلة الدراسة</w:t>
      </w:r>
      <w:bookmarkEnd w:id="7"/>
      <w:bookmarkEnd w:id="8"/>
      <w:bookmarkEnd w:id="9"/>
      <w:r>
        <w:rPr>
          <w:rFonts w:ascii="Sakkal Majalla" w:hAnsi="Sakkal Majalla" w:cs="Sakkal Majalla"/>
          <w:b/>
          <w:bCs/>
          <w:color w:val="000000"/>
          <w:sz w:val="28"/>
          <w:szCs w:val="28"/>
          <w:rtl/>
        </w:rPr>
        <w:t xml:space="preserve"> </w:t>
      </w:r>
    </w:p>
    <w:p w14:paraId="6896B0BB"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رغم الإمكانيات الكبيرة التي يتيحها قطاع الفعاليات في المملكة العربية السعودية، يواجه هذا القطاع تحديات كبيرة تعيق تحقيق الاستفادة القصوى منه كأحد الموارد الاقتصادية الهامة. تمثل هذه التحديات مجموعة من العوامل التي تؤثر على فاعلية وكفاءة إدارة المشاريع في هذا القطاع، مما يحد من قدرته على المساهمة في التنمية الاقتصادية بشكل مستدام.</w:t>
      </w:r>
    </w:p>
    <w:p w14:paraId="7806F276"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واحدة من أبرز المشكلات التي تواجه قطاع الفعاليات في السعودية هي نقص الخبرات المتخصصة في إدارة المشاريع. يعتبر هذا القطاع حديث النشأة نسبياً في المملكة، ولم يتم تطوير البنية التحتية التعليمية والتدريبية الكافية لإعداد الكوادر القادرة على إدارة المشاريع بكفاءة. يؤثر هذا النقص على جميع مراحل تنظيم الفعاليات، بدءاً من التخطيط وحتى التنفيذ والتقييم. بدون وجود محترفين مدربين على أحدث أساليب إدارة المشاريع، تواجه الفعاليات مشكلات في التنظيم والتنسيق، مما يؤدي إلى نتائج دون المستوى المتوقع.</w:t>
      </w:r>
    </w:p>
    <w:p w14:paraId="3D9094B9"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تعاني الفعاليات في المملكة من غياب التنسيق الفعال بين مختلف الجهات المعنية، سواء كانت حكومية أو خاصة. يتسبب هذا الافتقار إلى التنسيق في تضارب المصالح وتكرار الجهود، مما يزيد من تعقيد تنظيم الفعاليات ويؤدي إلى إهدار الموارد. يعد التنسيق الفعال بين الجهات المختلفة أمراً ضرورياً لضمان تكامل الجهود وتحقيق أهداف الفعاليات بكفاءة. يتطلب هذا التنسيق وجود إطار عمل واضح ومسؤوليات محددة لكل جهة، بالإضافة إلى التواصل المستمر والمتابعة الدقيقة.</w:t>
      </w:r>
    </w:p>
    <w:p w14:paraId="6EA660C9"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تفتقر العديد من الفعاليات في المملكة إلى التخطيط الاستراتيجي المحكم، مما يجعلها تفتقر إلى الرؤية والأهداف الواضحة. يؤدي ضعف التخطيط الاستراتيجي إلى تنظيم فعاليات تفتقر إلى الابتكار والفعالية، وتكون غير قادرة على تحقيق عائد اقتصادي ملموس. يشمل التخطيط الاستراتيجي تحديد أولويات الفعاليات، وتوجيه الموارد بشكل فعال، وضمان تحقيق التوازن بين الجوانب المالية والإبداعية والتنظيمية. بدون تخطيط استراتيجي قوي، تصبح الفعاليات غير قادرة على جذب المشاركين والمستثمرين، وتفشل في تحقيق أهدافها الاقتصادية والاجتماعية.</w:t>
      </w:r>
    </w:p>
    <w:p w14:paraId="7FDBE837"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تواجه الفعاليات في المملكة صعوبات مالية تتعلق بتمويلها وإدارتها المالية. يتطلب تنظيم الفعاليات الكبيرة استثمارات مالية كبيرة، ويجب أن تكون هناك خطط مالية محكمة لضمان استخدام هذه الأموال بشكل فعال. غالباً ما تفتقر الفعاليات إلى </w:t>
      </w:r>
      <w:r>
        <w:rPr>
          <w:rFonts w:ascii="Sakkal Majalla" w:hAnsi="Sakkal Majalla" w:cs="Sakkal Majalla"/>
          <w:sz w:val="28"/>
          <w:szCs w:val="28"/>
          <w:rtl/>
          <w:lang w:bidi="ar-EG"/>
        </w:rPr>
        <w:lastRenderedPageBreak/>
        <w:t>الدعم المالي الكافي، مما يؤثر على جودة التنظيم والقدرة على تقديم تجربة مميزة للمشاركين. بالإضافة إلى ذلك، يؤدي عدم وجود استراتيجيات مالية واضحة إلى زيادة المخاطر المالية وفشل الفعاليات في تحقيق الربحية المستهدفة.</w:t>
      </w:r>
    </w:p>
    <w:p w14:paraId="32688715"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يعاني قطاع الفعاليات في المملكة من نقص في استراتيجيات التسويق الفعالة، مما يؤثر سلباً على جاذبية الفعاليات وقدرتها على جذب المشاركين والمستثمرين. يتطلب التسويق الفعال تحليل دقيق للسوق وفهم احتياجات وتوقعات الجمهور المستهدف. بدون وجود استراتيجيات تسويقية مبتكرة، تفقد الفعاليات جاذبيتها وتفشل في تحقيق النجاح المطلوب. يتضمن التسويق الفعال استخدام الأدوات الرقمية والتقليدية للوصول إلى الجمهور المستهدف وتعزيز التفاعل والمشاركة.</w:t>
      </w:r>
    </w:p>
    <w:p w14:paraId="6F130944"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إدارة المخاطر هي جانب آخر يعاني من نقص الاهتمام في قطاع الفعاليات بالسعودية. تشمل المخاطر المحتملة مشكلات تتعلق بالسلامة والأمان، والتغيرات المفاجئة في الظروف الاقتصادية أو السياسية، والكوارث الطبيعية. بدون وجود خطط فعالة لإدارة المخاطر، تكون الفعاليات عرضة للفشل في مواجهة الأزمات، مما يؤثر سلباً على سمعة المملكة كوجهة للفعاليات العالمية. يتطلب ذلك تطوير استراتيجيات شاملة لإدارة المخاطر تتضمن التحليل المستمر والتخطيط المسبق للتعامل مع الأزمات.</w:t>
      </w:r>
    </w:p>
    <w:p w14:paraId="48577156"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تفتقر العديد من الفعاليات في المملكة إلى الابتكار والتطوير المستمر، مما يجعلها تقليدية وغير قادرة على جذب انتباه الجمهور. الابتكار هو مفتاح النجاح في قطاع الفعاليات، حيث يتوقع المشاركون تجارب جديدة ومميزة. يتطلب ذلك تبني ممارسات وأفكار جديدة في تنظيم الفعاليات، واستغلال التكنولوجيا الحديثة لتعزيز تجربة المشاركين. بدون الابتكار، تصبح الفعاليات غير قادرة على التنافس مع الفعاليات العالمية وتفشل في تحقيق الأهداف الاقتصادية المرجوة.</w:t>
      </w:r>
    </w:p>
    <w:p w14:paraId="5DA3BEFE" w14:textId="77777777" w:rsidR="00E2561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تعكس هذه المشكلات الحاجة الملحة إلى تطوير استراتيجية شاملة لإدارة المشاريع في قطاع الفعاليات في المملكة العربية السعودية. تتطلب هذه الاستراتيجية التركيز على بناء القدرات البشرية، وتعزيز التنسيق بين الجهات المعنية، وتطوير التخطيط الاستراتيجي، وإدارة المخاطر، والابتكار، واستغلال الفرص التسويقية بفعالية. من خلال معالجة هذه التحديات، يمكن لقطاع الفعاليات أن يسهم بشكل أكبر في التنمية الاقتصادية وتحقيق أهداف رؤية المملكة 2030.</w:t>
      </w:r>
    </w:p>
    <w:p w14:paraId="6DE2EC70" w14:textId="77777777" w:rsidR="00E2561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على الرغم من التطورات التقنية، لا يزال العديد من منظمي الفعاليات في المملكة غير قادرين على استخدام التكنولوجيا الناشئة مثل الذكاء الاصطناعي والواقع الافتراضي وتحليلات البيانات الضخمة بشكل كامل. على الرغم من أن هذه التقنيات </w:t>
      </w:r>
      <w:r>
        <w:rPr>
          <w:rFonts w:ascii="Sakkal Majalla" w:hAnsi="Sakkal Majalla" w:cs="Sakkal Majalla"/>
          <w:sz w:val="28"/>
          <w:szCs w:val="28"/>
          <w:rtl/>
          <w:lang w:bidi="ar-EG"/>
        </w:rPr>
        <w:lastRenderedPageBreak/>
        <w:t>قد تساعد في تعزيز تجربة المشاركين وكفاءة المنظمة، إلا أن استخدامها المحدود يحد من إمكانية نجاح الأحداث</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Garcia</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595808C" w14:textId="77777777" w:rsidR="00E2561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تفتقر العديد من الفعاليات إلى أدوات التقييم المناسبة لقياس الأداء وتحديد نقاط القوة والقيود. هناك حاجة إلى مراجعة مستمرة لتحسين العمليات وضمان تحقيق الأهداف. بدون تقييمات شاملة ومفصلة، </w:t>
      </w:r>
      <w:r>
        <w:rPr>
          <w:rFonts w:ascii="Times New Roman" w:hAnsi="Times New Roman" w:cs="Times New Roman" w:hint="cs"/>
          <w:sz w:val="28"/>
          <w:szCs w:val="28"/>
          <w:rtl/>
          <w:lang w:bidi="ar-EG"/>
        </w:rPr>
        <w:t>​​</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المستحيل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الأحداث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تجارب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للحضور</w:t>
      </w:r>
      <w:r>
        <w:rPr>
          <w:rFonts w:ascii="Sakkal Majalla" w:hAnsi="Sakkal Majalla" w:cs="Sakkal Majalla"/>
          <w:sz w:val="28"/>
          <w:szCs w:val="28"/>
          <w:rtl/>
          <w:lang w:bidi="ar-EG"/>
        </w:rPr>
        <w:t>.</w:t>
      </w:r>
    </w:p>
    <w:p w14:paraId="43713813" w14:textId="77777777" w:rsidR="00E2561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تواجه صناعة الفعاليات في المملكة العربية السعودية قضايا الاستدامة وحماية البيئة. قد يكون للأحداث الكبيرة عواقب بيئية سلبية، مثل التلوث وخلق القمامة. للتخفيف من هذه الآثار، من الضروري تنفيذ حلول طويلة الأجل مثل استخدام مواد صديقة للبيئة، وإدارة القمامة بشكل صحيح، وتشجيع المشاركين على ممارسة سلوكيات بيئية مسؤولة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Husain</w:t>
      </w:r>
      <w:r>
        <w:rPr>
          <w:rFonts w:ascii="Sakkal Majalla" w:hAnsi="Sakkal Majalla" w:cs="Sakkal Majalla" w:hint="cs"/>
          <w:noProof/>
          <w:sz w:val="28"/>
          <w:szCs w:val="28"/>
          <w:rtl/>
          <w:lang w:bidi="ar-EG"/>
        </w:rPr>
        <w:t>، 2013)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9811A19" w14:textId="77777777" w:rsidR="00E2561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الافتقار إلى الثقافة التنظيمية لا يتمتع بعض منظمي الفعاليات بثقافة تنظيمية قوية، مما يؤثر على أداء الحدث. تؤكد الثقافة التنظيمية على الجودة والالتزام بالمواعيد والتفاعلات الممتعة مع المشاركين. بدون ثقافة الشركة الداعمة، تكافح الأحداث لتلبية توقعات الجمهور وتحقيق أهدافها بكفاءة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Naz15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Nazir</w:t>
      </w:r>
      <w:r>
        <w:rPr>
          <w:rFonts w:ascii="Sakkal Majalla" w:hAnsi="Sakkal Majalla" w:cs="Sakkal Majalla" w:hint="cs"/>
          <w:noProof/>
          <w:sz w:val="28"/>
          <w:szCs w:val="28"/>
          <w:rtl/>
          <w:lang w:bidi="ar-EG"/>
        </w:rPr>
        <w:t>، 2015)</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8D33230" w14:textId="77777777" w:rsidR="00E2561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تشمل المخاوف اللوجستية قضايا النقل والإقامة والسيطرة على الحشود. يتطلب الأمر إعدادًا لوجستيًا جيدًا لخلق تجربة سلسة للمشاركين. بدون ترتيبات لوجستية مناسبة، تكافح الأحداث لتنظيم تدفق الحضور وتوفير وسائل نقل كافية وضمان توفر خدمات الإسكان المناسبة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Biaett</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9390DA3" w14:textId="77777777" w:rsidR="00E2561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البنية التحتية غير الكافية تفتقر بعض المواقع في المملكة إلى البنية التحتية اللازمة لاستضافة الأحداث الضخمة. ويشمل ذلك القاعات والمرافق الصحية والخدمات المساعدة مثل الاتصالات والإنترنت. لضمان سير الأحداث الضخمة بشكل جيد، يجب تصميم البنية التحتية لتلبية متطلباتها.</w:t>
      </w:r>
    </w:p>
    <w:p w14:paraId="1CCD1AE1" w14:textId="77777777" w:rsidR="00E2561C" w:rsidRDefault="00E2561C">
      <w:pPr>
        <w:pStyle w:val="a6"/>
        <w:spacing w:line="360" w:lineRule="auto"/>
        <w:rPr>
          <w:rFonts w:ascii="Sakkal Majalla" w:hAnsi="Sakkal Majalla" w:cs="Sakkal Majalla"/>
          <w:sz w:val="28"/>
          <w:szCs w:val="28"/>
          <w:lang w:bidi="ar-EG"/>
        </w:rPr>
      </w:pPr>
    </w:p>
    <w:p w14:paraId="038CFC8A" w14:textId="77777777" w:rsidR="00E2561C" w:rsidRDefault="00000000">
      <w:pPr>
        <w:pStyle w:val="2"/>
        <w:spacing w:line="360" w:lineRule="auto"/>
        <w:rPr>
          <w:rFonts w:ascii="Sakkal Majalla" w:hAnsi="Sakkal Majalla" w:cs="Sakkal Majalla"/>
          <w:b/>
          <w:bCs/>
          <w:color w:val="000000"/>
          <w:sz w:val="28"/>
          <w:szCs w:val="28"/>
        </w:rPr>
      </w:pPr>
      <w:bookmarkStart w:id="10" w:name="_Toc172397778"/>
      <w:bookmarkStart w:id="11" w:name="_Toc172746091"/>
      <w:bookmarkStart w:id="12" w:name="_Toc173268065"/>
      <w:r>
        <w:rPr>
          <w:rFonts w:ascii="Sakkal Majalla" w:hAnsi="Sakkal Majalla" w:cs="Sakkal Majalla"/>
          <w:b/>
          <w:bCs/>
          <w:color w:val="000000"/>
          <w:sz w:val="28"/>
          <w:szCs w:val="28"/>
          <w:rtl/>
        </w:rPr>
        <w:t>أهمية الدراسة</w:t>
      </w:r>
      <w:bookmarkEnd w:id="10"/>
      <w:bookmarkEnd w:id="11"/>
      <w:bookmarkEnd w:id="12"/>
    </w:p>
    <w:p w14:paraId="52C0E298"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 xml:space="preserve">تحمل دراسة استراتيجية إدارة المشاريع ودورها في تفعيل قطاع الفعاليات أهمية كبيرة، نظرًا للدور الحيوي الذي يمكن أن يلعبه هذا القطاع في التنمية الاقتصادية بالمملكة العربية السعودية. يأتي ذلك في سياق رؤية المملكة 2030، التي تسعى إلى </w:t>
      </w:r>
      <w:r>
        <w:rPr>
          <w:rFonts w:ascii="Sakkal Majalla" w:hAnsi="Sakkal Majalla" w:cs="Sakkal Majalla"/>
          <w:sz w:val="28"/>
          <w:szCs w:val="28"/>
          <w:rtl/>
        </w:rPr>
        <w:lastRenderedPageBreak/>
        <w:t>تنويع مصادر الدخل وتطوير القطاعات الاقتصادية غير النفطية. تتناول هذه الدراسة مجموعة من الفوائد والأهمية التي تجعل من الضروري التركيز على تحسين إدارة المشاريع في قطاع الفعاليات.</w:t>
      </w:r>
    </w:p>
    <w:p w14:paraId="4CC1BE5B" w14:textId="77777777" w:rsidR="00E2561C" w:rsidRDefault="00000000">
      <w:pPr>
        <w:pStyle w:val="a6"/>
        <w:numPr>
          <w:ilvl w:val="0"/>
          <w:numId w:val="1"/>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الاقتصاد الوطني</w:t>
      </w:r>
    </w:p>
    <w:p w14:paraId="3FB07A6E"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تساهم الفعاليات بشكل كبير في تعزيز الاقتصاد الوطني من خلال جذب السياح والمستثمرين، وخلق فرص عمل جديدة، وزيادة الإنفاق المحلي. يمكن للفعاليات الكبرى مثل المهرجانات والمعارض والمؤتمرات أن تكون مصدرًا هامًا للإيرادات، سواء من خلال التذاكر، أو الرعاية، أو الخدمات المصاحبة مثل الضيافة والنقل. لذا، فإن تحسين إدارة المشاريع في هذا القطاع يضمن تنظيم فعاليات ناجحة تسهم بشكل مباشر في دعم الاقتصاد الوطني</w:t>
      </w:r>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Jeo20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(Jeon, 2020)</w:t>
      </w:r>
      <w:r>
        <w:rPr>
          <w:rFonts w:ascii="Sakkal Majalla" w:hAnsi="Sakkal Majalla" w:cs="Sakkal Majalla"/>
          <w:sz w:val="28"/>
          <w:szCs w:val="28"/>
          <w:rtl/>
          <w:lang w:bidi="ar-EG"/>
        </w:rPr>
        <w:fldChar w:fldCharType="end"/>
      </w:r>
      <w:r>
        <w:rPr>
          <w:rFonts w:ascii="Sakkal Majalla" w:hAnsi="Sakkal Majalla" w:cs="Sakkal Majalla"/>
          <w:sz w:val="28"/>
          <w:szCs w:val="28"/>
          <w:rtl/>
        </w:rPr>
        <w:t>.</w:t>
      </w:r>
    </w:p>
    <w:p w14:paraId="7055B1D6" w14:textId="77777777" w:rsidR="00E2561C" w:rsidRDefault="00000000">
      <w:pPr>
        <w:pStyle w:val="a6"/>
        <w:numPr>
          <w:ilvl w:val="0"/>
          <w:numId w:val="1"/>
        </w:numPr>
        <w:spacing w:after="0" w:line="360" w:lineRule="auto"/>
        <w:rPr>
          <w:rFonts w:ascii="Sakkal Majalla" w:hAnsi="Sakkal Majalla" w:cs="Sakkal Majalla"/>
          <w:b/>
          <w:bCs/>
          <w:sz w:val="28"/>
          <w:szCs w:val="28"/>
        </w:rPr>
      </w:pPr>
      <w:r>
        <w:rPr>
          <w:rFonts w:ascii="Sakkal Majalla" w:hAnsi="Sakkal Majalla" w:cs="Sakkal Majalla"/>
          <w:b/>
          <w:bCs/>
          <w:sz w:val="28"/>
          <w:szCs w:val="28"/>
          <w:rtl/>
        </w:rPr>
        <w:t>تحسين جودة الفعاليات</w:t>
      </w:r>
    </w:p>
    <w:p w14:paraId="229463D1" w14:textId="77777777" w:rsidR="00E2561C" w:rsidRDefault="00000000">
      <w:pPr>
        <w:spacing w:after="0" w:line="360" w:lineRule="auto"/>
        <w:rPr>
          <w:rFonts w:ascii="Sakkal Majalla" w:hAnsi="Sakkal Majalla" w:cs="Sakkal Majalla"/>
          <w:b/>
          <w:bCs/>
          <w:sz w:val="28"/>
          <w:szCs w:val="28"/>
          <w:rtl/>
        </w:rPr>
      </w:pPr>
      <w:r>
        <w:rPr>
          <w:rFonts w:ascii="Sakkal Majalla" w:hAnsi="Sakkal Majalla" w:cs="Sakkal Majalla"/>
          <w:sz w:val="28"/>
          <w:szCs w:val="28"/>
          <w:rtl/>
        </w:rPr>
        <w:t>تساهم استراتيجيات إدارة المشاريع في تحسين جودة الفعاليات المقدمة، مما يزيد من رضا المشاركين ويعزز سمعة المملكة كوجهة رائدة للفعاليات العالمية. من خلال التخطيط الدقيق والتنفيذ المحكم، يمكن تنظيم فعاليات تترك انطباعات إيجابية وتجذب المزيد من الحضور في المستقبل. تلعب إدارة المشاريع دورًا أساسيًا في ضمان تقديم تجربة متكاملة للمشاركين، بدءًا من التسجيل وحتى انتهاء الفعالية، مما يساهم في تحقيق أهداف الفعالية بشكل كامل</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Jam24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(James,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31C6132E" w14:textId="77777777" w:rsidR="00E2561C" w:rsidRDefault="00000000">
      <w:pPr>
        <w:pStyle w:val="a6"/>
        <w:numPr>
          <w:ilvl w:val="0"/>
          <w:numId w:val="1"/>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تطوير البنية التحتية</w:t>
      </w:r>
    </w:p>
    <w:p w14:paraId="16DAA5C7"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تتطلب الفعاليات الكبرى بنية تحتية متطورة تشمل مرافق مثل القاعات، والملاعب، والفنادق، ووسائل النقل. تساهم إدارة المشاريع في تخطيط وتطوير هذه البنية التحتية بشكل مستدام، مما يخلق فوائد طويلة الأمد تتجاوز فترة الفعالية نفسها. على سبيل المثال، يمكن استخدام المنشآت التي تُبنى أو تُطور للفعاليات في استضافة أنشطة أخرى في المستقبل، مما يزيد من العائد على الاستثمار ويعزز التنمية المحلية.</w:t>
      </w:r>
    </w:p>
    <w:p w14:paraId="5D168381" w14:textId="77777777" w:rsidR="00E2561C" w:rsidRDefault="00000000">
      <w:pPr>
        <w:pStyle w:val="a6"/>
        <w:numPr>
          <w:ilvl w:val="0"/>
          <w:numId w:val="1"/>
        </w:numPr>
        <w:spacing w:line="259" w:lineRule="auto"/>
        <w:rPr>
          <w:b/>
          <w:bCs/>
          <w:rtl/>
        </w:rPr>
      </w:pPr>
      <w:r>
        <w:rPr>
          <w:b/>
          <w:bCs/>
          <w:rtl/>
        </w:rPr>
        <w:t>تعزيز التعاون والشراكات</w:t>
      </w:r>
    </w:p>
    <w:p w14:paraId="43BFDF41"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تتيح إدارة المشاريع الفعالة تعزيز التعاون والشراكات بين مختلف الجهات المعنية بتنظيم الفعاليات، سواء كانت حكومية أو خاصة. يساهم هذا التعاون في تحقيق تكامل أفضل في الجهود المبذولة، وتبادل الخبرات، واستغلال الموارد بشكل أمثل. يمكن للشراكات الناجحة أن تفتح أبوابًا جديدة للابتكار وتطوير فعاليات متميزة تعكس الثقافة والهوية السعودية، مما يعزز من مكانة المملكة على الساحة العالمية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Lar20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(Larsson,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32E48FF7" w14:textId="77777777" w:rsidR="00E2561C" w:rsidRDefault="00000000">
      <w:pPr>
        <w:pStyle w:val="a6"/>
        <w:numPr>
          <w:ilvl w:val="0"/>
          <w:numId w:val="1"/>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دعم رؤية المملكة 2030</w:t>
      </w:r>
    </w:p>
    <w:p w14:paraId="0573B7EC"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تتوافق أهداف الدراسة مع رؤية المملكة 2030 التي تسعى إلى تنويع الاقتصاد السعودي وتقليل الاعتماد على النفط. يعزز قطاع الفعاليات هذه الرؤية من خلال تقديم فرص اقتصادية جديدة وتطوير قطاعات مختلفة مثل السياحة، والثقافة، والترفيه. إن دراسة استراتيجيات إدارة المشاريع ودورها في تفعيل هذا القطاع تساهم في تحقيق أهداف رؤية 2030 من خلال تحسين فعالية وكفاءة تنظيم الفعاليات، وزيادة مساهمتها في الناتج المحلي الإجمالي.</w:t>
      </w:r>
    </w:p>
    <w:p w14:paraId="43638D42" w14:textId="77777777" w:rsidR="00E2561C" w:rsidRDefault="00000000">
      <w:pPr>
        <w:pStyle w:val="a6"/>
        <w:numPr>
          <w:ilvl w:val="0"/>
          <w:numId w:val="1"/>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الابتكار والتكنولوجيا</w:t>
      </w:r>
    </w:p>
    <w:p w14:paraId="5D2F037A"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يتطلب تنظيم الفعاليات الحديثة استخدام أحدث التقنيات وأفضل الممارسات في إدارة المشاريع. تساهم هذه الدراسة في تسليط الضوء على أهمية الابتكار والتكنولوجيا في تحسين تنظيم الفعاليات وجعلها أكثر جاذبية وفعالية. من خلال تبني التقنيات الحديثة مثل التطبيقات الذكية، والواقع المعزز، وتحليل البيانات، يمكن تحسين تجربة المشاركين وزيادة التفاعل والإقبال على الفعاليات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Bre19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(Brem, 2019)</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w:t>
      </w:r>
    </w:p>
    <w:p w14:paraId="6FA54BBD" w14:textId="77777777" w:rsidR="00E2561C" w:rsidRDefault="00000000">
      <w:pPr>
        <w:pStyle w:val="a6"/>
        <w:numPr>
          <w:ilvl w:val="0"/>
          <w:numId w:val="1"/>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توفير فرص التدريب والتطوير المهني</w:t>
      </w:r>
    </w:p>
    <w:p w14:paraId="33578B7F" w14:textId="77777777" w:rsidR="00E2561C" w:rsidRDefault="00000000">
      <w:pPr>
        <w:spacing w:after="0" w:line="360" w:lineRule="auto"/>
        <w:rPr>
          <w:rFonts w:ascii="Sakkal Majalla" w:hAnsi="Sakkal Majalla" w:cs="Sakkal Majalla"/>
          <w:sz w:val="28"/>
          <w:szCs w:val="28"/>
        </w:rPr>
      </w:pPr>
      <w:r>
        <w:rPr>
          <w:rFonts w:ascii="Sakkal Majalla" w:hAnsi="Sakkal Majalla" w:cs="Sakkal Majalla"/>
          <w:sz w:val="28"/>
          <w:szCs w:val="28"/>
          <w:rtl/>
        </w:rPr>
        <w:t>تفتح دراسة استراتيجيات إدارة المشاريع في قطاع الفعاليات المجال لتطوير برامج تدريبية وتعليمية تساهم في بناء قدرات الكوادر البشرية. إن توفير فرص التدريب المهني المتخصص يمكن أن يعزز من مهارات العاملين في هذا القطاع، ويزيد من كفاءتهم في تنظيم الفعاليات بشكل احترافي. يساهم ذلك في خلق قاعدة من المهنيين المؤهلين القادرين على إدارة وتنظيم فعاليات بمستوى عالٍ من الجودة، مما يعزز من تنافسية المملكة في هذا المجال</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Fis05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(Fisher, 2005)</w:t>
      </w:r>
      <w:r>
        <w:rPr>
          <w:rFonts w:ascii="Sakkal Majalla" w:hAnsi="Sakkal Majalla" w:cs="Sakkal Majalla"/>
          <w:sz w:val="28"/>
          <w:szCs w:val="28"/>
          <w:rtl/>
        </w:rPr>
        <w:fldChar w:fldCharType="end"/>
      </w:r>
      <w:r>
        <w:rPr>
          <w:rFonts w:ascii="Sakkal Majalla" w:hAnsi="Sakkal Majalla" w:cs="Sakkal Majalla"/>
          <w:sz w:val="28"/>
          <w:szCs w:val="28"/>
          <w:rtl/>
        </w:rPr>
        <w:t>.</w:t>
      </w:r>
    </w:p>
    <w:p w14:paraId="408F481A" w14:textId="77777777" w:rsidR="00E2561C" w:rsidRDefault="00000000">
      <w:pPr>
        <w:pStyle w:val="a6"/>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تحليل الصعوبات وتحديد الحلول</w:t>
      </w:r>
    </w:p>
    <w:p w14:paraId="53CDD36D"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يقدم التقرير نظرة شاملة على القضايا التي تواجهها صناعة الفعاليات في المملكة، بما في ذلك الافتقار إلى الخبرة والتنسيق وضعف التخطيط الاستراتيجي. يسمح تحليل هذه القضايا بتطوير حلول فعالة للتغلب عليها وتحسين أداء تنظيم الفعاليات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OGU23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(OGULGANMIS,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1A34EF77" w14:textId="77777777" w:rsidR="00E2561C" w:rsidRDefault="00000000">
      <w:pPr>
        <w:pStyle w:val="a6"/>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تحسين الكفاءة الإدارية</w:t>
      </w:r>
    </w:p>
    <w:p w14:paraId="7BD36D29"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تهدف الدراسة إلى زيادة كفاءة إدارة المشاريع في صناعة الفعاليات من خلال اقتراح أفضل الممارسات وتنفيذ إجراءات إدارية متطورة. وهذا يساعد على تحسين تنظيم الفعاليات وخفض النفقات وزيادة العائدات المالية.</w:t>
      </w:r>
    </w:p>
    <w:p w14:paraId="790FC24A" w14:textId="77777777" w:rsidR="00E2561C" w:rsidRDefault="00000000">
      <w:pPr>
        <w:pStyle w:val="a6"/>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تشجيع الابتكار والتطوير</w:t>
      </w:r>
    </w:p>
    <w:p w14:paraId="6C9D8F96"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تعمل الدراسة على تعزيز الابتكار والنمو المستمر في صناعة الفعاليات، وبالتالي تحسين قدرة المملكة على تنظيم فعاليات فريدة تجذب الناس من جميع أنحاء العالم. يساعد الابتكار على خلق تجارب جديدة وتحقيق رضا المشاركين، مما يزيد من جاذبية الفعاليات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Sin22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(Sindakis, 2022)</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w:t>
      </w:r>
    </w:p>
    <w:p w14:paraId="739A4D53" w14:textId="77777777" w:rsidR="00E2561C" w:rsidRDefault="00000000">
      <w:pPr>
        <w:pStyle w:val="a6"/>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تطوير فرص عمل جديدة.</w:t>
      </w:r>
    </w:p>
    <w:p w14:paraId="01954F49"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التوظيف المباشر وغير المباشر: توفر صناعة الفعاليات فرص عمل مباشرة في التخطيط للفعاليات والتسويق والإدارة. كما أنها تولد فرص عمل غير مباشرة في قطاعات الفنادق والنقل والخدمات المساندة.</w:t>
      </w:r>
    </w:p>
    <w:p w14:paraId="580F46CF"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تمكين الشباب: تعد صناعة الفعاليات أرضًا خصبة لتمكين الشباب السعودي من خلال توفير فرص عمل إبداعية وتدريب في بيئة عمل ديناميكية.</w:t>
      </w:r>
    </w:p>
    <w:p w14:paraId="5D1C623E" w14:textId="77777777" w:rsidR="00E2561C" w:rsidRDefault="00000000">
      <w:pPr>
        <w:pStyle w:val="a6"/>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الترويج للسياحة الثقافية والترفيهية.</w:t>
      </w:r>
    </w:p>
    <w:p w14:paraId="24F1D12C"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جذب الزوار: تساعد الفعاليات الكبيرة والمتنوعة على جذب السياح المحليين والدوليين، مما يعزز الإنفاق ويساهم في التنمية الاقتصادية.</w:t>
      </w:r>
    </w:p>
    <w:p w14:paraId="6BF246FE"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الترويج للثقافة السعودية: تتيح لك الفعاليات تسليط الضوء على التراث والثقافة السعودية، مما يرفع الوعي الثقافي وينمي الهوية الوطنية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Ahli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489A7F73"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تعكس أهمية دراسة استراتيجية إدارة المشاريع ودورها في تفعيل قطاع الفعاليات كمورد اقتصادي بارز في المملكة العربية السعودية الحاجة الملحة إلى تطوير هذا القطاع بما يتماشى مع أهداف رؤية 2030. تساهم هذه الدراسة في تقديم حلول عملية وتوصيات تستند إلى أفضل الممارسات العالمية، مما يضمن تنظيم فعاليات ناجحة تسهم في التنمية الاقتصادية وتحقيق التنوع الاقتصادي المستدام. من خلال التركيز على تحسين إدارة المشاريع، يمكن للمملكة أن تعزز من مكانتها كوجهة رائدة للفعاليات، وتحقق فوائد اقتصادية واجتماعية مستدامة.</w:t>
      </w:r>
    </w:p>
    <w:p w14:paraId="6A183E4F" w14:textId="77777777" w:rsidR="00E2561C" w:rsidRDefault="00E2561C"/>
    <w:p w14:paraId="3F1B4D3E" w14:textId="77777777" w:rsidR="00E2561C" w:rsidRDefault="00000000">
      <w:pPr>
        <w:pStyle w:val="2"/>
        <w:spacing w:line="360" w:lineRule="auto"/>
        <w:rPr>
          <w:rFonts w:ascii="Sakkal Majalla" w:hAnsi="Sakkal Majalla" w:cs="Sakkal Majalla"/>
          <w:b/>
          <w:bCs/>
          <w:color w:val="000000"/>
          <w:sz w:val="28"/>
          <w:szCs w:val="28"/>
          <w:rtl/>
        </w:rPr>
      </w:pPr>
      <w:bookmarkStart w:id="13" w:name="_Toc172397779"/>
      <w:bookmarkStart w:id="14" w:name="_Toc172746092"/>
      <w:bookmarkStart w:id="15" w:name="_Toc173268066"/>
      <w:r>
        <w:rPr>
          <w:rFonts w:ascii="Sakkal Majalla" w:hAnsi="Sakkal Majalla" w:cs="Sakkal Majalla"/>
          <w:b/>
          <w:bCs/>
          <w:color w:val="000000"/>
          <w:sz w:val="28"/>
          <w:szCs w:val="28"/>
          <w:rtl/>
        </w:rPr>
        <w:lastRenderedPageBreak/>
        <w:t>أهداف الدراسة</w:t>
      </w:r>
      <w:bookmarkEnd w:id="13"/>
      <w:bookmarkEnd w:id="14"/>
      <w:bookmarkEnd w:id="15"/>
    </w:p>
    <w:p w14:paraId="156F169F"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تسعى هذه الدراسة إلى تحقيق عدة أهداف رئيسية تهدف إلى تسليط الضوء على أهمية استراتيجية إدارة المشاريع في تفعيل قطاع الفعاليات كأحد الموارد الاقتصادية المهمة في المملكة العربية السعودية. تتماشى هذه الأهداف مع رؤية المملكة 2030 التي تهدف إلى تنويع الاقتصاد وتعزيز التنمية المستدامة. وفيما يلي الأهداف الرئيسية للدراسة:</w:t>
      </w:r>
    </w:p>
    <w:p w14:paraId="61C39618"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تحليل واقع إدارة المشاريع في قطاع الفعاليات</w:t>
      </w:r>
    </w:p>
    <w:p w14:paraId="276209BC"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يتضمن ذلك تقييم الممارسات الحالية، والقدرات التنظيمية، وتحديد نقاط القوة والضعف. من خلال هذا التحليل، يمكن تحديد المجالات التي تحتاج إلى تحسين وتطوير، مما يوفر قاعدة معرفية قوية يمكن الاستناد إليها في تحسين إدارة المشاريع في القطاع.</w:t>
      </w:r>
    </w:p>
    <w:p w14:paraId="771C442A"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تحديد التحديات والعوائق</w:t>
      </w:r>
    </w:p>
    <w:p w14:paraId="126FFB6B"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يمكن أن تشمل هذه التحديات نقص الخبرات المتخصصة، وعدم التنسيق بين الجهات المعنية، وضعف التخطيط الاستراتيجي. من خلال فهم هذه العوائق بشكل دقيق، يمكن تقديم توصيات عملية للتغلب عليها، مما يسهم في تحسين فعالية وكفاءة تنظيم الفعاليات.</w:t>
      </w:r>
    </w:p>
    <w:p w14:paraId="6D0CEA98"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تقييم الأثر الاقتصادي لقطاع الفعاليات</w:t>
      </w:r>
    </w:p>
    <w:p w14:paraId="2390C84D"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يتضمن ذلك تحليل مساهمة الفعاليات في الناتج المحلي الإجمالي، وفرص العمل التي يوفرها القطاع، وتأثيره على السياحة والاستثمارات. من خلال هذا التقييم، يمكن إبراز أهمية قطاع الفعاليات كأحد الموارد الاقتصادية الرئيسية، مما يعزز من دعم صانعي القرار لهذا القطاع.</w:t>
      </w:r>
    </w:p>
    <w:p w14:paraId="0460E7DA"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تطوير استراتيجيات إدارة المشاريع</w:t>
      </w:r>
    </w:p>
    <w:p w14:paraId="14AB3A50"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يتضمن ذلك تقديم إطار عمل شامل يتضمن أفضل الممارسات العالمية، وأدوات التخطيط والتنفيذ، وإدارة الموارد والمخاطر. يمكن أن تساهم هذه الاستراتيجيات في تحسين تنظيم الفعاليات، وزيادة جودتها وكفاءتها، مما يعزز من جاذبية المملكة كوجهة للفعاليات العالمية.</w:t>
      </w:r>
    </w:p>
    <w:p w14:paraId="07E8D7AC"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تعزيز التعاون والشراكات</w:t>
      </w:r>
    </w:p>
    <w:p w14:paraId="0AA69557"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يمكن أن يشمل ذلك الجهات الحكومية، والشركات الخاصة، والمؤسسات التعليمية، والمجتمع المدني. من خلال تعزيز التعاون، يمكن تحقيق تكامل أفضل في الجهود المبذولة، وتبادل الخبرات والمعرفة، مما يسهم في تحسين تنظيم الفعاليات وزيادة فعاليتها.</w:t>
      </w:r>
    </w:p>
    <w:p w14:paraId="33BBD265"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الابتكار واستخدام التكنولوجيا</w:t>
      </w:r>
    </w:p>
    <w:p w14:paraId="4783317A"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يمكن أن يتضمن ذلك استخدام الأدوات الرقمية لتحسين تجربة المشاركين، وتبني التقنيات الحديثة في التسويق والترويج، وتطوير تطبيقات ذكية لإدارة الفعاليات. من خلال تعزيز الابتكار، يمكن تقديم فعاليات متميزة تلبي توقعات الجمهور وتجذب المزيد من المشاركين.</w:t>
      </w:r>
    </w:p>
    <w:p w14:paraId="0F0DE56C"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تقديم توصيات لصانعي القرار</w:t>
      </w:r>
    </w:p>
    <w:p w14:paraId="23271A61"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تتضمن هذه التوصيات السياسات والإجراءات التي يمكن اتخاذها لدعم قطاع الفعاليات، وتحسين إدارة المشاريع، وتعزيز الأثر الاقتصادي للفعاليات. يمكن أن تشمل هذه التوصيات تطوير برامج تدريبية، ودعم الابتكار، وتعزيز التعاون بين الجهات المختلفة.</w:t>
      </w:r>
    </w:p>
    <w:p w14:paraId="2E2BD348"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دعم تحقيق رؤية المملكة 2030</w:t>
      </w:r>
    </w:p>
    <w:p w14:paraId="6255350A"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يتماشى هذا الهدف مع الجهود المبذولة لتنويع الاقتصاد السعودي، وتقليل الاعتماد على النفط، وتعزيز التنمية المستدامة. من خلال تحسين إدارة المشاريع في قطاع الفعاليات، يمكن تحقيق فوائد اقتصادية واجتماعية كبيرة، مما يسهم في تحقيق رؤية المملكة 2030.</w:t>
      </w:r>
    </w:p>
    <w:p w14:paraId="79E0B033"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تحليل الفوائد الاجتماعية والثقافية</w:t>
      </w:r>
    </w:p>
    <w:p w14:paraId="3BD48020"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البحث في العواقب الاجتماعية والثقافية لتخطيط الفعاليات، مثل تحسين التماسك الاجتماعي وتعزيز التفاهم بين الثقافات. وقد تساعد هذه الأنشطة في تعزيز الهوية الوطنية والفخر بالتراث الثقافي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Sto11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Stone</w:t>
      </w:r>
      <w:r>
        <w:rPr>
          <w:rFonts w:ascii="Sakkal Majalla" w:hAnsi="Sakkal Majalla" w:cs="Sakkal Majalla" w:hint="cs"/>
          <w:noProof/>
          <w:sz w:val="28"/>
          <w:szCs w:val="28"/>
          <w:rtl/>
          <w:lang w:bidi="ar-EG"/>
        </w:rPr>
        <w:t>، 2011)</w:t>
      </w:r>
      <w:r>
        <w:rPr>
          <w:rFonts w:ascii="Sakkal Majalla" w:hAnsi="Sakkal Majalla" w:cs="Sakkal Majalla"/>
          <w:sz w:val="28"/>
          <w:szCs w:val="28"/>
          <w:rtl/>
        </w:rPr>
        <w:fldChar w:fldCharType="end"/>
      </w:r>
      <w:r>
        <w:rPr>
          <w:rFonts w:ascii="Sakkal Majalla" w:hAnsi="Sakkal Majalla" w:cs="Sakkal Majalla"/>
          <w:sz w:val="28"/>
          <w:szCs w:val="28"/>
          <w:rtl/>
        </w:rPr>
        <w:t>.</w:t>
      </w:r>
    </w:p>
    <w:p w14:paraId="62441F2B"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البحث في إمكانيات الاستدامة البيئية.</w:t>
      </w:r>
    </w:p>
    <w:p w14:paraId="6A6CA2C3"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التفكير في كيفية جعل صناعة الفعاليات أكثر ملاءمة للبيئة من خلال استخدام ممارسات مستدامة مثل الحد من النفايات والطاقة المتجددة. وقد تساعد الفعاليات المستدامة في تحسين سمعة المملكة كمدافعة عن البيئة والتنمية المستدامة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ASHWIN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4AD137D"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قياس رضا المشاركين والعملاء</w:t>
      </w:r>
    </w:p>
    <w:p w14:paraId="5ED19DE4"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إنشاء أدوات لتقييم سعادة المشاركين والعملاء في الفعاليات، مما سيساعد في تعزيز تجارب الفعاليات المستقبلية وتلبية توقعات الجمهور. وقد توفر هذه التقنيات بيانات حيوية للتطوير المستمر.</w:t>
      </w:r>
    </w:p>
    <w:p w14:paraId="2AA31ADB"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التعليم والتدريب لإدارة الفعاليات</w:t>
      </w:r>
    </w:p>
    <w:p w14:paraId="4E4A1408"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إنشاء برامج تعليمية وتدريبية متخصصة في إدارة الفعاليات بالتعاون مع الجامعات والمؤسسات التعليمية. وقد تساعد هذه البرامج في إعداد كوادر كفؤة قادرة على التخطيط وإدارة الفعاليات بكفاءة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Kov20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Kovac</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0AEF53E5"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إنشاء سياسات المساعدة المالية</w:t>
      </w:r>
    </w:p>
    <w:p w14:paraId="1A723BA1"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اقتراح استراتيجيات لمساعدة صناعة الفعاليات مالياً، مثل القروض الميسرة، والدعم الحكومي للشركات الصغيرة والمتوسطة الحجم، والمزايا الضريبية. قد تساعد هذه اللوائح المنظمين على تحسين قدرتهم على تنظيم فعاليات عالية الجودة.</w:t>
      </w:r>
    </w:p>
    <w:p w14:paraId="2B665540"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دراسة تأثير الفعاليات على المجتمع المحلي.</w:t>
      </w:r>
    </w:p>
    <w:p w14:paraId="0FE12FDA"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دراسة كيفية تأثير الفعاليات على المجتمعات المحلية، بما في ذلك العواقب الاقتصادية والاجتماعية والثقافية. قد يساعد هذا البحث على فهم التأثير الإجمالي للفعاليات بشكل أفضل وتقديم المشورة بشأن السياسات لتعظيم الفوائد المجتمعية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Aky17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Akyol</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4CF56921" w14:textId="77777777" w:rsidR="00E2561C" w:rsidRDefault="00000000">
      <w:pPr>
        <w:pStyle w:val="a6"/>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ترويج الفعاليات الدولية والإقليمية.</w:t>
      </w:r>
    </w:p>
    <w:p w14:paraId="7DCEF3E5"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وضع خطط لجذب وتنظيم الفعاليات الدولية والإقليمية الهامة في المملكة، مما سيعزز مكانة المملكة على الساحة العالمية ويعزز تدفق السياح.</w:t>
      </w:r>
    </w:p>
    <w:p w14:paraId="076FA164"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تعكس أهداف هذه الدراسة أهمية استراتيجية إدارة المشاريع في تفعيل قطاع الفعاليات كأحد الموارد الاقتصادية المهمة في المملكة العربية السعودية. من خلال تحقيق هذه الأهداف، يمكن تحسين تنظيم الفعاليات، وزيادة جودتها وكفاءتها، وتعزيز الأثر الاقتصادي للقطاع. تسهم هذه الدراسة في تقديم توصيات عملية تدعم صانعي القرار في تطوير سياسات وإجراءات تسهم في تعزيز قطاع الفعاليات، مما يحقق التنمية المستدامة ويعزز من مكانة المملكة كوجهة رائدة للفعاليات العالمية.</w:t>
      </w:r>
    </w:p>
    <w:p w14:paraId="608F1CEB" w14:textId="77777777" w:rsidR="00E2561C" w:rsidRDefault="00E2561C">
      <w:pPr>
        <w:spacing w:line="360" w:lineRule="auto"/>
        <w:rPr>
          <w:rFonts w:ascii="Sakkal Majalla" w:hAnsi="Sakkal Majalla" w:cs="Sakkal Majalla"/>
          <w:sz w:val="28"/>
          <w:szCs w:val="28"/>
          <w:rtl/>
        </w:rPr>
      </w:pPr>
    </w:p>
    <w:p w14:paraId="6D5547EC" w14:textId="77777777" w:rsidR="00E2561C" w:rsidRDefault="00000000">
      <w:pPr>
        <w:pStyle w:val="2"/>
        <w:spacing w:line="360" w:lineRule="auto"/>
        <w:rPr>
          <w:rFonts w:ascii="Sakkal Majalla" w:hAnsi="Sakkal Majalla" w:cs="Sakkal Majalla"/>
          <w:b/>
          <w:bCs/>
          <w:color w:val="000000"/>
          <w:sz w:val="28"/>
          <w:szCs w:val="28"/>
        </w:rPr>
      </w:pPr>
      <w:bookmarkStart w:id="16" w:name="_Toc172397780"/>
      <w:bookmarkStart w:id="17" w:name="_Toc172746093"/>
      <w:bookmarkStart w:id="18" w:name="_Toc173268067"/>
      <w:r>
        <w:rPr>
          <w:rFonts w:ascii="Sakkal Majalla" w:hAnsi="Sakkal Majalla" w:cs="Sakkal Majalla"/>
          <w:b/>
          <w:bCs/>
          <w:color w:val="000000"/>
          <w:sz w:val="28"/>
          <w:szCs w:val="28"/>
          <w:rtl/>
        </w:rPr>
        <w:t>تساؤلات الدراسة</w:t>
      </w:r>
      <w:bookmarkEnd w:id="16"/>
      <w:bookmarkEnd w:id="17"/>
      <w:bookmarkEnd w:id="18"/>
    </w:p>
    <w:p w14:paraId="7BB51FCB" w14:textId="77777777" w:rsidR="00E2561C" w:rsidRDefault="00000000">
      <w:pPr>
        <w:spacing w:after="0" w:line="360" w:lineRule="auto"/>
        <w:rPr>
          <w:rFonts w:ascii="Sakkal Majalla" w:hAnsi="Sakkal Majalla" w:cs="Sakkal Majalla"/>
          <w:b/>
          <w:bCs/>
          <w:sz w:val="28"/>
          <w:szCs w:val="28"/>
          <w:rtl/>
        </w:rPr>
      </w:pPr>
      <w:bookmarkStart w:id="19" w:name="_Hlk173249588"/>
      <w:r>
        <w:rPr>
          <w:rFonts w:ascii="Sakkal Majalla" w:hAnsi="Sakkal Majalla" w:cs="Sakkal Majalla"/>
          <w:b/>
          <w:bCs/>
          <w:sz w:val="28"/>
          <w:szCs w:val="28"/>
          <w:rtl/>
        </w:rPr>
        <w:t>سؤال الدراسة الرئيسي:</w:t>
      </w:r>
    </w:p>
    <w:p w14:paraId="6E91A0B6" w14:textId="77777777" w:rsidR="00E2561C" w:rsidRDefault="00000000">
      <w:pPr>
        <w:pStyle w:val="a6"/>
        <w:numPr>
          <w:ilvl w:val="0"/>
          <w:numId w:val="4"/>
        </w:numPr>
        <w:spacing w:line="360" w:lineRule="auto"/>
        <w:rPr>
          <w:rFonts w:ascii="Sakkal Majalla" w:hAnsi="Sakkal Majalla" w:cs="Sakkal Majalla"/>
          <w:sz w:val="28"/>
          <w:szCs w:val="28"/>
        </w:rPr>
      </w:pPr>
      <w:r>
        <w:rPr>
          <w:rFonts w:ascii="Sakkal Majalla" w:hAnsi="Sakkal Majalla" w:cs="Sakkal Majalla"/>
          <w:sz w:val="28"/>
          <w:szCs w:val="28"/>
          <w:rtl/>
        </w:rPr>
        <w:t>ما هو دور استراتيجية إدارة المشاريع في تفعيل قطاع الفعاليات كأحد الموارد التي تساهم في التنمية الاقتصادية بالمملكة العربية السعودية؟</w:t>
      </w:r>
    </w:p>
    <w:p w14:paraId="63CF4A98" w14:textId="77777777" w:rsidR="00E2561C" w:rsidRDefault="00000000">
      <w:pPr>
        <w:spacing w:after="0" w:line="360" w:lineRule="auto"/>
        <w:rPr>
          <w:rFonts w:ascii="Sakkal Majalla" w:hAnsi="Sakkal Majalla" w:cs="Sakkal Majalla"/>
          <w:b/>
          <w:bCs/>
          <w:sz w:val="28"/>
          <w:szCs w:val="28"/>
        </w:rPr>
      </w:pPr>
      <w:r>
        <w:rPr>
          <w:rFonts w:ascii="Sakkal Majalla" w:hAnsi="Sakkal Majalla" w:cs="Sakkal Majalla"/>
          <w:b/>
          <w:bCs/>
          <w:sz w:val="28"/>
          <w:szCs w:val="28"/>
          <w:rtl/>
        </w:rPr>
        <w:t>الأسئلة الفرعية:</w:t>
      </w:r>
    </w:p>
    <w:p w14:paraId="226D9963" w14:textId="77777777" w:rsidR="00E2561C" w:rsidRDefault="00000000">
      <w:pPr>
        <w:pStyle w:val="a6"/>
        <w:numPr>
          <w:ilvl w:val="0"/>
          <w:numId w:val="4"/>
        </w:numPr>
        <w:spacing w:after="0" w:line="360" w:lineRule="auto"/>
        <w:rPr>
          <w:rFonts w:ascii="Sakkal Majalla" w:hAnsi="Sakkal Majalla" w:cs="Sakkal Majalla"/>
          <w:sz w:val="28"/>
          <w:szCs w:val="28"/>
        </w:rPr>
      </w:pPr>
      <w:r>
        <w:rPr>
          <w:rFonts w:ascii="Sakkal Majalla" w:hAnsi="Sakkal Majalla" w:cs="Sakkal Majalla"/>
          <w:sz w:val="28"/>
          <w:szCs w:val="28"/>
          <w:rtl/>
        </w:rPr>
        <w:t>ما هي الممارسات الحالية لإدارة المشاريع في قطاع الفعاليات بالمملكة العربية السعودية؟</w:t>
      </w:r>
    </w:p>
    <w:p w14:paraId="61A24195" w14:textId="77777777" w:rsidR="00E2561C" w:rsidRDefault="00000000">
      <w:pPr>
        <w:pStyle w:val="a6"/>
        <w:numPr>
          <w:ilvl w:val="0"/>
          <w:numId w:val="4"/>
        </w:numPr>
        <w:spacing w:line="360" w:lineRule="auto"/>
        <w:rPr>
          <w:rFonts w:ascii="Sakkal Majalla" w:hAnsi="Sakkal Majalla" w:cs="Sakkal Majalla"/>
          <w:sz w:val="28"/>
          <w:szCs w:val="28"/>
        </w:rPr>
      </w:pPr>
      <w:r>
        <w:rPr>
          <w:rFonts w:ascii="Sakkal Majalla" w:hAnsi="Sakkal Majalla" w:cs="Sakkal Majalla"/>
          <w:sz w:val="28"/>
          <w:szCs w:val="28"/>
          <w:rtl/>
        </w:rPr>
        <w:t>ما هي التحديات والعوائق التي تواجه إدارة المشاريع في قطاع الفعاليات بالمملكة العربية السعودية؟</w:t>
      </w:r>
    </w:p>
    <w:p w14:paraId="28BACA12" w14:textId="77777777" w:rsidR="00E2561C" w:rsidRDefault="00000000">
      <w:pPr>
        <w:pStyle w:val="a6"/>
        <w:numPr>
          <w:ilvl w:val="0"/>
          <w:numId w:val="4"/>
        </w:numPr>
        <w:spacing w:line="360" w:lineRule="auto"/>
        <w:rPr>
          <w:rFonts w:ascii="Sakkal Majalla" w:hAnsi="Sakkal Majalla" w:cs="Sakkal Majalla"/>
          <w:sz w:val="28"/>
          <w:szCs w:val="28"/>
        </w:rPr>
      </w:pPr>
      <w:r>
        <w:rPr>
          <w:rFonts w:ascii="Sakkal Majalla" w:hAnsi="Sakkal Majalla" w:cs="Sakkal Majalla"/>
          <w:sz w:val="28"/>
          <w:szCs w:val="28"/>
          <w:rtl/>
        </w:rPr>
        <w:t>كيف يساهم قطاع الفعاليات في التنمية الاقتصادية بالمملكة العربية السعودية؟</w:t>
      </w:r>
    </w:p>
    <w:p w14:paraId="20E6DF52" w14:textId="77777777" w:rsidR="00E2561C" w:rsidRDefault="00000000">
      <w:pPr>
        <w:pStyle w:val="a6"/>
        <w:numPr>
          <w:ilvl w:val="0"/>
          <w:numId w:val="4"/>
        </w:numPr>
        <w:spacing w:line="360" w:lineRule="auto"/>
        <w:rPr>
          <w:rFonts w:ascii="Sakkal Majalla" w:hAnsi="Sakkal Majalla" w:cs="Sakkal Majalla"/>
          <w:sz w:val="28"/>
          <w:szCs w:val="28"/>
        </w:rPr>
      </w:pPr>
      <w:r>
        <w:rPr>
          <w:rFonts w:ascii="Sakkal Majalla" w:hAnsi="Sakkal Majalla" w:cs="Sakkal Majalla"/>
          <w:sz w:val="28"/>
          <w:szCs w:val="28"/>
          <w:rtl/>
        </w:rPr>
        <w:t>ما هي الاستراتيجيات الفعالة لإدارة المشاريع في قطاع الفعاليات؟</w:t>
      </w:r>
    </w:p>
    <w:p w14:paraId="54120AE7" w14:textId="77777777" w:rsidR="00E2561C" w:rsidRDefault="00000000">
      <w:pPr>
        <w:pStyle w:val="a6"/>
        <w:numPr>
          <w:ilvl w:val="0"/>
          <w:numId w:val="4"/>
        </w:numPr>
        <w:spacing w:line="360" w:lineRule="auto"/>
        <w:rPr>
          <w:rFonts w:ascii="Sakkal Majalla" w:hAnsi="Sakkal Majalla" w:cs="Sakkal Majalla"/>
          <w:sz w:val="28"/>
          <w:szCs w:val="28"/>
        </w:rPr>
      </w:pPr>
      <w:r>
        <w:rPr>
          <w:rFonts w:ascii="Sakkal Majalla" w:hAnsi="Sakkal Majalla" w:cs="Sakkal Majalla"/>
          <w:sz w:val="28"/>
          <w:szCs w:val="28"/>
          <w:rtl/>
        </w:rPr>
        <w:t>كيف يمكن تعزيز التعاون والشراكات بين الجهات المختلفة في قطاع الفعاليات؟</w:t>
      </w:r>
    </w:p>
    <w:p w14:paraId="53393003" w14:textId="77777777" w:rsidR="00E2561C"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t>كيف يمكن تعزيز الابتكار واستخدام التكنولوجيا في تنظيم الفعاليات؟</w:t>
      </w:r>
    </w:p>
    <w:p w14:paraId="53F3B2BD" w14:textId="77777777" w:rsidR="00E2561C"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t>ما هي التوصيات العملية التي يمكن تقديمها لصانعي القرار لدعم قطاع الفعاليات؟</w:t>
      </w:r>
    </w:p>
    <w:p w14:paraId="471CD9B9" w14:textId="77777777" w:rsidR="00E2561C" w:rsidRDefault="00000000">
      <w:pPr>
        <w:pStyle w:val="a6"/>
        <w:numPr>
          <w:ilvl w:val="0"/>
          <w:numId w:val="4"/>
        </w:numPr>
        <w:spacing w:after="0" w:line="360" w:lineRule="auto"/>
        <w:rPr>
          <w:rFonts w:ascii="Sakkal Majalla" w:hAnsi="Sakkal Majalla" w:cs="Sakkal Majalla"/>
          <w:sz w:val="28"/>
          <w:szCs w:val="28"/>
        </w:rPr>
      </w:pPr>
      <w:r>
        <w:rPr>
          <w:rFonts w:ascii="Sakkal Majalla" w:hAnsi="Sakkal Majalla" w:cs="Sakkal Majalla"/>
          <w:sz w:val="28"/>
          <w:szCs w:val="28"/>
          <w:rtl/>
        </w:rPr>
        <w:t>كيف يمكن لقطاع الفعاليات دعم تحقيق أهداف رؤية المملكة 2030؟</w:t>
      </w:r>
    </w:p>
    <w:p w14:paraId="38D9589D" w14:textId="77777777" w:rsidR="00E2561C" w:rsidRDefault="00E2561C">
      <w:pPr>
        <w:spacing w:line="360" w:lineRule="auto"/>
        <w:rPr>
          <w:rFonts w:ascii="Sakkal Majalla" w:hAnsi="Sakkal Majalla" w:cs="Sakkal Majalla"/>
          <w:sz w:val="28"/>
          <w:szCs w:val="28"/>
          <w:rtl/>
        </w:rPr>
      </w:pPr>
    </w:p>
    <w:p w14:paraId="052940AD" w14:textId="77777777" w:rsidR="00E2561C" w:rsidRDefault="00000000">
      <w:pPr>
        <w:pStyle w:val="2"/>
        <w:spacing w:line="360" w:lineRule="auto"/>
        <w:rPr>
          <w:rFonts w:ascii="Sakkal Majalla" w:hAnsi="Sakkal Majalla" w:cs="Sakkal Majalla"/>
          <w:b/>
          <w:bCs/>
          <w:color w:val="000000"/>
          <w:sz w:val="28"/>
          <w:szCs w:val="28"/>
          <w:rtl/>
        </w:rPr>
      </w:pPr>
      <w:bookmarkStart w:id="20" w:name="_Toc172397781"/>
      <w:bookmarkStart w:id="21" w:name="_Toc172746094"/>
      <w:bookmarkStart w:id="22" w:name="_Toc173268068"/>
      <w:bookmarkEnd w:id="19"/>
      <w:r>
        <w:rPr>
          <w:rFonts w:ascii="Sakkal Majalla" w:hAnsi="Sakkal Majalla" w:cs="Sakkal Majalla"/>
          <w:b/>
          <w:bCs/>
          <w:color w:val="000000"/>
          <w:sz w:val="28"/>
          <w:szCs w:val="28"/>
          <w:rtl/>
        </w:rPr>
        <w:lastRenderedPageBreak/>
        <w:t>فروض الدراسة</w:t>
      </w:r>
      <w:bookmarkEnd w:id="20"/>
      <w:bookmarkEnd w:id="21"/>
      <w:bookmarkEnd w:id="22"/>
    </w:p>
    <w:p w14:paraId="1AA2E4D2" w14:textId="77777777" w:rsidR="00E2561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الفرض الرئيسي:</w:t>
      </w:r>
    </w:p>
    <w:p w14:paraId="76311A10" w14:textId="77777777" w:rsidR="00E2561C" w:rsidRDefault="00000000">
      <w:pPr>
        <w:pStyle w:val="a6"/>
        <w:numPr>
          <w:ilvl w:val="0"/>
          <w:numId w:val="5"/>
        </w:numPr>
        <w:spacing w:line="360" w:lineRule="auto"/>
        <w:rPr>
          <w:rFonts w:ascii="Sakkal Majalla" w:hAnsi="Sakkal Majalla" w:cs="Sakkal Majalla"/>
          <w:sz w:val="28"/>
          <w:szCs w:val="28"/>
        </w:rPr>
      </w:pPr>
      <w:r>
        <w:rPr>
          <w:rFonts w:ascii="Sakkal Majalla" w:hAnsi="Sakkal Majalla" w:cs="Sakkal Majalla"/>
          <w:sz w:val="28"/>
          <w:szCs w:val="28"/>
          <w:rtl/>
        </w:rPr>
        <w:t>تسهم استراتيجية إدارة المشاريع بشكل كبير في تفعيل قطاع الفعاليات كأحد الموارد الرئيسية التي تساهم في التنمية الاقتصادية بالمملكة العربية السعودية</w:t>
      </w:r>
      <w:r>
        <w:rPr>
          <w:rFonts w:ascii="Sakkal Majalla" w:hAnsi="Sakkal Majalla" w:cs="Sakkal Majalla"/>
          <w:sz w:val="28"/>
          <w:szCs w:val="28"/>
        </w:rPr>
        <w:t>.</w:t>
      </w:r>
    </w:p>
    <w:p w14:paraId="54C1C67B" w14:textId="77777777" w:rsidR="00E2561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الفروض الفرعية:</w:t>
      </w:r>
    </w:p>
    <w:p w14:paraId="28E84177"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hint="cs"/>
          <w:sz w:val="28"/>
          <w:szCs w:val="28"/>
          <w:rtl/>
        </w:rPr>
        <w:t>ا</w:t>
      </w:r>
      <w:r>
        <w:rPr>
          <w:rFonts w:ascii="Sakkal Majalla" w:hAnsi="Sakkal Majalla" w:cs="Sakkal Majalla"/>
          <w:sz w:val="28"/>
          <w:szCs w:val="28"/>
          <w:rtl/>
        </w:rPr>
        <w:t>لفرضية الفرعية الأولى</w:t>
      </w:r>
      <w:r>
        <w:rPr>
          <w:rFonts w:ascii="Sakkal Majalla" w:hAnsi="Sakkal Majalla" w:cs="Sakkal Majalla"/>
          <w:sz w:val="28"/>
          <w:szCs w:val="28"/>
        </w:rPr>
        <w:t xml:space="preserve">: </w:t>
      </w:r>
      <w:r>
        <w:rPr>
          <w:rFonts w:ascii="Sakkal Majalla" w:hAnsi="Sakkal Majalla" w:cs="Sakkal Majalla"/>
          <w:sz w:val="28"/>
          <w:szCs w:val="28"/>
          <w:rtl/>
        </w:rPr>
        <w:t>تطبيق ممارسات إدارة المشاريع الفعالة يحسن من كفاءة وفعالية تنظيم الفعاليات في المملكة العربية السعودية</w:t>
      </w:r>
      <w:r>
        <w:rPr>
          <w:rFonts w:ascii="Sakkal Majalla" w:hAnsi="Sakkal Majalla" w:cs="Sakkal Majalla"/>
          <w:sz w:val="28"/>
          <w:szCs w:val="28"/>
        </w:rPr>
        <w:t>.</w:t>
      </w:r>
    </w:p>
    <w:p w14:paraId="71243178"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الفرضية الفرعية الثانية</w:t>
      </w:r>
      <w:r>
        <w:rPr>
          <w:rFonts w:ascii="Sakkal Majalla" w:hAnsi="Sakkal Majalla" w:cs="Sakkal Majalla"/>
          <w:sz w:val="28"/>
          <w:szCs w:val="28"/>
        </w:rPr>
        <w:t xml:space="preserve">: </w:t>
      </w:r>
      <w:r>
        <w:rPr>
          <w:rFonts w:ascii="Sakkal Majalla" w:hAnsi="Sakkal Majalla" w:cs="Sakkal Majalla"/>
          <w:sz w:val="28"/>
          <w:szCs w:val="28"/>
          <w:rtl/>
        </w:rPr>
        <w:t>التغلب على التحديات والعوائق التنظيمية والإدارية يساهم في تحسين جودة ونجاح الفعاليات</w:t>
      </w:r>
      <w:r>
        <w:rPr>
          <w:rFonts w:ascii="Sakkal Majalla" w:hAnsi="Sakkal Majalla" w:cs="Sakkal Majalla"/>
          <w:sz w:val="28"/>
          <w:szCs w:val="28"/>
        </w:rPr>
        <w:t>.</w:t>
      </w:r>
    </w:p>
    <w:p w14:paraId="148AAE20"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الفرضية الفرعية الثالثة</w:t>
      </w:r>
      <w:r>
        <w:rPr>
          <w:rFonts w:ascii="Sakkal Majalla" w:hAnsi="Sakkal Majalla" w:cs="Sakkal Majalla"/>
          <w:sz w:val="28"/>
          <w:szCs w:val="28"/>
        </w:rPr>
        <w:t xml:space="preserve">: </w:t>
      </w:r>
      <w:r>
        <w:rPr>
          <w:rFonts w:ascii="Sakkal Majalla" w:hAnsi="Sakkal Majalla" w:cs="Sakkal Majalla"/>
          <w:sz w:val="28"/>
          <w:szCs w:val="28"/>
          <w:rtl/>
        </w:rPr>
        <w:t>تساهم الفعاليات بشكل ملموس في زيادة الناتج المحلي الإجمالي وخلق فرص عمل جديدة في المملكة العربية السعودية</w:t>
      </w:r>
      <w:r>
        <w:rPr>
          <w:rFonts w:ascii="Sakkal Majalla" w:hAnsi="Sakkal Majalla" w:cs="Sakkal Majalla"/>
          <w:sz w:val="28"/>
          <w:szCs w:val="28"/>
        </w:rPr>
        <w:t>.</w:t>
      </w:r>
    </w:p>
    <w:p w14:paraId="2746B9E6"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الفرضية الفرعية الرابعة</w:t>
      </w:r>
      <w:r>
        <w:rPr>
          <w:rFonts w:ascii="Sakkal Majalla" w:hAnsi="Sakkal Majalla" w:cs="Sakkal Majalla"/>
          <w:sz w:val="28"/>
          <w:szCs w:val="28"/>
        </w:rPr>
        <w:t xml:space="preserve">: </w:t>
      </w:r>
      <w:r>
        <w:rPr>
          <w:rFonts w:ascii="Sakkal Majalla" w:hAnsi="Sakkal Majalla" w:cs="Sakkal Majalla"/>
          <w:sz w:val="28"/>
          <w:szCs w:val="28"/>
          <w:rtl/>
        </w:rPr>
        <w:t>تبني استراتيجيات إدارة المشاريع الحديثة وأفضل الممارسات العالمية يؤدي إلى تحسين تخطيط وتنفيذ الفعاليات</w:t>
      </w:r>
      <w:r>
        <w:rPr>
          <w:rFonts w:ascii="Sakkal Majalla" w:hAnsi="Sakkal Majalla" w:cs="Sakkal Majalla"/>
          <w:sz w:val="28"/>
          <w:szCs w:val="28"/>
        </w:rPr>
        <w:t>.</w:t>
      </w:r>
    </w:p>
    <w:p w14:paraId="5F566FD7"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الفرضية الفرعية الخامسة</w:t>
      </w:r>
      <w:r>
        <w:rPr>
          <w:rFonts w:ascii="Sakkal Majalla" w:hAnsi="Sakkal Majalla" w:cs="Sakkal Majalla"/>
          <w:sz w:val="28"/>
          <w:szCs w:val="28"/>
        </w:rPr>
        <w:t xml:space="preserve">: </w:t>
      </w:r>
      <w:r>
        <w:rPr>
          <w:rFonts w:ascii="Sakkal Majalla" w:hAnsi="Sakkal Majalla" w:cs="Sakkal Majalla"/>
          <w:sz w:val="28"/>
          <w:szCs w:val="28"/>
          <w:rtl/>
        </w:rPr>
        <w:t>تعزيز التعاون والشراكات بين الجهات المعنية يزيد من تكامل الجهود وفعالية تنظيم الفعاليات</w:t>
      </w:r>
      <w:r>
        <w:rPr>
          <w:rFonts w:ascii="Sakkal Majalla" w:hAnsi="Sakkal Majalla" w:cs="Sakkal Majalla"/>
          <w:sz w:val="28"/>
          <w:szCs w:val="28"/>
        </w:rPr>
        <w:t>.</w:t>
      </w:r>
    </w:p>
    <w:p w14:paraId="120D694B"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الفرضية الفرعية السادسة</w:t>
      </w:r>
      <w:r>
        <w:rPr>
          <w:rFonts w:ascii="Sakkal Majalla" w:hAnsi="Sakkal Majalla" w:cs="Sakkal Majalla"/>
          <w:sz w:val="28"/>
          <w:szCs w:val="28"/>
        </w:rPr>
        <w:t xml:space="preserve">: </w:t>
      </w:r>
      <w:r>
        <w:rPr>
          <w:rFonts w:ascii="Sakkal Majalla" w:hAnsi="Sakkal Majalla" w:cs="Sakkal Majalla"/>
          <w:sz w:val="28"/>
          <w:szCs w:val="28"/>
          <w:rtl/>
        </w:rPr>
        <w:t>استخدام التكنولوجيا والابتكار في تنظيم الفعاليات يساهم في تحسين تجربة المشاركين وزيادة الإقبال على الفعاليات</w:t>
      </w:r>
      <w:r>
        <w:rPr>
          <w:rFonts w:ascii="Sakkal Majalla" w:hAnsi="Sakkal Majalla" w:cs="Sakkal Majalla"/>
          <w:sz w:val="28"/>
          <w:szCs w:val="28"/>
        </w:rPr>
        <w:t>.</w:t>
      </w:r>
    </w:p>
    <w:p w14:paraId="278D2216"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الفرضية الفرعية السابعة</w:t>
      </w:r>
      <w:r>
        <w:rPr>
          <w:rFonts w:ascii="Sakkal Majalla" w:hAnsi="Sakkal Majalla" w:cs="Sakkal Majalla"/>
          <w:sz w:val="28"/>
          <w:szCs w:val="28"/>
        </w:rPr>
        <w:t xml:space="preserve">: </w:t>
      </w:r>
      <w:r>
        <w:rPr>
          <w:rFonts w:ascii="Sakkal Majalla" w:hAnsi="Sakkal Majalla" w:cs="Sakkal Majalla"/>
          <w:sz w:val="28"/>
          <w:szCs w:val="28"/>
          <w:rtl/>
        </w:rPr>
        <w:t>تطوير وتطبيق سياسات وإجراءات داعمة يعزز من كفاءة إدارة المشاريع في قطاع الفعاليات</w:t>
      </w:r>
      <w:r>
        <w:rPr>
          <w:rFonts w:ascii="Sakkal Majalla" w:hAnsi="Sakkal Majalla" w:cs="Sakkal Majalla"/>
          <w:sz w:val="28"/>
          <w:szCs w:val="28"/>
        </w:rPr>
        <w:t>.</w:t>
      </w:r>
    </w:p>
    <w:p w14:paraId="6C61768A" w14:textId="77777777" w:rsidR="00E2561C"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الفرضية الفرعية الثامنة</w:t>
      </w:r>
      <w:r>
        <w:rPr>
          <w:rFonts w:ascii="Sakkal Majalla" w:hAnsi="Sakkal Majalla" w:cs="Sakkal Majalla"/>
          <w:sz w:val="28"/>
          <w:szCs w:val="28"/>
        </w:rPr>
        <w:t xml:space="preserve">: </w:t>
      </w:r>
      <w:r>
        <w:rPr>
          <w:rFonts w:ascii="Sakkal Majalla" w:hAnsi="Sakkal Majalla" w:cs="Sakkal Majalla"/>
          <w:sz w:val="28"/>
          <w:szCs w:val="28"/>
          <w:rtl/>
        </w:rPr>
        <w:t>يساهم قطاع الفعاليات في تحقيق أهداف رؤية المملكة 2030 من خلال تنويع مصادر الدخل ودعم التنمية المستدامة</w:t>
      </w:r>
      <w:r>
        <w:rPr>
          <w:rFonts w:ascii="Sakkal Majalla" w:hAnsi="Sakkal Majalla" w:cs="Sakkal Majalla"/>
          <w:sz w:val="28"/>
          <w:szCs w:val="28"/>
        </w:rPr>
        <w:t>.</w:t>
      </w:r>
    </w:p>
    <w:p w14:paraId="720D7016" w14:textId="77777777" w:rsidR="00E2561C" w:rsidRDefault="00000000">
      <w:pPr>
        <w:pStyle w:val="2"/>
        <w:spacing w:line="360" w:lineRule="auto"/>
        <w:rPr>
          <w:rFonts w:ascii="Sakkal Majalla" w:hAnsi="Sakkal Majalla" w:cs="Sakkal Majalla"/>
          <w:b/>
          <w:bCs/>
          <w:color w:val="000000"/>
          <w:sz w:val="28"/>
          <w:szCs w:val="28"/>
          <w:rtl/>
        </w:rPr>
      </w:pPr>
      <w:bookmarkStart w:id="23" w:name="_Toc172397782"/>
      <w:bookmarkStart w:id="24" w:name="_Toc172746095"/>
      <w:bookmarkStart w:id="25" w:name="_Toc173268069"/>
      <w:r>
        <w:rPr>
          <w:rFonts w:ascii="Sakkal Majalla" w:hAnsi="Sakkal Majalla" w:cs="Sakkal Majalla"/>
          <w:b/>
          <w:bCs/>
          <w:color w:val="000000"/>
          <w:sz w:val="28"/>
          <w:szCs w:val="28"/>
          <w:rtl/>
        </w:rPr>
        <w:lastRenderedPageBreak/>
        <w:t>النظرية العلمية المتبعة لإعداد البحث</w:t>
      </w:r>
      <w:bookmarkEnd w:id="23"/>
      <w:bookmarkEnd w:id="24"/>
      <w:bookmarkEnd w:id="25"/>
    </w:p>
    <w:p w14:paraId="0891E1D3"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تعتبر استراتيجية إدارة المشاريع من الأدوات الحيوية في تفعيل قطاع الفعاليات كأحد الموارد التي تساهم في التنمية الاقتصادية بالمملكة العربية السعودية. لتحقيق هذا الهدف، تتبع الدراسة نظرية علمية متكاملة تشمل عدة جوانب أساسية، تركز على دمج المفاهيم النظرية بالممارسات العملية لتحقيق نتائج ملموسة. </w:t>
      </w:r>
    </w:p>
    <w:p w14:paraId="5F91096F" w14:textId="77777777" w:rsidR="00E2561C" w:rsidRDefault="00000000">
      <w:pPr>
        <w:pStyle w:val="a6"/>
        <w:numPr>
          <w:ilvl w:val="0"/>
          <w:numId w:val="7"/>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الإطار النظري لإدارة المشاريع</w:t>
      </w:r>
    </w:p>
    <w:p w14:paraId="5A23C07D"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الإطار النظري لإدارة المشاريع يركز على مجموعة من المبادئ والنماذج التي تسهم في تنظيم وتوجيه المشاريع بكفاءة. تبدأ الدراسة بدراسة النظرية الأساسية لإدارة المشاريع، والتي تشمل تحديد الأهداف، وتخطيط الموارد، وتنفيذ ومراقبة الأداء، وإغلاق المشاريع. تعتبر نظريات مثل "نموذج دورة حياة المشروع" و"نموذج إدارة المشاريع التكاملي" من الأسس التي تستند إليها الدراسة. يساعد استخدام هذه النماذج في تحديد كيف يمكن تطبيق استراتيجيات إدارة المشاريع في سياق فعاليات مختلفة وتحقيق أهداف التنمية الاقتصادية.</w:t>
      </w:r>
    </w:p>
    <w:p w14:paraId="289C5B18" w14:textId="77777777" w:rsidR="00E2561C" w:rsidRDefault="00000000">
      <w:pPr>
        <w:pStyle w:val="a6"/>
        <w:numPr>
          <w:ilvl w:val="0"/>
          <w:numId w:val="7"/>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نظريات التنمية الاقتصادية</w:t>
      </w:r>
    </w:p>
    <w:p w14:paraId="115F7FD6"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تتمثل النظريات الأساسية في التنمية الاقتصادية في دراسة كيفية تأثير مختلف القطاعات، بما في ذلك قطاع الفعاليات، على النمو الاقتصادي. تركز الدراسة على نظريات مثل "نظرية النمو الداخلي" و"نظرية الدورة الاقتصادية"، والتي تبرز كيف يمكن للفعاليات أن تلعب دوراً مهماً في تعزيز التنمية الاقتصادية من خلال جذب الاستثمارات، خلق فرص العمل، وتعزيز السياحة. يتم تحليل كيفية تأثير الفعاليات الكبرى على البنية التحتية الاقتصادية ورفع مستوى الاستثمار المحلي والأجنبي.</w:t>
      </w:r>
    </w:p>
    <w:p w14:paraId="17B7FF99" w14:textId="77777777" w:rsidR="00E2561C" w:rsidRDefault="00000000">
      <w:pPr>
        <w:pStyle w:val="a6"/>
        <w:numPr>
          <w:ilvl w:val="0"/>
          <w:numId w:val="7"/>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نموذج التحليل الاستراتيجي</w:t>
      </w:r>
    </w:p>
    <w:p w14:paraId="08D555AB"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في إطار الدراسة، يتم تطبيق نموذج التحليل الاستراتيجي، الذي يشمل تقييم الوضع الحالي، تحديد الفرص والتحديات، ووضع استراتيجيات فعالة لتحسين الأداء. يشمل النموذج تحليل </w:t>
      </w:r>
      <w:r>
        <w:rPr>
          <w:rFonts w:ascii="Sakkal Majalla" w:hAnsi="Sakkal Majalla" w:cs="Sakkal Majalla"/>
          <w:sz w:val="28"/>
          <w:szCs w:val="28"/>
        </w:rPr>
        <w:t>SWOT</w:t>
      </w:r>
      <w:r>
        <w:rPr>
          <w:rFonts w:ascii="Sakkal Majalla" w:hAnsi="Sakkal Majalla" w:cs="Sakkal Majalla"/>
          <w:sz w:val="28"/>
          <w:szCs w:val="28"/>
          <w:rtl/>
        </w:rPr>
        <w:t xml:space="preserve"> (نقاط القوة، والضعف، والفرص، والتهديدات) لقطاع الفعاليات، مع التركيز على كيفية استخدام استراتيجيات إدارة المشاريع لتحسين الفعالية والإنتاجية. يتم أيضاً </w:t>
      </w:r>
      <w:r>
        <w:rPr>
          <w:rFonts w:ascii="Sakkal Majalla" w:hAnsi="Sakkal Majalla" w:cs="Sakkal Majalla"/>
          <w:sz w:val="28"/>
          <w:szCs w:val="28"/>
          <w:rtl/>
        </w:rPr>
        <w:lastRenderedPageBreak/>
        <w:t>استعراض نماذج التقييم والتخطيط الاستراتيجي مثل نموذج "التحليل الرباعي" و"نموذج إدارة الأداء المتوازن" لتوجيه وتطوير استراتيجيات إدارة المشاريع.</w:t>
      </w:r>
    </w:p>
    <w:p w14:paraId="7B4446BA" w14:textId="77777777" w:rsidR="00E2561C" w:rsidRDefault="00000000">
      <w:pPr>
        <w:pStyle w:val="a6"/>
        <w:numPr>
          <w:ilvl w:val="0"/>
          <w:numId w:val="7"/>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التأثيرات التنظيمية والإدارية</w:t>
      </w:r>
    </w:p>
    <w:p w14:paraId="055A43F6"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تتناول الدراسة التأثيرات التنظيمية والإدارية لإدارة المشاريع على فعالية قطاع الفعاليات. تتضمن هذه الجوانب دراسة كيفية تكوين فرق العمل، توزيع المسؤوليات، وإدارة الموارد بكفاءة. يتم التركيز على الأساليب الإدارية الحديثة مثل إدارة المشاريع المرنة (</w:t>
      </w:r>
      <w:r>
        <w:rPr>
          <w:rFonts w:ascii="Sakkal Majalla" w:hAnsi="Sakkal Majalla" w:cs="Sakkal Majalla"/>
          <w:sz w:val="28"/>
          <w:szCs w:val="28"/>
        </w:rPr>
        <w:t>Agile</w:t>
      </w:r>
      <w:r>
        <w:rPr>
          <w:rFonts w:ascii="Sakkal Majalla" w:hAnsi="Sakkal Majalla" w:cs="Sakkal Majalla"/>
          <w:sz w:val="28"/>
          <w:szCs w:val="28"/>
          <w:rtl/>
        </w:rPr>
        <w:t>) وإدارة المشاريع التقليدية (</w:t>
      </w:r>
      <w:r>
        <w:rPr>
          <w:rFonts w:ascii="Sakkal Majalla" w:hAnsi="Sakkal Majalla" w:cs="Sakkal Majalla"/>
          <w:sz w:val="28"/>
          <w:szCs w:val="28"/>
        </w:rPr>
        <w:t>Waterfall</w:t>
      </w:r>
      <w:r>
        <w:rPr>
          <w:rFonts w:ascii="Sakkal Majalla" w:hAnsi="Sakkal Majalla" w:cs="Sakkal Majalla"/>
          <w:sz w:val="28"/>
          <w:szCs w:val="28"/>
          <w:rtl/>
        </w:rPr>
        <w:t>)، وكيفية تأثيرها على تحسين الأداء والنتائج.</w:t>
      </w:r>
    </w:p>
    <w:p w14:paraId="72EDE78A" w14:textId="77777777" w:rsidR="00E2561C" w:rsidRDefault="00000000">
      <w:pPr>
        <w:pStyle w:val="a6"/>
        <w:numPr>
          <w:ilvl w:val="0"/>
          <w:numId w:val="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استراتيجيات قياس الأداء وتقييم الفعالية</w:t>
      </w:r>
    </w:p>
    <w:p w14:paraId="2BD89BA9"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تتضمن الدراسة استراتيجيات قياس الأداء وتقييم الفعالية كجزء من النظرية العلمية المستخدمة. يتم استخدام مؤشرات الأداء الرئيسية (</w:t>
      </w:r>
      <w:r>
        <w:rPr>
          <w:rFonts w:ascii="Sakkal Majalla" w:hAnsi="Sakkal Majalla" w:cs="Sakkal Majalla"/>
          <w:sz w:val="28"/>
          <w:szCs w:val="28"/>
        </w:rPr>
        <w:t>KPIs</w:t>
      </w:r>
      <w:r>
        <w:rPr>
          <w:rFonts w:ascii="Sakkal Majalla" w:hAnsi="Sakkal Majalla" w:cs="Sakkal Majalla"/>
          <w:sz w:val="28"/>
          <w:szCs w:val="28"/>
          <w:rtl/>
        </w:rPr>
        <w:t>) لتقييم نجاح المشاريع في قطاع الفعاليات، وتحليل كيفية تحقيق الأهداف الاقتصادية المحددة. تشمل الأدوات المستخدمة في التقييم نماذج التحليل الإحصائي، والتقييم النوعي، ومراجعات الأداء المنتظمة.</w:t>
      </w:r>
    </w:p>
    <w:p w14:paraId="2FD8660E" w14:textId="77777777" w:rsidR="00E2561C" w:rsidRDefault="00000000">
      <w:pPr>
        <w:pStyle w:val="a6"/>
        <w:numPr>
          <w:ilvl w:val="0"/>
          <w:numId w:val="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التطبيقات العملية والنماذج التطبيقية</w:t>
      </w:r>
    </w:p>
    <w:p w14:paraId="1BD001C0"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يتم دعم النظرية العلمية بتطبيقات عملية ونماذج تطبيقية تدعم البحث. تتضمن هذه التطبيقات دراسات حالة حول فعاليات سابقة في المملكة العربية السعودية وكيفية إدارتها بنجاح. يتم تحليل الأمثلة العملية لتوضيح كيفية تطبيق الاستراتيجيات والنظريات في سياق الحياة العملية وتحقيق نتائج ملموسة.</w:t>
      </w:r>
    </w:p>
    <w:p w14:paraId="15DFF45A" w14:textId="77777777" w:rsidR="00E2561C" w:rsidRDefault="00000000">
      <w:pPr>
        <w:pStyle w:val="a6"/>
        <w:numPr>
          <w:ilvl w:val="0"/>
          <w:numId w:val="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التوجيهات المستقبلية وتوصيات البحث</w:t>
      </w:r>
    </w:p>
    <w:p w14:paraId="4BADCCC1"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تختتم الدراسة بتقديم توجيهات مستقبلية وتوصيات بناءً على النتائج المستخلصة من التحليل النظري والتطبيقي. يتم تقديم اقتراحات حول كيفية تحسين استراتيجيات إدارة المشاريع في قطاع الفعاليات لتعزيز التنمية الاقتصادية بشكل أكثر فعالية. تشمل التوصيات تحسين الإجراءات الإدارية، تعزيز التعاون بين الجهات المختلفة، وتطوير سياسات جديدة لدعم نمو القطاع.</w:t>
      </w:r>
    </w:p>
    <w:p w14:paraId="6594DA75" w14:textId="77777777" w:rsidR="00E2561C" w:rsidRDefault="00E2561C">
      <w:pPr>
        <w:rPr>
          <w:rFonts w:ascii="Sakkal Majalla" w:hAnsi="Sakkal Majalla" w:cs="Sakkal Majalla"/>
          <w:b/>
          <w:bCs/>
          <w:sz w:val="56"/>
          <w:szCs w:val="56"/>
          <w:u w:val="single"/>
          <w:rtl/>
        </w:rPr>
      </w:pPr>
    </w:p>
    <w:p w14:paraId="1A8DAC3F" w14:textId="77777777" w:rsidR="00E2561C" w:rsidRDefault="00E2561C">
      <w:pPr>
        <w:rPr>
          <w:rFonts w:ascii="Sakkal Majalla" w:hAnsi="Sakkal Majalla" w:cs="Sakkal Majalla"/>
          <w:b/>
          <w:bCs/>
          <w:sz w:val="56"/>
          <w:szCs w:val="56"/>
          <w:u w:val="single"/>
          <w:rtl/>
        </w:rPr>
      </w:pPr>
    </w:p>
    <w:p w14:paraId="4815BC63" w14:textId="77777777" w:rsidR="00E2561C" w:rsidRDefault="00E2561C">
      <w:pPr>
        <w:rPr>
          <w:rFonts w:ascii="Sakkal Majalla" w:hAnsi="Sakkal Majalla" w:cs="Sakkal Majalla"/>
          <w:b/>
          <w:bCs/>
          <w:sz w:val="56"/>
          <w:szCs w:val="56"/>
          <w:u w:val="single"/>
          <w:rtl/>
        </w:rPr>
      </w:pPr>
    </w:p>
    <w:p w14:paraId="04E8F118" w14:textId="77777777" w:rsidR="00E2561C" w:rsidRDefault="00E2561C">
      <w:pPr>
        <w:rPr>
          <w:rFonts w:ascii="Sakkal Majalla" w:hAnsi="Sakkal Majalla" w:cs="Sakkal Majalla"/>
          <w:b/>
          <w:bCs/>
          <w:sz w:val="56"/>
          <w:szCs w:val="56"/>
          <w:u w:val="single"/>
          <w:rtl/>
        </w:rPr>
      </w:pPr>
    </w:p>
    <w:p w14:paraId="7775D200" w14:textId="77777777" w:rsidR="00E2561C" w:rsidRDefault="00E2561C">
      <w:pPr>
        <w:rPr>
          <w:rFonts w:ascii="Sakkal Majalla" w:hAnsi="Sakkal Majalla" w:cs="Sakkal Majalla"/>
          <w:b/>
          <w:bCs/>
          <w:sz w:val="56"/>
          <w:szCs w:val="56"/>
          <w:u w:val="single"/>
          <w:rtl/>
        </w:rPr>
      </w:pPr>
    </w:p>
    <w:p w14:paraId="7E06313F" w14:textId="77777777" w:rsidR="00E2561C" w:rsidRDefault="00000000">
      <w:pPr>
        <w:pStyle w:val="1"/>
        <w:jc w:val="center"/>
        <w:rPr>
          <w:rFonts w:ascii="Sakkal Majalla" w:hAnsi="Sakkal Majalla" w:cs="Sakkal Majalla"/>
          <w:b/>
          <w:bCs/>
          <w:color w:val="000000"/>
          <w:sz w:val="96"/>
          <w:szCs w:val="96"/>
          <w:rtl/>
        </w:rPr>
      </w:pPr>
      <w:bookmarkStart w:id="26" w:name="_Toc172397783"/>
      <w:bookmarkStart w:id="27" w:name="_Toc172746096"/>
      <w:bookmarkStart w:id="28" w:name="_Toc173268070"/>
      <w:r>
        <w:rPr>
          <w:rFonts w:ascii="Sakkal Majalla" w:hAnsi="Sakkal Majalla" w:cs="Sakkal Majalla"/>
          <w:b/>
          <w:bCs/>
          <w:color w:val="000000"/>
          <w:sz w:val="96"/>
          <w:szCs w:val="96"/>
          <w:rtl/>
        </w:rPr>
        <w:t>الفصل الثاني</w:t>
      </w:r>
      <w:bookmarkEnd w:id="26"/>
      <w:bookmarkEnd w:id="27"/>
      <w:bookmarkEnd w:id="28"/>
    </w:p>
    <w:p w14:paraId="4E9C49C7" w14:textId="77777777" w:rsidR="00E2561C" w:rsidRDefault="00000000">
      <w:pPr>
        <w:pStyle w:val="1"/>
        <w:jc w:val="center"/>
        <w:rPr>
          <w:rFonts w:ascii="Sakkal Majalla" w:hAnsi="Sakkal Majalla" w:cs="Sakkal Majalla"/>
          <w:b/>
          <w:bCs/>
          <w:color w:val="000000"/>
          <w:sz w:val="96"/>
          <w:szCs w:val="96"/>
          <w:rtl/>
        </w:rPr>
      </w:pPr>
      <w:bookmarkStart w:id="29" w:name="_Toc172397784"/>
      <w:bookmarkStart w:id="30" w:name="_Toc172746097"/>
      <w:bookmarkStart w:id="31" w:name="_Toc173268071"/>
      <w:r>
        <w:rPr>
          <w:rFonts w:ascii="Sakkal Majalla" w:hAnsi="Sakkal Majalla" w:cs="Sakkal Majalla"/>
          <w:b/>
          <w:bCs/>
          <w:color w:val="000000"/>
          <w:sz w:val="96"/>
          <w:szCs w:val="96"/>
          <w:rtl/>
        </w:rPr>
        <w:t>الدراسات السابقة</w:t>
      </w:r>
      <w:bookmarkEnd w:id="29"/>
      <w:bookmarkEnd w:id="30"/>
      <w:bookmarkEnd w:id="31"/>
    </w:p>
    <w:p w14:paraId="5CC735ED" w14:textId="77777777" w:rsidR="00E2561C" w:rsidRDefault="00E2561C">
      <w:pPr>
        <w:rPr>
          <w:b/>
          <w:bCs/>
          <w:rtl/>
        </w:rPr>
      </w:pPr>
    </w:p>
    <w:p w14:paraId="616CAEBF" w14:textId="77777777" w:rsidR="00E2561C" w:rsidRDefault="00E2561C">
      <w:pPr>
        <w:rPr>
          <w:b/>
          <w:bCs/>
          <w:rtl/>
        </w:rPr>
      </w:pPr>
    </w:p>
    <w:p w14:paraId="2178B393" w14:textId="77777777" w:rsidR="00E2561C" w:rsidRDefault="00E2561C">
      <w:pPr>
        <w:rPr>
          <w:rFonts w:ascii="Sakkal Majalla" w:hAnsi="Sakkal Majalla" w:cs="Sakkal Majalla"/>
          <w:b/>
          <w:bCs/>
          <w:sz w:val="28"/>
          <w:szCs w:val="28"/>
          <w:u w:val="single"/>
          <w:rtl/>
        </w:rPr>
      </w:pPr>
    </w:p>
    <w:p w14:paraId="2E8DCE3E" w14:textId="77777777" w:rsidR="00E2561C" w:rsidRDefault="00E2561C">
      <w:pPr>
        <w:rPr>
          <w:rFonts w:ascii="Sakkal Majalla" w:hAnsi="Sakkal Majalla" w:cs="Sakkal Majalla"/>
          <w:b/>
          <w:bCs/>
          <w:sz w:val="28"/>
          <w:szCs w:val="28"/>
          <w:u w:val="single"/>
          <w:rtl/>
        </w:rPr>
      </w:pPr>
    </w:p>
    <w:p w14:paraId="112DF113" w14:textId="77777777" w:rsidR="00E2561C" w:rsidRDefault="00E2561C">
      <w:pPr>
        <w:rPr>
          <w:rFonts w:ascii="Sakkal Majalla" w:hAnsi="Sakkal Majalla" w:cs="Sakkal Majalla"/>
          <w:b/>
          <w:bCs/>
          <w:sz w:val="28"/>
          <w:szCs w:val="28"/>
          <w:u w:val="single"/>
          <w:rtl/>
        </w:rPr>
      </w:pPr>
    </w:p>
    <w:p w14:paraId="2A86237F" w14:textId="77777777" w:rsidR="00E2561C" w:rsidRDefault="00E2561C">
      <w:pPr>
        <w:rPr>
          <w:rFonts w:ascii="Sakkal Majalla" w:hAnsi="Sakkal Majalla" w:cs="Sakkal Majalla"/>
          <w:sz w:val="28"/>
          <w:szCs w:val="28"/>
          <w:u w:val="single"/>
          <w:rtl/>
        </w:rPr>
      </w:pPr>
    </w:p>
    <w:p w14:paraId="770C7E73" w14:textId="77777777" w:rsidR="00E2561C" w:rsidRDefault="00E2561C">
      <w:pPr>
        <w:rPr>
          <w:rFonts w:ascii="Sakkal Majalla" w:hAnsi="Sakkal Majalla" w:cs="Sakkal Majalla"/>
          <w:sz w:val="28"/>
          <w:szCs w:val="28"/>
          <w:u w:val="single"/>
          <w:rtl/>
        </w:rPr>
      </w:pPr>
    </w:p>
    <w:p w14:paraId="355BEE46" w14:textId="77777777" w:rsidR="00E2561C" w:rsidRDefault="00E2561C">
      <w:pPr>
        <w:rPr>
          <w:rFonts w:ascii="Sakkal Majalla" w:hAnsi="Sakkal Majalla" w:cs="Sakkal Majalla"/>
          <w:sz w:val="28"/>
          <w:szCs w:val="28"/>
          <w:u w:val="single"/>
          <w:rtl/>
        </w:rPr>
      </w:pPr>
    </w:p>
    <w:p w14:paraId="22D0CDDF" w14:textId="77777777" w:rsidR="00E2561C" w:rsidRDefault="00000000">
      <w:pPr>
        <w:pStyle w:val="2"/>
        <w:spacing w:line="360" w:lineRule="auto"/>
        <w:rPr>
          <w:rFonts w:ascii="Sakkal Majalla" w:hAnsi="Sakkal Majalla" w:cs="Sakkal Majalla"/>
          <w:b/>
          <w:bCs/>
          <w:color w:val="000000"/>
          <w:sz w:val="28"/>
          <w:szCs w:val="28"/>
          <w:rtl/>
        </w:rPr>
      </w:pPr>
      <w:bookmarkStart w:id="32" w:name="_Toc172397785"/>
      <w:bookmarkStart w:id="33" w:name="_Toc172746098"/>
      <w:bookmarkStart w:id="34" w:name="_Toc173268072"/>
      <w:r>
        <w:rPr>
          <w:rFonts w:ascii="Sakkal Majalla" w:hAnsi="Sakkal Majalla" w:cs="Sakkal Majalla"/>
          <w:b/>
          <w:bCs/>
          <w:color w:val="000000"/>
          <w:sz w:val="28"/>
          <w:szCs w:val="28"/>
          <w:rtl/>
        </w:rPr>
        <w:lastRenderedPageBreak/>
        <w:t>مقدمة</w:t>
      </w:r>
      <w:bookmarkEnd w:id="32"/>
      <w:bookmarkEnd w:id="33"/>
      <w:bookmarkEnd w:id="34"/>
    </w:p>
    <w:p w14:paraId="3F76A0B4"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hint="cs"/>
          <w:sz w:val="28"/>
          <w:szCs w:val="28"/>
          <w:rtl/>
        </w:rPr>
        <w:t>يعد</w:t>
      </w:r>
      <w:r>
        <w:rPr>
          <w:rFonts w:ascii="Sakkal Majalla" w:hAnsi="Sakkal Majalla" w:cs="Sakkal Majalla"/>
          <w:sz w:val="28"/>
          <w:szCs w:val="28"/>
          <w:rtl/>
        </w:rPr>
        <w:t xml:space="preserve"> الفصل الثاني من الدراسة بعنوان استراتيجية إدارة المشاريع ودورها في تفعيل قطاع الفعاليات كأحد الموارد التي تساهم في التنمية الاقتصادية بالمملكة العربية السعودية من الأجزاء الحيوية التي تُمَهِّد الطريق لفهم أعمق لموضوع البحث من خلال تقديم تحليل شامل للدراسات السابقة والإطار النظري المتعلق بالموضوع. هذا الفصل ليس مجرد تجميع للمعلومات، بل هو عملية تنظيم وتحليل للمفاهيم والأدبيات التي تساهم في تعزيز الفهم وإعطاء قيمة علمية لدراسة استراتيجية إدارة المشاريع في سياق الفعاليات الاقتصادية. في هذا الفصل، سيتم تناول جانبين رئيسيين: الدراسات السابقة والإطار النظري.</w:t>
      </w:r>
    </w:p>
    <w:p w14:paraId="44FFF82D"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تُعَتبر الدراسات السابقة حجر الأساس في أي بحث علمي، حيث تُمَكِّن الباحث من التعرف على ما تم تحقيقه في مجال الدراسة من قبل وكيف يمكن البناء على تلك المعرفة لتقديم مساهمات جديدة. في سياق هذا البحث، سيتم استعراض الدراسات السابقة ذات الصلة بالاستراتيجيات المستخدمة في إدارة المشاريع في قطاع الفعاليات وكيفية تأثير هذه الاستراتيجيات على التنمية الاقتصادية. </w:t>
      </w:r>
    </w:p>
    <w:p w14:paraId="2AE0A792"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دراسة الدراسات السابقة تتيح للباحث فهم تطور الأفكار والممارسات المتعلقة بإدارة المشاريع وكيفية تفاعلها مع قطاع الفعاليات. يساعد ذلك في التعرف على الثغرات في الأبحاث السابقة، وتحديد المجالات التي لم يتم تناولها بشكل كافٍ، مما يساهم في توجيه البحث الحالي نحو تقديم رؤى وحلول جديدة ومبتكرة. كما أن استعراض هذه الدراسات يوفر خلفية قوية للتبرير المنطقي لاختيار الموضوع ويسهم في صياغة الأسئلة البحثية بطرق أكثر دقة.</w:t>
      </w:r>
    </w:p>
    <w:p w14:paraId="078961FC"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الإطار النظري يُعَدُّ الإطار المرجعي الذي يُبْنَى عليه البحث، حيث يساهم في تحديد المفاهيم الأساسية والنظريات التي سيتم تطبيقها لتحليل البيانات وتفسير النتائج. في هذا الفصل، سيتناول الإطار النظري مفاهيم إدارة المشاريع، والطرق المتبعة في تنفيذها، وكيفية تطبيقها في قطاع الفعاليات لتحقيق التنمية الاقتصادية. </w:t>
      </w:r>
    </w:p>
    <w:p w14:paraId="3C80C123"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بناء الإطار النظري يساعد في وضع السياق الذي يتم من خلاله تحليل البيانات والتوصل إلى استنتاجات. كما يُسهم في توضيح العلاقة بين مختلف المفاهيم والنظريات، ويُرْشِد الباحثين إلى الأسس العلمية التي تدعم تحليل استراتيجيات إدارة المشاريع في سياق الفعاليات. يساعد الإطار النظري أيضاً في تقديم مفاهيم إدارية ونظرية تفسر كيفية تحقيق أهداف التنمية الاقتصادية من خلال تحسين أداء الفعاليات واستثمارها بشكل فعّال.</w:t>
      </w:r>
    </w:p>
    <w:p w14:paraId="327E2538"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في هذا الفصل، سيتم توضيح كيف تُكمل الدراسات السابقة والإطار النظري بعضهما البعض لتقديم رؤية شاملة. ستساهم الدراسات السابقة في تقديم دلائل وتجارب واقعية حول كيفية إدارة المشاريع في الفعاليات، بينما سيوفر الإطار النظري الأسس العلمية لفهم وتحليل هذه التجارب. سيتضح كيف يمكن استخدام النظرية لتفسير نتائج الدراسات السابقة، وكيف يمكن أن تُبنى الاستراتيجيات المستقبلية على هذا الأساس.</w:t>
      </w:r>
    </w:p>
    <w:p w14:paraId="2C66B674"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بإعداد فصل شامل يتناول الدراسات السابقة والإطار النظري، يهدف البحث إلى بناء قاعدة معرفية قوية لدعم تحليل استراتيجيات إدارة المشاريع في قطاع الفعاليات. سيكون هذا الفصل أساساً لتقديم توصيات عملية تسهم في تعزيز التنمية الاقتصادية من خلال تحسين إدارة الفعاليات. من خلال التركيز على الدراسات السابقة والنظريات الأساسية، سيتمكن الباحث من تقديم تحليل عميق وشامل يُمَكِّن من تقديم حلول عملية ومبنية على أسس علمية قوية.</w:t>
      </w:r>
    </w:p>
    <w:p w14:paraId="7B724333" w14:textId="77777777" w:rsidR="00E2561C" w:rsidRDefault="00E2561C">
      <w:pPr>
        <w:spacing w:line="360" w:lineRule="auto"/>
        <w:rPr>
          <w:rFonts w:ascii="Sakkal Majalla" w:hAnsi="Sakkal Majalla" w:cs="Sakkal Majalla"/>
          <w:sz w:val="28"/>
          <w:szCs w:val="28"/>
          <w:rtl/>
        </w:rPr>
      </w:pPr>
    </w:p>
    <w:p w14:paraId="6988EB2B" w14:textId="77777777" w:rsidR="00E2561C" w:rsidRDefault="00E2561C">
      <w:pPr>
        <w:spacing w:line="360" w:lineRule="auto"/>
        <w:rPr>
          <w:rFonts w:ascii="Sakkal Majalla" w:hAnsi="Sakkal Majalla" w:cs="Sakkal Majalla"/>
          <w:sz w:val="28"/>
          <w:szCs w:val="28"/>
          <w:rtl/>
        </w:rPr>
      </w:pPr>
    </w:p>
    <w:p w14:paraId="44B2C356" w14:textId="77777777" w:rsidR="00E2561C" w:rsidRDefault="00E2561C">
      <w:pPr>
        <w:spacing w:line="360" w:lineRule="auto"/>
        <w:rPr>
          <w:rFonts w:ascii="Sakkal Majalla" w:hAnsi="Sakkal Majalla" w:cs="Sakkal Majalla"/>
          <w:sz w:val="28"/>
          <w:szCs w:val="28"/>
          <w:rtl/>
        </w:rPr>
      </w:pPr>
    </w:p>
    <w:p w14:paraId="18FC979B" w14:textId="77777777" w:rsidR="00E2561C" w:rsidRDefault="00E2561C">
      <w:pPr>
        <w:spacing w:line="360" w:lineRule="auto"/>
        <w:rPr>
          <w:rFonts w:ascii="Sakkal Majalla" w:hAnsi="Sakkal Majalla" w:cs="Sakkal Majalla"/>
          <w:sz w:val="28"/>
          <w:szCs w:val="28"/>
          <w:rtl/>
        </w:rPr>
      </w:pPr>
    </w:p>
    <w:p w14:paraId="2D50D539" w14:textId="77777777" w:rsidR="00E2561C" w:rsidRDefault="00E2561C">
      <w:pPr>
        <w:spacing w:line="360" w:lineRule="auto"/>
        <w:rPr>
          <w:rFonts w:ascii="Sakkal Majalla" w:hAnsi="Sakkal Majalla" w:cs="Sakkal Majalla"/>
          <w:sz w:val="28"/>
          <w:szCs w:val="28"/>
          <w:rtl/>
        </w:rPr>
      </w:pPr>
    </w:p>
    <w:p w14:paraId="1110C33A" w14:textId="77777777" w:rsidR="00E2561C" w:rsidRDefault="00E2561C">
      <w:pPr>
        <w:spacing w:line="360" w:lineRule="auto"/>
        <w:rPr>
          <w:rFonts w:ascii="Sakkal Majalla" w:hAnsi="Sakkal Majalla" w:cs="Sakkal Majalla"/>
          <w:sz w:val="28"/>
          <w:szCs w:val="28"/>
          <w:rtl/>
        </w:rPr>
      </w:pPr>
    </w:p>
    <w:p w14:paraId="4B1E418A" w14:textId="77777777" w:rsidR="00E2561C" w:rsidRDefault="00E2561C">
      <w:pPr>
        <w:spacing w:line="360" w:lineRule="auto"/>
        <w:rPr>
          <w:rFonts w:ascii="Sakkal Majalla" w:hAnsi="Sakkal Majalla" w:cs="Sakkal Majalla"/>
          <w:sz w:val="28"/>
          <w:szCs w:val="28"/>
          <w:rtl/>
        </w:rPr>
      </w:pPr>
    </w:p>
    <w:p w14:paraId="62C5312F" w14:textId="77777777" w:rsidR="00E2561C" w:rsidRDefault="00E2561C">
      <w:pPr>
        <w:spacing w:line="360" w:lineRule="auto"/>
        <w:rPr>
          <w:rFonts w:ascii="Sakkal Majalla" w:hAnsi="Sakkal Majalla" w:cs="Sakkal Majalla"/>
          <w:sz w:val="28"/>
          <w:szCs w:val="28"/>
          <w:rtl/>
        </w:rPr>
      </w:pPr>
    </w:p>
    <w:p w14:paraId="41FCC10D" w14:textId="77777777" w:rsidR="00E2561C" w:rsidRDefault="00E2561C">
      <w:pPr>
        <w:spacing w:line="360" w:lineRule="auto"/>
        <w:rPr>
          <w:rFonts w:ascii="Sakkal Majalla" w:hAnsi="Sakkal Majalla" w:cs="Sakkal Majalla"/>
          <w:sz w:val="28"/>
          <w:szCs w:val="28"/>
          <w:rtl/>
        </w:rPr>
      </w:pPr>
    </w:p>
    <w:p w14:paraId="1886D58F" w14:textId="77777777" w:rsidR="00E2561C" w:rsidRDefault="00E2561C">
      <w:pPr>
        <w:spacing w:line="360" w:lineRule="auto"/>
        <w:rPr>
          <w:rFonts w:ascii="Sakkal Majalla" w:hAnsi="Sakkal Majalla" w:cs="Sakkal Majalla"/>
          <w:sz w:val="28"/>
          <w:szCs w:val="28"/>
          <w:rtl/>
        </w:rPr>
      </w:pPr>
    </w:p>
    <w:p w14:paraId="07BB8D85" w14:textId="77777777" w:rsidR="00E2561C" w:rsidRDefault="00E2561C">
      <w:pPr>
        <w:spacing w:line="360" w:lineRule="auto"/>
        <w:rPr>
          <w:rFonts w:ascii="Sakkal Majalla" w:hAnsi="Sakkal Majalla" w:cs="Sakkal Majalla"/>
          <w:sz w:val="28"/>
          <w:szCs w:val="28"/>
          <w:rtl/>
        </w:rPr>
      </w:pPr>
    </w:p>
    <w:p w14:paraId="4130CE21" w14:textId="77777777" w:rsidR="00E2561C" w:rsidRDefault="00000000">
      <w:pPr>
        <w:pStyle w:val="2"/>
        <w:spacing w:line="360" w:lineRule="auto"/>
        <w:rPr>
          <w:rFonts w:ascii="Sakkal Majalla" w:hAnsi="Sakkal Majalla" w:cs="Sakkal Majalla"/>
          <w:b/>
          <w:bCs/>
          <w:color w:val="000000"/>
          <w:sz w:val="28"/>
          <w:szCs w:val="28"/>
          <w:rtl/>
        </w:rPr>
      </w:pPr>
      <w:bookmarkStart w:id="35" w:name="_Toc172397786"/>
      <w:bookmarkStart w:id="36" w:name="_Toc172746099"/>
      <w:bookmarkStart w:id="37" w:name="_Toc173268073"/>
      <w:r>
        <w:rPr>
          <w:rFonts w:ascii="Sakkal Majalla" w:hAnsi="Sakkal Majalla" w:cs="Sakkal Majalla"/>
          <w:b/>
          <w:bCs/>
          <w:color w:val="000000"/>
          <w:sz w:val="28"/>
          <w:szCs w:val="28"/>
          <w:rtl/>
        </w:rPr>
        <w:lastRenderedPageBreak/>
        <w:t>الدراسات السابقة</w:t>
      </w:r>
      <w:bookmarkEnd w:id="35"/>
      <w:bookmarkEnd w:id="36"/>
      <w:bookmarkEnd w:id="37"/>
    </w:p>
    <w:p w14:paraId="0860A547" w14:textId="77777777" w:rsidR="00E2561C" w:rsidRDefault="00000000">
      <w:pPr>
        <w:spacing w:line="360" w:lineRule="auto"/>
        <w:rPr>
          <w:rFonts w:ascii="Sakkal Majalla" w:hAnsi="Sakkal Majalla" w:cs="Sakkal Majalla"/>
          <w:sz w:val="28"/>
          <w:szCs w:val="28"/>
          <w:rtl/>
        </w:rPr>
      </w:pPr>
      <w:bookmarkStart w:id="38" w:name="_Toc172397787"/>
      <w:bookmarkStart w:id="39" w:name="_Toc172746100"/>
      <w:r>
        <w:rPr>
          <w:rFonts w:ascii="Sakkal Majalla" w:hAnsi="Sakkal Majalla" w:cs="Sakkal Majalla"/>
          <w:sz w:val="28"/>
          <w:szCs w:val="28"/>
          <w:rtl/>
        </w:rPr>
        <w:t xml:space="preserve">تعد حاضنات الأعمال أداة رئيسية في النظام البيئي لريادة الأعمال في أي بلد وتشكل العمود الفقري لمبادرات التنمية الاقتصادية. واحدة من أعظم التعديلات على حاضنات الأعمال جاءت من خلال الجامعات وخاصة جامعات القطاع العام. ويرجع ذلك إلى مسؤولية الجامعة الواضحة في دعم العلوم وتنمية المجتمع وتوفير جميع متطلبات الأعمال الجديدة في مجال العلوم والتكنولوجيا في نهاية المطاف. اتخذت المملكة العربية السعودية تدابير قوية لتطوير وتحسين النظام البيئي المحلي لريادة الأعمال من خلال إنشاء ورعاية حاضنات الأعمال، وخاصة حاضنات الأعمال الجامعية. أنتجت حاضنات الأعمال السعودية في فترة زمنية قصيرة العديد من الحلول المبتكرة للتحديات التقنية والاقتصادية والاجتماعية. نظرًا للوظائف المتعددة الأوجه والافتقار إلى معايير التقييم القياسية، أصبح أداء حاضنة الأعمال موضوعًا مهمًا للغاية في المملكة العربية السعودية. الغرض من هذا البحث هو تطوير معايير النجاح الحاسمة لحاضنات الأعمال في المملكة العربية السعودية. وتم استخدام منهجية المسح لجمع البيانات. وتم تحليل البيانات بعدة طرق. أولاً، وبناءً على نتائج الاستطلاع، تم عرض قائمة معايير النجاح لأداء حاضنات الأعمال. ثانيًا، يوضح التحليل الوصفي أن أهم ثلاثة عوامل حاسمة تشمل </w:t>
      </w:r>
    </w:p>
    <w:p w14:paraId="7EB14DBC" w14:textId="77777777" w:rsidR="00E2561C" w:rsidRDefault="00000000">
      <w:pPr>
        <w:pStyle w:val="a6"/>
        <w:numPr>
          <w:ilvl w:val="0"/>
          <w:numId w:val="12"/>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ساعات التدريب والتوجيه، </w:t>
      </w:r>
    </w:p>
    <w:p w14:paraId="7300274B" w14:textId="77777777" w:rsidR="00E2561C" w:rsidRDefault="00000000">
      <w:pPr>
        <w:pStyle w:val="a6"/>
        <w:numPr>
          <w:ilvl w:val="0"/>
          <w:numId w:val="12"/>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عدد الخدمات والدعم المقدم؛ </w:t>
      </w:r>
    </w:p>
    <w:p w14:paraId="67F06E24" w14:textId="77777777" w:rsidR="00E2561C" w:rsidRDefault="00000000">
      <w:pPr>
        <w:pStyle w:val="a6"/>
        <w:numPr>
          <w:ilvl w:val="0"/>
          <w:numId w:val="12"/>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الوصول إلى الأموال من حيث إجمالي الاستثمارات الجذابة. </w:t>
      </w:r>
    </w:p>
    <w:p w14:paraId="0DBE4BB3"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في حين أن العوامل الأقل أهمية التي تم أخذها في الاعتبار هي </w:t>
      </w:r>
    </w:p>
    <w:p w14:paraId="586AC5BA" w14:textId="77777777" w:rsidR="00E2561C" w:rsidRDefault="00000000">
      <w:pPr>
        <w:pStyle w:val="a6"/>
        <w:numPr>
          <w:ilvl w:val="0"/>
          <w:numId w:val="9"/>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الانتساب إلى الجامعة، </w:t>
      </w:r>
    </w:p>
    <w:p w14:paraId="13305726" w14:textId="77777777" w:rsidR="00E2561C" w:rsidRDefault="00000000">
      <w:pPr>
        <w:pStyle w:val="a6"/>
        <w:numPr>
          <w:ilvl w:val="0"/>
          <w:numId w:val="9"/>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الحد الزمني للإيجار، </w:t>
      </w:r>
    </w:p>
    <w:p w14:paraId="408C19D5" w14:textId="77777777" w:rsidR="00E2561C" w:rsidRDefault="00000000">
      <w:pPr>
        <w:pStyle w:val="a6"/>
        <w:numPr>
          <w:ilvl w:val="0"/>
          <w:numId w:val="9"/>
        </w:numPr>
        <w:spacing w:line="360" w:lineRule="auto"/>
        <w:rPr>
          <w:rFonts w:ascii="Sakkal Majalla" w:hAnsi="Sakkal Majalla" w:cs="Sakkal Majalla"/>
          <w:sz w:val="28"/>
          <w:szCs w:val="28"/>
          <w:rtl/>
        </w:rPr>
      </w:pPr>
      <w:r>
        <w:rPr>
          <w:rFonts w:ascii="Sakkal Majalla" w:hAnsi="Sakkal Majalla" w:cs="Sakkal Majalla"/>
          <w:sz w:val="28"/>
          <w:szCs w:val="28"/>
          <w:rtl/>
        </w:rPr>
        <w:t>عدد الاكتتابات العامة الأولية التي تم إطلاقها.</w:t>
      </w:r>
    </w:p>
    <w:p w14:paraId="59C7CFBA"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يلخص التحليل العاملي جميع عوامل النجاح الحاسمة لحاضنات الأعمال الجامعية ويصل إلى خمسة عوامل كبيرة، بما في ذلك </w:t>
      </w:r>
    </w:p>
    <w:p w14:paraId="6178FA1F" w14:textId="77777777" w:rsidR="00E2561C" w:rsidRDefault="00000000">
      <w:pPr>
        <w:pStyle w:val="a6"/>
        <w:numPr>
          <w:ilvl w:val="0"/>
          <w:numId w:val="10"/>
        </w:num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خدمات الدعم</w:t>
      </w:r>
    </w:p>
    <w:p w14:paraId="79205226" w14:textId="77777777" w:rsidR="00E2561C" w:rsidRDefault="00000000">
      <w:pPr>
        <w:pStyle w:val="a6"/>
        <w:numPr>
          <w:ilvl w:val="0"/>
          <w:numId w:val="10"/>
        </w:numPr>
        <w:spacing w:line="360" w:lineRule="auto"/>
        <w:rPr>
          <w:rFonts w:ascii="Sakkal Majalla" w:hAnsi="Sakkal Majalla" w:cs="Sakkal Majalla"/>
          <w:sz w:val="28"/>
          <w:szCs w:val="28"/>
          <w:rtl/>
        </w:rPr>
      </w:pPr>
      <w:r>
        <w:rPr>
          <w:rFonts w:ascii="Sakkal Majalla" w:hAnsi="Sakkal Majalla" w:cs="Sakkal Majalla"/>
          <w:sz w:val="28"/>
          <w:szCs w:val="28"/>
          <w:rtl/>
        </w:rPr>
        <w:t>دعم الشبكة</w:t>
      </w:r>
    </w:p>
    <w:p w14:paraId="67FC624E" w14:textId="77777777" w:rsidR="00E2561C" w:rsidRDefault="00000000">
      <w:pPr>
        <w:pStyle w:val="a6"/>
        <w:numPr>
          <w:ilvl w:val="0"/>
          <w:numId w:val="10"/>
        </w:numPr>
        <w:spacing w:line="360" w:lineRule="auto"/>
        <w:rPr>
          <w:rFonts w:ascii="Sakkal Majalla" w:hAnsi="Sakkal Majalla" w:cs="Sakkal Majalla"/>
          <w:sz w:val="28"/>
          <w:szCs w:val="28"/>
          <w:rtl/>
        </w:rPr>
      </w:pPr>
      <w:r>
        <w:rPr>
          <w:rFonts w:ascii="Sakkal Majalla" w:hAnsi="Sakkal Majalla" w:cs="Sakkal Majalla"/>
          <w:sz w:val="28"/>
          <w:szCs w:val="28"/>
          <w:rtl/>
        </w:rPr>
        <w:t>الدعم المالي</w:t>
      </w:r>
    </w:p>
    <w:p w14:paraId="585436C2" w14:textId="77777777" w:rsidR="00E2561C" w:rsidRDefault="00000000">
      <w:pPr>
        <w:pStyle w:val="a6"/>
        <w:numPr>
          <w:ilvl w:val="0"/>
          <w:numId w:val="10"/>
        </w:numPr>
        <w:spacing w:line="360" w:lineRule="auto"/>
        <w:rPr>
          <w:rFonts w:ascii="Sakkal Majalla" w:hAnsi="Sakkal Majalla" w:cs="Sakkal Majalla"/>
          <w:sz w:val="28"/>
          <w:szCs w:val="28"/>
          <w:rtl/>
        </w:rPr>
      </w:pPr>
      <w:r>
        <w:rPr>
          <w:rFonts w:ascii="Sakkal Majalla" w:hAnsi="Sakkal Majalla" w:cs="Sakkal Majalla"/>
          <w:sz w:val="28"/>
          <w:szCs w:val="28"/>
          <w:rtl/>
        </w:rPr>
        <w:t>التنمية الاقتصادي</w:t>
      </w:r>
    </w:p>
    <w:p w14:paraId="31C583F3" w14:textId="77777777" w:rsidR="00E2561C" w:rsidRDefault="00000000">
      <w:pPr>
        <w:pStyle w:val="a6"/>
        <w:numPr>
          <w:ilvl w:val="0"/>
          <w:numId w:val="10"/>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نجاح الخريجين. </w:t>
      </w:r>
    </w:p>
    <w:p w14:paraId="0163C218"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يوضح التحليل العنقودي أن هناك مجموعتين عنقوديتين رئيسيتين في البيانات: </w:t>
      </w:r>
    </w:p>
    <w:p w14:paraId="6B19CAC3" w14:textId="77777777" w:rsidR="00E2561C" w:rsidRDefault="00000000">
      <w:pPr>
        <w:pStyle w:val="a6"/>
        <w:numPr>
          <w:ilvl w:val="0"/>
          <w:numId w:val="11"/>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"موظفو" الحاضنات </w:t>
      </w:r>
    </w:p>
    <w:p w14:paraId="578495F2" w14:textId="77777777" w:rsidR="00E2561C" w:rsidRDefault="00000000">
      <w:pPr>
        <w:pStyle w:val="a6"/>
        <w:numPr>
          <w:ilvl w:val="0"/>
          <w:numId w:val="11"/>
        </w:num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"المحتضنون". </w:t>
      </w:r>
    </w:p>
    <w:p w14:paraId="14795B14"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يقدم هذا البحث إرشادات ومعايير نجاح حاسمة لحاضنات الأعمال العاملة في المملكة العربية السعودية أو في أي مكان آخر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Siddiqui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0EA7D2E7"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تهدف دراسة </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Al-Nady</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إلى تبني الوهم لدور إدارة الوقت وإدارة الاتصالات وإدارة التكلفة (</w:t>
      </w:r>
      <w:r>
        <w:rPr>
          <w:rFonts w:ascii="Sakkal Majalla" w:hAnsi="Sakkal Majalla" w:cs="Sakkal Majalla"/>
          <w:sz w:val="28"/>
          <w:szCs w:val="28"/>
        </w:rPr>
        <w:t>TCCM</w:t>
      </w:r>
      <w:r>
        <w:rPr>
          <w:rFonts w:ascii="Sakkal Majalla" w:hAnsi="Sakkal Majalla" w:cs="Sakkal Majalla"/>
          <w:sz w:val="28"/>
          <w:szCs w:val="28"/>
          <w:rtl/>
        </w:rPr>
        <w:t>) في نجاح إدارة المشاريع (</w:t>
      </w:r>
      <w:r>
        <w:rPr>
          <w:rFonts w:ascii="Sakkal Majalla" w:hAnsi="Sakkal Majalla" w:cs="Sakkal Majalla"/>
          <w:sz w:val="28"/>
          <w:szCs w:val="28"/>
        </w:rPr>
        <w:t>PMS</w:t>
      </w:r>
      <w:r>
        <w:rPr>
          <w:rFonts w:ascii="Sakkal Majalla" w:hAnsi="Sakkal Majalla" w:cs="Sakkal Majalla"/>
          <w:sz w:val="28"/>
          <w:szCs w:val="28"/>
          <w:rtl/>
        </w:rPr>
        <w:t xml:space="preserve">): دراسة تطبيقية على عينة من عملاء مشاريع البناء في مدينة مكة المكرمة بالمملكة العربية السعودية. ومن المعروف أن هذه المتغيرات الأربعة لها تأثيرات قوية على عملاء مشاريع البناء في مدينة مكة المكرمة بالمملكة العربية السعودية. استمد الباحث أسسه المفاهيمية من الدراسات السابقة، واختبر النموذج واعتمد تحليل البيانات على التقنيات الإحصائية متعددة المتغيرات متضمنة ألفا </w:t>
      </w:r>
      <w:r>
        <w:rPr>
          <w:rFonts w:ascii="Sakkal Majalla" w:hAnsi="Sakkal Majalla" w:cs="Sakkal Majalla" w:hint="cs"/>
          <w:sz w:val="28"/>
          <w:szCs w:val="28"/>
          <w:rtl/>
        </w:rPr>
        <w:t>كرو نبا</w:t>
      </w:r>
      <w:r>
        <w:rPr>
          <w:rFonts w:ascii="Sakkal Majalla" w:hAnsi="Sakkal Majalla" w:cs="Sakkal Majalla" w:hint="eastAsia"/>
          <w:sz w:val="28"/>
          <w:szCs w:val="28"/>
          <w:rtl/>
        </w:rPr>
        <w:t>خ</w:t>
      </w:r>
      <w:r>
        <w:rPr>
          <w:rFonts w:ascii="Sakkal Majalla" w:hAnsi="Sakkal Majalla" w:cs="Sakkal Majalla"/>
          <w:sz w:val="28"/>
          <w:szCs w:val="28"/>
          <w:rtl/>
        </w:rPr>
        <w:t xml:space="preserve"> (</w:t>
      </w:r>
      <w:r>
        <w:rPr>
          <w:rFonts w:ascii="Cambria" w:hAnsi="Cambria" w:cs="Cambria"/>
          <w:sz w:val="28"/>
          <w:szCs w:val="28"/>
        </w:rPr>
        <w:t>α</w:t>
      </w:r>
      <w:r>
        <w:rPr>
          <w:rFonts w:ascii="Sakkal Majalla" w:hAnsi="Sakkal Majalla" w:cs="Sakkal Majalla"/>
          <w:sz w:val="28"/>
          <w:szCs w:val="28"/>
          <w:rtl/>
        </w:rPr>
        <w:t xml:space="preserve">) لاختبار الثبات والنسبة المئوية والتكرار، والتحليل الوصفي لوصف العينة، والانحدار الخطي المتعدد، وذلك باستخدام برنامج التحليل </w:t>
      </w:r>
      <w:r>
        <w:rPr>
          <w:rFonts w:ascii="Sakkal Majalla" w:hAnsi="Sakkal Majalla" w:cs="Sakkal Majalla"/>
          <w:sz w:val="28"/>
          <w:szCs w:val="28"/>
        </w:rPr>
        <w:t>SPSS</w:t>
      </w:r>
      <w:r>
        <w:rPr>
          <w:rFonts w:ascii="Sakkal Majalla" w:hAnsi="Sakkal Majalla" w:cs="Sakkal Majalla"/>
          <w:sz w:val="28"/>
          <w:szCs w:val="28"/>
          <w:rtl/>
        </w:rPr>
        <w:t>. تؤكد هذه الورقة على دور إدارة الوقت والاتصالات والتكلفة (</w:t>
      </w:r>
      <w:r>
        <w:rPr>
          <w:rFonts w:ascii="Sakkal Majalla" w:hAnsi="Sakkal Majalla" w:cs="Sakkal Majalla"/>
          <w:sz w:val="28"/>
          <w:szCs w:val="28"/>
        </w:rPr>
        <w:t>TCCM</w:t>
      </w:r>
      <w:r>
        <w:rPr>
          <w:rFonts w:ascii="Sakkal Majalla" w:hAnsi="Sakkal Majalla" w:cs="Sakkal Majalla"/>
          <w:sz w:val="28"/>
          <w:szCs w:val="28"/>
          <w:rtl/>
        </w:rPr>
        <w:t xml:space="preserve">) في الدورة الشهرية، وتوضح الدراسة أن هناك دور إيجابي لـ </w:t>
      </w:r>
      <w:r>
        <w:rPr>
          <w:rFonts w:ascii="Sakkal Majalla" w:hAnsi="Sakkal Majalla" w:cs="Sakkal Majalla"/>
          <w:sz w:val="28"/>
          <w:szCs w:val="28"/>
        </w:rPr>
        <w:t>TCCM</w:t>
      </w:r>
      <w:r>
        <w:rPr>
          <w:rFonts w:ascii="Sakkal Majalla" w:hAnsi="Sakkal Majalla" w:cs="Sakkal Majalla"/>
          <w:sz w:val="28"/>
          <w:szCs w:val="28"/>
          <w:rtl/>
        </w:rPr>
        <w:t xml:space="preserve"> في الدورة الشهرية. من المتوقع أن تزود النتائج الباحثين برؤى مفيدة لإجراء دراسات مستقبلية حول المتغيرات المستقلة لـ </w:t>
      </w:r>
      <w:r>
        <w:rPr>
          <w:rFonts w:ascii="Sakkal Majalla" w:hAnsi="Sakkal Majalla" w:cs="Sakkal Majalla"/>
          <w:sz w:val="28"/>
          <w:szCs w:val="28"/>
        </w:rPr>
        <w:t>TCCM</w:t>
      </w:r>
      <w:r>
        <w:rPr>
          <w:rFonts w:ascii="Sakkal Majalla" w:hAnsi="Sakkal Majalla" w:cs="Sakkal Majalla"/>
          <w:sz w:val="28"/>
          <w:szCs w:val="28"/>
          <w:rtl/>
        </w:rPr>
        <w:t xml:space="preserve"> على المتغير التابع لـ </w:t>
      </w:r>
      <w:r>
        <w:rPr>
          <w:rFonts w:ascii="Sakkal Majalla" w:hAnsi="Sakkal Majalla" w:cs="Sakkal Majalla"/>
          <w:sz w:val="28"/>
          <w:szCs w:val="28"/>
        </w:rPr>
        <w:t>PMS</w:t>
      </w:r>
      <w:r>
        <w:rPr>
          <w:rFonts w:ascii="Sakkal Majalla" w:hAnsi="Sakkal Majalla" w:cs="Sakkal Majalla"/>
          <w:sz w:val="28"/>
          <w:szCs w:val="28"/>
          <w:rtl/>
        </w:rPr>
        <w:t>.</w:t>
      </w:r>
    </w:p>
    <w:p w14:paraId="5752AA14"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استجابة للانخفاض السريع في أسعار النفط العالمية، قدم ولي العهد السعودي الأمير محمد بن سلمان خطة اقتصادية جديدة تسمى الرؤية السعودية 2030 وخطة التحول الوطني المصاحبة لها والتي من شأنها أن تمكن المملكة من تنويع قاعدة </w:t>
      </w:r>
      <w:r>
        <w:rPr>
          <w:rFonts w:ascii="Sakkal Majalla" w:hAnsi="Sakkal Majalla" w:cs="Sakkal Majalla"/>
          <w:sz w:val="28"/>
          <w:szCs w:val="28"/>
          <w:rtl/>
        </w:rPr>
        <w:lastRenderedPageBreak/>
        <w:t>إيراداتها التي تعتمد بشكل كبير على النفط، وتقليل احتياجاتها من النفط. تزايد العجز في الميزانية، وتحقيق التوازن في ميزانياتها، وتعزيز النمو الاقتصادي على المدى الطويل. يحلل هذا المقال أهداف الرؤية والسياسات المقدمة لتحقيقها، والتي تنطوي على إصلاحات مهمة في الإجراءات والسياسات المالية والميزانية في المملكة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Moshashai</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1953AA05"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ومن خلال خطة التنمية "رؤية 2030"، تريد السعودية تنويع اقتصادها وإنهاء اعتمادها على النفط على المدى الطويل. ويحظى صندوق الاستثمارات العامة بأهمية خاصة هنا. وبحلول عام 2030، من المقرر أن يصبح أكبر صندوق ثروة سيادية في العالم (</w:t>
      </w:r>
      <w:r>
        <w:rPr>
          <w:rFonts w:ascii="Sakkal Majalla" w:hAnsi="Sakkal Majalla" w:cs="Sakkal Majalla"/>
          <w:sz w:val="28"/>
          <w:szCs w:val="28"/>
        </w:rPr>
        <w:t>SWF</w:t>
      </w:r>
      <w:r>
        <w:rPr>
          <w:rFonts w:ascii="Sakkal Majalla" w:hAnsi="Sakkal Majalla" w:cs="Sakkal Majalla"/>
          <w:sz w:val="28"/>
          <w:szCs w:val="28"/>
          <w:rtl/>
        </w:rPr>
        <w:t xml:space="preserve">) وأن يدير أصولًا مالية بقيمة 2 تريليون دولار. لم يتم تصميم صندوق الاستثمار العام كصندوق ادخار، بل كصندوق لتحقيق الاستقرار والتنمية: يهدف رأس مال الصندوق إلى حماية ميزانية الدولة من تقلبات الأسعار في سوق السلع الأساسية، وتمويل مشاريع التنمية، وجذب الاستثمارات والخبرة من الخارج إلى الخارج. المملكة. ومع ذلك، يظهر التحليل أن توسع صندوق الاستثمارات العامة مدفوع في المقام الأول بسياسات القوة. يمنح صندوق الثروة السيادية ولي العهد الأمير محمد بن سلمان إمكانية الوصول المباشر إلى الموارد المالية الكبيرة للدولة. يمكنه استخدام هذه الموارد وفقًا لتفضيلاته، وبالتالي شراء ولاء الفصائل المهمة سياسيًا داخل النخبة. بالإضافة إلى ذلك، يمكن لبن سلمان استخدام صندوق الاستثمارات العامة "لشراء" الدعم الدولي لأهدافه السياسية. ومن خلال صندوق الثروة السيادية، يرتبط التحول الاقتصادي في المملكة العربية السعودية ارتباطًا وثيقًا بتعزيز حكم ولي العهد. وينبغي لصناع القرار في ألمانيا وأوروبا أن يكونوا على دراية بهذه الوظائف التي يضطلع بها صندوق الاستثمار العام. إن التعاون الاقتصادي مع المملكة، الذي يشمل صندوق الاستثمارات العامة أو الشركات التي يسيطر عليها، له بعد سياسي لا يجب تجاهله. بالإضافة إلى ذلك، قد تتطلب المشاركة الأقوى لصندوق الاستثمارات العامة في أوروبا تقييم الأثر السياسي الذي يجب أن يدرس ما إذا كان صندوق الثروة السيادية يعمل في المقام الأول كمستثمر يسعى للربح أو ما إذا كان يتبع </w:t>
      </w:r>
      <w:r>
        <w:rPr>
          <w:rFonts w:ascii="Sakkal Majalla" w:hAnsi="Sakkal Majalla" w:cs="Sakkal Majalla" w:hint="cs"/>
          <w:sz w:val="28"/>
          <w:szCs w:val="28"/>
          <w:rtl/>
        </w:rPr>
        <w:t xml:space="preserve">جدول </w:t>
      </w:r>
      <w:r>
        <w:rPr>
          <w:rFonts w:ascii="Sakkal Majalla" w:hAnsi="Sakkal Majalla" w:cs="Sakkal Majalla" w:hint="eastAsia"/>
          <w:sz w:val="28"/>
          <w:szCs w:val="28"/>
          <w:rtl/>
        </w:rPr>
        <w:t>أعمال</w:t>
      </w:r>
      <w:r>
        <w:rPr>
          <w:rFonts w:ascii="Sakkal Majalla" w:hAnsi="Sakkal Majalla" w:cs="Sakkal Majalla"/>
          <w:sz w:val="28"/>
          <w:szCs w:val="28"/>
          <w:rtl/>
        </w:rPr>
        <w:t xml:space="preserve"> السياسة الخارجية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Roll</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39AE32BF"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rPr>
        <w:t>تقدم هذه الدراسة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Alm22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(Almeile, 2022)</w:t>
      </w:r>
      <w:r>
        <w:rPr>
          <w:rFonts w:ascii="Sakkal Majalla" w:hAnsi="Sakkal Majalla" w:cs="Sakkal Majalla"/>
          <w:sz w:val="28"/>
          <w:szCs w:val="28"/>
          <w:rtl/>
        </w:rPr>
        <w:fldChar w:fldCharType="end"/>
      </w:r>
      <w:r>
        <w:rPr>
          <w:rFonts w:ascii="Sakkal Majalla" w:hAnsi="Sakkal Majalla" w:cs="Sakkal Majalla"/>
          <w:sz w:val="28"/>
          <w:szCs w:val="28"/>
          <w:rtl/>
        </w:rPr>
        <w:t xml:space="preserve"> بحثًا تجريبيًا يدرس كيفية تأثير الضرورات الاقتصادية والسياسية على آفاق الاستخدام الناجح للشراكات بين القطاعين العام والخاص (</w:t>
      </w:r>
      <w:r>
        <w:rPr>
          <w:rFonts w:ascii="Sakkal Majalla" w:hAnsi="Sakkal Majalla" w:cs="Sakkal Majalla"/>
          <w:sz w:val="28"/>
          <w:szCs w:val="28"/>
        </w:rPr>
        <w:t>PPP</w:t>
      </w:r>
      <w:r>
        <w:rPr>
          <w:rFonts w:ascii="Sakkal Majalla" w:hAnsi="Sakkal Majalla" w:cs="Sakkal Majalla"/>
          <w:sz w:val="28"/>
          <w:szCs w:val="28"/>
          <w:rtl/>
        </w:rPr>
        <w:t xml:space="preserve">) لتنفيذ المشاريع في المملكة العربية السعودية. وتم تطوير النموذج المفاهيمي والعديد من الفرضيات. يحصل مسح </w:t>
      </w:r>
      <w:r>
        <w:rPr>
          <w:rFonts w:ascii="Sakkal Majalla" w:hAnsi="Sakkal Majalla" w:cs="Sakkal Majalla" w:hint="cs"/>
          <w:sz w:val="28"/>
          <w:szCs w:val="28"/>
          <w:rtl/>
        </w:rPr>
        <w:t>الاستبانة</w:t>
      </w:r>
      <w:r>
        <w:rPr>
          <w:rFonts w:ascii="Sakkal Majalla" w:hAnsi="Sakkal Majalla" w:cs="Sakkal Majalla"/>
          <w:sz w:val="28"/>
          <w:szCs w:val="28"/>
          <w:rtl/>
        </w:rPr>
        <w:t xml:space="preserve"> على بيانات من مائتين وسبعة وخمسين (257) ممارسي إدارة المشاريع المشاركين في المشاريع التي يتم شراؤها باستخدام الشراكة بين القطاعين العام والخاص داخل المملكة العربية </w:t>
      </w:r>
      <w:r>
        <w:rPr>
          <w:rFonts w:ascii="Sakkal Majalla" w:hAnsi="Sakkal Majalla" w:cs="Sakkal Majalla"/>
          <w:sz w:val="28"/>
          <w:szCs w:val="28"/>
          <w:rtl/>
        </w:rPr>
        <w:lastRenderedPageBreak/>
        <w:t>السعودية. يتم تحليل البيانات باستخدام 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الاستنتاج هو أن الضرورات الاقتصادية، وليس السياسية، تخفف من العلاقة بين عوامل النجاح الحاسمة (</w:t>
      </w:r>
      <w:r>
        <w:rPr>
          <w:rFonts w:ascii="Sakkal Majalla" w:hAnsi="Sakkal Majalla" w:cs="Sakkal Majalla"/>
          <w:sz w:val="28"/>
          <w:szCs w:val="28"/>
        </w:rPr>
        <w:t>CSFs</w:t>
      </w:r>
      <w:r>
        <w:rPr>
          <w:rFonts w:ascii="Sakkal Majalla" w:hAnsi="Sakkal Majalla" w:cs="Sakkal Majalla"/>
          <w:sz w:val="28"/>
          <w:szCs w:val="28"/>
          <w:rtl/>
        </w:rPr>
        <w:t>) ونجاح مشروع الشراكة بين القطاعين العام والخاص في المملكة العربية السعودية. إلى حد ما، تقدم هذه النتائج تصنيفًا يركز على المخاطر لاستكشاف شروط نجاح مشروع الشراكة بين القطاعين العام والخاص.</w:t>
      </w:r>
    </w:p>
    <w:p w14:paraId="6ADD9450" w14:textId="77777777" w:rsidR="00E2561C" w:rsidRDefault="00E2561C">
      <w:pPr>
        <w:spacing w:line="360" w:lineRule="auto"/>
        <w:rPr>
          <w:rFonts w:ascii="Sakkal Majalla" w:hAnsi="Sakkal Majalla" w:cs="Sakkal Majalla"/>
          <w:sz w:val="28"/>
          <w:szCs w:val="28"/>
          <w:rtl/>
        </w:rPr>
      </w:pPr>
    </w:p>
    <w:p w14:paraId="518FB37A" w14:textId="77777777" w:rsidR="00E2561C" w:rsidRDefault="00000000">
      <w:pPr>
        <w:pStyle w:val="2"/>
        <w:spacing w:line="360" w:lineRule="auto"/>
        <w:rPr>
          <w:rFonts w:ascii="Sakkal Majalla" w:hAnsi="Sakkal Majalla" w:cs="Sakkal Majalla"/>
          <w:b/>
          <w:bCs/>
          <w:color w:val="000000"/>
          <w:sz w:val="28"/>
          <w:szCs w:val="28"/>
          <w:rtl/>
        </w:rPr>
      </w:pPr>
      <w:bookmarkStart w:id="40" w:name="_Toc173268074"/>
      <w:r>
        <w:rPr>
          <w:rFonts w:ascii="Sakkal Majalla" w:hAnsi="Sakkal Majalla" w:cs="Sakkal Majalla"/>
          <w:b/>
          <w:bCs/>
          <w:color w:val="000000"/>
          <w:sz w:val="28"/>
          <w:szCs w:val="28"/>
          <w:rtl/>
        </w:rPr>
        <w:t>الإطار النظري</w:t>
      </w:r>
      <w:bookmarkEnd w:id="38"/>
      <w:bookmarkEnd w:id="39"/>
      <w:bookmarkEnd w:id="40"/>
    </w:p>
    <w:p w14:paraId="10E53740"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تستند هذه الدراسة إلى مجموعة من المنطلقات النظرية التي توفر إطاراً لفهم دور استراتيجية إدارة المشاريع في تفعيل قطاع الفعاليات. تشمل هذه المنطلقات نظرية إدارة المشاريع، ونظرية التنمية الاقتصادية، ونظرية الأنظمة، ونظرية الابتكار، ونظرية رأس المال البشري.</w:t>
      </w:r>
    </w:p>
    <w:p w14:paraId="44854341" w14:textId="77777777" w:rsidR="00E2561C" w:rsidRDefault="0062202B">
      <w:pPr>
        <w:spacing w:line="360" w:lineRule="auto"/>
        <w:rPr>
          <w:rtl/>
        </w:rPr>
      </w:pPr>
      <w:r>
        <w:rPr>
          <w:noProof/>
        </w:rPr>
        <w:pict w14:anchorId="549CBE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alt="" style="width:445pt;height:167pt;visibility:visible;mso-width-percent:0;mso-height-percent:0;mso-wrap-distance-left:0;mso-wrap-distance-right:0;mso-width-percent:0;mso-height-percent:0">
            <v:imagedata r:id="rId9" o:title="" embosscolor="white"/>
          </v:shape>
        </w:pict>
      </w:r>
    </w:p>
    <w:p w14:paraId="4771E683" w14:textId="77777777" w:rsidR="00E2561C" w:rsidRDefault="00000000">
      <w:pPr>
        <w:pStyle w:val="aa"/>
        <w:jc w:val="center"/>
        <w:rPr>
          <w:rFonts w:ascii="Sakkal Majalla" w:hAnsi="Sakkal Majalla" w:cs="Sakkal Majalla"/>
          <w:sz w:val="28"/>
          <w:szCs w:val="28"/>
          <w:rtl/>
        </w:rPr>
      </w:pPr>
      <w:bookmarkStart w:id="41" w:name="_Toc17326802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1"/>
    </w:p>
    <w:p w14:paraId="77A4F785" w14:textId="77777777" w:rsidR="00E2561C" w:rsidRDefault="00000000">
      <w:pPr>
        <w:pStyle w:val="a6"/>
        <w:numPr>
          <w:ilvl w:val="0"/>
          <w:numId w:val="13"/>
        </w:numPr>
        <w:spacing w:line="360" w:lineRule="auto"/>
        <w:rPr>
          <w:rFonts w:ascii="Sakkal Majalla" w:hAnsi="Sakkal Majalla" w:cs="Sakkal Majalla"/>
          <w:b/>
          <w:bCs/>
          <w:sz w:val="28"/>
          <w:szCs w:val="28"/>
        </w:rPr>
      </w:pPr>
      <w:r>
        <w:rPr>
          <w:rFonts w:ascii="Sakkal Majalla" w:hAnsi="Sakkal Majalla" w:cs="Sakkal Majalla"/>
          <w:b/>
          <w:bCs/>
          <w:sz w:val="28"/>
          <w:szCs w:val="28"/>
          <w:rtl/>
        </w:rPr>
        <w:t>نظرية إدارة المشاريع (</w:t>
      </w:r>
      <w:r>
        <w:rPr>
          <w:rFonts w:ascii="Sakkal Majalla" w:hAnsi="Sakkal Majalla" w:cs="Sakkal Majalla"/>
          <w:b/>
          <w:bCs/>
          <w:sz w:val="28"/>
          <w:szCs w:val="28"/>
        </w:rPr>
        <w:t>Project Management Theory</w:t>
      </w:r>
      <w:r>
        <w:rPr>
          <w:rFonts w:ascii="Sakkal Majalla" w:hAnsi="Sakkal Majalla" w:cs="Sakkal Majalla"/>
          <w:b/>
          <w:bCs/>
          <w:sz w:val="28"/>
          <w:szCs w:val="28"/>
          <w:rtl/>
        </w:rPr>
        <w:t>)</w:t>
      </w:r>
    </w:p>
    <w:p w14:paraId="0EB8918C"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نظرية إدارة المشاريع تعد من النظريات الأساسية في مجال الأعمال والإدارة، والتي تهدف إلى تنظيم وتوجيه الجهود لتحقيق أهداف محددة في إطار زمني وميزانية معينة. تتضمن هذه النظرية مجموعة من المبادئ والممارسات التي تساعد في التخطيط والتنفيذ والمراقبة والإغلاق الناجح للمشاريع. </w:t>
      </w:r>
    </w:p>
    <w:p w14:paraId="59B44E72"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إدارة المشاريع هي علم وفن استخدام المعرفة والمهارات والأدوات والتقنيات لتلبية متطلبات المشروع. تعني إدارة المشروع تطبيق الخبرات والكفاءات لإتمام مشروع ما وفقًا للمواصفات المطلوبة، وفي الوقت المحدد وضمن الميزانية المخصصة. تتضمن هذه العملية مجموعة من المراحل التي تبدأ من بدء المشروع مرورًا </w:t>
      </w:r>
      <w:r>
        <w:rPr>
          <w:rFonts w:ascii="Sakkal Majalla" w:hAnsi="Sakkal Majalla" w:cs="Sakkal Majalla" w:hint="cs"/>
          <w:sz w:val="28"/>
          <w:szCs w:val="28"/>
          <w:rtl/>
        </w:rPr>
        <w:t>بالتخطيط</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والتنفيذ</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والمراقبة</w:t>
      </w:r>
      <w:r>
        <w:rPr>
          <w:rFonts w:ascii="Sakkal Majalla" w:hAnsi="Sakkal Majalla" w:cs="Sakkal Majalla" w:hint="eastAsia"/>
          <w:sz w:val="28"/>
          <w:szCs w:val="28"/>
          <w:rtl/>
        </w:rPr>
        <w:t>،</w:t>
      </w:r>
      <w:r>
        <w:rPr>
          <w:rFonts w:ascii="Sakkal Majalla" w:hAnsi="Sakkal Majalla" w:cs="Sakkal Majalla"/>
          <w:sz w:val="28"/>
          <w:szCs w:val="28"/>
          <w:rtl/>
        </w:rPr>
        <w:t xml:space="preserve"> والإغلاق</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Raman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hint="cs"/>
          <w:sz w:val="28"/>
          <w:szCs w:val="28"/>
          <w:rtl/>
        </w:rPr>
        <w:t>.</w:t>
      </w:r>
    </w:p>
    <w:p w14:paraId="75325A28"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تشكل نظرية إدارة المشاريع الإطار الأساسي لهذه الدراسة. تعتمد هذه النظرية على مجموعة من المبادئ والممارسات التي تهدف إلى تخطيط وتنفيذ ومراقبة المشاريع بفعالية وكفاءة. تشمل عناصر هذه النظرية:</w:t>
      </w:r>
    </w:p>
    <w:p w14:paraId="27B99C34"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التخطيط</w:t>
      </w:r>
      <w:r>
        <w:rPr>
          <w:rFonts w:ascii="Sakkal Majalla" w:hAnsi="Sakkal Majalla" w:cs="Sakkal Majalla"/>
          <w:sz w:val="28"/>
          <w:szCs w:val="28"/>
          <w:rtl/>
        </w:rPr>
        <w:t>: تحديد الأهداف والمهام والجداول الزمنية والموارد المطلوبة للمشروع.</w:t>
      </w:r>
    </w:p>
    <w:p w14:paraId="16AA517B"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التنفيذ</w:t>
      </w:r>
      <w:r>
        <w:rPr>
          <w:rFonts w:ascii="Sakkal Majalla" w:hAnsi="Sakkal Majalla" w:cs="Sakkal Majalla"/>
          <w:sz w:val="28"/>
          <w:szCs w:val="28"/>
          <w:rtl/>
        </w:rPr>
        <w:t>: تنظيم وتنفيذ الأنشطة والمهام لتحقيق أهداف المشروع.</w:t>
      </w:r>
    </w:p>
    <w:p w14:paraId="1F04A651"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المراقبة والتحكم</w:t>
      </w:r>
      <w:r>
        <w:rPr>
          <w:rFonts w:ascii="Sakkal Majalla" w:hAnsi="Sakkal Majalla" w:cs="Sakkal Majalla"/>
          <w:sz w:val="28"/>
          <w:szCs w:val="28"/>
          <w:rtl/>
        </w:rPr>
        <w:t>: متابعة تقدم المشروع وتقييم الأداء واتخاذ الإجراءات التصحيحية عند الحاجة.</w:t>
      </w:r>
    </w:p>
    <w:p w14:paraId="106D219C" w14:textId="77777777" w:rsidR="00E2561C" w:rsidRDefault="00000000">
      <w:pPr>
        <w:pStyle w:val="a6"/>
        <w:numPr>
          <w:ilvl w:val="0"/>
          <w:numId w:val="5"/>
        </w:numPr>
        <w:spacing w:line="360" w:lineRule="auto"/>
        <w:rPr>
          <w:rFonts w:ascii="Sakkal Majalla" w:hAnsi="Sakkal Majalla" w:cs="Sakkal Majalla"/>
          <w:sz w:val="28"/>
          <w:szCs w:val="28"/>
        </w:rPr>
      </w:pPr>
      <w:r>
        <w:rPr>
          <w:rFonts w:ascii="Sakkal Majalla" w:hAnsi="Sakkal Majalla" w:cs="Sakkal Majalla"/>
          <w:b/>
          <w:bCs/>
          <w:sz w:val="28"/>
          <w:szCs w:val="28"/>
          <w:rtl/>
        </w:rPr>
        <w:t>الإغلاق</w:t>
      </w:r>
      <w:r>
        <w:rPr>
          <w:rFonts w:ascii="Sakkal Majalla" w:hAnsi="Sakkal Majalla" w:cs="Sakkal Majalla"/>
          <w:sz w:val="28"/>
          <w:szCs w:val="28"/>
          <w:rtl/>
        </w:rPr>
        <w:t>: إنهاء المشروع وتقييم النتائج واستخلاص الدروس المستفادة.</w:t>
      </w:r>
    </w:p>
    <w:p w14:paraId="45AF0948" w14:textId="77777777" w:rsidR="00E2561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أهمية إدارة المشاريع</w:t>
      </w:r>
      <w:r>
        <w:rPr>
          <w:rFonts w:ascii="Sakkal Majalla" w:hAnsi="Sakkal Majalla" w:cs="Sakkal Majalla" w:hint="cs"/>
          <w:b/>
          <w:bCs/>
          <w:sz w:val="28"/>
          <w:szCs w:val="28"/>
          <w:rtl/>
        </w:rPr>
        <w:t>:</w:t>
      </w:r>
    </w:p>
    <w:p w14:paraId="6703DE0E"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إدارة المشاريع تلعب دوراً حاسماً في تعزيز قطاع الفعاليات في المملكة العربية السعودية كأحد الركائز الأساسية للتنمية الاقتصادية. من خلال تقديم منهجيات منظمة وأدوات متقدمة، تساهم إدارة المشاريع في ضمان تنفيذ الفعاليات بكفاءة وفعالية، مما يؤدي إلى تحقيق الأهداف الاقتصادية والاجتماعية المرجوة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Shaukat</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p>
    <w:p w14:paraId="1A6AA331"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ضمان نجاح الفعاليات وجودتها:</w:t>
      </w:r>
    </w:p>
    <w:p w14:paraId="08035C0E"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إن نجاح الفعاليات يتوقف بشكل كبير على فعالية التخطيط والتنفيذ، وهو ما توفره إدارة المشاريع من خلال استراتيجياتها المتكاملة. في سياق الفعاليات، يتطلب الأمر تنسيقاً دقيقاً بين فرق العمل المختلفة والموارد المتاحة، مما يتطلب وضع خطط مفصلة وشاملة. إدارة المشاريع تقدم الأدوات اللازمة لوضع هذه الخطط، بدءاً من تحديد الأهداف المرجوة وصولاً إلى تنفيذ الأنشطة اليومية. يشمل ذلك تحديد نطاق الفعالية، وضع جدول زمني محكم، وتحديد الموارد المالية والبشرية المطلوبة. من </w:t>
      </w:r>
      <w:r>
        <w:rPr>
          <w:rFonts w:ascii="Sakkal Majalla" w:hAnsi="Sakkal Majalla" w:cs="Sakkal Majalla"/>
          <w:sz w:val="28"/>
          <w:szCs w:val="28"/>
          <w:rtl/>
        </w:rPr>
        <w:lastRenderedPageBreak/>
        <w:t>خلال اتباع هذه الخطوات، يمكن التأكد من أن جميع جوانب الفعالية تتماشى مع المعايير المحددة، مما يساهم في تحقيق نتائج ذات جودة عالية ورضا المشاركين.</w:t>
      </w:r>
    </w:p>
    <w:p w14:paraId="03EF42FB"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الكفاءة والفعالية</w:t>
      </w:r>
      <w:r>
        <w:rPr>
          <w:rFonts w:ascii="Sakkal Majalla" w:hAnsi="Sakkal Majalla" w:cs="Sakkal Majalla" w:hint="cs"/>
          <w:b/>
          <w:bCs/>
          <w:sz w:val="28"/>
          <w:szCs w:val="28"/>
          <w:rtl/>
        </w:rPr>
        <w:t>:</w:t>
      </w:r>
    </w:p>
    <w:p w14:paraId="0CE94C03"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تعتبر الكفاءة والفعالية من المكونات الأساسية في إدارة الفعاليات، حيث يتطلب تنظيم الفعاليات إدارة فعالة للوقت والموارد. إدارة المشاريع توفر إطاراً منهجياً يمكن من خلاله تحقيق الاستخدام الأمثل للموارد وتقليل الهدر. من خلال تبني تقنيات مثل تحليل الفجوات وتخطيط الموارد، يمكن للفرق المسؤولة عن تنظيم الفعاليات تحسين أدائها وتقديم نتائج تتسم بالكفاءة والفعالية. على سبيل المثال، يمكن استخدام أدوات إدارة المشاريع لتوزيع المهام بشكل فعال، مما يقلل من وقت الانتظار والتأخيرات ويعزز من سرعة إنجاز الأنشطة.</w:t>
      </w:r>
    </w:p>
    <w:p w14:paraId="6D15C4BC"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إدارة المخاطر:</w:t>
      </w:r>
    </w:p>
    <w:p w14:paraId="77296298"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تتضمن الفعاليات العديد من المخاطر المحتملة، بدءاً من مشاكل في التوريد إلى التغيرات غير المتوقعة في الظروف الجوية أو السياسية. إدارة المشاريع تقدم أدوات وتقنيات متقدمة لتقييم المخاطر وتطوير استراتيجيات للتعامل معها. من خلال إنشاء خطط لإدارة المخاطر وتحديد الإجراءات الوقائية، يمكن التخفيف من تأثير هذه المخاطر على سير الفعالية. على سبيل المثال، يمكن أن تشمل استراتيجيات إدارة المخاطر وضع خطط طوارئ للتعامل مع المشكلات التي قد تنشأ، مما يساعد في ضمان استمرار الفعالية دون تعطل كبير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John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09B85CA1"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التنسيق بين الأطراف المعنية:</w:t>
      </w:r>
    </w:p>
    <w:p w14:paraId="00C64643"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الفعاليات الكبيرة تتطلب تنسيقاً بين العديد من الأطراف مثل الموردين، المنظمين، والمتحدثين. إدارة المشاريع توفر الأدوات اللازمة لتحسين هذا التنسيق من خلال وضع هياكل تنظيمية واضحة وآليات فعالة للتواصل. من خلال استخدام برامج إدارة المشاريع والتقنيات الحديثة، يمكن تحسين التفاعل بين جميع الأطراف المعنية وضمان تنفيذ الأنشطة كما هو مخطط لها. على سبيل المثال، يمكن أن تشمل هذه الأدوات إنشاء قنوات اتصال منتظمة وتحديد نقاط الاتصال الرئيسية، مما يعزز من القدرة على تنسيق الأنشطة بكفاءة.</w:t>
      </w:r>
    </w:p>
    <w:p w14:paraId="51822D8A"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تحقيق الأهداف الاقتصادية:</w:t>
      </w:r>
    </w:p>
    <w:p w14:paraId="0A19DFA1"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قطاع الفعاليات يلعب دوراً حيوياً في تحقيق الأهداف الاقتصادية من خلال جذب الاستثمارات وتعزيز السياحة الداخلية والدولية. إدارة المشاريع تساعد في تحقيق هذه الأهداف من خلال تحسين أداء الفعاليات وزيادة جاذبيتها. من خلال تنفيذ استراتيجيات فعالة لإدارة المشاريع، يمكن للفعاليات أن تجذب المزيد من المستثمرين وتحقق عوائد اقتصادية كبيرة. على سبيل المثال، يمكن أن تساهم الفعاليات الكبرى في تعزيز الاقتصاد المحلي من خلال خلق فرص عمل جديدة وزيادة الإيرادات من السياحة والضيافة.</w:t>
      </w:r>
    </w:p>
    <w:p w14:paraId="1DA4CFEC"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تقديم قيمة مضافة للمجتمع:</w:t>
      </w:r>
    </w:p>
    <w:p w14:paraId="56C95F8F"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الفعاليات ليست فقط عن تحقيق الأهداف الاقتصادية، ولكنها أيضاً تسهم في تحسين جودة الحياة وتعزيز التفاعل الاجتماعي والثقافي. إدارة المشاريع تضمن أن الفعاليات تحقق قيمة مضافة للمجتمع من خلال تلبية احتياجات المشاركين وتقديم تجارب متميزة. من خلال التنظيم الجيد والتخطيط المسبق، يمكن للفعاليات أن تساهم في تعزيز الروابط الاجتماعية وتحقيق فوائد ثقافية للمجتمع. على سبيل المثال، يمكن أن تشمل الفعاليات الثقافية والفنية برامج تعليمية وأنشطة ترفيهية تساهم في تطوير المجتمع وتعزيز التواصل بين أفراده.</w:t>
      </w:r>
    </w:p>
    <w:p w14:paraId="0663CE17"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دعم الابتكار والتطوير:</w:t>
      </w:r>
    </w:p>
    <w:p w14:paraId="3DE5F35D"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إدارة المشاريع تدعم الابتكار والتطوير من خلال تشجيع الفرق على تبني استراتيجيات وأساليب جديدة في تنظيم الفعاليات. من خلال تحليل النتائج والتعلم من التجارب السابقة، يمكن تحسين استراتيجيات الفعاليات وتعزيز الابتكار في تقديمها. هذا يشمل استخدام التكنولوجيا الحديثة، مثل الذكاء الاصطناعي وتحليل البيانات، لتحسين تجربة المشاركين وزيادة فعالية الفعاليات. على سبيل المثال، يمكن أن تساهم التقنيات الحديثة في تقديم تجارب تفاعلية ومبتكرة تعزز من جاذبية الفعاليات وتجعلها أكثر جذباً للمشاركين.</w:t>
      </w:r>
    </w:p>
    <w:p w14:paraId="39B61AAA"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تعزيز الاستدامة:</w:t>
      </w:r>
    </w:p>
    <w:p w14:paraId="1A29CA78"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تسعى إدارة المشاريع إلى تحقيق أهداف الاستدامة من خلال تبني ممارسات صديقة للبيئة وإدارة الموارد بشكل فعال. في سياق الفعاليات، يمكن أن تشمل هذه الممارسات تقليل الأثر البيئي من خلال استخدام الموارد بشكل مسؤول وتطبيق استراتيجيات لتقليل النفايات. إدارة المشاريع تساعد في تحقيق الاستدامة من خلال تطوير استراتيجيات لإدارة الموارد البيئية وتعزيز المسؤولية الاجتماعية. على سبيل المثال، يمكن أن تشمل استراتيجيات الاستدامة في الفعاليات استخدام مواد قابلة لإعادة التدوير وتشجيع الممارسات البيئية.</w:t>
      </w:r>
    </w:p>
    <w:p w14:paraId="504927D9" w14:textId="77777777" w:rsidR="00E2561C" w:rsidRDefault="00000000">
      <w:pPr>
        <w:pStyle w:val="a6"/>
        <w:numPr>
          <w:ilvl w:val="0"/>
          <w:numId w:val="15"/>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تحسين القدرة التنافسية:</w:t>
      </w:r>
    </w:p>
    <w:p w14:paraId="218A89E6"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عندما تُدار الفعاليات بكفاءة، فإنها تعزز من القدرة التنافسية للقطاع على الصعيدين المحلي والدولي. إدارة المشاريع تساهم في تحسين القدرة التنافسية من خلال تقديم فعاليات بمستويات عالية من الجودة والابتكار. هذا يسهم في تعزيز مكانة المملكة كمركز عالمي لاستضافة الفعاليات، مما يزيد من قدرتها على جذب الاستثمارات وزيادة الإيرادات. على سبيل المثال، يمكن أن تساهم الفعاليات الكبرى في تعزيز سمعة المملكة كوجهة رائدة للفعاليات على مستوى الشرق الأوسط والعالم، مما يعزز من قدرتها على جذب الزوار والمستثمرين</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Dounavi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5AD8FCC4"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تلعب إدارة المشاريع دوراً أساسياً في تفعيل قطاع الفعاليات كأحد الموارد التي تساهم في التنمية الاقتصادية بالمملكة العربية السعودية. من خلال تحسين الكفاءة، إدارة المخاطر، وتقديم قيمة مضافة، تساهم إدارة المشاريع في تحقيق الأهداف الاقتصادية والاجتماعية وتعزيز القدرة التنافسية للقطاع.</w:t>
      </w:r>
    </w:p>
    <w:p w14:paraId="5165DE98" w14:textId="77777777" w:rsidR="00E2561C" w:rsidRDefault="00000000">
      <w:pPr>
        <w:pStyle w:val="a6"/>
        <w:numPr>
          <w:ilvl w:val="0"/>
          <w:numId w:val="13"/>
        </w:numPr>
        <w:spacing w:line="360" w:lineRule="auto"/>
        <w:rPr>
          <w:rFonts w:ascii="Sakkal Majalla" w:hAnsi="Sakkal Majalla" w:cs="Sakkal Majalla"/>
          <w:b/>
          <w:bCs/>
          <w:sz w:val="28"/>
          <w:szCs w:val="28"/>
        </w:rPr>
      </w:pPr>
      <w:r>
        <w:rPr>
          <w:rFonts w:ascii="Sakkal Majalla" w:hAnsi="Sakkal Majalla" w:cs="Sakkal Majalla"/>
          <w:b/>
          <w:bCs/>
          <w:sz w:val="28"/>
          <w:szCs w:val="28"/>
          <w:rtl/>
        </w:rPr>
        <w:t>نظرية التنمية الاقتصادية (</w:t>
      </w:r>
      <w:r>
        <w:rPr>
          <w:rFonts w:ascii="Sakkal Majalla" w:hAnsi="Sakkal Majalla" w:cs="Sakkal Majalla"/>
          <w:b/>
          <w:bCs/>
          <w:sz w:val="28"/>
          <w:szCs w:val="28"/>
        </w:rPr>
        <w:t>Economic Development Theory</w:t>
      </w:r>
      <w:r>
        <w:rPr>
          <w:rFonts w:ascii="Sakkal Majalla" w:hAnsi="Sakkal Majalla" w:cs="Sakkal Majalla"/>
          <w:b/>
          <w:bCs/>
          <w:sz w:val="28"/>
          <w:szCs w:val="28"/>
          <w:rtl/>
        </w:rPr>
        <w:t>)</w:t>
      </w:r>
    </w:p>
    <w:p w14:paraId="4C193C91"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نظرية التنمية الاقتصادية تعتبر من الركائز الأساسية لفهم كيفية تطور الاقتصادات ونموها بمرور الزمن. تهدف هذه النظرية إلى دراسة العوامل التي تؤدي إلى النمو الاقتصادي المستدام وتحسين مستوى المعيشة في المجتمع. تعد التنمية الاقتصادية عملية متعددة الأبعاد تشمل تحسين الدخل، وزيادة الإنتاجية، وتوفير فرص العمل، وتحسين التعليم والصحة والبنية التحتية. في سياق تفعيل قطاع الفعاليات في المملكة العربية السعودية، يمكن لنظرية التنمية الاقتصادية أن توضح كيف يمكن لهذا القطاع أن يكون محركًا رئيسيًا لتحقيق التنمية الاقتصادية المستدامة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Ham161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Hammer</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7F356E39"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نظرية التنمية الاقتصادية تعتبر من الركائز الأساسية لفهم كيفية تطور الاقتصادات ونموها بمرور الزمن. تهدف هذه النظرية إلى دراسة العوامل التي تؤدي إلى النمو الاقتصادي المستدام وتحسين مستوى المعيشة في المجتمع. تعد التنمية الاقتصادية عملية متعددة الأبعاد تشمل تحسين الدخل، وزيادة الإنتاجية، وتوفير فرص العمل، وتحسين التعليم والصحة والبنية التحتية. في سياق تفعيل قطاع الفعاليات في المملكة العربية السعودية، يمكن لنظرية التنمية الاقتصادية أن توضح كيف يمكن لهذا القطاع أن يكون محركًا رئيسيًا لتحقيق التنمية الاقتصادية المستدامة.</w:t>
      </w:r>
    </w:p>
    <w:p w14:paraId="3FD281F5"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التنمية الاقتصادية ترتبط بعدة عوامل رئيسية تشمل الاستثمار في رأس المال البشري، التحسين التكنولوجي، والابتكار، وتطوير البنية التحتية. في المملكة العربية السعودية، حيث تسعى رؤية 2030 إلى تنويع الاقتصاد وتقليل الاعتماد على النفط، يمكن لقطاع الفعاليات أن يلعب دورًا حيويًا في تحقيق هذه الأهداف من خلال تعزيز السياحة، وتنشيط الاقتصاد المحلي، وخلق فرص عمل جديدة.</w:t>
      </w:r>
    </w:p>
    <w:p w14:paraId="09D07A96"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في البداية، يعتبر الاستثمار في رأس المال البشري عنصرًا أساسيًا في نظرية التنمية الاقتصادية. من خلال تقديم التدريب والتعليم المناسبين للعاملين في قطاع الفعاليات، يمكن تحسين مهاراتهم وزيادة إنتاجيتهم. هذا بدوره يؤدي إلى تقديم فعاليات ذات جودة عالية تجذب المزيد من الزوار وتزيد من الإنفاق السياحي. بالإضافة إلى ذلك، يمكن للفعاليات الدولية والمحلية أن تسهم في نقل المعرفة والتكنولوجيا إلى المملكة، مما يعزز الابتكار والتطوير المحلي.</w:t>
      </w:r>
    </w:p>
    <w:p w14:paraId="1DFB7328"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التكنولوجيا والابتكار يلعبان دورًا محوريًا في تعزيز التنمية الاقتصادية. في قطاع الفعاليات، يمكن استخدام التكنولوجيا لتحسين تجربة الزوار، مثل استخدام تطبيقات الهواتف الذكية لتقديم معلومات حول الفعاليات أو استخدام تقنيات الواقع المعزز لتحسين العروض. بالإضافة إلى ذلك، يمكن للابتكار في تصميم الفعاليات وتنظيمها أن يساهم في جذب جمهور أكبر وأكثر تنوعًا، مما يعزز الإيرادات ويحفز الاقتصاد المحلي.</w:t>
      </w:r>
    </w:p>
    <w:p w14:paraId="527D94E1"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تطوير البنية التحتية يعد أيضًا عنصرًا حاسمًا في نظرية التنمية الاقتصادية. تحتاج الفعاليات الكبرى إلى مرافق جيدة التنظيم مثل قاعات المؤتمرات، والفنادق، ووسائل النقل. الاستثمار في هذه البنية التحتية لا يسهم فقط في تحسين تجربة الفعاليات، بل يوفر أيضًا فرص عمل جديدة ويساهم في تنشيط الاقتصاد المحلي. على سبيل المثال، يمكن لمشروع بناء مركز </w:t>
      </w:r>
      <w:r>
        <w:rPr>
          <w:rFonts w:ascii="Sakkal Majalla" w:hAnsi="Sakkal Majalla" w:cs="Sakkal Majalla"/>
          <w:sz w:val="28"/>
          <w:szCs w:val="28"/>
          <w:rtl/>
        </w:rPr>
        <w:lastRenderedPageBreak/>
        <w:t>مؤتمرات جديد أن يوفر فرص عمل أثناء الإنشاء وبعد الانتهاء من المشروع، من خلال توفير فرص عمل دائمة في الإدارة والصيانة والخدمات ذات الصلة.</w:t>
      </w:r>
    </w:p>
    <w:p w14:paraId="36C5634A"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تعتبر الفعاليات أيضًا وسيلة فعالة لترويج الثقافة المحلية وزيادة الوعي بالتراث الوطني. من خلال تنظيم مهرجانات ثقافية ومعارض فنية، يمكن تعزيز الهوية الوطنية وجذب السياح المهتمين بالثقافة، مما يساهم في زيادة الإنفاق السياحي وتحقيق نمو اقتصادي مستدام. في هذا السياق، يمكن للمملكة العربية السعودية الاستفادة من ثروتها الثقافية وتاريخها الغني لتنظيم فعاليات تجذب السياح من جميع أنحاء العالم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Lopes</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D7EE8C5"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يمكن لقطاع الفعاليات أن يكون محفزًا للتنمية الإقليمية. من خلال تنظيم فعاليات في مناطق مختلفة من المملكة، يمكن تحفيز التنمية الاقتصادية في هذه المناطق، مما يقلل من التباينات الاقتصادية بين المناطق ويعزز التنمية المتوازنة. يمكن أن تساهم الفعاليات في تنشيط الاقتصادات المحلية من خلال زيادة الطلب على المنتجات والخدمات المحلية، مما يدعم الشركات الصغيرة والمتوسطة ويعزز الاستدامة الاقتصادية.</w:t>
      </w:r>
    </w:p>
    <w:p w14:paraId="18B4B412"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تعتمد هذه الدراسة على نظرية التنمية الاقتصادية لفهم كيف يمكن لقطاع الفعاليات أن يساهم في النمو الاقتصادي والتنمية المستدامة. تشمل هذه النظرية مجموعة من الأفكار والمفاهيم التي توضح كيفية تحقيق النمو الاقتصادي من خلال تنويع مصادر الدخل وزيادة الإنتاجية. في سياق قطاع الفعاليات، تشمل هذه النظرية:</w:t>
      </w:r>
    </w:p>
    <w:p w14:paraId="676CDC98"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sz w:val="28"/>
          <w:szCs w:val="28"/>
          <w:rtl/>
        </w:rPr>
        <w:t>تقليل الاعتماد على النفط من خلال تطوير قطاعات اقتصادية جديدة مثل الفعاليات.</w:t>
      </w:r>
    </w:p>
    <w:p w14:paraId="5657AD0D"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sz w:val="28"/>
          <w:szCs w:val="28"/>
          <w:rtl/>
        </w:rPr>
        <w:t>توفير فرص عمل جديدة للشباب والمحترفين في مجالات مختلفة متعلقة بالفعاليات.</w:t>
      </w:r>
    </w:p>
    <w:p w14:paraId="7C96B2E5"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sz w:val="28"/>
          <w:szCs w:val="28"/>
          <w:rtl/>
        </w:rPr>
        <w:t>تعزيز بيئة جاذبة للاستثمارات الأجنبية والمحلية من خلال تنظيم فعاليات عالمية المستوى.</w:t>
      </w:r>
    </w:p>
    <w:p w14:paraId="3C59FFF7"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زيادة الإنفاق المحلي</w:t>
      </w:r>
      <w:r>
        <w:rPr>
          <w:rFonts w:ascii="Sakkal Majalla" w:hAnsi="Sakkal Majalla" w:cs="Sakkal Majalla"/>
          <w:sz w:val="28"/>
          <w:szCs w:val="28"/>
          <w:rtl/>
        </w:rPr>
        <w:t>: تعزيز الإنفاق المحلي من خلال جذب السياح والمشاركين في الفعاليات.</w:t>
      </w:r>
    </w:p>
    <w:p w14:paraId="63BD7B79" w14:textId="77777777" w:rsidR="00E2561C" w:rsidRDefault="00000000">
      <w:pPr>
        <w:pStyle w:val="a6"/>
        <w:numPr>
          <w:ilvl w:val="0"/>
          <w:numId w:val="13"/>
        </w:numPr>
        <w:spacing w:line="360" w:lineRule="auto"/>
        <w:rPr>
          <w:rFonts w:ascii="Sakkal Majalla" w:hAnsi="Sakkal Majalla" w:cs="Sakkal Majalla"/>
          <w:b/>
          <w:bCs/>
          <w:sz w:val="28"/>
          <w:szCs w:val="28"/>
        </w:rPr>
      </w:pPr>
      <w:r>
        <w:rPr>
          <w:rFonts w:ascii="Sakkal Majalla" w:hAnsi="Sakkal Majalla" w:cs="Sakkal Majalla"/>
          <w:b/>
          <w:bCs/>
          <w:sz w:val="28"/>
          <w:szCs w:val="28"/>
          <w:rtl/>
        </w:rPr>
        <w:t>نظرية الأنظمة (</w:t>
      </w:r>
      <w:r>
        <w:rPr>
          <w:rFonts w:ascii="Sakkal Majalla" w:hAnsi="Sakkal Majalla" w:cs="Sakkal Majalla"/>
          <w:b/>
          <w:bCs/>
          <w:sz w:val="28"/>
          <w:szCs w:val="28"/>
        </w:rPr>
        <w:t>Systems Theory</w:t>
      </w:r>
      <w:r>
        <w:rPr>
          <w:rFonts w:ascii="Sakkal Majalla" w:hAnsi="Sakkal Majalla" w:cs="Sakkal Majalla"/>
          <w:b/>
          <w:bCs/>
          <w:sz w:val="28"/>
          <w:szCs w:val="28"/>
          <w:rtl/>
        </w:rPr>
        <w:t>)</w:t>
      </w:r>
    </w:p>
    <w:p w14:paraId="7736BB81"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نظرية الأنظمة هي إحدى النظريات الأساسية التي تقدم إطارًا شاملاً لفهم وتعزيز العمليات والتفاعلات داخل المنظمات والمجتمعات. تنظر هذه النظرية إلى الكيانات المختلفة على أنها أنظمة مترابطة تتفاعل مع بعضها البعض لتحقيق أهداف </w:t>
      </w:r>
      <w:r>
        <w:rPr>
          <w:rFonts w:ascii="Sakkal Majalla" w:hAnsi="Sakkal Majalla" w:cs="Sakkal Majalla"/>
          <w:sz w:val="28"/>
          <w:szCs w:val="28"/>
          <w:rtl/>
        </w:rPr>
        <w:lastRenderedPageBreak/>
        <w:t>مشتركة. تتميز نظرية الأنظمة بتقديم نهج تكاملي يعزز من فهم العلاقات بين مختلف عناصر النظام، ويساعد في تحسين الأداء العام من خلال تحديد وتطوير الروابط بين هذه العناصر.</w:t>
      </w:r>
    </w:p>
    <w:p w14:paraId="09C428F2"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نظرية الأنظمة تطورت من العلوم الطبيعية وتطورت لتشمل العلوم الاجتماعية والإدارية. تعتبر كل منظمة أو مشروع نظامًا يتكون من مجموعة من الأجزاء المترابطة التي تعمل معًا لتحقيق أهداف محددة. هذه الأجزاء تشمل الموارد البشرية، والموارد المادية، والعمليات، والتكنولوجيا، والمعلومات. نجاح النظام يعتمد على تكامل هذه الأجزاء وقدرتها على التفاعل بفعالية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Lai17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(Lai,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456380BD" w14:textId="77777777" w:rsidR="00E2561C" w:rsidRDefault="00000000">
      <w:pPr>
        <w:pStyle w:val="a6"/>
        <w:numPr>
          <w:ilvl w:val="0"/>
          <w:numId w:val="1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تطبيق نظرية الأنظمة في إدارة المشاريع</w:t>
      </w:r>
    </w:p>
    <w:p w14:paraId="154EAEAD"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عند تطبيق نظرية الأنظمة في إدارة المشاريع، ينظر إلى المشروع على أنه نظام مفتوح يتفاعل مع البيئة الخارجية. يشمل هذا التفاعل التأثيرات </w:t>
      </w:r>
      <w:r>
        <w:rPr>
          <w:rFonts w:ascii="Sakkal Majalla" w:hAnsi="Sakkal Majalla" w:cs="Sakkal Majalla" w:hint="cs"/>
          <w:sz w:val="28"/>
          <w:szCs w:val="28"/>
          <w:rtl/>
        </w:rPr>
        <w:t>الاقتصادية</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والاجتماعية</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والثقافية</w:t>
      </w:r>
      <w:r>
        <w:rPr>
          <w:rFonts w:ascii="Sakkal Majalla" w:hAnsi="Sakkal Majalla" w:cs="Sakkal Majalla" w:hint="eastAsia"/>
          <w:sz w:val="28"/>
          <w:szCs w:val="28"/>
          <w:rtl/>
        </w:rPr>
        <w:t>،</w:t>
      </w:r>
      <w:r>
        <w:rPr>
          <w:rFonts w:ascii="Sakkal Majalla" w:hAnsi="Sakkal Majalla" w:cs="Sakkal Majalla"/>
          <w:sz w:val="28"/>
          <w:szCs w:val="28"/>
          <w:rtl/>
        </w:rPr>
        <w:t xml:space="preserve"> والتكنولوجية. من خلال هذا المنظور، يمكن فهم كيف تؤثر العوامل الخارجية على المشروع وكيف يمكن للمشروع بدوره أن يؤثر على البيئة المحيطة به. في سياق تفعيل قطاع الفعاليات في المملكة العربية السعودية، يمكن لنظرية الأنظمة أن توفر رؤى هامة حول كيفية تنظيم وإدارة الفعاليات بطريقة تساهم في التنمية الاقتصادية.</w:t>
      </w:r>
    </w:p>
    <w:p w14:paraId="068FD86D" w14:textId="77777777" w:rsidR="00E2561C" w:rsidRDefault="00000000">
      <w:pPr>
        <w:pStyle w:val="a6"/>
        <w:numPr>
          <w:ilvl w:val="0"/>
          <w:numId w:val="1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تفعيل قطاع الفعاليات كأحد الموارد الاقتصادية</w:t>
      </w:r>
    </w:p>
    <w:p w14:paraId="576E7C34"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تعد الفعاليات جزءًا من النظام الاقتصادي والاجتماعي العام، وتؤثر بشكل مباشر على مجموعة متنوعة من القطاعات مثل السياحة، والضيافة، والتجارة، والنقل. من خلال تنظيم الفعاليات المختلفة مثل المؤتمرات، والمعارض، والمهرجانات، يمكن تحفيز النشاط الاقتصادي في المناطق التي تُقام فيها هذه الفعاليات. هذه الأنشطة تتطلب تنسيقًا عاليًا بين مختلف الجهات المعنية، بما في ذلك الحكومات المحلية، والشركات الخاصة، والمجتمع المدني، مما يعزز من مفهوم التعاون بين الأنظمة المختلفة.</w:t>
      </w:r>
    </w:p>
    <w:p w14:paraId="449FAFFB" w14:textId="77777777" w:rsidR="00E2561C" w:rsidRDefault="00000000">
      <w:pPr>
        <w:pStyle w:val="a6"/>
        <w:numPr>
          <w:ilvl w:val="0"/>
          <w:numId w:val="1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العلاقات التفاعلية بين الأنظمة المختلفة</w:t>
      </w:r>
    </w:p>
    <w:p w14:paraId="3D2F08E6" w14:textId="77777777" w:rsidR="00E2561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rPr>
        <w:lastRenderedPageBreak/>
        <w:t>نظرية الأنظمة تركز على العلاقات التفاعلية بين الأجزاء المختلفة داخل النظام. في سياق قطاع الفعاليات، يمكن أن تشمل هذه العلاقات التفاعل بين منظمي الفعاليات، والرعاة، والمشاركين، والمجتمع المحلي. هذه التفاعلات تؤثر بشكل مباشر على جودة الفعالية ونجاحها. على سبيل المثال، يمكن لمنظمي الفعاليات الاستفادة من تقنيات الاتصال الحديثة لتنسيق الجهود وتقديم تجربة متكاملة للمشاركين، مما يعزز من رضا العملاء ويساهم في تحسين صورة المملكة كوجهة للفعاليات الدولية</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Alt18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(Alter, 2018)</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hint="cs"/>
          <w:sz w:val="28"/>
          <w:szCs w:val="28"/>
          <w:rtl/>
          <w:lang w:bidi="ar-EG"/>
        </w:rPr>
        <w:t>.</w:t>
      </w:r>
    </w:p>
    <w:p w14:paraId="50753BCA" w14:textId="77777777" w:rsidR="00E2561C" w:rsidRDefault="00000000">
      <w:pPr>
        <w:pStyle w:val="a6"/>
        <w:numPr>
          <w:ilvl w:val="0"/>
          <w:numId w:val="1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تقييم الأداء وتحسينه</w:t>
      </w:r>
    </w:p>
    <w:p w14:paraId="3C83A53A"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أحد المبادئ الأساسية في نظرية الأنظمة هو تقييم الأداء وتحسينه بشكل مستمر. من خلال استخدام أدوات التقييم المختلفة مثل مؤشرات الأداء الرئيسية (</w:t>
      </w:r>
      <w:r>
        <w:rPr>
          <w:rFonts w:ascii="Sakkal Majalla" w:hAnsi="Sakkal Majalla" w:cs="Sakkal Majalla"/>
          <w:sz w:val="28"/>
          <w:szCs w:val="28"/>
        </w:rPr>
        <w:t>KPIs</w:t>
      </w:r>
      <w:r>
        <w:rPr>
          <w:rFonts w:ascii="Sakkal Majalla" w:hAnsi="Sakkal Majalla" w:cs="Sakkal Majalla"/>
          <w:sz w:val="28"/>
          <w:szCs w:val="28"/>
          <w:rtl/>
        </w:rPr>
        <w:t>) والتغذية الراجعة من المشاركين، يمكن تحسين جودة الفعاليات وزيادة فعاليتها. يمكن لهذه الأدوات أن توفر بيانات قيمة حول نقاط القوة والضعف في تنظيم الفعاليات، مما يساعد على اتخاذ قرارات مبنية على بيانات لتحسين الأداء العام.</w:t>
      </w:r>
    </w:p>
    <w:p w14:paraId="21666AAE" w14:textId="77777777" w:rsidR="00E2561C" w:rsidRDefault="00000000">
      <w:pPr>
        <w:pStyle w:val="a6"/>
        <w:numPr>
          <w:ilvl w:val="0"/>
          <w:numId w:val="1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تطوير القدرة التنظيمية والابتكار</w:t>
      </w:r>
    </w:p>
    <w:p w14:paraId="7117490F"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تعتبر القدرة على التكيف مع التغيرات والتحديات من السمات الأساسية لأنظمة الفعالة. في سياق الفعاليات، يمكن لنظرية الأنظمة أن تساعد في تطوير قدرات تنظيمية مبتكرة تستطيع التكيف مع الظروف المتغيرة مثل التغيرات الاقتصادية أو الصحية. على سبيل المثال، جائحة </w:t>
      </w:r>
      <w:r>
        <w:rPr>
          <w:rFonts w:ascii="Sakkal Majalla" w:hAnsi="Sakkal Majalla" w:cs="Sakkal Majalla"/>
          <w:sz w:val="28"/>
          <w:szCs w:val="28"/>
        </w:rPr>
        <w:t>COVID-19</w:t>
      </w:r>
      <w:r>
        <w:rPr>
          <w:rFonts w:ascii="Sakkal Majalla" w:hAnsi="Sakkal Majalla" w:cs="Sakkal Majalla"/>
          <w:sz w:val="28"/>
          <w:szCs w:val="28"/>
          <w:rtl/>
        </w:rPr>
        <w:t xml:space="preserve"> أظهرت أهمية القدرة على التكيف من خلال تنظيم فعاليات افتراضية، واستخدام التكنولوجيا لضمان استمرارية الأنشطة الاقتصادية.</w:t>
      </w:r>
    </w:p>
    <w:p w14:paraId="255AB8F7" w14:textId="77777777" w:rsidR="00E2561C" w:rsidRDefault="00000000">
      <w:pPr>
        <w:pStyle w:val="a6"/>
        <w:numPr>
          <w:ilvl w:val="0"/>
          <w:numId w:val="14"/>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التأثيرات الاقتصادية والاجتماعية</w:t>
      </w:r>
    </w:p>
    <w:p w14:paraId="2476A097"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نظرية الأنظمة تؤكد على أهمية فهم التأثيرات الاقتصادية والاجتماعية للفعاليات على المجتمع المحلي. يمكن للفعاليات أن تكون محفزًا للنمو الاقتصادي من خلال خلق فرص عمل جديدة، وزيادة الطلب على الخدمات المحلية، وتحسين البنية التحتية. بالإضافة إلى ذلك، يمكن أن تسهم الفعاليات في تعزيز التفاعل الاجتماعي والثقافي بين مختلف فئات المجتمع، مما يعزز من التكامل الاجتماعي والتماسك المجتمعي</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Ste20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(Stevenson, 2020)</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w:t>
      </w:r>
    </w:p>
    <w:p w14:paraId="75FB97EB"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تعتبر نظرية الأنظمة إطاراً مهماً لفهم التعقيدات والتفاعلات بين مختلف العناصر في تنظيم الفعاليات. تنظر هذه النظرية إلى الفعاليات كنظام متكامل يتكون من مجموعة من العناصر المتفاعلة، مثل التخطيط والتنظيم والتنسيق بين الجهات المختلفة. تشمل مفاهيم نظرية الأنظمة:</w:t>
      </w:r>
    </w:p>
    <w:p w14:paraId="5000151F"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التكامل</w:t>
      </w:r>
      <w:r>
        <w:rPr>
          <w:rFonts w:ascii="Sakkal Majalla" w:hAnsi="Sakkal Majalla" w:cs="Sakkal Majalla"/>
          <w:sz w:val="28"/>
          <w:szCs w:val="28"/>
          <w:rtl/>
        </w:rPr>
        <w:t>: تحقيق تكامل بين مختلف الأنشطة والمكونات لضمان تنظيم فعاليات ناجحة.</w:t>
      </w:r>
    </w:p>
    <w:p w14:paraId="2E371EC1"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التنسيق</w:t>
      </w:r>
      <w:r>
        <w:rPr>
          <w:rFonts w:ascii="Sakkal Majalla" w:hAnsi="Sakkal Majalla" w:cs="Sakkal Majalla"/>
          <w:sz w:val="28"/>
          <w:szCs w:val="28"/>
          <w:rtl/>
        </w:rPr>
        <w:t>: تنسيق الجهود بين الجهات المختلفة المعنية بتنظيم الفعاليات لضمان تحقيق الأهداف المشتركة.</w:t>
      </w:r>
    </w:p>
    <w:p w14:paraId="13A39973" w14:textId="77777777" w:rsidR="00E2561C" w:rsidRDefault="00000000">
      <w:pPr>
        <w:pStyle w:val="a6"/>
        <w:numPr>
          <w:ilvl w:val="0"/>
          <w:numId w:val="5"/>
        </w:numPr>
        <w:spacing w:line="360" w:lineRule="auto"/>
        <w:rPr>
          <w:rFonts w:ascii="Sakkal Majalla" w:hAnsi="Sakkal Majalla" w:cs="Sakkal Majalla"/>
          <w:sz w:val="28"/>
          <w:szCs w:val="28"/>
          <w:rtl/>
        </w:rPr>
      </w:pPr>
      <w:r>
        <w:rPr>
          <w:rFonts w:ascii="Sakkal Majalla" w:hAnsi="Sakkal Majalla" w:cs="Sakkal Majalla"/>
          <w:b/>
          <w:bCs/>
          <w:sz w:val="28"/>
          <w:szCs w:val="28"/>
          <w:rtl/>
        </w:rPr>
        <w:t>التفاعل</w:t>
      </w:r>
      <w:r>
        <w:rPr>
          <w:rFonts w:ascii="Sakkal Majalla" w:hAnsi="Sakkal Majalla" w:cs="Sakkal Majalla"/>
          <w:sz w:val="28"/>
          <w:szCs w:val="28"/>
          <w:rtl/>
        </w:rPr>
        <w:t>: فهم كيفية تفاعل مختلف العناصر في نظام الفعاليات وتأثيرها على بعضها البعض.</w:t>
      </w:r>
    </w:p>
    <w:p w14:paraId="06428143" w14:textId="77777777" w:rsidR="00E2561C" w:rsidRDefault="00000000">
      <w:pPr>
        <w:pStyle w:val="a6"/>
        <w:numPr>
          <w:ilvl w:val="0"/>
          <w:numId w:val="1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الابتكار (</w:t>
      </w:r>
      <w:r>
        <w:rPr>
          <w:rFonts w:ascii="Sakkal Majalla" w:hAnsi="Sakkal Majalla" w:cs="Sakkal Majalla"/>
          <w:b/>
          <w:bCs/>
          <w:sz w:val="28"/>
          <w:szCs w:val="28"/>
        </w:rPr>
        <w:t>Innovation Theory</w:t>
      </w:r>
      <w:r>
        <w:rPr>
          <w:rFonts w:ascii="Sakkal Majalla" w:hAnsi="Sakkal Majalla" w:cs="Sakkal Majalla"/>
          <w:b/>
          <w:bCs/>
          <w:sz w:val="28"/>
          <w:szCs w:val="28"/>
          <w:rtl/>
        </w:rPr>
        <w:t>)</w:t>
      </w:r>
    </w:p>
    <w:p w14:paraId="40658875"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تعد نظرية الابتكار واحدة من النظريات الأساسية التي تساهم في فهم كيفية تحسين وتطوير القطاعات المختلفة، بما في ذلك قطاع الفعاليات. في سياق الدراسة حول استراتيجية إدارة المشاريع ودورها في تفعيل قطاع الفعاليات كأحد الموارد التي تساهم في التنمية الاقتصادية بالمملكة العربية السعودية، تعد نظرية الابتكار أداة حيوية لفهم كيفية تطبيق التقنيات والأساليب الجديدة لتحقيق تحسينات ملموسة في هذا القطاع. </w:t>
      </w:r>
    </w:p>
    <w:p w14:paraId="1230D549"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نظرية الابتكار تشير إلى عملية تطوير وتطبيق أفكار جديدة تهدف إلى تحسين المنتجات والخدمات والعمليات. تتضمن النظرية عدة مفاهيم رئيسية، مثل الابتكار التكنولوجي، الابتكار التنظيمي، والابتكار الاجتماعي. في سياق قطاع الفعاليات، يمكن استخدام هذه النظرية لفهم كيف يمكن تبني تقنيات وأساليب جديدة لتحسين إدارة وتنظيم الفعاليات، مما يؤدي إلى تحسين التجربة العامة للمشاركين وتعزيز الأثر الاقتصادي والاجتماعي للفعاليات.</w:t>
      </w:r>
    </w:p>
    <w:p w14:paraId="767310C2"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أحد الأهداف الرئيسية لقطاع الفعاليات هو تقديم تجربة متميزة للمشاركين. يمكن أن تساهم نظرية الابتكار في تحسين هذه التجربة من خلال تبني تقنيات جديدة مثل الواقع الافتراضي (</w:t>
      </w:r>
      <w:r>
        <w:rPr>
          <w:rFonts w:ascii="Sakkal Majalla" w:hAnsi="Sakkal Majalla" w:cs="Sakkal Majalla"/>
          <w:sz w:val="28"/>
          <w:szCs w:val="28"/>
        </w:rPr>
        <w:t>VR</w:t>
      </w:r>
      <w:r>
        <w:rPr>
          <w:rFonts w:ascii="Sakkal Majalla" w:hAnsi="Sakkal Majalla" w:cs="Sakkal Majalla"/>
          <w:sz w:val="28"/>
          <w:szCs w:val="28"/>
          <w:rtl/>
        </w:rPr>
        <w:t>) والواقع المعزز (</w:t>
      </w:r>
      <w:r>
        <w:rPr>
          <w:rFonts w:ascii="Sakkal Majalla" w:hAnsi="Sakkal Majalla" w:cs="Sakkal Majalla"/>
          <w:sz w:val="28"/>
          <w:szCs w:val="28"/>
        </w:rPr>
        <w:t>AR</w:t>
      </w:r>
      <w:r>
        <w:rPr>
          <w:rFonts w:ascii="Sakkal Majalla" w:hAnsi="Sakkal Majalla" w:cs="Sakkal Majalla"/>
          <w:sz w:val="28"/>
          <w:szCs w:val="28"/>
          <w:rtl/>
        </w:rPr>
        <w:t>) التي توفر تجارب تفاعلية ومبتكرة. على سبيل المثال، يمكن استخدام الواقع الافتراضي لتمكين المشاركين من تجربة بيئات افتراضية، بينما يمكن للواقع المعزز تحسين تجربة التفاعل مع العروض والمعلومات. من خلال تبني هذه التقنيات، يمكن تحسين جودة الفعاليات وجذب مزيد من المشاركين</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Jensen</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3756C801"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الابتكار لا يقتصر على تحسين تجربة المشاركين فقط، بل يشمل أيضاً تحسين الكفاءة التشغيلية للفعاليات. يمكن أن تساهم تقنيات إدارة المشاريع الحديثة مثل البرمجيات المتقدمة في تحسين تخطيط وتنفيذ الفعاليات. استخدام أدوات مثل نظام إدارة الفعاليات (</w:t>
      </w:r>
      <w:r>
        <w:rPr>
          <w:rFonts w:ascii="Sakkal Majalla" w:hAnsi="Sakkal Majalla" w:cs="Sakkal Majalla"/>
          <w:sz w:val="28"/>
          <w:szCs w:val="28"/>
        </w:rPr>
        <w:t>Event Management Systems</w:t>
      </w:r>
      <w:r>
        <w:rPr>
          <w:rFonts w:ascii="Sakkal Majalla" w:hAnsi="Sakkal Majalla" w:cs="Sakkal Majalla"/>
          <w:sz w:val="28"/>
          <w:szCs w:val="28"/>
          <w:rtl/>
        </w:rPr>
        <w:t>) يمكن أن يحسن من تنسيق الأنشطة، إدارة الموارد، والتواصل بين الفرق. كما يمكن أن تسهم تقنيات التحليل البياني في تحسين اتخاذ القرارات من خلال توفير رؤى دقيقة حول أداء الفعالية واحتياجات المشاركين.</w:t>
      </w:r>
    </w:p>
    <w:p w14:paraId="1743AD00"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تساهم نظرية الابتكار في تحسين طرق التنظيم والتسويق للفعاليات من خلال تبني أساليب جديدة. على سبيل المثال، يمكن استخدام استراتيجيات التسويق الرقمي مثل الحملات الدعائية عبر وسائل التواصل الاجتماعي والإعلانات المستهدفة للوصول إلى جمهور أوسع وزيادة الحضور. كما يمكن أن تساهم استراتيجيات التسويق الشخصي، مثل تقديم عروض خاصة وتجارب مخصصة للمشاركين، في تحسين جاذبية الفعاليات. تبني هذه الأساليب الجديدة يساعد في زيادة فعالية التسويق وجذب المزيد من المشاركين.</w:t>
      </w:r>
    </w:p>
    <w:p w14:paraId="1A509C4A"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إدارة الموارد بشكل فعال تعد من العناصر الأساسية لنجاح الفعاليات. من خلال تبني تقنيات مبتكرة في إدارة الموارد، يمكن تحقيق تحسينات كبيرة في هذا المجال. على سبيل المثال، يمكن استخدام تقنيات مثل الذكاء الاصطناعي لتحسين تخصيص الموارد وتوقع احتياجات الفعالية. كما يمكن أن تسهم أنظمة الإدارة الذكية في تحسين تتبع وتوزيع الموارد بشكل أكثر كفاءة. هذا يؤدي إلى تقليل الفاقد وتحسين استخدام الموارد، مما يعزز من فعالية الفعاليات.</w:t>
      </w:r>
    </w:p>
    <w:p w14:paraId="21887AB5"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تعتبر البنية التحتية واللوجستيات من العوامل الأساسية في تنظيم الفعاليات بنجاح. يمكن أن تسهم نظرية الابتكار في تطوير هذه الجوانب من خلال تبني تقنيات جديدة في البناء وإدارة الفضاء. على سبيل المثال، يمكن استخدام تقنيات البناء المبتكرة لتطوير مرافق الفعاليات بسرعة وكفاءة، بينما يمكن استخدام تكنولوجيا المعلومات لتحسين إدارة الفضاء واللوجستيات. من خلال تحسين هذه الجوانب، يمكن تعزيز قدرة الفعاليات على استيعاب عدد أكبر من المشاركين وتوفير تجربة مريحة وفعالة.</w:t>
      </w:r>
    </w:p>
    <w:p w14:paraId="0BD83199"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تعتبر الاستدامة البيئية من القضايا المهمة في تنظيم الفعاليات. يمكن أن تساهم نظرية الابتكار في تعزيز الاستدامة من خلال تبني تقنيات وأساليب صديقة للبيئة. على سبيل المثال، يمكن استخدام تقنيات إدارة النفايات المستدامة وتقنيات </w:t>
      </w:r>
      <w:r>
        <w:rPr>
          <w:rFonts w:ascii="Sakkal Majalla" w:hAnsi="Sakkal Majalla" w:cs="Sakkal Majalla"/>
          <w:sz w:val="28"/>
          <w:szCs w:val="28"/>
          <w:rtl/>
        </w:rPr>
        <w:lastRenderedPageBreak/>
        <w:t>الطاقة المتجددة لتقليل الأثر البيئي للفعاليات. كما يمكن أن تشمل الابتكارات في هذا المجال تطوير مواد قابلة لإعادة التدوير واستخدام التكنولوجيا لتقليل استهلاك الموارد. من خلال تبني هذه الحلول، يمكن تحقيق أهداف الاستدامة وتعزيز المسؤولية الاجتماعية للفعاليات.</w:t>
      </w:r>
    </w:p>
    <w:p w14:paraId="7FF364C3"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تساهم نظرية الابتكار أيضاً في تحسين الجوانب التنظيمية للفعاليات من خلال تبني نماذج جديدة في إدارة الفعاليات. على سبيل المثال، يمكن استخدام نماذج الإدارة الرشيقة (</w:t>
      </w:r>
      <w:r>
        <w:rPr>
          <w:rFonts w:ascii="Sakkal Majalla" w:hAnsi="Sakkal Majalla" w:cs="Sakkal Majalla"/>
          <w:sz w:val="28"/>
          <w:szCs w:val="28"/>
        </w:rPr>
        <w:t>Agile Management</w:t>
      </w:r>
      <w:r>
        <w:rPr>
          <w:rFonts w:ascii="Sakkal Majalla" w:hAnsi="Sakkal Majalla" w:cs="Sakkal Majalla"/>
          <w:sz w:val="28"/>
          <w:szCs w:val="28"/>
          <w:rtl/>
        </w:rPr>
        <w:t>) لتحسين مرونة الفرق وتسهيل التكيف مع التغيرات غير المتوقعة. كما يمكن أن تشمل الابتكارات التنظيمية تطوير هياكل جديدة لتنظيم الفرق وتحسين التواصل بين الأعضاء. من خلال تبني هذه النماذج، يمكن تحسين فعالية التنظيم وتعزيز قدرة الفرق على التعامل مع التحديات بكفاءة.</w:t>
      </w:r>
    </w:p>
    <w:p w14:paraId="376D9729"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تساهم الابتكارات في تعزيز التعاون والشراكات بين مختلف الجهات المعنية بالفعاليات. من خلال تبني تقنيات جديدة في التواصل والتعاون، يمكن تحسين التنسيق بين الشركات، المنظمين، والمؤسسات الحكومية. على سبيل المثال، يمكن استخدام منصات التعاون الرقمي لتحسين تبادل المعلومات وتنسيق الأنشطة بين الأطراف المختلفة. هذا يعزز من قدرة الفعاليات على تحقيق أهدافها بشكل أكثر فعالية ويساهم في تحقيق نتائج إيجابية لجميع الأطراف المعنية.</w:t>
      </w:r>
    </w:p>
    <w:p w14:paraId="024CBF5D" w14:textId="77777777" w:rsidR="00E2561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الابتكار يمكن أن يسهم في تحقيق نتائج مالية إيجابية للفعاليات من خلال تحسين الكفاءة وزيادة الإيرادات. على سبيل المثال، يمكن استخدام تقنيات التحليل المتقدم لتحديد الفرص الجديدة لزيادة الإيرادات وتحسين استراتيجيات التسعير. كما يمكن أن تساهم الابتكارات في تحسين إدارة التكاليف وتقليل النفقات من خلال تبني حلول أكثر فعالية. من خلال تحقيق هذه النتائج المالية، يمكن للفعاليات أن تسهم بشكل أكبر في التنمية الاقتصادية وتعزيز قدرتها على تحقيق الأهداف الاقتصادية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Amo241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Amoo</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5556007E" w14:textId="77777777" w:rsidR="00E2561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تعتبر نظرية الابتكار أداة حيوية لتحسين وتطوير قطاع الفعاليات من خلال تبني تقنيات وأساليب جديدة. من خلال تطبيق هذه النظرية، يمكن تحسين تجربة المشاركين، تعزيز الكفاءة التشغيلية، وتطوير البنية التحتية، مما يؤدي إلى تحقيق نتائج إيجابية تعزز من دور قطاع الفعاليات كأحد الموارد الرئيسية للتنمية الاقتصادية في المملكة العربية السعودية.</w:t>
      </w:r>
    </w:p>
    <w:p w14:paraId="5F5DB3F8" w14:textId="77777777" w:rsidR="00E2561C" w:rsidRDefault="00000000">
      <w:pPr>
        <w:pStyle w:val="a6"/>
        <w:numPr>
          <w:ilvl w:val="0"/>
          <w:numId w:val="1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رأس المال البشري (</w:t>
      </w:r>
      <w:r>
        <w:rPr>
          <w:rFonts w:ascii="Sakkal Majalla" w:hAnsi="Sakkal Majalla" w:cs="Sakkal Majalla"/>
          <w:b/>
          <w:bCs/>
          <w:sz w:val="28"/>
          <w:szCs w:val="28"/>
        </w:rPr>
        <w:t>Human Capital Theory</w:t>
      </w:r>
      <w:r>
        <w:rPr>
          <w:rFonts w:ascii="Sakkal Majalla" w:hAnsi="Sakkal Majalla" w:cs="Sakkal Majalla"/>
          <w:b/>
          <w:bCs/>
          <w:sz w:val="28"/>
          <w:szCs w:val="28"/>
          <w:rtl/>
        </w:rPr>
        <w:t>)</w:t>
      </w:r>
    </w:p>
    <w:p w14:paraId="28CE2BE7"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تعتبر نظرية رأس المال البشري من النظريات الأساسية في العلوم الاقتصادية التي تركز على أهمية الأفراد كأصل ثمين يمكن الاستثمار فيه لتحقيق النمو والتطور. في سياق دراسة استراتيجية إدارة المشاريع ودورها في تفعيل قطاع الفعاليات كأحد الموارد التي تساهم في التنمية الاقتصادية بالمملكة العربية السعودية، تُعد هذه النظرية مهمة لفهم كيف يمكن تحسين وتطوير هذا القطاع من خلال الاستثمار في رأس المال البشري. </w:t>
      </w:r>
    </w:p>
    <w:p w14:paraId="08770B99"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تشير نظرية رأس المال البشري إلى أن الأفراد يمثلون أحد الأصول الحيوية التي يمكن تطويرها من خلال الاستثمار في التعليم والتدريب والخبرة. يُعتبر هذا الاستثمار ضروريًا لتعزيز القدرات والمهارات، مما يؤدي إلى تحسين الأداء الفردي والتنظيمي. في سياق الفعاليات، يعني ذلك أن تحسين مهارات ومعرفة العاملين في هذا القطاع يمكن أن يسهم بشكل كبير في تحسين جودة الفعاليات وتحقيق الأهداف الاقتصادية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Mayilyan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5A04956B"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يعتبر التدريب والتطوير جزءًا أساسيًا من الاستثمار في رأس المال البشري. في قطاع الفعاليات، يتطلب تنظيم الفعاليات الناجحة مجموعة من المهارات المتخصصة، بما في ذلك التخطيط، التنظيم، والتنسيق. من خلال توفير برامج تدريبية متقدمة للعاملين في هذا القطاع، يمكن تحسين قدرتهم على إدارة الفعاليات بكفاءة وفعالية. على سبيل المثال، يمكن أن يشمل التدريب تطوير مهارات إدارة المشاريع، استخدام تقنيات جديدة في التنظيم، وتعزيز القدرات في التعامل مع العملاء والمشاركين.</w:t>
      </w:r>
    </w:p>
    <w:p w14:paraId="7CE5037B"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رأس المال البشري يعزز من القدرة على الابتكار والإبداع من خلال تشجيع الأفراد على تطوير أفكار جديدة وتقديم حلول مبتكرة. في قطاع الفعاليات، يمكن أن تساهم هذه القدرة على الابتكار في تحسين تجربة المشاركين وتقديم فعاليات أكثر تميزًا وجاذبية. من خلال الاستثمار في تطوير المهارات الإبداعية للعاملين، يمكن تعزيز القدرة على تقديم تجارب جديدة ومبتكرة في الفعاليات، مما يعزز من جاذبية القطاع ويزيد من مشاركات الجمهور.</w:t>
      </w:r>
    </w:p>
    <w:p w14:paraId="78C38F2D"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تحسين الأداء التنظيمي والتشغيلي هو نتيجة مباشرة للاستثمار في رأس المال البشري. من خلال تدريب العاملين وتطوير مهاراتهم، يمكن تحقيق تحسينات كبيرة في كيفية إدارة الفعاليات، من التخطيط والتنفيذ إلى التقييم والمتابعة. على سبيل المثال، يمكن أن يشمل ذلك تحسين عمليات التنسيق بين الفرق المختلفة، إدارة الموارد بكفاءة، وتحسين آليات التعامل مع المشاكل غير المتوقعة. هذا يؤدي إلى زيادة فعالية الفعاليات وتحقيق نتائج أفضل.</w:t>
      </w:r>
    </w:p>
    <w:p w14:paraId="0158972E"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lastRenderedPageBreak/>
        <w:t>الاستثمار في رأس المال البشري يعزز من القدرة التنافسية للقطاع من خلال تحسين المهارات والقدرات التي تساهم في تقديم خدمات ذات جودة عالية. في قطاع الفعاليات، يمكن أن تساهم هذه القدرة التنافسية في جذب المزيد من المستثمرين والمشاركين، مما يزيد من نمو القطاع. على سبيل المثال، يمكن أن تسهم المهارات المتقدمة في تقديم خدمات مبتكرة وتحسين تجربة المشاركين، مما يميز الفعاليات عن المنافسين ويزيد من قدرتها على جذب الانتباه.</w:t>
      </w:r>
    </w:p>
    <w:p w14:paraId="3EAC6D7E"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الاستثمار في رأس المال البشري يمكن أن يسهم في تعزيز استدامة قطاع الفعاليات من خلال تحسين مهارات العاملين في إدارة الموارد وتطبيق مبادئ الاستدامة. على سبيل المثال، يمكن أن يشمل ذلك تدريب العاملين على كيفية تطبيق ممارسات صديقة للبيئة في تنظيم الفعاليات، مثل تقليل النفايات واستخدام الموارد بشكل أكثر فعالية. هذا يسهم في تحقيق أهداف الاستدامة ويعزز من قدرة القطاع على الحفاظ على استمراريته ونموه.</w:t>
      </w:r>
    </w:p>
    <w:p w14:paraId="77F153F0"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من خلال تحسين مهارات وكفاءات العاملين في قطاع الفعاليات، يمكن تعزيز النمو الاقتصادي من خلال زيادة الإنتاجية وتحقيق نتائج إيجابية. عندما يكون العاملون في القطاع مدربين بشكل جيد ولديهم المهارات اللازمة، يمكن تحقيق تحسينات كبيرة في كيفية تنظيم الفعاليات وتنفيذها. هذا يساهم في زيادة العائدات الاقتصادية من الفعاليات، مما يدعم النمو الاقتصادي ويساهم في تحقيق أهداف التنمية الاقتصادية في المملكة.</w:t>
      </w:r>
    </w:p>
    <w:p w14:paraId="002E0957"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الاستثمار في رأس المال البشري يمكن أن يسهم في جذب الاستثمارات وتطوير الشراكات من خلال تحسين سمعة القطاع وزيادة جاذبيته للمستثمرين والشركاء. عندما يكون لدى العاملين في القطاع المهارات والخبرات اللازمة، يمكن تحقيق نتائج إيجابية تعزز من سمعة القطاع وتجعله أكثر جاذبية للاستثمارات والشراكات. على سبيل المثال، يمكن أن تسهم المهارات المتقدمة في تنظيم الفعاليات بشكل أكثر احترافية في جذب الشركات الكبرى والمستثمرين الذين يبحثون عن فرص للمشاركة في الفعاليات الكبرى</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Aman-Ullah</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128F87F"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تحسين تجربة العملاء والمشاركين هو نتيجة مباشرة للاستثمار في رأس المال البشري. من خلال تطوير مهارات العاملين في التعامل مع العملاء وتلبية احتياجاتهم، يمكن تحسين تجربة الفعاليات وزيادة رضا المشاركين. على سبيل المثال، يمكن أن يشمل ذلك تدريب العاملين على مهارات التواصل الفعّال، إدارة الشكاوى، وتقديم خدمات مخصصة للمشاركين. هذا يساهم في تحسين جودة الفعاليات وزيادة رضا المشاركين، مما يعزز من سمعة القطاع ويزيد من فرص النجاح.</w:t>
      </w:r>
    </w:p>
    <w:p w14:paraId="1BD1C1DC" w14:textId="77777777" w:rsidR="00E2561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lastRenderedPageBreak/>
        <w:t>الاستثمار في رأس المال البشري يعزز من قدرة العاملين على التعامل مع التحديات غير المتوقعة. من خلال تطوير المهارات والخبرات، يمكن تحسين القدرة على التعامل مع المشكلات وحلها بفعالية. في قطاع الفعاليات، يمكن أن تشمل هذه التحديات مشكلات لوجستية، تغييرات في الجدول الزمني، أو قضايا تتعلق بالموارد. من خلال تدريب العاملين على كيفية التعامل مع هذه التحديات واتخاذ القرارات السريعة، يمكن تحقيق تحسينات كبيرة في إدارة الفعاليات والتأكد من تحقيق نتائج إيجابية.</w:t>
      </w:r>
    </w:p>
    <w:p w14:paraId="32CBA187" w14:textId="7B6B2CDF" w:rsidR="00E2561C" w:rsidRPr="0000189E" w:rsidRDefault="00000000" w:rsidP="0000189E">
      <w:pPr>
        <w:spacing w:line="278" w:lineRule="auto"/>
        <w:rPr>
          <w:rFonts w:ascii="Sakkal Majalla" w:hAnsi="Sakkal Majalla" w:cs="Sakkal Majalla"/>
          <w:sz w:val="28"/>
          <w:szCs w:val="28"/>
        </w:rPr>
      </w:pPr>
      <w:r>
        <w:rPr>
          <w:rFonts w:ascii="Sakkal Majalla" w:hAnsi="Sakkal Majalla" w:cs="Sakkal Majalla"/>
          <w:sz w:val="28"/>
          <w:szCs w:val="28"/>
          <w:rtl/>
        </w:rPr>
        <w:t>تعتبر نظرية رأس المال البشري أداة حيوية في تفعيل قطاع الفعاليات كأحد الموارد التي تساهم في التنمية الاقتصادية بالمملكة العربية السعودية. من خلال الاستثمار في تطوير مهارات العاملين وتحسين قدراتهم، يمكن تعزيز جودة الفعاليات، تحسين الأداء التنظيمي، وزيادة القدرة التنافسية للقطاع. هذا يساهم في تحقيق الأهداف الاقتصادية والاجتماعية وتعزيز النمو الاقتصادي في المملكة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Abdeldayem</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49009901" w14:textId="77777777" w:rsidR="00E2561C" w:rsidRDefault="00000000">
      <w:pPr>
        <w:bidi w:val="0"/>
        <w:spacing w:line="278" w:lineRule="auto"/>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lang w:bidi="ar-EG"/>
          <w14:ligatures w14:val="none"/>
        </w:rPr>
        <w:br w:type="page"/>
      </w:r>
    </w:p>
    <w:p w14:paraId="36FA877E" w14:textId="77777777" w:rsidR="00E2561C" w:rsidRDefault="00000000">
      <w:pPr>
        <w:bidi w:val="0"/>
        <w:ind w:left="-360"/>
        <w:rPr>
          <w:rFonts w:ascii="Sakkal Majalla" w:hAnsi="Sakkal Majalla" w:cs="Sakkal Majalla"/>
          <w:b/>
          <w:bCs/>
          <w:sz w:val="28"/>
          <w:szCs w:val="28"/>
          <w:u w:val="single"/>
        </w:rPr>
      </w:pPr>
      <w:r>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1C7021E1" wp14:editId="14D0843D">
            <wp:simplePos x="0" y="0"/>
            <wp:positionH relativeFrom="margin">
              <wp:posOffset>3543300</wp:posOffset>
            </wp:positionH>
            <wp:positionV relativeFrom="margin">
              <wp:posOffset>-276225</wp:posOffset>
            </wp:positionV>
            <wp:extent cx="2226945" cy="1713864"/>
            <wp:effectExtent l="0" t="0" r="1905" b="635"/>
            <wp:wrapSquare wrapText="bothSides"/>
            <wp:docPr id="1030"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10" cstate="print"/>
                    <a:srcRect/>
                    <a:stretch/>
                  </pic:blipFill>
                  <pic:spPr>
                    <a:xfrm>
                      <a:off x="0" y="0"/>
                      <a:ext cx="2226945" cy="1713864"/>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u w:val="single"/>
        </w:rPr>
        <w:t xml:space="preserve">Midocean University </w:t>
      </w:r>
    </w:p>
    <w:p w14:paraId="442CB53B" w14:textId="77777777" w:rsidR="00E2561C" w:rsidRDefault="00000000">
      <w:pPr>
        <w:bidi w:val="0"/>
        <w:ind w:left="-360"/>
        <w:rPr>
          <w:rFonts w:ascii="Sakkal Majalla" w:hAnsi="Sakkal Majalla" w:cs="Sakkal Majalla"/>
          <w:b/>
          <w:bCs/>
          <w:sz w:val="28"/>
          <w:szCs w:val="28"/>
          <w:u w:val="single"/>
          <w:rtl/>
        </w:rPr>
      </w:pPr>
      <w:r>
        <w:rPr>
          <w:rFonts w:ascii="Sakkal Majalla" w:hAnsi="Sakkal Majalla" w:cs="Sakkal Majalla"/>
          <w:b/>
          <w:bCs/>
          <w:sz w:val="28"/>
          <w:szCs w:val="28"/>
          <w:u w:val="single"/>
        </w:rPr>
        <w:t>College of Management</w:t>
      </w:r>
    </w:p>
    <w:p w14:paraId="023164B7" w14:textId="77777777" w:rsidR="00E2561C" w:rsidRDefault="00000000">
      <w:pPr>
        <w:bidi w:val="0"/>
        <w:ind w:left="-360"/>
        <w:rPr>
          <w:rFonts w:ascii="Sakkal Majalla" w:hAnsi="Sakkal Majalla" w:cs="Sakkal Majalla"/>
          <w:b/>
          <w:bCs/>
          <w:sz w:val="28"/>
          <w:szCs w:val="28"/>
          <w:u w:val="single"/>
        </w:rPr>
      </w:pPr>
      <w:r>
        <w:rPr>
          <w:rFonts w:ascii="Sakkal Majalla" w:hAnsi="Sakkal Majalla" w:cs="Sakkal Majalla"/>
          <w:b/>
          <w:bCs/>
          <w:sz w:val="28"/>
          <w:szCs w:val="28"/>
          <w:u w:val="single"/>
        </w:rPr>
        <w:t>Specialization in Project Management</w:t>
      </w:r>
    </w:p>
    <w:p w14:paraId="3BF17083" w14:textId="77777777" w:rsidR="00E2561C" w:rsidRDefault="00E2561C">
      <w:pPr>
        <w:tabs>
          <w:tab w:val="left" w:pos="942"/>
        </w:tabs>
        <w:rPr>
          <w:rFonts w:ascii="Sakkal Majalla" w:hAnsi="Sakkal Majalla" w:cs="Sakkal Majalla"/>
          <w:b/>
          <w:bCs/>
          <w:sz w:val="28"/>
          <w:szCs w:val="28"/>
        </w:rPr>
      </w:pPr>
    </w:p>
    <w:p w14:paraId="387615A1" w14:textId="77777777" w:rsidR="00E2561C" w:rsidRDefault="00E2561C">
      <w:pPr>
        <w:spacing w:after="0"/>
        <w:rPr>
          <w:rFonts w:ascii="Sakkal Majalla" w:hAnsi="Sakkal Majalla" w:cs="Sakkal Majalla"/>
          <w:sz w:val="28"/>
          <w:szCs w:val="28"/>
          <w:rtl/>
        </w:rPr>
      </w:pPr>
    </w:p>
    <w:p w14:paraId="25288946" w14:textId="77777777" w:rsidR="00E2561C" w:rsidRDefault="00E2561C">
      <w:pPr>
        <w:spacing w:after="0"/>
        <w:rPr>
          <w:rFonts w:ascii="Sakkal Majalla" w:hAnsi="Sakkal Majalla" w:cs="Sakkal Majalla"/>
          <w:sz w:val="28"/>
          <w:szCs w:val="28"/>
          <w:rtl/>
        </w:rPr>
      </w:pPr>
    </w:p>
    <w:p w14:paraId="1F26F65B" w14:textId="77777777" w:rsidR="00E2561C" w:rsidRDefault="00E2561C">
      <w:pPr>
        <w:spacing w:after="0"/>
        <w:rPr>
          <w:rFonts w:ascii="Sakkal Majalla" w:hAnsi="Sakkal Majalla" w:cs="Sakkal Majalla"/>
          <w:sz w:val="28"/>
          <w:szCs w:val="28"/>
          <w:rtl/>
        </w:rPr>
      </w:pPr>
    </w:p>
    <w:p w14:paraId="34C5D62E" w14:textId="77777777" w:rsidR="00E2561C" w:rsidRDefault="00000000">
      <w:pPr>
        <w:tabs>
          <w:tab w:val="left" w:pos="5292"/>
        </w:tabs>
        <w:spacing w:after="0" w:line="360" w:lineRule="auto"/>
        <w:jc w:val="center"/>
        <w:rPr>
          <w:rFonts w:ascii="Sakkal Majalla" w:hAnsi="Sakkal Majalla" w:cs="Sakkal Majalla"/>
          <w:b/>
          <w:bCs/>
          <w:sz w:val="28"/>
          <w:szCs w:val="28"/>
        </w:rPr>
      </w:pPr>
      <w:r>
        <w:rPr>
          <w:rFonts w:ascii="Sakkal Majalla" w:hAnsi="Sakkal Majalla" w:cs="Sakkal Majalla"/>
          <w:b/>
          <w:bCs/>
          <w:sz w:val="28"/>
          <w:szCs w:val="28"/>
        </w:rPr>
        <w:t>Title in English</w:t>
      </w:r>
    </w:p>
    <w:p w14:paraId="24B66360" w14:textId="77777777" w:rsidR="00E2561C" w:rsidRDefault="00000000">
      <w:pPr>
        <w:bidi w:val="0"/>
        <w:spacing w:line="360" w:lineRule="auto"/>
        <w:jc w:val="center"/>
        <w:rPr>
          <w:rFonts w:ascii="Sakkal Majalla" w:hAnsi="Sakkal Majalla" w:cs="Sakkal Majalla"/>
          <w:b/>
          <w:bCs/>
          <w:sz w:val="28"/>
          <w:szCs w:val="28"/>
          <w:lang w:bidi="ar-EG"/>
        </w:rPr>
      </w:pPr>
      <w:r>
        <w:rPr>
          <w:rFonts w:ascii="Sakkal Majalla" w:hAnsi="Sakkal Majalla" w:cs="Sakkal Majalla"/>
          <w:sz w:val="28"/>
          <w:szCs w:val="28"/>
          <w:lang w:bidi="ar-EG"/>
        </w:rPr>
        <w:t>Project Management Strategy and Its Role in Activating the Events Sector as a Resource Contributing to Economic Development in the Kingdom of Saudi Arabia</w:t>
      </w:r>
    </w:p>
    <w:p w14:paraId="54D87551" w14:textId="77777777" w:rsidR="00E2561C" w:rsidRDefault="00E2561C">
      <w:pPr>
        <w:bidi w:val="0"/>
        <w:spacing w:line="360" w:lineRule="auto"/>
        <w:rPr>
          <w:rFonts w:ascii="Sakkal Majalla" w:hAnsi="Sakkal Majalla" w:cs="Sakkal Majalla"/>
          <w:sz w:val="28"/>
          <w:szCs w:val="28"/>
          <w:lang w:bidi="ar-EG"/>
        </w:rPr>
      </w:pPr>
    </w:p>
    <w:p w14:paraId="0F198E3A" w14:textId="77777777" w:rsidR="00E2561C" w:rsidRDefault="00000000">
      <w:pPr>
        <w:tabs>
          <w:tab w:val="left" w:pos="5562"/>
        </w:tabs>
        <w:bidi w:val="0"/>
        <w:spacing w:line="360" w:lineRule="auto"/>
        <w:jc w:val="center"/>
        <w:rPr>
          <w:rFonts w:ascii="Sakkal Majalla" w:hAnsi="Sakkal Majalla" w:cs="Sakkal Majalla"/>
          <w:b/>
          <w:bCs/>
          <w:sz w:val="28"/>
          <w:szCs w:val="28"/>
          <w:rtl/>
        </w:rPr>
      </w:pPr>
      <w:r>
        <w:rPr>
          <w:rFonts w:ascii="Sakkal Majalla" w:hAnsi="Sakkal Majalla" w:cs="Sakkal Majalla"/>
          <w:b/>
          <w:bCs/>
          <w:sz w:val="28"/>
          <w:szCs w:val="28"/>
        </w:rPr>
        <w:t>prepared by</w:t>
      </w:r>
      <w:r>
        <w:rPr>
          <w:rFonts w:ascii="Sakkal Majalla" w:hAnsi="Sakkal Majalla" w:cs="Sakkal Majalla" w:hint="cs"/>
          <w:b/>
          <w:bCs/>
          <w:sz w:val="28"/>
          <w:szCs w:val="28"/>
          <w:rtl/>
        </w:rPr>
        <w:t>:</w:t>
      </w:r>
    </w:p>
    <w:p w14:paraId="62720CD4" w14:textId="77777777" w:rsidR="00E2561C" w:rsidRDefault="00000000">
      <w:pPr>
        <w:tabs>
          <w:tab w:val="left" w:pos="5562"/>
        </w:tabs>
        <w:bidi w:val="0"/>
        <w:spacing w:line="360" w:lineRule="auto"/>
        <w:jc w:val="center"/>
        <w:rPr>
          <w:rFonts w:ascii="Sakkal Majalla" w:hAnsi="Sakkal Majalla" w:cs="Sakkal Majalla"/>
          <w:sz w:val="28"/>
          <w:szCs w:val="28"/>
          <w:rtl/>
        </w:rPr>
      </w:pPr>
      <w:r>
        <w:rPr>
          <w:rFonts w:hAnsi="Sakkal Majalla" w:cs="Sakkal Majalla"/>
          <w:sz w:val="28"/>
          <w:szCs w:val="28"/>
        </w:rPr>
        <w:t>Hazem Khaled Dhahran Alghamdi.                             Student ID: 233001177</w:t>
      </w:r>
    </w:p>
    <w:p w14:paraId="4C62FEFA" w14:textId="77777777" w:rsidR="00E2561C" w:rsidRDefault="00000000">
      <w:pPr>
        <w:tabs>
          <w:tab w:val="left" w:pos="5562"/>
        </w:tabs>
        <w:bidi w:val="0"/>
        <w:spacing w:line="360" w:lineRule="auto"/>
        <w:jc w:val="center"/>
        <w:rPr>
          <w:rFonts w:ascii="Sakkal Majalla" w:hAnsi="Sakkal Majalla" w:cs="Sakkal Majalla"/>
          <w:sz w:val="28"/>
          <w:szCs w:val="28"/>
          <w:rtl/>
        </w:rPr>
      </w:pPr>
      <w:r>
        <w:rPr>
          <w:rFonts w:hAnsi="Sakkal Majalla" w:cs="Sakkal Majalla"/>
          <w:sz w:val="28"/>
          <w:szCs w:val="28"/>
        </w:rPr>
        <w:t>Ahmed Aydah Halaj                                      Student ID: 233001268</w:t>
      </w:r>
    </w:p>
    <w:p w14:paraId="0CDC8E1F" w14:textId="77777777" w:rsidR="00E2561C" w:rsidRDefault="00E2561C">
      <w:pPr>
        <w:tabs>
          <w:tab w:val="left" w:pos="5562"/>
        </w:tabs>
        <w:bidi w:val="0"/>
        <w:spacing w:line="360" w:lineRule="auto"/>
        <w:jc w:val="center"/>
        <w:rPr>
          <w:rFonts w:ascii="Sakkal Majalla" w:hAnsi="Sakkal Majalla" w:cs="Sakkal Majalla"/>
          <w:sz w:val="28"/>
          <w:szCs w:val="28"/>
        </w:rPr>
      </w:pPr>
    </w:p>
    <w:p w14:paraId="0444F1D0" w14:textId="77777777" w:rsidR="00E2561C" w:rsidRDefault="00000000">
      <w:pPr>
        <w:jc w:val="center"/>
        <w:rPr>
          <w:rFonts w:ascii="Sakkal Majalla" w:hAnsi="Sakkal Majalla" w:cs="Sakkal Majalla"/>
          <w:b/>
          <w:bCs/>
          <w:sz w:val="28"/>
          <w:szCs w:val="28"/>
        </w:rPr>
      </w:pPr>
      <w:r>
        <w:rPr>
          <w:rFonts w:ascii="Sakkal Majalla" w:hAnsi="Sakkal Majalla" w:cs="Sakkal Majalla"/>
          <w:b/>
          <w:bCs/>
          <w:sz w:val="28"/>
          <w:szCs w:val="28"/>
        </w:rPr>
        <w:t>Supervised by:</w:t>
      </w:r>
    </w:p>
    <w:p w14:paraId="63FD7507" w14:textId="77777777" w:rsidR="00E2561C" w:rsidRDefault="00E2561C">
      <w:pPr>
        <w:jc w:val="center"/>
        <w:rPr>
          <w:rFonts w:ascii="Sakkal Majalla" w:hAnsi="Sakkal Majalla" w:cs="Sakkal Majalla"/>
          <w:b/>
          <w:bCs/>
          <w:sz w:val="28"/>
          <w:szCs w:val="28"/>
        </w:rPr>
      </w:pPr>
    </w:p>
    <w:p w14:paraId="0D7F7DCA" w14:textId="77777777" w:rsidR="00E2561C" w:rsidRDefault="00000000">
      <w:pPr>
        <w:jc w:val="center"/>
        <w:rPr>
          <w:rFonts w:ascii="Sakkal Majalla" w:hAnsi="Sakkal Majalla" w:cs="Sakkal Majalla"/>
          <w:b/>
          <w:bCs/>
          <w:sz w:val="28"/>
          <w:szCs w:val="28"/>
        </w:rPr>
      </w:pPr>
      <w:r>
        <w:rPr>
          <w:rFonts w:hAnsi="Sakkal Majalla" w:cs="Sakkal Majalla"/>
          <w:b/>
          <w:bCs/>
          <w:sz w:val="28"/>
          <w:szCs w:val="28"/>
        </w:rPr>
        <w:t xml:space="preserve">Dr.Alfaisal Abdelhameed Mohammed </w:t>
      </w:r>
    </w:p>
    <w:p w14:paraId="6F09659A" w14:textId="77777777" w:rsidR="00E2561C" w:rsidRDefault="00000000">
      <w:pPr>
        <w:jc w:val="center"/>
        <w:rPr>
          <w:rFonts w:ascii="Sakkal Majalla" w:hAnsi="Sakkal Majalla" w:cs="Sakkal Majalla"/>
          <w:b/>
          <w:bCs/>
          <w:sz w:val="28"/>
          <w:szCs w:val="28"/>
        </w:rPr>
      </w:pPr>
      <w:r>
        <w:rPr>
          <w:rFonts w:hAnsi="Sakkal Majalla" w:cs="Sakkal Majalla"/>
          <w:b/>
          <w:bCs/>
          <w:sz w:val="28"/>
          <w:szCs w:val="28"/>
        </w:rPr>
        <w:t>Dr.Fayez Ali Jrad</w:t>
      </w:r>
    </w:p>
    <w:p w14:paraId="568BC020" w14:textId="77777777" w:rsidR="00E2561C" w:rsidRDefault="00E2561C">
      <w:pPr>
        <w:rPr>
          <w:rFonts w:ascii="Sakkal Majalla" w:hAnsi="Sakkal Majalla" w:cs="Sakkal Majalla"/>
          <w:b/>
          <w:bCs/>
          <w:sz w:val="28"/>
          <w:szCs w:val="28"/>
        </w:rPr>
      </w:pPr>
    </w:p>
    <w:p w14:paraId="4A567D24" w14:textId="77777777" w:rsidR="00E2561C" w:rsidRDefault="00E2561C">
      <w:pPr>
        <w:jc w:val="center"/>
        <w:rPr>
          <w:rFonts w:ascii="Sakkal Majalla" w:hAnsi="Sakkal Majalla" w:cs="Sakkal Majalla"/>
          <w:b/>
          <w:bCs/>
          <w:sz w:val="28"/>
          <w:szCs w:val="28"/>
        </w:rPr>
      </w:pPr>
    </w:p>
    <w:p w14:paraId="730BAF08" w14:textId="77777777" w:rsidR="00E2561C" w:rsidRDefault="00000000">
      <w:pPr>
        <w:jc w:val="center"/>
        <w:rPr>
          <w:rFonts w:ascii="Sakkal Majalla" w:hAnsi="Sakkal Majalla" w:cs="Sakkal Majalla"/>
          <w:b/>
          <w:bCs/>
          <w:sz w:val="28"/>
          <w:szCs w:val="28"/>
        </w:rPr>
      </w:pPr>
      <w:r>
        <w:rPr>
          <w:rFonts w:ascii="Sakkal Majalla" w:hAnsi="Sakkal Majalla" w:cs="Sakkal Majalla"/>
          <w:b/>
          <w:bCs/>
          <w:sz w:val="28"/>
          <w:szCs w:val="28"/>
        </w:rPr>
        <w:t>Year: 2024</w:t>
      </w:r>
    </w:p>
    <w:sectPr w:rsidR="00E2561C">
      <w:headerReference w:type="even" r:id="rId11"/>
      <w:headerReference w:type="default" r:id="rId12"/>
      <w:headerReference w:type="firs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E1E6C" w14:textId="77777777" w:rsidR="0062202B" w:rsidRDefault="0062202B" w:rsidP="0000189E">
      <w:pPr>
        <w:spacing w:after="0" w:line="240" w:lineRule="auto"/>
      </w:pPr>
      <w:r>
        <w:separator/>
      </w:r>
    </w:p>
  </w:endnote>
  <w:endnote w:type="continuationSeparator" w:id="0">
    <w:p w14:paraId="536D87FA" w14:textId="77777777" w:rsidR="0062202B" w:rsidRDefault="0062202B" w:rsidP="00001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87933A" w14:textId="77777777" w:rsidR="0062202B" w:rsidRDefault="0062202B" w:rsidP="0000189E">
      <w:pPr>
        <w:spacing w:after="0" w:line="240" w:lineRule="auto"/>
      </w:pPr>
      <w:r>
        <w:separator/>
      </w:r>
    </w:p>
  </w:footnote>
  <w:footnote w:type="continuationSeparator" w:id="0">
    <w:p w14:paraId="3732C9E4" w14:textId="77777777" w:rsidR="0062202B" w:rsidRDefault="0062202B" w:rsidP="00001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1C13D" w14:textId="2E659345" w:rsidR="0000189E" w:rsidRDefault="0000189E">
    <w:pPr>
      <w:pStyle w:val="ac"/>
    </w:pPr>
    <w:r>
      <w:rPr>
        <w:noProof/>
      </w:rPr>
      <mc:AlternateContent>
        <mc:Choice Requires="wps">
          <w:drawing>
            <wp:anchor distT="0" distB="0" distL="0" distR="0" simplePos="0" relativeHeight="251659264" behindDoc="0" locked="0" layoutInCell="1" allowOverlap="1" wp14:anchorId="09CF9B6E" wp14:editId="2C272848">
              <wp:simplePos x="635" y="635"/>
              <wp:positionH relativeFrom="page">
                <wp:align>left</wp:align>
              </wp:positionH>
              <wp:positionV relativeFrom="page">
                <wp:align>top</wp:align>
              </wp:positionV>
              <wp:extent cx="807085" cy="355600"/>
              <wp:effectExtent l="0" t="0" r="5715" b="0"/>
              <wp:wrapNone/>
              <wp:docPr id="1366018369" name="مربع نص 2"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5600"/>
                      </a:xfrm>
                      <a:prstGeom prst="rect">
                        <a:avLst/>
                      </a:prstGeom>
                      <a:noFill/>
                      <a:ln>
                        <a:noFill/>
                      </a:ln>
                    </wps:spPr>
                    <wps:txbx>
                      <w:txbxContent>
                        <w:p w14:paraId="65232CA9" w14:textId="11753573" w:rsidR="0000189E" w:rsidRPr="0000189E" w:rsidRDefault="0000189E" w:rsidP="0000189E">
                          <w:pPr>
                            <w:spacing w:after="0"/>
                            <w:rPr>
                              <w:rFonts w:ascii="Calibri" w:eastAsia="Calibri" w:hAnsi="Calibri" w:cs="Calibri"/>
                              <w:noProof/>
                              <w:color w:val="008000"/>
                              <w:sz w:val="20"/>
                              <w:szCs w:val="20"/>
                            </w:rPr>
                          </w:pPr>
                          <w:r w:rsidRPr="0000189E">
                            <w:rPr>
                              <w:rFonts w:ascii="Calibri" w:eastAsia="Calibri" w:hAnsi="Calibri" w:cs="Calibri"/>
                              <w:noProof/>
                              <w:color w:val="008000"/>
                              <w:sz w:val="20"/>
                              <w:szCs w:val="20"/>
                              <w:rtl/>
                            </w:rPr>
                            <w:t xml:space="preserve">عام - </w:t>
                          </w:r>
                          <w:r w:rsidRPr="0000189E">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09CF9B6E" id="_x0000_t202" coordsize="21600,21600" o:spt="202" path="m,l,21600r21600,l21600,xe">
              <v:stroke joinstyle="miter"/>
              <v:path gradientshapeok="t" o:connecttype="rect"/>
            </v:shapetype>
            <v:shape id="مربع نص 2" o:spid="_x0000_s1026" type="#_x0000_t202" alt="عام - Public" style="position:absolute;left:0;text-align:left;margin-left:0;margin-top:0;width:63.55pt;height:28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" filled="f" stroked="f">
              <v:fill o:detectmouseclick="t"/>
              <v:textbox style="mso-fit-shape-to-text:t" inset="20pt,15pt,0,0">
                <w:txbxContent>
                  <w:p w14:paraId="65232CA9" w14:textId="11753573" w:rsidR="0000189E" w:rsidRPr="0000189E" w:rsidRDefault="0000189E" w:rsidP="0000189E">
                    <w:pPr>
                      <w:spacing w:after="0"/>
                      <w:rPr>
                        <w:rFonts w:ascii="Calibri" w:eastAsia="Calibri" w:hAnsi="Calibri" w:cs="Calibri"/>
                        <w:noProof/>
                        <w:color w:val="008000"/>
                        <w:sz w:val="20"/>
                        <w:szCs w:val="20"/>
                      </w:rPr>
                    </w:pPr>
                    <w:r w:rsidRPr="0000189E">
                      <w:rPr>
                        <w:rFonts w:ascii="Calibri" w:eastAsia="Calibri" w:hAnsi="Calibri" w:cs="Calibri"/>
                        <w:noProof/>
                        <w:color w:val="008000"/>
                        <w:sz w:val="20"/>
                        <w:szCs w:val="20"/>
                        <w:rtl/>
                      </w:rPr>
                      <w:t xml:space="preserve">عام - </w:t>
                    </w:r>
                    <w:r w:rsidRPr="0000189E">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B3AFF" w14:textId="6086A434" w:rsidR="0000189E" w:rsidRDefault="0000189E">
    <w:pPr>
      <w:pStyle w:val="ac"/>
    </w:pPr>
    <w:r>
      <w:rPr>
        <w:noProof/>
      </w:rPr>
      <mc:AlternateContent>
        <mc:Choice Requires="wps">
          <w:drawing>
            <wp:anchor distT="0" distB="0" distL="0" distR="0" simplePos="0" relativeHeight="251660288" behindDoc="0" locked="0" layoutInCell="1" allowOverlap="1" wp14:anchorId="2856489E" wp14:editId="1267C5D7">
              <wp:simplePos x="0" y="0"/>
              <wp:positionH relativeFrom="page">
                <wp:align>left</wp:align>
              </wp:positionH>
              <wp:positionV relativeFrom="page">
                <wp:align>top</wp:align>
              </wp:positionV>
              <wp:extent cx="807085" cy="355600"/>
              <wp:effectExtent l="0" t="0" r="5715" b="0"/>
              <wp:wrapNone/>
              <wp:docPr id="1025837535" name="مربع نص 3"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5600"/>
                      </a:xfrm>
                      <a:prstGeom prst="rect">
                        <a:avLst/>
                      </a:prstGeom>
                      <a:noFill/>
                      <a:ln>
                        <a:noFill/>
                      </a:ln>
                    </wps:spPr>
                    <wps:txbx>
                      <w:txbxContent>
                        <w:p w14:paraId="3D81DA3D" w14:textId="399E3698" w:rsidR="0000189E" w:rsidRPr="0000189E" w:rsidRDefault="0000189E" w:rsidP="0000189E">
                          <w:pPr>
                            <w:spacing w:after="0"/>
                            <w:rPr>
                              <w:rFonts w:ascii="Calibri" w:eastAsia="Calibri" w:hAnsi="Calibri" w:cs="Calibri"/>
                              <w:noProof/>
                              <w:color w:val="008000"/>
                              <w:sz w:val="20"/>
                              <w:szCs w:val="20"/>
                            </w:rPr>
                          </w:pPr>
                          <w:r w:rsidRPr="0000189E">
                            <w:rPr>
                              <w:rFonts w:ascii="Calibri" w:eastAsia="Calibri" w:hAnsi="Calibri" w:cs="Calibri"/>
                              <w:noProof/>
                              <w:color w:val="008000"/>
                              <w:sz w:val="20"/>
                              <w:szCs w:val="20"/>
                              <w:rtl/>
                            </w:rPr>
                            <w:t xml:space="preserve">عام - </w:t>
                          </w:r>
                          <w:r w:rsidRPr="0000189E">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2856489E" id="_x0000_t202" coordsize="21600,21600" o:spt="202" path="m,l,21600r21600,l21600,xe">
              <v:stroke joinstyle="miter"/>
              <v:path gradientshapeok="t" o:connecttype="rect"/>
            </v:shapetype>
            <v:shape id="مربع نص 3" o:spid="_x0000_s1027" type="#_x0000_t202" alt="عام - Public" style="position:absolute;left:0;text-align:left;margin-left:0;margin-top:0;width:63.55pt;height:28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" filled="f" stroked="f">
              <v:fill o:detectmouseclick="t"/>
              <v:textbox style="mso-fit-shape-to-text:t" inset="20pt,15pt,0,0">
                <w:txbxContent>
                  <w:p w14:paraId="3D81DA3D" w14:textId="399E3698" w:rsidR="0000189E" w:rsidRPr="0000189E" w:rsidRDefault="0000189E" w:rsidP="0000189E">
                    <w:pPr>
                      <w:spacing w:after="0"/>
                      <w:rPr>
                        <w:rFonts w:ascii="Calibri" w:eastAsia="Calibri" w:hAnsi="Calibri" w:cs="Calibri"/>
                        <w:noProof/>
                        <w:color w:val="008000"/>
                        <w:sz w:val="20"/>
                        <w:szCs w:val="20"/>
                      </w:rPr>
                    </w:pPr>
                    <w:r w:rsidRPr="0000189E">
                      <w:rPr>
                        <w:rFonts w:ascii="Calibri" w:eastAsia="Calibri" w:hAnsi="Calibri" w:cs="Calibri"/>
                        <w:noProof/>
                        <w:color w:val="008000"/>
                        <w:sz w:val="20"/>
                        <w:szCs w:val="20"/>
                        <w:rtl/>
                      </w:rPr>
                      <w:t xml:space="preserve">عام - </w:t>
                    </w:r>
                    <w:r w:rsidRPr="0000189E">
                      <w:rPr>
                        <w:rFonts w:ascii="Calibri" w:eastAsia="Calibri" w:hAnsi="Calibri" w:cs="Calibri"/>
                        <w:noProof/>
                        <w:color w:val="008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9EB3F" w14:textId="601AEE47" w:rsidR="0000189E" w:rsidRDefault="0000189E">
    <w:pPr>
      <w:pStyle w:val="ac"/>
    </w:pPr>
    <w:r>
      <w:rPr>
        <w:noProof/>
      </w:rPr>
      <mc:AlternateContent>
        <mc:Choice Requires="wps">
          <w:drawing>
            <wp:anchor distT="0" distB="0" distL="0" distR="0" simplePos="0" relativeHeight="251658240" behindDoc="0" locked="0" layoutInCell="1" allowOverlap="1" wp14:anchorId="04341534" wp14:editId="7640C108">
              <wp:simplePos x="635" y="635"/>
              <wp:positionH relativeFrom="page">
                <wp:align>left</wp:align>
              </wp:positionH>
              <wp:positionV relativeFrom="page">
                <wp:align>top</wp:align>
              </wp:positionV>
              <wp:extent cx="807085" cy="355600"/>
              <wp:effectExtent l="0" t="0" r="5715" b="0"/>
              <wp:wrapNone/>
              <wp:docPr id="1857201109" name="مربع نص 1"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5600"/>
                      </a:xfrm>
                      <a:prstGeom prst="rect">
                        <a:avLst/>
                      </a:prstGeom>
                      <a:noFill/>
                      <a:ln>
                        <a:noFill/>
                      </a:ln>
                    </wps:spPr>
                    <wps:txbx>
                      <w:txbxContent>
                        <w:p w14:paraId="2D99E89B" w14:textId="047D4945" w:rsidR="0000189E" w:rsidRPr="0000189E" w:rsidRDefault="0000189E" w:rsidP="0000189E">
                          <w:pPr>
                            <w:spacing w:after="0"/>
                            <w:rPr>
                              <w:rFonts w:ascii="Calibri" w:eastAsia="Calibri" w:hAnsi="Calibri" w:cs="Calibri"/>
                              <w:noProof/>
                              <w:color w:val="008000"/>
                              <w:sz w:val="20"/>
                              <w:szCs w:val="20"/>
                            </w:rPr>
                          </w:pPr>
                          <w:r w:rsidRPr="0000189E">
                            <w:rPr>
                              <w:rFonts w:ascii="Calibri" w:eastAsia="Calibri" w:hAnsi="Calibri" w:cs="Calibri"/>
                              <w:noProof/>
                              <w:color w:val="008000"/>
                              <w:sz w:val="20"/>
                              <w:szCs w:val="20"/>
                              <w:rtl/>
                            </w:rPr>
                            <w:t xml:space="preserve">عام - </w:t>
                          </w:r>
                          <w:r w:rsidRPr="0000189E">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04341534" id="_x0000_t202" coordsize="21600,21600" o:spt="202" path="m,l,21600r21600,l21600,xe">
              <v:stroke joinstyle="miter"/>
              <v:path gradientshapeok="t" o:connecttype="rect"/>
            </v:shapetype>
            <v:shape id="مربع نص 1" o:spid="_x0000_s1028" type="#_x0000_t202" alt="عام - Public" style="position:absolute;left:0;text-align:left;margin-left:0;margin-top:0;width:63.55pt;height:2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" filled="f" stroked="f">
              <v:fill o:detectmouseclick="t"/>
              <v:textbox style="mso-fit-shape-to-text:t" inset="20pt,15pt,0,0">
                <w:txbxContent>
                  <w:p w14:paraId="2D99E89B" w14:textId="047D4945" w:rsidR="0000189E" w:rsidRPr="0000189E" w:rsidRDefault="0000189E" w:rsidP="0000189E">
                    <w:pPr>
                      <w:spacing w:after="0"/>
                      <w:rPr>
                        <w:rFonts w:ascii="Calibri" w:eastAsia="Calibri" w:hAnsi="Calibri" w:cs="Calibri"/>
                        <w:noProof/>
                        <w:color w:val="008000"/>
                        <w:sz w:val="20"/>
                        <w:szCs w:val="20"/>
                      </w:rPr>
                    </w:pPr>
                    <w:r w:rsidRPr="0000189E">
                      <w:rPr>
                        <w:rFonts w:ascii="Calibri" w:eastAsia="Calibri" w:hAnsi="Calibri" w:cs="Calibri"/>
                        <w:noProof/>
                        <w:color w:val="008000"/>
                        <w:sz w:val="20"/>
                        <w:szCs w:val="20"/>
                        <w:rtl/>
                      </w:rPr>
                      <w:t xml:space="preserve">عام - </w:t>
                    </w:r>
                    <w:r w:rsidRPr="0000189E">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6F163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0000002"/>
    <w:multiLevelType w:val="hybridMultilevel"/>
    <w:tmpl w:val="75BE693E"/>
    <w:lvl w:ilvl="0" w:tplc="79BC9DA8">
      <w:start w:val="6"/>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97CAC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DBDAE158"/>
    <w:lvl w:ilvl="0" w:tplc="79BC9DA8">
      <w:start w:val="6"/>
      <w:numFmt w:val="bullet"/>
      <w:lvlText w:val="-"/>
      <w:lvlJc w:val="left"/>
      <w:pPr>
        <w:ind w:left="720" w:hanging="360"/>
      </w:pPr>
      <w:rPr>
        <w:rFonts w:ascii="Sakkal Majalla" w:eastAsia="Aptos" w:hAnsi="Sakkal Majalla" w:cs="Sakkal Majalla" w:hint="default"/>
      </w:rPr>
    </w:lvl>
    <w:lvl w:ilvl="1" w:tplc="63CE38C4" w:tentative="1">
      <w:start w:val="1"/>
      <w:numFmt w:val="bullet"/>
      <w:lvlText w:val="o"/>
      <w:lvlJc w:val="left"/>
      <w:pPr>
        <w:ind w:left="1440" w:hanging="360"/>
      </w:pPr>
      <w:rPr>
        <w:rFonts w:ascii="Courier New" w:hAnsi="Courier New" w:cs="Courier New" w:hint="default"/>
      </w:rPr>
    </w:lvl>
    <w:lvl w:ilvl="2" w:tplc="16FADDE0" w:tentative="1">
      <w:start w:val="1"/>
      <w:numFmt w:val="bullet"/>
      <w:lvlText w:val=""/>
      <w:lvlJc w:val="left"/>
      <w:pPr>
        <w:ind w:left="2160" w:hanging="360"/>
      </w:pPr>
      <w:rPr>
        <w:rFonts w:ascii="Wingdings" w:hAnsi="Wingdings" w:hint="default"/>
      </w:rPr>
    </w:lvl>
    <w:lvl w:ilvl="3" w:tplc="7A8A727C" w:tentative="1">
      <w:start w:val="1"/>
      <w:numFmt w:val="bullet"/>
      <w:lvlText w:val=""/>
      <w:lvlJc w:val="left"/>
      <w:pPr>
        <w:ind w:left="2880" w:hanging="360"/>
      </w:pPr>
      <w:rPr>
        <w:rFonts w:ascii="Symbol" w:hAnsi="Symbol" w:hint="default"/>
      </w:rPr>
    </w:lvl>
    <w:lvl w:ilvl="4" w:tplc="969ED7F8" w:tentative="1">
      <w:start w:val="1"/>
      <w:numFmt w:val="bullet"/>
      <w:lvlText w:val="o"/>
      <w:lvlJc w:val="left"/>
      <w:pPr>
        <w:ind w:left="3600" w:hanging="360"/>
      </w:pPr>
      <w:rPr>
        <w:rFonts w:ascii="Courier New" w:hAnsi="Courier New" w:cs="Courier New" w:hint="default"/>
      </w:rPr>
    </w:lvl>
    <w:lvl w:ilvl="5" w:tplc="CC242E02" w:tentative="1">
      <w:start w:val="1"/>
      <w:numFmt w:val="bullet"/>
      <w:lvlText w:val=""/>
      <w:lvlJc w:val="left"/>
      <w:pPr>
        <w:ind w:left="4320" w:hanging="360"/>
      </w:pPr>
      <w:rPr>
        <w:rFonts w:ascii="Wingdings" w:hAnsi="Wingdings" w:hint="default"/>
      </w:rPr>
    </w:lvl>
    <w:lvl w:ilvl="6" w:tplc="4E188460" w:tentative="1">
      <w:start w:val="1"/>
      <w:numFmt w:val="bullet"/>
      <w:lvlText w:val=""/>
      <w:lvlJc w:val="left"/>
      <w:pPr>
        <w:ind w:left="5040" w:hanging="360"/>
      </w:pPr>
      <w:rPr>
        <w:rFonts w:ascii="Symbol" w:hAnsi="Symbol" w:hint="default"/>
      </w:rPr>
    </w:lvl>
    <w:lvl w:ilvl="7" w:tplc="FA98556E" w:tentative="1">
      <w:start w:val="1"/>
      <w:numFmt w:val="bullet"/>
      <w:lvlText w:val="o"/>
      <w:lvlJc w:val="left"/>
      <w:pPr>
        <w:ind w:left="5760" w:hanging="360"/>
      </w:pPr>
      <w:rPr>
        <w:rFonts w:ascii="Courier New" w:hAnsi="Courier New" w:cs="Courier New" w:hint="default"/>
      </w:rPr>
    </w:lvl>
    <w:lvl w:ilvl="8" w:tplc="E220870C"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00C010CC"/>
    <w:lvl w:ilvl="0" w:tplc="66507A0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C136C506"/>
    <w:lvl w:ilvl="0" w:tplc="79BC9DA8">
      <w:start w:val="6"/>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00000008"/>
    <w:multiLevelType w:val="hybridMultilevel"/>
    <w:tmpl w:val="DEAE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547A5C0A"/>
    <w:lvl w:ilvl="0" w:tplc="79BC9DA8">
      <w:start w:val="6"/>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multilevel"/>
    <w:tmpl w:val="17322C6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0B"/>
    <w:multiLevelType w:val="hybridMultilevel"/>
    <w:tmpl w:val="200CC7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multilevel"/>
    <w:tmpl w:val="6B30942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0000000D"/>
    <w:multiLevelType w:val="hybridMultilevel"/>
    <w:tmpl w:val="C9622A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274287972">
    <w:abstractNumId w:val="2"/>
  </w:num>
  <w:num w:numId="2" w16cid:durableId="1501460805">
    <w:abstractNumId w:val="4"/>
  </w:num>
  <w:num w:numId="3" w16cid:durableId="2008746299">
    <w:abstractNumId w:val="0"/>
  </w:num>
  <w:num w:numId="4" w16cid:durableId="1408531516">
    <w:abstractNumId w:val="9"/>
  </w:num>
  <w:num w:numId="5" w16cid:durableId="1605381447">
    <w:abstractNumId w:val="6"/>
  </w:num>
  <w:num w:numId="6" w16cid:durableId="417867282">
    <w:abstractNumId w:val="10"/>
  </w:num>
  <w:num w:numId="7" w16cid:durableId="1552498500">
    <w:abstractNumId w:val="3"/>
  </w:num>
  <w:num w:numId="8" w16cid:durableId="1414743395">
    <w:abstractNumId w:val="8"/>
  </w:num>
  <w:num w:numId="9" w16cid:durableId="273446921">
    <w:abstractNumId w:val="7"/>
  </w:num>
  <w:num w:numId="10" w16cid:durableId="639263434">
    <w:abstractNumId w:val="14"/>
  </w:num>
  <w:num w:numId="11" w16cid:durableId="692731199">
    <w:abstractNumId w:val="1"/>
  </w:num>
  <w:num w:numId="12" w16cid:durableId="275715929">
    <w:abstractNumId w:val="12"/>
  </w:num>
  <w:num w:numId="13" w16cid:durableId="814297654">
    <w:abstractNumId w:val="5"/>
  </w:num>
  <w:num w:numId="14" w16cid:durableId="522986766">
    <w:abstractNumId w:val="11"/>
  </w:num>
  <w:num w:numId="15" w16cid:durableId="11137416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61C"/>
    <w:rsid w:val="0000189E"/>
    <w:rsid w:val="0062202B"/>
    <w:rsid w:val="00E2561C"/>
    <w:rsid w:val="00ED52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6882"/>
  <w15:docId w15:val="{B4935AF1-2944-944E-AAFD-66E6B8F6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6" w:lineRule="auto"/>
    </w:pPr>
    <w:rPr>
      <w:sz w:val="22"/>
      <w:szCs w:val="22"/>
    </w:r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pPr>
    <w:rPr>
      <w:i/>
      <w:iCs/>
      <w:color w:val="0E2841"/>
      <w:sz w:val="18"/>
      <w:szCs w:val="18"/>
    </w:rPr>
  </w:style>
  <w:style w:type="paragraph" w:styleId="ab">
    <w:name w:val="Bibliography"/>
    <w:basedOn w:val="a"/>
    <w:next w:val="a"/>
    <w:uiPriority w:val="37"/>
  </w:style>
  <w:style w:type="paragraph" w:styleId="ac">
    <w:name w:val="header"/>
    <w:basedOn w:val="a"/>
    <w:link w:val="Char3"/>
    <w:uiPriority w:val="99"/>
    <w:unhideWhenUsed/>
    <w:rsid w:val="0000189E"/>
    <w:pPr>
      <w:tabs>
        <w:tab w:val="center" w:pos="4153"/>
        <w:tab w:val="right" w:pos="8306"/>
      </w:tabs>
      <w:spacing w:after="0" w:line="240" w:lineRule="auto"/>
    </w:pPr>
  </w:style>
  <w:style w:type="character" w:customStyle="1" w:styleId="Char3">
    <w:name w:val="رأس الصفحة Char"/>
    <w:basedOn w:val="a0"/>
    <w:link w:val="ac"/>
    <w:uiPriority w:val="99"/>
    <w:rsid w:val="0000189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Cow18</b:Tag>
    <b:SourceType>JournalArticle</b:SourceType>
    <b:Guid>{C37E1DF8-2295-419D-A3CE-81F41E5C74B2}</b:Guid>
    <b:Author>
      <b:Author>
        <b:NameList>
          <b:Person>
            <b:Last>Cowan</b:Last>
            <b:First>David</b:First>
          </b:Person>
        </b:NameList>
      </b:Author>
    </b:Author>
    <b:Title>The Coming Economic Implosion of Saudi Arabia: A Behavioral Perspective</b:Title>
    <b:Year>2018</b:Year>
    <b:URL>https://www.google.com/books?hl=ar&amp;lr=&amp;id=9b9VDwAAQBAJ&amp;oi=fnd&amp;pg=PP6&amp;dq=Project+Management+Strategy+and+Its+Role+in+Activating+the+Events+Sector+as+a+Resource+Contributing+to+Economic+Development+in+the+Kingdom+of+Saudi+Arabia&amp;ots=KLG5RQpTSO&amp;sig=yOroEubSC</b:URL>
    <b:RefOrder>1</b:RefOrder>
  </b:Source>
  <b:Source>
    <b:Tag>Alo18</b:Tag>
    <b:SourceType>JournalArticle</b:SourceType>
    <b:Guid>{AAEEAC3A-CF7D-483A-906C-A6812029EA53}</b:Guid>
    <b:Author>
      <b:Author>
        <b:NameList>
          <b:Person>
            <b:Last>Alotaibi</b:Last>
            <b:First>Omar</b:First>
          </b:Person>
        </b:NameList>
      </b:Author>
    </b:Author>
    <b:Title>Introducing public transport and relevant strategies in Riyadh City, Saudi Arabia: a stakeholders’ perspective</b:Title>
    <b:Year>2018</b:Year>
    <b:URL>https://www.tandfonline.com/doi/full/10.1080/21650020.2018.1463867</b:URL>
    <b:RefOrder>2</b:RefOrder>
  </b:Source>
  <b:Source>
    <b:Tag>Aly22</b:Tag>
    <b:SourceType>JournalArticle</b:SourceType>
    <b:Guid>{64CDD63F-6B4C-4181-8A7F-D8D819481CD4}</b:Guid>
    <b:Author>
      <b:Author>
        <b:NameList>
          <b:Person>
            <b:Last>Alyousef</b:Last>
            <b:First>Tufail</b:First>
          </b:Person>
        </b:NameList>
      </b:Author>
    </b:Author>
    <b:Title>Integrated Recreation Cities and Sustainable Development in Saudi Arabia: Contributions, Constraints, and Policies</b:Title>
    <b:Year>2022</b:Year>
    <b:URL>https://www.academia.edu/download/109488708/pdf.pdf</b:URL>
    <b:RefOrder>3</b:RefOrder>
  </b:Source>
  <b:Source>
    <b:Tag>Har23</b:Tag>
    <b:SourceType>JournalArticle</b:SourceType>
    <b:Guid>{6538E409-2D0D-426E-A73A-77645AD5CCD8}</b:Guid>
    <b:Author>
      <b:Author>
        <b:NameList>
          <b:Person>
            <b:Last>Hariram</b:Last>
            <b:First>N.</b:First>
            <b:Middle>P.</b:Middle>
          </b:Person>
        </b:NameList>
      </b:Author>
    </b:Author>
    <b:Title>Sustainalism: An Integrated Socio-Economic-Environmental Model to Address Sustainable Development and Sustainability</b:Title>
    <b:Year>2023</b:Year>
    <b:URL>https://www.mdpi.com/2071-1050/15/13/10682</b:URL>
    <b:RefOrder>4</b:RefOrder>
  </b:Source>
  <b:Source>
    <b:Tag>Gar24</b:Tag>
    <b:SourceType>JournalArticle</b:SourceType>
    <b:Guid>{AB0BF9E8-3C91-493D-A90A-64931401A62F}</b:Guid>
    <b:Author>
      <b:Author>
        <b:NameList>
          <b:Person>
            <b:Last>Garcia</b:Last>
            <b:First>Sam</b:First>
          </b:Person>
        </b:NameList>
      </b:Author>
    </b:Author>
    <b:Title>Emerging Technologies That Are Transforming the Events Industry</b:Title>
    <b:Year>2024</b:Year>
    <b:URL>https://eventscase.com/blog/emerging-technologies-transforming-events</b:URL>
    <b:RefOrder>5</b:RefOrder>
  </b:Source>
  <b:Source>
    <b:Tag>Hus13</b:Tag>
    <b:SourceType>JournalArticle</b:SourceType>
    <b:Guid>{12207514-FFBA-4174-9F30-B9130C4C34FC}</b:Guid>
    <b:Author>
      <b:Author>
        <b:NameList>
          <b:Person>
            <b:Last>Husain</b:Last>
            <b:First>Tahir</b:First>
          </b:Person>
        </b:NameList>
      </b:Author>
    </b:Author>
    <b:Title>Environment and Sustainable Development in the Kingdom of Saudi Arabia: Current Status and Future Strategy</b:Title>
    <b:Year>2013</b:Year>
    <b:URL>https://www.researchgate.net/publication/304524379_Environment_and_Sustainable_Development_in_the_Kingdom_of_Saudi_Arabia_Current_Status_and_Future_Strategy</b:URL>
    <b:RefOrder>6</b:RefOrder>
  </b:Source>
  <b:Source>
    <b:Tag>Naz15</b:Tag>
    <b:SourceType>JournalArticle</b:SourceType>
    <b:Guid>{4D14B811-2504-41CB-BD61-CE2CB9C8ED23}</b:Guid>
    <b:Author>
      <b:Author>
        <b:NameList>
          <b:Person>
            <b:Last>Nazir</b:Last>
            <b:First>Nadia</b:First>
          </b:Person>
        </b:NameList>
      </b:Author>
    </b:Author>
    <b:Title>Impact of Organizational Culture on Employee's Performance</b:Title>
    <b:Year>2015</b:Year>
    <b:URL>https://www.researchgate.net/publication/371370154_Impact_of_Organizational_Culture_on_Employee's_Performance</b:URL>
    <b:RefOrder>7</b:RefOrder>
  </b:Source>
  <b:Source>
    <b:Tag>Bia23</b:Tag>
    <b:SourceType>JournalArticle</b:SourceType>
    <b:Guid>{2A13E605-AFFE-44C7-84CF-31B0C6FCC887}</b:Guid>
    <b:Author>
      <b:Author>
        <b:NameList>
          <b:Person>
            <b:Last>Biaett</b:Last>
            <b:First>Vern</b:First>
          </b:Person>
        </b:NameList>
      </b:Author>
    </b:Author>
    <b:Title>Festival &amp; Event Operations</b:Title>
    <b:Year>2023</b:Year>
    <b:URL>https://www.academia.edu/36558463/Basic_Logistics_Festival_and_Event_Operations_chapter_4_</b:URL>
    <b:RefOrder>8</b:RefOrder>
  </b:Source>
  <b:Source>
    <b:Tag>Jeo20</b:Tag>
    <b:SourceType>JournalArticle</b:SourceType>
    <b:Guid>{A1CEFA3A-34F1-45BD-908B-981CDB9A07D3}</b:Guid>
    <b:Author>
      <b:Author>
        <b:NameList>
          <b:Person>
            <b:Last>Jeon</b:Last>
            <b:First>Myunghee</b:First>
            <b:Middle>Mindy</b:Middle>
          </b:Person>
        </b:NameList>
      </b:Author>
    </b:Author>
    <b:Title>Impacts of festivals and events</b:Title>
    <b:Year>2020</b:Year>
    <b:URL>https://www.researchgate.net/publication/343596604_Impacts_of_festivals_and_events</b:URL>
    <b:RefOrder>9</b:RefOrder>
  </b:Source>
  <b:Source>
    <b:Tag>Jam24</b:Tag>
    <b:SourceType>JournalArticle</b:SourceType>
    <b:Guid>{79FBF9D0-7E83-41F2-B5D2-1F03455D522F}</b:Guid>
    <b:Author>
      <b:Author>
        <b:NameList>
          <b:Person>
            <b:Last>James</b:Last>
            <b:First>Edim</b:First>
            <b:Middle>Eka</b:Middle>
          </b:Person>
        </b:NameList>
      </b:Author>
    </b:Author>
    <b:Title>Enhancing service quality in the event planning sector</b:Title>
    <b:Year>2024</b:Year>
    <b:URL>https://www.researchgate.net/publication/378178051_Enhancing_service_quality_in_the_event_planning_sector</b:URL>
    <b:RefOrder>10</b:RefOrder>
  </b:Source>
  <b:Source>
    <b:Tag>Lar20</b:Tag>
    <b:SourceType>JournalArticle</b:SourceType>
    <b:Guid>{7F0834D9-2708-4AA7-AC95-1668ADF2513F}</b:Guid>
    <b:Author>
      <b:Author>
        <b:NameList>
          <b:Person>
            <b:Last>Larsson</b:Last>
            <b:First>Lisa</b:First>
          </b:Person>
        </b:NameList>
      </b:Author>
    </b:Author>
    <b:Title>Integration, Application and Importance of Collaboration in Sustainable Project Management</b:Title>
    <b:Year>2020</b:Year>
    <b:URL>https://www.researchgate.net/publication/338549558_Integration_Application_and_Importance_of_Collaboration_in_Sustainable_Project_Management</b:URL>
    <b:RefOrder>11</b:RefOrder>
  </b:Source>
  <b:Source>
    <b:Tag>Bre19</b:Tag>
    <b:SourceType>JournalArticle</b:SourceType>
    <b:Guid>{D944982A-8C56-4683-A208-634A8242CC32}</b:Guid>
    <b:Author>
      <b:Author>
        <b:NameList>
          <b:Person>
            <b:Last>Brem</b:Last>
            <b:First>Alexander</b:First>
          </b:Person>
        </b:NameList>
      </b:Author>
    </b:Author>
    <b:Title>Innovation and innovation management</b:Title>
    <b:Year>2019</b:Year>
    <b:URL>https://www.researchgate.net/publication/331189067_Innovation_and_innovation_management</b:URL>
    <b:RefOrder>12</b:RefOrder>
  </b:Source>
  <b:Source>
    <b:Tag>Fis05</b:Tag>
    <b:SourceType>JournalArticle</b:SourceType>
    <b:Guid>{6C173DAE-7CF9-4678-85A5-C1C5F6EB6A09}</b:Guid>
    <b:Author>
      <b:Author>
        <b:NameList>
          <b:Person>
            <b:Last>Fisher</b:Last>
            <b:First>Deborah</b:First>
            <b:Middle>J.</b:Middle>
          </b:Person>
        </b:NameList>
      </b:Author>
    </b:Author>
    <b:Title>Project Management Education and Training Process for Career Development</b:Title>
    <b:Year>2005</b:Year>
    <b:URL>https://www.researchgate.net/publication/239386879_Project_Management_Education_and_Training_Process_for_Career_Development</b:URL>
    <b:RefOrder>13</b:RefOrder>
  </b:Source>
  <b:Source>
    <b:Tag>OGU23</b:Tag>
    <b:SourceType>JournalArticle</b:SourceType>
    <b:Guid>{D814900E-B8A4-4DD4-A0CE-445107B028DB}</b:Guid>
    <b:Author>
      <b:Author>
        <b:NameList>
          <b:Person>
            <b:Last>OGULGANMIS</b:Last>
            <b:First>Erkan</b:First>
          </b:Person>
        </b:NameList>
      </b:Author>
    </b:Author>
    <b:Title>A Comprehensive Guide to SWOT Analysis for Event Planning</b:Title>
    <b:Year>2023</b:Year>
    <b:URL>https://medium.com/@Erkan-MH/a-comprehensive-guide-to-swot-analysis-for-event-planning-e2e94e008447</b:URL>
    <b:RefOrder>14</b:RefOrder>
  </b:Source>
  <b:Source>
    <b:Tag>Sin22</b:Tag>
    <b:SourceType>JournalArticle</b:SourceType>
    <b:Guid>{532541F3-0FD7-4BE0-89B3-2A79D10DDBA2}</b:Guid>
    <b:Author>
      <b:Author>
        <b:NameList>
          <b:Person>
            <b:Last>Sindakis</b:Last>
            <b:First>Stavros</b:First>
          </b:Person>
        </b:NameList>
      </b:Author>
    </b:Author>
    <b:Title>The role of leadership in collective creativity and innovation: Examining academic research and development environments</b:Title>
    <b:Year>2022</b:Year>
    <b:URL>https://www.ncbi.nlm.nih.gov/pmc/articles/PMC9815531/</b:URL>
    <b:RefOrder>15</b:RefOrder>
  </b:Source>
  <b:Source>
    <b:Tag>Ahl22</b:Tag>
    <b:SourceType>JournalArticle</b:SourceType>
    <b:Guid>{7BD92BE6-DBBF-4AAF-ABF4-E8A87093DCE7}</b:Guid>
    <b:Author>
      <b:Author>
        <b:NameList>
          <b:Person>
            <b:Last>Ahli</b:Last>
            <b:First>Hamed</b:First>
          </b:Person>
        </b:NameList>
      </b:Author>
    </b:Author>
    <b:Title>The benefits of hosting international events</b:Title>
    <b:Year>2022</b:Year>
    <b:URL>https://www.linkedin.com/pulse/benefits-hosting-international-events-hamed-ahli</b:URL>
    <b:RefOrder>16</b:RefOrder>
  </b:Source>
  <b:Source>
    <b:Tag>Sto11</b:Tag>
    <b:SourceType>JournalArticle</b:SourceType>
    <b:Guid>{B6487838-27BF-4A04-B5C8-353AEEBE2170}</b:Guid>
    <b:Author>
      <b:Author>
        <b:NameList>
          <b:Person>
            <b:Last>Stone</b:Last>
            <b:First>Philip</b:First>
            <b:Middle>R.</b:Middle>
          </b:Person>
        </b:NameList>
      </b:Author>
    </b:Author>
    <b:Title>Socio-cultural impacts of events: meanings, authorised transgression and social capital</b:Title>
    <b:Year>2011</b:Year>
    <b:URL>https://works.bepress.com/philip_stone/32/download/</b:URL>
    <b:RefOrder>17</b:RefOrder>
  </b:Source>
  <b:Source>
    <b:Tag>ASH23</b:Tag>
    <b:SourceType>JournalArticle</b:SourceType>
    <b:Guid>{C828A439-0620-4DBE-8B76-43EF36AA61BC}</b:Guid>
    <b:Author>
      <b:Author>
        <b:NameList>
          <b:Person>
            <b:Last>ASHWIN</b:Last>
            <b:First>KAREN</b:First>
          </b:Person>
        </b:NameList>
      </b:Author>
    </b:Author>
    <b:Title>The Importance Of Sustainability In Event Planning</b:Title>
    <b:Year>2023</b:Year>
    <b:URL>https://www.theeventcompany.com/news/the-importance-of-sustainability-in-event-planning</b:URL>
    <b:RefOrder>18</b:RefOrder>
  </b:Source>
  <b:Source>
    <b:Tag>Kov20</b:Tag>
    <b:SourceType>JournalArticle</b:SourceType>
    <b:Guid>{0FD6CF0B-D968-4BF4-902F-B05127D2EE35}</b:Guid>
    <b:Author>
      <b:Author>
        <b:NameList>
          <b:Person>
            <b:Last>Kovac</b:Last>
            <b:First>Tanja</b:First>
          </b:Person>
        </b:NameList>
      </b:Author>
    </b:Author>
    <b:Title>New perspectives and evaluation of training for Event Management</b:Title>
    <b:Year>2020</b:Year>
    <b:URL>https://www.researchgate.net/publication/346486615_New_perspectives_and_evaluation_of_training_for_Event_Management</b:URL>
    <b:RefOrder>19</b:RefOrder>
  </b:Source>
  <b:Source>
    <b:Tag>Aky17</b:Tag>
    <b:SourceType>JournalArticle</b:SourceType>
    <b:Guid>{5060792A-E690-41C0-B16E-5DC3A7268D22}</b:Guid>
    <b:Author>
      <b:Author>
        <b:NameList>
          <b:Person>
            <b:Last>Akyol</b:Last>
            <b:First>Ayşe</b:First>
          </b:Person>
        </b:NameList>
      </b:Author>
    </b:Author>
    <b:Title>Analyzing the effects of social impacts of events on satisfaction and loyalty</b:Title>
    <b:Year>2017</b:Year>
    <b:URL>https://www.researchgate.net/publication/312415035_Analyzing_the_effects_of_social_impacts_of_events_on_satisfaction_and_loyalty</b:URL>
    <b:RefOrder>20</b:RefOrder>
  </b:Source>
  <b:Source>
    <b:Tag>Sid21</b:Tag>
    <b:SourceType>JournalArticle</b:SourceType>
    <b:Guid>{D865085B-6813-404D-93C6-CC7EE83A68AD}</b:Guid>
    <b:Author>
      <b:Author>
        <b:NameList>
          <b:Person>
            <b:Last>Siddiqui</b:Last>
            <b:First>Kamran</b:First>
            <b:Middle>Ahmed</b:Middle>
          </b:Person>
        </b:NameList>
      </b:Author>
    </b:Author>
    <b:Title>IDENTIFYING CRITICAL SUCCESS FACTORS FOR UNIVERSITY BUSINESS INCUBATORS IN SAUDI ARABIA</b:Title>
    <b:Year>2021</b:Year>
    <b:URL>https://jssidoi.org/jesi/uploads/articles/31/Siddiqui_Identifying_critical_success_factors_for_university_business_incubators_in_Saudi_Arabia.pdf</b:URL>
    <b:RefOrder>21</b:RefOrder>
  </b:Source>
  <b:Source>
    <b:Tag>AlN16</b:Tag>
    <b:SourceType>JournalArticle</b:SourceType>
    <b:Guid>{6774FFD7-225D-47C8-80D7-4440351ECC30}</b:Guid>
    <b:Author>
      <b:Author>
        <b:NameList>
          <b:Person>
            <b:Last>Al-Nady</b:Last>
            <b:First>Bahaà</b:First>
            <b:Middle>Abdul-Hafez Attallah</b:Middle>
          </b:Person>
        </b:NameList>
      </b:Author>
    </b:Author>
    <b:Title>The role of time, communication, and cost management on project management success: an empirical study on sample of construction projects customers in Makkah City, Kingdom of Saudi Arabia</b:Title>
    <b:Year>2016</b:Year>
    <b:Volume>23</b:Volume>
    <b:Issue>1</b:Issue>
    <b:URL>https://www.inderscienceonline.com/doi/abs/10.1504/IJSOM.2016.073293</b:URL>
    <b:RefOrder>22</b:RefOrder>
  </b:Source>
  <b:Source>
    <b:Tag>Mos181</b:Tag>
    <b:SourceType>JournalArticle</b:SourceType>
    <b:Guid>{2C29CCB8-EEF8-4C81-9B76-68BC7269F1F5}</b:Guid>
    <b:Author>
      <b:Author>
        <b:NameList>
          <b:Person>
            <b:Last>Moshashai</b:Last>
            <b:First>Daniel</b:First>
          </b:Person>
        </b:NameList>
      </b:Author>
    </b:Author>
    <b:Title>Saudi Arabia plans for its economic future: Vision 2030, the National Transformation Plan and Saudi fiscal reform</b:Title>
    <b:Year>2018</b:Year>
    <b:Pages>381-401</b:Pages>
    <b:URL>https://www.tandfonline.com/doi/10.1080/13530194.2018.1500269</b:URL>
    <b:RefOrder>23</b:RefOrder>
  </b:Source>
  <b:Source>
    <b:Tag>Rol19</b:Tag>
    <b:SourceType>JournalArticle</b:SourceType>
    <b:Guid>{132CA370-AA1E-4530-9B62-182EF7E59766}</b:Guid>
    <b:Author>
      <b:Author>
        <b:NameList>
          <b:Person>
            <b:Last>Roll</b:Last>
            <b:First>Stephan</b:First>
          </b:Person>
        </b:NameList>
      </b:Author>
    </b:Author>
    <b:Title>A sovereign wealth fund for the Prince: Economic reforms and power consolidation in Saudi Arabia</b:Title>
    <b:Year>2019</b:Year>
    <b:URL>https://www.econstor.eu/handle/10419/253208</b:URL>
    <b:RefOrder>24</b:RefOrder>
  </b:Source>
  <b:Source>
    <b:Tag>Alm22</b:Tag>
    <b:SourceType>JournalArticle</b:SourceType>
    <b:Guid>{B707E5EB-2C93-471C-9316-A44F9B1888E3}</b:Guid>
    <b:Author>
      <b:Author>
        <b:NameList>
          <b:Person>
            <b:Last>Almeile</b:Last>
            <b:First>Ahmad</b:First>
            <b:Middle>Meile</b:Middle>
          </b:Person>
        </b:NameList>
      </b:Author>
    </b:Author>
    <b:Title>The impact of economic and political imperatives on the successful use of public-private partnership (PPP) in projects</b:Title>
    <b:Year>2022</b:Year>
    <b:URL>https://www.tandfonline.com/doi/abs/10.1080/09537287.2022.2110171</b:URL>
    <b:RefOrder>25</b:RefOrder>
  </b:Source>
  <b:Source>
    <b:Tag>Ram23</b:Tag>
    <b:SourceType>JournalArticle</b:SourceType>
    <b:Guid>{F076890D-4133-4A64-B371-5D5168F48CEB}</b:Guid>
    <b:Author>
      <b:Author>
        <b:NameList>
          <b:Person>
            <b:Last>Raman</b:Last>
            <b:First>Alamelu</b:First>
            <b:Middle>Mangai</b:Middle>
          </b:Person>
        </b:NameList>
      </b:Author>
    </b:Author>
    <b:Title>Project Management</b:Title>
    <b:Year>2023</b:Year>
    <b:URL>https://www.researchgate.net/publication/374530423_Project_Management</b:URL>
    <b:RefOrder>26</b:RefOrder>
  </b:Source>
  <b:Source>
    <b:Tag>Sha211</b:Tag>
    <b:SourceType>JournalArticle</b:SourceType>
    <b:Guid>{F6D3A7ED-4A0B-4947-9D44-07A36AB57589}</b:Guid>
    <b:Author>
      <b:Author>
        <b:NameList>
          <b:Person>
            <b:Last>Shaukat</b:Last>
            <b:First>Mohammad</b:First>
            <b:Middle>Bilal</b:Middle>
          </b:Person>
        </b:NameList>
      </b:Author>
    </b:Author>
    <b:Title>Revisiting the relationship between sustainable project management and project success: The moderating role of stakeholder engagement and team building</b:Title>
    <b:Year>2021</b:Year>
    <b:URL>https://www.researchgate.net/publication/353373815_Revisiting_the_relationship_between_sustainable_project_management_and_project_success_The_moderating_role_of_stakeholder_engagement_and_team_building</b:URL>
    <b:RefOrder>27</b:RefOrder>
  </b:Source>
  <b:Source>
    <b:Tag>Joh23</b:Tag>
    <b:SourceType>JournalArticle</b:SourceType>
    <b:Guid>{FD60D97E-A6E0-4CD4-A0E4-5C91EA5E3A1A}</b:Guid>
    <b:Author>
      <b:Author>
        <b:NameList>
          <b:Person>
            <b:Last>John</b:Last>
            <b:First>Dr.</b:First>
            <b:Middle>Byju</b:Middle>
          </b:Person>
        </b:NameList>
      </b:Author>
    </b:Author>
    <b:Title>Risk Evaluation and Management Involved in Supply Chain Management</b:Title>
    <b:Year>2023</b:Year>
    <b:URL>https://www.researchgate.net/publication/377340721_Risk_Evaluation_and_Management_Involved_in_Supply_Chain_Management</b:URL>
    <b:RefOrder>28</b:RefOrder>
  </b:Source>
  <b:Source>
    <b:Tag>Dou22</b:Tag>
    <b:SourceType>JournalArticle</b:SourceType>
    <b:Guid>{BE7C1727-E704-418C-B385-882E89C76E6D}</b:Guid>
    <b:Author>
      <b:Author>
        <b:NameList>
          <b:Person>
            <b:Last>Dounavi</b:Last>
            <b:First>Louiza-Elpida</b:First>
          </b:Person>
        </b:NameList>
      </b:Author>
    </b:Author>
    <b:Title>Project Management for Corporate Events: A Set of Tools to Manage Risk and Increase Quality Outcomes</b:Title>
    <b:Year>2022</b:Year>
    <b:URL>https://www.mdpi.com/2071-1050/14/4/2009</b:URL>
    <b:RefOrder>29</b:RefOrder>
  </b:Source>
  <b:Source>
    <b:Tag>Ham161</b:Tag>
    <b:SourceType>JournalArticle</b:SourceType>
    <b:Guid>{A1214EA0-01CF-469E-B69B-0A6E7E328CFA}</b:Guid>
    <b:Author>
      <b:Author>
        <b:NameList>
          <b:Person>
            <b:Last>Hammer</b:Last>
            <b:First>Janet</b:First>
          </b:Person>
        </b:NameList>
      </b:Author>
    </b:Author>
    <b:Title>The triple bottom line and sustainability in economic development theory and practice.</b:Title>
    <b:Year>2016</b:Year>
    <b:URL>https://www.researchgate.net/publication/317644641_The_triple_bottom_line_and_sustainability_in_economic_development_theory_and_practice</b:URL>
    <b:RefOrder>30</b:RefOrder>
  </b:Source>
  <b:Source>
    <b:Tag>Lop24</b:Tag>
    <b:SourceType>JournalArticle</b:SourceType>
    <b:Guid>{64D1BB41-EDE5-4CBA-AF8F-29F563F2FC90}</b:Guid>
    <b:Author>
      <b:Author>
        <b:NameList>
          <b:Person>
            <b:Last>Lopes</b:Last>
            <b:First>Rowland</b:First>
          </b:Person>
        </b:NameList>
      </b:Author>
    </b:Author>
    <b:Title>Impacts Of Cultural Events And Festivals On Cultural Tourism</b:Title>
    <b:Year>2024</b:Year>
    <b:URL>https://www.researchgate.net/publication/378842155_Impacts_Of_Cultural_Events_And_Festivals_On_Cultural_Tourism</b:URL>
    <b:RefOrder>31</b:RefOrder>
  </b:Source>
  <b:Source>
    <b:Tag>Lai17</b:Tag>
    <b:SourceType>JournalArticle</b:SourceType>
    <b:Guid>{1B2C6CF7-EF87-427F-BA70-F0C19264A94F}</b:Guid>
    <b:Author>
      <b:Author>
        <b:NameList>
          <b:Person>
            <b:Last>Lai</b:Last>
            <b:First>Chih-Hui</b:First>
          </b:Person>
        </b:NameList>
      </b:Author>
    </b:Author>
    <b:Title>Systems theory</b:Title>
    <b:Year>2017</b:Year>
    <b:URL>https://www.researchgate.net/publication/316283969_Systems_theory</b:URL>
    <b:RefOrder>32</b:RefOrder>
  </b:Source>
  <b:Source>
    <b:Tag>Alt18</b:Tag>
    <b:SourceType>JournalArticle</b:SourceType>
    <b:Guid>{E5789A45-9B9F-4F1B-9D9A-89E6AE1C0A29}</b:Guid>
    <b:Author>
      <b:Author>
        <b:NameList>
          <b:Person>
            <b:Last>Alter</b:Last>
            <b:First>Steven</b:First>
          </b:Person>
        </b:NameList>
      </b:Author>
    </b:Author>
    <b:Title>System Interaction Theory: Describing Interactions between Work Systems</b:Title>
    <b:Year>2018</b:Year>
    <b:URL>https://www.researchgate.net/publication/322967508_System_Interaction_Theory_Describing_Interactions_between_Work_Systems</b:URL>
    <b:RefOrder>33</b:RefOrder>
  </b:Source>
  <b:Source>
    <b:Tag>Ste20</b:Tag>
    <b:SourceType>JournalArticle</b:SourceType>
    <b:Guid>{00DC2DF3-FB1A-44EC-85CE-1A8A717249EB}</b:Guid>
    <b:Author>
      <b:Author>
        <b:NameList>
          <b:Person>
            <b:Last>Stevenson</b:Last>
            <b:First>Nancy</b:First>
          </b:Person>
        </b:NameList>
      </b:Author>
    </b:Author>
    <b:Title>The contribution of community events to social sustainability in local neighbourhoods</b:Title>
    <b:Year>2020</b:Year>
    <b:URL>https://www.researchgate.net/publication/343738003_The_contribution_of_community_events_to_social_sustainability_in_local_neighbourhoods</b:URL>
    <b:RefOrder>34</b:RefOrder>
  </b:Source>
  <b:Source>
    <b:Tag>Jen21</b:Tag>
    <b:SourceType>JournalArticle</b:SourceType>
    <b:Guid>{9747FBF0-9269-4733-A2CE-DA937C67DCAA}</b:Guid>
    <b:Author>
      <b:Author>
        <b:NameList>
          <b:Person>
            <b:Last>Jensen</b:Last>
            <b:First>Christopher</b:First>
            <b:Middle>A.</b:Middle>
          </b:Person>
        </b:NameList>
      </b:Author>
    </b:Author>
    <b:Title>The Staged Competition Innovation Theory</b:Title>
    <b:Year>2021</b:Year>
    <b:URL>https://www.sciencedirect.com/science/article/pii/S2199853122009702</b:URL>
    <b:RefOrder>35</b:RefOrder>
  </b:Source>
  <b:Source>
    <b:Tag>Amo241</b:Tag>
    <b:SourceType>JournalArticle</b:SourceType>
    <b:Guid>{B369CC3D-73BF-4EB2-9774-AB5EACB30F12}</b:Guid>
    <b:Author>
      <b:Author>
        <b:NameList>
          <b:Person>
            <b:Last>Amoo</b:Last>
            <b:First>Olukunle</b:First>
            <b:Middle>Oladipupo</b:Middle>
          </b:Person>
        </b:NameList>
      </b:Author>
    </b:Author>
    <b:Title>INNOVATIONS IN BUSINESS MODELS THROUGH STRATEGIC ANALYTICS AND MANAGEMENT: CONCEPTUAL EXPLORATION FOR SUSTAINABLE GROWTH</b:Title>
    <b:Year>2024</b:Year>
    <b:URL>https://www.researchgate.net/publication/378796623_INNOVATIONS_IN_BUSINESS_MODELS_THROUGH_STRATEGIC_ANALYTICS_AND_MANAGEMENT_CONCEPTUAL_EXPLORATION_FOR_SUSTAINABLE_GROWTH</b:URL>
    <b:RefOrder>36</b:RefOrder>
  </b:Source>
  <b:Source>
    <b:Tag>May22</b:Tag>
    <b:SourceType>JournalArticle</b:SourceType>
    <b:Guid>{F5247E2A-8924-4A43-9C77-B176D39F1ACB}</b:Guid>
    <b:Author>
      <b:Author>
        <b:NameList>
          <b:Person>
            <b:Last>Mayilyan</b:Last>
            <b:First>Firuza</b:First>
          </b:Person>
        </b:NameList>
      </b:Author>
    </b:Author>
    <b:Title>THE EVOLUTION OF HUMAN CAPITAL THEORY</b:Title>
    <b:Year>2022</b:Year>
    <b:URL>https://www.researchgate.net/publication/366651054_THE_EVOLUTION_OF_HUMAN_CAPITAL_THEORY</b:URL>
    <b:RefOrder>37</b:RefOrder>
  </b:Source>
  <b:Source>
    <b:Tag>Ama22</b:Tag>
    <b:SourceType>JournalArticle</b:SourceType>
    <b:Guid>{87A45EC7-27FD-4988-9201-0B6FD74BC0A9}</b:Guid>
    <b:Author>
      <b:Author>
        <b:NameList>
          <b:Person>
            <b:Last>Aman-Ullah</b:Last>
            <b:First>Attia</b:First>
          </b:Person>
        </b:NameList>
      </b:Author>
    </b:Author>
    <b:Title>Human capital and organizational performance: A moderation study through innovative leadership</b:Title>
    <b:Year>2022</b:Year>
    <b:URL>https://www.sciencedirect.com/science/article/pii/S2444569X22000968</b:URL>
    <b:RefOrder>38</b:RefOrder>
  </b:Source>
  <b:Source>
    <b:Tag>Abd222</b:Tag>
    <b:SourceType>JournalArticle</b:SourceType>
    <b:Guid>{5D142B99-3F72-4EF8-B55F-0A0711ACD5F1}</b:Guid>
    <b:Author>
      <b:Author>
        <b:NameList>
          <b:Person>
            <b:Last>Abdeldayem</b:Last>
            <b:First>Marwan</b:First>
            <b:Middle>Mohamed</b:Middle>
          </b:Person>
        </b:NameList>
      </b:Author>
    </b:Author>
    <b:Title>Development of Human Capital Resources to Increasing Economic Growth and Innovation in the GCC Countries</b:Title>
    <b:Year>2022</b:Year>
    <b:URL>https://www.researchgate.net/publication/358090203_Development_of_Human_Capital_Resources_to_Increasing_Economic_Growth_and_Innovation_in_the_GCC_Countries</b:URL>
    <b:RefOrder>39</b:RefOrder>
  </b:Source>
</b:Sources>
</file>

<file path=customXml/itemProps1.xml><?xml version="1.0" encoding="utf-8"?>
<ds:datastoreItem xmlns:ds="http://schemas.openxmlformats.org/officeDocument/2006/customXml" ds:itemID="{52B38366-CEC9-43DE-A23B-88FC8E038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39</Pages>
  <Words>8945</Words>
  <Characters>50992</Characters>
  <Application>Microsoft Office Word</Application>
  <DocSecurity>0</DocSecurity>
  <Lines>424</Lines>
  <Paragraphs>119</Paragraphs>
  <ScaleCrop>false</ScaleCrop>
  <Company/>
  <LinksUpToDate>false</LinksUpToDate>
  <CharactersWithSpaces>59818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body tarek</dc:creator>
  <cp:lastModifiedBy>Hazim Khalid Alghamdi</cp:lastModifiedBy>
  <cp:revision>3</cp:revision>
  <dcterms:created xsi:type="dcterms:W3CDTF">2024-07-31T10:52:00Z</dcterms:created>
  <dcterms:modified xsi:type="dcterms:W3CDTF">2024-08-28T18:34:00Z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040b033f3259414497ee6a56a3decbd8</vt:lpwstr>
  </property>
  <property fmtid="{D5CDD505-2E9C-101B-9397-08002B2CF9AE}" pid="3" name="ClassificationContentMarkingHeaderShapeIds">
    <vt:lpwstr>6eb2a3d5,516bc941,3d2509df</vt:lpwstr>
  </property>
  <property fmtid="{D5CDD505-2E9C-101B-9397-08002B2CF9AE}" pid="4" name="ClassificationContentMarkingHeaderFontProps">
    <vt:lpwstr>#008000,10,Calibri</vt:lpwstr>
  </property>
  <property fmtid="{D5CDD505-2E9C-101B-9397-08002B2CF9AE}" pid="5" name="ClassificationContentMarkingHeaderText">
    <vt:lpwstr>عام - Public</vt:lpwstr>
  </property>
  <property fmtid="{D5CDD505-2E9C-101B-9397-08002B2CF9AE}" pid="6" name="MSIP_Label_58fc01b5-7236-420d-9198-ef8f235b441e_Enabled">
    <vt:lpwstr>true</vt:lpwstr>
  </property>
  <property fmtid="{D5CDD505-2E9C-101B-9397-08002B2CF9AE}" pid="7" name="MSIP_Label_58fc01b5-7236-420d-9198-ef8f235b441e_SetDate">
    <vt:lpwstr>2024-08-28T18:34:40Z</vt:lpwstr>
  </property>
  <property fmtid="{D5CDD505-2E9C-101B-9397-08002B2CF9AE}" pid="8" name="MSIP_Label_58fc01b5-7236-420d-9198-ef8f235b441e_Method">
    <vt:lpwstr>Standard</vt:lpwstr>
  </property>
  <property fmtid="{D5CDD505-2E9C-101B-9397-08002B2CF9AE}" pid="9" name="MSIP_Label_58fc01b5-7236-420d-9198-ef8f235b441e_Name">
    <vt:lpwstr>عام - Public</vt:lpwstr>
  </property>
  <property fmtid="{D5CDD505-2E9C-101B-9397-08002B2CF9AE}" pid="10" name="MSIP_Label_58fc01b5-7236-420d-9198-ef8f235b441e_SiteId">
    <vt:lpwstr>a4d5ce08-d935-4a67-8f6b-c23b84509183</vt:lpwstr>
  </property>
  <property fmtid="{D5CDD505-2E9C-101B-9397-08002B2CF9AE}" pid="11" name="MSIP_Label_58fc01b5-7236-420d-9198-ef8f235b441e_ActionId">
    <vt:lpwstr>73e7e721-f0e8-4fb0-a5a7-97584db4947f</vt:lpwstr>
  </property>
  <property fmtid="{D5CDD505-2E9C-101B-9397-08002B2CF9AE}" pid="12" name="MSIP_Label_58fc01b5-7236-420d-9198-ef8f235b441e_ContentBits">
    <vt:lpwstr>1</vt:lpwstr>
  </property>
</Properties>
</file>