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D964A" w14:textId="33F2649F" w:rsidR="00B00726" w:rsidRPr="002F52AF" w:rsidRDefault="00841E04" w:rsidP="00841E04">
      <w:pPr>
        <w:bidi/>
        <w:rPr>
          <w:sz w:val="32"/>
          <w:szCs w:val="32"/>
          <w:rtl/>
          <w:lang w:bidi="ar-EG"/>
        </w:rPr>
      </w:pPr>
      <w:r w:rsidRPr="002F52AF">
        <w:rPr>
          <w:rFonts w:hint="cs"/>
          <w:sz w:val="32"/>
          <w:szCs w:val="32"/>
          <w:rtl/>
          <w:lang w:bidi="ar-EG"/>
        </w:rPr>
        <w:t>تقييم أمل</w:t>
      </w:r>
    </w:p>
    <w:p w14:paraId="4101915C" w14:textId="6D31F5F3" w:rsidR="00841E04" w:rsidRPr="002F52AF" w:rsidRDefault="00841E04" w:rsidP="00841E04">
      <w:pPr>
        <w:bidi/>
        <w:rPr>
          <w:sz w:val="32"/>
          <w:szCs w:val="32"/>
          <w:rtl/>
          <w:lang w:bidi="ar-EG"/>
        </w:rPr>
      </w:pPr>
      <w:r w:rsidRPr="002F52AF">
        <w:rPr>
          <w:rFonts w:hint="cs"/>
          <w:sz w:val="32"/>
          <w:szCs w:val="32"/>
          <w:rtl/>
          <w:lang w:bidi="ar-EG"/>
        </w:rPr>
        <w:t>تم عمل تعديلات لابأس بها</w:t>
      </w:r>
    </w:p>
    <w:p w14:paraId="38BE5877" w14:textId="2EB46A0A" w:rsidR="00841E04" w:rsidRPr="002F52AF" w:rsidRDefault="00841E04" w:rsidP="00841E04">
      <w:pPr>
        <w:bidi/>
        <w:rPr>
          <w:sz w:val="32"/>
          <w:szCs w:val="32"/>
          <w:rtl/>
          <w:lang w:bidi="ar-EG"/>
        </w:rPr>
      </w:pPr>
      <w:r w:rsidRPr="002F52AF">
        <w:rPr>
          <w:rFonts w:hint="cs"/>
          <w:sz w:val="32"/>
          <w:szCs w:val="32"/>
          <w:rtl/>
          <w:lang w:bidi="ar-EG"/>
        </w:rPr>
        <w:t>وحتى يقبل الفصل ينبغى على الباحثة تعديل النموذج الخاص بها حتى يتماشى مع الإحصاء الذى قامت به</w:t>
      </w:r>
    </w:p>
    <w:p w14:paraId="1A425BA2" w14:textId="77777777" w:rsidR="00841E04" w:rsidRPr="002F52AF" w:rsidRDefault="00841E04" w:rsidP="00841E04">
      <w:pPr>
        <w:bidi/>
        <w:rPr>
          <w:sz w:val="32"/>
          <w:szCs w:val="32"/>
          <w:rtl/>
          <w:lang w:bidi="ar-EG"/>
        </w:rPr>
      </w:pPr>
    </w:p>
    <w:p w14:paraId="11012F80" w14:textId="3EF7E8A5" w:rsidR="00841E04" w:rsidRPr="002F52AF" w:rsidRDefault="00841E04" w:rsidP="00841E04">
      <w:pPr>
        <w:bidi/>
        <w:rPr>
          <w:sz w:val="32"/>
          <w:szCs w:val="32"/>
          <w:rtl/>
          <w:lang w:bidi="ar-EG"/>
        </w:rPr>
      </w:pPr>
      <w:r w:rsidRPr="002F52AF">
        <w:rPr>
          <w:rFonts w:hint="cs"/>
          <w:sz w:val="32"/>
          <w:szCs w:val="32"/>
          <w:rtl/>
          <w:lang w:bidi="ar-EG"/>
        </w:rPr>
        <w:t xml:space="preserve">كان مفترض  من الباحثة ووفقا لنموذج الدراسة فى الفصل الول ان تعمل انحدار متعدد يقيس تأثير أبعاد الذكاء الاصطناعى </w:t>
      </w:r>
      <w:r w:rsidR="002F52AF">
        <w:rPr>
          <w:rFonts w:ascii="Traditional Arabic" w:hAnsi="Traditional Arabic" w:cs="Traditional Arabic" w:hint="cs"/>
          <w:sz w:val="28"/>
          <w:szCs w:val="28"/>
          <w:rtl/>
        </w:rPr>
        <w:t>(ب</w:t>
      </w:r>
      <w:r w:rsidR="002F52AF" w:rsidRPr="006A7394">
        <w:rPr>
          <w:rFonts w:ascii="Traditional Arabic" w:hAnsi="Traditional Arabic" w:cs="Traditional Arabic"/>
          <w:sz w:val="28"/>
          <w:szCs w:val="28"/>
          <w:rtl/>
        </w:rPr>
        <w:t>أبعاده</w:t>
      </w:r>
      <w:r w:rsidR="002F52AF">
        <w:rPr>
          <w:rFonts w:ascii="Traditional Arabic" w:hAnsi="Traditional Arabic" w:cs="Traditional Arabic" w:hint="cs"/>
          <w:sz w:val="28"/>
          <w:szCs w:val="28"/>
          <w:rtl/>
        </w:rPr>
        <w:t xml:space="preserve"> الفرعية) </w:t>
      </w:r>
      <w:r w:rsidRPr="002F52AF">
        <w:rPr>
          <w:rFonts w:hint="cs"/>
          <w:sz w:val="32"/>
          <w:szCs w:val="32"/>
          <w:rtl/>
          <w:lang w:bidi="ar-EG"/>
        </w:rPr>
        <w:t>على التكييف التكنولوجى ولكنها قاست ذلك بالانحدار البسيط وتجاهلت الفروض الفرعية ف1ا وف1ب وف13 التى رسمتهم فى النموذج وبناء عليه اما ان تلتزم بنموذجها وتعمل انحدار متعدد او تلغى الأبعاد الفرعية و</w:t>
      </w:r>
      <w:r w:rsidR="002F52AF">
        <w:rPr>
          <w:rFonts w:hint="cs"/>
          <w:sz w:val="32"/>
          <w:szCs w:val="32"/>
          <w:rtl/>
          <w:lang w:bidi="ar-EG"/>
        </w:rPr>
        <w:t xml:space="preserve">الأسهم </w:t>
      </w:r>
      <w:r w:rsidRPr="002F52AF">
        <w:rPr>
          <w:rFonts w:hint="cs"/>
          <w:sz w:val="32"/>
          <w:szCs w:val="32"/>
          <w:rtl/>
          <w:lang w:bidi="ar-EG"/>
        </w:rPr>
        <w:t>الفرعية من النموذج</w:t>
      </w:r>
    </w:p>
    <w:p w14:paraId="395C718C" w14:textId="10644B71" w:rsidR="00841E04" w:rsidRPr="002F52AF" w:rsidRDefault="00841E04" w:rsidP="00841E04">
      <w:pPr>
        <w:bidi/>
        <w:rPr>
          <w:sz w:val="32"/>
          <w:szCs w:val="32"/>
          <w:rtl/>
          <w:lang w:bidi="ar-EG"/>
        </w:rPr>
      </w:pPr>
      <w:r w:rsidRPr="002F52AF">
        <w:rPr>
          <w:rFonts w:hint="cs"/>
          <w:sz w:val="32"/>
          <w:szCs w:val="32"/>
          <w:rtl/>
          <w:lang w:bidi="ar-EG"/>
        </w:rPr>
        <w:t>كذلك الحال فى علاقة الوسيط بالتابع فوفقا للنموذج ينبغى عليها ان تعمل انحدار بسيط بعدد الأبعاد الفرعية للمتغير التابع ولكنها قاست تأثير الوسيط على التابع ككل</w:t>
      </w:r>
      <w:r w:rsidR="002F52AF">
        <w:rPr>
          <w:rFonts w:hint="cs"/>
          <w:sz w:val="32"/>
          <w:szCs w:val="32"/>
          <w:rtl/>
          <w:lang w:bidi="ar-EG"/>
        </w:rPr>
        <w:t xml:space="preserve"> مرة واحدة</w:t>
      </w:r>
    </w:p>
    <w:p w14:paraId="52189013" w14:textId="00DD119D" w:rsidR="00841E04" w:rsidRPr="002F52AF" w:rsidRDefault="00841E04" w:rsidP="00841E04">
      <w:pPr>
        <w:bidi/>
        <w:rPr>
          <w:sz w:val="32"/>
          <w:szCs w:val="32"/>
          <w:rtl/>
          <w:lang w:bidi="ar-EG"/>
        </w:rPr>
      </w:pPr>
      <w:r w:rsidRPr="002F52AF">
        <w:rPr>
          <w:rFonts w:hint="cs"/>
          <w:sz w:val="32"/>
          <w:szCs w:val="32"/>
          <w:rtl/>
          <w:lang w:bidi="ar-EG"/>
        </w:rPr>
        <w:t xml:space="preserve">وعلى الباحثة مرة أخرى إما أن تلتزم بالنموذج وتعمل الإحصاء المناسب له أو تلغى </w:t>
      </w:r>
      <w:r w:rsidR="002F52AF">
        <w:rPr>
          <w:rFonts w:hint="cs"/>
          <w:sz w:val="32"/>
          <w:szCs w:val="32"/>
          <w:rtl/>
          <w:lang w:bidi="ar-EG"/>
        </w:rPr>
        <w:t xml:space="preserve">أسهم </w:t>
      </w:r>
      <w:r w:rsidRPr="002F52AF">
        <w:rPr>
          <w:rFonts w:hint="cs"/>
          <w:sz w:val="32"/>
          <w:szCs w:val="32"/>
          <w:rtl/>
          <w:lang w:bidi="ar-EG"/>
        </w:rPr>
        <w:t>الأبعاد الفرعية للمتغير التابع من النموذج كما فعلت مع الأبعاد الفرعية للمتغير المستقل</w:t>
      </w:r>
    </w:p>
    <w:p w14:paraId="2ED13AB5" w14:textId="22E89585" w:rsidR="00841E04" w:rsidRPr="002F52AF" w:rsidRDefault="00841E04" w:rsidP="00841E04">
      <w:pPr>
        <w:bidi/>
        <w:rPr>
          <w:sz w:val="32"/>
          <w:szCs w:val="32"/>
          <w:rtl/>
          <w:lang w:bidi="ar-EG"/>
        </w:rPr>
      </w:pPr>
      <w:r w:rsidRPr="002F52AF">
        <w:rPr>
          <w:rFonts w:hint="cs"/>
          <w:sz w:val="32"/>
          <w:szCs w:val="32"/>
          <w:rtl/>
          <w:lang w:bidi="ar-EG"/>
        </w:rPr>
        <w:t xml:space="preserve">كذلك تعيد صياغة </w:t>
      </w:r>
      <w:r w:rsidR="002F52AF">
        <w:rPr>
          <w:rFonts w:hint="cs"/>
          <w:sz w:val="32"/>
          <w:szCs w:val="32"/>
          <w:rtl/>
          <w:lang w:bidi="ar-EG"/>
        </w:rPr>
        <w:t>ال</w:t>
      </w:r>
      <w:r w:rsidRPr="002F52AF">
        <w:rPr>
          <w:rFonts w:hint="cs"/>
          <w:sz w:val="32"/>
          <w:szCs w:val="32"/>
          <w:rtl/>
          <w:lang w:bidi="ar-EG"/>
        </w:rPr>
        <w:t>فروض</w:t>
      </w:r>
      <w:r w:rsidR="002F52AF">
        <w:rPr>
          <w:rFonts w:hint="cs"/>
          <w:sz w:val="32"/>
          <w:szCs w:val="32"/>
          <w:rtl/>
          <w:lang w:bidi="ar-EG"/>
        </w:rPr>
        <w:t xml:space="preserve"> الرئيسى</w:t>
      </w:r>
      <w:r w:rsidRPr="002F52AF">
        <w:rPr>
          <w:rFonts w:hint="cs"/>
          <w:sz w:val="32"/>
          <w:szCs w:val="32"/>
          <w:rtl/>
          <w:lang w:bidi="ar-EG"/>
        </w:rPr>
        <w:t xml:space="preserve"> بحيث تلغى كلمة </w:t>
      </w:r>
      <w:r w:rsidR="002F52AF" w:rsidRPr="002F52AF">
        <w:rPr>
          <w:rFonts w:ascii="Traditional Arabic" w:hAnsi="Traditional Arabic" w:cs="Traditional Arabic" w:hint="cs"/>
          <w:b/>
          <w:bCs/>
          <w:color w:val="EE0000"/>
          <w:sz w:val="28"/>
          <w:szCs w:val="28"/>
          <w:rtl/>
        </w:rPr>
        <w:t>(ب</w:t>
      </w:r>
      <w:r w:rsidR="002F52AF" w:rsidRPr="002F52AF">
        <w:rPr>
          <w:rFonts w:ascii="Traditional Arabic" w:hAnsi="Traditional Arabic" w:cs="Traditional Arabic"/>
          <w:b/>
          <w:bCs/>
          <w:color w:val="EE0000"/>
          <w:sz w:val="28"/>
          <w:szCs w:val="28"/>
          <w:rtl/>
        </w:rPr>
        <w:t>أبعاده</w:t>
      </w:r>
      <w:r w:rsidR="002F52AF" w:rsidRPr="002F52AF">
        <w:rPr>
          <w:rFonts w:ascii="Traditional Arabic" w:hAnsi="Traditional Arabic" w:cs="Traditional Arabic" w:hint="cs"/>
          <w:b/>
          <w:bCs/>
          <w:color w:val="EE0000"/>
          <w:sz w:val="28"/>
          <w:szCs w:val="28"/>
          <w:rtl/>
        </w:rPr>
        <w:t xml:space="preserve"> الفرعية)</w:t>
      </w:r>
      <w:r w:rsidR="002F52AF">
        <w:rPr>
          <w:rFonts w:ascii="Traditional Arabic" w:hAnsi="Traditional Arabic" w:cs="Traditional Arabic" w:hint="cs"/>
          <w:sz w:val="28"/>
          <w:szCs w:val="28"/>
          <w:rtl/>
        </w:rPr>
        <w:t xml:space="preserve"> </w:t>
      </w:r>
      <w:r w:rsidRPr="002F52AF">
        <w:rPr>
          <w:rFonts w:hint="cs"/>
          <w:sz w:val="32"/>
          <w:szCs w:val="32"/>
          <w:rtl/>
          <w:lang w:bidi="ar-EG"/>
        </w:rPr>
        <w:t xml:space="preserve"> للمتغير المستقل</w:t>
      </w:r>
    </w:p>
    <w:p w14:paraId="57E35EBA" w14:textId="7F0A3C86" w:rsidR="00841E04" w:rsidRPr="002F52AF" w:rsidRDefault="00816D1B" w:rsidP="00841E04">
      <w:pPr>
        <w:bidi/>
        <w:rPr>
          <w:sz w:val="32"/>
          <w:szCs w:val="32"/>
          <w:rtl/>
          <w:lang w:bidi="ar-EG"/>
        </w:rPr>
      </w:pPr>
      <w:r w:rsidRPr="002F52AF">
        <w:rPr>
          <w:rFonts w:hint="cs"/>
          <w:sz w:val="32"/>
          <w:szCs w:val="32"/>
          <w:rtl/>
          <w:lang w:bidi="ar-EG"/>
        </w:rPr>
        <w:t xml:space="preserve">وهذا نموذج امل الذى رسمته فى الفصل الأول </w:t>
      </w:r>
    </w:p>
    <w:p w14:paraId="7DC83682" w14:textId="77777777" w:rsidR="00841E04" w:rsidRDefault="00841E04" w:rsidP="00841E04">
      <w:pPr>
        <w:bidi/>
        <w:rPr>
          <w:rtl/>
          <w:lang w:bidi="ar-EG"/>
        </w:rPr>
      </w:pPr>
    </w:p>
    <w:p w14:paraId="0052B23A" w14:textId="51C9EA60" w:rsidR="00841E04" w:rsidRDefault="00841E04" w:rsidP="00841E04">
      <w:pPr>
        <w:bidi/>
        <w:rPr>
          <w:rFonts w:ascii="Traditional Arabic" w:hAnsi="Traditional Arabic" w:cs="Traditional Arabic"/>
          <w:noProof/>
          <w:sz w:val="28"/>
          <w:szCs w:val="28"/>
        </w:rPr>
      </w:pPr>
      <w:r>
        <w:rPr>
          <w:rFonts w:ascii="Traditional Arabic" w:hAnsi="Traditional Arabic" w:cs="Traditional Arabic"/>
          <w:noProof/>
          <w:sz w:val="28"/>
          <w:szCs w:val="28"/>
        </w:rPr>
        <w:drawing>
          <wp:inline distT="0" distB="0" distL="0" distR="0" wp14:anchorId="61070804" wp14:editId="65CB669B">
            <wp:extent cx="5486400" cy="2441050"/>
            <wp:effectExtent l="0" t="0" r="0" b="0"/>
            <wp:docPr id="146711934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0FE8A28" w14:textId="77777777" w:rsidR="00816D1B" w:rsidRPr="00816D1B" w:rsidRDefault="00816D1B" w:rsidP="00816D1B">
      <w:pPr>
        <w:bidi/>
        <w:rPr>
          <w:rtl/>
          <w:lang w:bidi="ar-EG"/>
        </w:rPr>
      </w:pPr>
    </w:p>
    <w:p w14:paraId="594C62FA" w14:textId="77777777" w:rsidR="00816D1B" w:rsidRDefault="00816D1B" w:rsidP="00816D1B">
      <w:pPr>
        <w:bidi/>
        <w:rPr>
          <w:rFonts w:ascii="Traditional Arabic" w:hAnsi="Traditional Arabic" w:cs="Traditional Arabic"/>
          <w:noProof/>
          <w:sz w:val="28"/>
          <w:szCs w:val="28"/>
          <w:rtl/>
        </w:rPr>
      </w:pPr>
    </w:p>
    <w:p w14:paraId="13722923" w14:textId="2E76963A" w:rsidR="00816D1B" w:rsidRDefault="00816D1B" w:rsidP="00816D1B">
      <w:pPr>
        <w:tabs>
          <w:tab w:val="left" w:pos="2650"/>
        </w:tabs>
        <w:bidi/>
        <w:rPr>
          <w:rtl/>
          <w:lang w:bidi="ar-EG"/>
        </w:rPr>
      </w:pPr>
      <w:r>
        <w:rPr>
          <w:rtl/>
          <w:lang w:bidi="ar-EG"/>
        </w:rPr>
        <w:tab/>
      </w:r>
      <w:r>
        <w:rPr>
          <w:rFonts w:hint="cs"/>
          <w:rtl/>
          <w:lang w:bidi="ar-EG"/>
        </w:rPr>
        <w:t>لكن التحليل الإحصائى للفصل الرابع يتماشى مع نموذج بلا أبعاد فرعية كالتالى</w:t>
      </w:r>
    </w:p>
    <w:p w14:paraId="36871CE5" w14:textId="77777777" w:rsidR="006118F3" w:rsidRDefault="006118F3" w:rsidP="006118F3">
      <w:pPr>
        <w:tabs>
          <w:tab w:val="left" w:pos="2650"/>
        </w:tabs>
        <w:bidi/>
        <w:rPr>
          <w:rtl/>
          <w:lang w:bidi="ar-EG"/>
        </w:rPr>
      </w:pPr>
    </w:p>
    <w:p w14:paraId="0097B90B" w14:textId="4FCAC066" w:rsidR="00816D1B" w:rsidRPr="00816D1B" w:rsidRDefault="00816D1B" w:rsidP="00816D1B">
      <w:pPr>
        <w:tabs>
          <w:tab w:val="left" w:pos="2650"/>
        </w:tabs>
        <w:bidi/>
        <w:jc w:val="both"/>
        <w:rPr>
          <w:lang w:bidi="ar-EG"/>
        </w:rPr>
      </w:pPr>
      <w:r>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3043D93B" wp14:editId="47F37814">
                <wp:simplePos x="0" y="0"/>
                <wp:positionH relativeFrom="column">
                  <wp:posOffset>1288169</wp:posOffset>
                </wp:positionH>
                <wp:positionV relativeFrom="paragraph">
                  <wp:posOffset>1561822</wp:posOffset>
                </wp:positionV>
                <wp:extent cx="6675" cy="447026"/>
                <wp:effectExtent l="76200" t="38100" r="69850" b="10795"/>
                <wp:wrapNone/>
                <wp:docPr id="1525982075" name="Straight Arrow Connector 8"/>
                <wp:cNvGraphicFramePr/>
                <a:graphic xmlns:a="http://schemas.openxmlformats.org/drawingml/2006/main">
                  <a:graphicData uri="http://schemas.microsoft.com/office/word/2010/wordprocessingShape">
                    <wps:wsp>
                      <wps:cNvCnPr/>
                      <wps:spPr>
                        <a:xfrm flipH="1" flipV="1">
                          <a:off x="0" y="0"/>
                          <a:ext cx="6675" cy="4470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4C4AEFC" id="_x0000_t32" coordsize="21600,21600" o:spt="32" o:oned="t" path="m,l21600,21600e" filled="f">
                <v:path arrowok="t" fillok="f" o:connecttype="none"/>
                <o:lock v:ext="edit" shapetype="t"/>
              </v:shapetype>
              <v:shape id="Straight Arrow Connector 8" o:spid="_x0000_s1026" type="#_x0000_t32" style="position:absolute;margin-left:101.45pt;margin-top:123pt;width:.55pt;height:35.2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" strokecolor="#156082 [3204]" strokeweight=".5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3360" behindDoc="0" locked="0" layoutInCell="1" allowOverlap="1" wp14:anchorId="70257D6E" wp14:editId="7C964057">
                <wp:simplePos x="0" y="0"/>
                <wp:positionH relativeFrom="column">
                  <wp:posOffset>1274820</wp:posOffset>
                </wp:positionH>
                <wp:positionV relativeFrom="paragraph">
                  <wp:posOffset>2055731</wp:posOffset>
                </wp:positionV>
                <wp:extent cx="3911202" cy="0"/>
                <wp:effectExtent l="0" t="0" r="0" b="0"/>
                <wp:wrapNone/>
                <wp:docPr id="1154370738" name="Straight Connector 7"/>
                <wp:cNvGraphicFramePr/>
                <a:graphic xmlns:a="http://schemas.openxmlformats.org/drawingml/2006/main">
                  <a:graphicData uri="http://schemas.microsoft.com/office/word/2010/wordprocessingShape">
                    <wps:wsp>
                      <wps:cNvCnPr/>
                      <wps:spPr>
                        <a:xfrm flipH="1">
                          <a:off x="0" y="0"/>
                          <a:ext cx="39112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22FD80" id="Straight Connector 7"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100.4pt,161.85pt" to="408.35pt,1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" strokecolor="#156082 [3204]" strokeweight=".5pt">
                <v:stroke joinstyle="miter"/>
              </v:lin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7533A6F5" wp14:editId="42FFCD87">
                <wp:simplePos x="0" y="0"/>
                <wp:positionH relativeFrom="column">
                  <wp:posOffset>5159352</wp:posOffset>
                </wp:positionH>
                <wp:positionV relativeFrom="paragraph">
                  <wp:posOffset>1548473</wp:posOffset>
                </wp:positionV>
                <wp:extent cx="26698" cy="460537"/>
                <wp:effectExtent l="0" t="0" r="30480" b="34925"/>
                <wp:wrapNone/>
                <wp:docPr id="861240225" name="Straight Connector 6"/>
                <wp:cNvGraphicFramePr/>
                <a:graphic xmlns:a="http://schemas.openxmlformats.org/drawingml/2006/main">
                  <a:graphicData uri="http://schemas.microsoft.com/office/word/2010/wordprocessingShape">
                    <wps:wsp>
                      <wps:cNvCnPr/>
                      <wps:spPr>
                        <a:xfrm>
                          <a:off x="0" y="0"/>
                          <a:ext cx="26698" cy="4605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6CF1F7"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06.25pt,121.95pt" to="408.35pt,15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" strokecolor="#156082 [3204]" strokeweight=".5pt">
                <v:stroke joinstyle="miter"/>
              </v:lin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1312" behindDoc="0" locked="0" layoutInCell="1" allowOverlap="1" wp14:anchorId="7E604E98" wp14:editId="4FBC9384">
                <wp:simplePos x="0" y="0"/>
                <wp:positionH relativeFrom="column">
                  <wp:posOffset>1495077</wp:posOffset>
                </wp:positionH>
                <wp:positionV relativeFrom="paragraph">
                  <wp:posOffset>533956</wp:posOffset>
                </wp:positionV>
                <wp:extent cx="0" cy="246918"/>
                <wp:effectExtent l="76200" t="0" r="57150" b="58420"/>
                <wp:wrapNone/>
                <wp:docPr id="553129691" name="Straight Arrow Connector 5"/>
                <wp:cNvGraphicFramePr/>
                <a:graphic xmlns:a="http://schemas.openxmlformats.org/drawingml/2006/main">
                  <a:graphicData uri="http://schemas.microsoft.com/office/word/2010/wordprocessingShape">
                    <wps:wsp>
                      <wps:cNvCnPr/>
                      <wps:spPr>
                        <a:xfrm>
                          <a:off x="0" y="0"/>
                          <a:ext cx="0" cy="2469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C7CBAF" id="Straight Arrow Connector 5" o:spid="_x0000_s1026" type="#_x0000_t32" style="position:absolute;margin-left:117.7pt;margin-top:42.05pt;width:0;height:19.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" strokecolor="#156082 [3204]" strokeweight=".5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0288" behindDoc="0" locked="0" layoutInCell="1" allowOverlap="1" wp14:anchorId="77C13963" wp14:editId="033B7EAF">
                <wp:simplePos x="0" y="0"/>
                <wp:positionH relativeFrom="column">
                  <wp:posOffset>1488403</wp:posOffset>
                </wp:positionH>
                <wp:positionV relativeFrom="paragraph">
                  <wp:posOffset>407142</wp:posOffset>
                </wp:positionV>
                <wp:extent cx="3410645" cy="73419"/>
                <wp:effectExtent l="0" t="0" r="18415" b="22225"/>
                <wp:wrapNone/>
                <wp:docPr id="940525258" name="Straight Connector 4"/>
                <wp:cNvGraphicFramePr/>
                <a:graphic xmlns:a="http://schemas.openxmlformats.org/drawingml/2006/main">
                  <a:graphicData uri="http://schemas.microsoft.com/office/word/2010/wordprocessingShape">
                    <wps:wsp>
                      <wps:cNvCnPr/>
                      <wps:spPr>
                        <a:xfrm flipH="1">
                          <a:off x="0" y="0"/>
                          <a:ext cx="3410645" cy="734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6213EA" id="Straight Connector 4"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17.2pt,32.05pt" to="385.7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" strokecolor="#156082 [3204]" strokeweight=".5pt">
                <v:stroke joinstyle="miter"/>
              </v:lin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59264" behindDoc="0" locked="0" layoutInCell="1" allowOverlap="1" wp14:anchorId="7C15A985" wp14:editId="47EFEA3B">
                <wp:simplePos x="0" y="0"/>
                <wp:positionH relativeFrom="column">
                  <wp:posOffset>4959118</wp:posOffset>
                </wp:positionH>
                <wp:positionV relativeFrom="paragraph">
                  <wp:posOffset>440514</wp:posOffset>
                </wp:positionV>
                <wp:extent cx="0" cy="340397"/>
                <wp:effectExtent l="0" t="0" r="38100" b="21590"/>
                <wp:wrapNone/>
                <wp:docPr id="1793095507" name="Straight Connector 3"/>
                <wp:cNvGraphicFramePr/>
                <a:graphic xmlns:a="http://schemas.openxmlformats.org/drawingml/2006/main">
                  <a:graphicData uri="http://schemas.microsoft.com/office/word/2010/wordprocessingShape">
                    <wps:wsp>
                      <wps:cNvCnPr/>
                      <wps:spPr>
                        <a:xfrm flipV="1">
                          <a:off x="0" y="0"/>
                          <a:ext cx="0" cy="3403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FBB02F"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90.5pt,34.7pt" to="39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" strokecolor="#156082 [3204]" strokeweight=".5pt">
                <v:stroke joinstyle="miter"/>
              </v:line>
            </w:pict>
          </mc:Fallback>
        </mc:AlternateContent>
      </w:r>
      <w:r>
        <w:rPr>
          <w:rFonts w:ascii="Traditional Arabic" w:hAnsi="Traditional Arabic" w:cs="Traditional Arabic"/>
          <w:noProof/>
          <w:sz w:val="28"/>
          <w:szCs w:val="28"/>
        </w:rPr>
        <w:drawing>
          <wp:inline distT="0" distB="0" distL="0" distR="0" wp14:anchorId="0F386C8D" wp14:editId="0F20521D">
            <wp:extent cx="5486400" cy="2441050"/>
            <wp:effectExtent l="0" t="0" r="0" b="0"/>
            <wp:docPr id="109398204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sectPr w:rsidR="00816D1B" w:rsidRPr="00816D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BE2EF6"/>
    <w:multiLevelType w:val="multilevel"/>
    <w:tmpl w:val="FA46E85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2409413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E9"/>
    <w:rsid w:val="001808A4"/>
    <w:rsid w:val="002C0493"/>
    <w:rsid w:val="002F52AF"/>
    <w:rsid w:val="006118F3"/>
    <w:rsid w:val="00816D1B"/>
    <w:rsid w:val="00841E04"/>
    <w:rsid w:val="00B00726"/>
    <w:rsid w:val="00EA40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A5308"/>
  <w15:chartTrackingRefBased/>
  <w15:docId w15:val="{63E0CFFB-5FB6-4E48-BDDB-2AFF9B51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4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4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4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4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0E9"/>
    <w:rPr>
      <w:rFonts w:eastAsiaTheme="majorEastAsia" w:cstheme="majorBidi"/>
      <w:color w:val="272727" w:themeColor="text1" w:themeTint="D8"/>
    </w:rPr>
  </w:style>
  <w:style w:type="paragraph" w:styleId="Title">
    <w:name w:val="Title"/>
    <w:basedOn w:val="Normal"/>
    <w:next w:val="Normal"/>
    <w:link w:val="TitleChar"/>
    <w:uiPriority w:val="10"/>
    <w:qFormat/>
    <w:rsid w:val="00EA4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0E9"/>
    <w:pPr>
      <w:spacing w:before="160"/>
      <w:jc w:val="center"/>
    </w:pPr>
    <w:rPr>
      <w:i/>
      <w:iCs/>
      <w:color w:val="404040" w:themeColor="text1" w:themeTint="BF"/>
    </w:rPr>
  </w:style>
  <w:style w:type="character" w:customStyle="1" w:styleId="QuoteChar">
    <w:name w:val="Quote Char"/>
    <w:basedOn w:val="DefaultParagraphFont"/>
    <w:link w:val="Quote"/>
    <w:uiPriority w:val="29"/>
    <w:rsid w:val="00EA40E9"/>
    <w:rPr>
      <w:i/>
      <w:iCs/>
      <w:color w:val="404040" w:themeColor="text1" w:themeTint="BF"/>
    </w:rPr>
  </w:style>
  <w:style w:type="paragraph" w:styleId="ListParagraph">
    <w:name w:val="List Paragraph"/>
    <w:basedOn w:val="Normal"/>
    <w:uiPriority w:val="34"/>
    <w:qFormat/>
    <w:rsid w:val="00EA40E9"/>
    <w:pPr>
      <w:ind w:left="720"/>
      <w:contextualSpacing/>
    </w:pPr>
  </w:style>
  <w:style w:type="character" w:styleId="IntenseEmphasis">
    <w:name w:val="Intense Emphasis"/>
    <w:basedOn w:val="DefaultParagraphFont"/>
    <w:uiPriority w:val="21"/>
    <w:qFormat/>
    <w:rsid w:val="00EA40E9"/>
    <w:rPr>
      <w:i/>
      <w:iCs/>
      <w:color w:val="0F4761" w:themeColor="accent1" w:themeShade="BF"/>
    </w:rPr>
  </w:style>
  <w:style w:type="paragraph" w:styleId="IntenseQuote">
    <w:name w:val="Intense Quote"/>
    <w:basedOn w:val="Normal"/>
    <w:next w:val="Normal"/>
    <w:link w:val="IntenseQuoteChar"/>
    <w:uiPriority w:val="30"/>
    <w:qFormat/>
    <w:rsid w:val="00EA4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0E9"/>
    <w:rPr>
      <w:i/>
      <w:iCs/>
      <w:color w:val="0F4761" w:themeColor="accent1" w:themeShade="BF"/>
    </w:rPr>
  </w:style>
  <w:style w:type="character" w:styleId="IntenseReference">
    <w:name w:val="Intense Reference"/>
    <w:basedOn w:val="DefaultParagraphFont"/>
    <w:uiPriority w:val="32"/>
    <w:qFormat/>
    <w:rsid w:val="00EA40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058F7-1F4E-4B68-A1E0-FB8C28B3DE2E}"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D562E990-430F-452B-B2A0-6E3B7CF0209D}">
      <dgm:prSet phldrT="[Text]"/>
      <dgm:spPr/>
      <dgm:t>
        <a:bodyPr/>
        <a:lstStyle/>
        <a:p>
          <a:pPr algn="ctr" rtl="1">
            <a:buNone/>
          </a:pPr>
          <a:r>
            <a:rPr lang="ar-SA" b="1"/>
            <a:t>المتغير المستقل: الذكاء الاصطناعي</a:t>
          </a:r>
          <a:endParaRPr lang="en-US"/>
        </a:p>
      </dgm:t>
    </dgm:pt>
    <dgm:pt modelId="{D1109BE3-FB89-4549-AC8D-426EA439E278}" type="parTrans" cxnId="{1C74A2EF-F8FB-476C-914A-A2E6DEAA6CF9}">
      <dgm:prSet/>
      <dgm:spPr/>
      <dgm:t>
        <a:bodyPr/>
        <a:lstStyle/>
        <a:p>
          <a:endParaRPr lang="en-US"/>
        </a:p>
      </dgm:t>
    </dgm:pt>
    <dgm:pt modelId="{230D473F-745E-4F29-84A6-F71841A43175}" type="sibTrans" cxnId="{1C74A2EF-F8FB-476C-914A-A2E6DEAA6CF9}">
      <dgm:prSet/>
      <dgm:spPr/>
      <dgm:t>
        <a:bodyPr/>
        <a:lstStyle/>
        <a:p>
          <a:pPr algn="justLow" rtl="1"/>
          <a:endParaRPr lang="en-US"/>
        </a:p>
      </dgm:t>
    </dgm:pt>
    <dgm:pt modelId="{D49DCE77-543C-430A-9EA4-5CCEF699F62F}">
      <dgm:prSet phldrT="[Text]"/>
      <dgm:spPr/>
      <dgm:t>
        <a:bodyPr/>
        <a:lstStyle/>
        <a:p>
          <a:pPr algn="justLow" rtl="1">
            <a:buNone/>
          </a:pPr>
          <a:r>
            <a:rPr lang="ar-SA" b="1"/>
            <a:t>أتمتة المهام الإدارية</a:t>
          </a:r>
          <a:endParaRPr lang="en-US"/>
        </a:p>
      </dgm:t>
    </dgm:pt>
    <dgm:pt modelId="{52669443-72FE-46A6-83BC-B11FA8BC63F5}" type="parTrans" cxnId="{58F9196E-EE0F-430F-B9F5-B02E50185E04}">
      <dgm:prSet/>
      <dgm:spPr/>
      <dgm:t>
        <a:bodyPr/>
        <a:lstStyle/>
        <a:p>
          <a:endParaRPr lang="en-US"/>
        </a:p>
      </dgm:t>
    </dgm:pt>
    <dgm:pt modelId="{69C38A8A-05F3-4CE7-A976-EA3393D21344}" type="sibTrans" cxnId="{58F9196E-EE0F-430F-B9F5-B02E50185E04}">
      <dgm:prSet/>
      <dgm:spPr/>
      <dgm:t>
        <a:bodyPr/>
        <a:lstStyle/>
        <a:p>
          <a:endParaRPr lang="en-US"/>
        </a:p>
      </dgm:t>
    </dgm:pt>
    <dgm:pt modelId="{94DAA8B6-5895-4997-B3E7-DF3DF8133E3B}">
      <dgm:prSet phldrT="[Text]"/>
      <dgm:spPr/>
      <dgm:t>
        <a:bodyPr/>
        <a:lstStyle/>
        <a:p>
          <a:pPr algn="ctr" rtl="1">
            <a:buNone/>
          </a:pPr>
          <a:r>
            <a:rPr lang="ar-SA" b="1"/>
            <a:t>المتغير الوسيط: التكيف التكنولوج</a:t>
          </a:r>
          <a:r>
            <a:rPr lang="ar-EG" b="1"/>
            <a:t>ي</a:t>
          </a:r>
          <a:endParaRPr lang="en-US"/>
        </a:p>
      </dgm:t>
    </dgm:pt>
    <dgm:pt modelId="{11AC6283-2AAC-491B-964B-E8F5A2D3AFA3}" type="parTrans" cxnId="{0404C0D0-993A-45EF-9F46-E66A069F056D}">
      <dgm:prSet/>
      <dgm:spPr/>
      <dgm:t>
        <a:bodyPr/>
        <a:lstStyle/>
        <a:p>
          <a:endParaRPr lang="en-US"/>
        </a:p>
      </dgm:t>
    </dgm:pt>
    <dgm:pt modelId="{4745F840-67C0-44AE-A71C-E925E83639C5}" type="sibTrans" cxnId="{0404C0D0-993A-45EF-9F46-E66A069F056D}">
      <dgm:prSet/>
      <dgm:spPr/>
      <dgm:t>
        <a:bodyPr/>
        <a:lstStyle/>
        <a:p>
          <a:pPr algn="justLow" rtl="1"/>
          <a:endParaRPr lang="en-US"/>
        </a:p>
      </dgm:t>
    </dgm:pt>
    <dgm:pt modelId="{410A2F9F-A892-4429-A262-1C9A15BF9133}">
      <dgm:prSet phldrT="[Text]"/>
      <dgm:spPr/>
      <dgm:t>
        <a:bodyPr/>
        <a:lstStyle/>
        <a:p>
          <a:pPr algn="ctr" rtl="1">
            <a:buNone/>
          </a:pPr>
          <a:r>
            <a:rPr lang="ar-SA" b="1"/>
            <a:t>المتغير التابع: كفاءة التخطيط الاستراتيجي</a:t>
          </a:r>
          <a:endParaRPr lang="en-US"/>
        </a:p>
      </dgm:t>
    </dgm:pt>
    <dgm:pt modelId="{18130DC0-DDCD-48CA-9C4A-C3E256E700DA}" type="parTrans" cxnId="{9B8BDAA6-FC0A-4161-8743-BF7A124042F9}">
      <dgm:prSet/>
      <dgm:spPr/>
      <dgm:t>
        <a:bodyPr/>
        <a:lstStyle/>
        <a:p>
          <a:endParaRPr lang="en-US"/>
        </a:p>
      </dgm:t>
    </dgm:pt>
    <dgm:pt modelId="{D22AD0CC-0867-40C6-A213-2F0F2321C1F8}" type="sibTrans" cxnId="{9B8BDAA6-FC0A-4161-8743-BF7A124042F9}">
      <dgm:prSet/>
      <dgm:spPr/>
      <dgm:t>
        <a:bodyPr/>
        <a:lstStyle/>
        <a:p>
          <a:endParaRPr lang="en-US"/>
        </a:p>
      </dgm:t>
    </dgm:pt>
    <dgm:pt modelId="{84EB6596-999B-478E-8AE3-4DC61FCD40E6}">
      <dgm:prSet phldrT="[Text]"/>
      <dgm:spPr/>
      <dgm:t>
        <a:bodyPr/>
        <a:lstStyle/>
        <a:p>
          <a:pPr algn="justLow" rtl="1">
            <a:buNone/>
          </a:pPr>
          <a:r>
            <a:rPr lang="ar-SA" b="1"/>
            <a:t>كفاءة التحليل الاستراتيجي</a:t>
          </a:r>
          <a:endParaRPr lang="en-US"/>
        </a:p>
      </dgm:t>
    </dgm:pt>
    <dgm:pt modelId="{8C4C8B2B-97E9-45CF-A091-64C0F37CFBA9}" type="parTrans" cxnId="{15012A9B-92FF-4F21-8E94-82A9863160F4}">
      <dgm:prSet/>
      <dgm:spPr/>
      <dgm:t>
        <a:bodyPr/>
        <a:lstStyle/>
        <a:p>
          <a:endParaRPr lang="en-US"/>
        </a:p>
      </dgm:t>
    </dgm:pt>
    <dgm:pt modelId="{EB2B8105-33CB-4320-94FC-76FBFF371EEC}" type="sibTrans" cxnId="{15012A9B-92FF-4F21-8E94-82A9863160F4}">
      <dgm:prSet/>
      <dgm:spPr/>
      <dgm:t>
        <a:bodyPr/>
        <a:lstStyle/>
        <a:p>
          <a:endParaRPr lang="en-US"/>
        </a:p>
      </dgm:t>
    </dgm:pt>
    <dgm:pt modelId="{68F6E4AA-7314-4500-BBD5-13E62C1D18C2}">
      <dgm:prSet/>
      <dgm:spPr/>
      <dgm:t>
        <a:bodyPr/>
        <a:lstStyle/>
        <a:p>
          <a:pPr algn="justLow" rtl="1">
            <a:buNone/>
          </a:pPr>
          <a:r>
            <a:rPr lang="ar-EG" b="1"/>
            <a:t>دعم اتخاذ القرار</a:t>
          </a:r>
          <a:endParaRPr lang="en-US"/>
        </a:p>
      </dgm:t>
    </dgm:pt>
    <dgm:pt modelId="{85960C17-F66B-440A-9911-C97FFC400877}" type="parTrans" cxnId="{6E088A62-9F9A-4A83-A0F2-7CE93CCCB912}">
      <dgm:prSet/>
      <dgm:spPr/>
      <dgm:t>
        <a:bodyPr/>
        <a:lstStyle/>
        <a:p>
          <a:endParaRPr lang="en-US"/>
        </a:p>
      </dgm:t>
    </dgm:pt>
    <dgm:pt modelId="{61F00472-0DDF-405C-9F27-DFF0D792A4E1}" type="sibTrans" cxnId="{6E088A62-9F9A-4A83-A0F2-7CE93CCCB912}">
      <dgm:prSet/>
      <dgm:spPr/>
      <dgm:t>
        <a:bodyPr/>
        <a:lstStyle/>
        <a:p>
          <a:endParaRPr lang="en-US"/>
        </a:p>
      </dgm:t>
    </dgm:pt>
    <dgm:pt modelId="{9F6781F1-9210-4A38-BBEF-21B1A40546D5}">
      <dgm:prSet/>
      <dgm:spPr/>
      <dgm:t>
        <a:bodyPr/>
        <a:lstStyle/>
        <a:p>
          <a:pPr algn="justLow" rtl="1">
            <a:buNone/>
          </a:pPr>
          <a:r>
            <a:rPr lang="ar-EG" b="1"/>
            <a:t>أنظمة الإنذار المبكر</a:t>
          </a:r>
          <a:endParaRPr lang="en-US"/>
        </a:p>
      </dgm:t>
    </dgm:pt>
    <dgm:pt modelId="{AE641F2C-E22F-4A47-AE8A-9910936A6D63}" type="parTrans" cxnId="{F1379707-1814-4DC7-92BE-D662C9FC0422}">
      <dgm:prSet/>
      <dgm:spPr/>
      <dgm:t>
        <a:bodyPr/>
        <a:lstStyle/>
        <a:p>
          <a:endParaRPr lang="en-US"/>
        </a:p>
      </dgm:t>
    </dgm:pt>
    <dgm:pt modelId="{7FF83874-1CBD-485E-887D-E07626DA6698}" type="sibTrans" cxnId="{F1379707-1814-4DC7-92BE-D662C9FC0422}">
      <dgm:prSet/>
      <dgm:spPr/>
      <dgm:t>
        <a:bodyPr/>
        <a:lstStyle/>
        <a:p>
          <a:endParaRPr lang="en-US"/>
        </a:p>
      </dgm:t>
    </dgm:pt>
    <dgm:pt modelId="{3810CE83-9756-4119-B4CD-9BC045109134}">
      <dgm:prSet phldrT="[Text]"/>
      <dgm:spPr/>
      <dgm:t>
        <a:bodyPr/>
        <a:lstStyle/>
        <a:p>
          <a:pPr algn="justLow" rtl="1">
            <a:buNone/>
          </a:pPr>
          <a:r>
            <a:rPr lang="ar-EG" b="1"/>
            <a:t>صياغة الأهداف</a:t>
          </a:r>
          <a:endParaRPr lang="en-US" b="1"/>
        </a:p>
      </dgm:t>
    </dgm:pt>
    <dgm:pt modelId="{CB58F87D-26FD-4464-BFB7-EFEB6F9E5701}" type="parTrans" cxnId="{C3D2E9B1-1700-4306-AC06-8A1DF97D7309}">
      <dgm:prSet/>
      <dgm:spPr/>
      <dgm:t>
        <a:bodyPr/>
        <a:lstStyle/>
        <a:p>
          <a:endParaRPr lang="en-US"/>
        </a:p>
      </dgm:t>
    </dgm:pt>
    <dgm:pt modelId="{46451BD5-0969-4DA0-A5AF-521865FBD847}" type="sibTrans" cxnId="{C3D2E9B1-1700-4306-AC06-8A1DF97D7309}">
      <dgm:prSet/>
      <dgm:spPr/>
      <dgm:t>
        <a:bodyPr/>
        <a:lstStyle/>
        <a:p>
          <a:endParaRPr lang="en-US"/>
        </a:p>
      </dgm:t>
    </dgm:pt>
    <dgm:pt modelId="{FFB705BF-78D2-4080-AA46-E1B9C8D40E97}">
      <dgm:prSet phldrT="[Text]"/>
      <dgm:spPr/>
      <dgm:t>
        <a:bodyPr/>
        <a:lstStyle/>
        <a:p>
          <a:pPr algn="justLow" rtl="1">
            <a:buNone/>
          </a:pPr>
          <a:r>
            <a:rPr lang="ar-EG" b="1"/>
            <a:t>التنفيذ والمتابعة</a:t>
          </a:r>
          <a:endParaRPr lang="en-US" b="1"/>
        </a:p>
      </dgm:t>
    </dgm:pt>
    <dgm:pt modelId="{6DA57B47-8080-4342-A669-8B87761AC4A6}" type="parTrans" cxnId="{508E3B4C-C81B-4C55-84B8-A0B39889DD8D}">
      <dgm:prSet/>
      <dgm:spPr/>
      <dgm:t>
        <a:bodyPr/>
        <a:lstStyle/>
        <a:p>
          <a:endParaRPr lang="en-US"/>
        </a:p>
      </dgm:t>
    </dgm:pt>
    <dgm:pt modelId="{85D6058F-5D6D-41C3-8981-5C10F92CA778}" type="sibTrans" cxnId="{508E3B4C-C81B-4C55-84B8-A0B39889DD8D}">
      <dgm:prSet/>
      <dgm:spPr/>
      <dgm:t>
        <a:bodyPr/>
        <a:lstStyle/>
        <a:p>
          <a:endParaRPr lang="en-US"/>
        </a:p>
      </dgm:t>
    </dgm:pt>
    <dgm:pt modelId="{9BF8A855-A39C-486A-B277-8261029D133B}">
      <dgm:prSet phldrT="[Text]"/>
      <dgm:spPr/>
      <dgm:t>
        <a:bodyPr/>
        <a:lstStyle/>
        <a:p>
          <a:pPr algn="justLow" rtl="1">
            <a:buNone/>
          </a:pPr>
          <a:r>
            <a:rPr lang="ar-EG" b="1"/>
            <a:t>تخصيص الموارد</a:t>
          </a:r>
          <a:endParaRPr lang="en-US" b="1"/>
        </a:p>
      </dgm:t>
    </dgm:pt>
    <dgm:pt modelId="{C9DFA195-7451-453A-B88C-15FBACFEC185}" type="parTrans" cxnId="{1408F455-F47B-451A-9945-4108F4599717}">
      <dgm:prSet/>
      <dgm:spPr/>
      <dgm:t>
        <a:bodyPr/>
        <a:lstStyle/>
        <a:p>
          <a:endParaRPr lang="en-US"/>
        </a:p>
      </dgm:t>
    </dgm:pt>
    <dgm:pt modelId="{BD0E9F7E-A475-4EB3-AB51-309A91B055FA}" type="sibTrans" cxnId="{1408F455-F47B-451A-9945-4108F4599717}">
      <dgm:prSet/>
      <dgm:spPr/>
      <dgm:t>
        <a:bodyPr/>
        <a:lstStyle/>
        <a:p>
          <a:endParaRPr lang="en-US"/>
        </a:p>
      </dgm:t>
    </dgm:pt>
    <dgm:pt modelId="{455F3F7B-18E5-4602-8BE5-6D45074CC886}" type="pres">
      <dgm:prSet presAssocID="{455058F7-1F4E-4B68-A1E0-FB8C28B3DE2E}" presName="linearFlow" presStyleCnt="0">
        <dgm:presLayoutVars>
          <dgm:dir val="rev"/>
          <dgm:animLvl val="lvl"/>
          <dgm:resizeHandles val="exact"/>
        </dgm:presLayoutVars>
      </dgm:prSet>
      <dgm:spPr/>
    </dgm:pt>
    <dgm:pt modelId="{0B2F3609-CB09-45AA-86AB-1C37E0D13031}" type="pres">
      <dgm:prSet presAssocID="{D562E990-430F-452B-B2A0-6E3B7CF0209D}" presName="composite" presStyleCnt="0"/>
      <dgm:spPr/>
    </dgm:pt>
    <dgm:pt modelId="{2EB669B2-5361-4BC3-9C0A-EAB351EA9CCA}" type="pres">
      <dgm:prSet presAssocID="{D562E990-430F-452B-B2A0-6E3B7CF0209D}" presName="parTx" presStyleLbl="node1" presStyleIdx="0" presStyleCnt="3">
        <dgm:presLayoutVars>
          <dgm:chMax val="0"/>
          <dgm:chPref val="0"/>
          <dgm:bulletEnabled val="1"/>
        </dgm:presLayoutVars>
      </dgm:prSet>
      <dgm:spPr/>
    </dgm:pt>
    <dgm:pt modelId="{73486499-D9BA-447F-BB08-0ED60B0A71F0}" type="pres">
      <dgm:prSet presAssocID="{D562E990-430F-452B-B2A0-6E3B7CF0209D}" presName="parSh" presStyleLbl="node1" presStyleIdx="0" presStyleCnt="3" custLinFactNeighborX="-9215"/>
      <dgm:spPr/>
    </dgm:pt>
    <dgm:pt modelId="{7BEDD5F2-D3D7-4816-BD09-CD3D67D1E05C}" type="pres">
      <dgm:prSet presAssocID="{D562E990-430F-452B-B2A0-6E3B7CF0209D}" presName="desTx" presStyleLbl="fgAcc1" presStyleIdx="0" presStyleCnt="3">
        <dgm:presLayoutVars>
          <dgm:bulletEnabled val="1"/>
        </dgm:presLayoutVars>
      </dgm:prSet>
      <dgm:spPr/>
    </dgm:pt>
    <dgm:pt modelId="{00E2E722-6ACB-4B14-9FA8-DBF9D3B0828A}" type="pres">
      <dgm:prSet presAssocID="{230D473F-745E-4F29-84A6-F71841A43175}" presName="sibTrans" presStyleLbl="sibTrans2D1" presStyleIdx="0" presStyleCnt="2" custAng="20699858" custScaleX="130413" custLinFactNeighborX="-22643" custLinFactNeighborY="-43415"/>
      <dgm:spPr/>
    </dgm:pt>
    <dgm:pt modelId="{C41F91B5-320A-4B08-8934-B324E4A5C13C}" type="pres">
      <dgm:prSet presAssocID="{230D473F-745E-4F29-84A6-F71841A43175}" presName="connTx" presStyleLbl="sibTrans2D1" presStyleIdx="0" presStyleCnt="2"/>
      <dgm:spPr/>
    </dgm:pt>
    <dgm:pt modelId="{4A630296-2138-47CF-B4DE-483535DF6E3E}" type="pres">
      <dgm:prSet presAssocID="{94DAA8B6-5895-4997-B3E7-DF3DF8133E3B}" presName="composite" presStyleCnt="0"/>
      <dgm:spPr/>
    </dgm:pt>
    <dgm:pt modelId="{A4BD6AF8-C4F5-4708-B933-07D24357122D}" type="pres">
      <dgm:prSet presAssocID="{94DAA8B6-5895-4997-B3E7-DF3DF8133E3B}" presName="parTx" presStyleLbl="node1" presStyleIdx="0" presStyleCnt="3">
        <dgm:presLayoutVars>
          <dgm:chMax val="0"/>
          <dgm:chPref val="0"/>
          <dgm:bulletEnabled val="1"/>
        </dgm:presLayoutVars>
      </dgm:prSet>
      <dgm:spPr/>
    </dgm:pt>
    <dgm:pt modelId="{965C3762-B35C-447E-8071-12EF933E8CCB}" type="pres">
      <dgm:prSet presAssocID="{94DAA8B6-5895-4997-B3E7-DF3DF8133E3B}" presName="parSh" presStyleLbl="node1" presStyleIdx="1" presStyleCnt="3" custLinFactNeighborX="-15517" custLinFactNeighborY="72531"/>
      <dgm:spPr/>
    </dgm:pt>
    <dgm:pt modelId="{1C95F293-35F0-48B6-833E-1ABBE6DA6E1C}" type="pres">
      <dgm:prSet presAssocID="{94DAA8B6-5895-4997-B3E7-DF3DF8133E3B}" presName="desTx" presStyleLbl="fgAcc1" presStyleIdx="1" presStyleCnt="3" custFlipVert="1" custScaleY="2527" custLinFactNeighborX="3032" custLinFactNeighborY="287">
        <dgm:presLayoutVars>
          <dgm:bulletEnabled val="1"/>
        </dgm:presLayoutVars>
      </dgm:prSet>
      <dgm:spPr/>
    </dgm:pt>
    <dgm:pt modelId="{D2C5CFC4-99DF-4AFD-B1C9-17D0D8895249}" type="pres">
      <dgm:prSet presAssocID="{4745F840-67C0-44AE-A71C-E925E83639C5}" presName="sibTrans" presStyleLbl="sibTrans2D1" presStyleIdx="1" presStyleCnt="2" custAng="826935" custScaleX="111278" custLinFactNeighborX="11103" custLinFactNeighborY="-14253"/>
      <dgm:spPr/>
    </dgm:pt>
    <dgm:pt modelId="{C5FE7C04-E558-4F89-9E47-AC85D11F4875}" type="pres">
      <dgm:prSet presAssocID="{4745F840-67C0-44AE-A71C-E925E83639C5}" presName="connTx" presStyleLbl="sibTrans2D1" presStyleIdx="1" presStyleCnt="2"/>
      <dgm:spPr/>
    </dgm:pt>
    <dgm:pt modelId="{8B815DA0-FE07-4540-AB2F-0432833453CD}" type="pres">
      <dgm:prSet presAssocID="{410A2F9F-A892-4429-A262-1C9A15BF9133}" presName="composite" presStyleCnt="0"/>
      <dgm:spPr/>
    </dgm:pt>
    <dgm:pt modelId="{286BF99F-ACAF-4FBC-93CD-B992B09E912C}" type="pres">
      <dgm:prSet presAssocID="{410A2F9F-A892-4429-A262-1C9A15BF9133}" presName="parTx" presStyleLbl="node1" presStyleIdx="1" presStyleCnt="3">
        <dgm:presLayoutVars>
          <dgm:chMax val="0"/>
          <dgm:chPref val="0"/>
          <dgm:bulletEnabled val="1"/>
        </dgm:presLayoutVars>
      </dgm:prSet>
      <dgm:spPr/>
    </dgm:pt>
    <dgm:pt modelId="{CE551C68-8DFF-4D97-9269-2F97CD63B9BF}" type="pres">
      <dgm:prSet presAssocID="{410A2F9F-A892-4429-A262-1C9A15BF9133}" presName="parSh" presStyleLbl="node1" presStyleIdx="2" presStyleCnt="3"/>
      <dgm:spPr/>
    </dgm:pt>
    <dgm:pt modelId="{6E2BFFFC-6472-4030-ADED-2BA744F5FBF4}" type="pres">
      <dgm:prSet presAssocID="{410A2F9F-A892-4429-A262-1C9A15BF9133}" presName="desTx" presStyleLbl="fgAcc1" presStyleIdx="2" presStyleCnt="3">
        <dgm:presLayoutVars>
          <dgm:bulletEnabled val="1"/>
        </dgm:presLayoutVars>
      </dgm:prSet>
      <dgm:spPr/>
    </dgm:pt>
  </dgm:ptLst>
  <dgm:cxnLst>
    <dgm:cxn modelId="{2C756300-07AE-4081-B153-7DEDB38E38AD}" type="presOf" srcId="{94DAA8B6-5895-4997-B3E7-DF3DF8133E3B}" destId="{965C3762-B35C-447E-8071-12EF933E8CCB}" srcOrd="1" destOrd="0" presId="urn:microsoft.com/office/officeart/2005/8/layout/process3"/>
    <dgm:cxn modelId="{F1379707-1814-4DC7-92BE-D662C9FC0422}" srcId="{D562E990-430F-452B-B2A0-6E3B7CF0209D}" destId="{9F6781F1-9210-4A38-BBEF-21B1A40546D5}" srcOrd="2" destOrd="0" parTransId="{AE641F2C-E22F-4A47-AE8A-9910936A6D63}" sibTransId="{7FF83874-1CBD-485E-887D-E07626DA6698}"/>
    <dgm:cxn modelId="{C111710F-4833-4E82-B0E3-C3F35C2D21E6}" type="presOf" srcId="{D49DCE77-543C-430A-9EA4-5CCEF699F62F}" destId="{7BEDD5F2-D3D7-4816-BD09-CD3D67D1E05C}" srcOrd="0" destOrd="0" presId="urn:microsoft.com/office/officeart/2005/8/layout/process3"/>
    <dgm:cxn modelId="{37798D0F-7E70-48B5-900D-58147C100644}" type="presOf" srcId="{94DAA8B6-5895-4997-B3E7-DF3DF8133E3B}" destId="{A4BD6AF8-C4F5-4708-B933-07D24357122D}" srcOrd="0" destOrd="0" presId="urn:microsoft.com/office/officeart/2005/8/layout/process3"/>
    <dgm:cxn modelId="{817BDD2C-6FF6-4EBD-9CE6-2C17E7D95214}" type="presOf" srcId="{3810CE83-9756-4119-B4CD-9BC045109134}" destId="{6E2BFFFC-6472-4030-ADED-2BA744F5FBF4}" srcOrd="0" destOrd="1" presId="urn:microsoft.com/office/officeart/2005/8/layout/process3"/>
    <dgm:cxn modelId="{5719532D-1A99-4F5B-892B-3EC1B806A74C}" type="presOf" srcId="{410A2F9F-A892-4429-A262-1C9A15BF9133}" destId="{CE551C68-8DFF-4D97-9269-2F97CD63B9BF}" srcOrd="1" destOrd="0" presId="urn:microsoft.com/office/officeart/2005/8/layout/process3"/>
    <dgm:cxn modelId="{A6BD7B3C-EC0B-4AF0-8E87-BC7D12EBA7DC}" type="presOf" srcId="{410A2F9F-A892-4429-A262-1C9A15BF9133}" destId="{286BF99F-ACAF-4FBC-93CD-B992B09E912C}" srcOrd="0" destOrd="0" presId="urn:microsoft.com/office/officeart/2005/8/layout/process3"/>
    <dgm:cxn modelId="{594DF45C-8DE6-4253-8AD9-0D2DD3901000}" type="presOf" srcId="{4745F840-67C0-44AE-A71C-E925E83639C5}" destId="{C5FE7C04-E558-4F89-9E47-AC85D11F4875}" srcOrd="1" destOrd="0" presId="urn:microsoft.com/office/officeart/2005/8/layout/process3"/>
    <dgm:cxn modelId="{6E088A62-9F9A-4A83-A0F2-7CE93CCCB912}" srcId="{D562E990-430F-452B-B2A0-6E3B7CF0209D}" destId="{68F6E4AA-7314-4500-BBD5-13E62C1D18C2}" srcOrd="1" destOrd="0" parTransId="{85960C17-F66B-440A-9911-C97FFC400877}" sibTransId="{61F00472-0DDF-405C-9F27-DFF0D792A4E1}"/>
    <dgm:cxn modelId="{508E3B4C-C81B-4C55-84B8-A0B39889DD8D}" srcId="{410A2F9F-A892-4429-A262-1C9A15BF9133}" destId="{FFB705BF-78D2-4080-AA46-E1B9C8D40E97}" srcOrd="2" destOrd="0" parTransId="{6DA57B47-8080-4342-A669-8B87761AC4A6}" sibTransId="{85D6058F-5D6D-41C3-8981-5C10F92CA778}"/>
    <dgm:cxn modelId="{58F9196E-EE0F-430F-B9F5-B02E50185E04}" srcId="{D562E990-430F-452B-B2A0-6E3B7CF0209D}" destId="{D49DCE77-543C-430A-9EA4-5CCEF699F62F}" srcOrd="0" destOrd="0" parTransId="{52669443-72FE-46A6-83BC-B11FA8BC63F5}" sibTransId="{69C38A8A-05F3-4CE7-A976-EA3393D21344}"/>
    <dgm:cxn modelId="{1408F455-F47B-451A-9945-4108F4599717}" srcId="{410A2F9F-A892-4429-A262-1C9A15BF9133}" destId="{9BF8A855-A39C-486A-B277-8261029D133B}" srcOrd="3" destOrd="0" parTransId="{C9DFA195-7451-453A-B88C-15FBACFEC185}" sibTransId="{BD0E9F7E-A475-4EB3-AB51-309A91B055FA}"/>
    <dgm:cxn modelId="{0E2FCF80-FB25-47D9-AF35-CB1E7B00FA3F}" type="presOf" srcId="{4745F840-67C0-44AE-A71C-E925E83639C5}" destId="{D2C5CFC4-99DF-4AFD-B1C9-17D0D8895249}" srcOrd="0" destOrd="0" presId="urn:microsoft.com/office/officeart/2005/8/layout/process3"/>
    <dgm:cxn modelId="{23A8D984-76DF-4522-8B0D-51EBE831270F}" type="presOf" srcId="{9BF8A855-A39C-486A-B277-8261029D133B}" destId="{6E2BFFFC-6472-4030-ADED-2BA744F5FBF4}" srcOrd="0" destOrd="3" presId="urn:microsoft.com/office/officeart/2005/8/layout/process3"/>
    <dgm:cxn modelId="{0810518F-B4A2-4583-A7BE-B32C3DDB18B5}" type="presOf" srcId="{84EB6596-999B-478E-8AE3-4DC61FCD40E6}" destId="{6E2BFFFC-6472-4030-ADED-2BA744F5FBF4}" srcOrd="0" destOrd="0" presId="urn:microsoft.com/office/officeart/2005/8/layout/process3"/>
    <dgm:cxn modelId="{8FB32F91-9043-4D0F-AE95-DAE7513CA4AC}" type="presOf" srcId="{230D473F-745E-4F29-84A6-F71841A43175}" destId="{C41F91B5-320A-4B08-8934-B324E4A5C13C}" srcOrd="1" destOrd="0" presId="urn:microsoft.com/office/officeart/2005/8/layout/process3"/>
    <dgm:cxn modelId="{15012A9B-92FF-4F21-8E94-82A9863160F4}" srcId="{410A2F9F-A892-4429-A262-1C9A15BF9133}" destId="{84EB6596-999B-478E-8AE3-4DC61FCD40E6}" srcOrd="0" destOrd="0" parTransId="{8C4C8B2B-97E9-45CF-A091-64C0F37CFBA9}" sibTransId="{EB2B8105-33CB-4320-94FC-76FBFF371EEC}"/>
    <dgm:cxn modelId="{9B8BDAA6-FC0A-4161-8743-BF7A124042F9}" srcId="{455058F7-1F4E-4B68-A1E0-FB8C28B3DE2E}" destId="{410A2F9F-A892-4429-A262-1C9A15BF9133}" srcOrd="2" destOrd="0" parTransId="{18130DC0-DDCD-48CA-9C4A-C3E256E700DA}" sibTransId="{D22AD0CC-0867-40C6-A213-2F0F2321C1F8}"/>
    <dgm:cxn modelId="{03E271AC-6C33-4990-80FB-9165899A4062}" type="presOf" srcId="{D562E990-430F-452B-B2A0-6E3B7CF0209D}" destId="{2EB669B2-5361-4BC3-9C0A-EAB351EA9CCA}" srcOrd="0" destOrd="0" presId="urn:microsoft.com/office/officeart/2005/8/layout/process3"/>
    <dgm:cxn modelId="{C3D2E9B1-1700-4306-AC06-8A1DF97D7309}" srcId="{410A2F9F-A892-4429-A262-1C9A15BF9133}" destId="{3810CE83-9756-4119-B4CD-9BC045109134}" srcOrd="1" destOrd="0" parTransId="{CB58F87D-26FD-4464-BFB7-EFEB6F9E5701}" sibTransId="{46451BD5-0969-4DA0-A5AF-521865FBD847}"/>
    <dgm:cxn modelId="{2F672CB7-A0FF-4D6E-9CC7-F5650F44A511}" type="presOf" srcId="{230D473F-745E-4F29-84A6-F71841A43175}" destId="{00E2E722-6ACB-4B14-9FA8-DBF9D3B0828A}" srcOrd="0" destOrd="0" presId="urn:microsoft.com/office/officeart/2005/8/layout/process3"/>
    <dgm:cxn modelId="{8B5524BA-FCDA-4A2F-BB1F-C4B953A6F8C8}" type="presOf" srcId="{FFB705BF-78D2-4080-AA46-E1B9C8D40E97}" destId="{6E2BFFFC-6472-4030-ADED-2BA744F5FBF4}" srcOrd="0" destOrd="2" presId="urn:microsoft.com/office/officeart/2005/8/layout/process3"/>
    <dgm:cxn modelId="{2BAB5EC3-36DF-4D8C-BAE5-997373D3A974}" type="presOf" srcId="{D562E990-430F-452B-B2A0-6E3B7CF0209D}" destId="{73486499-D9BA-447F-BB08-0ED60B0A71F0}" srcOrd="1" destOrd="0" presId="urn:microsoft.com/office/officeart/2005/8/layout/process3"/>
    <dgm:cxn modelId="{0404C0D0-993A-45EF-9F46-E66A069F056D}" srcId="{455058F7-1F4E-4B68-A1E0-FB8C28B3DE2E}" destId="{94DAA8B6-5895-4997-B3E7-DF3DF8133E3B}" srcOrd="1" destOrd="0" parTransId="{11AC6283-2AAC-491B-964B-E8F5A2D3AFA3}" sibTransId="{4745F840-67C0-44AE-A71C-E925E83639C5}"/>
    <dgm:cxn modelId="{A627CBE3-BCCA-4050-BAEB-4559155D374D}" type="presOf" srcId="{455058F7-1F4E-4B68-A1E0-FB8C28B3DE2E}" destId="{455F3F7B-18E5-4602-8BE5-6D45074CC886}" srcOrd="0" destOrd="0" presId="urn:microsoft.com/office/officeart/2005/8/layout/process3"/>
    <dgm:cxn modelId="{80139FE7-B3C0-4086-B0A0-FC157F91ADC0}" type="presOf" srcId="{9F6781F1-9210-4A38-BBEF-21B1A40546D5}" destId="{7BEDD5F2-D3D7-4816-BD09-CD3D67D1E05C}" srcOrd="0" destOrd="2" presId="urn:microsoft.com/office/officeart/2005/8/layout/process3"/>
    <dgm:cxn modelId="{1C74A2EF-F8FB-476C-914A-A2E6DEAA6CF9}" srcId="{455058F7-1F4E-4B68-A1E0-FB8C28B3DE2E}" destId="{D562E990-430F-452B-B2A0-6E3B7CF0209D}" srcOrd="0" destOrd="0" parTransId="{D1109BE3-FB89-4549-AC8D-426EA439E278}" sibTransId="{230D473F-745E-4F29-84A6-F71841A43175}"/>
    <dgm:cxn modelId="{81554EF4-8A9D-4735-83DD-1CEBCCD5E9BF}" type="presOf" srcId="{68F6E4AA-7314-4500-BBD5-13E62C1D18C2}" destId="{7BEDD5F2-D3D7-4816-BD09-CD3D67D1E05C}" srcOrd="0" destOrd="1" presId="urn:microsoft.com/office/officeart/2005/8/layout/process3"/>
    <dgm:cxn modelId="{A6FB0FBE-45B5-4196-AFA4-37438A930EDD}" type="presParOf" srcId="{455F3F7B-18E5-4602-8BE5-6D45074CC886}" destId="{0B2F3609-CB09-45AA-86AB-1C37E0D13031}" srcOrd="0" destOrd="0" presId="urn:microsoft.com/office/officeart/2005/8/layout/process3"/>
    <dgm:cxn modelId="{F53DAC49-26A1-4F59-AC61-28057F8A64A8}" type="presParOf" srcId="{0B2F3609-CB09-45AA-86AB-1C37E0D13031}" destId="{2EB669B2-5361-4BC3-9C0A-EAB351EA9CCA}" srcOrd="0" destOrd="0" presId="urn:microsoft.com/office/officeart/2005/8/layout/process3"/>
    <dgm:cxn modelId="{4A83BA13-D4D2-49DC-B139-700A1F95184F}" type="presParOf" srcId="{0B2F3609-CB09-45AA-86AB-1C37E0D13031}" destId="{73486499-D9BA-447F-BB08-0ED60B0A71F0}" srcOrd="1" destOrd="0" presId="urn:microsoft.com/office/officeart/2005/8/layout/process3"/>
    <dgm:cxn modelId="{497AD4ED-A260-4134-B1E4-E55A12D17B6F}" type="presParOf" srcId="{0B2F3609-CB09-45AA-86AB-1C37E0D13031}" destId="{7BEDD5F2-D3D7-4816-BD09-CD3D67D1E05C}" srcOrd="2" destOrd="0" presId="urn:microsoft.com/office/officeart/2005/8/layout/process3"/>
    <dgm:cxn modelId="{3CE6AB59-2A4E-4FCF-BDBB-18EC05BD6BC2}" type="presParOf" srcId="{455F3F7B-18E5-4602-8BE5-6D45074CC886}" destId="{00E2E722-6ACB-4B14-9FA8-DBF9D3B0828A}" srcOrd="1" destOrd="0" presId="urn:microsoft.com/office/officeart/2005/8/layout/process3"/>
    <dgm:cxn modelId="{353EB613-2487-418B-9D1F-7E0632C05633}" type="presParOf" srcId="{00E2E722-6ACB-4B14-9FA8-DBF9D3B0828A}" destId="{C41F91B5-320A-4B08-8934-B324E4A5C13C}" srcOrd="0" destOrd="0" presId="urn:microsoft.com/office/officeart/2005/8/layout/process3"/>
    <dgm:cxn modelId="{461FF046-5C56-41C0-94D2-63811FD35917}" type="presParOf" srcId="{455F3F7B-18E5-4602-8BE5-6D45074CC886}" destId="{4A630296-2138-47CF-B4DE-483535DF6E3E}" srcOrd="2" destOrd="0" presId="urn:microsoft.com/office/officeart/2005/8/layout/process3"/>
    <dgm:cxn modelId="{1BD8F6CC-CFAD-466B-86CA-C00EC8A91ADE}" type="presParOf" srcId="{4A630296-2138-47CF-B4DE-483535DF6E3E}" destId="{A4BD6AF8-C4F5-4708-B933-07D24357122D}" srcOrd="0" destOrd="0" presId="urn:microsoft.com/office/officeart/2005/8/layout/process3"/>
    <dgm:cxn modelId="{AF86193B-2CAD-4EE6-92A7-0AA2EFF9C327}" type="presParOf" srcId="{4A630296-2138-47CF-B4DE-483535DF6E3E}" destId="{965C3762-B35C-447E-8071-12EF933E8CCB}" srcOrd="1" destOrd="0" presId="urn:microsoft.com/office/officeart/2005/8/layout/process3"/>
    <dgm:cxn modelId="{79FFA70A-E19F-4B13-BC22-CED880478447}" type="presParOf" srcId="{4A630296-2138-47CF-B4DE-483535DF6E3E}" destId="{1C95F293-35F0-48B6-833E-1ABBE6DA6E1C}" srcOrd="2" destOrd="0" presId="urn:microsoft.com/office/officeart/2005/8/layout/process3"/>
    <dgm:cxn modelId="{DC11325D-CA83-45AE-BA7C-9341AE907CF2}" type="presParOf" srcId="{455F3F7B-18E5-4602-8BE5-6D45074CC886}" destId="{D2C5CFC4-99DF-4AFD-B1C9-17D0D8895249}" srcOrd="3" destOrd="0" presId="urn:microsoft.com/office/officeart/2005/8/layout/process3"/>
    <dgm:cxn modelId="{D96CE682-9C9A-4C8B-A753-225981DBCA93}" type="presParOf" srcId="{D2C5CFC4-99DF-4AFD-B1C9-17D0D8895249}" destId="{C5FE7C04-E558-4F89-9E47-AC85D11F4875}" srcOrd="0" destOrd="0" presId="urn:microsoft.com/office/officeart/2005/8/layout/process3"/>
    <dgm:cxn modelId="{F0694B09-33F6-4EA5-8E33-7BABB5121821}" type="presParOf" srcId="{455F3F7B-18E5-4602-8BE5-6D45074CC886}" destId="{8B815DA0-FE07-4540-AB2F-0432833453CD}" srcOrd="4" destOrd="0" presId="urn:microsoft.com/office/officeart/2005/8/layout/process3"/>
    <dgm:cxn modelId="{4128AFD0-29D9-4D16-98D8-8DCA814FD1B9}" type="presParOf" srcId="{8B815DA0-FE07-4540-AB2F-0432833453CD}" destId="{286BF99F-ACAF-4FBC-93CD-B992B09E912C}" srcOrd="0" destOrd="0" presId="urn:microsoft.com/office/officeart/2005/8/layout/process3"/>
    <dgm:cxn modelId="{C479C3F6-5385-480A-ACF3-44BFA8586668}" type="presParOf" srcId="{8B815DA0-FE07-4540-AB2F-0432833453CD}" destId="{CE551C68-8DFF-4D97-9269-2F97CD63B9BF}" srcOrd="1" destOrd="0" presId="urn:microsoft.com/office/officeart/2005/8/layout/process3"/>
    <dgm:cxn modelId="{0BAD0ECE-1982-4475-894E-2C6BE73D3FAC}" type="presParOf" srcId="{8B815DA0-FE07-4540-AB2F-0432833453CD}" destId="{6E2BFFFC-6472-4030-ADED-2BA744F5FBF4}" srcOrd="2" destOrd="0" presId="urn:microsoft.com/office/officeart/2005/8/layout/process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55058F7-1F4E-4B68-A1E0-FB8C28B3DE2E}"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D562E990-430F-452B-B2A0-6E3B7CF0209D}">
      <dgm:prSet phldrT="[Text]"/>
      <dgm:spPr/>
      <dgm:t>
        <a:bodyPr/>
        <a:lstStyle/>
        <a:p>
          <a:pPr algn="ctr" rtl="1">
            <a:buNone/>
          </a:pPr>
          <a:r>
            <a:rPr lang="ar-SA" b="1"/>
            <a:t>المتغير المستقل: الذكاء الاصطناعي</a:t>
          </a:r>
          <a:endParaRPr lang="en-US"/>
        </a:p>
      </dgm:t>
    </dgm:pt>
    <dgm:pt modelId="{D1109BE3-FB89-4549-AC8D-426EA439E278}" type="parTrans" cxnId="{1C74A2EF-F8FB-476C-914A-A2E6DEAA6CF9}">
      <dgm:prSet/>
      <dgm:spPr/>
      <dgm:t>
        <a:bodyPr/>
        <a:lstStyle/>
        <a:p>
          <a:endParaRPr lang="en-US"/>
        </a:p>
      </dgm:t>
    </dgm:pt>
    <dgm:pt modelId="{230D473F-745E-4F29-84A6-F71841A43175}" type="sibTrans" cxnId="{1C74A2EF-F8FB-476C-914A-A2E6DEAA6CF9}">
      <dgm:prSet/>
      <dgm:spPr/>
      <dgm:t>
        <a:bodyPr/>
        <a:lstStyle/>
        <a:p>
          <a:pPr algn="justLow" rtl="1"/>
          <a:endParaRPr lang="en-US"/>
        </a:p>
      </dgm:t>
    </dgm:pt>
    <dgm:pt modelId="{94DAA8B6-5895-4997-B3E7-DF3DF8133E3B}">
      <dgm:prSet phldrT="[Text]"/>
      <dgm:spPr/>
      <dgm:t>
        <a:bodyPr/>
        <a:lstStyle/>
        <a:p>
          <a:pPr algn="ctr" rtl="1">
            <a:buNone/>
          </a:pPr>
          <a:r>
            <a:rPr lang="ar-SA" b="1"/>
            <a:t>المتغير الوسيط: التكيف التكنولوج</a:t>
          </a:r>
          <a:r>
            <a:rPr lang="ar-EG" b="1"/>
            <a:t>ي</a:t>
          </a:r>
          <a:endParaRPr lang="en-US"/>
        </a:p>
      </dgm:t>
    </dgm:pt>
    <dgm:pt modelId="{11AC6283-2AAC-491B-964B-E8F5A2D3AFA3}" type="parTrans" cxnId="{0404C0D0-993A-45EF-9F46-E66A069F056D}">
      <dgm:prSet/>
      <dgm:spPr/>
      <dgm:t>
        <a:bodyPr/>
        <a:lstStyle/>
        <a:p>
          <a:endParaRPr lang="en-US"/>
        </a:p>
      </dgm:t>
    </dgm:pt>
    <dgm:pt modelId="{4745F840-67C0-44AE-A71C-E925E83639C5}" type="sibTrans" cxnId="{0404C0D0-993A-45EF-9F46-E66A069F056D}">
      <dgm:prSet/>
      <dgm:spPr/>
      <dgm:t>
        <a:bodyPr/>
        <a:lstStyle/>
        <a:p>
          <a:pPr algn="justLow" rtl="1"/>
          <a:endParaRPr lang="en-US"/>
        </a:p>
      </dgm:t>
    </dgm:pt>
    <dgm:pt modelId="{410A2F9F-A892-4429-A262-1C9A15BF9133}">
      <dgm:prSet phldrT="[Text]"/>
      <dgm:spPr/>
      <dgm:t>
        <a:bodyPr/>
        <a:lstStyle/>
        <a:p>
          <a:pPr algn="ctr" rtl="1">
            <a:buNone/>
          </a:pPr>
          <a:r>
            <a:rPr lang="ar-SA" b="1"/>
            <a:t>المتغير التابع: كفاءة التخطيط الاستراتيجي</a:t>
          </a:r>
          <a:endParaRPr lang="en-US"/>
        </a:p>
      </dgm:t>
    </dgm:pt>
    <dgm:pt modelId="{18130DC0-DDCD-48CA-9C4A-C3E256E700DA}" type="parTrans" cxnId="{9B8BDAA6-FC0A-4161-8743-BF7A124042F9}">
      <dgm:prSet/>
      <dgm:spPr/>
      <dgm:t>
        <a:bodyPr/>
        <a:lstStyle/>
        <a:p>
          <a:endParaRPr lang="en-US"/>
        </a:p>
      </dgm:t>
    </dgm:pt>
    <dgm:pt modelId="{D22AD0CC-0867-40C6-A213-2F0F2321C1F8}" type="sibTrans" cxnId="{9B8BDAA6-FC0A-4161-8743-BF7A124042F9}">
      <dgm:prSet/>
      <dgm:spPr/>
      <dgm:t>
        <a:bodyPr/>
        <a:lstStyle/>
        <a:p>
          <a:endParaRPr lang="en-US"/>
        </a:p>
      </dgm:t>
    </dgm:pt>
    <dgm:pt modelId="{455F3F7B-18E5-4602-8BE5-6D45074CC886}" type="pres">
      <dgm:prSet presAssocID="{455058F7-1F4E-4B68-A1E0-FB8C28B3DE2E}" presName="linearFlow" presStyleCnt="0">
        <dgm:presLayoutVars>
          <dgm:dir val="rev"/>
          <dgm:animLvl val="lvl"/>
          <dgm:resizeHandles val="exact"/>
        </dgm:presLayoutVars>
      </dgm:prSet>
      <dgm:spPr/>
    </dgm:pt>
    <dgm:pt modelId="{0B2F3609-CB09-45AA-86AB-1C37E0D13031}" type="pres">
      <dgm:prSet presAssocID="{D562E990-430F-452B-B2A0-6E3B7CF0209D}" presName="composite" presStyleCnt="0"/>
      <dgm:spPr/>
    </dgm:pt>
    <dgm:pt modelId="{2EB669B2-5361-4BC3-9C0A-EAB351EA9CCA}" type="pres">
      <dgm:prSet presAssocID="{D562E990-430F-452B-B2A0-6E3B7CF0209D}" presName="parTx" presStyleLbl="node1" presStyleIdx="0" presStyleCnt="3">
        <dgm:presLayoutVars>
          <dgm:chMax val="0"/>
          <dgm:chPref val="0"/>
          <dgm:bulletEnabled val="1"/>
        </dgm:presLayoutVars>
      </dgm:prSet>
      <dgm:spPr/>
    </dgm:pt>
    <dgm:pt modelId="{73486499-D9BA-447F-BB08-0ED60B0A71F0}" type="pres">
      <dgm:prSet presAssocID="{D562E990-430F-452B-B2A0-6E3B7CF0209D}" presName="parSh" presStyleLbl="node1" presStyleIdx="0" presStyleCnt="3" custLinFactNeighborX="-9215"/>
      <dgm:spPr/>
    </dgm:pt>
    <dgm:pt modelId="{7BEDD5F2-D3D7-4816-BD09-CD3D67D1E05C}" type="pres">
      <dgm:prSet presAssocID="{D562E990-430F-452B-B2A0-6E3B7CF0209D}" presName="desTx" presStyleLbl="fgAcc1" presStyleIdx="0" presStyleCnt="3" custFlipVert="1" custScaleY="6615">
        <dgm:presLayoutVars>
          <dgm:bulletEnabled val="1"/>
        </dgm:presLayoutVars>
      </dgm:prSet>
      <dgm:spPr/>
    </dgm:pt>
    <dgm:pt modelId="{00E2E722-6ACB-4B14-9FA8-DBF9D3B0828A}" type="pres">
      <dgm:prSet presAssocID="{230D473F-745E-4F29-84A6-F71841A43175}" presName="sibTrans" presStyleLbl="sibTrans2D1" presStyleIdx="0" presStyleCnt="2" custAng="20699858" custScaleX="130413" custLinFactNeighborX="-22643" custLinFactNeighborY="-43415"/>
      <dgm:spPr/>
    </dgm:pt>
    <dgm:pt modelId="{C41F91B5-320A-4B08-8934-B324E4A5C13C}" type="pres">
      <dgm:prSet presAssocID="{230D473F-745E-4F29-84A6-F71841A43175}" presName="connTx" presStyleLbl="sibTrans2D1" presStyleIdx="0" presStyleCnt="2"/>
      <dgm:spPr/>
    </dgm:pt>
    <dgm:pt modelId="{4A630296-2138-47CF-B4DE-483535DF6E3E}" type="pres">
      <dgm:prSet presAssocID="{94DAA8B6-5895-4997-B3E7-DF3DF8133E3B}" presName="composite" presStyleCnt="0"/>
      <dgm:spPr/>
    </dgm:pt>
    <dgm:pt modelId="{A4BD6AF8-C4F5-4708-B933-07D24357122D}" type="pres">
      <dgm:prSet presAssocID="{94DAA8B6-5895-4997-B3E7-DF3DF8133E3B}" presName="parTx" presStyleLbl="node1" presStyleIdx="0" presStyleCnt="3">
        <dgm:presLayoutVars>
          <dgm:chMax val="0"/>
          <dgm:chPref val="0"/>
          <dgm:bulletEnabled val="1"/>
        </dgm:presLayoutVars>
      </dgm:prSet>
      <dgm:spPr/>
    </dgm:pt>
    <dgm:pt modelId="{965C3762-B35C-447E-8071-12EF933E8CCB}" type="pres">
      <dgm:prSet presAssocID="{94DAA8B6-5895-4997-B3E7-DF3DF8133E3B}" presName="parSh" presStyleLbl="node1" presStyleIdx="1" presStyleCnt="3" custLinFactNeighborX="-12223" custLinFactNeighborY="-7029"/>
      <dgm:spPr/>
    </dgm:pt>
    <dgm:pt modelId="{1C95F293-35F0-48B6-833E-1ABBE6DA6E1C}" type="pres">
      <dgm:prSet presAssocID="{94DAA8B6-5895-4997-B3E7-DF3DF8133E3B}" presName="desTx" presStyleLbl="fgAcc1" presStyleIdx="1" presStyleCnt="3" custFlipVert="1" custScaleY="2527" custLinFactNeighborX="3032" custLinFactNeighborY="287">
        <dgm:presLayoutVars>
          <dgm:bulletEnabled val="1"/>
        </dgm:presLayoutVars>
      </dgm:prSet>
      <dgm:spPr/>
    </dgm:pt>
    <dgm:pt modelId="{D2C5CFC4-99DF-4AFD-B1C9-17D0D8895249}" type="pres">
      <dgm:prSet presAssocID="{4745F840-67C0-44AE-A71C-E925E83639C5}" presName="sibTrans" presStyleLbl="sibTrans2D1" presStyleIdx="1" presStyleCnt="2" custAng="826935" custScaleX="216631" custScaleY="131907" custLinFactNeighborX="11103" custLinFactNeighborY="-14253"/>
      <dgm:spPr/>
    </dgm:pt>
    <dgm:pt modelId="{C5FE7C04-E558-4F89-9E47-AC85D11F4875}" type="pres">
      <dgm:prSet presAssocID="{4745F840-67C0-44AE-A71C-E925E83639C5}" presName="connTx" presStyleLbl="sibTrans2D1" presStyleIdx="1" presStyleCnt="2"/>
      <dgm:spPr/>
    </dgm:pt>
    <dgm:pt modelId="{8B815DA0-FE07-4540-AB2F-0432833453CD}" type="pres">
      <dgm:prSet presAssocID="{410A2F9F-A892-4429-A262-1C9A15BF9133}" presName="composite" presStyleCnt="0"/>
      <dgm:spPr/>
    </dgm:pt>
    <dgm:pt modelId="{286BF99F-ACAF-4FBC-93CD-B992B09E912C}" type="pres">
      <dgm:prSet presAssocID="{410A2F9F-A892-4429-A262-1C9A15BF9133}" presName="parTx" presStyleLbl="node1" presStyleIdx="1" presStyleCnt="3">
        <dgm:presLayoutVars>
          <dgm:chMax val="0"/>
          <dgm:chPref val="0"/>
          <dgm:bulletEnabled val="1"/>
        </dgm:presLayoutVars>
      </dgm:prSet>
      <dgm:spPr/>
    </dgm:pt>
    <dgm:pt modelId="{CE551C68-8DFF-4D97-9269-2F97CD63B9BF}" type="pres">
      <dgm:prSet presAssocID="{410A2F9F-A892-4429-A262-1C9A15BF9133}" presName="parSh" presStyleLbl="node1" presStyleIdx="2" presStyleCnt="3"/>
      <dgm:spPr/>
    </dgm:pt>
    <dgm:pt modelId="{6E2BFFFC-6472-4030-ADED-2BA744F5FBF4}" type="pres">
      <dgm:prSet presAssocID="{410A2F9F-A892-4429-A262-1C9A15BF9133}" presName="desTx" presStyleLbl="fgAcc1" presStyleIdx="2" presStyleCnt="3" custFlipVert="1" custScaleX="74977" custScaleY="6615">
        <dgm:presLayoutVars>
          <dgm:bulletEnabled val="1"/>
        </dgm:presLayoutVars>
      </dgm:prSet>
      <dgm:spPr/>
    </dgm:pt>
  </dgm:ptLst>
  <dgm:cxnLst>
    <dgm:cxn modelId="{2C756300-07AE-4081-B153-7DEDB38E38AD}" type="presOf" srcId="{94DAA8B6-5895-4997-B3E7-DF3DF8133E3B}" destId="{965C3762-B35C-447E-8071-12EF933E8CCB}" srcOrd="1" destOrd="0" presId="urn:microsoft.com/office/officeart/2005/8/layout/process3"/>
    <dgm:cxn modelId="{37798D0F-7E70-48B5-900D-58147C100644}" type="presOf" srcId="{94DAA8B6-5895-4997-B3E7-DF3DF8133E3B}" destId="{A4BD6AF8-C4F5-4708-B933-07D24357122D}" srcOrd="0" destOrd="0" presId="urn:microsoft.com/office/officeart/2005/8/layout/process3"/>
    <dgm:cxn modelId="{5719532D-1A99-4F5B-892B-3EC1B806A74C}" type="presOf" srcId="{410A2F9F-A892-4429-A262-1C9A15BF9133}" destId="{CE551C68-8DFF-4D97-9269-2F97CD63B9BF}" srcOrd="1" destOrd="0" presId="urn:microsoft.com/office/officeart/2005/8/layout/process3"/>
    <dgm:cxn modelId="{A6BD7B3C-EC0B-4AF0-8E87-BC7D12EBA7DC}" type="presOf" srcId="{410A2F9F-A892-4429-A262-1C9A15BF9133}" destId="{286BF99F-ACAF-4FBC-93CD-B992B09E912C}" srcOrd="0" destOrd="0" presId="urn:microsoft.com/office/officeart/2005/8/layout/process3"/>
    <dgm:cxn modelId="{594DF45C-8DE6-4253-8AD9-0D2DD3901000}" type="presOf" srcId="{4745F840-67C0-44AE-A71C-E925E83639C5}" destId="{C5FE7C04-E558-4F89-9E47-AC85D11F4875}" srcOrd="1" destOrd="0" presId="urn:microsoft.com/office/officeart/2005/8/layout/process3"/>
    <dgm:cxn modelId="{0E2FCF80-FB25-47D9-AF35-CB1E7B00FA3F}" type="presOf" srcId="{4745F840-67C0-44AE-A71C-E925E83639C5}" destId="{D2C5CFC4-99DF-4AFD-B1C9-17D0D8895249}" srcOrd="0" destOrd="0" presId="urn:microsoft.com/office/officeart/2005/8/layout/process3"/>
    <dgm:cxn modelId="{8FB32F91-9043-4D0F-AE95-DAE7513CA4AC}" type="presOf" srcId="{230D473F-745E-4F29-84A6-F71841A43175}" destId="{C41F91B5-320A-4B08-8934-B324E4A5C13C}" srcOrd="1" destOrd="0" presId="urn:microsoft.com/office/officeart/2005/8/layout/process3"/>
    <dgm:cxn modelId="{9B8BDAA6-FC0A-4161-8743-BF7A124042F9}" srcId="{455058F7-1F4E-4B68-A1E0-FB8C28B3DE2E}" destId="{410A2F9F-A892-4429-A262-1C9A15BF9133}" srcOrd="2" destOrd="0" parTransId="{18130DC0-DDCD-48CA-9C4A-C3E256E700DA}" sibTransId="{D22AD0CC-0867-40C6-A213-2F0F2321C1F8}"/>
    <dgm:cxn modelId="{03E271AC-6C33-4990-80FB-9165899A4062}" type="presOf" srcId="{D562E990-430F-452B-B2A0-6E3B7CF0209D}" destId="{2EB669B2-5361-4BC3-9C0A-EAB351EA9CCA}" srcOrd="0" destOrd="0" presId="urn:microsoft.com/office/officeart/2005/8/layout/process3"/>
    <dgm:cxn modelId="{2F672CB7-A0FF-4D6E-9CC7-F5650F44A511}" type="presOf" srcId="{230D473F-745E-4F29-84A6-F71841A43175}" destId="{00E2E722-6ACB-4B14-9FA8-DBF9D3B0828A}" srcOrd="0" destOrd="0" presId="urn:microsoft.com/office/officeart/2005/8/layout/process3"/>
    <dgm:cxn modelId="{2BAB5EC3-36DF-4D8C-BAE5-997373D3A974}" type="presOf" srcId="{D562E990-430F-452B-B2A0-6E3B7CF0209D}" destId="{73486499-D9BA-447F-BB08-0ED60B0A71F0}" srcOrd="1" destOrd="0" presId="urn:microsoft.com/office/officeart/2005/8/layout/process3"/>
    <dgm:cxn modelId="{0404C0D0-993A-45EF-9F46-E66A069F056D}" srcId="{455058F7-1F4E-4B68-A1E0-FB8C28B3DE2E}" destId="{94DAA8B6-5895-4997-B3E7-DF3DF8133E3B}" srcOrd="1" destOrd="0" parTransId="{11AC6283-2AAC-491B-964B-E8F5A2D3AFA3}" sibTransId="{4745F840-67C0-44AE-A71C-E925E83639C5}"/>
    <dgm:cxn modelId="{A627CBE3-BCCA-4050-BAEB-4559155D374D}" type="presOf" srcId="{455058F7-1F4E-4B68-A1E0-FB8C28B3DE2E}" destId="{455F3F7B-18E5-4602-8BE5-6D45074CC886}" srcOrd="0" destOrd="0" presId="urn:microsoft.com/office/officeart/2005/8/layout/process3"/>
    <dgm:cxn modelId="{1C74A2EF-F8FB-476C-914A-A2E6DEAA6CF9}" srcId="{455058F7-1F4E-4B68-A1E0-FB8C28B3DE2E}" destId="{D562E990-430F-452B-B2A0-6E3B7CF0209D}" srcOrd="0" destOrd="0" parTransId="{D1109BE3-FB89-4549-AC8D-426EA439E278}" sibTransId="{230D473F-745E-4F29-84A6-F71841A43175}"/>
    <dgm:cxn modelId="{A6FB0FBE-45B5-4196-AFA4-37438A930EDD}" type="presParOf" srcId="{455F3F7B-18E5-4602-8BE5-6D45074CC886}" destId="{0B2F3609-CB09-45AA-86AB-1C37E0D13031}" srcOrd="0" destOrd="0" presId="urn:microsoft.com/office/officeart/2005/8/layout/process3"/>
    <dgm:cxn modelId="{F53DAC49-26A1-4F59-AC61-28057F8A64A8}" type="presParOf" srcId="{0B2F3609-CB09-45AA-86AB-1C37E0D13031}" destId="{2EB669B2-5361-4BC3-9C0A-EAB351EA9CCA}" srcOrd="0" destOrd="0" presId="urn:microsoft.com/office/officeart/2005/8/layout/process3"/>
    <dgm:cxn modelId="{4A83BA13-D4D2-49DC-B139-700A1F95184F}" type="presParOf" srcId="{0B2F3609-CB09-45AA-86AB-1C37E0D13031}" destId="{73486499-D9BA-447F-BB08-0ED60B0A71F0}" srcOrd="1" destOrd="0" presId="urn:microsoft.com/office/officeart/2005/8/layout/process3"/>
    <dgm:cxn modelId="{497AD4ED-A260-4134-B1E4-E55A12D17B6F}" type="presParOf" srcId="{0B2F3609-CB09-45AA-86AB-1C37E0D13031}" destId="{7BEDD5F2-D3D7-4816-BD09-CD3D67D1E05C}" srcOrd="2" destOrd="0" presId="urn:microsoft.com/office/officeart/2005/8/layout/process3"/>
    <dgm:cxn modelId="{3CE6AB59-2A4E-4FCF-BDBB-18EC05BD6BC2}" type="presParOf" srcId="{455F3F7B-18E5-4602-8BE5-6D45074CC886}" destId="{00E2E722-6ACB-4B14-9FA8-DBF9D3B0828A}" srcOrd="1" destOrd="0" presId="urn:microsoft.com/office/officeart/2005/8/layout/process3"/>
    <dgm:cxn modelId="{353EB613-2487-418B-9D1F-7E0632C05633}" type="presParOf" srcId="{00E2E722-6ACB-4B14-9FA8-DBF9D3B0828A}" destId="{C41F91B5-320A-4B08-8934-B324E4A5C13C}" srcOrd="0" destOrd="0" presId="urn:microsoft.com/office/officeart/2005/8/layout/process3"/>
    <dgm:cxn modelId="{461FF046-5C56-41C0-94D2-63811FD35917}" type="presParOf" srcId="{455F3F7B-18E5-4602-8BE5-6D45074CC886}" destId="{4A630296-2138-47CF-B4DE-483535DF6E3E}" srcOrd="2" destOrd="0" presId="urn:microsoft.com/office/officeart/2005/8/layout/process3"/>
    <dgm:cxn modelId="{1BD8F6CC-CFAD-466B-86CA-C00EC8A91ADE}" type="presParOf" srcId="{4A630296-2138-47CF-B4DE-483535DF6E3E}" destId="{A4BD6AF8-C4F5-4708-B933-07D24357122D}" srcOrd="0" destOrd="0" presId="urn:microsoft.com/office/officeart/2005/8/layout/process3"/>
    <dgm:cxn modelId="{AF86193B-2CAD-4EE6-92A7-0AA2EFF9C327}" type="presParOf" srcId="{4A630296-2138-47CF-B4DE-483535DF6E3E}" destId="{965C3762-B35C-447E-8071-12EF933E8CCB}" srcOrd="1" destOrd="0" presId="urn:microsoft.com/office/officeart/2005/8/layout/process3"/>
    <dgm:cxn modelId="{79FFA70A-E19F-4B13-BC22-CED880478447}" type="presParOf" srcId="{4A630296-2138-47CF-B4DE-483535DF6E3E}" destId="{1C95F293-35F0-48B6-833E-1ABBE6DA6E1C}" srcOrd="2" destOrd="0" presId="urn:microsoft.com/office/officeart/2005/8/layout/process3"/>
    <dgm:cxn modelId="{DC11325D-CA83-45AE-BA7C-9341AE907CF2}" type="presParOf" srcId="{455F3F7B-18E5-4602-8BE5-6D45074CC886}" destId="{D2C5CFC4-99DF-4AFD-B1C9-17D0D8895249}" srcOrd="3" destOrd="0" presId="urn:microsoft.com/office/officeart/2005/8/layout/process3"/>
    <dgm:cxn modelId="{D96CE682-9C9A-4C8B-A753-225981DBCA93}" type="presParOf" srcId="{D2C5CFC4-99DF-4AFD-B1C9-17D0D8895249}" destId="{C5FE7C04-E558-4F89-9E47-AC85D11F4875}" srcOrd="0" destOrd="0" presId="urn:microsoft.com/office/officeart/2005/8/layout/process3"/>
    <dgm:cxn modelId="{F0694B09-33F6-4EA5-8E33-7BABB5121821}" type="presParOf" srcId="{455F3F7B-18E5-4602-8BE5-6D45074CC886}" destId="{8B815DA0-FE07-4540-AB2F-0432833453CD}" srcOrd="4" destOrd="0" presId="urn:microsoft.com/office/officeart/2005/8/layout/process3"/>
    <dgm:cxn modelId="{4128AFD0-29D9-4D16-98D8-8DCA814FD1B9}" type="presParOf" srcId="{8B815DA0-FE07-4540-AB2F-0432833453CD}" destId="{286BF99F-ACAF-4FBC-93CD-B992B09E912C}" srcOrd="0" destOrd="0" presId="urn:microsoft.com/office/officeart/2005/8/layout/process3"/>
    <dgm:cxn modelId="{C479C3F6-5385-480A-ACF3-44BFA8586668}" type="presParOf" srcId="{8B815DA0-FE07-4540-AB2F-0432833453CD}" destId="{CE551C68-8DFF-4D97-9269-2F97CD63B9BF}" srcOrd="1" destOrd="0" presId="urn:microsoft.com/office/officeart/2005/8/layout/process3"/>
    <dgm:cxn modelId="{0BAD0ECE-1982-4475-894E-2C6BE73D3FAC}" type="presParOf" srcId="{8B815DA0-FE07-4540-AB2F-0432833453CD}" destId="{6E2BFFFC-6472-4030-ADED-2BA744F5FBF4}"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86499-D9BA-447F-BB08-0ED60B0A71F0}">
      <dsp:nvSpPr>
        <dsp:cNvPr id="0" name=""/>
        <dsp:cNvSpPr/>
      </dsp:nvSpPr>
      <dsp:spPr>
        <a:xfrm>
          <a:off x="4083786"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المستقل: الذكاء الاصطناعي</a:t>
          </a:r>
          <a:endParaRPr lang="en-US" sz="1200" kern="1200"/>
        </a:p>
      </dsp:txBody>
      <dsp:txXfrm>
        <a:off x="4113683" y="408018"/>
        <a:ext cx="1240708" cy="458612"/>
      </dsp:txXfrm>
    </dsp:sp>
    <dsp:sp modelId="{7BEDD5F2-D3D7-4816-BD09-CD3D67D1E05C}">
      <dsp:nvSpPr>
        <dsp:cNvPr id="0" name=""/>
        <dsp:cNvSpPr/>
      </dsp:nvSpPr>
      <dsp:spPr>
        <a:xfrm>
          <a:off x="3973893"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أتمتة المهام الإدارية</a:t>
          </a:r>
          <a:endParaRPr lang="en-US" sz="1200" kern="1200"/>
        </a:p>
        <a:p>
          <a:pPr marL="114300" lvl="1" indent="-114300" algn="justLow" defTabSz="533400" rtl="1">
            <a:lnSpc>
              <a:spcPct val="90000"/>
            </a:lnSpc>
            <a:spcBef>
              <a:spcPct val="0"/>
            </a:spcBef>
            <a:spcAft>
              <a:spcPct val="15000"/>
            </a:spcAft>
            <a:buNone/>
          </a:pPr>
          <a:r>
            <a:rPr lang="ar-EG" sz="1200" b="1" kern="1200"/>
            <a:t>دعم اتخاذ القرار</a:t>
          </a:r>
          <a:endParaRPr lang="en-US" sz="1200" kern="1200"/>
        </a:p>
        <a:p>
          <a:pPr marL="114300" lvl="1" indent="-114300" algn="justLow" defTabSz="533400" rtl="1">
            <a:lnSpc>
              <a:spcPct val="90000"/>
            </a:lnSpc>
            <a:spcBef>
              <a:spcPct val="0"/>
            </a:spcBef>
            <a:spcAft>
              <a:spcPct val="15000"/>
            </a:spcAft>
            <a:buNone/>
          </a:pPr>
          <a:r>
            <a:rPr lang="ar-EG" sz="1200" b="1" kern="1200"/>
            <a:t>أنظمة الإنذار المبكر</a:t>
          </a:r>
          <a:endParaRPr lang="en-US" sz="1200" kern="1200"/>
        </a:p>
      </dsp:txBody>
      <dsp:txXfrm>
        <a:off x="4008056" y="900794"/>
        <a:ext cx="1172382" cy="1098074"/>
      </dsp:txXfrm>
    </dsp:sp>
    <dsp:sp modelId="{00E2E722-6ACB-4B14-9FA8-DBF9D3B0828A}">
      <dsp:nvSpPr>
        <dsp:cNvPr id="0" name=""/>
        <dsp:cNvSpPr/>
      </dsp:nvSpPr>
      <dsp:spPr>
        <a:xfrm rot="8648104">
          <a:off x="3269420" y="745226"/>
          <a:ext cx="629946"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3353305" y="779859"/>
        <a:ext cx="537276" cy="185340"/>
      </dsp:txXfrm>
    </dsp:sp>
    <dsp:sp modelId="{965C3762-B35C-447E-8071-12EF933E8CCB}">
      <dsp:nvSpPr>
        <dsp:cNvPr id="0" name=""/>
        <dsp:cNvSpPr/>
      </dsp:nvSpPr>
      <dsp:spPr>
        <a:xfrm>
          <a:off x="2041803" y="1191204"/>
          <a:ext cx="1215894"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الوسيط: التكيف التكنولوج</a:t>
          </a:r>
          <a:r>
            <a:rPr lang="ar-EG" sz="1200" b="1" kern="1200"/>
            <a:t>ي</a:t>
          </a:r>
          <a:endParaRPr lang="en-US" sz="1200" kern="1200"/>
        </a:p>
      </dsp:txBody>
      <dsp:txXfrm>
        <a:off x="2071101" y="1191204"/>
        <a:ext cx="1215894" cy="458612"/>
      </dsp:txXfrm>
    </dsp:sp>
    <dsp:sp modelId="{1C95F293-35F0-48B6-833E-1ABBE6DA6E1C}">
      <dsp:nvSpPr>
        <dsp:cNvPr id="0" name=""/>
        <dsp:cNvSpPr/>
      </dsp:nvSpPr>
      <dsp:spPr>
        <a:xfrm flipV="1">
          <a:off x="2047599" y="1722672"/>
          <a:ext cx="1215894" cy="2947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C5CFC4-99DF-4AFD-B1C9-17D0D8895249}">
      <dsp:nvSpPr>
        <dsp:cNvPr id="0" name=""/>
        <dsp:cNvSpPr/>
      </dsp:nvSpPr>
      <dsp:spPr>
        <a:xfrm rot="13046988">
          <a:off x="1583643" y="825571"/>
          <a:ext cx="476857"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1666763" y="915526"/>
        <a:ext cx="384187" cy="185340"/>
      </dsp:txXfrm>
    </dsp:sp>
    <dsp:sp modelId="{CE551C68-8DFF-4D97-9269-2F97CD63B9BF}">
      <dsp:nvSpPr>
        <dsp:cNvPr id="0" name=""/>
        <dsp:cNvSpPr/>
      </dsp:nvSpPr>
      <dsp:spPr>
        <a:xfrm>
          <a:off x="241901"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التابع: كفاءة التخطيط الاستراتيجي</a:t>
          </a:r>
          <a:endParaRPr lang="en-US" sz="1200" kern="1200"/>
        </a:p>
      </dsp:txBody>
      <dsp:txXfrm>
        <a:off x="271798" y="408018"/>
        <a:ext cx="1240708" cy="458612"/>
      </dsp:txXfrm>
    </dsp:sp>
    <dsp:sp modelId="{6E2BFFFC-6472-4030-ADED-2BA744F5FBF4}">
      <dsp:nvSpPr>
        <dsp:cNvPr id="0" name=""/>
        <dsp:cNvSpPr/>
      </dsp:nvSpPr>
      <dsp:spPr>
        <a:xfrm>
          <a:off x="17677"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كفاءة التحليل الاستراتيجي</a:t>
          </a:r>
          <a:endParaRPr lang="en-US" sz="1200" kern="1200"/>
        </a:p>
        <a:p>
          <a:pPr marL="114300" lvl="1" indent="-114300" algn="justLow" defTabSz="533400" rtl="1">
            <a:lnSpc>
              <a:spcPct val="90000"/>
            </a:lnSpc>
            <a:spcBef>
              <a:spcPct val="0"/>
            </a:spcBef>
            <a:spcAft>
              <a:spcPct val="15000"/>
            </a:spcAft>
            <a:buNone/>
          </a:pPr>
          <a:r>
            <a:rPr lang="ar-EG" sz="1200" b="1" kern="1200"/>
            <a:t>صياغة الأهداف</a:t>
          </a:r>
          <a:endParaRPr lang="en-US" sz="1200" b="1" kern="1200"/>
        </a:p>
        <a:p>
          <a:pPr marL="114300" lvl="1" indent="-114300" algn="justLow" defTabSz="533400" rtl="1">
            <a:lnSpc>
              <a:spcPct val="90000"/>
            </a:lnSpc>
            <a:spcBef>
              <a:spcPct val="0"/>
            </a:spcBef>
            <a:spcAft>
              <a:spcPct val="15000"/>
            </a:spcAft>
            <a:buNone/>
          </a:pPr>
          <a:r>
            <a:rPr lang="ar-EG" sz="1200" b="1" kern="1200"/>
            <a:t>التنفيذ والمتابعة</a:t>
          </a:r>
          <a:endParaRPr lang="en-US" sz="1200" b="1" kern="1200"/>
        </a:p>
        <a:p>
          <a:pPr marL="114300" lvl="1" indent="-114300" algn="justLow" defTabSz="533400" rtl="1">
            <a:lnSpc>
              <a:spcPct val="90000"/>
            </a:lnSpc>
            <a:spcBef>
              <a:spcPct val="0"/>
            </a:spcBef>
            <a:spcAft>
              <a:spcPct val="15000"/>
            </a:spcAft>
            <a:buNone/>
          </a:pPr>
          <a:r>
            <a:rPr lang="ar-EG" sz="1200" b="1" kern="1200"/>
            <a:t>تخصيص الموارد</a:t>
          </a:r>
          <a:endParaRPr lang="en-US" sz="1200" b="1" kern="1200"/>
        </a:p>
      </dsp:txBody>
      <dsp:txXfrm>
        <a:off x="51840" y="900794"/>
        <a:ext cx="1172382" cy="10980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86499-D9BA-447F-BB08-0ED60B0A71F0}">
      <dsp:nvSpPr>
        <dsp:cNvPr id="0" name=""/>
        <dsp:cNvSpPr/>
      </dsp:nvSpPr>
      <dsp:spPr>
        <a:xfrm>
          <a:off x="4031470" y="805480"/>
          <a:ext cx="1250758" cy="6924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المستقل: الذكاء الاصطناعي</a:t>
          </a:r>
          <a:endParaRPr lang="en-US" sz="1200" kern="1200"/>
        </a:p>
      </dsp:txBody>
      <dsp:txXfrm>
        <a:off x="4061609" y="805480"/>
        <a:ext cx="1250758" cy="461627"/>
      </dsp:txXfrm>
    </dsp:sp>
    <dsp:sp modelId="{7BEDD5F2-D3D7-4816-BD09-CD3D67D1E05C}">
      <dsp:nvSpPr>
        <dsp:cNvPr id="0" name=""/>
        <dsp:cNvSpPr/>
      </dsp:nvSpPr>
      <dsp:spPr>
        <a:xfrm flipV="1">
          <a:off x="3920687" y="1589846"/>
          <a:ext cx="1250758" cy="4572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0E2E722-6ACB-4B14-9FA8-DBF9D3B0828A}">
      <dsp:nvSpPr>
        <dsp:cNvPr id="0" name=""/>
        <dsp:cNvSpPr/>
      </dsp:nvSpPr>
      <dsp:spPr>
        <a:xfrm rot="9969731">
          <a:off x="3280909" y="724350"/>
          <a:ext cx="550344" cy="3114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3372974" y="775458"/>
        <a:ext cx="456923" cy="186842"/>
      </dsp:txXfrm>
    </dsp:sp>
    <dsp:sp modelId="{965C3762-B35C-447E-8071-12EF933E8CCB}">
      <dsp:nvSpPr>
        <dsp:cNvPr id="0" name=""/>
        <dsp:cNvSpPr/>
      </dsp:nvSpPr>
      <dsp:spPr>
        <a:xfrm>
          <a:off x="1984646" y="763872"/>
          <a:ext cx="1250758" cy="6924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الوسيط: التكيف التكنولوج</a:t>
          </a:r>
          <a:r>
            <a:rPr lang="ar-EG" sz="1200" b="1" kern="1200"/>
            <a:t>ي</a:t>
          </a:r>
          <a:endParaRPr lang="en-US" sz="1200" kern="1200"/>
        </a:p>
      </dsp:txBody>
      <dsp:txXfrm>
        <a:off x="2014785" y="763872"/>
        <a:ext cx="1250758" cy="461627"/>
      </dsp:txXfrm>
    </dsp:sp>
    <dsp:sp modelId="{1C95F293-35F0-48B6-833E-1ABBE6DA6E1C}">
      <dsp:nvSpPr>
        <dsp:cNvPr id="0" name=""/>
        <dsp:cNvSpPr/>
      </dsp:nvSpPr>
      <dsp:spPr>
        <a:xfrm flipV="1">
          <a:off x="1949409" y="1613022"/>
          <a:ext cx="1250758" cy="174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C5CFC4-99DF-4AFD-B1C9-17D0D8895249}">
      <dsp:nvSpPr>
        <dsp:cNvPr id="0" name=""/>
        <dsp:cNvSpPr/>
      </dsp:nvSpPr>
      <dsp:spPr>
        <a:xfrm rot="11549894">
          <a:off x="1390841" y="765928"/>
          <a:ext cx="695446" cy="4107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1512610" y="861414"/>
        <a:ext cx="572217" cy="246458"/>
      </dsp:txXfrm>
    </dsp:sp>
    <dsp:sp modelId="{CE551C68-8DFF-4D97-9269-2F97CD63B9BF}">
      <dsp:nvSpPr>
        <dsp:cNvPr id="0" name=""/>
        <dsp:cNvSpPr/>
      </dsp:nvSpPr>
      <dsp:spPr>
        <a:xfrm>
          <a:off x="128326" y="805480"/>
          <a:ext cx="1250758" cy="6924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التابع: كفاءة التخطيط الاستراتيجي</a:t>
          </a:r>
          <a:endParaRPr lang="en-US" sz="1200" kern="1200"/>
        </a:p>
      </dsp:txBody>
      <dsp:txXfrm>
        <a:off x="158465" y="805480"/>
        <a:ext cx="1250758" cy="461627"/>
      </dsp:txXfrm>
    </dsp:sp>
    <dsp:sp modelId="{6E2BFFFC-6472-4030-ADED-2BA744F5FBF4}">
      <dsp:nvSpPr>
        <dsp:cNvPr id="0" name=""/>
        <dsp:cNvSpPr/>
      </dsp:nvSpPr>
      <dsp:spPr>
        <a:xfrm flipV="1">
          <a:off x="58774" y="1589846"/>
          <a:ext cx="937781" cy="4572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Dr.Heba</dc:creator>
  <cp:keywords/>
  <dc:description/>
  <cp:lastModifiedBy>Dr.Heba</cp:lastModifiedBy>
  <cp:revision>4</cp:revision>
  <dcterms:created xsi:type="dcterms:W3CDTF">2026-04-27T21:10:00Z</dcterms:created>
  <dcterms:modified xsi:type="dcterms:W3CDTF">2026-04-27T21:29:00Z</dcterms:modified>
</cp:coreProperties>
</file>