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11A91486" w14:textId="6A23E31F" w:rsidR="009125CE" w:rsidRPr="005B48F9" w:rsidRDefault="00ED7075" w:rsidP="007D1378">
      <w:pPr>
        <w:bidi/>
        <w:rPr>
          <w:rFonts w:ascii="Simplified Arabic" w:hAnsi="Simplified Arabic" w:cs="Simplified Arabic"/>
          <w:sz w:val="28"/>
          <w:szCs w:val="28"/>
          <w:rtl/>
          <w:lang w:bidi="ar-EG"/>
        </w:rPr>
      </w:pPr>
      <w:r w:rsidRPr="00ED7075">
        <w:rPr>
          <w:rFonts w:ascii="Simplified Arabic" w:hAnsi="Simplified Arabic" w:cs="Simplified Arabic"/>
          <w:b/>
          <w:bCs/>
          <w:rtl/>
          <w:lang w:bidi="ar-EG"/>
        </w:rPr>
        <w:t>قسم / تخصص إدارة الموارد البشرية</w:t>
      </w:r>
      <w:r w:rsidRPr="00ED7075">
        <w:rPr>
          <w:rFonts w:ascii="Simplified Arabic" w:hAnsi="Simplified Arabic" w:cs="Simplified Arabic"/>
          <w:b/>
          <w:bCs/>
          <w:rtl/>
          <w:lang w:bidi="ar-EG"/>
        </w:rPr>
        <w:tab/>
      </w:r>
      <w:r w:rsidRPr="00ED7075">
        <w:rPr>
          <w:rFonts w:ascii="Simplified Arabic" w:hAnsi="Simplified Arabic" w:cs="Simplified Arabic"/>
          <w:b/>
          <w:bCs/>
          <w:rtl/>
          <w:lang w:bidi="ar-EG"/>
        </w:rPr>
        <w:tab/>
      </w:r>
      <w:r w:rsidRPr="00ED7075">
        <w:rPr>
          <w:rFonts w:ascii="Simplified Arabic" w:hAnsi="Simplified Arabic" w:cs="Simplified Arabic"/>
          <w:b/>
          <w:bCs/>
          <w:rtl/>
          <w:lang w:bidi="ar-EG"/>
        </w:rPr>
        <w:tab/>
      </w:r>
      <w:r w:rsidRPr="00ED7075">
        <w:rPr>
          <w:rFonts w:ascii="Simplified Arabic" w:hAnsi="Simplified Arabic" w:cs="Simplified Arabic"/>
          <w:b/>
          <w:bCs/>
          <w:rtl/>
          <w:lang w:bidi="ar-EG"/>
        </w:rPr>
        <w:tab/>
      </w: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E6327A" w14:textId="77777777" w:rsidR="00946860" w:rsidRPr="005B48F9" w:rsidRDefault="00946860" w:rsidP="007D1378">
      <w:pPr>
        <w:bidi/>
        <w:rPr>
          <w:rFonts w:ascii="Simplified Arabic" w:hAnsi="Simplified Arabic" w:cs="Simplified Arabic"/>
          <w:b/>
          <w:bCs/>
          <w:sz w:val="28"/>
          <w:szCs w:val="28"/>
          <w:rtl/>
          <w:lang w:bidi="ar-EG"/>
        </w:rPr>
      </w:pPr>
    </w:p>
    <w:p w14:paraId="7F6EDE1B" w14:textId="77777777" w:rsidR="00ED7075" w:rsidRDefault="00ED7075" w:rsidP="00ED7075">
      <w:pPr>
        <w:bidi/>
        <w:spacing w:line="276" w:lineRule="auto"/>
        <w:jc w:val="center"/>
        <w:rPr>
          <w:rFonts w:ascii="Simplified Arabic" w:hAnsi="Simplified Arabic" w:cs="Simplified Arabic"/>
          <w:b/>
          <w:bCs/>
          <w:sz w:val="40"/>
          <w:szCs w:val="40"/>
          <w:rtl/>
          <w:lang w:bidi="ar-EG"/>
        </w:rPr>
      </w:pPr>
      <w:r w:rsidRPr="00ED7075">
        <w:rPr>
          <w:rFonts w:ascii="Simplified Arabic" w:hAnsi="Simplified Arabic" w:cs="Simplified Arabic"/>
          <w:b/>
          <w:bCs/>
          <w:sz w:val="40"/>
          <w:szCs w:val="40"/>
          <w:rtl/>
          <w:lang w:bidi="ar-EG"/>
        </w:rPr>
        <w:t>دور إدارة الموارد البشرية في تعظيم الرضا الوظيفي للموظفين</w:t>
      </w:r>
    </w:p>
    <w:p w14:paraId="3AA264FC" w14:textId="31C220BE" w:rsidR="00ED7075" w:rsidRPr="00ED7075" w:rsidRDefault="00ED7075" w:rsidP="00ED7075">
      <w:pPr>
        <w:bidi/>
        <w:spacing w:line="276" w:lineRule="auto"/>
        <w:jc w:val="center"/>
        <w:rPr>
          <w:rFonts w:ascii="Simplified Arabic" w:hAnsi="Simplified Arabic" w:cs="Simplified Arabic"/>
          <w:b/>
          <w:bCs/>
          <w:sz w:val="28"/>
          <w:szCs w:val="28"/>
          <w:rtl/>
          <w:lang w:bidi="ar-EG"/>
        </w:rPr>
      </w:pPr>
      <w:r w:rsidRPr="00ED7075">
        <w:rPr>
          <w:rFonts w:ascii="Simplified Arabic" w:hAnsi="Simplified Arabic" w:cs="Simplified Arabic"/>
          <w:b/>
          <w:bCs/>
          <w:sz w:val="28"/>
          <w:szCs w:val="28"/>
          <w:rtl/>
          <w:lang w:bidi="ar-EG"/>
        </w:rPr>
        <w:t xml:space="preserve"> دراسة تطبيقية علي وزاره التجارة السعودية في مدينة الرياض بالمملكة العربية السعودية</w:t>
      </w:r>
    </w:p>
    <w:p w14:paraId="355472F4" w14:textId="77777777" w:rsidR="003F4980" w:rsidRPr="003F4980" w:rsidRDefault="003F4980" w:rsidP="003F4980">
      <w:pPr>
        <w:bidi/>
        <w:jc w:val="center"/>
        <w:rPr>
          <w:rFonts w:ascii="Simplified Arabic" w:hAnsi="Simplified Arabic" w:cs="Simplified Arabic"/>
          <w:b/>
          <w:bCs/>
          <w:sz w:val="36"/>
          <w:szCs w:val="36"/>
          <w:lang w:bidi="ar-EG"/>
        </w:rPr>
      </w:pP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3F9BCE4E" w14:textId="77777777" w:rsidR="00ED7075" w:rsidRPr="00940D0F" w:rsidRDefault="00ED7075" w:rsidP="00ED7075">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30371F">
        <w:rPr>
          <w:rFonts w:ascii="Simplified Arabic" w:hAnsi="Simplified Arabic" w:cs="Simplified Arabic"/>
          <w:b/>
          <w:bCs/>
          <w:sz w:val="28"/>
          <w:szCs w:val="28"/>
          <w:rtl/>
          <w:lang w:bidi="ar-EG"/>
        </w:rPr>
        <w:t>شجاع سالم العنزي</w:t>
      </w:r>
    </w:p>
    <w:p w14:paraId="5746627F" w14:textId="77777777" w:rsidR="00ED7075" w:rsidRPr="00940D0F" w:rsidRDefault="00ED7075" w:rsidP="00ED7075">
      <w:pPr>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30371F">
        <w:rPr>
          <w:rFonts w:ascii="Simplified Arabic" w:hAnsi="Simplified Arabic" w:cs="Simplified Arabic"/>
          <w:b/>
          <w:bCs/>
          <w:sz w:val="28"/>
          <w:szCs w:val="28"/>
          <w:rtl/>
          <w:lang w:bidi="ar-EG"/>
        </w:rPr>
        <w:t>251003335</w:t>
      </w:r>
    </w:p>
    <w:p w14:paraId="423D8C03" w14:textId="77777777" w:rsidR="00ED7075" w:rsidRPr="00940D0F" w:rsidRDefault="00ED7075" w:rsidP="00ED7075">
      <w:pPr>
        <w:jc w:val="center"/>
        <w:rPr>
          <w:rFonts w:ascii="Simplified Arabic" w:hAnsi="Simplified Arabic" w:cs="Simplified Arabic"/>
          <w:b/>
          <w:bCs/>
          <w:sz w:val="28"/>
          <w:szCs w:val="28"/>
          <w:rtl/>
          <w:lang w:bidi="ar-EG"/>
        </w:rPr>
      </w:pPr>
    </w:p>
    <w:p w14:paraId="4E311BD1" w14:textId="77777777" w:rsidR="00ED7075" w:rsidRPr="00940D0F" w:rsidRDefault="00ED7075" w:rsidP="00ED7075">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إشراف/</w:t>
      </w:r>
    </w:p>
    <w:p w14:paraId="4D04FAC4" w14:textId="77777777" w:rsidR="00ED7075" w:rsidRPr="00940D0F" w:rsidRDefault="00ED7075" w:rsidP="00ED7075">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د.الفيصل عبد الحميد</w:t>
      </w:r>
    </w:p>
    <w:p w14:paraId="531502E0" w14:textId="77777777" w:rsidR="00ED7075" w:rsidRPr="00940D0F" w:rsidRDefault="00ED7075" w:rsidP="00ED7075">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د.فايز جراد</w:t>
      </w:r>
    </w:p>
    <w:p w14:paraId="22738CC6" w14:textId="186D1685" w:rsidR="009125CE" w:rsidRDefault="009125CE" w:rsidP="007D1378">
      <w:pPr>
        <w:bidi/>
        <w:jc w:val="center"/>
        <w:rPr>
          <w:rFonts w:ascii="Simplified Arabic" w:hAnsi="Simplified Arabic" w:cs="Simplified Arabic"/>
          <w:b/>
          <w:bCs/>
          <w:sz w:val="28"/>
          <w:szCs w:val="28"/>
          <w:rtl/>
          <w:lang w:bidi="ar-EG"/>
        </w:rPr>
      </w:pPr>
    </w:p>
    <w:p w14:paraId="2C059F1F" w14:textId="77777777" w:rsidR="00ED7075" w:rsidRPr="005B48F9" w:rsidRDefault="00ED7075" w:rsidP="00ED7075">
      <w:pPr>
        <w:bidi/>
        <w:jc w:val="center"/>
        <w:rPr>
          <w:rFonts w:ascii="Simplified Arabic" w:hAnsi="Simplified Arabic" w:cs="Simplified Arabic"/>
          <w:b/>
          <w:bCs/>
          <w:sz w:val="28"/>
          <w:szCs w:val="28"/>
          <w:rtl/>
          <w:lang w:bidi="ar-EG"/>
        </w:rPr>
      </w:pPr>
    </w:p>
    <w:p w14:paraId="14480418" w14:textId="78A6C3AC" w:rsidR="009125CE" w:rsidRPr="005B48F9" w:rsidRDefault="009125CE"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7D1378">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71099ADB" w14:textId="114BCB35" w:rsidR="009125CE" w:rsidRDefault="009125CE" w:rsidP="007D1378">
      <w:pPr>
        <w:bidi/>
        <w:jc w:val="center"/>
        <w:rPr>
          <w:rFonts w:ascii="Sakkal Majalla" w:hAnsi="Sakkal Majalla" w:cs="Sakkal Majalla"/>
          <w:b/>
          <w:bCs/>
          <w:sz w:val="28"/>
          <w:szCs w:val="28"/>
          <w:rtl/>
          <w:lang w:bidi="ar-EG"/>
        </w:rPr>
      </w:pPr>
    </w:p>
    <w:p w14:paraId="23BF6ED2" w14:textId="020B3B78" w:rsidR="001A7AAA" w:rsidRDefault="001A7AAA" w:rsidP="007D1378">
      <w:pPr>
        <w:bidi/>
        <w:jc w:val="center"/>
        <w:rPr>
          <w:rFonts w:ascii="Sakkal Majalla" w:hAnsi="Sakkal Majalla" w:cs="Sakkal Majalla"/>
          <w:b/>
          <w:bCs/>
          <w:sz w:val="28"/>
          <w:szCs w:val="28"/>
          <w:rtl/>
          <w:lang w:bidi="ar-EG"/>
        </w:rPr>
      </w:pPr>
    </w:p>
    <w:p w14:paraId="03F52185" w14:textId="6E13A443" w:rsidR="001A7AAA" w:rsidRDefault="001A7AAA" w:rsidP="007D1378">
      <w:pPr>
        <w:bidi/>
        <w:jc w:val="center"/>
        <w:rPr>
          <w:rFonts w:ascii="Sakkal Majalla" w:hAnsi="Sakkal Majalla" w:cs="Sakkal Majalla"/>
          <w:b/>
          <w:bCs/>
          <w:sz w:val="28"/>
          <w:szCs w:val="28"/>
          <w:rtl/>
          <w:lang w:bidi="ar-EG"/>
        </w:rPr>
      </w:pPr>
    </w:p>
    <w:p w14:paraId="029190FA" w14:textId="77777777" w:rsidR="001A7AAA" w:rsidRPr="001902DB" w:rsidRDefault="001A7AAA" w:rsidP="007D1378">
      <w:pPr>
        <w:bidi/>
        <w:jc w:val="center"/>
        <w:rPr>
          <w:rFonts w:ascii="Sakkal Majalla" w:hAnsi="Sakkal Majalla" w:cs="Sakkal Majalla"/>
          <w:b/>
          <w:bCs/>
          <w:sz w:val="28"/>
          <w:szCs w:val="28"/>
          <w:rtl/>
          <w:lang w:bidi="ar-EG"/>
        </w:rPr>
      </w:pPr>
    </w:p>
    <w:p w14:paraId="359251A3" w14:textId="77777777" w:rsidR="00C31545" w:rsidRDefault="00C31545" w:rsidP="00C31545">
      <w:pPr>
        <w:bidi/>
        <w:spacing w:line="480" w:lineRule="auto"/>
        <w:jc w:val="center"/>
        <w:rPr>
          <w:rFonts w:ascii="Sakkal Majalla" w:hAnsi="Sakkal Majalla" w:cs="Sakkal Majalla"/>
          <w:b/>
          <w:bCs/>
          <w:sz w:val="52"/>
          <w:szCs w:val="52"/>
          <w:rtl/>
          <w:lang w:bidi="ar-EG"/>
        </w:rPr>
      </w:pPr>
    </w:p>
    <w:p w14:paraId="56EFBC89" w14:textId="033A7DB5" w:rsidR="00B55B37" w:rsidRDefault="00B55B37" w:rsidP="00B55B37">
      <w:pPr>
        <w:bidi/>
        <w:jc w:val="center"/>
        <w:rPr>
          <w:rFonts w:ascii="Simplified Arabic" w:hAnsi="Simplified Arabic" w:cs="Simplified Arabic"/>
          <w:sz w:val="48"/>
          <w:szCs w:val="48"/>
          <w:rtl/>
          <w:lang w:bidi="ar-EG"/>
        </w:rPr>
      </w:pPr>
    </w:p>
    <w:p w14:paraId="75F5393B" w14:textId="5BA17A48" w:rsidR="002C45BA" w:rsidRDefault="002C45BA" w:rsidP="002C45BA">
      <w:pPr>
        <w:bidi/>
        <w:jc w:val="center"/>
        <w:rPr>
          <w:rFonts w:ascii="Simplified Arabic" w:hAnsi="Simplified Arabic" w:cs="Simplified Arabic"/>
          <w:sz w:val="48"/>
          <w:szCs w:val="48"/>
          <w:rtl/>
          <w:lang w:bidi="ar-EG"/>
        </w:rPr>
      </w:pPr>
    </w:p>
    <w:p w14:paraId="5CDCF1A6" w14:textId="77777777" w:rsidR="002C45BA" w:rsidRDefault="002C45BA" w:rsidP="002C45BA">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Heading1"/>
        <w:rPr>
          <w:rtl/>
        </w:rPr>
      </w:pPr>
      <w:bookmarkStart w:id="0" w:name="_Toc213420226"/>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Heading2"/>
        <w:rPr>
          <w:rtl/>
        </w:rPr>
      </w:pPr>
      <w:bookmarkStart w:id="1" w:name="_Toc213420227"/>
      <w:r w:rsidRPr="006D0D86">
        <w:rPr>
          <w:rFonts w:hint="cs"/>
          <w:rtl/>
        </w:rPr>
        <w:lastRenderedPageBreak/>
        <w:t>المقدمة:</w:t>
      </w:r>
      <w:bookmarkEnd w:id="1"/>
    </w:p>
    <w:p w14:paraId="04C032C7" w14:textId="77777777" w:rsidR="00ED7075" w:rsidRPr="001366BC" w:rsidRDefault="00ED7075" w:rsidP="001366BC">
      <w:pPr>
        <w:pStyle w:val="NoSpacing"/>
        <w:bidi/>
        <w:rPr>
          <w:rtl/>
        </w:rPr>
      </w:pPr>
      <w:r w:rsidRPr="001366BC">
        <w:rPr>
          <w:rtl/>
        </w:rPr>
        <w:t>تُعد الإدارة أحد المرتكزات الأساسية التي تقوم عليها المؤسسات في مختلف القطاعات، سواء كانت حكومية أو خاصة أو غير ربحية، إذ تمثل الإطار التنظيمي الذي تتفاعل من خلاله الموارد والإمكانات البشرية والمادية لتحقيق الأهداف المنشودة وتُمارس الإدارة أدوارًا متعددة تشمل التخطيط والتنظيم والتوجيه والرقابة</w:t>
      </w:r>
      <w:r w:rsidRPr="001366BC">
        <w:rPr>
          <w:rFonts w:hint="cs"/>
          <w:rtl/>
        </w:rPr>
        <w:t xml:space="preserve"> </w:t>
      </w:r>
      <w:r w:rsidRPr="001366BC">
        <w:rPr>
          <w:rtl/>
        </w:rPr>
        <w:t>(السويري، 2019، 239)، وتُعد عاملًا حاسمًا في نجاح أي منشأة، نظرًا لما تقوم به من تنسيق للجهود وتوجيه للطاقات وضبط لمجريات العمل في بيئة تتسم بالتغير المستمر والتحديات المتعددة ومع تطور مفاهيم الإدارة الحديثة، لم تعد تقتصر على البُعد التنفيذي فحسب، بل أصبحت علمًا وفنًا يُعنى بالابتكار والتطوير، وتوليد الحلول، وتحفيز العنصر البشري بوصفه محور العملية الإنتاجية، وسرّ تميز المؤسسات وبقائها في بيئة تنافسية ديناميكية لذلك، أصبحت الإدارة في العصر الحديث أداة تغيير إيجابي تقود المنظمات نحو التميز من خلال الاستخدام الأمثل للموارد وتحقيق التوازن بين الكفاءة الداخلية والتأثير الخارجي.</w:t>
      </w:r>
      <w:r w:rsidRPr="001366BC">
        <w:rPr>
          <w:rFonts w:hint="cs"/>
          <w:rtl/>
        </w:rPr>
        <w:t xml:space="preserve"> </w:t>
      </w:r>
      <w:r w:rsidRPr="001366BC">
        <w:rPr>
          <w:rtl/>
        </w:rPr>
        <w:t>(عبد الحليم، 2024، 1)</w:t>
      </w:r>
    </w:p>
    <w:p w14:paraId="5C68BA1B" w14:textId="77777777" w:rsidR="00ED7075" w:rsidRDefault="00ED7075" w:rsidP="001366BC">
      <w:pPr>
        <w:pStyle w:val="NoSpacing"/>
        <w:bidi/>
        <w:rPr>
          <w:rtl/>
        </w:rPr>
      </w:pPr>
      <w:r>
        <w:rPr>
          <w:rtl/>
        </w:rPr>
        <w:t>وفي قلب المنظومة الإدارية، تحتل إدارة الموارد البشرية مكانة جوهرية كونها المعنية بالعنصر الأهم في العملية الإنتاجية، وهو الإنسان لقد تطورت هذه الإدارة من كونها وظيفة تقليدية تُعنى بالمسائل الإجرائية البحتة، إلى دور استراتيجي يُشارك في صياغة الرؤية المؤسسية وتحقيق الأهداف الكبرى وقد أدركت المنظمات المعاصرة أن تحقيق التميز لا يمكن أن يتحقق دون موظفين راضين، محفزين، يشعرون بالعدالة والانتماء، ويتمتعون ببيئة عمل تحفّزهم على الإبداع والإنتاج وهنا يأتي دور إدارة الموارد البشرية في استقطاب الكفاءات، وتطوير المهارات، ووضع آليات تقييم عادلة، وبناء ثقافة تنظيمية صحية، وكلها عوامل تؤثر بشكل مباشر في مستوى الرضا الوظيفي لذا أصبحت هذه الإدارة أكثر من مجرد وظيفة إدارية، بل شريكًا استراتيجيًا في رحلة نجاح المؤسسات وتطوير المجتمعات.</w:t>
      </w:r>
      <w:r>
        <w:rPr>
          <w:rFonts w:hint="cs"/>
          <w:rtl/>
        </w:rPr>
        <w:t xml:space="preserve"> </w:t>
      </w:r>
      <w:r w:rsidRPr="00F96FD9">
        <w:rPr>
          <w:rtl/>
        </w:rPr>
        <w:t>(شمسي، 2024، 512)</w:t>
      </w:r>
    </w:p>
    <w:p w14:paraId="38B89864" w14:textId="77777777" w:rsidR="00ED7075" w:rsidRDefault="00ED7075" w:rsidP="001366BC">
      <w:pPr>
        <w:pStyle w:val="NoSpacing"/>
        <w:bidi/>
        <w:rPr>
          <w:rtl/>
        </w:rPr>
      </w:pPr>
      <w:r>
        <w:rPr>
          <w:rtl/>
        </w:rPr>
        <w:t xml:space="preserve">يُعد الرضا أحد أعمق المشاعر الإنسانية وأكثرها ارتباطًا بجودة الحياة على المستويين الشخصي والمهني، إذ يعكس حالة من التوازن النفسي والانسجام الداخلي لدى الفرد تجاه ما يحيط به من ظروف وأوضاع ويتجاوز الرضا كونه حالة مزاجية مؤقتة ليصبح مؤشرًا حقيقيًا على الإشباع المعنوي والقيمي الذي يحصده الإنسان من بيئته وتجاربه الحياتية وفي سياق العمل، لا يكون الرضا معزولًا عن أداء الفرد وسلوكه، بل يرتبط ارتباطًا وثيقًا بقدرته على التفاعل الإيجابي، واتخاذ المبادرة، وتحمّل الضغوط، والانخراط الفعّال في أهداف المؤسسة ولهذا السبب، أصبح الرضا يُعد أحد أهم المؤشرات التي تعنى بها </w:t>
      </w:r>
      <w:r>
        <w:rPr>
          <w:rtl/>
        </w:rPr>
        <w:lastRenderedPageBreak/>
        <w:t>المؤسسات الناجحة، باعتباره مرآة لمدى توافق الموظف مع بيئة العمل، ومدى توافق تلك البيئة مع تطلعاته ومهاراته وشعوره بالتقدير والعدالة.</w:t>
      </w:r>
      <w:r>
        <w:rPr>
          <w:rFonts w:hint="cs"/>
          <w:rtl/>
        </w:rPr>
        <w:t xml:space="preserve"> </w:t>
      </w:r>
      <w:r w:rsidRPr="00F96FD9">
        <w:rPr>
          <w:rtl/>
        </w:rPr>
        <w:t>(عواضة، 2023، 467)</w:t>
      </w:r>
    </w:p>
    <w:p w14:paraId="1CBB1477" w14:textId="77777777" w:rsidR="00ED7075" w:rsidRDefault="00ED7075" w:rsidP="001366BC">
      <w:pPr>
        <w:pStyle w:val="NoSpacing"/>
        <w:bidi/>
        <w:rPr>
          <w:rtl/>
        </w:rPr>
      </w:pPr>
      <w:r>
        <w:rPr>
          <w:rtl/>
        </w:rPr>
        <w:t>أما الرضا الوظيفي، فقد أصبح عنصرًا استراتيجيًا في أي منظمة تسعى إلى التميز والاستدامة، خاصة في ظل ما يشهده عالم الأعمال من تحولات في طبيعة العمل، وتوقعات الموظفين، ومتطلبات السوق فالموظف الذي يشعر بالرضا الوظيفي يكون أكثر التزامًا وإنتاجية وقدرة على التعاون، كما تقل لديه الرغبة في ترك العمل أو مقاومة التغيير، مما يعزز من استقرار المؤسسة ومرونتها وقد أدركت كثير من المنظمات أن الاستثمار في رفع مستوى الرضا الوظيفي لا يقل أهمية عن الاستثمار في التقنية أو البنية التحتية، لأنه يخلق بيئة محفزة تدفع الموظف للعطاء من منطلق قناعة داخلية لذا، فإن بناء سياسات عادلة، وتوفير فرص للتطوير، والاعتراف بالجهود، وتحقيق التوازن بين الحياة المهنية والشخصية، كل ذلك يشكّل البنية التي يقوم عليها الرضا الوظيفي الحقيقي داخل المؤسسات.</w:t>
      </w:r>
      <w:r>
        <w:rPr>
          <w:rFonts w:hint="cs"/>
          <w:rtl/>
        </w:rPr>
        <w:t xml:space="preserve"> </w:t>
      </w:r>
      <w:r w:rsidRPr="00F96FD9">
        <w:rPr>
          <w:rtl/>
        </w:rPr>
        <w:t>(المسماري، 2018، 183)</w:t>
      </w:r>
    </w:p>
    <w:p w14:paraId="500CCE6E" w14:textId="77777777" w:rsidR="00ED7075" w:rsidRDefault="00ED7075" w:rsidP="001366BC">
      <w:pPr>
        <w:pStyle w:val="NoSpacing"/>
        <w:bidi/>
        <w:rPr>
          <w:rtl/>
        </w:rPr>
      </w:pPr>
      <w:r>
        <w:rPr>
          <w:rFonts w:hint="cs"/>
          <w:rtl/>
        </w:rPr>
        <w:t xml:space="preserve">كما </w:t>
      </w:r>
      <w:r>
        <w:rPr>
          <w:rtl/>
        </w:rPr>
        <w:t>أظهرت نتائج العديد من الدراسات السابقة اتفاقًا عامًا على أن لإدارة الموارد البشرية دورًا محوريًا في تعزيز الرضا الوظيفي داخل المؤسسات، إذ تبين أن السياسات التي تركز على العدالة التنظيمية، وتكافؤ الفرص، والتحفيز، والتدريب المستمر، تسهم في خلق بيئة عمل إيجابية تعزز شعور الموظفين بالرضا والانتماء</w:t>
      </w:r>
      <w:r>
        <w:rPr>
          <w:rFonts w:hint="cs"/>
          <w:rtl/>
        </w:rPr>
        <w:t xml:space="preserve"> </w:t>
      </w:r>
      <w:r w:rsidRPr="00F96FD9">
        <w:rPr>
          <w:rtl/>
        </w:rPr>
        <w:t>(الغنام، 2023، 233)</w:t>
      </w:r>
      <w:r>
        <w:rPr>
          <w:rFonts w:hint="cs"/>
          <w:rtl/>
        </w:rPr>
        <w:t>،</w:t>
      </w:r>
      <w:r>
        <w:rPr>
          <w:rtl/>
        </w:rPr>
        <w:t xml:space="preserve"> كما أن تبني أساليب إدارية مرنة تتيح للموظف التعبير عن آرائه والمشاركة في صنع القرار يعزز من شعوره بالتقدير ويزيد من التزامه الوظيفي وقد بيّنت هذه الدراسات أن العلاقة بين جودة إدارة الموارد البشرية وارتفاع الرضا الوظيفي ليست فقط علاقة مباشرة، بل تتأثر أيضًا بعوامل وسيطة مثل الثقافة التنظيمية، وأسلوب القيادة، ووضوح الأهداف الوظيفية.</w:t>
      </w:r>
      <w:r>
        <w:rPr>
          <w:rFonts w:hint="cs"/>
          <w:rtl/>
        </w:rPr>
        <w:t xml:space="preserve"> </w:t>
      </w:r>
      <w:r w:rsidRPr="002D3D80">
        <w:rPr>
          <w:rtl/>
        </w:rPr>
        <w:t>(وادي، 2018، 175)</w:t>
      </w:r>
    </w:p>
    <w:p w14:paraId="16582A74" w14:textId="77777777" w:rsidR="00ED7075" w:rsidRDefault="00ED7075" w:rsidP="001366BC">
      <w:pPr>
        <w:pStyle w:val="NoSpacing"/>
        <w:bidi/>
        <w:rPr>
          <w:rtl/>
        </w:rPr>
      </w:pPr>
      <w:r>
        <w:rPr>
          <w:rtl/>
        </w:rPr>
        <w:t>إلا أن بعض الدراسات الأخرى أظهرت تباينًا في وجهات النظر حول مدى تأثير ممارسات الموارد البشرية على الرضا الوظيفي، حيث أشارت إلى أن بعض البيئات التنظيمية لا تحقق الرضا المطلوب رغم تطبيقها لسياسات حديثة، وذلك نتيجة غياب المتابعة الفعلية أو ضعف التفاعل بين الإدارة والموظفين</w:t>
      </w:r>
      <w:r w:rsidRPr="002D3D80">
        <w:rPr>
          <w:rtl/>
        </w:rPr>
        <w:t xml:space="preserve"> (مرشود، 2020، 91)</w:t>
      </w:r>
      <w:r>
        <w:rPr>
          <w:rFonts w:hint="cs"/>
          <w:rtl/>
        </w:rPr>
        <w:t>،</w:t>
      </w:r>
      <w:r>
        <w:rPr>
          <w:rtl/>
        </w:rPr>
        <w:t xml:space="preserve"> كما أن بعض السياسات قد تُطبق بشكل شكلي دون مراعاة الفروق الفردية واحتياجات الموظفين، مما يقلل من فعاليتها في رفع مستويات الرضا وهذا الاختلاف يؤكد أن تعظيم الرضا الوظيفي لا يرتبط فقط بتوفر الأنظمة، بل بكفاءة تنفيذها ومدى مواءمتها للواقع العملي داخل المؤسسة.</w:t>
      </w:r>
      <w:r>
        <w:rPr>
          <w:rFonts w:hint="cs"/>
          <w:rtl/>
        </w:rPr>
        <w:t xml:space="preserve"> </w:t>
      </w:r>
      <w:r w:rsidRPr="002D3D80">
        <w:rPr>
          <w:rtl/>
        </w:rPr>
        <w:t>(وادي، 2018، 175)</w:t>
      </w:r>
    </w:p>
    <w:p w14:paraId="4F616B79" w14:textId="77777777" w:rsidR="00ED7075" w:rsidRDefault="00ED7075" w:rsidP="001366BC">
      <w:pPr>
        <w:pStyle w:val="NoSpacing"/>
        <w:bidi/>
        <w:rPr>
          <w:rtl/>
        </w:rPr>
      </w:pPr>
      <w:r>
        <w:rPr>
          <w:rtl/>
        </w:rPr>
        <w:lastRenderedPageBreak/>
        <w:t>في ظل التطورات المتسارعة التي يشهدها العالم في مجالات العمل والتنظيم الإداري، أصبحت إدارة الموارد البشرية تمثل حجر الزاوية في بناء المؤسسات الناجحة، إذ لم تعد تقتصر على المهام التقليدية كالتوظيف وإدارة الرواتب، بل أصبحت شريكًا استراتيجيًا فاعلًا يسهم في تحقيق أهداف المؤسسة عبر الاهتمام بالعنصر البشري، الذي يُعد أثمن مورد تمتلكه المنظمة ومن بين الأدوار المحورية التي تضطلع بها إدارة الموارد البشرية هو تعظيم الرضا الوظيفي للموظفين، حيث يمثل هذا المفهوم عاملًا أساسيًا في تحقيق الاستقرار التنظيمي، وتحفيز الأداء، وتقليل معدلات الدوران الوظيفي، وتعزيز الولاء المؤسسي فالرضا الوظيفي لا يُعد مجرد شعور إيجابي لدى الموظف، بل هو انعكاس لمستوى تفاعله الإيجابي مع بيئة العمل، ومدى انسجامه مع السياسات الإدارية والممارسات التنظيمية داخل المؤسسة.</w:t>
      </w:r>
      <w:r>
        <w:rPr>
          <w:rFonts w:hint="cs"/>
          <w:rtl/>
        </w:rPr>
        <w:t xml:space="preserve"> </w:t>
      </w:r>
      <w:r w:rsidRPr="00512A07">
        <w:rPr>
          <w:rtl/>
        </w:rPr>
        <w:t>(محمد، 2018، 41)</w:t>
      </w:r>
    </w:p>
    <w:p w14:paraId="6764D7CC" w14:textId="77777777" w:rsidR="00ED7075" w:rsidRPr="00921FE9" w:rsidRDefault="00ED7075" w:rsidP="001366BC">
      <w:pPr>
        <w:pStyle w:val="NoSpacing"/>
        <w:bidi/>
        <w:rPr>
          <w:rtl/>
        </w:rPr>
      </w:pPr>
      <w:r>
        <w:rPr>
          <w:rtl/>
        </w:rPr>
        <w:t>ويُعد قطاع العمل الحكومي في المملكة العربية السعودية من أكثر القطاعات التي أولت اهتمامًا متزايدًا بإدارة الموارد البشرية، خاصة بعد انطلاقة رؤية المملكة 2030 التي أكدت على أهمية رفع كفاءة الجهاز الإداري الحكومي، وتعزيز جودة الحياة في بيئة العمل، وتبنّي مفاهيم التمكين والتحفيز والابتكار ومن هنا تأتي أهمية هذه الدراسة التي تسلط الضوء على دور إدارة الموارد البشرية في وزارة التجارة السعودية، بوصفها إحدى الجهات الحكومية الرائدة، في تعظيم الرضا الوظيفي لموظفيها بمدينة الرياض وتكمن أهمية الدراسة في كونها لا تكتفي بالعرض النظري لمفاهيم الرضا الوظيفي، بل تعتمد على منهج تطبيقي يسعى لتحليل السياسات والممارسات الفعلية لإدارة الموارد البشرية داخل الوزارة، واستكشاف مدى انعكاس هذه الممارسات على مشاعر ورضا الموظفين، بما يسهم في تقديم توصيات عملية قابلة للتطبيق تُسهم في تعزيز بيئة العمل الحكومية بشكل عام.</w:t>
      </w:r>
      <w:r>
        <w:rPr>
          <w:rFonts w:hint="cs"/>
          <w:rtl/>
        </w:rPr>
        <w:t xml:space="preserve"> </w:t>
      </w:r>
      <w:r w:rsidRPr="00512A07">
        <w:rPr>
          <w:rtl/>
        </w:rPr>
        <w:t>(البرزنجي، 2022، 119)</w:t>
      </w:r>
    </w:p>
    <w:p w14:paraId="6DCEE7DF" w14:textId="35A24F79" w:rsidR="003F4980" w:rsidRDefault="003F4980" w:rsidP="001366BC">
      <w:pPr>
        <w:pStyle w:val="NoSpacing"/>
        <w:bidi/>
        <w:rPr>
          <w:rtl/>
        </w:rPr>
      </w:pPr>
    </w:p>
    <w:p w14:paraId="2ECF995E" w14:textId="77777777" w:rsidR="003F4980" w:rsidRPr="003F2A42" w:rsidRDefault="003F4980" w:rsidP="001366BC">
      <w:pPr>
        <w:pStyle w:val="NoSpacing"/>
        <w:bidi/>
        <w:rPr>
          <w:rtl/>
        </w:rPr>
      </w:pPr>
    </w:p>
    <w:p w14:paraId="2253B505" w14:textId="77777777" w:rsidR="003F2A42" w:rsidRDefault="003F2A42" w:rsidP="001366BC">
      <w:pPr>
        <w:bidi/>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1366BC">
      <w:pPr>
        <w:pStyle w:val="Heading2"/>
        <w:rPr>
          <w:rtl/>
        </w:rPr>
      </w:pPr>
      <w:bookmarkStart w:id="2" w:name="_Toc213420228"/>
      <w:r w:rsidRPr="00D22171">
        <w:rPr>
          <w:rtl/>
        </w:rPr>
        <w:lastRenderedPageBreak/>
        <w:t>مشكلة الدراسة</w:t>
      </w:r>
      <w:r w:rsidR="006D0D86">
        <w:rPr>
          <w:rFonts w:hint="cs"/>
          <w:rtl/>
        </w:rPr>
        <w:t>:</w:t>
      </w:r>
      <w:bookmarkEnd w:id="2"/>
    </w:p>
    <w:p w14:paraId="5F085B95" w14:textId="22E687F1" w:rsidR="003F4980" w:rsidRPr="001366BC" w:rsidRDefault="00ED7075" w:rsidP="001366BC">
      <w:pPr>
        <w:pStyle w:val="NoSpacing"/>
        <w:bidi/>
        <w:rPr>
          <w:rtl/>
        </w:rPr>
      </w:pPr>
      <w:r w:rsidRPr="00921FE9">
        <w:rPr>
          <w:rtl/>
        </w:rPr>
        <w:t>تواجه العديد من المؤسسات، وخصوصًا الجهات الحكومية، تحديات متزايدة في الحفاظ على مستويات مرتفعة من الرضا الوظيفي لدى موظفيها، رغم التطور الكبير في سياسات وأنظمة الموارد البشرية ويعود ذلك غالبًا إلى وجود فجوة بين ما تنص عليه السياسات وما يُطبق فعليًا على أرض الواقع، مما يؤدي إلى شعور بعض الموظفين بعدم التقدير أو التهميش أو غياب العدالة التنظيمية وتُعد وزارة التجارة السعودية من الجهات الحكومية التي تسعى بجهود واضحة إلى تطوير بيئة العمل ورفع كفاءة الأداء المؤسسي ضمن مستهدفات رؤية المملكة 2030، ومن ذلك تعزيز دور إدارة الموارد البشرية في تحسين تجربة الموظف داخل الوزارة إلا أن التحدي يبقى قائمًا حول مدى نجاح هذه الإدارة في تحقيق التوازن بين الأهداف المؤسسية وتطلعات الموظفين الفردية، وما إذا كانت ممارساتها الحالية تساهم فعليًا في رفع مستويات الرضا الوظيفي ومن هنا تنبع مشكلة هذه الدراسة في الحاجة إلى تقييم مدى فاعلية إدارة الموارد البشرية بوزارة التجارة في تعظيم الرضا الوظيفي لموظفيها بمدينة الرياض، والإجابة على السؤال الرئيس: ما دور إدارة الموارد البشرية في تعظيم الرضا الوظيفي للموظفين في وزارة التجارة بمدينة الرياض؟</w:t>
      </w:r>
    </w:p>
    <w:p w14:paraId="0CD972EE" w14:textId="27237FEF" w:rsidR="00D22171" w:rsidRPr="006D0D86" w:rsidRDefault="00D22171" w:rsidP="001366BC">
      <w:pPr>
        <w:pStyle w:val="Heading2"/>
        <w:rPr>
          <w:rtl/>
        </w:rPr>
      </w:pPr>
      <w:bookmarkStart w:id="3" w:name="_Toc213420229"/>
      <w:r w:rsidRPr="006D0D86">
        <w:rPr>
          <w:rtl/>
        </w:rPr>
        <w:t>أهمية الدراسة</w:t>
      </w:r>
      <w:bookmarkEnd w:id="3"/>
    </w:p>
    <w:p w14:paraId="20D52A85" w14:textId="77777777" w:rsidR="00ED7075" w:rsidRPr="00D57EED" w:rsidRDefault="00ED7075" w:rsidP="001366BC">
      <w:pPr>
        <w:pStyle w:val="NoSpacing"/>
        <w:bidi/>
        <w:ind w:firstLine="0"/>
        <w:rPr>
          <w:b/>
          <w:bCs/>
          <w:rtl/>
        </w:rPr>
      </w:pPr>
      <w:r w:rsidRPr="00D57EED">
        <w:rPr>
          <w:rFonts w:hint="cs"/>
          <w:b/>
          <w:bCs/>
          <w:rtl/>
        </w:rPr>
        <w:t xml:space="preserve">١. </w:t>
      </w:r>
      <w:r w:rsidRPr="00D57EED">
        <w:rPr>
          <w:b/>
          <w:bCs/>
          <w:rtl/>
        </w:rPr>
        <w:t>الأهمية العلمية</w:t>
      </w:r>
    </w:p>
    <w:p w14:paraId="2CCCE7C4" w14:textId="77777777" w:rsidR="00ED7075" w:rsidRDefault="00ED7075" w:rsidP="001366BC">
      <w:pPr>
        <w:pStyle w:val="NoSpacing"/>
        <w:bidi/>
        <w:rPr>
          <w:rtl/>
        </w:rPr>
      </w:pPr>
      <w:r>
        <w:rPr>
          <w:rtl/>
        </w:rPr>
        <w:t>تكتسب هذه الدراسة أهمية علمية من تركيزها على أحد الموضوعات الحيوية في ميدان الإدارة العامة، وهو العلاقة بين إدارة الموارد البشرية ومستوى الرضا الوظيفي، حيث تسهم في إثراء الأدبيات الإدارية المتعلقة بكيفية توظيف الممارسات الإدارية الحديثة لتعزيز بيئة العمل، وتحقيق التكامل بين الأهداف التنظيمية واحتياجات الأفراد كما تُسلّط الدراسة الضوء على البُعد النفسي والسلوكي للعاملين في المؤسسات الحكومية، وهو جانب لا يزال بحاجة إلى مزيد من البحث والتحليل في السياق السعودي تحديدًا، نظرًا للمتغيرات الهيكلية والتنظيمية التي تمر بها المؤسسات الحكومية ضمن برامج التحول الوطني وتُعد هذه الدراسة فرصة لتقديم إطار نظري وتطبيقي يوضح طبيعة العلاقة بين فعالية إدارة الموارد البشرية ومستوى رضا الموظف، مما يسهم في بناء قاعدة معرفية يمكن الاستفادة منها في الدراسات المستقبلية التي تتناول بيئة العمل الحكومية أو تطوير الأداء المؤسسي في المملكة.</w:t>
      </w:r>
    </w:p>
    <w:p w14:paraId="4BE40D90" w14:textId="77777777" w:rsidR="00ED7075" w:rsidRDefault="00ED7075" w:rsidP="001366BC">
      <w:pPr>
        <w:pStyle w:val="NoSpacing"/>
        <w:bidi/>
        <w:rPr>
          <w:rtl/>
        </w:rPr>
      </w:pPr>
      <w:r>
        <w:rPr>
          <w:rtl/>
        </w:rPr>
        <w:lastRenderedPageBreak/>
        <w:t>إضافة إلى ذلك، تُمثل الدراسة مساهمة نوعية في تسليط الضوء على وزارة التجارة كجهة حكومية فاعلة ضمن رؤية السعودية 2030، إذ لم تُتناول بشكل واسع في الدراسات الأكاديمية من هذا الجانب، الأمر الذي يمنحها طابع الأصالة والتميز كما تتيح الدراسة فرصة للباحثين والمهتمين لفهم العوامل التنظيمية المؤثرة في رضا العاملين داخل السياق الإداري السعودي، مع ربطها بالتطورات المعاصرة في الفكر الإداري ومن خلال الربط بين الجوانب النظرية والتطبيقية، تُقدّم الدراسة نموذجًا علميًا يُمكن البناء عليه في دراسات مشابهة تستهدف مؤسسات حكومية أخرى، بما يعزز من تطوير الفكر الإداري في المملكة ويواكب الاتجاهات العالمية في إدارة رأس المال البشري.</w:t>
      </w:r>
    </w:p>
    <w:p w14:paraId="06E93278" w14:textId="77777777" w:rsidR="00ED7075" w:rsidRPr="00D57EED" w:rsidRDefault="00ED7075" w:rsidP="001366BC">
      <w:pPr>
        <w:pStyle w:val="NoSpacing"/>
        <w:bidi/>
        <w:ind w:firstLine="0"/>
        <w:rPr>
          <w:b/>
          <w:bCs/>
          <w:rtl/>
        </w:rPr>
      </w:pPr>
      <w:r w:rsidRPr="00D57EED">
        <w:rPr>
          <w:rFonts w:hint="cs"/>
          <w:b/>
          <w:bCs/>
          <w:rtl/>
        </w:rPr>
        <w:t xml:space="preserve">٢. </w:t>
      </w:r>
      <w:r w:rsidRPr="00D57EED">
        <w:rPr>
          <w:b/>
          <w:bCs/>
          <w:rtl/>
        </w:rPr>
        <w:t>الأهمية العملية</w:t>
      </w:r>
    </w:p>
    <w:p w14:paraId="3B41E150" w14:textId="77777777" w:rsidR="00ED7075" w:rsidRDefault="00ED7075" w:rsidP="001366BC">
      <w:pPr>
        <w:pStyle w:val="NoSpacing"/>
        <w:bidi/>
        <w:rPr>
          <w:rtl/>
        </w:rPr>
      </w:pPr>
      <w:r>
        <w:rPr>
          <w:rtl/>
        </w:rPr>
        <w:t>من الناحية العملية، تُعد هذه الدراسة ذات أهمية كبيرة لصنّاع القرار والإداريين في وزارة التجارة السعودية، إذ تُوفر لهم بيانات وتحليلات ميدانية دقيقة يمكن الاستناد إليها لفهم واقع الرضا الوظيفي لدى الموظفين، وتحديد مدى فاعلية السياسات والممارسات المتبعة في إدارة الموارد البشرية كما تُساعدهم النتائج المتوقعة للدراسة في اكتشاف مواطن الضعف أو القصور في بيئة العمل، وتوجيه الجهود نحو تبني استراتيجيات أكثر مرونة وواقعية لتعزيز الرضا وزيادة الولاء المؤسسي، مما يؤدي في نهاية المطاف إلى تحسين الأداء العام للوزارة وبما أن الوزارة تسعى إلى رفع مستوى الجودة والكفاءة المؤسسية في إطار أهداف الرؤية الوطنية، فإن هذه الدراسة تمثل أداة قياس فعالة يمكن الاستفادة منها لتقويم وتطوير آليات العمل الإداري والبشري.</w:t>
      </w:r>
    </w:p>
    <w:p w14:paraId="696D8AFC" w14:textId="77777777" w:rsidR="00ED7075" w:rsidRDefault="00ED7075" w:rsidP="001366BC">
      <w:pPr>
        <w:pStyle w:val="NoSpacing"/>
        <w:bidi/>
        <w:rPr>
          <w:rtl/>
        </w:rPr>
      </w:pPr>
      <w:r>
        <w:rPr>
          <w:rtl/>
        </w:rPr>
        <w:t>علاوة على ذلك، فإن مخرجات هذه الدراسة قد تُسهم في تعزيز وعي القيادات الإدارية بمدى تأثير الممارسات اليومية لإدارة الموارد البشرية على الحالة النفسية والتحفيزية للموظفين، مما يفتح المجال أمام اتخاذ قرارات أكثر توازنًا تُراعي الجوانب الإنسانية والمهنية للكوادر العاملة كما أن التوصيات التي ستُستخلص من الدراسة يُمكن أن تُطبّق في إدارات أخرى داخل الوزارة أو حتى تُعمّم على جهات حكومية مماثلة تسعى إلى تطوير بيئات عملها ومن هنا، فإن القيمة العملية للدراسة تتجاوز إطار الوزارة لتصل إلى الجهات التنظيمية والإصلاحية التي تهتم بتجويد بيئة العمل الحكومي في المملكة، وتفعيل دور الموارد البشرية كأداة استراتيجية لتحسين الأداء العام في مؤسسات الدولة.</w:t>
      </w:r>
    </w:p>
    <w:p w14:paraId="5E403DEF" w14:textId="59DBCD36" w:rsidR="003F4980" w:rsidRDefault="003F4980" w:rsidP="001366BC">
      <w:pPr>
        <w:pStyle w:val="NoSpacing"/>
        <w:bidi/>
        <w:rPr>
          <w:rtl/>
        </w:rPr>
      </w:pPr>
    </w:p>
    <w:p w14:paraId="605C637C" w14:textId="77777777" w:rsidR="003F4980" w:rsidRDefault="003F4980" w:rsidP="001366BC">
      <w:pPr>
        <w:pStyle w:val="NoSpacing"/>
        <w:bidi/>
        <w:rPr>
          <w:rtl/>
        </w:rPr>
      </w:pPr>
    </w:p>
    <w:p w14:paraId="6222DB6E" w14:textId="00F9E64C" w:rsidR="003F2A42" w:rsidRDefault="00D22171" w:rsidP="001366BC">
      <w:pPr>
        <w:pStyle w:val="Heading2"/>
        <w:rPr>
          <w:rtl/>
        </w:rPr>
      </w:pPr>
      <w:bookmarkStart w:id="4" w:name="_Toc213420230"/>
      <w:r w:rsidRPr="00D22171">
        <w:rPr>
          <w:rtl/>
        </w:rPr>
        <w:lastRenderedPageBreak/>
        <w:t>أهداف الدراسة</w:t>
      </w:r>
      <w:r w:rsidR="001C0BD9">
        <w:rPr>
          <w:rFonts w:hint="cs"/>
          <w:rtl/>
        </w:rPr>
        <w:t>:</w:t>
      </w:r>
      <w:bookmarkEnd w:id="4"/>
    </w:p>
    <w:p w14:paraId="4B318FF7" w14:textId="77777777" w:rsidR="00ED7075" w:rsidRDefault="00ED7075" w:rsidP="001366BC">
      <w:pPr>
        <w:pStyle w:val="NoSpacing"/>
        <w:bidi/>
        <w:ind w:firstLine="0"/>
        <w:rPr>
          <w:rtl/>
        </w:rPr>
      </w:pPr>
      <w:r w:rsidRPr="00CA77FE">
        <w:rPr>
          <w:rtl/>
        </w:rPr>
        <w:t>الهدف الرئيسي</w:t>
      </w:r>
    </w:p>
    <w:p w14:paraId="476CCCF9" w14:textId="77777777" w:rsidR="00ED7075" w:rsidRDefault="00ED7075" w:rsidP="001366BC">
      <w:pPr>
        <w:pStyle w:val="NoSpacing"/>
        <w:bidi/>
        <w:ind w:firstLine="0"/>
        <w:rPr>
          <w:rtl/>
        </w:rPr>
      </w:pPr>
      <w:r>
        <w:rPr>
          <w:rFonts w:hint="cs"/>
          <w:rtl/>
        </w:rPr>
        <w:t xml:space="preserve">التعرف على </w:t>
      </w:r>
      <w:r w:rsidRPr="00BF6ED1">
        <w:rPr>
          <w:rtl/>
        </w:rPr>
        <w:t>دور إدارة الموارد البشرية 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340048EB" w14:textId="77777777" w:rsidR="00ED7075" w:rsidRPr="00CA77FE" w:rsidRDefault="00ED7075" w:rsidP="001366BC">
      <w:pPr>
        <w:pStyle w:val="NoSpacing"/>
        <w:bidi/>
        <w:ind w:firstLine="0"/>
        <w:rPr>
          <w:rtl/>
        </w:rPr>
      </w:pPr>
      <w:r w:rsidRPr="00CA77FE">
        <w:rPr>
          <w:rtl/>
        </w:rPr>
        <w:t>الأهداف الفرعية:</w:t>
      </w:r>
    </w:p>
    <w:p w14:paraId="09FA3EC2" w14:textId="77777777" w:rsidR="00ED7075" w:rsidRDefault="00ED7075" w:rsidP="001366BC">
      <w:pPr>
        <w:pStyle w:val="NoSpacing"/>
        <w:numPr>
          <w:ilvl w:val="0"/>
          <w:numId w:val="40"/>
        </w:numPr>
        <w:bidi/>
        <w:spacing w:line="300" w:lineRule="auto"/>
        <w:rPr>
          <w:rtl/>
        </w:rPr>
      </w:pPr>
      <w:r>
        <w:rPr>
          <w:rFonts w:hint="cs"/>
          <w:rtl/>
        </w:rPr>
        <w:t xml:space="preserve">بيان </w:t>
      </w:r>
      <w:r w:rsidRPr="00BF6ED1">
        <w:rPr>
          <w:rtl/>
        </w:rPr>
        <w:t xml:space="preserve">دور </w:t>
      </w:r>
      <w:r w:rsidRPr="00B2713B">
        <w:rPr>
          <w:rtl/>
        </w:rPr>
        <w:t>التخطيط الاستراتيجي</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604654B8" w14:textId="77777777" w:rsidR="00ED7075" w:rsidRDefault="00ED7075" w:rsidP="001366BC">
      <w:pPr>
        <w:pStyle w:val="NoSpacing"/>
        <w:numPr>
          <w:ilvl w:val="0"/>
          <w:numId w:val="40"/>
        </w:numPr>
        <w:bidi/>
        <w:spacing w:line="300" w:lineRule="auto"/>
        <w:rPr>
          <w:rtl/>
        </w:rPr>
      </w:pPr>
      <w:r>
        <w:rPr>
          <w:rFonts w:hint="cs"/>
          <w:rtl/>
        </w:rPr>
        <w:t xml:space="preserve">بيان </w:t>
      </w:r>
      <w:r w:rsidRPr="00BF6ED1">
        <w:rPr>
          <w:rtl/>
        </w:rPr>
        <w:t xml:space="preserve">دور </w:t>
      </w:r>
      <w:r w:rsidRPr="00B2713B">
        <w:rPr>
          <w:rtl/>
        </w:rPr>
        <w:t>التوظيف والاختيار</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052CF22F" w14:textId="77777777" w:rsidR="00ED7075" w:rsidRDefault="00ED7075" w:rsidP="001366BC">
      <w:pPr>
        <w:pStyle w:val="NoSpacing"/>
        <w:numPr>
          <w:ilvl w:val="0"/>
          <w:numId w:val="40"/>
        </w:numPr>
        <w:bidi/>
        <w:spacing w:line="300" w:lineRule="auto"/>
        <w:rPr>
          <w:rtl/>
        </w:rPr>
      </w:pPr>
      <w:r>
        <w:rPr>
          <w:rFonts w:hint="cs"/>
          <w:rtl/>
        </w:rPr>
        <w:t xml:space="preserve">بيان </w:t>
      </w:r>
      <w:r w:rsidRPr="00BF6ED1">
        <w:rPr>
          <w:rtl/>
        </w:rPr>
        <w:t xml:space="preserve">دور </w:t>
      </w:r>
      <w:r w:rsidRPr="00B2713B">
        <w:rPr>
          <w:rtl/>
        </w:rPr>
        <w:t>التدريب والتطوير</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750ED7FE" w14:textId="7A2261A8" w:rsidR="00571A7F" w:rsidRDefault="00ED7075" w:rsidP="001366BC">
      <w:pPr>
        <w:pStyle w:val="NoSpacing"/>
        <w:numPr>
          <w:ilvl w:val="0"/>
          <w:numId w:val="40"/>
        </w:numPr>
        <w:bidi/>
        <w:spacing w:line="300" w:lineRule="auto"/>
        <w:rPr>
          <w:rtl/>
        </w:rPr>
      </w:pPr>
      <w:r>
        <w:rPr>
          <w:rFonts w:hint="cs"/>
          <w:rtl/>
        </w:rPr>
        <w:t xml:space="preserve">بيان </w:t>
      </w:r>
      <w:r w:rsidRPr="00BF6ED1">
        <w:rPr>
          <w:rtl/>
        </w:rPr>
        <w:t xml:space="preserve">دور </w:t>
      </w:r>
      <w:r w:rsidRPr="00B2713B">
        <w:rPr>
          <w:rtl/>
        </w:rPr>
        <w:t>التعويضات والمكافآت</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56B19CA7" w14:textId="2A72114F" w:rsidR="00D22171" w:rsidRDefault="00D22171" w:rsidP="001366BC">
      <w:pPr>
        <w:pStyle w:val="Heading2"/>
        <w:rPr>
          <w:rtl/>
        </w:rPr>
      </w:pPr>
      <w:bookmarkStart w:id="5" w:name="_Toc213420231"/>
      <w:r w:rsidRPr="00D22171">
        <w:rPr>
          <w:rtl/>
        </w:rPr>
        <w:t>تساؤلات الدراسة</w:t>
      </w:r>
      <w:r w:rsidR="001C0BD9">
        <w:rPr>
          <w:rFonts w:hint="cs"/>
          <w:rtl/>
        </w:rPr>
        <w:t>:</w:t>
      </w:r>
      <w:bookmarkEnd w:id="5"/>
    </w:p>
    <w:p w14:paraId="5D1A52DC" w14:textId="77777777" w:rsidR="00ED7075" w:rsidRDefault="00ED7075" w:rsidP="001366BC">
      <w:pPr>
        <w:pStyle w:val="NoSpacing"/>
        <w:bidi/>
        <w:ind w:firstLine="0"/>
        <w:rPr>
          <w:rtl/>
        </w:rPr>
      </w:pPr>
      <w:r>
        <w:rPr>
          <w:rFonts w:hint="cs"/>
          <w:rtl/>
        </w:rPr>
        <w:t>السؤال</w:t>
      </w:r>
      <w:r w:rsidRPr="00CA77FE">
        <w:rPr>
          <w:rtl/>
        </w:rPr>
        <w:t xml:space="preserve"> الرئيسي</w:t>
      </w:r>
      <w:r>
        <w:rPr>
          <w:rFonts w:hint="cs"/>
          <w:rtl/>
        </w:rPr>
        <w:t>:</w:t>
      </w:r>
    </w:p>
    <w:p w14:paraId="55E9A56D" w14:textId="77777777" w:rsidR="00ED7075" w:rsidRDefault="00ED7075" w:rsidP="001366BC">
      <w:pPr>
        <w:pStyle w:val="NoSpacing"/>
        <w:bidi/>
        <w:ind w:firstLine="0"/>
        <w:rPr>
          <w:rtl/>
        </w:rPr>
      </w:pPr>
      <w:r>
        <w:rPr>
          <w:rFonts w:hint="cs"/>
          <w:rtl/>
        </w:rPr>
        <w:t xml:space="preserve">ما </w:t>
      </w:r>
      <w:r w:rsidRPr="00BF6ED1">
        <w:rPr>
          <w:rtl/>
        </w:rPr>
        <w:t>دور إدارة الموارد البشرية 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7F7C28D3" w14:textId="77777777" w:rsidR="00ED7075" w:rsidRPr="00CA77FE" w:rsidRDefault="00ED7075" w:rsidP="001366BC">
      <w:pPr>
        <w:pStyle w:val="NoSpacing"/>
        <w:bidi/>
        <w:ind w:firstLine="0"/>
        <w:rPr>
          <w:rtl/>
        </w:rPr>
      </w:pPr>
      <w:r>
        <w:rPr>
          <w:rFonts w:hint="cs"/>
          <w:rtl/>
        </w:rPr>
        <w:t>الاسئلة</w:t>
      </w:r>
      <w:r w:rsidRPr="00CA77FE">
        <w:rPr>
          <w:rtl/>
        </w:rPr>
        <w:t xml:space="preserve"> الفرعية:</w:t>
      </w:r>
    </w:p>
    <w:p w14:paraId="59372BE0" w14:textId="77777777" w:rsidR="00ED7075" w:rsidRDefault="00ED7075" w:rsidP="001366BC">
      <w:pPr>
        <w:pStyle w:val="NoSpacing"/>
        <w:numPr>
          <w:ilvl w:val="0"/>
          <w:numId w:val="41"/>
        </w:numPr>
        <w:bidi/>
        <w:spacing w:line="300" w:lineRule="auto"/>
        <w:rPr>
          <w:rtl/>
        </w:rPr>
      </w:pPr>
      <w:r>
        <w:rPr>
          <w:rFonts w:hint="cs"/>
          <w:rtl/>
        </w:rPr>
        <w:t xml:space="preserve">ما </w:t>
      </w:r>
      <w:r w:rsidRPr="00BF6ED1">
        <w:rPr>
          <w:rtl/>
        </w:rPr>
        <w:t xml:space="preserve">دور </w:t>
      </w:r>
      <w:r w:rsidRPr="00B2713B">
        <w:rPr>
          <w:rtl/>
        </w:rPr>
        <w:t>التخطيط الاستراتيجي</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349B08B7" w14:textId="77777777" w:rsidR="00ED7075" w:rsidRDefault="00ED7075" w:rsidP="001366BC">
      <w:pPr>
        <w:pStyle w:val="NoSpacing"/>
        <w:numPr>
          <w:ilvl w:val="0"/>
          <w:numId w:val="41"/>
        </w:numPr>
        <w:bidi/>
        <w:spacing w:line="300" w:lineRule="auto"/>
        <w:rPr>
          <w:rtl/>
        </w:rPr>
      </w:pPr>
      <w:r>
        <w:rPr>
          <w:rFonts w:hint="cs"/>
          <w:rtl/>
        </w:rPr>
        <w:t xml:space="preserve">ما </w:t>
      </w:r>
      <w:r w:rsidRPr="00BF6ED1">
        <w:rPr>
          <w:rtl/>
        </w:rPr>
        <w:t xml:space="preserve">دور </w:t>
      </w:r>
      <w:r w:rsidRPr="00B2713B">
        <w:rPr>
          <w:rtl/>
        </w:rPr>
        <w:t>التوظيف والاختيار</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3AAA343D" w14:textId="77777777" w:rsidR="00ED7075" w:rsidRDefault="00ED7075" w:rsidP="001366BC">
      <w:pPr>
        <w:pStyle w:val="NoSpacing"/>
        <w:numPr>
          <w:ilvl w:val="0"/>
          <w:numId w:val="41"/>
        </w:numPr>
        <w:bidi/>
        <w:spacing w:line="300" w:lineRule="auto"/>
        <w:rPr>
          <w:rtl/>
        </w:rPr>
      </w:pPr>
      <w:r>
        <w:rPr>
          <w:rFonts w:hint="cs"/>
          <w:rtl/>
        </w:rPr>
        <w:lastRenderedPageBreak/>
        <w:t xml:space="preserve">ما </w:t>
      </w:r>
      <w:r w:rsidRPr="00BF6ED1">
        <w:rPr>
          <w:rtl/>
        </w:rPr>
        <w:t xml:space="preserve">دور </w:t>
      </w:r>
      <w:r w:rsidRPr="00B2713B">
        <w:rPr>
          <w:rtl/>
        </w:rPr>
        <w:t>التدريب والتطوير</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7F9D6F0B" w14:textId="743952A2" w:rsidR="003F4980" w:rsidRDefault="00ED7075" w:rsidP="001366BC">
      <w:pPr>
        <w:pStyle w:val="NoSpacing"/>
        <w:numPr>
          <w:ilvl w:val="0"/>
          <w:numId w:val="41"/>
        </w:numPr>
        <w:bidi/>
        <w:spacing w:line="300" w:lineRule="auto"/>
        <w:rPr>
          <w:rtl/>
        </w:rPr>
      </w:pPr>
      <w:r>
        <w:rPr>
          <w:rFonts w:hint="cs"/>
          <w:rtl/>
        </w:rPr>
        <w:t xml:space="preserve">ما </w:t>
      </w:r>
      <w:r w:rsidRPr="00BF6ED1">
        <w:rPr>
          <w:rtl/>
        </w:rPr>
        <w:t xml:space="preserve">دور </w:t>
      </w:r>
      <w:r w:rsidRPr="00B2713B">
        <w:rPr>
          <w:rtl/>
        </w:rPr>
        <w:t>التعويضات والمكافآت</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5C82954A" w14:textId="56240105" w:rsidR="003F4980" w:rsidRPr="001366BC" w:rsidRDefault="00D52480" w:rsidP="001366BC">
      <w:pPr>
        <w:pStyle w:val="Heading2"/>
        <w:rPr>
          <w:rtl/>
        </w:rPr>
      </w:pPr>
      <w:bookmarkStart w:id="6" w:name="_Toc213420232"/>
      <w:r>
        <w:rPr>
          <w:rFonts w:hint="cs"/>
          <w:rtl/>
        </w:rPr>
        <w:t>فروض الدراسة</w:t>
      </w:r>
      <w:bookmarkEnd w:id="6"/>
    </w:p>
    <w:p w14:paraId="4FB531E4" w14:textId="77777777" w:rsidR="00ED7075" w:rsidRPr="004755C0" w:rsidRDefault="00ED7075" w:rsidP="001366BC">
      <w:pPr>
        <w:pStyle w:val="NoSpacing"/>
        <w:bidi/>
        <w:ind w:firstLine="0"/>
        <w:rPr>
          <w:rtl/>
        </w:rPr>
      </w:pPr>
      <w:r w:rsidRPr="004755C0">
        <w:rPr>
          <w:rtl/>
        </w:rPr>
        <w:t xml:space="preserve">الفرضية الرئيسية </w:t>
      </w:r>
      <w:r w:rsidRPr="004755C0">
        <w:t>H1</w:t>
      </w:r>
    </w:p>
    <w:p w14:paraId="7547E8BE" w14:textId="77777777" w:rsidR="00ED7075" w:rsidRPr="00CA77FE" w:rsidRDefault="00ED7075" w:rsidP="001366BC">
      <w:pPr>
        <w:pStyle w:val="NoSpacing"/>
        <w:bidi/>
        <w:ind w:firstLine="0"/>
        <w:rPr>
          <w:rtl/>
        </w:rPr>
      </w:pPr>
      <w:r w:rsidRPr="00CA77FE">
        <w:rPr>
          <w:rtl/>
        </w:rPr>
        <w:t>توجد علاقة معنوية ذات دلالة إحصائية</w:t>
      </w:r>
      <w:r>
        <w:rPr>
          <w:rFonts w:hint="cs"/>
          <w:rtl/>
        </w:rPr>
        <w:t xml:space="preserve"> ل</w:t>
      </w:r>
      <w:r w:rsidRPr="00BF6ED1">
        <w:rPr>
          <w:rtl/>
        </w:rPr>
        <w:t>إدارة الموارد البشرية 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62B8B6F5" w14:textId="77777777" w:rsidR="00ED7075" w:rsidRPr="004755C0" w:rsidRDefault="00ED7075" w:rsidP="001366BC">
      <w:pPr>
        <w:pStyle w:val="NoSpacing"/>
        <w:bidi/>
        <w:ind w:firstLine="0"/>
        <w:rPr>
          <w:rtl/>
        </w:rPr>
      </w:pPr>
      <w:r w:rsidRPr="004755C0">
        <w:rPr>
          <w:rtl/>
        </w:rPr>
        <w:t xml:space="preserve">الفرضية الفرعية الاولى </w:t>
      </w:r>
      <w:r w:rsidRPr="004755C0">
        <w:t>Ha</w:t>
      </w:r>
    </w:p>
    <w:p w14:paraId="08292A23" w14:textId="3FEEF05B" w:rsidR="00ED7075" w:rsidRDefault="00ED7075" w:rsidP="001366BC">
      <w:pPr>
        <w:pStyle w:val="NoSpacing"/>
        <w:bidi/>
        <w:ind w:firstLine="0"/>
        <w:rPr>
          <w:rtl/>
        </w:rPr>
      </w:pPr>
      <w:r w:rsidRPr="00CA77FE">
        <w:rPr>
          <w:rtl/>
        </w:rPr>
        <w:t>توجد علاقة معنوية ذات دلالة إحصائية</w:t>
      </w:r>
      <w:r>
        <w:rPr>
          <w:rFonts w:hint="cs"/>
          <w:rtl/>
        </w:rPr>
        <w:t xml:space="preserve"> ل</w:t>
      </w:r>
      <w:r w:rsidRPr="00B2713B">
        <w:rPr>
          <w:rtl/>
        </w:rPr>
        <w:t>لتخطيط الاستراتيجي</w:t>
      </w:r>
      <w:r>
        <w:rPr>
          <w:rFonts w:hint="cs"/>
          <w:rtl/>
        </w:rPr>
        <w:t xml:space="preserve">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sidR="001366BC">
        <w:rPr>
          <w:rFonts w:hint="cs"/>
          <w:rtl/>
        </w:rPr>
        <w:t>.</w:t>
      </w:r>
    </w:p>
    <w:p w14:paraId="2E4239BD" w14:textId="77777777" w:rsidR="00ED7075" w:rsidRPr="004755C0" w:rsidRDefault="00ED7075" w:rsidP="001366BC">
      <w:pPr>
        <w:pStyle w:val="NoSpacing"/>
        <w:bidi/>
        <w:ind w:firstLine="0"/>
        <w:rPr>
          <w:rtl/>
        </w:rPr>
      </w:pPr>
      <w:r w:rsidRPr="004755C0">
        <w:rPr>
          <w:rtl/>
        </w:rPr>
        <w:t xml:space="preserve">الفرضية الفرعية الثانية </w:t>
      </w:r>
      <w:r w:rsidRPr="004755C0">
        <w:t>Hb</w:t>
      </w:r>
    </w:p>
    <w:p w14:paraId="3DADC3E7" w14:textId="77777777" w:rsidR="00ED7075" w:rsidRDefault="00ED7075" w:rsidP="001366BC">
      <w:pPr>
        <w:pStyle w:val="NoSpacing"/>
        <w:bidi/>
        <w:ind w:firstLine="0"/>
        <w:rPr>
          <w:rtl/>
        </w:rPr>
      </w:pPr>
      <w:r w:rsidRPr="00CA77FE">
        <w:rPr>
          <w:rtl/>
        </w:rPr>
        <w:t>توجد علاقة معنوية ذات دلالة إحصائية</w:t>
      </w:r>
      <w:r>
        <w:rPr>
          <w:rFonts w:hint="cs"/>
          <w:rtl/>
        </w:rPr>
        <w:t xml:space="preserve"> ل</w:t>
      </w:r>
      <w:r w:rsidRPr="0062417B">
        <w:rPr>
          <w:rtl/>
        </w:rPr>
        <w:t xml:space="preserve">لتوظيف والاختيار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4E415041" w14:textId="77777777" w:rsidR="00ED7075" w:rsidRPr="004755C0" w:rsidRDefault="00ED7075" w:rsidP="001366BC">
      <w:pPr>
        <w:pStyle w:val="NoSpacing"/>
        <w:bidi/>
        <w:ind w:firstLine="0"/>
        <w:rPr>
          <w:rtl/>
        </w:rPr>
      </w:pPr>
      <w:r w:rsidRPr="004755C0">
        <w:rPr>
          <w:rtl/>
        </w:rPr>
        <w:t xml:space="preserve">الفرضية الفرعية الثالثة </w:t>
      </w:r>
      <w:r w:rsidRPr="004755C0">
        <w:t>Hc</w:t>
      </w:r>
    </w:p>
    <w:p w14:paraId="3AB0B790" w14:textId="77777777" w:rsidR="00ED7075" w:rsidRDefault="00ED7075" w:rsidP="001366BC">
      <w:pPr>
        <w:pStyle w:val="NoSpacing"/>
        <w:bidi/>
        <w:ind w:firstLine="0"/>
        <w:rPr>
          <w:rtl/>
        </w:rPr>
      </w:pPr>
      <w:r w:rsidRPr="00CA77FE">
        <w:rPr>
          <w:rtl/>
        </w:rPr>
        <w:t>توجد علاقة معنوية ذات دلالة إحصائية</w:t>
      </w:r>
      <w:r>
        <w:rPr>
          <w:rFonts w:hint="cs"/>
          <w:rtl/>
        </w:rPr>
        <w:t xml:space="preserve"> ل</w:t>
      </w:r>
      <w:r w:rsidRPr="0062417B">
        <w:rPr>
          <w:rtl/>
        </w:rPr>
        <w:t xml:space="preserve">لتدريب والتطوير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287EE302" w14:textId="77777777" w:rsidR="00ED7075" w:rsidRPr="004755C0" w:rsidRDefault="00ED7075" w:rsidP="001366BC">
      <w:pPr>
        <w:pStyle w:val="NoSpacing"/>
        <w:bidi/>
        <w:ind w:firstLine="0"/>
        <w:rPr>
          <w:rtl/>
        </w:rPr>
      </w:pPr>
      <w:r w:rsidRPr="004755C0">
        <w:rPr>
          <w:rtl/>
        </w:rPr>
        <w:t xml:space="preserve">الفرضية الفرعية </w:t>
      </w:r>
      <w:r>
        <w:rPr>
          <w:rFonts w:hint="cs"/>
          <w:rtl/>
        </w:rPr>
        <w:t>الرابعة</w:t>
      </w:r>
      <w:r w:rsidRPr="004755C0">
        <w:rPr>
          <w:rtl/>
        </w:rPr>
        <w:t xml:space="preserve"> </w:t>
      </w:r>
      <w:r w:rsidRPr="004755C0">
        <w:t>H</w:t>
      </w:r>
      <w:r>
        <w:t>d</w:t>
      </w:r>
    </w:p>
    <w:p w14:paraId="26D79972" w14:textId="77777777" w:rsidR="00ED7075" w:rsidRDefault="00ED7075" w:rsidP="001366BC">
      <w:pPr>
        <w:pStyle w:val="NoSpacing"/>
        <w:bidi/>
        <w:ind w:firstLine="0"/>
        <w:rPr>
          <w:rtl/>
        </w:rPr>
      </w:pPr>
      <w:r w:rsidRPr="00CA77FE">
        <w:rPr>
          <w:rtl/>
        </w:rPr>
        <w:t>توجد علاقة معنوية ذات دلالة إحصائية</w:t>
      </w:r>
      <w:r>
        <w:rPr>
          <w:rFonts w:hint="cs"/>
          <w:rtl/>
        </w:rPr>
        <w:t xml:space="preserve"> ل</w:t>
      </w:r>
      <w:r w:rsidRPr="0062417B">
        <w:rPr>
          <w:rtl/>
        </w:rPr>
        <w:t xml:space="preserve">لتعويضات والمكافآت </w:t>
      </w:r>
      <w:r w:rsidRPr="00BF6ED1">
        <w:rPr>
          <w:rtl/>
        </w:rPr>
        <w:t>في تعظيم الرضا الوظيفي للموظفين</w:t>
      </w:r>
      <w:r>
        <w:rPr>
          <w:rFonts w:hint="cs"/>
          <w:rtl/>
        </w:rPr>
        <w:t xml:space="preserve"> لدى</w:t>
      </w:r>
      <w:r w:rsidRPr="00BF6ED1">
        <w:rPr>
          <w:rtl/>
        </w:rPr>
        <w:t xml:space="preserve"> وزار</w:t>
      </w:r>
      <w:r>
        <w:rPr>
          <w:rFonts w:hint="cs"/>
          <w:rtl/>
        </w:rPr>
        <w:t>ة</w:t>
      </w:r>
      <w:r w:rsidRPr="00BF6ED1">
        <w:rPr>
          <w:rtl/>
        </w:rPr>
        <w:t xml:space="preserve"> التجارة السعودية في مدينة الرياض</w:t>
      </w:r>
      <w:r>
        <w:rPr>
          <w:rFonts w:hint="cs"/>
          <w:rtl/>
        </w:rPr>
        <w:t>.</w:t>
      </w:r>
    </w:p>
    <w:p w14:paraId="0D23182B" w14:textId="77777777" w:rsidR="001366BC" w:rsidRDefault="001366BC" w:rsidP="001366BC">
      <w:pPr>
        <w:pStyle w:val="Heading2"/>
        <w:rPr>
          <w:rtl/>
        </w:rPr>
      </w:pPr>
      <w:bookmarkStart w:id="7" w:name="_Toc202882031"/>
    </w:p>
    <w:p w14:paraId="6A94F092" w14:textId="77777777" w:rsidR="001366BC" w:rsidRDefault="001366BC" w:rsidP="001366BC">
      <w:pPr>
        <w:pStyle w:val="Heading2"/>
        <w:rPr>
          <w:rtl/>
        </w:rPr>
      </w:pPr>
    </w:p>
    <w:p w14:paraId="549C537C" w14:textId="77777777" w:rsidR="001366BC" w:rsidRDefault="001366BC" w:rsidP="001366BC">
      <w:pPr>
        <w:pStyle w:val="Heading2"/>
        <w:rPr>
          <w:rtl/>
        </w:rPr>
      </w:pPr>
    </w:p>
    <w:p w14:paraId="1AEBEC58" w14:textId="19DA7C2A" w:rsidR="00ED7075" w:rsidRPr="006A1FD8" w:rsidRDefault="00ED7075" w:rsidP="001366BC">
      <w:pPr>
        <w:pStyle w:val="Heading2"/>
        <w:rPr>
          <w:rtl/>
        </w:rPr>
      </w:pPr>
      <w:bookmarkStart w:id="8" w:name="_Toc213420233"/>
      <w:r w:rsidRPr="006A1FD8">
        <w:rPr>
          <w:rtl/>
        </w:rPr>
        <w:lastRenderedPageBreak/>
        <w:t>مفاهيم الدراسة:</w:t>
      </w:r>
      <w:bookmarkEnd w:id="7"/>
      <w:bookmarkEnd w:id="8"/>
    </w:p>
    <w:p w14:paraId="67D6A716" w14:textId="77777777" w:rsidR="00ED7075" w:rsidRPr="008732E8" w:rsidRDefault="00ED7075" w:rsidP="001366BC">
      <w:pPr>
        <w:pStyle w:val="NoSpacing"/>
        <w:bidi/>
        <w:ind w:firstLine="0"/>
        <w:rPr>
          <w:b/>
          <w:bCs/>
          <w:rtl/>
        </w:rPr>
      </w:pPr>
      <w:r w:rsidRPr="008732E8">
        <w:rPr>
          <w:b/>
          <w:bCs/>
          <w:rtl/>
        </w:rPr>
        <w:t>إدارة الموارد البشرية:</w:t>
      </w:r>
    </w:p>
    <w:p w14:paraId="30D4DCE5" w14:textId="77777777" w:rsidR="00ED7075" w:rsidRDefault="00ED7075" w:rsidP="001366BC">
      <w:pPr>
        <w:pStyle w:val="NoSpacing"/>
        <w:bidi/>
        <w:rPr>
          <w:rtl/>
        </w:rPr>
      </w:pPr>
      <w:r>
        <w:rPr>
          <w:rtl/>
        </w:rPr>
        <w:t>تشير إلى الأنشطة والممارسات التي تقوم بها المؤسسة بهدف استقطاب الموظفين الأكفاء، وتدريبهم، وتقييم أدائهم، وتحفيزهم، والحفاظ عليهم داخل المنظمة وتُعد إدارة الموارد البشرية الأداة الرئيسة في خلق بيئة عمل صحية ومستقرة تسهم في رفع الروح المعنوية وتعزيز الرضا، من خلال وضع السياسات التي تُنظم علاقة المؤسسة بالعاملين فيها، وتُعزز من شعورهم بالثقة والانتماء.</w:t>
      </w:r>
      <w:r>
        <w:rPr>
          <w:rFonts w:hint="cs"/>
          <w:rtl/>
        </w:rPr>
        <w:t xml:space="preserve"> </w:t>
      </w:r>
      <w:r w:rsidRPr="00022F6A">
        <w:rPr>
          <w:rtl/>
        </w:rPr>
        <w:t>(السويري، 2019، 239)</w:t>
      </w:r>
    </w:p>
    <w:p w14:paraId="712B183A" w14:textId="77777777" w:rsidR="00ED7075" w:rsidRPr="008732E8" w:rsidRDefault="00ED7075" w:rsidP="001366BC">
      <w:pPr>
        <w:pStyle w:val="NoSpacing"/>
        <w:bidi/>
        <w:ind w:firstLine="0"/>
        <w:rPr>
          <w:b/>
          <w:bCs/>
          <w:rtl/>
        </w:rPr>
      </w:pPr>
      <w:r w:rsidRPr="008732E8">
        <w:rPr>
          <w:b/>
          <w:bCs/>
          <w:rtl/>
        </w:rPr>
        <w:t>التخطيط الاستراتيجي:</w:t>
      </w:r>
    </w:p>
    <w:p w14:paraId="1D4D5D83" w14:textId="77777777" w:rsidR="00ED7075" w:rsidRDefault="00ED7075" w:rsidP="001366BC">
      <w:pPr>
        <w:pStyle w:val="NoSpacing"/>
        <w:bidi/>
        <w:rPr>
          <w:rtl/>
        </w:rPr>
      </w:pPr>
      <w:r>
        <w:rPr>
          <w:rtl/>
        </w:rPr>
        <w:t>يتمثل في وضع أهداف طويلة الأمد لإدارة الموارد البشرية وربطها بالأهداف العامة للمؤسسة، بحيث يتم توجيه الجهود نحو تلبية الاحتياجات المستقبلية للكوادر البشرية ومن خلال التخطيط الاستراتيجي، يمكن لإدارة الموارد البشرية تحديد النقص في المهارات، وتقدير الاحتياجات التدريبية، ووضع مسارات وظيفية واضحة، وكلها عوامل تؤثر على مستوى الرضا الوظيفي لدى الموظفين.</w:t>
      </w:r>
      <w:r>
        <w:rPr>
          <w:rFonts w:hint="cs"/>
          <w:rtl/>
        </w:rPr>
        <w:t xml:space="preserve"> </w:t>
      </w:r>
      <w:r w:rsidRPr="00022F6A">
        <w:rPr>
          <w:rtl/>
        </w:rPr>
        <w:t xml:space="preserve">(عبد الحليم، 2024، </w:t>
      </w:r>
      <w:r>
        <w:rPr>
          <w:rFonts w:hint="cs"/>
          <w:rtl/>
        </w:rPr>
        <w:t>١٢</w:t>
      </w:r>
      <w:r w:rsidRPr="00022F6A">
        <w:rPr>
          <w:rtl/>
        </w:rPr>
        <w:t>)</w:t>
      </w:r>
    </w:p>
    <w:p w14:paraId="3C09288E" w14:textId="77777777" w:rsidR="00ED7075" w:rsidRPr="008732E8" w:rsidRDefault="00ED7075" w:rsidP="001366BC">
      <w:pPr>
        <w:pStyle w:val="NoSpacing"/>
        <w:bidi/>
        <w:ind w:firstLine="0"/>
        <w:rPr>
          <w:b/>
          <w:bCs/>
          <w:rtl/>
        </w:rPr>
      </w:pPr>
      <w:r w:rsidRPr="008732E8">
        <w:rPr>
          <w:b/>
          <w:bCs/>
          <w:rtl/>
        </w:rPr>
        <w:t>التوظيف والاختيار:</w:t>
      </w:r>
    </w:p>
    <w:p w14:paraId="4665B1BE" w14:textId="77777777" w:rsidR="00ED7075" w:rsidRDefault="00ED7075" w:rsidP="001366BC">
      <w:pPr>
        <w:pStyle w:val="NoSpacing"/>
        <w:bidi/>
        <w:rPr>
          <w:rtl/>
        </w:rPr>
      </w:pPr>
      <w:r>
        <w:rPr>
          <w:rtl/>
        </w:rPr>
        <w:t>هي المرحلة التي تبدأ بإعلان الحاجة للوظائف، مرورًا بتقييم المتقدمين، وانتهاء باختيار الأنسب للوظيفة وتعد هذه المرحلة حاسمة لأنها تحدد جودة الكفاءات البشرية التي تنضم إلى المؤسسة كما أن الشفافية والعدالة في إجراءات التوظيف تلعب دورًا مباشرًا في تكوين انطباع إيجابي أو سلبي لدى الموظفين الجدد، مما ينعكس على مدى رضاهم عن العمل والمؤسسة.</w:t>
      </w:r>
      <w:r>
        <w:rPr>
          <w:rFonts w:hint="cs"/>
          <w:rtl/>
        </w:rPr>
        <w:t xml:space="preserve"> </w:t>
      </w:r>
      <w:r w:rsidRPr="00022F6A">
        <w:rPr>
          <w:rtl/>
        </w:rPr>
        <w:t>(شمسي، 2024، 512)</w:t>
      </w:r>
    </w:p>
    <w:p w14:paraId="46609DEA" w14:textId="77777777" w:rsidR="00ED7075" w:rsidRPr="008732E8" w:rsidRDefault="00ED7075" w:rsidP="001366BC">
      <w:pPr>
        <w:pStyle w:val="NoSpacing"/>
        <w:bidi/>
        <w:ind w:firstLine="0"/>
        <w:rPr>
          <w:b/>
          <w:bCs/>
          <w:rtl/>
        </w:rPr>
      </w:pPr>
      <w:r w:rsidRPr="008732E8">
        <w:rPr>
          <w:b/>
          <w:bCs/>
          <w:rtl/>
        </w:rPr>
        <w:t>التدريب والتطوير:</w:t>
      </w:r>
    </w:p>
    <w:p w14:paraId="0396F653" w14:textId="77777777" w:rsidR="00ED7075" w:rsidRDefault="00ED7075" w:rsidP="001366BC">
      <w:pPr>
        <w:pStyle w:val="NoSpacing"/>
        <w:bidi/>
        <w:rPr>
          <w:rtl/>
        </w:rPr>
      </w:pPr>
      <w:r>
        <w:rPr>
          <w:rtl/>
        </w:rPr>
        <w:t>يشير إلى الجهود التي تُبذل لرفع كفاءة الموظفين وتطوير مهاراتهم بما يتماشى مع متطلبات العمل والتغيرات في بيئة الأعمال ويُعد التدريب عاملًا مهمًا لتعزيز الرضا الوظيفي، لأنه يُشعر الموظف بالاهتمام والثقة، ويمنحه فرصًا للنمو المهني، مما يزيد من شعوره بالتمكين والتقدير.</w:t>
      </w:r>
      <w:r>
        <w:rPr>
          <w:rFonts w:hint="cs"/>
          <w:rtl/>
        </w:rPr>
        <w:t xml:space="preserve"> </w:t>
      </w:r>
      <w:r w:rsidRPr="00022F6A">
        <w:rPr>
          <w:rtl/>
        </w:rPr>
        <w:t>(عواضة، 2023، 467)</w:t>
      </w:r>
    </w:p>
    <w:p w14:paraId="633924AE" w14:textId="77777777" w:rsidR="001366BC" w:rsidRDefault="001366BC" w:rsidP="001366BC">
      <w:pPr>
        <w:pStyle w:val="NoSpacing"/>
        <w:bidi/>
        <w:ind w:firstLine="0"/>
        <w:rPr>
          <w:b/>
          <w:bCs/>
          <w:rtl/>
        </w:rPr>
      </w:pPr>
    </w:p>
    <w:p w14:paraId="5174793C" w14:textId="6DDA1A8A" w:rsidR="00ED7075" w:rsidRPr="008732E8" w:rsidRDefault="00ED7075" w:rsidP="001366BC">
      <w:pPr>
        <w:pStyle w:val="NoSpacing"/>
        <w:bidi/>
        <w:ind w:firstLine="0"/>
        <w:rPr>
          <w:b/>
          <w:bCs/>
          <w:rtl/>
        </w:rPr>
      </w:pPr>
      <w:r w:rsidRPr="008732E8">
        <w:rPr>
          <w:b/>
          <w:bCs/>
          <w:rtl/>
        </w:rPr>
        <w:lastRenderedPageBreak/>
        <w:t>التعويضات والمكافآت:</w:t>
      </w:r>
    </w:p>
    <w:p w14:paraId="7C5BDDA4" w14:textId="77777777" w:rsidR="00ED7075" w:rsidRDefault="00ED7075" w:rsidP="001366BC">
      <w:pPr>
        <w:pStyle w:val="NoSpacing"/>
        <w:bidi/>
        <w:rPr>
          <w:rtl/>
        </w:rPr>
      </w:pPr>
      <w:r>
        <w:rPr>
          <w:rtl/>
        </w:rPr>
        <w:t>تشمل الأجور والرواتب والحوافز والمزايا المادية وغير المادية التي يحصل عليها الموظف مقابل جهوده وتُعد هذه التعويضات من أقوى العوامل المؤثرة في الرضا الوظيفي، حيث تُعبّر عن مدى اعتراف المؤسسة بجهود الموظف كما أن نظم المكافآت العادلة والمرتبطة بالأداء ترفع من معنويات الموظفين وتعزز من التنافسية الإيجابية.</w:t>
      </w:r>
      <w:r>
        <w:rPr>
          <w:rFonts w:hint="cs"/>
          <w:rtl/>
        </w:rPr>
        <w:t xml:space="preserve"> </w:t>
      </w:r>
      <w:r w:rsidRPr="00022F6A">
        <w:rPr>
          <w:rtl/>
        </w:rPr>
        <w:t>(المسماري، 2018، 183)</w:t>
      </w:r>
    </w:p>
    <w:p w14:paraId="6B52DD87" w14:textId="77777777" w:rsidR="00ED7075" w:rsidRPr="008732E8" w:rsidRDefault="00ED7075" w:rsidP="001366BC">
      <w:pPr>
        <w:pStyle w:val="NoSpacing"/>
        <w:bidi/>
        <w:ind w:firstLine="0"/>
        <w:rPr>
          <w:b/>
          <w:bCs/>
          <w:rtl/>
        </w:rPr>
      </w:pPr>
      <w:r w:rsidRPr="008732E8">
        <w:rPr>
          <w:b/>
          <w:bCs/>
          <w:rtl/>
        </w:rPr>
        <w:t>الرضا الوظيفي:</w:t>
      </w:r>
    </w:p>
    <w:p w14:paraId="3BBC62AF" w14:textId="22410D7D" w:rsidR="003F4980" w:rsidRPr="00A40AE9" w:rsidRDefault="00ED7075" w:rsidP="001366BC">
      <w:pPr>
        <w:pStyle w:val="NoSpacing"/>
        <w:bidi/>
        <w:rPr>
          <w:rtl/>
        </w:rPr>
      </w:pPr>
      <w:r>
        <w:rPr>
          <w:rtl/>
        </w:rPr>
        <w:t>هو الشعور الإيجابي الذي يتولد لدى الموظف نتيجة توافق توقعاته مع واقع عمله، ويشمل الرضا عن المهام الوظيفية، العلاقات المهنية، السياسات الإدارية، وبيئة العمل بشكل عام ويُعد الرضا الوظيفي مؤشراً على جودة بيئة العمل، وعاملاً رئيسيًا في استقرار المؤسسة ورفع مستوى أدائها.</w:t>
      </w:r>
      <w:r>
        <w:rPr>
          <w:rFonts w:hint="cs"/>
          <w:rtl/>
        </w:rPr>
        <w:t xml:space="preserve"> </w:t>
      </w:r>
      <w:r w:rsidRPr="00022F6A">
        <w:rPr>
          <w:rtl/>
        </w:rPr>
        <w:t>(الغنام، 2023، 233)</w:t>
      </w:r>
    </w:p>
    <w:p w14:paraId="693808E8" w14:textId="6B6EDD3E" w:rsidR="00F925D0" w:rsidRDefault="00F925D0" w:rsidP="001366BC">
      <w:pPr>
        <w:pStyle w:val="Heading2"/>
        <w:rPr>
          <w:rtl/>
        </w:rPr>
      </w:pPr>
      <w:bookmarkStart w:id="9" w:name="_Toc213420234"/>
      <w:r>
        <w:rPr>
          <w:rFonts w:hint="cs"/>
          <w:rtl/>
        </w:rPr>
        <w:t xml:space="preserve">النظرية العلمية </w:t>
      </w:r>
      <w:r w:rsidR="008328F7">
        <w:rPr>
          <w:rFonts w:hint="cs"/>
          <w:rtl/>
        </w:rPr>
        <w:t>المتبعة لإعداد</w:t>
      </w:r>
      <w:r>
        <w:rPr>
          <w:rFonts w:hint="cs"/>
          <w:rtl/>
        </w:rPr>
        <w:t xml:space="preserve"> البحث</w:t>
      </w:r>
      <w:bookmarkEnd w:id="9"/>
    </w:p>
    <w:p w14:paraId="6F2CE787" w14:textId="77777777" w:rsidR="00ED7075" w:rsidRPr="008732E8" w:rsidRDefault="00ED7075" w:rsidP="001366BC">
      <w:pPr>
        <w:pStyle w:val="NoSpacing"/>
        <w:bidi/>
        <w:ind w:firstLine="29"/>
        <w:rPr>
          <w:b/>
          <w:bCs/>
          <w:rtl/>
        </w:rPr>
      </w:pPr>
      <w:r w:rsidRPr="008732E8">
        <w:rPr>
          <w:b/>
          <w:bCs/>
          <w:rtl/>
        </w:rPr>
        <w:t>1. نظرية العدالة التنظيمية (</w:t>
      </w:r>
      <w:r w:rsidRPr="008732E8">
        <w:rPr>
          <w:b/>
          <w:bCs/>
        </w:rPr>
        <w:t>Organizational Justice Theory</w:t>
      </w:r>
      <w:r w:rsidRPr="008732E8">
        <w:rPr>
          <w:b/>
          <w:bCs/>
          <w:rtl/>
        </w:rPr>
        <w:t>):</w:t>
      </w:r>
    </w:p>
    <w:p w14:paraId="28BB1A55" w14:textId="77777777" w:rsidR="00ED7075" w:rsidRDefault="00ED7075" w:rsidP="001366BC">
      <w:pPr>
        <w:pStyle w:val="NoSpacing"/>
        <w:bidi/>
        <w:rPr>
          <w:rtl/>
        </w:rPr>
      </w:pPr>
      <w:r>
        <w:rPr>
          <w:rtl/>
        </w:rPr>
        <w:t>تنطلق هذه النظرية من أن شعور الأفراد بالعدالة داخل بيئة العمل يؤثر تأثيرًا مباشرًا في مستويات رضاهم الوظيفي وسلوكهم التنظيمي وتقسّم العدالة التنظيمية إلى ثلاث فئات رئيسية: العدالة التوزيعية التي تتعلق بإنصاف توزيع الموارد والمكافآت، والعدالة الإجرائية التي تهتم بعدالة الإجراءات المتبعة في اتخاذ القرارات، وعدالة التعاملات التي ترتبط بكيفية معاملة الأفراد داخل المؤسسة وفي سياق هذه الدراسة، تُعد نظرية العدالة التنظيمية إطارًا مهمًا لفهم مدى شعور الموظفين في وزارة التجارة بالإنصاف في ممارسات إدارة الموارد البشرية، سواء على صعيد التوظيف أو الترقيات أو المكافآت، وهو ما ينعكس بدوره على مستوى رضاهم العام عن العمل.</w:t>
      </w:r>
    </w:p>
    <w:p w14:paraId="2CEE051F" w14:textId="77777777" w:rsidR="00ED7075" w:rsidRDefault="00ED7075" w:rsidP="001366BC">
      <w:pPr>
        <w:pStyle w:val="NoSpacing"/>
        <w:bidi/>
        <w:rPr>
          <w:rtl/>
        </w:rPr>
      </w:pPr>
      <w:r>
        <w:rPr>
          <w:rtl/>
        </w:rPr>
        <w:t>تُفيد هذه النظرية أيضًا في تفسير السلوكيات التنظيمية للموظفين، مثل الالتزام، والانتماء، والمشاركة، أو في المقابل، الشعور بالإحباط والانسحاب إذ إن الموظف الذي يشعر بأن حقوقه تُؤخذ في الاعتبار ضمن إجراءات عادلة وشفافة يكون أكثر ميلًا للبقاء في وظيفته والمساهمة بفاعلية، في حين أن غياب العدالة يؤدي إلى تدهور الرضا وزيادة التوتر والانفصال الوظيفي ولذلك، فإن هذه النظرية تمثل أساسًا تحليليًا لفهم كيف يمكن لإدارة الموارد البشرية بوزارة التجارة أن تسهم في تعزيز أو إضعاف الرضا الوظيفي تبعًا لمستوى العدالة المتحقق في سياساتها وممارساتها.</w:t>
      </w:r>
      <w:r>
        <w:rPr>
          <w:rFonts w:hint="cs"/>
          <w:rtl/>
        </w:rPr>
        <w:t xml:space="preserve"> </w:t>
      </w:r>
      <w:r w:rsidRPr="00022F6A">
        <w:rPr>
          <w:rtl/>
        </w:rPr>
        <w:t>(البرزنجي، 2022، 119)</w:t>
      </w:r>
    </w:p>
    <w:p w14:paraId="424752B9" w14:textId="77777777" w:rsidR="00ED7075" w:rsidRPr="008732E8" w:rsidRDefault="00ED7075" w:rsidP="001366BC">
      <w:pPr>
        <w:pStyle w:val="NoSpacing"/>
        <w:bidi/>
        <w:ind w:firstLine="29"/>
        <w:rPr>
          <w:b/>
          <w:bCs/>
          <w:rtl/>
        </w:rPr>
      </w:pPr>
      <w:r w:rsidRPr="008732E8">
        <w:rPr>
          <w:b/>
          <w:bCs/>
          <w:rtl/>
        </w:rPr>
        <w:lastRenderedPageBreak/>
        <w:t>2. نظرية التوقعات (</w:t>
      </w:r>
      <w:r w:rsidRPr="008732E8">
        <w:rPr>
          <w:b/>
          <w:bCs/>
        </w:rPr>
        <w:t>Expectancy Theory</w:t>
      </w:r>
      <w:r w:rsidRPr="008732E8">
        <w:rPr>
          <w:b/>
          <w:bCs/>
          <w:rtl/>
        </w:rPr>
        <w:t>):</w:t>
      </w:r>
    </w:p>
    <w:p w14:paraId="453D6297" w14:textId="77777777" w:rsidR="00ED7075" w:rsidRDefault="00ED7075" w:rsidP="001366BC">
      <w:pPr>
        <w:pStyle w:val="NoSpacing"/>
        <w:bidi/>
        <w:rPr>
          <w:rtl/>
        </w:rPr>
      </w:pPr>
      <w:r>
        <w:rPr>
          <w:rtl/>
        </w:rPr>
        <w:t>تستند هذه النظرية، التي وضعها فيكتور فروم، إلى فكرة أن الأفراد يتحفزون ويشعرون بالرضا عندما يتوقعون أن جهودهم في العمل ستؤدي إلى أداء جيد، وهذا الأداء سيؤدي بدوره إلى مكافآت يرغبون فيها وتتكون النظرية من ثلاثة عناصر رئيسية: التوقع (توقع الموظف أن الجهد سيقود إلى أداء جيد)، والأداة (توقع الموظف أن الأداء الجيد سيكافَأ)، والقيمة (مدى أهمية المكافأة بالنسبة للموظف) ويُعد هذا الإطار النظري ذا أهمية خاصة لهذه الدراسة، إذ يساعد في فهم كيف تؤثر آليات التقييم والمكافأة والتطوير في وزارة التجارة على توقعات الموظفين، وبالتالي على رضاهم عن بيئة العمل.</w:t>
      </w:r>
    </w:p>
    <w:p w14:paraId="5EFC1D76" w14:textId="77777777" w:rsidR="00ED7075" w:rsidRDefault="00ED7075" w:rsidP="001366BC">
      <w:pPr>
        <w:pStyle w:val="NoSpacing"/>
        <w:bidi/>
        <w:rPr>
          <w:rtl/>
        </w:rPr>
      </w:pPr>
      <w:r>
        <w:rPr>
          <w:rtl/>
        </w:rPr>
        <w:t>إن نظرية التوقعات تسلط الضوء على أهمية الربط بين جهود الموظف والنتائج الملموسة، وعلى ضرورة اتساق سياسات إدارة الموارد البشرية مع توقعات الموظفين واحتياجاتهم الواقعية فحين يشعر الموظف بأن ما يبذله من جهد يقابل بتقدير ومكافأة عادلة، فإن ذلك يرفع من درجة رضاه وولائه وعلى النقيض، فإن غموض المعايير أو انعدام الشفافية في التقدير قد يؤدي إلى تراجع الرضا والشعور بالإحباط، حتى وإن كانت ظروف العمل الأخرى مقبولة.</w:t>
      </w:r>
      <w:r>
        <w:rPr>
          <w:rFonts w:hint="cs"/>
          <w:rtl/>
        </w:rPr>
        <w:t xml:space="preserve"> </w:t>
      </w:r>
      <w:r w:rsidRPr="00022F6A">
        <w:rPr>
          <w:rtl/>
        </w:rPr>
        <w:t>(ميساوي، 2020، 183)</w:t>
      </w:r>
    </w:p>
    <w:p w14:paraId="09031335" w14:textId="77777777" w:rsidR="00ED7075" w:rsidRPr="008732E8" w:rsidRDefault="00ED7075" w:rsidP="001366BC">
      <w:pPr>
        <w:pStyle w:val="NoSpacing"/>
        <w:bidi/>
        <w:ind w:firstLine="29"/>
        <w:rPr>
          <w:b/>
          <w:bCs/>
          <w:rtl/>
        </w:rPr>
      </w:pPr>
      <w:r w:rsidRPr="008732E8">
        <w:rPr>
          <w:b/>
          <w:bCs/>
          <w:rtl/>
        </w:rPr>
        <w:t>3. نظرية التحفيز البشري لهيرزبرغ (</w:t>
      </w:r>
      <w:r w:rsidRPr="008732E8">
        <w:rPr>
          <w:b/>
          <w:bCs/>
        </w:rPr>
        <w:t>Two-Factor Theory</w:t>
      </w:r>
      <w:r w:rsidRPr="008732E8">
        <w:rPr>
          <w:b/>
          <w:bCs/>
          <w:rtl/>
        </w:rPr>
        <w:t>):</w:t>
      </w:r>
    </w:p>
    <w:p w14:paraId="56049BD7" w14:textId="77777777" w:rsidR="00ED7075" w:rsidRDefault="00ED7075" w:rsidP="001366BC">
      <w:pPr>
        <w:pStyle w:val="NoSpacing"/>
        <w:bidi/>
        <w:rPr>
          <w:rtl/>
        </w:rPr>
      </w:pPr>
      <w:r>
        <w:rPr>
          <w:rtl/>
        </w:rPr>
        <w:t>تُعد نظرية هيرزبرغ واحدة من أبرز النظريات التي حاولت تفسير الرضا الوظيفي عبر تصنيف العوامل المؤثرة فيه إلى نوعين: عوامل تحفيزية (مثل الإنجاز، التقدير، طبيعة العمل، فرص النمو) وعوامل وقائية أو "صيانة" (مثل الراتب، ظروف العمل، السياسات الإدارية) ووفقًا لهذه النظرية، فإن غياب العوامل الوقائية يؤدي إلى استياء الموظف، بينما وجود العوامل التحفيزية هو ما يُنتج الرضا الفعلي وتكتسب هذه النظرية أهمية خاصة للدراسة الحالية لأنها تساعد على تحليل مكونات بيئة العمل في وزارة التجارة من منظور مزدوج: هل تتوفر العوامل التي تمنع الاستياء؟ وهل توجد أيضًا العوامل التي تدفع الموظف إلى الشعور بالتحفيز والإنجاز؟</w:t>
      </w:r>
    </w:p>
    <w:p w14:paraId="09DB5ACE" w14:textId="34AF4BED" w:rsidR="00ED7075" w:rsidRDefault="00ED7075" w:rsidP="001366BC">
      <w:pPr>
        <w:pStyle w:val="NoSpacing"/>
        <w:bidi/>
        <w:rPr>
          <w:rtl/>
        </w:rPr>
      </w:pPr>
      <w:r>
        <w:rPr>
          <w:rtl/>
        </w:rPr>
        <w:t>من خلال هذه النظرية يمكن التمييز بين ما تقوم به إدارة الموارد البشرية في الوزارة لتوفير بيئة عمل ملائمة، مثل الأمان الوظيفي والرواتب، وبين ما تقدمه من مبادرات لتحفيز النمو المهني والتقدير المعنوي ويعني ذلك أن الرضا الوظيفي لا يتحقق فقط بتوفير بيئة خالية من المشكلات، بل بإيجاد مناخ مهني يُشعر الموظف بقيمته ويمنحه فرصًا حقيقية للتميز والتطور.</w:t>
      </w:r>
      <w:r>
        <w:rPr>
          <w:rFonts w:hint="cs"/>
          <w:rtl/>
        </w:rPr>
        <w:t xml:space="preserve"> </w:t>
      </w:r>
      <w:r w:rsidRPr="00022F6A">
        <w:rPr>
          <w:rtl/>
        </w:rPr>
        <w:t>(الغامدي، 2021، 201)</w:t>
      </w:r>
    </w:p>
    <w:p w14:paraId="4400A2EE" w14:textId="77777777" w:rsidR="001366BC" w:rsidRDefault="001366BC" w:rsidP="001366BC">
      <w:pPr>
        <w:pStyle w:val="NoSpacing"/>
        <w:bidi/>
        <w:rPr>
          <w:rtl/>
        </w:rPr>
      </w:pPr>
    </w:p>
    <w:p w14:paraId="3F374031" w14:textId="77777777" w:rsidR="00ED7075" w:rsidRPr="008732E8" w:rsidRDefault="00ED7075" w:rsidP="001366BC">
      <w:pPr>
        <w:pStyle w:val="NoSpacing"/>
        <w:bidi/>
        <w:ind w:firstLine="29"/>
        <w:rPr>
          <w:b/>
          <w:bCs/>
          <w:rtl/>
        </w:rPr>
      </w:pPr>
      <w:r w:rsidRPr="008732E8">
        <w:rPr>
          <w:b/>
          <w:bCs/>
          <w:rtl/>
        </w:rPr>
        <w:lastRenderedPageBreak/>
        <w:t>4. نظرية الخصائص الوظيفية (</w:t>
      </w:r>
      <w:r w:rsidRPr="008732E8">
        <w:rPr>
          <w:b/>
          <w:bCs/>
        </w:rPr>
        <w:t>Job Characteristics Theory</w:t>
      </w:r>
      <w:r w:rsidRPr="008732E8">
        <w:rPr>
          <w:b/>
          <w:bCs/>
          <w:rtl/>
        </w:rPr>
        <w:t>):</w:t>
      </w:r>
    </w:p>
    <w:p w14:paraId="45A669D9" w14:textId="77777777" w:rsidR="00ED7075" w:rsidRDefault="00ED7075" w:rsidP="001366BC">
      <w:pPr>
        <w:pStyle w:val="NoSpacing"/>
        <w:bidi/>
        <w:rPr>
          <w:rtl/>
        </w:rPr>
      </w:pPr>
      <w:r>
        <w:rPr>
          <w:rtl/>
        </w:rPr>
        <w:t>طُورت هذه النظرية من قبل هاكمان وأولدهام، وتركز على خصائص العمل نفسها باعتبارها عاملًا حاسمًا في تشكيل الرضا والتحفيز وتحدد النظرية خمسة أبعاد رئيسية للوظيفة تؤثر في الرضا الوظيفي: تنوع المهارات، تحديد الهوية الوظيفية، أهمية العمل، الاستقلالية، والتغذية الراجعة وتعتمد هذه النظرية على فرضية أن الوظائف الغنية بهذه الخصائص تنتج تجارب نفسية إيجابية لدى العاملين، مما يعزز دافعيتهم ورضاهم عن العمل.</w:t>
      </w:r>
    </w:p>
    <w:p w14:paraId="1C377FB4" w14:textId="77777777" w:rsidR="00ED7075" w:rsidRPr="008732E8" w:rsidRDefault="00ED7075" w:rsidP="001366BC">
      <w:pPr>
        <w:pStyle w:val="NoSpacing"/>
        <w:bidi/>
        <w:rPr>
          <w:rtl/>
        </w:rPr>
      </w:pPr>
      <w:r>
        <w:rPr>
          <w:rtl/>
        </w:rPr>
        <w:t>في إطار الدراسة الحالية، تساعد هذه النظرية في تحليل مدى ملاءمة وظائف موظفي وزارة التجارة من حيث التصميم، وارتباطها بتحقيق الرضا الوظيفي فإذا كانت الوظائف تتضمن تحديًا، ومسؤوليات واضحة، وفرصًا للتعلم والتقييم، فإنها غالبًا ما تؤدي إلى رضا وظيفي مرتفع أما إذا افتقرت الوظائف إلى التنوع أو كانت روتينية ومحدودة الصلاحيات، فإنها قد تُسهم في الشعور بالملل والتهميش، بغض النظر عن جودة سياسات الموارد البشرية الأخرى.</w:t>
      </w:r>
      <w:r>
        <w:rPr>
          <w:rFonts w:hint="cs"/>
          <w:rtl/>
        </w:rPr>
        <w:t xml:space="preserve"> </w:t>
      </w:r>
      <w:r w:rsidRPr="00022F6A">
        <w:rPr>
          <w:rtl/>
        </w:rPr>
        <w:t>(الغامدي، 2021، 201)</w:t>
      </w:r>
    </w:p>
    <w:p w14:paraId="5E15F0AC" w14:textId="77777777" w:rsidR="003F4980" w:rsidRDefault="003F4980" w:rsidP="001366BC">
      <w:pPr>
        <w:pStyle w:val="NoSpacing"/>
        <w:bidi/>
        <w:rPr>
          <w:b/>
          <w:bCs/>
          <w:rtl/>
        </w:rPr>
      </w:pPr>
    </w:p>
    <w:p w14:paraId="49154267" w14:textId="4522AB64" w:rsidR="00372D4A" w:rsidRDefault="00372D4A" w:rsidP="001366BC">
      <w:pPr>
        <w:pStyle w:val="NoSpacing"/>
        <w:bidi/>
        <w:rPr>
          <w:rtl/>
        </w:rPr>
      </w:pPr>
      <w:r>
        <w:rPr>
          <w:rtl/>
        </w:rPr>
        <w:br w:type="page"/>
      </w:r>
    </w:p>
    <w:p w14:paraId="7AFC915B" w14:textId="77777777" w:rsidR="00372D4A" w:rsidRDefault="00372D4A" w:rsidP="001366BC">
      <w:pPr>
        <w:bidi/>
        <w:jc w:val="center"/>
        <w:rPr>
          <w:rFonts w:ascii="Sakkal Majalla" w:hAnsi="Sakkal Majalla" w:cs="Sakkal Majalla"/>
          <w:b/>
          <w:bCs/>
          <w:sz w:val="48"/>
          <w:szCs w:val="48"/>
          <w:u w:val="single"/>
          <w:rtl/>
        </w:rPr>
      </w:pPr>
    </w:p>
    <w:p w14:paraId="18125FDB" w14:textId="79BC6B53" w:rsidR="007D1378" w:rsidRDefault="007D1378" w:rsidP="001366BC">
      <w:pPr>
        <w:pStyle w:val="NoSpacing"/>
        <w:bidi/>
        <w:ind w:firstLine="0"/>
        <w:rPr>
          <w:rtl/>
        </w:rPr>
      </w:pPr>
    </w:p>
    <w:p w14:paraId="4623EDBE" w14:textId="6B645D06" w:rsidR="00F925D0" w:rsidRDefault="00F925D0" w:rsidP="001366BC">
      <w:pPr>
        <w:bidi/>
        <w:jc w:val="center"/>
        <w:rPr>
          <w:rFonts w:ascii="Sakkal Majalla" w:hAnsi="Sakkal Majalla" w:cs="Sakkal Majalla"/>
          <w:b/>
          <w:bCs/>
          <w:sz w:val="48"/>
          <w:szCs w:val="48"/>
          <w:u w:val="single"/>
          <w:rtl/>
        </w:rPr>
      </w:pPr>
    </w:p>
    <w:p w14:paraId="0451A891" w14:textId="77777777" w:rsidR="007D1378" w:rsidRDefault="007D1378" w:rsidP="001366BC">
      <w:pPr>
        <w:bidi/>
        <w:jc w:val="center"/>
        <w:rPr>
          <w:rFonts w:ascii="Sakkal Majalla" w:hAnsi="Sakkal Majalla" w:cs="Sakkal Majalla"/>
          <w:b/>
          <w:bCs/>
          <w:sz w:val="48"/>
          <w:szCs w:val="48"/>
          <w:u w:val="single"/>
          <w:rtl/>
        </w:rPr>
      </w:pPr>
    </w:p>
    <w:p w14:paraId="16495766" w14:textId="77777777" w:rsidR="00F925D0" w:rsidRDefault="00F925D0" w:rsidP="001366BC">
      <w:pPr>
        <w:bidi/>
        <w:jc w:val="center"/>
        <w:rPr>
          <w:rFonts w:ascii="Sakkal Majalla" w:hAnsi="Sakkal Majalla" w:cs="Sakkal Majalla"/>
          <w:b/>
          <w:bCs/>
          <w:sz w:val="48"/>
          <w:szCs w:val="48"/>
          <w:u w:val="single"/>
          <w:rtl/>
        </w:rPr>
      </w:pPr>
    </w:p>
    <w:p w14:paraId="34FD5DA3" w14:textId="77777777" w:rsidR="00F925D0" w:rsidRDefault="00F925D0" w:rsidP="001366BC">
      <w:pPr>
        <w:bidi/>
        <w:rPr>
          <w:rFonts w:ascii="Sakkal Majalla" w:hAnsi="Sakkal Majalla" w:cs="Sakkal Majalla"/>
          <w:b/>
          <w:bCs/>
          <w:sz w:val="48"/>
          <w:szCs w:val="48"/>
          <w:u w:val="single"/>
          <w:rtl/>
        </w:rPr>
      </w:pPr>
    </w:p>
    <w:p w14:paraId="6AAFE107" w14:textId="5EECB953" w:rsidR="00F925D0" w:rsidRPr="009125CE" w:rsidRDefault="00F925D0" w:rsidP="001366BC">
      <w:pPr>
        <w:pStyle w:val="Heading1"/>
        <w:rPr>
          <w:rtl/>
        </w:rPr>
      </w:pPr>
      <w:bookmarkStart w:id="10" w:name="_Toc213420235"/>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10"/>
    </w:p>
    <w:p w14:paraId="34548D0B" w14:textId="77777777" w:rsidR="00F925D0" w:rsidRDefault="00F925D0" w:rsidP="001366BC">
      <w:pPr>
        <w:bidi/>
        <w:rPr>
          <w:rFonts w:ascii="Sakkal Majalla" w:hAnsi="Sakkal Majalla" w:cs="Sakkal Majalla"/>
          <w:sz w:val="28"/>
          <w:szCs w:val="28"/>
          <w:u w:val="single"/>
          <w:rtl/>
        </w:rPr>
      </w:pPr>
    </w:p>
    <w:p w14:paraId="036D7235" w14:textId="77777777" w:rsidR="00F925D0" w:rsidRDefault="00F925D0" w:rsidP="001366BC">
      <w:pPr>
        <w:bidi/>
        <w:rPr>
          <w:rFonts w:ascii="Sakkal Majalla" w:hAnsi="Sakkal Majalla" w:cs="Sakkal Majalla"/>
          <w:sz w:val="28"/>
          <w:szCs w:val="28"/>
          <w:u w:val="single"/>
          <w:rtl/>
        </w:rPr>
      </w:pPr>
    </w:p>
    <w:p w14:paraId="10C7EEB3" w14:textId="77777777" w:rsidR="00F925D0" w:rsidRDefault="00F925D0" w:rsidP="001366BC">
      <w:pPr>
        <w:bidi/>
        <w:rPr>
          <w:rFonts w:ascii="Sakkal Majalla" w:hAnsi="Sakkal Majalla" w:cs="Sakkal Majalla"/>
          <w:sz w:val="28"/>
          <w:szCs w:val="28"/>
          <w:u w:val="single"/>
          <w:rtl/>
        </w:rPr>
      </w:pPr>
    </w:p>
    <w:p w14:paraId="31DE7DB7" w14:textId="77777777" w:rsidR="00F925D0" w:rsidRDefault="00F925D0" w:rsidP="001366BC">
      <w:pPr>
        <w:bidi/>
        <w:rPr>
          <w:rFonts w:ascii="Sakkal Majalla" w:hAnsi="Sakkal Majalla" w:cs="Sakkal Majalla"/>
          <w:sz w:val="28"/>
          <w:szCs w:val="28"/>
          <w:u w:val="single"/>
          <w:rtl/>
        </w:rPr>
      </w:pPr>
    </w:p>
    <w:p w14:paraId="1E5462C4" w14:textId="77777777" w:rsidR="00F925D0" w:rsidRDefault="00F925D0" w:rsidP="001366BC">
      <w:pPr>
        <w:bidi/>
        <w:rPr>
          <w:rFonts w:ascii="Sakkal Majalla" w:hAnsi="Sakkal Majalla" w:cs="Sakkal Majalla"/>
          <w:sz w:val="28"/>
          <w:szCs w:val="28"/>
          <w:u w:val="single"/>
          <w:rtl/>
        </w:rPr>
      </w:pPr>
    </w:p>
    <w:p w14:paraId="779E885D" w14:textId="77777777" w:rsidR="00F925D0" w:rsidRDefault="00F925D0" w:rsidP="001366BC">
      <w:pPr>
        <w:bidi/>
        <w:rPr>
          <w:rFonts w:ascii="Sakkal Majalla" w:hAnsi="Sakkal Majalla" w:cs="Sakkal Majalla"/>
          <w:sz w:val="28"/>
          <w:szCs w:val="28"/>
          <w:u w:val="single"/>
          <w:rtl/>
        </w:rPr>
      </w:pPr>
    </w:p>
    <w:p w14:paraId="619873C1" w14:textId="77777777" w:rsidR="00F925D0" w:rsidRDefault="00F925D0" w:rsidP="001366BC">
      <w:pPr>
        <w:bidi/>
        <w:rPr>
          <w:rFonts w:ascii="Sakkal Majalla" w:hAnsi="Sakkal Majalla" w:cs="Sakkal Majalla"/>
          <w:sz w:val="28"/>
          <w:szCs w:val="28"/>
          <w:u w:val="single"/>
          <w:rtl/>
        </w:rPr>
      </w:pPr>
    </w:p>
    <w:p w14:paraId="3FF9ADBE" w14:textId="77777777" w:rsidR="00F925D0" w:rsidRDefault="00F925D0" w:rsidP="001366BC">
      <w:pPr>
        <w:bidi/>
        <w:rPr>
          <w:rFonts w:ascii="Sakkal Majalla" w:hAnsi="Sakkal Majalla" w:cs="Sakkal Majalla"/>
          <w:sz w:val="28"/>
          <w:szCs w:val="28"/>
          <w:u w:val="single"/>
          <w:rtl/>
        </w:rPr>
      </w:pPr>
    </w:p>
    <w:p w14:paraId="2112A7FC" w14:textId="77777777" w:rsidR="00F925D0" w:rsidRDefault="00F925D0" w:rsidP="001366BC">
      <w:pPr>
        <w:bidi/>
        <w:rPr>
          <w:rFonts w:ascii="Sakkal Majalla" w:hAnsi="Sakkal Majalla" w:cs="Sakkal Majalla"/>
          <w:sz w:val="28"/>
          <w:szCs w:val="28"/>
          <w:u w:val="single"/>
          <w:rtl/>
        </w:rPr>
      </w:pPr>
    </w:p>
    <w:p w14:paraId="3C752219" w14:textId="77777777" w:rsidR="00F925D0" w:rsidRDefault="00F925D0" w:rsidP="001366BC">
      <w:pPr>
        <w:bidi/>
        <w:rPr>
          <w:rFonts w:ascii="Sakkal Majalla" w:hAnsi="Sakkal Majalla" w:cs="Sakkal Majalla"/>
          <w:sz w:val="28"/>
          <w:szCs w:val="28"/>
          <w:u w:val="single"/>
          <w:rtl/>
        </w:rPr>
      </w:pPr>
    </w:p>
    <w:p w14:paraId="1D2CBF4B" w14:textId="77777777" w:rsidR="008328F7" w:rsidRDefault="008328F7" w:rsidP="001366BC">
      <w:pPr>
        <w:bidi/>
        <w:rPr>
          <w:rFonts w:ascii="Sakkal Majalla" w:hAnsi="Sakkal Majalla" w:cs="Sakkal Majalla"/>
          <w:sz w:val="28"/>
          <w:szCs w:val="28"/>
          <w:u w:val="single"/>
          <w:rtl/>
        </w:rPr>
      </w:pPr>
    </w:p>
    <w:p w14:paraId="7252155E" w14:textId="77777777" w:rsidR="008328F7" w:rsidRDefault="008328F7" w:rsidP="001366BC">
      <w:pPr>
        <w:bidi/>
        <w:rPr>
          <w:rFonts w:ascii="Sakkal Majalla" w:hAnsi="Sakkal Majalla" w:cs="Sakkal Majalla"/>
          <w:sz w:val="28"/>
          <w:szCs w:val="28"/>
          <w:u w:val="single"/>
          <w:rtl/>
        </w:rPr>
      </w:pPr>
    </w:p>
    <w:p w14:paraId="7F84F0E3" w14:textId="77777777" w:rsidR="008328F7" w:rsidRPr="00E67422" w:rsidRDefault="008328F7" w:rsidP="001366BC">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1366BC">
      <w:pPr>
        <w:pStyle w:val="Heading2"/>
        <w:rPr>
          <w:rtl/>
        </w:rPr>
      </w:pPr>
      <w:bookmarkStart w:id="11" w:name="_Toc213420236"/>
      <w:r>
        <w:rPr>
          <w:rFonts w:hint="cs"/>
          <w:rtl/>
        </w:rPr>
        <w:lastRenderedPageBreak/>
        <w:t>ال</w:t>
      </w:r>
      <w:r w:rsidR="00F925D0">
        <w:rPr>
          <w:rFonts w:hint="cs"/>
          <w:rtl/>
        </w:rPr>
        <w:t>مقدمة</w:t>
      </w:r>
      <w:r>
        <w:rPr>
          <w:rFonts w:hint="cs"/>
          <w:rtl/>
        </w:rPr>
        <w:t>:</w:t>
      </w:r>
      <w:bookmarkEnd w:id="11"/>
    </w:p>
    <w:p w14:paraId="78B80123" w14:textId="42921310" w:rsidR="00244F61" w:rsidRPr="00244F61" w:rsidRDefault="00244F61" w:rsidP="00244F61">
      <w:pPr>
        <w:pStyle w:val="NoSpacing"/>
        <w:bidi/>
        <w:rPr>
          <w:rtl/>
        </w:rPr>
      </w:pPr>
      <w:r w:rsidRPr="00244F61">
        <w:rPr>
          <w:rtl/>
          <w:lang w:bidi="ar-EG"/>
        </w:rPr>
        <w:t>يُعد هذا الفصل الركيزة العلمية الأساسية للبحث، إذ يتناول الأسس النظرية التي بُنيت عليها الدراسة، ويستعرض أبرز ما توصلت إليه الأدبيات السابقة في موضوع دور إدارة الموارد البشرية في تعظيم الرضا الوظيفي للموظفين</w:t>
      </w:r>
      <w:r w:rsidR="00915951">
        <w:rPr>
          <w:rtl/>
          <w:lang w:bidi="ar-EG"/>
        </w:rPr>
        <w:t>،</w:t>
      </w:r>
      <w:r w:rsidRPr="00244F61">
        <w:rPr>
          <w:rtl/>
          <w:lang w:bidi="ar-EG"/>
        </w:rPr>
        <w:t xml:space="preserve"> ويكتسب هذا الفصل أهميته من كونه يوفر الإطار المرجعي الذي يفسّر طبيعة العلاقة بين متغيرات الدراسة، ويضعها ضمن السياق العلمي الصحيح الذي يدعم مناقشة النتائج لاحقًا.</w:t>
      </w:r>
    </w:p>
    <w:p w14:paraId="59E4D96A" w14:textId="5A9488F4" w:rsidR="006A2745" w:rsidRPr="00244F61" w:rsidRDefault="00244F61" w:rsidP="00244F61">
      <w:pPr>
        <w:pStyle w:val="NoSpacing"/>
        <w:bidi/>
        <w:rPr>
          <w:rtl/>
        </w:rPr>
      </w:pPr>
      <w:r w:rsidRPr="00244F61">
        <w:rPr>
          <w:rtl/>
          <w:lang w:bidi="ar-EG"/>
        </w:rPr>
        <w:t>يتضمن الفصل قسمين رئيسين؛ الأول يخص الدراسات السابقة العربية والأجنبية، بهدف مقارنة اتجاهات الباحثين السابقين واستخلاص أوجه الشبه والاختلاف في النتائج والمناهج المستخدمة، وصولًا إلى تحديد الفجوة البحثية التي يسعى هذا البحث إلى سدها</w:t>
      </w:r>
      <w:r w:rsidR="00915951">
        <w:rPr>
          <w:rtl/>
          <w:lang w:bidi="ar-EG"/>
        </w:rPr>
        <w:t>،</w:t>
      </w:r>
      <w:r w:rsidRPr="00244F61">
        <w:rPr>
          <w:rtl/>
          <w:lang w:bidi="ar-EG"/>
        </w:rPr>
        <w:t xml:space="preserve"> أما القسم الثاني فيتناول الإطار النظري، حيث يتم التطرق إلى المفاهيم الأساسية والمكونات المحورية للمتغيرات الرئيسة، وهي: إدارة الموارد البشرية، والرضا الوظيفي، ودور إدارة الموارد البشرية في تعزيز ذلك الرضا</w:t>
      </w:r>
      <w:r w:rsidR="00915951">
        <w:rPr>
          <w:rtl/>
          <w:lang w:bidi="ar-EG"/>
        </w:rPr>
        <w:t>،</w:t>
      </w:r>
      <w:r w:rsidRPr="00244F61">
        <w:rPr>
          <w:rtl/>
          <w:lang w:bidi="ar-EG"/>
        </w:rPr>
        <w:t xml:space="preserve"> ويسعى هذا الإطار إلى بناء تصور علمي متكامل يوضّح العلاقات والروابط التي ستعتمد عليها الدراسة الميدانية في الفصول اللاحقة.</w:t>
      </w:r>
    </w:p>
    <w:p w14:paraId="6F8A6CA3" w14:textId="396E5CA4" w:rsidR="00F925D0" w:rsidRDefault="00372D4A" w:rsidP="001366BC">
      <w:pPr>
        <w:pStyle w:val="Heading2"/>
        <w:rPr>
          <w:rtl/>
        </w:rPr>
      </w:pPr>
      <w:bookmarkStart w:id="12" w:name="_Toc213420237"/>
      <w:r>
        <w:rPr>
          <w:rFonts w:hint="cs"/>
          <w:rtl/>
        </w:rPr>
        <w:t xml:space="preserve">أولا: </w:t>
      </w:r>
      <w:r w:rsidR="00A038A9">
        <w:rPr>
          <w:rFonts w:hint="cs"/>
          <w:rtl/>
        </w:rPr>
        <w:t xml:space="preserve"> </w:t>
      </w:r>
      <w:r w:rsidR="00F925D0">
        <w:rPr>
          <w:rFonts w:hint="cs"/>
          <w:rtl/>
        </w:rPr>
        <w:t>الدراسات السابقة</w:t>
      </w:r>
      <w:bookmarkEnd w:id="12"/>
    </w:p>
    <w:p w14:paraId="0FF27E54" w14:textId="45EC7797" w:rsidR="00CD66FD" w:rsidRDefault="00372D4A" w:rsidP="001366BC">
      <w:pPr>
        <w:pStyle w:val="Heading3"/>
        <w:rPr>
          <w:rtl/>
        </w:rPr>
      </w:pPr>
      <w:bookmarkStart w:id="13" w:name="_Toc213420238"/>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3"/>
    </w:p>
    <w:p w14:paraId="19066E99" w14:textId="77777777" w:rsidR="00ED7075" w:rsidRDefault="00ED7075" w:rsidP="001366BC">
      <w:pPr>
        <w:pStyle w:val="NoSpacing"/>
        <w:bidi/>
        <w:rPr>
          <w:rtl/>
        </w:rPr>
      </w:pPr>
      <w:r>
        <w:rPr>
          <w:rtl/>
        </w:rPr>
        <w:t>في دراسة السويري، فلاح (2019) المعنونة بـ"دور الإدارة الاستراتيجية للموارد البشرية في تحقيق الرضا الوظيفي في المدارس الثانوية الحكومية في منطقة الأحمدي من وجهة نظر المعلمين في دولة الكويت"، هدفت الدراسة إلى تحديد مدى تأثير ممارسات الإدارة الاستراتيجية للموارد البشرية على تحقيق الرضا الوظيفي لدى المعلمين والمعلمات في البيئة التعليمية اعتمد الباحث على المنهج الوصفي التحليلي لتشخيص العلاقة بين الأبعاد المختلفة لإدارة الموارد البشرية (مثل التخطيط، التدريب، التحفيز، وتقييم الأداء) ومستويات الرضا الوظيفي شمل مجتمع الدراسة معلمي ومعلمات المرحلة الثانوية في منطقة الأحمدي التعليمية، وتم استخدام الاستبيان كأداة أساسية لجمع البيانات أظهرت النتائج وجود تأثير دال إحصائيًا للإدارة الاستراتيجية للموارد البشرية على الرضا الوظيفي، خصوصًا في محوري التدريب والتحفيز كما أوضحت النتائج أن الإناث أظهرن مستويات رضا أعلى من الذكور وأوصت الدراسة بضرورة الاستثمار في تدريب المعلمين وتطوير سياسات الحوافز والعدالة التقديرية ضمن المدارس الحكومية.</w:t>
      </w:r>
    </w:p>
    <w:p w14:paraId="26CDAAFE" w14:textId="77777777" w:rsidR="00ED7075" w:rsidRDefault="00ED7075" w:rsidP="001366BC">
      <w:pPr>
        <w:pStyle w:val="NoSpacing"/>
        <w:bidi/>
        <w:rPr>
          <w:rtl/>
        </w:rPr>
      </w:pPr>
      <w:r>
        <w:rPr>
          <w:rtl/>
        </w:rPr>
        <w:lastRenderedPageBreak/>
        <w:t>أما دراسة عبد الحليم، علي (2024) التي جاءت بعنوان "دراسة أثر ممارسات إدارة الموارد البشرية في تحقيق الرضا الوظيفي في جامعة بغداد"، فقد هدفت إلى قياس مدى تأثير أنشطة وممارسات إدارة الموارد البشرية، مثل التوظيف، التدريب، الحوافز، وتقييم الأداء، على مستوى الرضا الوظيفي بين الموظفين الإداريين في جامعة بغداد استخدم الباحث المنهج الوصفي الكمي، مع توزيع استبيان مكوّن من عدة محاور على عينة مختارة من الموظفين داخل إدارات الجامعة أشارت النتائج إلى وجود علاقة طردية قوية بين الممارسات الجيدة لإدارة الموارد البشرية والرضا الوظيفي، وخصوصًا في بعدي التدريب والتقدير الوظيفي كما لُوحظ أن مستوى الرضا كان أعلى لدى العاملين الذين تلقوا تدريبات دورية أو تمت ترقيتهم بناء على الأداء وأوصت الدراسة بتعزيز الكفاءة الداخلية للموارد البشرية في الجامعات الحكومية وربط نتائج تقييم الأداء بفرص النمو والتحفيز.</w:t>
      </w:r>
    </w:p>
    <w:p w14:paraId="3B2589B9" w14:textId="77777777" w:rsidR="00ED7075" w:rsidRDefault="00ED7075" w:rsidP="001366BC">
      <w:pPr>
        <w:pStyle w:val="NoSpacing"/>
        <w:bidi/>
        <w:rPr>
          <w:rtl/>
        </w:rPr>
      </w:pPr>
      <w:r>
        <w:rPr>
          <w:rtl/>
        </w:rPr>
        <w:t>في دراسة شمسي، محمد (2024) الموسومة بـ"أثر تطوير المسار الوظيفي ودور إدارة الموارد البشرية والرضا عن المسار الوظيفي بوزارة التربية والتوجيه بالولاية الشمالية (السودان)"، تم تسليط الضوء على العلاقة بين تطوير المسار المهني للعاملين ورضاهم عن وظائفهم، ودور الموارد البشرية في تسهيل هذا التطوير اعتمد الباحث على المنهج الوصفي التحليلي، وطبّق الدراسة على عينة من موظفي الوزارة في الولاية الشمالية، حيث وزّع استبيانًا شاملًا تناول أبعاد المسار الوظيفي، والتمكين الإداري، والرضا العام بينت النتائج أن تطوير المسار المهني يسهم بشكل كبير في رفع مستوى الرضا، وأن غياب الرؤية المهنية يؤدي إلى ضعف الولاء الوظيفي كما أوضحت أن الموارد البشرية تلعب دورًا وسيطًا محوريًا في تفعيل هذا التطوير من خلال التخطيط والتوجيه والتدريب أوصى الباحث بضرورة وضع برامج واضحة لتطوير المسارات المهنية، وربط الترقية والتدريب بمؤشرات أداء حقيقية تعزز من شعور الموظف بالاستقرار والرضا.</w:t>
      </w:r>
    </w:p>
    <w:p w14:paraId="2A214192" w14:textId="77777777" w:rsidR="00ED7075" w:rsidRDefault="00ED7075" w:rsidP="001366BC">
      <w:pPr>
        <w:pStyle w:val="NoSpacing"/>
        <w:bidi/>
        <w:rPr>
          <w:rtl/>
        </w:rPr>
      </w:pPr>
      <w:r>
        <w:rPr>
          <w:rtl/>
        </w:rPr>
        <w:t xml:space="preserve">أما دراسة عواضة، عصام حسن (2023) بعنوان "العلاقة بين الذكاء الانفعالي والرضا الوظيفي لدى ممارسي إدارة الموارد البشرية في لبنان"، فقد استهدفت استكشاف البُعد النفسي والعاطفي في بيئة العمل، من خلال دراسة العلاقة بين مستويات الذكاء الانفعالي لدى موظفي الموارد البشرية في الشركات اللبنانية ومستوى رضاهم الوظيفي اعتمدت الدراسة على المنهج الارتباطي الوصفي، وتم تطبيق استبيان مزدوج يقيس كلًّا من الذكاء الانفعالي والرضا الوظيفي على عينة مكونة من 160 موظفًا يعملون في إدارات الموارد البشرية في شركات متنوعة ببيروت توصلت النتائج إلى وجود ارتباط إيجابي دال إحصائيًا بين الذكاء الانفعالي والرضا الوظيفي، حيث تبين أن الأفراد الذين يمتلكون قدرة أعلى على </w:t>
      </w:r>
      <w:r>
        <w:rPr>
          <w:rtl/>
        </w:rPr>
        <w:lastRenderedPageBreak/>
        <w:t>التحكم في مشاعرهم والتفاعل بشكل إيجابي مع زملائهم كانوا أكثر رضا عن وظائفهم وأوصت الدراسة بدمج مهارات الذكاء الانفعالي في برامج التدريب والتطوير المهني لموظفي الموارد البشرية.</w:t>
      </w:r>
    </w:p>
    <w:p w14:paraId="58DD3CD4" w14:textId="77777777" w:rsidR="00ED7075" w:rsidRDefault="00ED7075" w:rsidP="001366BC">
      <w:pPr>
        <w:pStyle w:val="NoSpacing"/>
        <w:bidi/>
        <w:rPr>
          <w:rtl/>
        </w:rPr>
      </w:pPr>
      <w:r>
        <w:rPr>
          <w:rtl/>
        </w:rPr>
        <w:t>وفي دراسة المسماري، آمينة آدم (2018) التي حملت عنوان "الرضا الوظيفي لدى العاملين بجامعة بنغازي"، تم التركيز على العوامل التنظيمية التي تؤثر في درجة رضا العاملين الإداريين والأكاديميين داخل الجامعة استخدمت الباحثة المنهج الوصفي التحليلي، واعتمدت على استبيان وزع على عينة من 200 موظف وعضو هيئة تدريس، تناول جوانب مثل بيئة العمل، العدالة في التقييم، التحفيز، وضغط العمل أظهرت النتائج أن مستوى الرضا الوظيفي كان متوسطًا يميل إلى الانخفاض، بسبب مشكلات إدارية مزمنة مثل عدم استقرار الهيكل الإداري، غياب الحوافز المادية، وتأخر الترقيات وأوصت الدراسة بضرورة تطوير أنظمة تقييم الأداء، تحسين الظروف الإدارية، وإعادة هيكلة إدارة الموارد البشرية لتكون أكثر استجابة لحاجات العاملين.</w:t>
      </w:r>
    </w:p>
    <w:p w14:paraId="3A737319" w14:textId="77777777" w:rsidR="00ED7075" w:rsidRDefault="00ED7075" w:rsidP="001366BC">
      <w:pPr>
        <w:pStyle w:val="NoSpacing"/>
        <w:bidi/>
        <w:rPr>
          <w:rtl/>
        </w:rPr>
      </w:pPr>
      <w:r>
        <w:rPr>
          <w:rtl/>
        </w:rPr>
        <w:t>وفي دراسة الغنام، قيس طه أحمد (2023) بعنوان "الرضا الوظيفي لدى مدرسي المدارس الحكومية للمتفوقين والمتفوقات: محافظة صلاح الدين أنموذجا"، تم تحليل مستوى رضا مدرسي هذه الفئة المتميزة من المدارس الحكومية، والوقوف على أهم العوامل التي تؤثر في تجربتهم المهنية اعتمد الباحث على المنهج الوصفي الكمي، وطبّق استبيانًا على عينة من 100 معلم ومعلمة في مدارس المتفوقين بمحافظة صلاح الدين، شملت محاور تتعلق بالحوافز، بيئة العمل، العلاقات مع الإدارة، والفرص المهنية كشفت النتائج أن غالبية المدرسين يعانون من نقص في الحوافز المالية، وغياب الحوافز المعنوية، رغم تميز طبيعة عملهم وخلصت الدراسة إلى أن الرضا الوظيفي في هذه المدارس يحتاج إلى تدخل إداري عاجل لتحسين بيئة العمل وتقدير الجهود المبذولة.</w:t>
      </w:r>
    </w:p>
    <w:p w14:paraId="1C6A33B3" w14:textId="4674DC82" w:rsidR="006A2745" w:rsidRPr="00E33801" w:rsidRDefault="00ED7075" w:rsidP="001366BC">
      <w:pPr>
        <w:pStyle w:val="NoSpacing"/>
        <w:bidi/>
        <w:rPr>
          <w:rtl/>
        </w:rPr>
      </w:pPr>
      <w:r>
        <w:rPr>
          <w:rtl/>
        </w:rPr>
        <w:t>وأخيرًا، جاءت دراسة وادي، رشدي عبداللطيف سلمان (2018) بعنوان "مزايا تطبيق نظام إدارة الموارد البشرية إلكترونيًا (</w:t>
      </w:r>
      <w:r>
        <w:t>E-HRM</w:t>
      </w:r>
      <w:r>
        <w:rPr>
          <w:rtl/>
        </w:rPr>
        <w:t xml:space="preserve">) في مؤسسات وكالة الغوث بقطاع غزة ومدى رضا الموظفين"، لتتناول تجربة التحول الرقمي في إدارة الموارد البشرية وتأثيرها على مستوى رضا الموظفين استخدم الباحث المنهج الوصفي التحليلي، ووزّع استبيانًا على عينة مكونة من 180 موظفًا يعملون في مؤسسات وكالة الغوث أشارت النتائج إلى أن التحول إلى الإدارة الإلكترونية أسهم في تسهيل الإجراءات، وتقليل البيروقراطية، وزيادة الشفافية، وهو ما انعكس إيجابيًا على مستوى رضا الموظفين، خاصة في ما يتعلق بسرعة الإنجاز والتواصل مع الإدارة وأوصت الدراسة بتوسيع استخدام أنظمة </w:t>
      </w:r>
      <w:r>
        <w:t>E-HRM</w:t>
      </w:r>
      <w:r>
        <w:rPr>
          <w:rtl/>
        </w:rPr>
        <w:t xml:space="preserve"> في القطاعات الأخرى، وتوفير تدريب دوري للموظفين لاستخدام الأنظمة الإلكترونية بكفاءة.</w:t>
      </w:r>
    </w:p>
    <w:p w14:paraId="1D0F4104" w14:textId="017CDF6E" w:rsidR="006A2745" w:rsidRDefault="00372D4A" w:rsidP="001366BC">
      <w:pPr>
        <w:pStyle w:val="Heading3"/>
        <w:rPr>
          <w:sz w:val="28"/>
          <w:szCs w:val="28"/>
          <w:rtl/>
          <w:lang w:bidi="ar-SA"/>
        </w:rPr>
      </w:pPr>
      <w:bookmarkStart w:id="14" w:name="_Toc213420239"/>
      <w:r>
        <w:rPr>
          <w:rFonts w:hint="cs"/>
          <w:rtl/>
        </w:rPr>
        <w:lastRenderedPageBreak/>
        <w:t>٢.</w:t>
      </w:r>
      <w:r w:rsidR="00A038A9">
        <w:rPr>
          <w:rFonts w:hint="cs"/>
          <w:rtl/>
        </w:rPr>
        <w:t xml:space="preserve"> </w:t>
      </w:r>
      <w:r w:rsidR="00786BD8">
        <w:rPr>
          <w:rFonts w:hint="cs"/>
          <w:rtl/>
        </w:rPr>
        <w:t>الدراسات الأجنبية</w:t>
      </w:r>
      <w:r w:rsidR="00190BBB">
        <w:rPr>
          <w:rFonts w:hint="cs"/>
          <w:rtl/>
        </w:rPr>
        <w:t>:</w:t>
      </w:r>
      <w:bookmarkEnd w:id="14"/>
    </w:p>
    <w:p w14:paraId="4C8CD6BC" w14:textId="77777777" w:rsidR="00ED7075" w:rsidRDefault="00ED7075" w:rsidP="001366BC">
      <w:pPr>
        <w:pStyle w:val="NoSpacing"/>
        <w:bidi/>
        <w:rPr>
          <w:rtl/>
        </w:rPr>
      </w:pPr>
      <w:r>
        <w:rPr>
          <w:rtl/>
        </w:rPr>
        <w:t xml:space="preserve">في دراسة </w:t>
      </w:r>
      <w:r>
        <w:t>Al</w:t>
      </w:r>
      <w:r>
        <w:rPr>
          <w:rFonts w:ascii="Cambria Math" w:hAnsi="Cambria Math" w:cs="Cambria Math"/>
        </w:rPr>
        <w:t>‑</w:t>
      </w:r>
      <w:r>
        <w:t>Marri, B. H. (2024</w:t>
      </w:r>
      <w:r>
        <w:rPr>
          <w:rtl/>
        </w:rPr>
        <w:t>) التي حملت عنوان "ممارسات إدارة الموارد البشرية والرضا الوظيفي: حالة مؤسسة عامة في قطر"، سعى الباحث إلى استكشاف مدى تأثير تطبيق ممارسات إدارة الموارد البشرية في المؤسسات الحكومية القطرية على مستوى الرضا الوظيفي لدى العاملين، وذلك في ظل التحديات الإدارية المعاصرة اعتمدت الدراسة على المنهج الوصفي التحليلي، وقد تم تطبيقها على مجتمع مكوّن من موظفي إحدى المؤسسات العامة القطرية، باستخدام أداة الاستبيان التي غطت عدة محاور تشمل: التدريب والتطوير، التحفيز، التقييم، والتواصل وبلغت عينة الدراسة 180 موظفًا تم اختيارهم بطريقة عشوائية طبقية وقد أظهرت النتائج أن هناك علاقة إيجابية ذات دلالة إحصائية بين جودة ممارسات إدارة الموارد البشرية وارتفاع مستويات الرضا الوظيفي، لا سيما في بعدَي التدريب والتحفيز، حيث تبين أن الموظفين الذين حصلوا على فرص تطويرية واضحة أبدوا مستويات عالية من الرضا والالتزام الوظيفي وأوصت الدراسة بضرورة تعزيز مبدأ العدالة التنظيمية، وتحسين قنوات التواصل الداخلي، وربط التقييم بالحوافز بشكل مباشر لتعزيز الرضا والاحتفاظ بالموارد البشرية ذات الكفاءة.</w:t>
      </w:r>
    </w:p>
    <w:p w14:paraId="5216BA8B" w14:textId="77777777" w:rsidR="00ED7075" w:rsidRDefault="00ED7075" w:rsidP="001366BC">
      <w:pPr>
        <w:pStyle w:val="NoSpacing"/>
        <w:bidi/>
        <w:rPr>
          <w:rtl/>
        </w:rPr>
      </w:pPr>
      <w:r>
        <w:rPr>
          <w:rtl/>
        </w:rPr>
        <w:t xml:space="preserve">أما دراسة </w:t>
      </w:r>
      <w:r>
        <w:t>Hamid, S. &amp; Sareen, M. (2025</w:t>
      </w:r>
      <w:r>
        <w:rPr>
          <w:rtl/>
        </w:rPr>
        <w:t xml:space="preserve">) فقد جاءت بعنوان "الإدارة الاستراتيجية للموارد البشرية ومخرجات الموظفين: مراجعة شاملة لأثر ممارسات </w:t>
      </w:r>
      <w:r>
        <w:t>SHRM</w:t>
      </w:r>
      <w:r>
        <w:rPr>
          <w:rtl/>
        </w:rPr>
        <w:t xml:space="preserve"> على الرضا الوظيفي والالتزام المؤسسي"، وهدفت إلى تحليل الأدبيات الحديثة واستعراض مدى التأثير التراكمي لممارسات الإدارة الاستراتيجية للموارد البشرية على مخرجات الموظف في بيئات العمل الحديثة استخدم الباحثان المنهج التحليلي المكتبي (المراجعة المنهجية) من خلال تحليل أكثر من 70 دراسة أجنبية بين عامي 2015 و2024 لم يكن هناك مجتمع أو عينة تطبيقية مباشرة، بل تم تحليل نتائج دراسات متعددة وقد خلصت الدراسة إلى أن ممارسات </w:t>
      </w:r>
      <w:r>
        <w:t>SHRM</w:t>
      </w:r>
      <w:r>
        <w:rPr>
          <w:rtl/>
        </w:rPr>
        <w:t xml:space="preserve"> – مثل التوظيف المبني على الكفاءة، التقييم الدوري المرتبط بالأداء، وبرامج التمكين والتحفيز – ترتبط ارتباطًا وثيقًا بارتفاع درجات الرضا والالتزام الوظيفي في مختلف القطاعات، خاصة في المؤسسات التي تطبق مبادئ الشفافية والمشاركة وأوصى الباحثان بضرورة تكامل السياسات الداخلية للموارد البشرية مع رؤية المؤسسة العامة، وتكييف ممارسات </w:t>
      </w:r>
      <w:r>
        <w:t>SHRM</w:t>
      </w:r>
      <w:r>
        <w:rPr>
          <w:rtl/>
        </w:rPr>
        <w:t xml:space="preserve"> وفقًا لخصوصية الثقافة التنظيمية لكل دولة أو جهة عمل.</w:t>
      </w:r>
    </w:p>
    <w:p w14:paraId="4CFF54F1" w14:textId="77777777" w:rsidR="00ED7075" w:rsidRDefault="00ED7075" w:rsidP="001366BC">
      <w:pPr>
        <w:pStyle w:val="NoSpacing"/>
        <w:bidi/>
        <w:rPr>
          <w:rtl/>
        </w:rPr>
      </w:pPr>
      <w:r>
        <w:rPr>
          <w:rtl/>
        </w:rPr>
        <w:t xml:space="preserve">دراسة </w:t>
      </w:r>
      <w:r>
        <w:t>Kiran, Y</w:t>
      </w:r>
      <w:r>
        <w:rPr>
          <w:rtl/>
        </w:rPr>
        <w:t xml:space="preserve">. وآخرون (2023) والتي جاءت بعنوان "أثر ممارسات إدارة الموارد البشرية على الاحتفاظ بالموظفين: الدور المعدل للرضا الوظيفي"، استهدفت فحص العلاقة بين ممارسات </w:t>
      </w:r>
      <w:r>
        <w:t>HRM</w:t>
      </w:r>
      <w:r>
        <w:rPr>
          <w:rtl/>
        </w:rPr>
        <w:t xml:space="preserve"> </w:t>
      </w:r>
      <w:r>
        <w:rPr>
          <w:rtl/>
        </w:rPr>
        <w:lastRenderedPageBreak/>
        <w:t xml:space="preserve">مثل التعويضات، التدريب والتطوير، والاحتفاظ بالموظفين، مع اختبار ما إذا كان الرضا الوظيفي يلعب دورًا وسيطًا أو معدِّلًا لهذه العلاقة اتبعت الدراسة المنهج الكمي التحليلي، وطبقتها على عينة مكونة من 230 موظفًا في شركات القطاع الخاص في باكستان وتم استخدام الاستبيان المغلق كأداة رئيسية لجمع البيانات أظهرت النتائج وجود علاقة مباشرة بين ممارسات </w:t>
      </w:r>
      <w:r>
        <w:t>HRM</w:t>
      </w:r>
      <w:r>
        <w:rPr>
          <w:rtl/>
        </w:rPr>
        <w:t xml:space="preserve"> والاحتفاظ بالموظفين، إلا أن هذه العلاقة أصبحت أقوى إحصائيًا عندما يكون الموظف راضيًا عن عمله، حيث لعب الرضا دورًا معدِّلًا عزز من تأثير التعويضات والتدريب على الرغبة في البقاء وأوصت الدراسة بضرورة تحسين أنظمة التحفيز والمكافآت لتتناسب مع توقعات الموظفين، وربط نتائج تقييم الأداء بمكافآت عادلة ومجزية لرفع معدلات الاحتفاظ.</w:t>
      </w:r>
    </w:p>
    <w:p w14:paraId="7A6A7159" w14:textId="77777777" w:rsidR="00ED7075" w:rsidRDefault="00ED7075" w:rsidP="001366BC">
      <w:pPr>
        <w:pStyle w:val="NoSpacing"/>
        <w:bidi/>
        <w:rPr>
          <w:rtl/>
        </w:rPr>
      </w:pPr>
      <w:r>
        <w:rPr>
          <w:rtl/>
        </w:rPr>
        <w:t xml:space="preserve">في دراسة </w:t>
      </w:r>
      <w:r>
        <w:t>Sarker, M. &amp; Islam, S. (2022</w:t>
      </w:r>
      <w:r>
        <w:rPr>
          <w:rtl/>
        </w:rPr>
        <w:t>) بعنوان "أثر ممارسات إدارة الموارد البشرية على الرضا الوظيفي: دراسة على المؤسسات الصغيرة والمتوسطة في بنغلاديش"، تم التركيز على قطاع ريادة الأعمال والمنشآت الصغيرة التي عادة ما تعاني من محدودية الموارد ونقص الاستقرار التنظيمي هدفت الدراسة إلى استكشاف العلاقة بين ممارسات الموارد البشرية الأساسية مثل التوظيف، التدريب، التقييم، والرواتب، ومدى تأثيرها على شعور الموظف بالرضا والاستقرار اتبعت الدراسة المنهج الوصفي الكمي، واعتمدت على عينة من 150 موظفًا في عشر شركات صغيرة ومتوسطة بمدينة دكا، باستخدام استبيان مكوّن من 30 عبارة موزعة على الأبعاد الأربعة للممارسات الإدارية أظهرت النتائج وجود ارتباط قوي بين ممارسات الموارد البشرية الجيدة، خصوصًا في التدريب والتوظيف، وارتفاع مستويات الرضا الوظيفي كما تبين أن أكثر العوامل المؤثرة على الرضا هو "الشعور بالعدالة في التقييم"، يليه "توفير فرص التدريب المهني" وأوصى الباحثان بتطوير نظم واضحة للتوظيف، وتحسين جودة برامج التدريب، ورفع وعي أصحاب المشاريع الصغيرة بأهمية تطبيق استراتيجيات إدارة الموارد البشرية الحديثة.</w:t>
      </w:r>
    </w:p>
    <w:p w14:paraId="608B4E54" w14:textId="77777777" w:rsidR="00ED7075" w:rsidRDefault="00ED7075" w:rsidP="001366BC">
      <w:pPr>
        <w:pStyle w:val="NoSpacing"/>
        <w:bidi/>
        <w:rPr>
          <w:rtl/>
        </w:rPr>
      </w:pPr>
      <w:r>
        <w:rPr>
          <w:rtl/>
        </w:rPr>
        <w:t xml:space="preserve">أما دراسة </w:t>
      </w:r>
      <w:r>
        <w:t>Mira, M. S</w:t>
      </w:r>
      <w:r>
        <w:rPr>
          <w:rtl/>
        </w:rPr>
        <w:t xml:space="preserve">. وآخرون (2019) المعنونة بـ"أثر ممارسات إدارة الموارد البشرية والرضا الوظيفي على أداء الموظف: دراسة حالة مؤسسات التمويل الصغير في الكاميرون"، فقد تناولت العلاقة الثلاثية بين ممارسات </w:t>
      </w:r>
      <w:r>
        <w:t>HRM</w:t>
      </w:r>
      <w:r>
        <w:rPr>
          <w:rtl/>
        </w:rPr>
        <w:t xml:space="preserve"> والرضا الوظيفي كمتغير وسيط، وتأثيرها النهائي على أداء الموظف اعتمدت الدراسة المنهج الكمي التحليلي باستخدام نموذج المعادلة الهيكلية، وقد استُخدمت عينة من 300 موظف يعملون في 12 مؤسسة تمويل مصغر في الكاميرون وتم استخدام استبيان مغلق يتضمن 40 بندًا موزعًا على متغيرات: التدريب، المكافآت، الرضا، الأداء أظهرت النتائج أن الرضا الوظيفي يعلب دور </w:t>
      </w:r>
      <w:r>
        <w:rPr>
          <w:rtl/>
        </w:rPr>
        <w:lastRenderedPageBreak/>
        <w:t>الوسيط الفعّال بين ممارسات الموارد البشرية وجودة الأداء، حيث تبين أن الموظفين الراضين يقدمون أداءً أعلى بنسبة 34% مقارنة بغير الراضين وكانت أكثر الممارسات تأثيرًا في الرضا هي وضوح المسار الوظيفي والتغذية الراجعة وأوصت الدراسة بضرورة الاهتمام بالعنصر النفسي للموظفين، ودمج إدارة الموارد البشرية كجزء من الخطة الإستراتيجية للمؤسسة لتحسين الأداء العام.</w:t>
      </w:r>
    </w:p>
    <w:p w14:paraId="2E942E3E" w14:textId="0C3C4C29" w:rsidR="006A2745" w:rsidRPr="006A2745" w:rsidRDefault="00ED7075" w:rsidP="001366BC">
      <w:pPr>
        <w:pStyle w:val="NoSpacing"/>
        <w:bidi/>
        <w:rPr>
          <w:rtl/>
        </w:rPr>
      </w:pPr>
      <w:r>
        <w:rPr>
          <w:rtl/>
        </w:rPr>
        <w:t xml:space="preserve">وأخيرًا، دراسة </w:t>
      </w:r>
      <w:r>
        <w:t>Elena, J. (2023</w:t>
      </w:r>
      <w:r>
        <w:rPr>
          <w:rtl/>
        </w:rPr>
        <w:t>) بعنوان "ممارسات إدارة الموارد البشرية الفعّالة كأداة لتمكين الرضا الوظيفي"، هدفت إلى تحديد أيّ من ممارسات إدارة الموارد البشرية لها تأثير أكبر على رضا الموظفين في منظمات القطاع الخاص الأوروبي اعتمدت الدراسة على المنهج الكمي الوصفي، وطبقت على عينة من 250 موظفًا موزعين على خمس شركات صناعية في أوروبا الغربية، باستخدام استبيان تم اختباره تجريبيًا وحقق ثباتًا عاليًا (</w:t>
      </w:r>
      <w:r>
        <w:rPr>
          <w:rFonts w:ascii="Cambria" w:hAnsi="Cambria" w:cs="Cambria"/>
        </w:rPr>
        <w:t>α</w:t>
      </w:r>
      <w:r>
        <w:t xml:space="preserve"> = 0.89</w:t>
      </w:r>
      <w:r>
        <w:rPr>
          <w:rtl/>
        </w:rPr>
        <w:t>) ركزت الأسئلة على التوظيف، التدريب، بيئة العمل، والعدالة التقديرية في التقييم أظهرت النتائج أن بيئة العمل الإيجابية وعدالة التقييم هما العاملان الأكثر تأثيرًا على الرضا، يليهما نظام الحوافز وقد أوصت الدراسة بضرورة تطوير ممارسات الموارد البشرية لتكون مرنة ومخصصة حسب احتياجات كل فئة وظيفية، مع التأكيد على مبدأ الشفافية والمشاركة في صنع القرار الإداري.</w:t>
      </w:r>
    </w:p>
    <w:p w14:paraId="64EAB3BE" w14:textId="13843406" w:rsidR="00786BD8" w:rsidRDefault="00472DB0" w:rsidP="001366BC">
      <w:pPr>
        <w:pStyle w:val="Heading3"/>
        <w:rPr>
          <w:rtl/>
        </w:rPr>
      </w:pPr>
      <w:bookmarkStart w:id="15" w:name="_Toc213420240"/>
      <w:r>
        <w:rPr>
          <w:rFonts w:hint="cs"/>
          <w:rtl/>
        </w:rPr>
        <w:t xml:space="preserve">٣. </w:t>
      </w:r>
      <w:r w:rsidR="00786BD8">
        <w:rPr>
          <w:rFonts w:hint="cs"/>
          <w:rtl/>
        </w:rPr>
        <w:t>التعقيب على الدراسات السابقة</w:t>
      </w:r>
      <w:r w:rsidR="00190BBB">
        <w:rPr>
          <w:rFonts w:hint="cs"/>
          <w:rtl/>
        </w:rPr>
        <w:t>:</w:t>
      </w:r>
      <w:bookmarkEnd w:id="15"/>
    </w:p>
    <w:p w14:paraId="095D2F58" w14:textId="77777777" w:rsidR="00ED7075" w:rsidRPr="006A1FD8" w:rsidRDefault="00ED7075" w:rsidP="001366BC">
      <w:pPr>
        <w:pStyle w:val="NoSpacing"/>
        <w:bidi/>
        <w:ind w:firstLine="0"/>
        <w:rPr>
          <w:b/>
          <w:bCs/>
          <w:rtl/>
        </w:rPr>
      </w:pPr>
      <w:r w:rsidRPr="006A1FD8">
        <w:rPr>
          <w:b/>
          <w:bCs/>
          <w:rtl/>
        </w:rPr>
        <w:t>أوجه التشابه:</w:t>
      </w:r>
    </w:p>
    <w:p w14:paraId="56EDF76B" w14:textId="77777777" w:rsidR="00ED7075" w:rsidRDefault="00ED7075" w:rsidP="001366BC">
      <w:pPr>
        <w:pStyle w:val="NoSpacing"/>
        <w:bidi/>
        <w:rPr>
          <w:rtl/>
        </w:rPr>
      </w:pPr>
      <w:r>
        <w:rPr>
          <w:rtl/>
        </w:rPr>
        <w:t xml:space="preserve">تتقاطع الدراسات السابقة في تركيزها على الدور الحيوي الذي تؤديه إدارة الموارد البشرية في تعزيز الرضا الوظيفي للموظفين، حيث اتفقت معظمها على أن الممارسات الإيجابية مثل التدريب والتطوير، نظام الحوافز، تقييم الأداء، والعدالة التنظيمية تُعد عوامل رئيسية تؤثر في شعور الموظف بالرضا كما أظهرت الدراسات العربية والأجنبية أن الرضا لا يُبنى فقط على عنصر واحد، بل هو نتيجة لتفاعل منظومة متكاملة من السياسات والممارسات الإدارية التي تتعامل مع الموظف بوصفه شريكًا في النجاح المؤسسي وقد ظهر هذا التوجه جليًا في دراسات مثل دراسة </w:t>
      </w:r>
      <w:r>
        <w:t>Al</w:t>
      </w:r>
      <w:r>
        <w:rPr>
          <w:rFonts w:ascii="Cambria Math" w:hAnsi="Cambria Math" w:cs="Cambria Math"/>
        </w:rPr>
        <w:t>‑</w:t>
      </w:r>
      <w:r>
        <w:t>Marri (2024</w:t>
      </w:r>
      <w:r>
        <w:rPr>
          <w:rtl/>
        </w:rPr>
        <w:t>) ودراسة عبد الحليم (2024)، اللتين ركزتا على العلاقة المباشرة بين الممارسات الإدارية ورضا الموظف في بيئات عمل حكومية.</w:t>
      </w:r>
    </w:p>
    <w:p w14:paraId="0239A369" w14:textId="77777777" w:rsidR="00ED7075" w:rsidRDefault="00ED7075" w:rsidP="001366BC">
      <w:pPr>
        <w:pStyle w:val="NoSpacing"/>
        <w:bidi/>
        <w:rPr>
          <w:rtl/>
        </w:rPr>
      </w:pPr>
      <w:r>
        <w:rPr>
          <w:rtl/>
        </w:rPr>
        <w:t xml:space="preserve">ومن أوجه التشابه الأخرى اتفاق الدراسات على أهمية دور التدريب والتطوير المهني في رفع مستوى الرضا الوظيفي، حيث أكدت عدة دراسات، مثل دراسة </w:t>
      </w:r>
      <w:r>
        <w:t>Kiran</w:t>
      </w:r>
      <w:r>
        <w:rPr>
          <w:rtl/>
        </w:rPr>
        <w:t xml:space="preserve"> وآخرون (2023) ودراسة السويري (2019)، أن التدريب لا يعزز فقط من </w:t>
      </w:r>
      <w:proofErr w:type="gramStart"/>
      <w:r>
        <w:rPr>
          <w:rtl/>
        </w:rPr>
        <w:t>المهارات</w:t>
      </w:r>
      <w:proofErr w:type="gramEnd"/>
      <w:r>
        <w:rPr>
          <w:rtl/>
        </w:rPr>
        <w:t xml:space="preserve"> بل يُشعر الموظف بالتقدير، وهو ما ينعكس </w:t>
      </w:r>
      <w:r>
        <w:rPr>
          <w:rtl/>
        </w:rPr>
        <w:lastRenderedPageBreak/>
        <w:t>على التزامه الوظيفي ورضاه كما تكررت الإشارة إلى أهمية العدالة في التقييم والتحفيز وربطها مباشرة بالرضا، مما يُعزز من مصداقية العلاقة بين الإدارة الفعالة والنتائج النفسية الإيجابية على الموظف، بصرف النظر عن الدولة أو القطاع.</w:t>
      </w:r>
    </w:p>
    <w:p w14:paraId="783E96F5" w14:textId="77777777" w:rsidR="00ED7075" w:rsidRDefault="00ED7075" w:rsidP="001366BC">
      <w:pPr>
        <w:pStyle w:val="NoSpacing"/>
        <w:bidi/>
        <w:rPr>
          <w:rtl/>
        </w:rPr>
      </w:pPr>
      <w:r>
        <w:rPr>
          <w:rtl/>
        </w:rPr>
        <w:t xml:space="preserve">كذلك تشابهت الدراسات في استخدام المنهج الوصفي التحليلي كأداة مناسبة لدراسة هذه العلاقة، وتوظيف </w:t>
      </w:r>
      <w:proofErr w:type="gramStart"/>
      <w:r>
        <w:rPr>
          <w:rtl/>
        </w:rPr>
        <w:t>الاستبيان</w:t>
      </w:r>
      <w:proofErr w:type="gramEnd"/>
      <w:r>
        <w:rPr>
          <w:rtl/>
        </w:rPr>
        <w:t xml:space="preserve"> كأداة رئيسية لجمع البيانات من الموظفين داخل المؤسسات المختلفة، ما يعكس اتفاقًا منهجيًا على ملاءمة هذا النوع من التحليل في فهم التفاعلات بين المتغيرات البشرية والإدارية كما أن أغلب الدراسات اختارت عينات من قطاعات حكومية أو تعليمية أو خدمية، ما يدل على وجود توجه مشترك نحو فهم بيئات العمل التي تشهد تحديات إدارية معقدة وتتطلب تدخلاً تنظيميًا يعزز من الرضا والاستقرار الوظيفي.</w:t>
      </w:r>
    </w:p>
    <w:p w14:paraId="14322E78" w14:textId="77777777" w:rsidR="00ED7075" w:rsidRPr="006A1FD8" w:rsidRDefault="00ED7075" w:rsidP="001366BC">
      <w:pPr>
        <w:pStyle w:val="NoSpacing"/>
        <w:bidi/>
        <w:ind w:firstLine="0"/>
        <w:rPr>
          <w:b/>
          <w:bCs/>
          <w:rtl/>
        </w:rPr>
      </w:pPr>
      <w:r w:rsidRPr="006A1FD8">
        <w:rPr>
          <w:b/>
          <w:bCs/>
          <w:rtl/>
        </w:rPr>
        <w:t>أوجه الاختلاف:</w:t>
      </w:r>
    </w:p>
    <w:p w14:paraId="642D6691" w14:textId="77777777" w:rsidR="00ED7075" w:rsidRDefault="00ED7075" w:rsidP="001366BC">
      <w:pPr>
        <w:pStyle w:val="NoSpacing"/>
        <w:bidi/>
        <w:rPr>
          <w:rtl/>
        </w:rPr>
      </w:pPr>
      <w:r>
        <w:rPr>
          <w:rtl/>
        </w:rPr>
        <w:t xml:space="preserve">رغم اتفاق الدراسات على العلاقة الإيجابية بين إدارة الموارد البشرية والرضا الوظيفي، إلا أن بعضها اختلف في العوامل الأكثر تأثيرًا، حيث ركزت بعض الدراسات الأجنبية مثل دراسة </w:t>
      </w:r>
      <w:r>
        <w:t>Mira</w:t>
      </w:r>
      <w:r>
        <w:rPr>
          <w:rtl/>
        </w:rPr>
        <w:t xml:space="preserve"> وآخرون (2019) على أن المسار الوظيفي والتغذية الراجعة من الإدارة هما الأكثر تأثيرًا، في حين رأت دراسات عربية مثل المسماري (2018) أن ضعف التحفيز المالي والبيروقراطية الإدارية هما العائقان الرئيسيان أمام تحقيق الرضا، مما يعكس تباينًا ناتجًا عن الفروقات الثقافية والتنظيمية في بيئات العمل المختلفة.</w:t>
      </w:r>
    </w:p>
    <w:p w14:paraId="3CC4B2A0" w14:textId="77777777" w:rsidR="00ED7075" w:rsidRDefault="00ED7075" w:rsidP="001366BC">
      <w:pPr>
        <w:pStyle w:val="NoSpacing"/>
        <w:bidi/>
        <w:rPr>
          <w:rtl/>
        </w:rPr>
      </w:pPr>
      <w:r>
        <w:rPr>
          <w:rtl/>
        </w:rPr>
        <w:t xml:space="preserve">كذلك اختلفت الدراسات في المنهجية المستخدمة وأسلوب تحليل النتائج، ففي الوقت الذي استخدمت فيه بعض الدراسات الأجنبية نماذج معقدة مثل المعادلات الهيكلية أو تحليل الأثر الوسيط كما في دراسة </w:t>
      </w:r>
      <w:r>
        <w:t>Kiran</w:t>
      </w:r>
      <w:r>
        <w:rPr>
          <w:rtl/>
        </w:rPr>
        <w:t xml:space="preserve"> وآخرون (2023)، اعتمدت معظم الدراسات العربية على التحليل الوصفي البسيط ومعاملات الارتباط كأداة لفهم العلاقة بين المتغيرات، مما يشير إلى تفاوت في العمق الإحصائي والقدرات التحليلية، وهو ما يؤثر على مستوى دقة التوصيات ومجال تعميم النتائج.</w:t>
      </w:r>
    </w:p>
    <w:p w14:paraId="610577D1" w14:textId="77777777" w:rsidR="00ED7075" w:rsidRDefault="00ED7075" w:rsidP="001366BC">
      <w:pPr>
        <w:pStyle w:val="NoSpacing"/>
        <w:bidi/>
        <w:rPr>
          <w:rtl/>
        </w:rPr>
      </w:pPr>
      <w:r>
        <w:rPr>
          <w:rtl/>
        </w:rPr>
        <w:t xml:space="preserve">ومن أوجه الاختلاف المهمة أيضًا طبيعة البيئة التنظيمية والمجتمع المستهدف، حيث ركزت دراسات أجنبية على بيئات صناعية أو تجارية أو مؤسسات تمويل دولية كما في دراسة </w:t>
      </w:r>
      <w:r>
        <w:t>Mira (2019</w:t>
      </w:r>
      <w:r>
        <w:rPr>
          <w:rtl/>
        </w:rPr>
        <w:t xml:space="preserve">)، بينما ركزت الدراسات العربية على قطاعات التعليم، الجامعات، والدوائر الحكومية، وهي قطاعات تختلف في أساليب الإدارة ونوعية التحديات التي تواجهها كما أن مستوى نضج إدارة الموارد البشرية يختلف من </w:t>
      </w:r>
      <w:r>
        <w:rPr>
          <w:rtl/>
        </w:rPr>
        <w:lastRenderedPageBreak/>
        <w:t>دولة إلى أخرى، مما يؤثر على ممارساتها وتوقعات الموظفين منها، وبالتالي على تفسير الرضا الوظيفي ذاته.</w:t>
      </w:r>
    </w:p>
    <w:p w14:paraId="29D28902" w14:textId="77777777" w:rsidR="00ED7075" w:rsidRPr="006A1FD8" w:rsidRDefault="00ED7075" w:rsidP="001366BC">
      <w:pPr>
        <w:pStyle w:val="NoSpacing"/>
        <w:bidi/>
        <w:ind w:firstLine="0"/>
        <w:rPr>
          <w:b/>
          <w:bCs/>
          <w:rtl/>
        </w:rPr>
      </w:pPr>
      <w:r w:rsidRPr="006A1FD8">
        <w:rPr>
          <w:b/>
          <w:bCs/>
          <w:rtl/>
        </w:rPr>
        <w:t>الفجوة البحثية التي تميز البحث الحالي عن الدراسات السابقة:</w:t>
      </w:r>
    </w:p>
    <w:p w14:paraId="0CDEE3C7" w14:textId="77777777" w:rsidR="00ED7075" w:rsidRDefault="00ED7075" w:rsidP="001366BC">
      <w:pPr>
        <w:pStyle w:val="NoSpacing"/>
        <w:bidi/>
        <w:rPr>
          <w:rtl/>
        </w:rPr>
      </w:pPr>
      <w:r>
        <w:rPr>
          <w:rtl/>
        </w:rPr>
        <w:t>تتميز دراستي بأنها تأتي في سياق سعودي حديث يشهد تحولات جذرية في أنظمة العمل والإدارة، متأثرًا برؤية المملكة 2030 التي أولت اهتمامًا بالغًا بتطوير رأس المال البشري في القطاع الحكومي على عكس العديد من الدراسات السابقة التي تناولت موضوع الرضا الوظيفي في قطاعات التعليم أو المؤسسات الأكاديمية، فإن هذه الدراسة تستهدف وزارة التجارة السعودية، وهي جهة حكومية ذات طابع اقتصادي وإداري مركّب، مما يمنح الدراسة بعدًا تطبيقيًا مميزًا في بيئة عمل رسمية تمثل نموذجًا لممارسات الموارد البشرية في المؤسسات الحكومية المتطورة كما تنفرد الدراسة بتركيزها على أربعة محاور رئيسية لإدارة الموارد البشرية (التخطيط الاستراتيجي، التوظيف والاختيار، التدريب والتطوير، والتعويضات والمكافآت) وربطها بشكل منهجي مباشر بمستوى الرضا الوظيفي، مما يساهم في بناء نموذج متكامل يمكن الاستفادة منه في وزارات وجهات حكومية أخرى.</w:t>
      </w:r>
    </w:p>
    <w:p w14:paraId="5DD4F8CC" w14:textId="77777777" w:rsidR="00ED7075" w:rsidRPr="00573E08" w:rsidRDefault="00ED7075" w:rsidP="001366BC">
      <w:pPr>
        <w:pStyle w:val="NoSpacing"/>
        <w:bidi/>
        <w:rPr>
          <w:rtl/>
        </w:rPr>
      </w:pPr>
      <w:r>
        <w:rPr>
          <w:rtl/>
        </w:rPr>
        <w:t>ومن الجوانب التي ستُضيفها دراستي إلى المعرفة العلمية، أنها تعتمد على بيانات ميدانية حديثة من داخل الوزارة، وتُحلل تجارب واقعية للموظفين في بيئة عمل سعودية تنظيمية، وهو ما يُعطي نتائجها مصداقية وأهمية تطبيقية عالية كما أن الدراسة تسعى لتقديم توصيات عملية قابلة للتطبيق، من شأنها أن تساهم في تحسين الأداء المؤسسي وتعزيز الاستقرار الوظيفي، ليس فقط داخل وزارة التجارة، بل في كافة الجهات التي تسعى إلى تطوير سياسات إدارة الموارد البشرية لديها إن هذه الدراسة لا تكتفي بمجرد إثبات العلاقة بين المتغيرات، بل تحلل البيئة الإدارية بعين نقدية واقعية تُراعي خصوصية النظام الإداري السعودي، وهذا ما يمنحها قيمة مضافة عن سائر الدراسات السابقة.</w:t>
      </w:r>
    </w:p>
    <w:p w14:paraId="06427467" w14:textId="7213F46C" w:rsidR="00472DB0" w:rsidRDefault="00472DB0" w:rsidP="001366BC">
      <w:pPr>
        <w:bidi/>
        <w:rPr>
          <w:rtl/>
        </w:rPr>
      </w:pPr>
    </w:p>
    <w:p w14:paraId="0294C6C7" w14:textId="77777777" w:rsidR="006A2745" w:rsidRPr="00472DB0" w:rsidRDefault="006A2745" w:rsidP="001366BC">
      <w:pPr>
        <w:bidi/>
        <w:rPr>
          <w:lang w:bidi="ar-EG"/>
        </w:rPr>
      </w:pPr>
    </w:p>
    <w:p w14:paraId="25B7E2B6" w14:textId="77777777" w:rsidR="00472DB0" w:rsidRDefault="00472DB0" w:rsidP="001366BC">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1366BC">
      <w:pPr>
        <w:pStyle w:val="Heading2"/>
        <w:rPr>
          <w:rtl/>
        </w:rPr>
      </w:pPr>
      <w:bookmarkStart w:id="16" w:name="_Toc213420241"/>
      <w:r>
        <w:rPr>
          <w:rFonts w:hint="cs"/>
          <w:rtl/>
        </w:rPr>
        <w:lastRenderedPageBreak/>
        <w:t>ثانيا:</w:t>
      </w:r>
      <w:r w:rsidR="00A038A9">
        <w:rPr>
          <w:rFonts w:hint="cs"/>
          <w:rtl/>
        </w:rPr>
        <w:t xml:space="preserve"> </w:t>
      </w:r>
      <w:r w:rsidR="00F925D0">
        <w:rPr>
          <w:rFonts w:hint="cs"/>
          <w:rtl/>
        </w:rPr>
        <w:t>الإطار النظري</w:t>
      </w:r>
      <w:bookmarkEnd w:id="16"/>
    </w:p>
    <w:p w14:paraId="6A7C4305" w14:textId="5B3176A5" w:rsidR="001D35FE" w:rsidRDefault="001D35FE" w:rsidP="001366BC">
      <w:pPr>
        <w:pStyle w:val="Heading3"/>
        <w:rPr>
          <w:rtl/>
        </w:rPr>
      </w:pPr>
      <w:bookmarkStart w:id="17" w:name="_Toc213420242"/>
      <w:r>
        <w:rPr>
          <w:rtl/>
        </w:rPr>
        <w:t xml:space="preserve">المبحث الأول: </w:t>
      </w:r>
      <w:r w:rsidR="00AA4AC7">
        <w:rPr>
          <w:rFonts w:hint="cs"/>
          <w:rtl/>
        </w:rPr>
        <w:t xml:space="preserve"> </w:t>
      </w:r>
      <w:r w:rsidR="00AA4AC7" w:rsidRPr="00AA4AC7">
        <w:rPr>
          <w:rtl/>
        </w:rPr>
        <w:t>إدارة الموارد البشرية</w:t>
      </w:r>
      <w:bookmarkEnd w:id="17"/>
    </w:p>
    <w:p w14:paraId="4C679AB6" w14:textId="77777777" w:rsidR="006C0D55" w:rsidRDefault="006C0D55" w:rsidP="006C0D55">
      <w:pPr>
        <w:pStyle w:val="Heading4"/>
        <w:rPr>
          <w:rtl/>
        </w:rPr>
      </w:pPr>
      <w:bookmarkStart w:id="18" w:name="_Toc213420243"/>
      <w:r>
        <w:rPr>
          <w:rtl/>
        </w:rPr>
        <w:t>أولًا: مفهوم إدارة الموارد البشرية</w:t>
      </w:r>
      <w:bookmarkEnd w:id="18"/>
    </w:p>
    <w:p w14:paraId="3DA7175A" w14:textId="0A6F3F57" w:rsidR="006C0D55" w:rsidRPr="006C0D55" w:rsidRDefault="006C0D55" w:rsidP="006C0D55">
      <w:pPr>
        <w:pStyle w:val="NoSpacing"/>
        <w:bidi/>
        <w:rPr>
          <w:rtl/>
        </w:rPr>
      </w:pPr>
      <w:r w:rsidRPr="006C0D55">
        <w:rPr>
          <w:rtl/>
        </w:rPr>
        <w:t>تُعدّ إدارة الموارد البشرية من أهم الإدارات التي تساهم في تحقيق أهداف المؤسسة من خلال الاستثمار الأمثل في العنصر البشري، إذ تهتم بجذب الأفراد المؤهلين وتعيينهم وتطويرهم والمحافظة عليهم ضمن بيئة عمل محفزة</w:t>
      </w:r>
      <w:r w:rsidR="00915951">
        <w:rPr>
          <w:rtl/>
        </w:rPr>
        <w:t>،</w:t>
      </w:r>
      <w:r w:rsidRPr="006C0D55">
        <w:rPr>
          <w:rtl/>
        </w:rPr>
        <w:t xml:space="preserve"> وهي بذلك تمثل فلسفة إدارية قائمة على اعتبار الإنسان المورد الأساسي في العملية الإنتاجية والتنظيمية، وليس مجرد أداة تنفيذية، مما يجعلها محورًا رئيسًا في تحقيق الميزة التنافسية للمؤسسة</w:t>
      </w:r>
      <w:r>
        <w:rPr>
          <w:rFonts w:hint="cs"/>
          <w:rtl/>
        </w:rPr>
        <w:t>.</w:t>
      </w:r>
    </w:p>
    <w:p w14:paraId="48DC4F5D" w14:textId="510E5106" w:rsidR="006C0D55" w:rsidRPr="006C0D55" w:rsidRDefault="006C0D55" w:rsidP="006C0D55">
      <w:pPr>
        <w:pStyle w:val="NoSpacing"/>
        <w:bidi/>
        <w:rPr>
          <w:rtl/>
        </w:rPr>
      </w:pPr>
      <w:r w:rsidRPr="006C0D55">
        <w:rPr>
          <w:rtl/>
        </w:rPr>
        <w:t>وتشير الأدبيات الحديثة إلى أن إدارة الموارد البشرية تتجاوز فكرة “إدارة الأفراد” إلى تبني منهج استراتيجي متكامل يتوافق مع الخطط العامة للمنظمة، بحيث تصبح سياساتها في التوظيف والتدريب والتقييم والمكافآت جزءًا من منظومة تحقيق الأهداف العامة</w:t>
      </w:r>
      <w:r w:rsidR="00915951">
        <w:rPr>
          <w:rtl/>
        </w:rPr>
        <w:t>،</w:t>
      </w:r>
      <w:r w:rsidRPr="006C0D55">
        <w:rPr>
          <w:rtl/>
        </w:rPr>
        <w:t xml:space="preserve"> كما يشترط في هذه الإدارة المرونة والتفاعل مع المتغيرات البيئية والتكنولوجية لضمان استمرار فاعليتها التنظيمية (عبد الحليم، 2024، 7).</w:t>
      </w:r>
    </w:p>
    <w:p w14:paraId="3C501D49" w14:textId="2D4736C3" w:rsidR="006C0D55" w:rsidRPr="006C0D55" w:rsidRDefault="006C0D55" w:rsidP="006C0D55">
      <w:pPr>
        <w:pStyle w:val="NoSpacing"/>
        <w:bidi/>
        <w:rPr>
          <w:rtl/>
        </w:rPr>
      </w:pPr>
      <w:r w:rsidRPr="006C0D55">
        <w:rPr>
          <w:rtl/>
        </w:rPr>
        <w:t>كما يعرّفها بعض الباحثين بوصفها نشاطًا إداريًا يسعى إلى تطوير أداء العاملين وإشباع حاجاتهم وتحقيق رضاهم المهني بما ينعكس إيجابًا على الأداء المؤسسي العام، الأمر الذي يجعلها حلقة وصل بين طموحات الإدارة العليا وتطلعات العاملين داخل بيئة العمل (شمسي، 2024، 519).</w:t>
      </w:r>
    </w:p>
    <w:p w14:paraId="1DD9E44B" w14:textId="77777777" w:rsidR="006C0D55" w:rsidRPr="006C0D55" w:rsidRDefault="006C0D55" w:rsidP="006C0D55">
      <w:pPr>
        <w:pStyle w:val="Heading4"/>
        <w:rPr>
          <w:rtl/>
        </w:rPr>
      </w:pPr>
      <w:bookmarkStart w:id="19" w:name="_Toc213420244"/>
      <w:r w:rsidRPr="006C0D55">
        <w:rPr>
          <w:rtl/>
        </w:rPr>
        <w:t>ثانيًا: نشأة إدارة الموارد البشرية</w:t>
      </w:r>
      <w:bookmarkEnd w:id="19"/>
    </w:p>
    <w:p w14:paraId="4B17E3F7" w14:textId="77172CE5" w:rsidR="006C0D55" w:rsidRPr="006C0D55" w:rsidRDefault="006C0D55" w:rsidP="006C0D55">
      <w:pPr>
        <w:pStyle w:val="NoSpacing"/>
        <w:bidi/>
        <w:rPr>
          <w:rtl/>
        </w:rPr>
      </w:pPr>
      <w:r w:rsidRPr="006C0D55">
        <w:rPr>
          <w:rtl/>
        </w:rPr>
        <w:t>بدأ الاهتمام بإدارة الموارد البشرية منذ بدايات الثورة الصناعية في أوروبا خلال القرن التاسع عشر، حين ظهرت الحاجة إلى تنظيم العلاقة بين أصحاب العمل والعمال بسبب ازدياد أعداد العاملين وتعقيد خطوط الإنتاج</w:t>
      </w:r>
      <w:r w:rsidR="00915951">
        <w:rPr>
          <w:rtl/>
        </w:rPr>
        <w:t>،</w:t>
      </w:r>
      <w:r w:rsidRPr="006C0D55">
        <w:rPr>
          <w:rtl/>
        </w:rPr>
        <w:t xml:space="preserve"> وقد أُنشئت في تلك الفترة أقسام سميت </w:t>
      </w:r>
      <w:proofErr w:type="gramStart"/>
      <w:r w:rsidRPr="006C0D55">
        <w:rPr>
          <w:rtl/>
        </w:rPr>
        <w:t>بـ"</w:t>
      </w:r>
      <w:proofErr w:type="gramEnd"/>
      <w:r w:rsidRPr="006C0D55">
        <w:rPr>
          <w:rtl/>
        </w:rPr>
        <w:t>شؤون الأفراد"، وكان دورها إداريًا بحتًا يقتصر على التوظيف والأجور والانضباط</w:t>
      </w:r>
      <w:r>
        <w:rPr>
          <w:rFonts w:hint="cs"/>
          <w:rtl/>
        </w:rPr>
        <w:t>.</w:t>
      </w:r>
    </w:p>
    <w:p w14:paraId="5B741388" w14:textId="6EF7D05B" w:rsidR="006C0D55" w:rsidRPr="006C0D55" w:rsidRDefault="006C0D55" w:rsidP="006C0D55">
      <w:pPr>
        <w:pStyle w:val="NoSpacing"/>
        <w:bidi/>
        <w:rPr>
          <w:rtl/>
        </w:rPr>
      </w:pPr>
      <w:r w:rsidRPr="006C0D55">
        <w:rPr>
          <w:rtl/>
        </w:rPr>
        <w:t>وفي مطلع القرن العشرين، وتحديدًا عام 1911م، نشر فريدريك تايلور دراسته حول الإدارة العلمية، التي ركّزت على أهمية دراسة العمل ورفع كفاءة العمال، وهو ما شكّل الأساس النظري الأول لتطور إدارة الأفراد نحو إدارة الموارد البشرية الحديثة</w:t>
      </w:r>
      <w:r w:rsidR="00915951">
        <w:rPr>
          <w:rtl/>
        </w:rPr>
        <w:t>،</w:t>
      </w:r>
      <w:r w:rsidRPr="006C0D55">
        <w:rPr>
          <w:rtl/>
        </w:rPr>
        <w:t xml:space="preserve"> كما برز في عشرينيات القرن الماضي اتجاه “العلاقات الإنسانية” إثر تجارب “هاوثورن” في أمريكا، التي أكّدت أهمية العوامل الاجتماعية والنفسية في رفع الإنتاجية (مرشود، 2020، 95).</w:t>
      </w:r>
    </w:p>
    <w:p w14:paraId="1686E959" w14:textId="0DB7617A" w:rsidR="006C0D55" w:rsidRPr="006C0D55" w:rsidRDefault="006C0D55" w:rsidP="006C0D55">
      <w:pPr>
        <w:pStyle w:val="NoSpacing"/>
        <w:bidi/>
        <w:rPr>
          <w:rtl/>
        </w:rPr>
      </w:pPr>
      <w:r w:rsidRPr="006C0D55">
        <w:rPr>
          <w:rtl/>
        </w:rPr>
        <w:lastRenderedPageBreak/>
        <w:t>خلال خمسينيات وستينيات القرن الماضي، بدأت المؤسسات الكبرى، خصوصًا في الولايات المتحدة، في اعتماد أقسام متخصصة تحت مسمى “إدارة الموارد البشرية”، مع توسع وظائفها لتشمل التدريب والتخطيط والتواصل الداخلي، وليس فقط إدارة الأجور والدوام</w:t>
      </w:r>
      <w:r>
        <w:rPr>
          <w:rFonts w:hint="cs"/>
          <w:rtl/>
        </w:rPr>
        <w:t>.</w:t>
      </w:r>
    </w:p>
    <w:p w14:paraId="747E2F20" w14:textId="5534736B" w:rsidR="006C0D55" w:rsidRPr="006C0D55" w:rsidRDefault="006C0D55" w:rsidP="006C0D55">
      <w:pPr>
        <w:pStyle w:val="NoSpacing"/>
        <w:bidi/>
        <w:rPr>
          <w:rtl/>
        </w:rPr>
      </w:pPr>
      <w:r w:rsidRPr="006C0D55">
        <w:rPr>
          <w:rtl/>
        </w:rPr>
        <w:t>وفي سبعينيات وثمانينيات القرن العشرين، ومع ازدياد المنافسة العالمية وظهور مفاهيم الإدارة الإستراتيجية والجودة الشاملة، تطورت إدارة الموارد البشرية لتصبح جزءًا من التخطيط الإستراتيجي الشامل للمؤسسة، وتحوّلت من دور إداري إلى دور استراتيجي يسهم في صنع القرار</w:t>
      </w:r>
      <w:r>
        <w:rPr>
          <w:rFonts w:hint="cs"/>
          <w:rtl/>
        </w:rPr>
        <w:t>.</w:t>
      </w:r>
    </w:p>
    <w:p w14:paraId="41696C5B" w14:textId="1E705C97" w:rsidR="006C0D55" w:rsidRPr="006C0D55" w:rsidRDefault="006C0D55" w:rsidP="006C0D55">
      <w:pPr>
        <w:pStyle w:val="NoSpacing"/>
        <w:bidi/>
        <w:rPr>
          <w:rtl/>
        </w:rPr>
      </w:pPr>
      <w:r w:rsidRPr="006C0D55">
        <w:rPr>
          <w:rtl/>
        </w:rPr>
        <w:t>أما مع بدايات القرن الحادي والعشرين، فقد تطورت الأدوات التقنية والإلكترونية لتشهد إدارة الموارد البشرية نقلة نوعية نحو الأتمتة والرقمنة، من خلال تطبيق أنظمة (</w:t>
      </w:r>
      <w:r w:rsidRPr="006C0D55">
        <w:t>E–HRM</w:t>
      </w:r>
      <w:r w:rsidRPr="006C0D55">
        <w:rPr>
          <w:rtl/>
        </w:rPr>
        <w:t>)، مما أدى إلى زيادة كفاءة إدارة البيانات وسرعة اتخاذ القرار في شؤون العاملين، وهو ما شكّل المرحلة المعاصرة لهذا التخصص (وادي، 2018، 194).</w:t>
      </w:r>
    </w:p>
    <w:p w14:paraId="25005504" w14:textId="77777777" w:rsidR="006C0D55" w:rsidRPr="006C0D55" w:rsidRDefault="006C0D55" w:rsidP="006C0D55">
      <w:pPr>
        <w:pStyle w:val="Heading4"/>
        <w:rPr>
          <w:rtl/>
        </w:rPr>
      </w:pPr>
      <w:bookmarkStart w:id="20" w:name="_Toc213420245"/>
      <w:r w:rsidRPr="006C0D55">
        <w:rPr>
          <w:rtl/>
        </w:rPr>
        <w:t>ثالثًا: أهمية إدارة الموارد البشرية</w:t>
      </w:r>
      <w:bookmarkEnd w:id="20"/>
    </w:p>
    <w:p w14:paraId="18CA3E31" w14:textId="285879B8" w:rsidR="006C0D55" w:rsidRPr="006C0D55" w:rsidRDefault="006C0D55" w:rsidP="006C0D55">
      <w:pPr>
        <w:pStyle w:val="NoSpacing"/>
        <w:bidi/>
        <w:rPr>
          <w:rtl/>
        </w:rPr>
      </w:pPr>
      <w:r w:rsidRPr="006C0D55">
        <w:rPr>
          <w:rtl/>
        </w:rPr>
        <w:t>تكمن أهمية إدارة الموارد البشرية في كونها الإدارة التي تعمل على المواءمة بين أهداف المؤسسة واحتياجات العاملين، إذ تسهم في إيجاد بيئة عمل محفزة تدفع الأفراد إلى الإبداع والالتزام المؤسسي</w:t>
      </w:r>
      <w:r w:rsidR="00915951">
        <w:rPr>
          <w:rtl/>
        </w:rPr>
        <w:t>،</w:t>
      </w:r>
      <w:r w:rsidRPr="006C0D55">
        <w:rPr>
          <w:rtl/>
        </w:rPr>
        <w:t xml:space="preserve"> ويؤدي ذلك إلى رفع مستوى الرضا الوظيفي وتقليل معدل الدوران الوظيفي داخل المنظمة</w:t>
      </w:r>
      <w:r>
        <w:rPr>
          <w:rFonts w:hint="cs"/>
          <w:rtl/>
        </w:rPr>
        <w:t>.</w:t>
      </w:r>
    </w:p>
    <w:p w14:paraId="74BD1503" w14:textId="0A453371" w:rsidR="006C0D55" w:rsidRPr="006C0D55" w:rsidRDefault="006C0D55" w:rsidP="006C0D55">
      <w:pPr>
        <w:pStyle w:val="NoSpacing"/>
        <w:bidi/>
        <w:rPr>
          <w:rtl/>
        </w:rPr>
      </w:pPr>
      <w:r w:rsidRPr="006C0D55">
        <w:rPr>
          <w:rtl/>
        </w:rPr>
        <w:t>كما تزداد أهميتها في ظل التحديات المعاصرة المرتبطة بالتنافسية وسرعة التغير، حيث تمثل المورد البشري مركز القوة الرئيس الذي لا يمكن تقليده بسهولة، ما يجعل تطويره والمحافظة عليه هدفًا استراتيجيًا طويل المدى</w:t>
      </w:r>
      <w:r>
        <w:rPr>
          <w:rFonts w:hint="cs"/>
          <w:rtl/>
        </w:rPr>
        <w:t>.</w:t>
      </w:r>
    </w:p>
    <w:p w14:paraId="58F51F26" w14:textId="3EC88293" w:rsidR="006C0D55" w:rsidRPr="006C0D55" w:rsidRDefault="006C0D55" w:rsidP="006C0D55">
      <w:pPr>
        <w:pStyle w:val="NoSpacing"/>
        <w:bidi/>
        <w:rPr>
          <w:rtl/>
        </w:rPr>
      </w:pPr>
      <w:r w:rsidRPr="006C0D55">
        <w:rPr>
          <w:rtl/>
        </w:rPr>
        <w:t>وتظهر أهمية أخرى لإدارة الموارد البشرية من خلال علاقتها بتحقيق جودة الأداء وتفعيل ثقافة المشاركة الإدارية، فهي تعمل على تمكين العاملين ورفع مستويات الرضا والتحفيز، مما يؤثر إيجابيًا في كفاءة الإنتاجية وجودة الخدمات المقدمة</w:t>
      </w:r>
      <w:r>
        <w:rPr>
          <w:rFonts w:hint="cs"/>
          <w:rtl/>
        </w:rPr>
        <w:t>.</w:t>
      </w:r>
    </w:p>
    <w:p w14:paraId="24662FE6" w14:textId="579CBF0E" w:rsidR="006C0D55" w:rsidRPr="006C0D55" w:rsidRDefault="006C0D55" w:rsidP="006C0D55">
      <w:pPr>
        <w:pStyle w:val="NoSpacing"/>
        <w:bidi/>
        <w:rPr>
          <w:rtl/>
        </w:rPr>
      </w:pPr>
      <w:r w:rsidRPr="006C0D55">
        <w:rPr>
          <w:rtl/>
        </w:rPr>
        <w:t>وأخيرًا، تعدّ هذه الإدارة بمثابة “القلب النابض” للمؤسسة، لأنها المسؤولة عن اكتشاف القدرات والمواهب ورعايتها من خلال برامج التدريب والتطوير وتخطيط المسار الوظيفي، بما يضمن استدامة الأداء المؤسسي وتحقيق الأهداف الاستراتيجية (الغنام، 2023، 241).</w:t>
      </w:r>
    </w:p>
    <w:p w14:paraId="7F484871" w14:textId="77777777" w:rsidR="006C0D55" w:rsidRPr="006C0D55" w:rsidRDefault="006C0D55" w:rsidP="006C0D55">
      <w:pPr>
        <w:pStyle w:val="NoSpacing"/>
        <w:bidi/>
        <w:rPr>
          <w:rtl/>
        </w:rPr>
      </w:pPr>
    </w:p>
    <w:p w14:paraId="750031A9" w14:textId="77777777" w:rsidR="006C0D55" w:rsidRDefault="006C0D55" w:rsidP="006C0D55">
      <w:pPr>
        <w:pStyle w:val="NoSpacing"/>
        <w:bidi/>
        <w:rPr>
          <w:rtl/>
        </w:rPr>
      </w:pPr>
    </w:p>
    <w:p w14:paraId="1310189B" w14:textId="2D46177F" w:rsidR="006C0D55" w:rsidRPr="006C0D55" w:rsidRDefault="006C0D55" w:rsidP="006C0D55">
      <w:pPr>
        <w:pStyle w:val="Heading4"/>
        <w:rPr>
          <w:rtl/>
        </w:rPr>
      </w:pPr>
      <w:bookmarkStart w:id="21" w:name="_Toc213420246"/>
      <w:r w:rsidRPr="006C0D55">
        <w:rPr>
          <w:rtl/>
        </w:rPr>
        <w:lastRenderedPageBreak/>
        <w:t>رابعًا: أبعاد إدارة الموارد البشرية</w:t>
      </w:r>
      <w:bookmarkEnd w:id="21"/>
    </w:p>
    <w:p w14:paraId="6B8CA808" w14:textId="77777777" w:rsidR="006C0D55" w:rsidRPr="006C0D55" w:rsidRDefault="006C0D55" w:rsidP="006C0D55">
      <w:pPr>
        <w:pStyle w:val="NoSpacing"/>
        <w:bidi/>
        <w:rPr>
          <w:b/>
          <w:bCs/>
          <w:rtl/>
        </w:rPr>
      </w:pPr>
      <w:r w:rsidRPr="006C0D55">
        <w:rPr>
          <w:b/>
          <w:bCs/>
          <w:rtl/>
        </w:rPr>
        <w:t>1. التخطيط الاستراتيجي للموارد البشرية</w:t>
      </w:r>
    </w:p>
    <w:p w14:paraId="0E171DD1" w14:textId="3B600E24" w:rsidR="006C0D55" w:rsidRPr="006C0D55" w:rsidRDefault="006C0D55" w:rsidP="006C0D55">
      <w:pPr>
        <w:pStyle w:val="NoSpacing"/>
        <w:bidi/>
        <w:rPr>
          <w:rtl/>
        </w:rPr>
      </w:pPr>
      <w:r w:rsidRPr="006C0D55">
        <w:rPr>
          <w:rtl/>
        </w:rPr>
        <w:t>يمثل التخطيط الاستراتيجي للموارد البشرية أحد أهم الأبعاد الأساسية، إذ يقوم على تحديد احتياجات المنظمة من القوى العاملة كميةً ونوعيةً، بما يتوافق مع أهدافها المستقبلية</w:t>
      </w:r>
      <w:r w:rsidR="00915951">
        <w:rPr>
          <w:rtl/>
        </w:rPr>
        <w:t>،</w:t>
      </w:r>
      <w:r w:rsidRPr="006C0D55">
        <w:rPr>
          <w:rtl/>
        </w:rPr>
        <w:t xml:space="preserve"> ويشمل ذلك التنبؤ بالاحتياجات، وتحليل الوظائف، ووضع خطط التوظيف والتطوير لتحقيق التوازن بين العرض والطلب على العمالة</w:t>
      </w:r>
      <w:r>
        <w:rPr>
          <w:rFonts w:hint="cs"/>
          <w:rtl/>
        </w:rPr>
        <w:t>.</w:t>
      </w:r>
    </w:p>
    <w:p w14:paraId="450DE69C" w14:textId="335A70C0" w:rsidR="006C0D55" w:rsidRPr="006C0D55" w:rsidRDefault="006C0D55" w:rsidP="006C0D55">
      <w:pPr>
        <w:pStyle w:val="NoSpacing"/>
        <w:bidi/>
        <w:rPr>
          <w:rtl/>
        </w:rPr>
      </w:pPr>
      <w:r w:rsidRPr="006C0D55">
        <w:rPr>
          <w:rtl/>
        </w:rPr>
        <w:t>كما يسهم التخطيط الاستراتيجي في تحقيق الاستخدام الأمثل للموارد البشرية وتوقع التغيرات في سوق العمل، وهو بذلك يربط بين الخطط التشغيلية قصيرة المدى والاستراتيجيات طويلة الأمد للمؤسسة، مما يزيد من قدرتها على المنافسة والتكيّف مع المتغيرات (عبد الحليم، 2024، 9).</w:t>
      </w:r>
    </w:p>
    <w:p w14:paraId="6BEAE347" w14:textId="77777777" w:rsidR="006C0D55" w:rsidRPr="006C0D55" w:rsidRDefault="006C0D55" w:rsidP="006C0D55">
      <w:pPr>
        <w:pStyle w:val="NoSpacing"/>
        <w:bidi/>
        <w:rPr>
          <w:b/>
          <w:bCs/>
          <w:rtl/>
        </w:rPr>
      </w:pPr>
      <w:r w:rsidRPr="006C0D55">
        <w:rPr>
          <w:b/>
          <w:bCs/>
          <w:rtl/>
        </w:rPr>
        <w:t>2. التوظيف والاختيار</w:t>
      </w:r>
    </w:p>
    <w:p w14:paraId="2D1E0D82" w14:textId="1DAF109C" w:rsidR="006C0D55" w:rsidRPr="006C0D55" w:rsidRDefault="006C0D55" w:rsidP="006C0D55">
      <w:pPr>
        <w:pStyle w:val="NoSpacing"/>
        <w:bidi/>
        <w:rPr>
          <w:rtl/>
        </w:rPr>
      </w:pPr>
      <w:r w:rsidRPr="006C0D55">
        <w:rPr>
          <w:rtl/>
        </w:rPr>
        <w:t>يتعلق هذا البعد بإجراءات استقطاب القوى العاملة المؤهلة واختيار الأنسب لشغل الوظائف المتاحة وفق معايير الكفاءة والخبرة</w:t>
      </w:r>
      <w:r w:rsidR="00915951">
        <w:rPr>
          <w:rtl/>
        </w:rPr>
        <w:t>،</w:t>
      </w:r>
      <w:r w:rsidRPr="006C0D55">
        <w:rPr>
          <w:rtl/>
        </w:rPr>
        <w:t xml:space="preserve"> ويُعد التوظيف عملية حيوية كونها الخطوة الأولى في بناء الموارد البشرية، إذ تحدد جودة العناصر البشرية في المنظمة ومستوى أدائها المستقبلي</w:t>
      </w:r>
      <w:r>
        <w:rPr>
          <w:rFonts w:hint="cs"/>
          <w:rtl/>
        </w:rPr>
        <w:t>.</w:t>
      </w:r>
    </w:p>
    <w:p w14:paraId="12276DA5" w14:textId="5277344D" w:rsidR="006C0D55" w:rsidRPr="006C0D55" w:rsidRDefault="006C0D55" w:rsidP="006C0D55">
      <w:pPr>
        <w:pStyle w:val="NoSpacing"/>
        <w:bidi/>
        <w:rPr>
          <w:rtl/>
        </w:rPr>
      </w:pPr>
      <w:r w:rsidRPr="006C0D55">
        <w:rPr>
          <w:rtl/>
        </w:rPr>
        <w:t>كما تشمل هذه العملية تصميم الوصف الوظيفي، وإعداد المقابلات واختبارات المفاضلة، واختيار الموظف وفق معايير عادلة وموضوعية</w:t>
      </w:r>
      <w:r w:rsidR="00915951">
        <w:rPr>
          <w:rtl/>
        </w:rPr>
        <w:t>،</w:t>
      </w:r>
      <w:r w:rsidRPr="006C0D55">
        <w:rPr>
          <w:rtl/>
        </w:rPr>
        <w:t xml:space="preserve"> وتساعد آليات التوظيف الحديثة المدعومة بالتقنيات الرقمية على تحقيق الشفافية وسرعة الإنجاز، مما يزيد من رضا الموظفين ويحد من مشكلات الدوران الوظيفي (البرزنجي، 2022، 135).</w:t>
      </w:r>
    </w:p>
    <w:p w14:paraId="345F9368" w14:textId="77777777" w:rsidR="006C0D55" w:rsidRPr="006C0D55" w:rsidRDefault="006C0D55" w:rsidP="006C0D55">
      <w:pPr>
        <w:pStyle w:val="NoSpacing"/>
        <w:bidi/>
        <w:rPr>
          <w:b/>
          <w:bCs/>
          <w:rtl/>
        </w:rPr>
      </w:pPr>
      <w:r w:rsidRPr="006C0D55">
        <w:rPr>
          <w:b/>
          <w:bCs/>
          <w:rtl/>
        </w:rPr>
        <w:t>3. التدريب والتطوير</w:t>
      </w:r>
    </w:p>
    <w:p w14:paraId="51A6D712" w14:textId="1D62977F" w:rsidR="006C0D55" w:rsidRPr="006C0D55" w:rsidRDefault="006C0D55" w:rsidP="006C0D55">
      <w:pPr>
        <w:pStyle w:val="NoSpacing"/>
        <w:bidi/>
        <w:rPr>
          <w:rtl/>
        </w:rPr>
      </w:pPr>
      <w:r w:rsidRPr="006C0D55">
        <w:rPr>
          <w:rtl/>
        </w:rPr>
        <w:t>يُعد التدريب أداة أساسية لتجديد المعرفة وتطوير مهارات العاملين بما يتناسب مع متطلبات بيئة العمل الحديثة</w:t>
      </w:r>
      <w:r w:rsidR="00915951">
        <w:rPr>
          <w:rtl/>
        </w:rPr>
        <w:t>،</w:t>
      </w:r>
      <w:r w:rsidRPr="006C0D55">
        <w:rPr>
          <w:rtl/>
        </w:rPr>
        <w:t xml:space="preserve"> فبرامج التدريب الفعّالة تسهم في رفع الكفاءة الفردية وتنمية القدرات الإبداعية للعاملين بما يعزز مؤشرات الأداء المؤسسي</w:t>
      </w:r>
      <w:r>
        <w:rPr>
          <w:rFonts w:hint="cs"/>
          <w:rtl/>
        </w:rPr>
        <w:t>.</w:t>
      </w:r>
    </w:p>
    <w:p w14:paraId="6F8DEE0E" w14:textId="34222ABD" w:rsidR="006C0D55" w:rsidRPr="006C0D55" w:rsidRDefault="006C0D55" w:rsidP="006C0D55">
      <w:pPr>
        <w:pStyle w:val="NoSpacing"/>
        <w:bidi/>
        <w:rPr>
          <w:rtl/>
        </w:rPr>
      </w:pPr>
      <w:r w:rsidRPr="006C0D55">
        <w:rPr>
          <w:rtl/>
        </w:rPr>
        <w:t>أما التطوير، فيتجاوز حدود التدريب الروتيني إلى إعداد المسارات المهنية وتمكين الأفراد من تحقيق طموحاتهم الوظيفية، ما ينعكس إيجابًا على ولائهم ورضاهم الوظيفي</w:t>
      </w:r>
      <w:r w:rsidR="00915951">
        <w:rPr>
          <w:rtl/>
        </w:rPr>
        <w:t>،</w:t>
      </w:r>
      <w:r w:rsidRPr="006C0D55">
        <w:rPr>
          <w:rtl/>
        </w:rPr>
        <w:t xml:space="preserve"> كما أنه وسيلة لبناء قادة المستقبل واستدامة استراتيجيات الموارد البشرية داخل المنظمة (عواضة، 2023، 480).</w:t>
      </w:r>
    </w:p>
    <w:p w14:paraId="32F285EC" w14:textId="77777777" w:rsidR="006C0D55" w:rsidRPr="006C0D55" w:rsidRDefault="006C0D55" w:rsidP="006C0D55">
      <w:pPr>
        <w:pStyle w:val="NoSpacing"/>
        <w:bidi/>
        <w:rPr>
          <w:rtl/>
        </w:rPr>
      </w:pPr>
    </w:p>
    <w:p w14:paraId="1D088BDF" w14:textId="77777777" w:rsidR="006C0D55" w:rsidRPr="006C0D55" w:rsidRDefault="006C0D55" w:rsidP="006C0D55">
      <w:pPr>
        <w:pStyle w:val="NoSpacing"/>
        <w:bidi/>
        <w:rPr>
          <w:b/>
          <w:bCs/>
          <w:rtl/>
        </w:rPr>
      </w:pPr>
      <w:r w:rsidRPr="006C0D55">
        <w:rPr>
          <w:b/>
          <w:bCs/>
          <w:rtl/>
        </w:rPr>
        <w:lastRenderedPageBreak/>
        <w:t>4. التعويضات والمكافآت</w:t>
      </w:r>
    </w:p>
    <w:p w14:paraId="6BEABB62" w14:textId="105E599C" w:rsidR="006C0D55" w:rsidRPr="006C0D55" w:rsidRDefault="006C0D55" w:rsidP="006C0D55">
      <w:pPr>
        <w:pStyle w:val="NoSpacing"/>
        <w:bidi/>
        <w:rPr>
          <w:rtl/>
        </w:rPr>
      </w:pPr>
      <w:r w:rsidRPr="006C0D55">
        <w:rPr>
          <w:rtl/>
        </w:rPr>
        <w:t>يؤدي نظام التعويضات والمكافآت دورًا محوريًا في تحقيق الرضا الوظيفي وتحفيز العاملين على تحقيق الأهداف التنظيمية</w:t>
      </w:r>
      <w:r w:rsidR="00915951">
        <w:rPr>
          <w:rtl/>
        </w:rPr>
        <w:t>،</w:t>
      </w:r>
      <w:r w:rsidRPr="006C0D55">
        <w:rPr>
          <w:rtl/>
        </w:rPr>
        <w:t xml:space="preserve"> إذ تُعد العدالة في توزيع الأجور والحوافز من أهم المحددات المباشرة لمستوى الرضا والانتماء الوظيفي لدى الأفراد</w:t>
      </w:r>
      <w:r>
        <w:rPr>
          <w:rFonts w:hint="cs"/>
          <w:rtl/>
        </w:rPr>
        <w:t>.</w:t>
      </w:r>
    </w:p>
    <w:p w14:paraId="5470805F" w14:textId="3D5B8C8B" w:rsidR="006C0D55" w:rsidRPr="006C0D55" w:rsidRDefault="006C0D55" w:rsidP="006C0D55">
      <w:pPr>
        <w:pStyle w:val="NoSpacing"/>
        <w:bidi/>
      </w:pPr>
      <w:r w:rsidRPr="006C0D55">
        <w:rPr>
          <w:rtl/>
        </w:rPr>
        <w:t>كما أن وجود نظام مكافآت مبني على الأداء يعزز من تنافسية المؤسسة ويحفز العاملين على الابتكار والإنتاجية</w:t>
      </w:r>
      <w:r w:rsidR="00915951">
        <w:rPr>
          <w:rtl/>
        </w:rPr>
        <w:t>،</w:t>
      </w:r>
      <w:r w:rsidRPr="006C0D55">
        <w:rPr>
          <w:rtl/>
        </w:rPr>
        <w:t xml:space="preserve"> ويتطلب ذلك ربط الحوافز بنتائج الأداء بما يضمن العدالة والمساواة ويشجع على الاستمرارية في العمل وتحقيق الأهداف المشتركة (البرزنجي، 2022، 144).</w:t>
      </w:r>
    </w:p>
    <w:p w14:paraId="0D3EF171" w14:textId="77777777" w:rsidR="006A2745" w:rsidRDefault="006A2745" w:rsidP="001366BC">
      <w:pPr>
        <w:bidi/>
        <w:spacing w:after="160" w:line="259" w:lineRule="auto"/>
        <w:rPr>
          <w:rtl/>
        </w:rPr>
      </w:pPr>
    </w:p>
    <w:p w14:paraId="63275AEB" w14:textId="61F4F3EF" w:rsidR="001D35FE" w:rsidRDefault="001D35FE" w:rsidP="001366BC">
      <w:pPr>
        <w:bidi/>
        <w:spacing w:after="160" w:line="259" w:lineRule="auto"/>
        <w:rPr>
          <w:rFonts w:ascii="Simplified Arabic" w:hAnsi="Simplified Arabic" w:cs="Simplified Arabic"/>
          <w:sz w:val="28"/>
          <w:szCs w:val="28"/>
          <w:rtl/>
        </w:rPr>
      </w:pPr>
      <w:r>
        <w:rPr>
          <w:rtl/>
        </w:rPr>
        <w:br w:type="page"/>
      </w:r>
    </w:p>
    <w:p w14:paraId="16D7122D" w14:textId="7E48150E" w:rsidR="001D35FE" w:rsidRDefault="001D35FE" w:rsidP="001366BC">
      <w:pPr>
        <w:pStyle w:val="Heading3"/>
        <w:rPr>
          <w:rtl/>
        </w:rPr>
      </w:pPr>
      <w:bookmarkStart w:id="22" w:name="_Toc213420247"/>
      <w:r>
        <w:rPr>
          <w:rtl/>
        </w:rPr>
        <w:lastRenderedPageBreak/>
        <w:t xml:space="preserve">المبحث الثاني: </w:t>
      </w:r>
      <w:r w:rsidR="00AA4AC7" w:rsidRPr="00AA4AC7">
        <w:rPr>
          <w:rtl/>
        </w:rPr>
        <w:t>الرضا الوظيفي</w:t>
      </w:r>
      <w:bookmarkEnd w:id="22"/>
    </w:p>
    <w:p w14:paraId="1E873491" w14:textId="77777777" w:rsidR="006C0D55" w:rsidRDefault="006C0D55" w:rsidP="006C0D55">
      <w:pPr>
        <w:pStyle w:val="Heading4"/>
        <w:rPr>
          <w:rtl/>
        </w:rPr>
      </w:pPr>
      <w:bookmarkStart w:id="23" w:name="_Toc213420248"/>
      <w:r>
        <w:rPr>
          <w:rtl/>
        </w:rPr>
        <w:t>أولًا: مفهوم الرضا الوظيفي</w:t>
      </w:r>
      <w:bookmarkEnd w:id="23"/>
    </w:p>
    <w:p w14:paraId="43F8701F" w14:textId="6931A8F9" w:rsidR="006C0D55" w:rsidRPr="006C0D55" w:rsidRDefault="006C0D55" w:rsidP="006C0D55">
      <w:pPr>
        <w:pStyle w:val="NoSpacing"/>
        <w:bidi/>
        <w:rPr>
          <w:rtl/>
        </w:rPr>
      </w:pPr>
      <w:r w:rsidRPr="006C0D55">
        <w:rPr>
          <w:rtl/>
        </w:rPr>
        <w:t>يُعد الرضا الوظيفي من المفاهيم الجوهرية في الدراسات الإدارية والسلوكية لما له من تأثير مباشر على أداء العاملين واستقرارهم داخل المؤسسات</w:t>
      </w:r>
      <w:r w:rsidR="00915951">
        <w:rPr>
          <w:rtl/>
        </w:rPr>
        <w:t>،</w:t>
      </w:r>
      <w:r w:rsidRPr="006C0D55">
        <w:rPr>
          <w:rtl/>
        </w:rPr>
        <w:t xml:space="preserve"> ويعبّر هذا المفهوم عن الحالة النفسية الإيجابية التي يشعر بها الموظف نتيجة تقييمه لوظيفته ومقدار ما تحققه له من إشباع لاحتياجاته المادية والمعنوية</w:t>
      </w:r>
      <w:r w:rsidR="00915951">
        <w:rPr>
          <w:rtl/>
        </w:rPr>
        <w:t>،</w:t>
      </w:r>
      <w:r w:rsidRPr="006C0D55">
        <w:rPr>
          <w:rtl/>
        </w:rPr>
        <w:t xml:space="preserve"> وبعبارة أخرى، هو نتاج التفاعل بين توقعات الفرد ومتطلبات المنظمة، ومدى التطابق بين ما يقدمه العمل وما ينتظره الموظف من مكافأة أو تقدير (الغنام، 2023، 236).</w:t>
      </w:r>
    </w:p>
    <w:p w14:paraId="64924CC2" w14:textId="0BCB2EA8" w:rsidR="006C0D55" w:rsidRPr="006C0D55" w:rsidRDefault="006C0D55" w:rsidP="006C0D55">
      <w:pPr>
        <w:pStyle w:val="NoSpacing"/>
        <w:bidi/>
        <w:rPr>
          <w:rtl/>
        </w:rPr>
      </w:pPr>
      <w:r w:rsidRPr="006C0D55">
        <w:rPr>
          <w:rtl/>
        </w:rPr>
        <w:t>يرى العديد من الباحثين أن الرضا الوظيفي لا يتحقق بمجرد الحصول على الأجر المناسب، بل يتطلب أيضًا شعور الموظف بالإنصاف، وتقدير جهوده، وتوفير بيئة عمل آمنة ومحفزة تمكنه من الإبداع والمشاركة الفعالة</w:t>
      </w:r>
      <w:r w:rsidR="00915951">
        <w:rPr>
          <w:rtl/>
        </w:rPr>
        <w:t>،</w:t>
      </w:r>
      <w:r w:rsidRPr="006C0D55">
        <w:rPr>
          <w:rtl/>
        </w:rPr>
        <w:t xml:space="preserve"> فالرضا هو انعكاس لمجموعة عوامل تنظيمية وشخصية واجتماعية تتفاعل في بيئة العمل وتؤثر في مستوى الأداء والولاء المؤسسي (محمد، 2018، 49).</w:t>
      </w:r>
    </w:p>
    <w:p w14:paraId="62CD9522" w14:textId="349E938F" w:rsidR="006C0D55" w:rsidRPr="006C0D55" w:rsidRDefault="006C0D55" w:rsidP="006C0D55">
      <w:pPr>
        <w:pStyle w:val="NoSpacing"/>
        <w:bidi/>
        <w:rPr>
          <w:rtl/>
        </w:rPr>
      </w:pPr>
      <w:r w:rsidRPr="006C0D55">
        <w:rPr>
          <w:rtl/>
        </w:rPr>
        <w:t>ومن الناحية الإدارية، يُعد الرضا الوظيفي أحد أهم مؤشرات الصحة التنظيمية، حيث يعكس مدى قدرة الإدارة على تحقيق التوازن بين متطلبات العمل واحتياجات العاملين، وهو ما يسهم في استقرار القوى العاملة وتقليل انحرافات السلوك الوظيفي داخل المؤسسة (شمسي، 2024، 520).</w:t>
      </w:r>
    </w:p>
    <w:p w14:paraId="2481FBD7" w14:textId="77777777" w:rsidR="006C0D55" w:rsidRPr="006C0D55" w:rsidRDefault="006C0D55" w:rsidP="006C0D55">
      <w:pPr>
        <w:pStyle w:val="Heading4"/>
        <w:rPr>
          <w:rtl/>
        </w:rPr>
      </w:pPr>
      <w:bookmarkStart w:id="24" w:name="_Toc213420249"/>
      <w:r w:rsidRPr="006C0D55">
        <w:rPr>
          <w:rtl/>
        </w:rPr>
        <w:t>ثانيًا: نشأة مفهوم الرضا الوظيفي وتطوره التاريخي</w:t>
      </w:r>
      <w:bookmarkEnd w:id="24"/>
    </w:p>
    <w:p w14:paraId="29A724D9" w14:textId="300F6353" w:rsidR="006C0D55" w:rsidRPr="006C0D55" w:rsidRDefault="006C0D55" w:rsidP="006C0D55">
      <w:pPr>
        <w:pStyle w:val="NoSpacing"/>
        <w:bidi/>
        <w:rPr>
          <w:rtl/>
        </w:rPr>
      </w:pPr>
      <w:r w:rsidRPr="006C0D55">
        <w:rPr>
          <w:rtl/>
        </w:rPr>
        <w:t>ظهر مفهوم الرضا الوظيفي في بدايات القرن العشرين مع تطور علم النفس الصناعي والتنظيمي</w:t>
      </w:r>
      <w:r w:rsidR="00915951">
        <w:rPr>
          <w:rtl/>
        </w:rPr>
        <w:t>،</w:t>
      </w:r>
      <w:r w:rsidRPr="006C0D55">
        <w:rPr>
          <w:rtl/>
        </w:rPr>
        <w:t xml:space="preserve"> فقد بدأ الاهتمام بهذا المفهوم بعد دراسات “إلتون مايو” وتجارب “هاوثورن” بين عامي 1924م و1932م، والتي أثبتت أن العلاقات الإنسانية والعوامل النفسية والاجتماعية لها تأثير أكثر أهمية على رضا العاملين من العوامل المادية البحتة</w:t>
      </w:r>
      <w:r>
        <w:rPr>
          <w:rFonts w:hint="cs"/>
          <w:rtl/>
        </w:rPr>
        <w:t>.</w:t>
      </w:r>
    </w:p>
    <w:p w14:paraId="2A8217E2" w14:textId="2A109A30" w:rsidR="006C0D55" w:rsidRPr="006C0D55" w:rsidRDefault="006C0D55" w:rsidP="006C0D55">
      <w:pPr>
        <w:pStyle w:val="NoSpacing"/>
        <w:bidi/>
        <w:rPr>
          <w:rtl/>
        </w:rPr>
      </w:pPr>
      <w:r w:rsidRPr="006C0D55">
        <w:rPr>
          <w:rtl/>
        </w:rPr>
        <w:t>وفي الأربعينيات والخمسينيات، توسع الاهتمام بهذا المفهوم عبر دراسات علم النفس التنظيمي، حيث طوّر “ماسلو” عام 1943م نظريته الشهيرة للحاجات الإنسانية، موضحًا أن رضا الفرد مرتبط بإشباع هذه الحاجات تدريجيًا بدءًا من الأساسيات وصولًا إلى تحقيق الذات</w:t>
      </w:r>
      <w:r w:rsidR="00915951">
        <w:rPr>
          <w:rtl/>
        </w:rPr>
        <w:t>،</w:t>
      </w:r>
      <w:r w:rsidRPr="006C0D55">
        <w:rPr>
          <w:rtl/>
        </w:rPr>
        <w:t xml:space="preserve"> وقد مثّل ذلك نقطة تحول في فهم الدوافع المؤثرة في الرضا الوظيفي (محمد، 2018، 47).</w:t>
      </w:r>
    </w:p>
    <w:p w14:paraId="7EA636E4" w14:textId="171BBCBB" w:rsidR="006C0D55" w:rsidRPr="006C0D55" w:rsidRDefault="006C0D55" w:rsidP="006C0D55">
      <w:pPr>
        <w:pStyle w:val="NoSpacing"/>
        <w:bidi/>
        <w:rPr>
          <w:rtl/>
        </w:rPr>
      </w:pPr>
      <w:r w:rsidRPr="006C0D55">
        <w:rPr>
          <w:rtl/>
        </w:rPr>
        <w:t xml:space="preserve">أما في الخمسينيات، فقد قدّم “فريدريك هرزبرغ” عام 1959م نظريته الثنائية “العوامل المحفزة والعوامل الوقائية”، والتي فرّقت بين العوامل المؤدية إلى الرضا (كالإنجاز، التقدير، التقدم الوظيفي) </w:t>
      </w:r>
      <w:r w:rsidRPr="006C0D55">
        <w:rPr>
          <w:rtl/>
        </w:rPr>
        <w:lastRenderedPageBreak/>
        <w:t>والعوامل التي تسبب عدم الرضا (كالإشراف، الأجور، ظروف العمل)</w:t>
      </w:r>
      <w:r w:rsidR="00915951">
        <w:rPr>
          <w:rtl/>
        </w:rPr>
        <w:t>،</w:t>
      </w:r>
      <w:r w:rsidRPr="006C0D55">
        <w:rPr>
          <w:rtl/>
        </w:rPr>
        <w:t xml:space="preserve"> ومنذ ذلك الحين، أصبحت نظريته من أبرز الأسس النظرية لدراسة الرضا الوظيفي</w:t>
      </w:r>
      <w:r>
        <w:rPr>
          <w:rFonts w:hint="cs"/>
          <w:rtl/>
        </w:rPr>
        <w:t>.</w:t>
      </w:r>
    </w:p>
    <w:p w14:paraId="6C418608" w14:textId="67A8568A" w:rsidR="006C0D55" w:rsidRPr="006C0D55" w:rsidRDefault="006C0D55" w:rsidP="006C0D55">
      <w:pPr>
        <w:pStyle w:val="NoSpacing"/>
        <w:bidi/>
        <w:rPr>
          <w:rtl/>
        </w:rPr>
      </w:pPr>
      <w:r w:rsidRPr="006C0D55">
        <w:rPr>
          <w:rtl/>
        </w:rPr>
        <w:t>خلال سبعينيات وثمانينيات القرن العشرين، تعززت البحوث التطبيقية حول الرضا الوظيفي في المؤسسات الحكومية والخاصة، وبدأ الربط بين الرضا والإنتاجية والانتماء الوظيفي</w:t>
      </w:r>
      <w:r w:rsidR="00915951">
        <w:rPr>
          <w:rtl/>
        </w:rPr>
        <w:t>،</w:t>
      </w:r>
      <w:r w:rsidRPr="006C0D55">
        <w:rPr>
          <w:rtl/>
        </w:rPr>
        <w:t xml:space="preserve"> أما في العقود الأخيرة، ومع التحولات الرقمية والعولمة، تطور المفهوم ليشمل أبعادًا نفسية وتنظيمية ومجتمعية أوسع، كالتوازن بين الحياة والعمل والعدالة التنظيمية وجودة بيئة العمل</w:t>
      </w:r>
      <w:r>
        <w:rPr>
          <w:rFonts w:hint="cs"/>
          <w:rtl/>
        </w:rPr>
        <w:t>.</w:t>
      </w:r>
    </w:p>
    <w:p w14:paraId="5F5A9879" w14:textId="19F5724E" w:rsidR="006C0D55" w:rsidRPr="006C0D55" w:rsidRDefault="006C0D55" w:rsidP="006C0D55">
      <w:pPr>
        <w:pStyle w:val="NoSpacing"/>
        <w:bidi/>
        <w:rPr>
          <w:rtl/>
        </w:rPr>
      </w:pPr>
      <w:r w:rsidRPr="006C0D55">
        <w:rPr>
          <w:rtl/>
        </w:rPr>
        <w:t>وفي السياق العربي، بدأ الاهتمام الأكاديمي بالرضا الوظيفي منذ السبعينيات، وتزايدت الدراسات منذ التسعينيات مع تركيزها على بيئات العمل الحكومية، والتعليمية، والصحية، بهدف تحسين الأداء والالتزام المؤسسي، ولا سيما في دول الخليج التي تشهد تطورات مؤسسية واسعة (السويري، 2019، 246).</w:t>
      </w:r>
    </w:p>
    <w:p w14:paraId="3988EDF1" w14:textId="77777777" w:rsidR="006C0D55" w:rsidRPr="006C0D55" w:rsidRDefault="006C0D55" w:rsidP="006C0D55">
      <w:pPr>
        <w:pStyle w:val="Heading4"/>
        <w:rPr>
          <w:rtl/>
        </w:rPr>
      </w:pPr>
      <w:bookmarkStart w:id="25" w:name="_Toc213420250"/>
      <w:r w:rsidRPr="006C0D55">
        <w:rPr>
          <w:rtl/>
        </w:rPr>
        <w:t>ثالثًا: أهمية الرضا الوظيفي</w:t>
      </w:r>
      <w:bookmarkEnd w:id="25"/>
    </w:p>
    <w:p w14:paraId="551D11AA" w14:textId="45BA6BA1" w:rsidR="006C0D55" w:rsidRPr="006C0D55" w:rsidRDefault="006C0D55" w:rsidP="006C0D55">
      <w:pPr>
        <w:pStyle w:val="NoSpacing"/>
        <w:bidi/>
        <w:rPr>
          <w:rtl/>
        </w:rPr>
      </w:pPr>
      <w:r w:rsidRPr="006C0D55">
        <w:rPr>
          <w:rtl/>
        </w:rPr>
        <w:t>تنبع أهمية الرضا الوظيفي من كونه أحد أهم عوامل استقرار واستدامة العمل داخل المؤسسات، إذ يؤدي إلى تعزيز الدافعية والإنتاجية وتحسين جودة الأداء المهني</w:t>
      </w:r>
      <w:r w:rsidR="00915951">
        <w:rPr>
          <w:rtl/>
        </w:rPr>
        <w:t>،</w:t>
      </w:r>
      <w:r w:rsidRPr="006C0D55">
        <w:rPr>
          <w:rtl/>
        </w:rPr>
        <w:t xml:space="preserve"> الموظف الراضي عن عمله غالبًا ما يتفانى في أداء مهامه ويظهر سلوكًا تنظيميًا إيجابيًا يسهم في تحقيق أهداف المؤسسة بكفاءة عالية</w:t>
      </w:r>
      <w:r>
        <w:rPr>
          <w:rFonts w:hint="cs"/>
          <w:rtl/>
        </w:rPr>
        <w:t>.</w:t>
      </w:r>
    </w:p>
    <w:p w14:paraId="20094788" w14:textId="782ECAF6" w:rsidR="006C0D55" w:rsidRPr="006C0D55" w:rsidRDefault="006C0D55" w:rsidP="006C0D55">
      <w:pPr>
        <w:pStyle w:val="NoSpacing"/>
        <w:bidi/>
        <w:rPr>
          <w:rtl/>
        </w:rPr>
      </w:pPr>
      <w:r w:rsidRPr="006C0D55">
        <w:rPr>
          <w:rtl/>
        </w:rPr>
        <w:t>كما أن الرضا الوظيفي يعد عنصرًا أساسيًا في تقليل معدلات الغياب والدوران الوظيفي، فهو يسهم في خلق بيئة عمل مستقرة تتسم بالولاء والانتماء، مما يؤدي إلى خفض تكاليف التوظيف والتدريب ويزيد من فعالية الأداء الجماعي (المسماري، 2018، 190).</w:t>
      </w:r>
    </w:p>
    <w:p w14:paraId="5DD5399C" w14:textId="65987ACD" w:rsidR="006C0D55" w:rsidRPr="006C0D55" w:rsidRDefault="006C0D55" w:rsidP="006C0D55">
      <w:pPr>
        <w:pStyle w:val="NoSpacing"/>
        <w:bidi/>
        <w:rPr>
          <w:rtl/>
        </w:rPr>
      </w:pPr>
      <w:r w:rsidRPr="006C0D55">
        <w:rPr>
          <w:rtl/>
        </w:rPr>
        <w:t>إضافة إلى ذلك، أثبتت الدراسات المعاصرة أن مستوى الرضا الوظيفي يرتبط بشكل وثيق بالصحة النفسية للعاملين، حيث إن انخفاض الرضا يؤدي إلى الإجهاد الوظيفي، والتوتر، وضعف الانتماء، في حين يؤدي ارتفاعه إلى تحسين الرضا عن الحياة العامة وتعزيز التوافق النفسي والاجتماعي</w:t>
      </w:r>
      <w:r>
        <w:rPr>
          <w:rFonts w:hint="cs"/>
          <w:rtl/>
        </w:rPr>
        <w:t>.</w:t>
      </w:r>
    </w:p>
    <w:p w14:paraId="794FA4A2" w14:textId="362D3B26" w:rsidR="006C0D55" w:rsidRPr="006C0D55" w:rsidRDefault="006C0D55" w:rsidP="006C0D55">
      <w:pPr>
        <w:pStyle w:val="NoSpacing"/>
        <w:bidi/>
        <w:rPr>
          <w:rtl/>
        </w:rPr>
      </w:pPr>
      <w:r w:rsidRPr="006C0D55">
        <w:rPr>
          <w:rtl/>
        </w:rPr>
        <w:t>كذلك، فإن ارتفاع مستوى الرضا الوظيفي لدى العاملين ينعكس إيجابيًا على سمعة المؤسسة وصورتها أمام الجمهور والعملاء؛ إذ يُعدّ مؤشرًا على جودة بيئة العمل الجاذبة للكفاءات، ما يمنح المؤسسة ميزة تنافسية قوية في سوق العمل (عبد الحليم، 2024، 12).</w:t>
      </w:r>
    </w:p>
    <w:p w14:paraId="4F73B673" w14:textId="77777777" w:rsidR="006C0D55" w:rsidRDefault="006C0D55" w:rsidP="006C0D55">
      <w:pPr>
        <w:pStyle w:val="Heading4"/>
        <w:rPr>
          <w:rtl/>
        </w:rPr>
      </w:pPr>
    </w:p>
    <w:p w14:paraId="0428F46E" w14:textId="77777777" w:rsidR="006C0D55" w:rsidRDefault="006C0D55" w:rsidP="006C0D55">
      <w:pPr>
        <w:pStyle w:val="Heading4"/>
        <w:rPr>
          <w:rtl/>
        </w:rPr>
      </w:pPr>
    </w:p>
    <w:p w14:paraId="6815B5F3" w14:textId="252B2B4D" w:rsidR="006C0D55" w:rsidRPr="006C0D55" w:rsidRDefault="006C0D55" w:rsidP="006C0D55">
      <w:pPr>
        <w:pStyle w:val="Heading4"/>
        <w:rPr>
          <w:rtl/>
        </w:rPr>
      </w:pPr>
      <w:bookmarkStart w:id="26" w:name="_Toc213420251"/>
      <w:r w:rsidRPr="006C0D55">
        <w:rPr>
          <w:rtl/>
        </w:rPr>
        <w:lastRenderedPageBreak/>
        <w:t>رابعًا: أبعاد الرضا الوظيفي</w:t>
      </w:r>
      <w:bookmarkEnd w:id="26"/>
    </w:p>
    <w:p w14:paraId="23F22989" w14:textId="77777777" w:rsidR="006C0D55" w:rsidRPr="00915951" w:rsidRDefault="006C0D55" w:rsidP="006C0D55">
      <w:pPr>
        <w:pStyle w:val="NoSpacing"/>
        <w:bidi/>
        <w:rPr>
          <w:b/>
          <w:bCs/>
          <w:rtl/>
        </w:rPr>
      </w:pPr>
      <w:r w:rsidRPr="00915951">
        <w:rPr>
          <w:b/>
          <w:bCs/>
          <w:rtl/>
        </w:rPr>
        <w:t>1. البعد المادي (الأجور والحوافز)</w:t>
      </w:r>
    </w:p>
    <w:p w14:paraId="1C3022B8" w14:textId="39FB4119" w:rsidR="006C0D55" w:rsidRPr="006C0D55" w:rsidRDefault="006C0D55" w:rsidP="006C0D55">
      <w:pPr>
        <w:pStyle w:val="NoSpacing"/>
        <w:bidi/>
        <w:rPr>
          <w:rtl/>
        </w:rPr>
      </w:pPr>
      <w:r w:rsidRPr="006C0D55">
        <w:rPr>
          <w:rtl/>
        </w:rPr>
        <w:t>يتعلق هذا البعد بمستوى العدالة في توزيع الأجور والمكافآت والحوافز، سواء كانت مالية أو عينية</w:t>
      </w:r>
      <w:r w:rsidR="00915951">
        <w:rPr>
          <w:rtl/>
        </w:rPr>
        <w:t>،</w:t>
      </w:r>
      <w:r w:rsidRPr="006C0D55">
        <w:rPr>
          <w:rtl/>
        </w:rPr>
        <w:t xml:space="preserve"> إذ يعتبر العاملون أن المقابل العادل لجهودهم أحد أهم محددات الرضا عن العمل، كما أن الشعور بعدم العدالة في الأجور يؤدي إلى انخفاض الحماس وارتفاع الميل إلى ترك الوظيفة</w:t>
      </w:r>
      <w:r w:rsidR="00915951">
        <w:rPr>
          <w:rtl/>
        </w:rPr>
        <w:t>،</w:t>
      </w:r>
      <w:r w:rsidRPr="006C0D55">
        <w:rPr>
          <w:rtl/>
        </w:rPr>
        <w:t xml:space="preserve"> تشير الدراسات إلى أن وجود نظام حوافز عادل ومتسق مع الأداء يعزز من دافعية العاملين ويزيد ولاءهم المؤسسي</w:t>
      </w:r>
      <w:r>
        <w:rPr>
          <w:rFonts w:hint="cs"/>
          <w:rtl/>
        </w:rPr>
        <w:t>.</w:t>
      </w:r>
    </w:p>
    <w:p w14:paraId="008107BC" w14:textId="0042FD58" w:rsidR="006C0D55" w:rsidRPr="006C0D55" w:rsidRDefault="006C0D55" w:rsidP="006C0D55">
      <w:pPr>
        <w:pStyle w:val="NoSpacing"/>
        <w:bidi/>
        <w:rPr>
          <w:rtl/>
        </w:rPr>
      </w:pPr>
      <w:r w:rsidRPr="006C0D55">
        <w:rPr>
          <w:rtl/>
        </w:rPr>
        <w:t>ويُعد ربط الأجر بالأداء أحد أكثر أساليب التحفيز فاعلية في الوقت الراهن، إذ يعزز ثقافة الإنجاز ويشجع العاملين على الإبداع والمبادرة، وهو ما تحقق إدارة الموارد البشرية من خلال تطبيق سياسات تقييم عادلة ومفتوحة تعتمد على الشفافية والمساءلة (عواضة، 2023، 482).</w:t>
      </w:r>
    </w:p>
    <w:p w14:paraId="6AB97E0C" w14:textId="77777777" w:rsidR="006C0D55" w:rsidRPr="006C0D55" w:rsidRDefault="006C0D55" w:rsidP="006C0D55">
      <w:pPr>
        <w:pStyle w:val="NoSpacing"/>
        <w:bidi/>
        <w:rPr>
          <w:b/>
          <w:bCs/>
          <w:rtl/>
        </w:rPr>
      </w:pPr>
      <w:r w:rsidRPr="006C0D55">
        <w:rPr>
          <w:b/>
          <w:bCs/>
          <w:rtl/>
        </w:rPr>
        <w:t>2. البعد المعنوي (علاقات العمل والتقدير)</w:t>
      </w:r>
    </w:p>
    <w:p w14:paraId="6925928F" w14:textId="172BEAA7" w:rsidR="006C0D55" w:rsidRPr="006C0D55" w:rsidRDefault="006C0D55" w:rsidP="006C0D55">
      <w:pPr>
        <w:pStyle w:val="NoSpacing"/>
        <w:bidi/>
        <w:rPr>
          <w:rtl/>
        </w:rPr>
      </w:pPr>
      <w:r w:rsidRPr="006C0D55">
        <w:rPr>
          <w:rtl/>
        </w:rPr>
        <w:t>يركز هذا البعد على نوعية العلاقة التي تربط الموظف بزملائه ورؤسائه ومدى ما يشعر به من تقدير واحترام داخل بيئة العمل</w:t>
      </w:r>
      <w:r w:rsidR="00915951">
        <w:rPr>
          <w:rtl/>
        </w:rPr>
        <w:t>،</w:t>
      </w:r>
      <w:r w:rsidRPr="006C0D55">
        <w:rPr>
          <w:rtl/>
        </w:rPr>
        <w:t xml:space="preserve"> فكلما اتسمت البيئة التنظيمية بالعدالة والاحترام والمشاركة، زاد رضا العاملين وانخفضت النزاعات الداخلية</w:t>
      </w:r>
      <w:r w:rsidR="00915951">
        <w:rPr>
          <w:rtl/>
        </w:rPr>
        <w:t>،</w:t>
      </w:r>
      <w:r w:rsidRPr="006C0D55">
        <w:rPr>
          <w:rtl/>
        </w:rPr>
        <w:t xml:space="preserve"> ويُعد المناخ التنظيمي الإيجابي من أهم محركات الرضا النفسي والسلوكي داخل المؤسسات</w:t>
      </w:r>
      <w:r>
        <w:rPr>
          <w:rFonts w:hint="cs"/>
          <w:rtl/>
        </w:rPr>
        <w:t>.</w:t>
      </w:r>
    </w:p>
    <w:p w14:paraId="4AF8EFF0" w14:textId="43DC31E8" w:rsidR="006C0D55" w:rsidRPr="006C0D55" w:rsidRDefault="006C0D55" w:rsidP="006C0D55">
      <w:pPr>
        <w:pStyle w:val="NoSpacing"/>
        <w:bidi/>
        <w:rPr>
          <w:rtl/>
        </w:rPr>
      </w:pPr>
      <w:r w:rsidRPr="006C0D55">
        <w:rPr>
          <w:rtl/>
        </w:rPr>
        <w:t>كما أن الدعم الاجتماعي والتقدير المعنوي يسهمان في تعزيز الرضا أكثر من الحوافز المادية أحيانًا، إذ يمنحان العامل الشعور بالانتماء والمكانة والاحترام</w:t>
      </w:r>
      <w:r w:rsidR="00915951">
        <w:rPr>
          <w:rtl/>
        </w:rPr>
        <w:t>،</w:t>
      </w:r>
      <w:r w:rsidRPr="006C0D55">
        <w:rPr>
          <w:rtl/>
        </w:rPr>
        <w:t xml:space="preserve"> لذلك، توصي الدراسات الحديثة بضرورة الاهتمام ببرامج التقدير والتواصل الداخلي لتحسين الرضا العام عن الوظيفة (الغنام، 2023، 246).</w:t>
      </w:r>
    </w:p>
    <w:p w14:paraId="2FF8E643" w14:textId="77777777" w:rsidR="006C0D55" w:rsidRPr="006C0D55" w:rsidRDefault="006C0D55" w:rsidP="006C0D55">
      <w:pPr>
        <w:pStyle w:val="NoSpacing"/>
        <w:bidi/>
        <w:rPr>
          <w:b/>
          <w:bCs/>
          <w:rtl/>
        </w:rPr>
      </w:pPr>
      <w:r w:rsidRPr="006C0D55">
        <w:rPr>
          <w:b/>
          <w:bCs/>
          <w:rtl/>
        </w:rPr>
        <w:t>3. البعد المهني (النمو والتطوير الوظيفي)</w:t>
      </w:r>
    </w:p>
    <w:p w14:paraId="7AA66450" w14:textId="75908288" w:rsidR="006C0D55" w:rsidRPr="006C0D55" w:rsidRDefault="006C0D55" w:rsidP="006C0D55">
      <w:pPr>
        <w:pStyle w:val="NoSpacing"/>
        <w:bidi/>
        <w:rPr>
          <w:rtl/>
        </w:rPr>
      </w:pPr>
      <w:r w:rsidRPr="006C0D55">
        <w:rPr>
          <w:rtl/>
        </w:rPr>
        <w:t>يعبّر هذا البعد عن مدى ما توفره المؤسسة من فرص للتدريب والتطور المهني والمسار الوظيفي الواضح للعاملين</w:t>
      </w:r>
      <w:r w:rsidR="00915951">
        <w:rPr>
          <w:rtl/>
        </w:rPr>
        <w:t>،</w:t>
      </w:r>
      <w:r w:rsidRPr="006C0D55">
        <w:rPr>
          <w:rtl/>
        </w:rPr>
        <w:t xml:space="preserve"> إذ يرى الأفراد أن العمل الذي يتيح لهم فرص التقدم والتعلم المستمر يمنحهم شعورًا بالتحقيق الذاتي ويزيد رضاهم الوظيفي</w:t>
      </w:r>
      <w:r>
        <w:rPr>
          <w:rFonts w:hint="cs"/>
          <w:rtl/>
        </w:rPr>
        <w:t>.</w:t>
      </w:r>
    </w:p>
    <w:p w14:paraId="6A3FA34A" w14:textId="666289B2" w:rsidR="006C0D55" w:rsidRPr="006C0D55" w:rsidRDefault="006C0D55" w:rsidP="006C0D55">
      <w:pPr>
        <w:pStyle w:val="NoSpacing"/>
        <w:bidi/>
        <w:rPr>
          <w:rtl/>
        </w:rPr>
      </w:pPr>
      <w:r w:rsidRPr="006C0D55">
        <w:rPr>
          <w:rtl/>
        </w:rPr>
        <w:t>كما أن غياب برامج التطوير يعكس بيئة عمل راكدة تحد من الطموح والإبداع، مما يؤدي إلى الجمود المهني وعدم الرضا</w:t>
      </w:r>
      <w:r w:rsidR="00915951">
        <w:rPr>
          <w:rtl/>
        </w:rPr>
        <w:t>،</w:t>
      </w:r>
      <w:r w:rsidRPr="006C0D55">
        <w:rPr>
          <w:rtl/>
        </w:rPr>
        <w:t xml:space="preserve"> لذا يعتبر تطوير المسار الوظيفي والاستثمار في الإنسان أحد مداخل تحقيق الرضا، خصوصًا في المؤسسات ذات الطابع المعرفي كوزارات التعليم والتجارة (شمسي، 2024، 528).</w:t>
      </w:r>
    </w:p>
    <w:p w14:paraId="0AF2CEE2" w14:textId="77777777" w:rsidR="006C0D55" w:rsidRPr="006C0D55" w:rsidRDefault="006C0D55" w:rsidP="006C0D55">
      <w:pPr>
        <w:pStyle w:val="NoSpacing"/>
        <w:bidi/>
        <w:rPr>
          <w:b/>
          <w:bCs/>
          <w:rtl/>
        </w:rPr>
      </w:pPr>
      <w:r w:rsidRPr="006C0D55">
        <w:rPr>
          <w:b/>
          <w:bCs/>
          <w:rtl/>
        </w:rPr>
        <w:lastRenderedPageBreak/>
        <w:t>4. البعد البيئي والتنظيمي (ظروف العمل وسياسات الإدارة)</w:t>
      </w:r>
    </w:p>
    <w:p w14:paraId="1FF7681B" w14:textId="30248290" w:rsidR="006C0D55" w:rsidRPr="006C0D55" w:rsidRDefault="006C0D55" w:rsidP="006C0D55">
      <w:pPr>
        <w:pStyle w:val="NoSpacing"/>
        <w:bidi/>
        <w:rPr>
          <w:rtl/>
        </w:rPr>
      </w:pPr>
      <w:r w:rsidRPr="006C0D55">
        <w:rPr>
          <w:rtl/>
        </w:rPr>
        <w:t>يتصل هذا البعد بالظروف المادية والوظيفية التي يعمل فيها الموظف، مثل موقع العمل، ومستوى الأمان، وأسلوب القيادة</w:t>
      </w:r>
      <w:r w:rsidR="00915951">
        <w:rPr>
          <w:rtl/>
        </w:rPr>
        <w:t>،</w:t>
      </w:r>
      <w:r w:rsidRPr="006C0D55">
        <w:rPr>
          <w:rtl/>
        </w:rPr>
        <w:t xml:space="preserve"> فكلما توفرت بيئة عمل صحية ومنظمة تتسم بالوضوح والعدالة، ارتفعت معدلات الرضا الوظيفي داخل المؤسسة</w:t>
      </w:r>
      <w:r>
        <w:rPr>
          <w:rFonts w:hint="cs"/>
          <w:rtl/>
        </w:rPr>
        <w:t>.</w:t>
      </w:r>
    </w:p>
    <w:p w14:paraId="45E60950" w14:textId="70F4B719" w:rsidR="006C0D55" w:rsidRPr="006C0D55" w:rsidRDefault="006C0D55" w:rsidP="006C0D55">
      <w:pPr>
        <w:pStyle w:val="NoSpacing"/>
        <w:bidi/>
        <w:rPr>
          <w:rtl/>
        </w:rPr>
      </w:pPr>
      <w:r w:rsidRPr="006C0D55">
        <w:rPr>
          <w:rtl/>
        </w:rPr>
        <w:t>إضافة إلى ذلك، تلعب السياسات الإدارية وأساليب الإشراف العادل والمشاركة في اتخاذ القرار دورًا مهمًا في تعزيز شعور العاملين بالتمكين، ما يرفع من انتمائهم وتحفّزهم للعمل بفاعلية أكبر</w:t>
      </w:r>
      <w:r w:rsidR="00915951">
        <w:rPr>
          <w:rtl/>
        </w:rPr>
        <w:t>،</w:t>
      </w:r>
      <w:r w:rsidRPr="006C0D55">
        <w:rPr>
          <w:rtl/>
        </w:rPr>
        <w:t xml:space="preserve"> وتشير البحوث الحديثة إلى أن المناخ الإداري الديمقراطي هو الأكثر إسهامًا في تحقيق الرضا الوظيفي المستدام (مرشود، 2020، 102).</w:t>
      </w:r>
    </w:p>
    <w:p w14:paraId="19E54737" w14:textId="77777777" w:rsidR="006A2745" w:rsidRDefault="006A2745" w:rsidP="006C0D55">
      <w:pPr>
        <w:pStyle w:val="Heading4"/>
        <w:rPr>
          <w:rtl/>
        </w:rPr>
      </w:pPr>
    </w:p>
    <w:p w14:paraId="251CF612" w14:textId="77777777" w:rsidR="006A2745" w:rsidRDefault="006A2745" w:rsidP="001366BC">
      <w:pPr>
        <w:pStyle w:val="Heading3"/>
        <w:rPr>
          <w:rtl/>
        </w:rPr>
      </w:pPr>
    </w:p>
    <w:p w14:paraId="484CDD50" w14:textId="77777777" w:rsidR="006A2745" w:rsidRDefault="006A2745" w:rsidP="001366BC">
      <w:pPr>
        <w:bidi/>
        <w:spacing w:after="160" w:line="259" w:lineRule="auto"/>
        <w:rPr>
          <w:rFonts w:ascii="Simplified Arabic" w:hAnsi="Simplified Arabic" w:cs="Simplified Arabic"/>
          <w:b/>
          <w:bCs/>
          <w:sz w:val="32"/>
          <w:szCs w:val="32"/>
          <w:rtl/>
          <w:lang w:bidi="ar-EG"/>
        </w:rPr>
      </w:pPr>
      <w:r>
        <w:rPr>
          <w:rtl/>
        </w:rPr>
        <w:br w:type="page"/>
      </w:r>
    </w:p>
    <w:p w14:paraId="0D8E8521" w14:textId="1D70AECA" w:rsidR="001D35FE" w:rsidRDefault="001D35FE" w:rsidP="001366BC">
      <w:pPr>
        <w:pStyle w:val="Heading3"/>
        <w:rPr>
          <w:rtl/>
        </w:rPr>
      </w:pPr>
      <w:bookmarkStart w:id="27" w:name="_Toc213420252"/>
      <w:r>
        <w:rPr>
          <w:rtl/>
        </w:rPr>
        <w:lastRenderedPageBreak/>
        <w:t xml:space="preserve">المبحث الثالث: </w:t>
      </w:r>
      <w:r w:rsidR="00AA4AC7" w:rsidRPr="00AA4AC7">
        <w:rPr>
          <w:rtl/>
        </w:rPr>
        <w:t>دور إدارة الموارد البشرية في تعظيم الرضا الوظيفي للموظفين</w:t>
      </w:r>
      <w:bookmarkEnd w:id="27"/>
    </w:p>
    <w:p w14:paraId="7FC7326D" w14:textId="238FCDB9" w:rsidR="00807E19" w:rsidRPr="00807E19" w:rsidRDefault="00807E19" w:rsidP="00807E19">
      <w:pPr>
        <w:pStyle w:val="NoSpacing"/>
        <w:bidi/>
        <w:rPr>
          <w:rtl/>
        </w:rPr>
      </w:pPr>
      <w:r>
        <w:rPr>
          <w:rtl/>
        </w:rPr>
        <w:t xml:space="preserve">تمثّل إدارة الموارد البشرية حجر الأساس في بناء بيئة عمل إيجابية قادرة على تحقيق الرضا الوظيفي </w:t>
      </w:r>
      <w:r w:rsidRPr="00807E19">
        <w:rPr>
          <w:rtl/>
        </w:rPr>
        <w:t>للعاملين، من خلال تبنّي سياسات واستراتيجيات تدعم العدالة التنظيمية والتوازن بين أهداف المؤسسة واحتياجات الأفراد</w:t>
      </w:r>
      <w:r w:rsidR="00915951">
        <w:rPr>
          <w:rtl/>
        </w:rPr>
        <w:t>،</w:t>
      </w:r>
      <w:r w:rsidRPr="00807E19">
        <w:rPr>
          <w:rtl/>
        </w:rPr>
        <w:t xml:space="preserve"> فدورها لا يقتصر على إجراءات توظيف وتقييم، بل يمتد ليشمل تصميم ثقافة مؤسسية تقوم على التحفيز والثقة والانتماء، مما يسهم في رفع الرضا العام ويعزز الولاء المؤسسي</w:t>
      </w:r>
      <w:r w:rsidR="00915951">
        <w:rPr>
          <w:rtl/>
        </w:rPr>
        <w:t>،</w:t>
      </w:r>
      <w:r w:rsidRPr="00807E19">
        <w:rPr>
          <w:rtl/>
        </w:rPr>
        <w:t xml:space="preserve"> وقد أثبتت الدراسات الحديثة أن للممارسات الجيدة في هذا المجال أثرًا مباشرًا في تحسين الإنتاجية وتحقيق التوافق الوظيفي بين العاملين</w:t>
      </w:r>
      <w:r>
        <w:rPr>
          <w:rFonts w:hint="cs"/>
          <w:rtl/>
        </w:rPr>
        <w:t>.</w:t>
      </w:r>
    </w:p>
    <w:p w14:paraId="7DB3D065" w14:textId="5AA16175" w:rsidR="00807E19" w:rsidRPr="00807E19" w:rsidRDefault="00807E19" w:rsidP="00807E19">
      <w:pPr>
        <w:pStyle w:val="NoSpacing"/>
        <w:bidi/>
        <w:rPr>
          <w:rtl/>
        </w:rPr>
      </w:pPr>
      <w:r w:rsidRPr="00807E19">
        <w:rPr>
          <w:rtl/>
        </w:rPr>
        <w:t>تسعى إدارة الموارد البشرية إلى تحقيق الرضا الوظيفي عبر تطبيق مفهوم العدالة التنظيمية في مختلف العمليات الإدارية؛ كسياسات الأجور، وفرص الترقية، وتوزيع المهام</w:t>
      </w:r>
      <w:r w:rsidR="00915951">
        <w:rPr>
          <w:rtl/>
        </w:rPr>
        <w:t>،</w:t>
      </w:r>
      <w:r w:rsidRPr="00807E19">
        <w:rPr>
          <w:rtl/>
        </w:rPr>
        <w:t xml:space="preserve"> العدالة تجعل الموظف يشعر بالتقدير والمساواة، ما ينعكس على استقراره النفسي وتحسّن أدائه داخل العمل</w:t>
      </w:r>
      <w:r w:rsidR="00915951">
        <w:rPr>
          <w:rtl/>
        </w:rPr>
        <w:t>،</w:t>
      </w:r>
      <w:r w:rsidRPr="00807E19">
        <w:rPr>
          <w:rtl/>
        </w:rPr>
        <w:t xml:space="preserve"> كما أن الممارسات الإدارية التي تُبنى على الموضوعية والشفافية ترفع من ثقة العاملين في القيادة الإدارية وتقلل مستويات التوتر والنزاعات الداخلية (السويري، 2019، 274).</w:t>
      </w:r>
    </w:p>
    <w:p w14:paraId="40AE157E" w14:textId="0F7E2B45" w:rsidR="00807E19" w:rsidRPr="00807E19" w:rsidRDefault="00807E19" w:rsidP="00807E19">
      <w:pPr>
        <w:pStyle w:val="NoSpacing"/>
        <w:bidi/>
        <w:rPr>
          <w:rtl/>
        </w:rPr>
      </w:pPr>
      <w:r w:rsidRPr="00807E19">
        <w:rPr>
          <w:rtl/>
        </w:rPr>
        <w:t>تسهم إدارة الموارد البشرية أيضاً في تعزيز الرضا الوظيفي من خلال برامج التدريب والتطوير التي تمكّن العاملين من تنمية مهاراتهم واكتساب معارف جديدة تتوافق مع متطلبات وظائفهم الحالية والمستقبلية</w:t>
      </w:r>
      <w:r w:rsidR="00915951">
        <w:rPr>
          <w:rtl/>
        </w:rPr>
        <w:t>،</w:t>
      </w:r>
      <w:r w:rsidRPr="00807E19">
        <w:rPr>
          <w:rtl/>
        </w:rPr>
        <w:t xml:space="preserve"> التدريب لا يرفع فقط من كفاءة الأداء، بل يعزز الشعور لدى الموظف بأنه عنصر مهم في المنظمة، ما يولّد شعوراً بالرضا والولاء</w:t>
      </w:r>
      <w:r w:rsidR="00915951">
        <w:rPr>
          <w:rtl/>
        </w:rPr>
        <w:t>،</w:t>
      </w:r>
      <w:r w:rsidRPr="00807E19">
        <w:rPr>
          <w:rtl/>
        </w:rPr>
        <w:t xml:space="preserve"> وقد أثبتت إحدى الدراسات أن المؤسسات التي تعتمد برامج تطوير مستمرة تحقق معدلات أعلى من الرضا الوظيفي مقارنة بالمؤسسات التقليدية التي تفتقر إلى خطط تدريب واضحة</w:t>
      </w:r>
      <w:r>
        <w:rPr>
          <w:rFonts w:hint="cs"/>
          <w:rtl/>
        </w:rPr>
        <w:t>.</w:t>
      </w:r>
    </w:p>
    <w:p w14:paraId="3C6A11D1" w14:textId="22B9E660" w:rsidR="00807E19" w:rsidRPr="00807E19" w:rsidRDefault="00807E19" w:rsidP="00807E19">
      <w:pPr>
        <w:pStyle w:val="NoSpacing"/>
        <w:bidi/>
        <w:rPr>
          <w:rtl/>
        </w:rPr>
      </w:pPr>
      <w:r w:rsidRPr="00807E19">
        <w:rPr>
          <w:rtl/>
        </w:rPr>
        <w:t>كذلك، تلعب أنظمة الحوافز والمكافآت دورًا فاعلًا في رفع مستويات الرضا، إذ تمثل وسيلة اعتراف بجهود العاملين وتشجيعهم على الاستمرار بالعطاء</w:t>
      </w:r>
      <w:r w:rsidR="00915951">
        <w:rPr>
          <w:rtl/>
        </w:rPr>
        <w:t>،</w:t>
      </w:r>
      <w:r w:rsidRPr="00807E19">
        <w:rPr>
          <w:rtl/>
        </w:rPr>
        <w:t xml:space="preserve"> فوجود سياسة عادلة وشفافة للمكافآت المادية والمعنوية يسهم في تحقيق الإشباع المهني لدى الموظفين، ويزيد مستوى الدافعية لديهم نحو الإنجاز والإبداع</w:t>
      </w:r>
      <w:r w:rsidR="00915951">
        <w:rPr>
          <w:rtl/>
        </w:rPr>
        <w:t>،</w:t>
      </w:r>
      <w:r w:rsidRPr="00807E19">
        <w:rPr>
          <w:rtl/>
        </w:rPr>
        <w:t xml:space="preserve"> وقد بينت البحوث أن غياب العدالة في المكافآت يؤدي إلى تراجع الرضا وارتفاع نية ترك العمل، في حين أن المكافآت العادلة تخلق بيئة تنافسية إيجابية قائمة على الأداء (عواضة، 2023، 479).</w:t>
      </w:r>
    </w:p>
    <w:p w14:paraId="77C9AFF9" w14:textId="22972D3B" w:rsidR="00807E19" w:rsidRPr="00807E19" w:rsidRDefault="00807E19" w:rsidP="00807E19">
      <w:pPr>
        <w:pStyle w:val="NoSpacing"/>
        <w:bidi/>
        <w:rPr>
          <w:rtl/>
        </w:rPr>
      </w:pPr>
      <w:r w:rsidRPr="00807E19">
        <w:rPr>
          <w:rtl/>
        </w:rPr>
        <w:t>إلى جانب التحفيز المادي، فإن الدعم التنظيمي والإشراف الإنساني العادل يمثلان بعدًا آخر في دور إدارة الموارد البشرية</w:t>
      </w:r>
      <w:r w:rsidR="00915951">
        <w:rPr>
          <w:rtl/>
        </w:rPr>
        <w:t>،</w:t>
      </w:r>
      <w:r w:rsidRPr="00807E19">
        <w:rPr>
          <w:rtl/>
        </w:rPr>
        <w:t xml:space="preserve"> فالقادة والمديرون الذين يمارسون سلوكًا إداريًا داعمًا ويستمعون إلى مرؤوسيهم </w:t>
      </w:r>
      <w:r w:rsidRPr="00807E19">
        <w:rPr>
          <w:rtl/>
        </w:rPr>
        <w:lastRenderedPageBreak/>
        <w:t>يعززون من معنوياتهم ويزيدون شعورهم بالانتماء</w:t>
      </w:r>
      <w:r w:rsidR="00915951">
        <w:rPr>
          <w:rtl/>
        </w:rPr>
        <w:t>،</w:t>
      </w:r>
      <w:r w:rsidRPr="00807E19">
        <w:rPr>
          <w:rtl/>
        </w:rPr>
        <w:t xml:space="preserve"> كما أن إشراك العاملين في اتخاذ القرارات الإدارية المتعلقة بعملهم يرفع من شعورهم بالأهمية ويقلل من الضغوط النفسية، وبذلك يسهم في زيادة الرضا العام</w:t>
      </w:r>
      <w:r w:rsidR="00915951">
        <w:rPr>
          <w:rtl/>
        </w:rPr>
        <w:t>،</w:t>
      </w:r>
      <w:r w:rsidRPr="00807E19">
        <w:rPr>
          <w:rtl/>
        </w:rPr>
        <w:t xml:space="preserve"> وتشير الأدبيات إلى أن المشاركة الوظيفية تعد أحد أقوى محددات الرضا في بيئات العمل الحديثة</w:t>
      </w:r>
      <w:r>
        <w:rPr>
          <w:rFonts w:hint="cs"/>
          <w:rtl/>
        </w:rPr>
        <w:t>.</w:t>
      </w:r>
    </w:p>
    <w:p w14:paraId="42211920" w14:textId="0A6401C6" w:rsidR="001D35FE" w:rsidRPr="00807E19" w:rsidRDefault="00807E19" w:rsidP="00807E19">
      <w:pPr>
        <w:pStyle w:val="NoSpacing"/>
        <w:bidi/>
        <w:rPr>
          <w:rtl/>
        </w:rPr>
      </w:pPr>
      <w:r w:rsidRPr="00807E19">
        <w:rPr>
          <w:rtl/>
        </w:rPr>
        <w:t>أخيرًا، فإن دور إدارة الموارد البشرية في تعظيم الرضا الوظيفي يتجسد أيضًا في تعزيز ثقافة الجودة الشاملة والتواصل الداخلي الفعّال، اللذين يرسخان قيم التعاون والمساءلة والإنجاز الجماعي</w:t>
      </w:r>
      <w:r w:rsidR="00915951">
        <w:rPr>
          <w:rtl/>
        </w:rPr>
        <w:t>،</w:t>
      </w:r>
      <w:r w:rsidRPr="00807E19">
        <w:rPr>
          <w:rtl/>
        </w:rPr>
        <w:t xml:space="preserve"> فالإدارة التي تتبنى معايير الجودة وتسعى إلى تطوير بيئة العمل من خلال قنوات تواصل مفتوحة تخلق ثقافة تنظيمية إيجابية تسهم في استقرار العاملين ورفع مستوى رضاهم</w:t>
      </w:r>
      <w:r w:rsidR="00915951">
        <w:rPr>
          <w:rtl/>
        </w:rPr>
        <w:t>،</w:t>
      </w:r>
      <w:r w:rsidRPr="00807E19">
        <w:rPr>
          <w:rtl/>
        </w:rPr>
        <w:t xml:space="preserve"> كما أن الاهتمام بالصحة المهنية والتوازن بين الحياة والعمل يعد من الاتجاهات الحديثة التي تبنتها إدارات الموارد البشرية الناجحة لتحقيق رضا مستدام (عبد الحليم، 2024، 14).</w:t>
      </w:r>
    </w:p>
    <w:sectPr w:rsidR="001D35FE" w:rsidRPr="00807E19" w:rsidSect="009F400F">
      <w:footerReference w:type="default" r:id="rId9"/>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8C401E"/>
    <w:multiLevelType w:val="hybridMultilevel"/>
    <w:tmpl w:val="907A33B0"/>
    <w:lvl w:ilvl="0" w:tplc="FFFFFFFF">
      <w:start w:val="1"/>
      <w:numFmt w:val="decimal"/>
      <w:lvlText w:val="%1)"/>
      <w:lvlJc w:val="left"/>
      <w:pPr>
        <w:ind w:left="720"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471EDF"/>
    <w:multiLevelType w:val="hybridMultilevel"/>
    <w:tmpl w:val="0468420E"/>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1"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009CE"/>
    <w:multiLevelType w:val="hybridMultilevel"/>
    <w:tmpl w:val="907A33B0"/>
    <w:lvl w:ilvl="0" w:tplc="08EEDD68">
      <w:start w:val="1"/>
      <w:numFmt w:val="decimal"/>
      <w:lvlText w:val="%1)"/>
      <w:lvlJc w:val="left"/>
      <w:pPr>
        <w:ind w:left="720"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6"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5"/>
  </w:num>
  <w:num w:numId="2" w16cid:durableId="1626502044">
    <w:abstractNumId w:val="15"/>
  </w:num>
  <w:num w:numId="3" w16cid:durableId="799879030">
    <w:abstractNumId w:val="41"/>
  </w:num>
  <w:num w:numId="4" w16cid:durableId="604701427">
    <w:abstractNumId w:val="27"/>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5"/>
  </w:num>
  <w:num w:numId="16" w16cid:durableId="2085175426">
    <w:abstractNumId w:val="37"/>
  </w:num>
  <w:num w:numId="17" w16cid:durableId="1952978523">
    <w:abstractNumId w:val="26"/>
  </w:num>
  <w:num w:numId="18" w16cid:durableId="235628002">
    <w:abstractNumId w:val="36"/>
  </w:num>
  <w:num w:numId="19" w16cid:durableId="2083598633">
    <w:abstractNumId w:val="21"/>
  </w:num>
  <w:num w:numId="20" w16cid:durableId="246958797">
    <w:abstractNumId w:val="31"/>
  </w:num>
  <w:num w:numId="21" w16cid:durableId="1255624185">
    <w:abstractNumId w:val="14"/>
  </w:num>
  <w:num w:numId="22" w16cid:durableId="605844092">
    <w:abstractNumId w:val="22"/>
  </w:num>
  <w:num w:numId="23" w16cid:durableId="483933963">
    <w:abstractNumId w:val="29"/>
  </w:num>
  <w:num w:numId="24" w16cid:durableId="1027831711">
    <w:abstractNumId w:val="12"/>
  </w:num>
  <w:num w:numId="25" w16cid:durableId="1559321478">
    <w:abstractNumId w:val="19"/>
  </w:num>
  <w:num w:numId="26" w16cid:durableId="1834104893">
    <w:abstractNumId w:val="30"/>
  </w:num>
  <w:num w:numId="27" w16cid:durableId="1138648485">
    <w:abstractNumId w:val="17"/>
  </w:num>
  <w:num w:numId="28" w16cid:durableId="1176652601">
    <w:abstractNumId w:val="16"/>
  </w:num>
  <w:num w:numId="29" w16cid:durableId="436294526">
    <w:abstractNumId w:val="38"/>
  </w:num>
  <w:num w:numId="30" w16cid:durableId="1487433610">
    <w:abstractNumId w:val="10"/>
  </w:num>
  <w:num w:numId="31" w16cid:durableId="1368019407">
    <w:abstractNumId w:val="28"/>
  </w:num>
  <w:num w:numId="32" w16cid:durableId="705132088">
    <w:abstractNumId w:val="39"/>
  </w:num>
  <w:num w:numId="33" w16cid:durableId="392657907">
    <w:abstractNumId w:val="40"/>
  </w:num>
  <w:num w:numId="34" w16cid:durableId="1647928320">
    <w:abstractNumId w:val="23"/>
  </w:num>
  <w:num w:numId="35" w16cid:durableId="609431488">
    <w:abstractNumId w:val="18"/>
  </w:num>
  <w:num w:numId="36" w16cid:durableId="676464401">
    <w:abstractNumId w:val="11"/>
  </w:num>
  <w:num w:numId="37" w16cid:durableId="150027693">
    <w:abstractNumId w:val="34"/>
  </w:num>
  <w:num w:numId="38" w16cid:durableId="1120344831">
    <w:abstractNumId w:val="33"/>
  </w:num>
  <w:num w:numId="39" w16cid:durableId="1843154604">
    <w:abstractNumId w:val="32"/>
  </w:num>
  <w:num w:numId="40" w16cid:durableId="1448045031">
    <w:abstractNumId w:val="24"/>
  </w:num>
  <w:num w:numId="41" w16cid:durableId="1854996929">
    <w:abstractNumId w:val="13"/>
  </w:num>
  <w:num w:numId="42" w16cid:durableId="4665835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718CA"/>
    <w:rsid w:val="0007717C"/>
    <w:rsid w:val="00085787"/>
    <w:rsid w:val="00090F21"/>
    <w:rsid w:val="00091223"/>
    <w:rsid w:val="000913E8"/>
    <w:rsid w:val="000F12AE"/>
    <w:rsid w:val="000F44B4"/>
    <w:rsid w:val="00127CA8"/>
    <w:rsid w:val="00132D65"/>
    <w:rsid w:val="00133A33"/>
    <w:rsid w:val="00133B42"/>
    <w:rsid w:val="001366BC"/>
    <w:rsid w:val="001472FB"/>
    <w:rsid w:val="00172A5C"/>
    <w:rsid w:val="00177CBA"/>
    <w:rsid w:val="001852F5"/>
    <w:rsid w:val="001902DB"/>
    <w:rsid w:val="00190BBB"/>
    <w:rsid w:val="00196142"/>
    <w:rsid w:val="001A7AAA"/>
    <w:rsid w:val="001C0BD9"/>
    <w:rsid w:val="001C2162"/>
    <w:rsid w:val="001D35FE"/>
    <w:rsid w:val="001D6272"/>
    <w:rsid w:val="001E77AD"/>
    <w:rsid w:val="001F02C3"/>
    <w:rsid w:val="0023657A"/>
    <w:rsid w:val="0024399E"/>
    <w:rsid w:val="00244F61"/>
    <w:rsid w:val="002531A6"/>
    <w:rsid w:val="002821AD"/>
    <w:rsid w:val="00290556"/>
    <w:rsid w:val="00291561"/>
    <w:rsid w:val="002925DF"/>
    <w:rsid w:val="002A31C5"/>
    <w:rsid w:val="002B1E97"/>
    <w:rsid w:val="002B6366"/>
    <w:rsid w:val="002C05BD"/>
    <w:rsid w:val="002C250B"/>
    <w:rsid w:val="002C45BA"/>
    <w:rsid w:val="002C6B63"/>
    <w:rsid w:val="002D11F5"/>
    <w:rsid w:val="002E4026"/>
    <w:rsid w:val="002E7369"/>
    <w:rsid w:val="00300CFE"/>
    <w:rsid w:val="00303777"/>
    <w:rsid w:val="003069A4"/>
    <w:rsid w:val="00316836"/>
    <w:rsid w:val="00320ABB"/>
    <w:rsid w:val="003569A6"/>
    <w:rsid w:val="00360CDD"/>
    <w:rsid w:val="00372D4A"/>
    <w:rsid w:val="00374947"/>
    <w:rsid w:val="00377DE0"/>
    <w:rsid w:val="003841C1"/>
    <w:rsid w:val="00384848"/>
    <w:rsid w:val="003848C1"/>
    <w:rsid w:val="00385A25"/>
    <w:rsid w:val="00390C8E"/>
    <w:rsid w:val="00395DA5"/>
    <w:rsid w:val="00397FBC"/>
    <w:rsid w:val="003A0D14"/>
    <w:rsid w:val="003C16FA"/>
    <w:rsid w:val="003D1B74"/>
    <w:rsid w:val="003E23F6"/>
    <w:rsid w:val="003F2A42"/>
    <w:rsid w:val="003F4980"/>
    <w:rsid w:val="003F76EC"/>
    <w:rsid w:val="004045A2"/>
    <w:rsid w:val="004055DC"/>
    <w:rsid w:val="00406276"/>
    <w:rsid w:val="004163C7"/>
    <w:rsid w:val="00424A0D"/>
    <w:rsid w:val="00425010"/>
    <w:rsid w:val="004269B9"/>
    <w:rsid w:val="00432CB7"/>
    <w:rsid w:val="004444E5"/>
    <w:rsid w:val="004473F6"/>
    <w:rsid w:val="004532C7"/>
    <w:rsid w:val="00454222"/>
    <w:rsid w:val="00456FB2"/>
    <w:rsid w:val="00464F64"/>
    <w:rsid w:val="0046518F"/>
    <w:rsid w:val="00472DB0"/>
    <w:rsid w:val="00490FC8"/>
    <w:rsid w:val="004A649A"/>
    <w:rsid w:val="004A724B"/>
    <w:rsid w:val="004C28C9"/>
    <w:rsid w:val="004C3670"/>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96650"/>
    <w:rsid w:val="005B0DBB"/>
    <w:rsid w:val="005B324E"/>
    <w:rsid w:val="005B48F9"/>
    <w:rsid w:val="005C224D"/>
    <w:rsid w:val="005D6CAE"/>
    <w:rsid w:val="005F3580"/>
    <w:rsid w:val="00602B4D"/>
    <w:rsid w:val="00606EE1"/>
    <w:rsid w:val="006106C2"/>
    <w:rsid w:val="00614094"/>
    <w:rsid w:val="006344F9"/>
    <w:rsid w:val="00654412"/>
    <w:rsid w:val="0066000D"/>
    <w:rsid w:val="006676ED"/>
    <w:rsid w:val="00667B2C"/>
    <w:rsid w:val="006834DA"/>
    <w:rsid w:val="006878B6"/>
    <w:rsid w:val="006948DE"/>
    <w:rsid w:val="00695E0C"/>
    <w:rsid w:val="006A2745"/>
    <w:rsid w:val="006A5EE1"/>
    <w:rsid w:val="006B0C56"/>
    <w:rsid w:val="006C0D55"/>
    <w:rsid w:val="006D0D86"/>
    <w:rsid w:val="006F13B1"/>
    <w:rsid w:val="00716C22"/>
    <w:rsid w:val="007212C3"/>
    <w:rsid w:val="00757849"/>
    <w:rsid w:val="0077091B"/>
    <w:rsid w:val="007819DE"/>
    <w:rsid w:val="00786BD8"/>
    <w:rsid w:val="00787476"/>
    <w:rsid w:val="00791C36"/>
    <w:rsid w:val="0079488B"/>
    <w:rsid w:val="007A63D6"/>
    <w:rsid w:val="007B0E54"/>
    <w:rsid w:val="007B1C77"/>
    <w:rsid w:val="007B2270"/>
    <w:rsid w:val="007B2601"/>
    <w:rsid w:val="007B2A05"/>
    <w:rsid w:val="007C20BD"/>
    <w:rsid w:val="007C2445"/>
    <w:rsid w:val="007C4356"/>
    <w:rsid w:val="007C7F70"/>
    <w:rsid w:val="007D1378"/>
    <w:rsid w:val="007E0D7A"/>
    <w:rsid w:val="007E3A20"/>
    <w:rsid w:val="007E4DC8"/>
    <w:rsid w:val="007F7C78"/>
    <w:rsid w:val="00801BC5"/>
    <w:rsid w:val="00804E87"/>
    <w:rsid w:val="0080642C"/>
    <w:rsid w:val="00807E19"/>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D5F30"/>
    <w:rsid w:val="008F1EAE"/>
    <w:rsid w:val="00901488"/>
    <w:rsid w:val="00902498"/>
    <w:rsid w:val="0090418B"/>
    <w:rsid w:val="009125CE"/>
    <w:rsid w:val="00914076"/>
    <w:rsid w:val="00915951"/>
    <w:rsid w:val="00916463"/>
    <w:rsid w:val="00916893"/>
    <w:rsid w:val="0092319F"/>
    <w:rsid w:val="00936D43"/>
    <w:rsid w:val="00946860"/>
    <w:rsid w:val="00946F5F"/>
    <w:rsid w:val="00964565"/>
    <w:rsid w:val="00964B03"/>
    <w:rsid w:val="00985377"/>
    <w:rsid w:val="009916F7"/>
    <w:rsid w:val="009A730B"/>
    <w:rsid w:val="009B2311"/>
    <w:rsid w:val="009B2E4B"/>
    <w:rsid w:val="009B6888"/>
    <w:rsid w:val="009B6AA6"/>
    <w:rsid w:val="009C0161"/>
    <w:rsid w:val="009D108D"/>
    <w:rsid w:val="009D2FE9"/>
    <w:rsid w:val="009D4571"/>
    <w:rsid w:val="009D6F8B"/>
    <w:rsid w:val="009E1436"/>
    <w:rsid w:val="009E1F94"/>
    <w:rsid w:val="009E374E"/>
    <w:rsid w:val="009E4A05"/>
    <w:rsid w:val="009E5668"/>
    <w:rsid w:val="009F400F"/>
    <w:rsid w:val="00A038A9"/>
    <w:rsid w:val="00A1061D"/>
    <w:rsid w:val="00A13BB7"/>
    <w:rsid w:val="00A22795"/>
    <w:rsid w:val="00A227B3"/>
    <w:rsid w:val="00A40AE9"/>
    <w:rsid w:val="00A42566"/>
    <w:rsid w:val="00A622F3"/>
    <w:rsid w:val="00A64202"/>
    <w:rsid w:val="00A73C7B"/>
    <w:rsid w:val="00A86346"/>
    <w:rsid w:val="00AA4AC7"/>
    <w:rsid w:val="00AA79E9"/>
    <w:rsid w:val="00AB0A70"/>
    <w:rsid w:val="00AB149A"/>
    <w:rsid w:val="00AB5AF1"/>
    <w:rsid w:val="00AB6328"/>
    <w:rsid w:val="00AC4F37"/>
    <w:rsid w:val="00AD3D08"/>
    <w:rsid w:val="00AD5F22"/>
    <w:rsid w:val="00AE024A"/>
    <w:rsid w:val="00AE6ECA"/>
    <w:rsid w:val="00AF509F"/>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E1F53"/>
    <w:rsid w:val="00BE3674"/>
    <w:rsid w:val="00BF6213"/>
    <w:rsid w:val="00BF7CAA"/>
    <w:rsid w:val="00C00C8A"/>
    <w:rsid w:val="00C26300"/>
    <w:rsid w:val="00C30E80"/>
    <w:rsid w:val="00C31545"/>
    <w:rsid w:val="00C33947"/>
    <w:rsid w:val="00C34329"/>
    <w:rsid w:val="00C36DDD"/>
    <w:rsid w:val="00C41247"/>
    <w:rsid w:val="00C50073"/>
    <w:rsid w:val="00C50829"/>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706A2"/>
    <w:rsid w:val="00D867E7"/>
    <w:rsid w:val="00D87492"/>
    <w:rsid w:val="00D90B3E"/>
    <w:rsid w:val="00D91233"/>
    <w:rsid w:val="00D95E50"/>
    <w:rsid w:val="00D97C97"/>
    <w:rsid w:val="00DB18A5"/>
    <w:rsid w:val="00DB5278"/>
    <w:rsid w:val="00DD45EB"/>
    <w:rsid w:val="00E26405"/>
    <w:rsid w:val="00E33801"/>
    <w:rsid w:val="00E3444B"/>
    <w:rsid w:val="00E60F81"/>
    <w:rsid w:val="00E65018"/>
    <w:rsid w:val="00E67422"/>
    <w:rsid w:val="00E7097A"/>
    <w:rsid w:val="00E80FD9"/>
    <w:rsid w:val="00E9075B"/>
    <w:rsid w:val="00E90A6F"/>
    <w:rsid w:val="00EB298D"/>
    <w:rsid w:val="00EC17A8"/>
    <w:rsid w:val="00ED7075"/>
    <w:rsid w:val="00EE0D5E"/>
    <w:rsid w:val="00EE595A"/>
    <w:rsid w:val="00EF6819"/>
    <w:rsid w:val="00F04AB2"/>
    <w:rsid w:val="00F128BC"/>
    <w:rsid w:val="00F14ACD"/>
    <w:rsid w:val="00F173F4"/>
    <w:rsid w:val="00F4409C"/>
    <w:rsid w:val="00F546CE"/>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E80"/>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807E19"/>
    <w:pPr>
      <w:tabs>
        <w:tab w:val="right" w:leader="dot" w:pos="9061"/>
      </w:tabs>
      <w:bidi/>
      <w:spacing w:line="276" w:lineRule="auto"/>
    </w:pPr>
    <w:rPr>
      <w:rFonts w:ascii="Simplified Arabic" w:hAnsi="Simplified Arabic" w:cs="Simplified Arabic"/>
      <w:sz w:val="28"/>
      <w:szCs w:val="28"/>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694322">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7547259">
      <w:bodyDiv w:val="1"/>
      <w:marLeft w:val="0"/>
      <w:marRight w:val="0"/>
      <w:marTop w:val="0"/>
      <w:marBottom w:val="0"/>
      <w:divBdr>
        <w:top w:val="none" w:sz="0" w:space="0" w:color="auto"/>
        <w:left w:val="none" w:sz="0" w:space="0" w:color="auto"/>
        <w:bottom w:val="none" w:sz="0" w:space="0" w:color="auto"/>
        <w:right w:val="none" w:sz="0" w:space="0" w:color="auto"/>
      </w:divBdr>
    </w:div>
    <w:div w:id="553126689">
      <w:bodyDiv w:val="1"/>
      <w:marLeft w:val="0"/>
      <w:marRight w:val="0"/>
      <w:marTop w:val="0"/>
      <w:marBottom w:val="0"/>
      <w:divBdr>
        <w:top w:val="none" w:sz="0" w:space="0" w:color="auto"/>
        <w:left w:val="none" w:sz="0" w:space="0" w:color="auto"/>
        <w:bottom w:val="none" w:sz="0" w:space="0" w:color="auto"/>
        <w:right w:val="none" w:sz="0" w:space="0" w:color="auto"/>
      </w:divBdr>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18475720">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98786119">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565469">
      <w:bodyDiv w:val="1"/>
      <w:marLeft w:val="0"/>
      <w:marRight w:val="0"/>
      <w:marTop w:val="0"/>
      <w:marBottom w:val="0"/>
      <w:divBdr>
        <w:top w:val="none" w:sz="0" w:space="0" w:color="auto"/>
        <w:left w:val="none" w:sz="0" w:space="0" w:color="auto"/>
        <w:bottom w:val="none" w:sz="0" w:space="0" w:color="auto"/>
        <w:right w:val="none" w:sz="0" w:space="0" w:color="auto"/>
      </w:divBdr>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428075">
      <w:bodyDiv w:val="1"/>
      <w:marLeft w:val="0"/>
      <w:marRight w:val="0"/>
      <w:marTop w:val="0"/>
      <w:marBottom w:val="0"/>
      <w:divBdr>
        <w:top w:val="none" w:sz="0" w:space="0" w:color="auto"/>
        <w:left w:val="none" w:sz="0" w:space="0" w:color="auto"/>
        <w:bottom w:val="none" w:sz="0" w:space="0" w:color="auto"/>
        <w:right w:val="none" w:sz="0" w:space="0" w:color="auto"/>
      </w:divBdr>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788596">
      <w:bodyDiv w:val="1"/>
      <w:marLeft w:val="0"/>
      <w:marRight w:val="0"/>
      <w:marTop w:val="0"/>
      <w:marBottom w:val="0"/>
      <w:divBdr>
        <w:top w:val="none" w:sz="0" w:space="0" w:color="auto"/>
        <w:left w:val="none" w:sz="0" w:space="0" w:color="auto"/>
        <w:bottom w:val="none" w:sz="0" w:space="0" w:color="auto"/>
        <w:right w:val="none" w:sz="0" w:space="0" w:color="auto"/>
      </w:divBdr>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657571">
      <w:bodyDiv w:val="1"/>
      <w:marLeft w:val="0"/>
      <w:marRight w:val="0"/>
      <w:marTop w:val="0"/>
      <w:marBottom w:val="0"/>
      <w:divBdr>
        <w:top w:val="none" w:sz="0" w:space="0" w:color="auto"/>
        <w:left w:val="none" w:sz="0" w:space="0" w:color="auto"/>
        <w:bottom w:val="none" w:sz="0" w:space="0" w:color="auto"/>
        <w:right w:val="none" w:sz="0" w:space="0" w:color="auto"/>
      </w:divBdr>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485200284">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99944450">
      <w:bodyDiv w:val="1"/>
      <w:marLeft w:val="0"/>
      <w:marRight w:val="0"/>
      <w:marTop w:val="0"/>
      <w:marBottom w:val="0"/>
      <w:divBdr>
        <w:top w:val="none" w:sz="0" w:space="0" w:color="auto"/>
        <w:left w:val="none" w:sz="0" w:space="0" w:color="auto"/>
        <w:bottom w:val="none" w:sz="0" w:space="0" w:color="auto"/>
        <w:right w:val="none" w:sz="0" w:space="0" w:color="auto"/>
      </w:divBdr>
    </w:div>
    <w:div w:id="1642613905">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83918370">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23616770">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874657329">
      <w:bodyDiv w:val="1"/>
      <w:marLeft w:val="0"/>
      <w:marRight w:val="0"/>
      <w:marTop w:val="0"/>
      <w:marBottom w:val="0"/>
      <w:divBdr>
        <w:top w:val="none" w:sz="0" w:space="0" w:color="auto"/>
        <w:left w:val="none" w:sz="0" w:space="0" w:color="auto"/>
        <w:bottom w:val="none" w:sz="0" w:space="0" w:color="auto"/>
        <w:right w:val="none" w:sz="0" w:space="0" w:color="auto"/>
      </w:divBdr>
    </w:div>
    <w:div w:id="1935740919">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420302">
      <w:bodyDiv w:val="1"/>
      <w:marLeft w:val="0"/>
      <w:marRight w:val="0"/>
      <w:marTop w:val="0"/>
      <w:marBottom w:val="0"/>
      <w:divBdr>
        <w:top w:val="none" w:sz="0" w:space="0" w:color="auto"/>
        <w:left w:val="none" w:sz="0" w:space="0" w:color="auto"/>
        <w:bottom w:val="none" w:sz="0" w:space="0" w:color="auto"/>
        <w:right w:val="none" w:sz="0" w:space="0" w:color="auto"/>
      </w:divBdr>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7729</Words>
  <Characters>41997</Characters>
  <Application>Microsoft Office Word</Application>
  <DocSecurity>0</DocSecurity>
  <Lines>874</Lines>
  <Paragraphs>507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49219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2025-11-07T13:08:00Z</cp:lastPrinted>
  <dcterms:created xsi:type="dcterms:W3CDTF">2025-11-07T13:08:00Z</dcterms:created>
  <dcterms:modified xsi:type="dcterms:W3CDTF">2025-11-11T11:12:00Z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