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5D22" w14:textId="77777777" w:rsidR="007A31DC" w:rsidRPr="003464D5" w:rsidRDefault="00264677" w:rsidP="00315022">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66B6BBCA" w14:textId="77777777" w:rsidR="007A31DC" w:rsidRPr="00C02F69" w:rsidRDefault="007A31DC" w:rsidP="00C02F69">
      <w:pPr>
        <w:bidi/>
        <w:spacing w:line="360" w:lineRule="auto"/>
        <w:jc w:val="center"/>
        <w:rPr>
          <w:rFonts w:ascii="Sakkal Majalla" w:hAnsi="Sakkal Majalla" w:cs="Sakkal Majalla"/>
          <w:b/>
          <w:bCs/>
          <w:sz w:val="40"/>
          <w:szCs w:val="40"/>
          <w:lang w:val="en-CA"/>
        </w:rPr>
      </w:pPr>
    </w:p>
    <w:p w14:paraId="0B4F1771" w14:textId="77777777" w:rsidR="00BE609B" w:rsidRPr="00F65051" w:rsidRDefault="00BE609B" w:rsidP="00315022">
      <w:pPr>
        <w:spacing w:line="360" w:lineRule="auto"/>
        <w:jc w:val="right"/>
        <w:rPr>
          <w:rFonts w:ascii="Sakkal Majalla" w:hAnsi="Sakkal Majalla" w:cs="Sakkal Majalla"/>
          <w:b/>
          <w:bCs/>
          <w:noProof/>
          <w:sz w:val="40"/>
          <w:szCs w:val="40"/>
          <w:rtl/>
        </w:rPr>
      </w:pPr>
      <w:r w:rsidRPr="00F65051">
        <w:rPr>
          <w:rFonts w:ascii="Sakkal Majalla" w:hAnsi="Sakkal Majalla" w:cs="Sakkal Majalla"/>
          <w:b/>
          <w:bCs/>
          <w:noProof/>
          <w:sz w:val="40"/>
          <w:szCs w:val="40"/>
          <w:rtl/>
        </w:rPr>
        <w:t xml:space="preserve">العنوان باللغة العربية: </w:t>
      </w:r>
    </w:p>
    <w:p w14:paraId="74430278" w14:textId="77777777" w:rsidR="00B46606" w:rsidRPr="00F65051" w:rsidRDefault="00B46606" w:rsidP="00315022">
      <w:pPr>
        <w:bidi/>
        <w:spacing w:before="100" w:beforeAutospacing="1" w:after="100" w:afterAutospacing="1" w:line="360" w:lineRule="auto"/>
        <w:jc w:val="center"/>
        <w:rPr>
          <w:rFonts w:ascii="Sakkal Majalla" w:eastAsia="Times New Roman" w:hAnsi="Sakkal Majalla" w:cs="Sakkal Majalla"/>
          <w:sz w:val="40"/>
          <w:szCs w:val="40"/>
          <w:lang w:eastAsia="fr-FR"/>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للكهرباء.</w:t>
      </w:r>
    </w:p>
    <w:p w14:paraId="49C2AD2E" w14:textId="77777777" w:rsidR="00BE609B" w:rsidRPr="003464D5" w:rsidRDefault="00BE609B" w:rsidP="00315022">
      <w:pPr>
        <w:spacing w:line="360" w:lineRule="auto"/>
        <w:ind w:left="534" w:hanging="340"/>
        <w:jc w:val="right"/>
        <w:rPr>
          <w:rFonts w:ascii="Sakkal Majalla" w:hAnsi="Sakkal Majalla" w:cs="Sakkal Majalla"/>
          <w:b/>
          <w:bCs/>
          <w:noProof/>
          <w:sz w:val="32"/>
          <w:szCs w:val="32"/>
          <w:rtl/>
        </w:rPr>
      </w:pPr>
      <w:r w:rsidRPr="009F0F22">
        <w:rPr>
          <w:rFonts w:ascii="Sakkal Majalla" w:hAnsi="Sakkal Majalla" w:cs="Sakkal Majalla"/>
          <w:b/>
          <w:bCs/>
          <w:noProof/>
          <w:sz w:val="36"/>
          <w:szCs w:val="36"/>
          <w:rtl/>
        </w:rPr>
        <w:t xml:space="preserve"> العنوان باللغة الإنجليزية</w:t>
      </w:r>
      <w:r w:rsidRPr="003464D5">
        <w:rPr>
          <w:rFonts w:ascii="Sakkal Majalla" w:hAnsi="Sakkal Majalla" w:cs="Sakkal Majalla"/>
          <w:b/>
          <w:bCs/>
          <w:noProof/>
          <w:sz w:val="32"/>
          <w:szCs w:val="32"/>
          <w:rtl/>
        </w:rPr>
        <w:t xml:space="preserve">: </w:t>
      </w:r>
    </w:p>
    <w:p w14:paraId="4C7A93A7" w14:textId="77777777" w:rsidR="001C7DB2" w:rsidRDefault="00EE762C" w:rsidP="008C47C1">
      <w:pPr>
        <w:pStyle w:val="NormalWeb"/>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8C47C1">
      <w:pPr>
        <w:pStyle w:val="NormalWeb"/>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315022">
      <w:pPr>
        <w:pStyle w:val="NormalWeb"/>
        <w:bidi/>
        <w:spacing w:before="0" w:beforeAutospacing="0" w:after="0" w:afterAutospacing="0" w:line="360" w:lineRule="auto"/>
        <w:ind w:right="-270"/>
        <w:jc w:val="both"/>
        <w:rPr>
          <w:rFonts w:ascii="Sakkal Majalla" w:hAnsi="Sakkal Majalla" w:cs="Sakkal Majalla"/>
          <w:b/>
          <w:bCs/>
          <w:color w:val="0000FF"/>
          <w:sz w:val="32"/>
          <w:szCs w:val="32"/>
          <w:rtl/>
        </w:rPr>
      </w:pPr>
    </w:p>
    <w:p w14:paraId="74AF0ECF" w14:textId="77777777" w:rsidR="008C47C1" w:rsidRPr="003464D5" w:rsidRDefault="008C47C1" w:rsidP="00315022">
      <w:pPr>
        <w:spacing w:line="360" w:lineRule="auto"/>
        <w:rPr>
          <w:rFonts w:ascii="Sakkal Majalla" w:hAnsi="Sakkal Majalla" w:cs="Sakkal Majalla"/>
          <w:noProof/>
          <w:sz w:val="32"/>
          <w:szCs w:val="32"/>
          <w:rtl/>
          <w:lang w:bidi="ar-JO"/>
        </w:rPr>
      </w:pPr>
    </w:p>
    <w:p w14:paraId="7AD8049F" w14:textId="77777777" w:rsidR="00395E1F" w:rsidRDefault="00883E09" w:rsidP="00315022">
      <w:pPr>
        <w:spacing w:line="360" w:lineRule="auto"/>
        <w:jc w:val="center"/>
        <w:rPr>
          <w:rFonts w:ascii="Sakkal Majalla" w:hAnsi="Sakkal Majalla" w:cs="Sakkal Majalla"/>
          <w:b/>
          <w:bCs/>
          <w:color w:val="FF0000"/>
          <w:sz w:val="32"/>
          <w:szCs w:val="32"/>
        </w:rPr>
      </w:pPr>
      <w:r w:rsidRPr="003464D5">
        <w:rPr>
          <w:rFonts w:ascii="Sakkal Majalla" w:hAnsi="Sakkal Majalla" w:cs="Sakkal Majalla"/>
          <w:b/>
          <w:bCs/>
          <w:color w:val="FF0000"/>
          <w:sz w:val="32"/>
          <w:szCs w:val="32"/>
          <w:rtl/>
        </w:rPr>
        <w:t>14</w:t>
      </w:r>
      <w:r w:rsidR="00B7638E" w:rsidRPr="003464D5">
        <w:rPr>
          <w:rFonts w:ascii="Sakkal Majalla" w:hAnsi="Sakkal Majalla" w:cs="Sakkal Majalla"/>
          <w:b/>
          <w:bCs/>
          <w:color w:val="FF0000"/>
          <w:sz w:val="32"/>
          <w:szCs w:val="32"/>
          <w:rtl/>
        </w:rPr>
        <w:t xml:space="preserve">47ه </w:t>
      </w:r>
      <w:r w:rsidR="00EB2940" w:rsidRPr="003464D5">
        <w:rPr>
          <w:rFonts w:ascii="Sakkal Majalla" w:hAnsi="Sakkal Majalla" w:cs="Sakkal Majalla" w:hint="cs"/>
          <w:b/>
          <w:bCs/>
          <w:color w:val="FF0000"/>
          <w:sz w:val="32"/>
          <w:szCs w:val="32"/>
          <w:rtl/>
        </w:rPr>
        <w:t>- 2025</w:t>
      </w:r>
      <w:r w:rsidR="00C472D8" w:rsidRPr="003464D5">
        <w:rPr>
          <w:rFonts w:ascii="Sakkal Majalla" w:hAnsi="Sakkal Majalla" w:cs="Sakkal Majalla"/>
          <w:b/>
          <w:bCs/>
          <w:color w:val="FF0000"/>
          <w:sz w:val="32"/>
          <w:szCs w:val="32"/>
          <w:rtl/>
        </w:rPr>
        <w:t>م</w:t>
      </w:r>
      <w:r w:rsidR="00C472D8" w:rsidRPr="003464D5">
        <w:rPr>
          <w:rFonts w:ascii="Sakkal Majalla" w:hAnsi="Sakkal Majalla" w:cs="Sakkal Majalla"/>
          <w:b/>
          <w:bCs/>
          <w:color w:val="FF0000"/>
          <w:sz w:val="32"/>
          <w:szCs w:val="32"/>
          <w:rtl/>
        </w:rPr>
        <w:br/>
      </w:r>
    </w:p>
    <w:p w14:paraId="4C36377B" w14:textId="77777777" w:rsidR="00EB7F4A" w:rsidRDefault="00EB7F4A" w:rsidP="00315022">
      <w:pPr>
        <w:spacing w:line="360" w:lineRule="auto"/>
        <w:jc w:val="center"/>
        <w:rPr>
          <w:rFonts w:ascii="Sakkal Majalla" w:hAnsi="Sakkal Majalla" w:cs="Sakkal Majalla"/>
          <w:b/>
          <w:bCs/>
          <w:color w:val="FF0000"/>
          <w:sz w:val="32"/>
          <w:szCs w:val="32"/>
        </w:rPr>
      </w:pPr>
    </w:p>
    <w:p w14:paraId="56FB3CEE" w14:textId="77777777" w:rsidR="00EB7F4A" w:rsidRDefault="00EB7F4A" w:rsidP="00315022">
      <w:pPr>
        <w:spacing w:line="360" w:lineRule="auto"/>
        <w:jc w:val="center"/>
        <w:rPr>
          <w:rFonts w:ascii="Sakkal Majalla" w:hAnsi="Sakkal Majalla" w:cs="Sakkal Majalla"/>
          <w:b/>
          <w:bCs/>
          <w:color w:val="FF0000"/>
          <w:sz w:val="32"/>
          <w:szCs w:val="32"/>
        </w:rPr>
      </w:pPr>
    </w:p>
    <w:p w14:paraId="7F5D48BB" w14:textId="77777777" w:rsidR="00C02F69" w:rsidRPr="003464D5" w:rsidRDefault="00C02F69" w:rsidP="00315022">
      <w:pPr>
        <w:spacing w:line="360" w:lineRule="auto"/>
        <w:jc w:val="center"/>
        <w:rPr>
          <w:rFonts w:ascii="Sakkal Majalla" w:hAnsi="Sakkal Majalla" w:cs="Sakkal Majalla"/>
          <w:b/>
          <w:bCs/>
          <w:color w:val="FF0000"/>
          <w:sz w:val="32"/>
          <w:szCs w:val="32"/>
          <w:rtl/>
        </w:rPr>
      </w:pPr>
    </w:p>
    <w:p w14:paraId="38BC18B5" w14:textId="77777777" w:rsidR="00B7638E" w:rsidRPr="00216FAF" w:rsidRDefault="00C11026" w:rsidP="00216FAF">
      <w:pPr>
        <w:pStyle w:val="Heading1"/>
        <w:rPr>
          <w:rtl/>
        </w:rPr>
      </w:pPr>
      <w:r w:rsidRPr="00216FAF">
        <w:rPr>
          <w:rtl/>
        </w:rPr>
        <w:t>مقدمة</w:t>
      </w:r>
      <w:r w:rsidR="00E55C74" w:rsidRPr="00216FAF">
        <w:rPr>
          <w:rFonts w:hint="cs"/>
          <w:rtl/>
        </w:rPr>
        <w:t xml:space="preserve"> الدراسة</w:t>
      </w:r>
    </w:p>
    <w:p w14:paraId="2188BA2F" w14:textId="06AF037D"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ومع تفاقم التحديات المرتبطة بتغيّر المناخ وارتفاع مستوى الضغوط البيئية، أصبحت الدول والمؤسسات مضطرة إلى إعادة صياغة سياساتها الطاقوية.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الطاقة المتجددة باعتبارها أحد أهم البدائل القادرة على تلبية الطلب المتزايد على الطاقة من جهة، 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End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2FFBD65A"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الطويل</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تكلفة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 (IRENA, 2023)</w:t>
      </w:r>
    </w:p>
    <w:p w14:paraId="6F12DD51" w14:textId="1AB11889"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والصيانة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كهرباء ذكية قادرة على استيعاب الإنتاج المتغير</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 (EnergySage, 2023)</w:t>
      </w:r>
    </w:p>
    <w:p w14:paraId="03C5F739" w14:textId="54D45ECD" w:rsidR="00F35AFA" w:rsidRPr="00F35AFA" w:rsidRDefault="00F35AFA" w:rsidP="00E02BE9">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تُستخدم الطاقة المتجددة في مجالات عديدة مثل توليد الكهرباء عبر الألواح الشمسية وتوربينات الرياح، وتحلية المياه، وتدفئة المباني، وتشغيل المصانع، ودعم شبكات الكهرباء في المناطق النائية</w:t>
      </w:r>
      <w:r w:rsidRPr="00F35AFA">
        <w:rPr>
          <w:rFonts w:ascii="Sakkal Majalla" w:eastAsia="Times New Roman" w:hAnsi="Sakkal Majalla" w:cs="Sakkal Majalla" w:hint="cs"/>
          <w:b/>
          <w:bCs/>
          <w:sz w:val="28"/>
          <w:szCs w:val="28"/>
          <w:rtl/>
          <w:lang w:eastAsia="fr-FR"/>
        </w:rPr>
        <w:t xml:space="preserve"> </w:t>
      </w:r>
      <w:r w:rsidRPr="00F35AFA">
        <w:rPr>
          <w:rFonts w:ascii="Sakkal Majalla" w:eastAsia="Times New Roman" w:hAnsi="Sakkal Majalla" w:cs="Sakkal Majalla"/>
          <w:b/>
          <w:bCs/>
          <w:sz w:val="28"/>
          <w:szCs w:val="28"/>
          <w:lang w:eastAsia="fr-FR"/>
        </w:rPr>
        <w:t xml:space="preserve"> (UN,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شهد العالم توسعًا كبيرًا في مشاريع الطاقة المتجددة خلال السنوات الأخيرة، حيث أصبحت تشكل نسبة متزايدة من القدرة الإنتاجية الجديدة للطاقة، وتركز دول عديدة على 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8773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376A5CA8" w:rsidR="0065364A" w:rsidRPr="00EB2940" w:rsidRDefault="001E187F" w:rsidP="00315022">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الكهرباء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(Benhacene&amp; Hussien, 2025)</w:t>
      </w:r>
      <w:r w:rsidR="00EB2940" w:rsidRPr="00216FAF">
        <w:rPr>
          <w:rFonts w:ascii="Sakkal Majalla" w:eastAsia="Times New Roman" w:hAnsi="Sakkal Majalla" w:cs="Sakkal Majalla" w:hint="cs"/>
          <w:b/>
          <w:bCs/>
          <w:sz w:val="28"/>
          <w:szCs w:val="28"/>
          <w:rtl/>
          <w:lang w:eastAsia="fr-FR"/>
        </w:rPr>
        <w:t>.</w:t>
      </w:r>
    </w:p>
    <w:p w14:paraId="756862D8" w14:textId="57E69A85" w:rsidR="0023669B" w:rsidRDefault="0023669B" w:rsidP="0023669B">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الطاقوي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تتّخذ المملكة العربية السعودية خطوات استراتيجية طموحة ضمن إطار رؤية 2030 ومبادراتها الخضراء، وذلك من خلال العمل على رفع حصة الطاقة المتجددة في مزيج الكهرباء الوطني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الشركة السعودية للكهرباء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في موقع محوري ضمن عملية الانتقال للطاقة المستدامة، بما يعزّز قدرتها على تطوير البنية التحتية وتنويع مصادر الطاقة ودعم الابتكار في قطاع الكهرباء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b/>
          <w:bCs/>
          <w:sz w:val="28"/>
          <w:szCs w:val="28"/>
          <w:lang w:eastAsia="fr-FR"/>
        </w:rPr>
        <w:t>.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2030 </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Saudi Green Initiative, 2024)</w:t>
      </w:r>
      <w:r>
        <w:rPr>
          <w:rFonts w:ascii="Sakkal Majalla" w:eastAsia="Times New Roman" w:hAnsi="Sakkal Majalla" w:cs="Sakkal Majalla" w:hint="cs"/>
          <w:sz w:val="32"/>
          <w:szCs w:val="32"/>
          <w:rtl/>
          <w:lang w:eastAsia="fr-FR"/>
        </w:rPr>
        <w:t xml:space="preserve"> . </w:t>
      </w:r>
      <w:r w:rsidRPr="00775700">
        <w:rPr>
          <w:rFonts w:ascii="Sakkal Majalla" w:eastAsia="Times New Roman" w:hAnsi="Sakkal Majalla" w:cs="Sakkal Majalla"/>
          <w:sz w:val="32"/>
          <w:szCs w:val="32"/>
          <w:rtl/>
          <w:lang w:eastAsia="fr-FR"/>
        </w:rPr>
        <w:t xml:space="preserve">وفي هذا الإطار تلعب الشركة السعودية للكهرباء دورًا محوريًا كونها أكبر مُنتِج وموزّع للكهرباء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31E2B753" w:rsidR="003D4BBA" w:rsidRPr="003D4BBA" w:rsidRDefault="003D4BBA" w:rsidP="003D4BBA">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تلعب الشركة السعودية للكهرباء 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6CC250D9" w:rsidR="009C0A0D" w:rsidRPr="009C0A0D" w:rsidRDefault="009C0A0D" w:rsidP="009C0A0D">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ومع ذلك، تبرز تحديات عدة على الصعيدين التنفيذي والتنظيمي، تشمل الحاجة إلى استثمارات ضخمة، وتطوير شبكات كهرباء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خصوصًا داخل مؤسسات وطنية كبيرة مثل الشركة السعودية للكهرباء.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أدق</w:t>
      </w:r>
      <w:r>
        <w:rPr>
          <w:rFonts w:ascii="Sakkal Majalla" w:eastAsia="Times New Roman" w:hAnsi="Sakkal Majalla" w:cs="Sakkal Majalla" w:hint="cs"/>
          <w:sz w:val="32"/>
          <w:szCs w:val="32"/>
          <w:rtl/>
          <w:lang w:eastAsia="fr-FR"/>
        </w:rPr>
        <w:t xml:space="preserve"> </w:t>
      </w:r>
      <w:r w:rsidRPr="003D4BBA">
        <w:rPr>
          <w:rFonts w:ascii="Sakkal Majalla" w:eastAsia="Times New Roman" w:hAnsi="Sakkal Majalla" w:cs="Sakkal Majalla"/>
          <w:sz w:val="32"/>
          <w:szCs w:val="32"/>
          <w:rtl/>
          <w:lang w:eastAsia="fr-FR"/>
        </w:rPr>
        <w:t xml:space="preserve">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Energy Policy analyses, 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3D4BB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والاستمرارية الاقتصادية. ورغم تزايد الاهتمام العالمي بهذا المجال، إلا أن التحليل التطبيقي داخل 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Benhacene &amp; Hussien, 2025</w:t>
      </w:r>
      <w:r w:rsidRPr="00216FAF">
        <w:rPr>
          <w:rFonts w:ascii="Sakkal Majalla" w:eastAsia="Times New Roman" w:hAnsi="Sakkal Majalla" w:cs="Sakkal Majalla"/>
          <w:b/>
          <w:bCs/>
          <w:sz w:val="28"/>
          <w:szCs w:val="28"/>
          <w:rtl/>
          <w:lang w:eastAsia="fr-FR"/>
        </w:rPr>
        <w:t>).</w:t>
      </w:r>
    </w:p>
    <w:p w14:paraId="51747E50" w14:textId="189E3A3B" w:rsidR="00F277E6" w:rsidRPr="009C0A0D" w:rsidRDefault="00775700" w:rsidP="009C0A0D">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للكهرباء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تقييم دور مشروعات الطاقة المتجددة التي تُنفذ أو تدعمها الشركة السعودية للكهرباء 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216FAF">
      <w:pPr>
        <w:pStyle w:val="Heading1"/>
        <w:rPr>
          <w:rtl/>
        </w:rPr>
      </w:pPr>
      <w:r w:rsidRPr="009F0F22">
        <w:rPr>
          <w:rtl/>
        </w:rPr>
        <w:t>مشكلة الدراسة</w:t>
      </w:r>
      <w:r w:rsidR="00231AB1" w:rsidRPr="009F0F22">
        <w:rPr>
          <w:rtl/>
        </w:rPr>
        <w:t xml:space="preserve"> وأسئلتها</w:t>
      </w:r>
      <w:r w:rsidR="00436B59" w:rsidRPr="009F0F22">
        <w:rPr>
          <w:rtl/>
        </w:rPr>
        <w:t xml:space="preserve">: </w:t>
      </w:r>
    </w:p>
    <w:p w14:paraId="7952A994" w14:textId="77777777" w:rsidR="00216FAF" w:rsidRDefault="003464D5" w:rsidP="00216FAF">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216FAF">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5EF0CB6E" w:rsidR="00323269" w:rsidRPr="00323269" w:rsidRDefault="00323269" w:rsidP="00323269">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خصوصًا في الشركات الحيوية مثل الشركة السعودية للكهرباء</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الكهرباء 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05CA74CF" w:rsidR="003464D5" w:rsidRDefault="00216FAF" w:rsidP="00216FAF">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t>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للكهرباء</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323269">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77777777" w:rsidR="003464D5" w:rsidRPr="00655A7E" w:rsidRDefault="003464D5" w:rsidP="009476CA">
      <w:pPr>
        <w:pStyle w:val="ListParagraph"/>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ما دور الطاقة المتجددة من أجل تحقيق التنمية في شركة الكهرباء السعودية بالمملكة؟</w:t>
      </w:r>
    </w:p>
    <w:p w14:paraId="01258075" w14:textId="77777777" w:rsidR="000E0167" w:rsidRPr="000E0167" w:rsidRDefault="000E0167" w:rsidP="000E0167">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2F699CE1"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دور نظم الطاقة المتجددة في تعزيز أداء شركة الكهرباء السعودية في أبعاد التنمية المستدامة (الاقتصادية، الاجتماعية، البيئية)؟</w:t>
      </w:r>
    </w:p>
    <w:p w14:paraId="68411DA4" w14:textId="29202980"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إلى أي مدى تسهم ممارسات شركة الكهرباء السعودية في تبني الطاقة المتجددة في تحقيق متطلبات التنمية المستدامة؟</w:t>
      </w:r>
    </w:p>
    <w:p w14:paraId="6490BDA4" w14:textId="2BCD6FFB"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مدى تأثير التحديات والمعوقات المرتبطة بالطاقة المتجددة على قدرة شركة الكهرباء السعودية في تحقيق التنمية المستدامة؟</w:t>
      </w:r>
    </w:p>
    <w:p w14:paraId="07A31C78" w14:textId="691BE935"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هي الفرص المتاحة أمام شركة الكهرباء السعودية لتعزيز دور الطاقة المتجددة في تحقيق التنمية المستدامة؟</w:t>
      </w:r>
    </w:p>
    <w:p w14:paraId="1D199D33" w14:textId="553A0983" w:rsidR="00F277E6"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ما الاستراتيجيات التي يمكن أن تعتمدها شركة الكهرباء السعودية لتعظيم مساهمة الطاقة المتجددة في تحقيق التنمية المستدامة؟</w:t>
      </w:r>
    </w:p>
    <w:p w14:paraId="208C3957" w14:textId="77777777" w:rsidR="00883E09" w:rsidRPr="009F0F22" w:rsidRDefault="00C11026" w:rsidP="00216FAF">
      <w:pPr>
        <w:pStyle w:val="Heading1"/>
        <w:rPr>
          <w:rtl/>
        </w:rPr>
      </w:pPr>
      <w:r w:rsidRPr="009F0F22">
        <w:rPr>
          <w:rtl/>
        </w:rPr>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p>
    <w:p w14:paraId="3E809334" w14:textId="77777777" w:rsidR="003464D5" w:rsidRDefault="003464D5" w:rsidP="00315022">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FE74AD">
      <w:pPr>
        <w:pStyle w:val="Heading2"/>
        <w:rPr>
          <w:rtl/>
        </w:rPr>
      </w:pPr>
      <w:r w:rsidRPr="00216FAF">
        <w:rPr>
          <w:rtl/>
        </w:rPr>
        <w:t>الأهمية ال</w:t>
      </w:r>
      <w:r w:rsidR="00E55C74" w:rsidRPr="00216FAF">
        <w:rPr>
          <w:rFonts w:hint="cs"/>
          <w:rtl/>
        </w:rPr>
        <w:t>نظري</w:t>
      </w:r>
      <w:r w:rsidRPr="00216FAF">
        <w:rPr>
          <w:rtl/>
        </w:rPr>
        <w:t>ة</w:t>
      </w:r>
    </w:p>
    <w:p w14:paraId="39DE4C0A" w14:textId="1253F74B" w:rsidR="00757EE5" w:rsidRPr="00757EE5" w:rsidRDefault="00B5444B" w:rsidP="00757EE5">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من خلال دراسة موضوع دور الطاقة المتجددة في تحقيق التنمية المستدامة للشركات وبالأخص في شركة الكهرباء 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للكهرباء</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2551C2BF"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rtl/>
          <w:lang w:val="en-ZA"/>
        </w:rPr>
      </w:pPr>
    </w:p>
    <w:p w14:paraId="006FEC31" w14:textId="77777777" w:rsidR="00815A1C" w:rsidRPr="009F0F22" w:rsidRDefault="00815A1C" w:rsidP="00FE74AD">
      <w:pPr>
        <w:pStyle w:val="Heading2"/>
        <w:rPr>
          <w:rtl/>
        </w:rPr>
      </w:pPr>
      <w:r w:rsidRPr="009F0F22">
        <w:rPr>
          <w:rtl/>
        </w:rPr>
        <w:t>الأهمية التطبيقية</w:t>
      </w:r>
      <w:r w:rsidR="00C844AC" w:rsidRPr="009F0F22">
        <w:rPr>
          <w:rFonts w:hint="cs"/>
          <w:rtl/>
        </w:rPr>
        <w:t>:</w:t>
      </w:r>
    </w:p>
    <w:p w14:paraId="60C4C95F" w14:textId="4FE6ABD2" w:rsidR="00C844AC" w:rsidRPr="00757EE5" w:rsidRDefault="00757EE5" w:rsidP="005932F2">
      <w:pPr>
        <w:bidi/>
        <w:spacing w:after="200" w:line="360" w:lineRule="auto"/>
        <w:ind w:firstLine="368"/>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77777777" w:rsidR="00815A1C" w:rsidRP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للكهرباء،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0FD58A5E" w14:textId="2DE37614" w:rsidR="008444C9" w:rsidRDefault="00815A1C" w:rsidP="00216FAF">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(SDGs)</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32F41885" w14:textId="77777777" w:rsidR="00F277E6" w:rsidRPr="00216FAF" w:rsidRDefault="00F277E6" w:rsidP="005932F2">
      <w:pPr>
        <w:bidi/>
        <w:spacing w:before="100" w:beforeAutospacing="1" w:after="100" w:afterAutospacing="1" w:line="240" w:lineRule="auto"/>
        <w:jc w:val="both"/>
        <w:rPr>
          <w:rFonts w:ascii="Sakkal Majalla" w:eastAsia="Times New Roman" w:hAnsi="Sakkal Majalla" w:cs="Sakkal Majalla"/>
          <w:sz w:val="32"/>
          <w:szCs w:val="32"/>
          <w:rtl/>
          <w:lang w:val="fr-FR" w:eastAsia="fr-FR"/>
        </w:rPr>
      </w:pPr>
    </w:p>
    <w:p w14:paraId="0E2A0481" w14:textId="77777777" w:rsidR="00A16E60" w:rsidRPr="009F0F22" w:rsidRDefault="00C11026" w:rsidP="00216FAF">
      <w:pPr>
        <w:pStyle w:val="Heading1"/>
        <w:rPr>
          <w:rtl/>
        </w:rPr>
      </w:pPr>
      <w:r w:rsidRPr="009F0F22">
        <w:rPr>
          <w:rtl/>
        </w:rPr>
        <w:t>أ</w:t>
      </w:r>
      <w:r w:rsidR="00A16E60" w:rsidRPr="009F0F22">
        <w:rPr>
          <w:rtl/>
        </w:rPr>
        <w:t>هد</w:t>
      </w:r>
      <w:r w:rsidRPr="009F0F22">
        <w:rPr>
          <w:rtl/>
        </w:rPr>
        <w:t>ا</w:t>
      </w:r>
      <w:r w:rsidR="00A16E60" w:rsidRPr="009F0F22">
        <w:rPr>
          <w:rtl/>
        </w:rPr>
        <w:t>ف الدراسة:</w:t>
      </w:r>
    </w:p>
    <w:p w14:paraId="723599C5" w14:textId="5F5A7DDD" w:rsidR="00F277E6" w:rsidRDefault="00655A7E" w:rsidP="005932F2">
      <w:pPr>
        <w:bidi/>
        <w:spacing w:after="200" w:line="360" w:lineRule="auto"/>
        <w:ind w:firstLine="509"/>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تسعى الدراسة الى تبيان دور الطاقة المتجددة في تحقيق التنمية المستدامة المؤسسية، من خلال اختبار هذا الموضوع البحثي في شركة الكهرباء السعودية، وذلك من خلال</w:t>
      </w:r>
      <w:r w:rsidR="008444C9" w:rsidRPr="00655A7E">
        <w:rPr>
          <w:rFonts w:ascii="Sakkal Majalla" w:hAnsi="Sakkal Majalla" w:cs="Sakkal Majalla"/>
          <w:color w:val="000000" w:themeColor="text1"/>
          <w:sz w:val="32"/>
          <w:szCs w:val="32"/>
          <w:rtl/>
        </w:rPr>
        <w:t xml:space="preserve">تحليل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2E08CD74" w14:textId="77777777" w:rsidR="00F277E6" w:rsidRPr="00216FAF" w:rsidRDefault="00F277E6" w:rsidP="005932F2">
      <w:pPr>
        <w:bidi/>
        <w:spacing w:after="200" w:line="240" w:lineRule="auto"/>
        <w:ind w:firstLine="720"/>
        <w:jc w:val="both"/>
        <w:rPr>
          <w:rFonts w:ascii="Sakkal Majalla" w:hAnsi="Sakkal Majalla" w:cs="Sakkal Majalla"/>
          <w:color w:val="000000" w:themeColor="text1"/>
          <w:sz w:val="32"/>
          <w:szCs w:val="32"/>
          <w:rtl/>
        </w:rPr>
      </w:pPr>
    </w:p>
    <w:p w14:paraId="58EBD91E" w14:textId="77777777" w:rsidR="00A16E60" w:rsidRPr="009B4B71" w:rsidRDefault="00A16E60" w:rsidP="00216FAF">
      <w:pPr>
        <w:pStyle w:val="Heading1"/>
        <w:rPr>
          <w:rtl/>
        </w:rPr>
      </w:pPr>
      <w:r w:rsidRPr="009B4B71">
        <w:rPr>
          <w:rtl/>
        </w:rPr>
        <w:t>فرضيات الدراسة:</w:t>
      </w:r>
    </w:p>
    <w:p w14:paraId="6AF53AB3" w14:textId="77777777" w:rsidR="009F0F22" w:rsidRDefault="009F0F22" w:rsidP="00315022">
      <w:pPr>
        <w:bidi/>
        <w:spacing w:after="200" w:line="360" w:lineRule="auto"/>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9B4B71" w:rsidRDefault="009F0F22" w:rsidP="009476CA">
      <w:pPr>
        <w:pStyle w:val="ListParagraph"/>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الفرضية </w:t>
      </w:r>
      <w:r w:rsidR="009B4B71" w:rsidRPr="009B4B71">
        <w:rPr>
          <w:rFonts w:ascii="Sakkal Majalla" w:hAnsi="Sakkal Majalla" w:cs="Sakkal Majalla" w:hint="cs"/>
          <w:b/>
          <w:bCs/>
          <w:sz w:val="36"/>
          <w:szCs w:val="36"/>
          <w:rtl/>
        </w:rPr>
        <w:t>الرئيسية:</w:t>
      </w:r>
    </w:p>
    <w:p w14:paraId="29B28E6E" w14:textId="77777777" w:rsidR="009F0F22" w:rsidRPr="009B4B71" w:rsidRDefault="009F0F22" w:rsidP="009476CA">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الكهرباء السعودية.</w:t>
      </w:r>
    </w:p>
    <w:p w14:paraId="420EDB3E" w14:textId="77777777" w:rsidR="009B4B71" w:rsidRDefault="009B4B71" w:rsidP="00A27AD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9B4B71" w:rsidRDefault="009B4B71" w:rsidP="009476CA">
      <w:pPr>
        <w:pStyle w:val="ListParagraph"/>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الفرضيات الفرعية: </w:t>
      </w:r>
    </w:p>
    <w:p w14:paraId="73CB9FFE" w14:textId="77777777" w:rsidR="00DB0DC3" w:rsidRPr="00453AFB" w:rsidRDefault="00453AFB" w:rsidP="009476CA">
      <w:pPr>
        <w:pStyle w:val="ListParagraph"/>
        <w:numPr>
          <w:ilvl w:val="0"/>
          <w:numId w:val="4"/>
        </w:numPr>
        <w:bidi/>
        <w:spacing w:after="200" w:line="360" w:lineRule="auto"/>
        <w:jc w:val="both"/>
        <w:rPr>
          <w:rFonts w:ascii="Sakkal Majalla" w:hAnsi="Sakkal Majalla" w:cs="Sakkal Majalla"/>
          <w:sz w:val="32"/>
          <w:szCs w:val="32"/>
        </w:rPr>
      </w:pPr>
      <w:bookmarkStart w:id="0"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الكهرباء السعودية</w:t>
      </w:r>
      <w:bookmarkEnd w:id="0"/>
      <w:r>
        <w:rPr>
          <w:rFonts w:ascii="Sakkal Majalla" w:hAnsi="Sakkal Majalla" w:cs="Sakkal Majalla" w:hint="cs"/>
          <w:sz w:val="32"/>
          <w:szCs w:val="32"/>
          <w:rtl/>
          <w:lang w:val="fr-FR"/>
        </w:rPr>
        <w:t>.</w:t>
      </w:r>
    </w:p>
    <w:p w14:paraId="65C5C1CA" w14:textId="77777777" w:rsidR="00453AFB" w:rsidRPr="00453AFB" w:rsidRDefault="00453AFB" w:rsidP="009476CA">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الكهرباء السعودية</w:t>
      </w:r>
    </w:p>
    <w:p w14:paraId="4C67EB56" w14:textId="3BDC955A" w:rsidR="007A0477" w:rsidRPr="00F277E6" w:rsidRDefault="00453AFB" w:rsidP="00216FAF">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الكهرباء السعودية.</w:t>
      </w:r>
    </w:p>
    <w:p w14:paraId="06F00CDB" w14:textId="77777777" w:rsidR="00F277E6" w:rsidRPr="00F277E6" w:rsidRDefault="00F277E6" w:rsidP="00757EE5">
      <w:pPr>
        <w:bidi/>
        <w:spacing w:after="200" w:line="276" w:lineRule="auto"/>
        <w:jc w:val="both"/>
        <w:rPr>
          <w:rFonts w:ascii="Sakkal Majalla" w:hAnsi="Sakkal Majalla" w:cs="Sakkal Majalla"/>
          <w:sz w:val="32"/>
          <w:szCs w:val="32"/>
          <w:rtl/>
        </w:rPr>
      </w:pPr>
    </w:p>
    <w:p w14:paraId="49BC272C" w14:textId="77777777" w:rsidR="00DF2037" w:rsidRPr="009B4B71" w:rsidRDefault="00DF2037" w:rsidP="00216FAF">
      <w:pPr>
        <w:pStyle w:val="Heading1"/>
        <w:rPr>
          <w:rtl/>
        </w:rPr>
      </w:pPr>
      <w:r w:rsidRPr="009B4B71">
        <w:rPr>
          <w:rFonts w:hint="cs"/>
          <w:rtl/>
        </w:rPr>
        <w:t>نموذج الدراسة:</w:t>
      </w:r>
    </w:p>
    <w:p w14:paraId="52379029" w14:textId="77777777" w:rsidR="00DF2037" w:rsidRDefault="00DF2037" w:rsidP="00A27AD4">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الكهرباء السعودية، ويتضمن المتغيرات التالية: </w:t>
      </w:r>
    </w:p>
    <w:p w14:paraId="38A2522E" w14:textId="77777777" w:rsidR="00DF2037" w:rsidRDefault="00DF2037" w:rsidP="009476CA">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9476CA">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29F420D5" w14:textId="43AD1818" w:rsidR="00F277E6" w:rsidRPr="00F277E6" w:rsidRDefault="00DF2037" w:rsidP="00F277E6">
      <w:pPr>
        <w:pStyle w:val="ListParagraph"/>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ويمكن توضيح ما سبق من خلال ا</w:t>
      </w:r>
      <w:r w:rsidR="00A27AD4">
        <w:rPr>
          <w:rFonts w:ascii="Sakkal Majalla" w:hAnsi="Sakkal Majalla" w:cs="Sakkal Majalla" w:hint="cs"/>
          <w:sz w:val="32"/>
          <w:szCs w:val="32"/>
          <w:rtl/>
        </w:rPr>
        <w:t>لشكل</w:t>
      </w:r>
      <w:r>
        <w:rPr>
          <w:rFonts w:ascii="Sakkal Majalla" w:hAnsi="Sakkal Majalla" w:cs="Sakkal Majalla" w:hint="cs"/>
          <w:sz w:val="32"/>
          <w:szCs w:val="32"/>
          <w:rtl/>
        </w:rPr>
        <w:t xml:space="preserve"> التالي: </w:t>
      </w:r>
    </w:p>
    <w:p w14:paraId="0B860E9A" w14:textId="4454E964" w:rsidR="00DF2037" w:rsidRPr="009B4B71" w:rsidRDefault="003F4F73" w:rsidP="00315022">
      <w:pPr>
        <w:tabs>
          <w:tab w:val="right" w:pos="8022"/>
        </w:tabs>
        <w:bidi/>
        <w:spacing w:after="200" w:line="360" w:lineRule="auto"/>
        <w:jc w:val="center"/>
        <w:rPr>
          <w:rFonts w:ascii="Sakkal Majalla" w:hAnsi="Sakkal Majalla" w:cs="Sakkal Majalla"/>
          <w:b/>
          <w:bCs/>
          <w:sz w:val="32"/>
          <w:szCs w:val="32"/>
          <w:rtl/>
        </w:rPr>
      </w:pPr>
      <w:r>
        <w:rPr>
          <w:rFonts w:ascii="Sakkal Majalla" w:hAnsi="Sakkal Majalla" w:cs="Sakkal Majalla"/>
          <w:b/>
          <w:bCs/>
          <w:noProof/>
          <w:sz w:val="36"/>
          <w:szCs w:val="36"/>
          <w:rtl/>
          <w:lang w:val="ar-SA"/>
        </w:rPr>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18BE92" id="Cadre 6" o:spid="_x0000_s1026" style="position:absolute;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Pr>
          <w:rFonts w:ascii="Sakkal Majalla" w:hAnsi="Sakkal Majalla" w:cs="Sakkal Majalla"/>
          <w:b/>
          <w:bCs/>
          <w:noProof/>
          <w:sz w:val="36"/>
          <w:szCs w:val="36"/>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DD32279" id="Cadre 1" o:spid="_x0000_s1026" style="position:absolute;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9B4B71">
        <w:rPr>
          <w:rFonts w:ascii="Sakkal Majalla" w:hAnsi="Sakkal Majalla" w:cs="Sakkal Majalla" w:hint="cs"/>
          <w:b/>
          <w:bCs/>
          <w:sz w:val="36"/>
          <w:szCs w:val="36"/>
          <w:rtl/>
        </w:rPr>
        <w:t>الشكل رقم (01): نموذج الدراسة</w:t>
      </w:r>
    </w:p>
    <w:p w14:paraId="30EAED28" w14:textId="5F67332C" w:rsidR="00DF2037" w:rsidRPr="00DF2037" w:rsidRDefault="003F4F73" w:rsidP="00315022">
      <w:pPr>
        <w:tabs>
          <w:tab w:val="left" w:pos="1056"/>
          <w:tab w:val="left" w:pos="5187"/>
        </w:tabs>
        <w:bidi/>
        <w:spacing w:after="200" w:line="360" w:lineRule="auto"/>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972E787"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81D658" id="Cylindre 2" o:spid="_x0000_s1026" type="#_x0000_t22" style="position:absolute;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7504EB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3172EF63" w:rsidR="00E51D91" w:rsidRDefault="00A61638"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529503C3">
                <wp:simplePos x="0" y="0"/>
                <wp:positionH relativeFrom="column">
                  <wp:posOffset>1971675</wp:posOffset>
                </wp:positionH>
                <wp:positionV relativeFrom="paragraph">
                  <wp:posOffset>503555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E118FF1" id="_x0000_t32" coordsize="21600,21600" o:spt="32" o:oned="t" path="m,l21600,21600e" filled="f">
                <v:path arrowok="t" fillok="f" o:connecttype="none"/>
                <o:lock v:ext="edit" shapetype="t"/>
              </v:shapetype>
              <v:shape id="Connecteur droit avec flèche 16" o:spid="_x0000_s1026" type="#_x0000_t32" style="position:absolute;margin-left:155.25pt;margin-top:39.6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v:textbox>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6B9099E3">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40D2BA5" id="Connecteur droit avec flèche 17" o:spid="_x0000_s1026" type="#_x0000_t32" style="position:absolute;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B0AC47" id="Connecteur droit avec flèche 15" o:spid="_x0000_s1026" type="#_x0000_t32" style="position:absolute;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6A3FC8F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EB2843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632925E2">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FFD77"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03A85C19">
                <wp:simplePos x="0" y="0"/>
                <wp:positionH relativeFrom="margin">
                  <wp:posOffset>1348105</wp:posOffset>
                </wp:positionH>
                <wp:positionV relativeFrom="paragraph">
                  <wp:posOffset>403225</wp:posOffset>
                </wp:positionV>
                <wp:extent cx="2631440" cy="691515"/>
                <wp:effectExtent l="57150" t="38100" r="54610" b="70485"/>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691515"/>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F5209D" id="Cylindre 12" o:spid="_x0000_s1026" type="#_x0000_t22" style="position:absolute;margin-left:106.15pt;margin-top:31.75pt;width:207.2pt;height:54.4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p>
    <w:p w14:paraId="70B12457" w14:textId="67A7205E" w:rsidR="00A27AD4" w:rsidRDefault="003F4F73" w:rsidP="00A27AD4">
      <w:pPr>
        <w:bidi/>
        <w:spacing w:after="200" w:line="360" w:lineRule="auto"/>
        <w:rPr>
          <w:rFonts w:ascii="Sakkal Majalla" w:hAnsi="Sakkal Majalla" w:cs="Sakkal Majalla"/>
          <w:b/>
          <w:bCs/>
          <w:sz w:val="32"/>
          <w:szCs w:val="32"/>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6B7AF8C9">
                <wp:simplePos x="0" y="0"/>
                <wp:positionH relativeFrom="margin">
                  <wp:align>center</wp:align>
                </wp:positionH>
                <wp:positionV relativeFrom="paragraph">
                  <wp:posOffset>4445</wp:posOffset>
                </wp:positionV>
                <wp:extent cx="2464435" cy="35687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356870"/>
                        </a:xfrm>
                        <a:prstGeom prst="rect">
                          <a:avLst/>
                        </a:prstGeom>
                        <a:solidFill>
                          <a:schemeClr val="lt1"/>
                        </a:solidFill>
                        <a:ln w="6350">
                          <a:noFill/>
                        </a:ln>
                      </wps:spPr>
                      <wps:txb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6B51A" id="Text Box 1" o:spid="_x0000_s1030" type="#_x0000_t202" style="position:absolute;left:0;text-align:left;margin-left:0;margin-top:.35pt;width:194.05pt;height:28.1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" fillcolor="white [3201]" stroked="f" strokeweight=".5pt">
                <v:textbo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v:textbox>
                <w10:wrap anchorx="margin"/>
              </v:shape>
            </w:pict>
          </mc:Fallback>
        </mc:AlternateContent>
      </w:r>
    </w:p>
    <w:p w14:paraId="35E6EA49" w14:textId="05DFBF90" w:rsidR="00F277E6" w:rsidRPr="00216FAF" w:rsidRDefault="00940678" w:rsidP="006F738D">
      <w:pPr>
        <w:bidi/>
        <w:spacing w:after="200" w:line="360" w:lineRule="auto"/>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5407FC0" w14:textId="77777777" w:rsidR="00F277E6" w:rsidRPr="00216FAF" w:rsidRDefault="00F277E6" w:rsidP="00F277E6">
      <w:pPr>
        <w:bidi/>
        <w:spacing w:after="200" w:line="360" w:lineRule="auto"/>
        <w:ind w:firstLine="662"/>
        <w:jc w:val="both"/>
        <w:rPr>
          <w:rFonts w:ascii="Sakkal Majalla" w:hAnsi="Sakkal Majalla" w:cs="Sakkal Majalla"/>
          <w:sz w:val="32"/>
          <w:szCs w:val="32"/>
          <w:rtl/>
          <w:lang w:bidi="ar-DZ"/>
        </w:rPr>
      </w:pPr>
    </w:p>
    <w:p w14:paraId="5219553F" w14:textId="77777777" w:rsidR="00E74073" w:rsidRDefault="00E74073" w:rsidP="00216FAF">
      <w:pPr>
        <w:pStyle w:val="Heading1"/>
        <w:rPr>
          <w:rtl/>
          <w:lang w:bidi="ar-DZ"/>
        </w:rPr>
      </w:pPr>
      <w:r w:rsidRPr="00A47666">
        <w:rPr>
          <w:rFonts w:hint="cs"/>
          <w:rtl/>
          <w:lang w:bidi="ar-DZ"/>
        </w:rPr>
        <w:t>مصطلحات الدراسة</w:t>
      </w:r>
      <w:r>
        <w:rPr>
          <w:rFonts w:hint="cs"/>
          <w:rtl/>
          <w:lang w:bidi="ar-DZ"/>
        </w:rPr>
        <w:t>:</w:t>
      </w:r>
    </w:p>
    <w:p w14:paraId="30E83F82" w14:textId="50965319" w:rsidR="00E74073" w:rsidRPr="00E27B46"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End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b/>
              <w:bCs/>
              <w:color w:val="000000" w:themeColor="text1"/>
              <w:sz w:val="32"/>
              <w:szCs w:val="32"/>
              <w:u w:val="single"/>
              <w:lang w:val="fr-FR"/>
            </w:rPr>
            <w:instrText xml:space="preserve">CITATION Ger \l 1036 </w:instrText>
          </w:r>
          <w:r w:rsidR="004B37CF">
            <w:rPr>
              <w:rFonts w:ascii="Sakkal Majalla" w:hAnsi="Sakkal Majalla" w:cs="Sakkal Majalla"/>
              <w:color w:val="000000" w:themeColor="text1"/>
              <w:sz w:val="32"/>
              <w:szCs w:val="32"/>
              <w:rtl/>
            </w:rPr>
            <w:fldChar w:fldCharType="separate"/>
          </w:r>
          <w:r w:rsidRPr="00865E90">
            <w:rPr>
              <w:rFonts w:ascii="Sakkal Majalla" w:hAnsi="Sakkal Majalla" w:cs="Sakkal Majalla"/>
              <w:noProof/>
              <w:color w:val="000000" w:themeColor="text1"/>
              <w:sz w:val="32"/>
              <w:szCs w:val="32"/>
            </w:rPr>
            <w:t>(Gerhan &amp; Others, 2013)</w:t>
          </w:r>
          <w:r w:rsidR="004B37CF">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5931B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End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216FAF">
      <w:pPr>
        <w:pStyle w:val="Heading1"/>
        <w:rPr>
          <w:sz w:val="32"/>
          <w:szCs w:val="32"/>
          <w:rtl/>
          <w:lang w:bidi="ar-DZ"/>
        </w:rPr>
      </w:pPr>
      <w:r w:rsidRPr="006C3FA9">
        <w:rPr>
          <w:rtl/>
        </w:rPr>
        <w:t>استخدام المصطلحات</w:t>
      </w:r>
    </w:p>
    <w:p w14:paraId="404A0780" w14:textId="403D5835" w:rsidR="00E74073" w:rsidRDefault="00E74073" w:rsidP="00216FAF">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0752EAA0"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lang w:bidi="ar-DZ"/>
        </w:rPr>
      </w:pPr>
    </w:p>
    <w:p w14:paraId="730E962F" w14:textId="77777777" w:rsidR="009B4B71" w:rsidRPr="003C45C3" w:rsidRDefault="009B4B71" w:rsidP="00216FAF">
      <w:pPr>
        <w:pStyle w:val="Heading1"/>
        <w:rPr>
          <w:rtl/>
          <w:lang w:bidi="ar-DZ"/>
        </w:rPr>
      </w:pPr>
      <w:r w:rsidRPr="003C45C3">
        <w:rPr>
          <w:rFonts w:hint="cs"/>
          <w:rtl/>
          <w:lang w:bidi="ar-DZ"/>
        </w:rPr>
        <w:t xml:space="preserve">إجراءات الدراسة </w:t>
      </w:r>
    </w:p>
    <w:p w14:paraId="11A47D5E" w14:textId="039BE2F6" w:rsidR="004D316A" w:rsidRPr="003C45C3" w:rsidRDefault="003C45C3" w:rsidP="005932F2">
      <w:pPr>
        <w:bidi/>
        <w:spacing w:after="0" w:line="360" w:lineRule="auto"/>
        <w:ind w:firstLine="368"/>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6A2F06" w14:textId="77777777" w:rsidR="004D316A" w:rsidRPr="003C45C3" w:rsidRDefault="004D316A" w:rsidP="00216FAF">
      <w:pPr>
        <w:pStyle w:val="Heading1"/>
        <w:rPr>
          <w:rtl/>
        </w:rPr>
      </w:pPr>
      <w:r w:rsidRPr="003C45C3">
        <w:rPr>
          <w:rtl/>
        </w:rPr>
        <w:t>منهج الدراسة:</w:t>
      </w:r>
    </w:p>
    <w:p w14:paraId="132CE972" w14:textId="77777777" w:rsidR="005932F2" w:rsidRDefault="004D316A" w:rsidP="005932F2">
      <w:pPr>
        <w:bidi/>
        <w:spacing w:line="360" w:lineRule="auto"/>
        <w:ind w:firstLine="368"/>
        <w:jc w:val="both"/>
        <w:rPr>
          <w:rFonts w:ascii="Sakkal Majalla" w:hAnsi="Sakkal Majalla" w:cs="Sakkal Majalla"/>
          <w:sz w:val="32"/>
          <w:szCs w:val="32"/>
          <w:rtl/>
        </w:rPr>
      </w:pPr>
      <w:r w:rsidRPr="003C45C3">
        <w:rPr>
          <w:rFonts w:ascii="Sakkal Majalla" w:hAnsi="Sakkal Majalla" w:cs="Sakkal Majalla"/>
          <w:sz w:val="32"/>
          <w:szCs w:val="32"/>
          <w:rtl/>
        </w:rPr>
        <w:t xml:space="preserve">ستتبع هذه الدراسة منهجًا </w:t>
      </w:r>
      <w:r w:rsidR="003C45C3" w:rsidRPr="003C45C3">
        <w:rPr>
          <w:rFonts w:ascii="Sakkal Majalla" w:hAnsi="Sakkal Majalla" w:cs="Sakkal Majalla" w:hint="cs"/>
          <w:sz w:val="32"/>
          <w:szCs w:val="32"/>
          <w:rtl/>
        </w:rPr>
        <w:t>مختلطًا</w:t>
      </w:r>
      <w:r w:rsidR="00940678">
        <w:rPr>
          <w:rFonts w:ascii="Sakkal Majalla" w:hAnsi="Sakkal Majalla" w:cs="Sakkal Majalla" w:hint="cs"/>
          <w:sz w:val="32"/>
          <w:szCs w:val="32"/>
          <w:rtl/>
        </w:rPr>
        <w:t xml:space="preserve"> باعتباره الأكثر ملاءمة للموضوع البحثي</w:t>
      </w:r>
      <w:r w:rsidR="003C45C3"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sidR="003C45C3">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sidR="003C45C3">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sidR="003C45C3">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sidR="003C45C3">
        <w:rPr>
          <w:rFonts w:ascii="Sakkal Majalla" w:hAnsi="Sakkal Majalla" w:cs="Sakkal Majalla" w:hint="cs"/>
          <w:sz w:val="32"/>
          <w:szCs w:val="32"/>
          <w:rtl/>
        </w:rPr>
        <w:t xml:space="preserve"> في شركة الكهرباء السعودية.</w:t>
      </w:r>
    </w:p>
    <w:p w14:paraId="26C291E6" w14:textId="4823742E" w:rsidR="004D316A" w:rsidRPr="005932F2" w:rsidRDefault="00927F45" w:rsidP="005932F2">
      <w:pPr>
        <w:bidi/>
        <w:spacing w:line="360" w:lineRule="auto"/>
        <w:ind w:firstLine="368"/>
        <w:jc w:val="both"/>
        <w:rPr>
          <w:rFonts w:ascii="Sakkal Majalla" w:hAnsi="Sakkal Majalla" w:cs="Sakkal Majalla"/>
          <w:sz w:val="32"/>
          <w:szCs w:val="32"/>
        </w:rPr>
      </w:pPr>
      <w:r>
        <w:rPr>
          <w:rFonts w:ascii="Sakkal Majalla" w:hAnsi="Sakkal Majalla" w:cs="Sakkal Majalla" w:hint="cs"/>
          <w:color w:val="000000" w:themeColor="text1"/>
          <w:sz w:val="32"/>
          <w:szCs w:val="32"/>
          <w:rtl/>
        </w:rPr>
        <w:t xml:space="preserve">أما </w:t>
      </w:r>
      <w:r w:rsidR="004D316A"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004D316A"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004D316A"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r w:rsidR="00BF238A">
        <w:rPr>
          <w:rFonts w:ascii="Sakkal Majalla" w:hAnsi="Sakkal Majalla" w:cs="Sakkal Majalla" w:hint="cs"/>
          <w:color w:val="000000" w:themeColor="text1"/>
          <w:sz w:val="32"/>
          <w:szCs w:val="32"/>
          <w:rtl/>
        </w:rPr>
        <w:t>.</w:t>
      </w:r>
    </w:p>
    <w:p w14:paraId="7D4CD1EA" w14:textId="77777777" w:rsidR="00E74073" w:rsidRDefault="00E74073" w:rsidP="00E74073">
      <w:pPr>
        <w:bidi/>
        <w:spacing w:after="0" w:line="360" w:lineRule="auto"/>
        <w:jc w:val="both"/>
        <w:rPr>
          <w:rFonts w:ascii="Sakkal Majalla" w:hAnsi="Sakkal Majalla" w:cs="Sakkal Majalla"/>
          <w:b/>
          <w:bCs/>
          <w:sz w:val="32"/>
          <w:szCs w:val="32"/>
          <w:rtl/>
        </w:rPr>
      </w:pPr>
    </w:p>
    <w:p w14:paraId="071DF167" w14:textId="77777777" w:rsidR="004D316A" w:rsidRPr="00940678" w:rsidRDefault="004D316A" w:rsidP="00216FAF">
      <w:pPr>
        <w:pStyle w:val="Heading1"/>
        <w:rPr>
          <w:color w:val="0070C0"/>
        </w:rPr>
      </w:pPr>
      <w:r w:rsidRPr="009B012C">
        <w:rPr>
          <w:rtl/>
        </w:rPr>
        <w:t>مجتمع وعينة الدراسة</w:t>
      </w:r>
    </w:p>
    <w:p w14:paraId="22C2A568" w14:textId="77777777" w:rsidR="00940678" w:rsidRPr="00940678" w:rsidRDefault="00940678" w:rsidP="005932F2">
      <w:pPr>
        <w:bidi/>
        <w:spacing w:after="0" w:line="360" w:lineRule="auto"/>
        <w:ind w:firstLine="368"/>
        <w:jc w:val="both"/>
        <w:rPr>
          <w:rFonts w:ascii="Sakkal Majalla" w:hAnsi="Sakkal Majalla" w:cs="Sakkal Majalla"/>
          <w:color w:val="000000" w:themeColor="text1"/>
          <w:sz w:val="32"/>
          <w:szCs w:val="32"/>
          <w:rtl/>
        </w:rPr>
      </w:pPr>
      <w:r w:rsidRPr="00940678">
        <w:rPr>
          <w:rFonts w:ascii="Sakkal Majalla" w:hAnsi="Sakkal Majalla" w:cs="Sakkal Majalla" w:hint="cs"/>
          <w:color w:val="000000" w:themeColor="text1"/>
          <w:sz w:val="32"/>
          <w:szCs w:val="32"/>
          <w:rtl/>
        </w:rPr>
        <w:t xml:space="preserve">يتمثل مجتمع الدراسة في </w:t>
      </w:r>
      <w:r>
        <w:rPr>
          <w:rFonts w:ascii="Sakkal Majalla" w:hAnsi="Sakkal Majalla" w:cs="Sakkal Majalla" w:hint="cs"/>
          <w:color w:val="000000" w:themeColor="text1"/>
          <w:sz w:val="32"/>
          <w:szCs w:val="32"/>
          <w:rtl/>
        </w:rPr>
        <w:t>جميع المختصين في مجال الطاقة المتجددة، بما فيهم العاملين والموظفين وأيضا المهندسين وكذلك الأكاديميي</w:t>
      </w:r>
      <w:r>
        <w:rPr>
          <w:rFonts w:ascii="Sakkal Majalla" w:hAnsi="Sakkal Majalla" w:cs="Sakkal Majalla" w:hint="eastAsia"/>
          <w:color w:val="000000" w:themeColor="text1"/>
          <w:sz w:val="32"/>
          <w:szCs w:val="32"/>
          <w:rtl/>
        </w:rPr>
        <w:t>ن</w:t>
      </w:r>
      <w:r>
        <w:rPr>
          <w:rFonts w:ascii="Sakkal Majalla" w:hAnsi="Sakkal Majalla" w:cs="Sakkal Majalla" w:hint="cs"/>
          <w:color w:val="000000" w:themeColor="text1"/>
          <w:sz w:val="32"/>
          <w:szCs w:val="32"/>
          <w:rtl/>
        </w:rPr>
        <w:t>، فضلاً عن صانعي السياسات المتعلقة بمجال الطاقة المتجددة</w:t>
      </w:r>
      <w:r w:rsidR="007A0477">
        <w:rPr>
          <w:rFonts w:ascii="Sakkal Majalla" w:hAnsi="Sakkal Majalla" w:cs="Sakkal Majalla" w:hint="cs"/>
          <w:color w:val="000000" w:themeColor="text1"/>
          <w:sz w:val="32"/>
          <w:szCs w:val="32"/>
          <w:rtl/>
        </w:rPr>
        <w:t xml:space="preserve">. </w:t>
      </w:r>
    </w:p>
    <w:p w14:paraId="205047F9" w14:textId="77777777" w:rsidR="00E74073" w:rsidRPr="00E74073" w:rsidRDefault="004D316A" w:rsidP="00E74073">
      <w:pPr>
        <w:pStyle w:val="ListParagraph"/>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t>مجتمع الدراسة</w:t>
      </w:r>
      <w:r w:rsidR="00B06180" w:rsidRPr="00E74073">
        <w:rPr>
          <w:rFonts w:ascii="Sakkal Majalla" w:hAnsi="Sakkal Majalla" w:cs="Sakkal Majalla" w:hint="cs"/>
          <w:b/>
          <w:bCs/>
          <w:color w:val="000000" w:themeColor="text1"/>
          <w:sz w:val="32"/>
          <w:szCs w:val="32"/>
          <w:rtl/>
        </w:rPr>
        <w:t xml:space="preserve">: </w:t>
      </w:r>
    </w:p>
    <w:p w14:paraId="022B9BAD" w14:textId="595D6A20" w:rsidR="00F277E6" w:rsidRPr="00E74073" w:rsidRDefault="004D316A" w:rsidP="005932F2">
      <w:pPr>
        <w:bidi/>
        <w:spacing w:after="0" w:line="360" w:lineRule="auto"/>
        <w:ind w:firstLine="509"/>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يشمل جميع المختصين في مجالات الطاقة المتجددة، بما في ذلك المهندسين، الأكاديميين، وصانعي السياسات في المملكة العربية السعودية</w:t>
      </w:r>
      <w:r w:rsidRPr="00E74073">
        <w:rPr>
          <w:rFonts w:ascii="Sakkal Majalla" w:hAnsi="Sakkal Majalla" w:cs="Sakkal Majalla"/>
          <w:color w:val="000000" w:themeColor="text1"/>
          <w:sz w:val="32"/>
          <w:szCs w:val="32"/>
        </w:rPr>
        <w:t>.</w:t>
      </w:r>
    </w:p>
    <w:p w14:paraId="0568B6B0" w14:textId="77777777" w:rsidR="00A27AD4" w:rsidRPr="00E74073" w:rsidRDefault="004D316A" w:rsidP="00E74073">
      <w:pPr>
        <w:pStyle w:val="ListParagraph"/>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1D3543FF" w14:textId="5A13353E" w:rsidR="00434972" w:rsidRPr="00434972" w:rsidRDefault="00B06180" w:rsidP="00A27AD4">
      <w:pPr>
        <w:bidi/>
        <w:spacing w:after="0" w:line="360" w:lineRule="auto"/>
        <w:ind w:firstLine="720"/>
        <w:jc w:val="both"/>
        <w:rPr>
          <w:rFonts w:ascii="Arial" w:hAnsi="Arial" w:cs="Arial"/>
          <w:b/>
          <w:bCs/>
          <w:color w:val="333333"/>
          <w:sz w:val="18"/>
          <w:szCs w:val="18"/>
          <w:shd w:val="clear" w:color="auto" w:fill="FFFFFF"/>
          <w:rtl/>
        </w:rPr>
      </w:pPr>
      <w:r>
        <w:rPr>
          <w:rFonts w:ascii="Sakkal Majalla" w:hAnsi="Sakkal Majalla" w:cs="Sakkal Majalla" w:hint="cs"/>
          <w:color w:val="000000" w:themeColor="text1"/>
          <w:sz w:val="32"/>
          <w:szCs w:val="32"/>
          <w:rtl/>
        </w:rPr>
        <w:t xml:space="preserve">تم تحديد عينة الدراسة </w:t>
      </w:r>
      <w:r w:rsidR="00AC3D15">
        <w:rPr>
          <w:rFonts w:ascii="Sakkal Majalla" w:hAnsi="Sakkal Majalla" w:cs="Sakkal Majalla" w:hint="cs"/>
          <w:color w:val="000000" w:themeColor="text1"/>
          <w:sz w:val="32"/>
          <w:szCs w:val="32"/>
          <w:rtl/>
        </w:rPr>
        <w:t>باختيار شركة الكهرباء السعودية،</w:t>
      </w:r>
      <w:r w:rsidR="00216FAF">
        <w:rPr>
          <w:rFonts w:ascii="Sakkal Majalla" w:hAnsi="Sakkal Majalla" w:cs="Sakkal Majalla" w:hint="cs"/>
          <w:color w:val="000000" w:themeColor="text1"/>
          <w:sz w:val="32"/>
          <w:szCs w:val="32"/>
          <w:rtl/>
        </w:rPr>
        <w:t xml:space="preserve"> </w:t>
      </w:r>
      <w:r w:rsidR="009B0303" w:rsidRPr="00434972">
        <w:rPr>
          <w:rFonts w:ascii="Sakkal Majalla" w:hAnsi="Sakkal Majalla" w:cs="Sakkal Majalla" w:hint="cs"/>
          <w:sz w:val="32"/>
          <w:szCs w:val="32"/>
          <w:rtl/>
        </w:rPr>
        <w:t xml:space="preserve">للإشارة فان شركة الكهرباء </w:t>
      </w:r>
      <w:r w:rsidR="009B0303" w:rsidRPr="00434972">
        <w:rPr>
          <w:rFonts w:ascii="Sakkal Majalla" w:hAnsi="Sakkal Majalla" w:cs="Sakkal Majalla"/>
          <w:sz w:val="32"/>
          <w:szCs w:val="32"/>
          <w:rtl/>
        </w:rPr>
        <w:t xml:space="preserve">السعودية </w:t>
      </w:r>
      <w:r w:rsidR="009B0303" w:rsidRPr="00434972">
        <w:rPr>
          <w:rFonts w:ascii="Sakkal Majalla" w:hAnsi="Sakkal Majalla" w:cs="Sakkal Majalla"/>
          <w:sz w:val="32"/>
          <w:szCs w:val="32"/>
          <w:shd w:val="clear" w:color="auto" w:fill="FFFFFF"/>
          <w:rtl/>
        </w:rPr>
        <w:t>تقوم مع الشركات التابعة لها بتوليد ونقل وتوزيع الكهرباء للمستهلكين الحكوميين والصناعيين والزراعيين والتجاريين والسكنيين في المملكة العربية السعودية. كما تقوم أيضاً بإنشاء وتأجير وإدارة وتشغيل الشبكات الكهربائية وشبكات الألياف البصرية لتوفير خدمات الاتصالات السلكية واللاسلكية؛ وتقدم خدمات الدعم فيما يتعلق بإصدار السندات والصكوك، فضلاً عن المشاركة في أنشطة التمويل. وبالإضافة إلى ذلك، تدير الشركة مشاريع الإنشاءات، وتضع التصاميم التفصيلية، وتشتري المواد، وتنفذ مشاريع في قطاع الطاقة، وتوفر خدمات تأجير مرافق الاتصالات السلكية واللاسلكية، وخدمات البيع بالجملة للبنية التحتية. تأسست الشركة في عام 2000 ويقع مقرها الرئيسي في الرياض، المملكة العربية السعودي</w:t>
      </w:r>
      <w:r w:rsidR="00434972">
        <w:rPr>
          <w:rFonts w:ascii="Sakkal Majalla" w:hAnsi="Sakkal Majalla" w:cs="Sakkal Majalla" w:hint="cs"/>
          <w:sz w:val="32"/>
          <w:szCs w:val="32"/>
          <w:shd w:val="clear" w:color="auto" w:fill="FFFFFF"/>
          <w:rtl/>
        </w:rPr>
        <w:t>، وقد بلغ عدد العمال بها حسب آخر الاحصائيات ما يعادل 33957 عاملا</w:t>
      </w:r>
      <w:sdt>
        <w:sdtPr>
          <w:rPr>
            <w:rFonts w:ascii="Sakkal Majalla" w:hAnsi="Sakkal Majalla" w:cs="Sakkal Majalla" w:hint="cs"/>
            <w:sz w:val="32"/>
            <w:szCs w:val="32"/>
            <w:shd w:val="clear" w:color="auto" w:fill="FFFFFF"/>
            <w:rtl/>
          </w:rPr>
          <w:id w:val="262889794"/>
          <w:citation/>
        </w:sdtPr>
        <w:sdtEndPr/>
        <w:sdtContent>
          <w:r w:rsidR="004B37CF">
            <w:rPr>
              <w:rFonts w:ascii="Sakkal Majalla" w:hAnsi="Sakkal Majalla" w:cs="Sakkal Majalla"/>
              <w:sz w:val="32"/>
              <w:szCs w:val="32"/>
              <w:shd w:val="clear" w:color="auto" w:fill="FFFFFF"/>
              <w:rtl/>
            </w:rPr>
            <w:fldChar w:fldCharType="begin"/>
          </w:r>
          <w:r w:rsidR="00434972">
            <w:rPr>
              <w:rFonts w:ascii="Sakkal Majalla" w:hAnsi="Sakkal Majalla" w:cs="Sakkal Majalla" w:hint="cs"/>
              <w:sz w:val="32"/>
              <w:szCs w:val="32"/>
              <w:shd w:val="clear" w:color="auto" w:fill="FFFFFF"/>
              <w:lang w:bidi="ar-DZ"/>
            </w:rPr>
            <w:instrText>CITATION</w:instrText>
          </w:r>
          <w:r w:rsidR="00434972">
            <w:rPr>
              <w:rFonts w:ascii="Sakkal Majalla" w:hAnsi="Sakkal Majalla" w:cs="Sakkal Majalla" w:hint="cs"/>
              <w:sz w:val="32"/>
              <w:szCs w:val="32"/>
              <w:shd w:val="clear" w:color="auto" w:fill="FFFFFF"/>
              <w:rtl/>
              <w:lang w:bidi="ar-DZ"/>
            </w:rPr>
            <w:instrText xml:space="preserve"> شرك25 \</w:instrText>
          </w:r>
          <w:r w:rsidR="00434972">
            <w:rPr>
              <w:rFonts w:ascii="Sakkal Majalla" w:hAnsi="Sakkal Majalla" w:cs="Sakkal Majalla" w:hint="cs"/>
              <w:sz w:val="32"/>
              <w:szCs w:val="32"/>
              <w:shd w:val="clear" w:color="auto" w:fill="FFFFFF"/>
              <w:lang w:bidi="ar-DZ"/>
            </w:rPr>
            <w:instrText>l 5121</w:instrText>
          </w:r>
          <w:r w:rsidR="004B37CF">
            <w:rPr>
              <w:rFonts w:ascii="Sakkal Majalla" w:hAnsi="Sakkal Majalla" w:cs="Sakkal Majalla"/>
              <w:sz w:val="32"/>
              <w:szCs w:val="32"/>
              <w:shd w:val="clear" w:color="auto" w:fill="FFFFFF"/>
              <w:rtl/>
            </w:rPr>
            <w:fldChar w:fldCharType="separate"/>
          </w:r>
          <w:r w:rsidR="00434972" w:rsidRPr="00434972">
            <w:rPr>
              <w:rFonts w:ascii="Sakkal Majalla" w:hAnsi="Sakkal Majalla" w:cs="Sakkal Majalla" w:hint="cs"/>
              <w:noProof/>
              <w:sz w:val="32"/>
              <w:szCs w:val="32"/>
              <w:shd w:val="clear" w:color="auto" w:fill="FFFFFF"/>
              <w:rtl/>
              <w:lang w:bidi="ar-DZ"/>
            </w:rPr>
            <w:t>(شركة الكهرباء السعودية، 2025)</w:t>
          </w:r>
          <w:r w:rsidR="004B37CF">
            <w:rPr>
              <w:rFonts w:ascii="Sakkal Majalla" w:hAnsi="Sakkal Majalla" w:cs="Sakkal Majalla"/>
              <w:sz w:val="32"/>
              <w:szCs w:val="32"/>
              <w:shd w:val="clear" w:color="auto" w:fill="FFFFFF"/>
              <w:rtl/>
            </w:rPr>
            <w:fldChar w:fldCharType="end"/>
          </w:r>
        </w:sdtContent>
      </w:sdt>
      <w:r w:rsidR="00434972">
        <w:rPr>
          <w:rFonts w:ascii="Sakkal Majalla" w:hAnsi="Sakkal Majalla" w:cs="Sakkal Majalla" w:hint="cs"/>
          <w:sz w:val="32"/>
          <w:szCs w:val="32"/>
          <w:shd w:val="clear" w:color="auto" w:fill="FFFFFF"/>
          <w:rtl/>
        </w:rPr>
        <w:t>.</w:t>
      </w:r>
    </w:p>
    <w:p w14:paraId="1F7E611C" w14:textId="77777777" w:rsidR="00434972" w:rsidRDefault="00434972" w:rsidP="00A27AD4">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09DC20B3" w14:textId="77777777" w:rsidR="005932F2" w:rsidRPr="00434972" w:rsidRDefault="005932F2" w:rsidP="005932F2">
      <w:pPr>
        <w:bidi/>
        <w:spacing w:after="0" w:line="360" w:lineRule="auto"/>
        <w:ind w:firstLine="720"/>
        <w:jc w:val="both"/>
        <w:rPr>
          <w:rFonts w:ascii="Sakkal Majalla" w:eastAsia="Times New Roman" w:hAnsi="Sakkal Majalla" w:cs="Sakkal Majalla"/>
          <w:kern w:val="36"/>
          <w:sz w:val="32"/>
          <w:szCs w:val="32"/>
          <w:rtl/>
          <w:lang w:eastAsia="fr-FR"/>
        </w:rPr>
      </w:pPr>
    </w:p>
    <w:p w14:paraId="4E602FFC" w14:textId="77777777" w:rsidR="00A80C43" w:rsidRPr="009B0303" w:rsidRDefault="00434972" w:rsidP="00315022">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t>مع</w:t>
      </w:r>
      <w:r w:rsidR="00AC28B5" w:rsidRPr="006611EA">
        <w:rPr>
          <w:rFonts w:ascii="Simplified Arabic" w:eastAsia="Times New Roman" w:hAnsi="Simplified Arabic" w:cs="Simplified Arabic"/>
          <w:b/>
          <w:bCs/>
          <w:kern w:val="36"/>
          <w:sz w:val="28"/>
          <w:szCs w:val="28"/>
          <w:rtl/>
          <w:lang w:eastAsia="fr-FR"/>
        </w:rPr>
        <w:t>ادلة كوكران</w:t>
      </w:r>
    </w:p>
    <w:p w14:paraId="5B1DB4F5" w14:textId="77777777" w:rsidR="00A80C43" w:rsidRPr="00A27AD4" w:rsidRDefault="00A80C43" w:rsidP="00315022">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w:t>
      </w:r>
      <w:r w:rsidR="00EB2940" w:rsidRPr="00A80C43">
        <w:rPr>
          <w:rFonts w:ascii="Sakkal Majalla" w:eastAsia="Times New Roman" w:hAnsi="Sakkal Majalla" w:cs="Sakkal Majalla"/>
          <w:sz w:val="32"/>
          <w:szCs w:val="32"/>
          <w:lang w:val="fr-FR" w:eastAsia="fr-FR"/>
        </w:rPr>
        <w:t>33,957</w:t>
      </w:r>
      <w:r w:rsidR="00EB2940">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معادلة كوكران مع التصحيح للحجم المحدود</w:t>
      </w:r>
      <w:r w:rsidRPr="00A27AD4">
        <w:rPr>
          <w:rFonts w:ascii="Sakkal Majalla" w:eastAsia="Times New Roman" w:hAnsi="Sakkal Majalla" w:cs="Sakkal Majalla"/>
          <w:sz w:val="32"/>
          <w:szCs w:val="32"/>
          <w:lang w:val="fr-FR" w:eastAsia="fr-FR"/>
        </w:rPr>
        <w:t>.</w:t>
      </w:r>
    </w:p>
    <w:p w14:paraId="1DB3EFC0" w14:textId="77777777" w:rsidR="00A80C43" w:rsidRPr="00A27AD4" w:rsidRDefault="00A27AD4" w:rsidP="009476CA">
      <w:pPr>
        <w:pStyle w:val="ListParagraph"/>
        <w:numPr>
          <w:ilvl w:val="0"/>
          <w:numId w:val="4"/>
        </w:numPr>
        <w:bidi/>
        <w:spacing w:before="100" w:beforeAutospacing="1" w:after="100" w:afterAutospacing="1" w:line="360" w:lineRule="auto"/>
        <w:jc w:val="both"/>
        <w:outlineLvl w:val="2"/>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ال</w:t>
      </w:r>
      <w:r w:rsidR="00A80C43" w:rsidRPr="00A27AD4">
        <w:rPr>
          <w:rFonts w:ascii="Sakkal Majalla" w:eastAsia="Times New Roman" w:hAnsi="Sakkal Majalla" w:cs="Sakkal Majalla"/>
          <w:sz w:val="32"/>
          <w:szCs w:val="32"/>
          <w:rtl/>
          <w:lang w:val="fr-FR" w:eastAsia="fr-FR"/>
        </w:rPr>
        <w:t>خطوة الأولى – معادلة كوكران للمجتمع الكبير جدًا</w:t>
      </w:r>
    </w:p>
    <w:p w14:paraId="1B015CF0" w14:textId="77777777" w:rsidR="00A80C43" w:rsidRDefault="00A80C43" w:rsidP="00315022">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1E5721E8" w14:textId="77777777" w:rsidR="00A27AD4" w:rsidRDefault="00434972" w:rsidP="00A27AD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7FAE6E26" wp14:editId="61C4A17D">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890" cy="2286117"/>
                    </a:xfrm>
                    <a:prstGeom prst="rect">
                      <a:avLst/>
                    </a:prstGeom>
                  </pic:spPr>
                </pic:pic>
              </a:graphicData>
            </a:graphic>
          </wp:inline>
        </w:drawing>
      </w:r>
    </w:p>
    <w:p w14:paraId="0FBC7609" w14:textId="77777777" w:rsidR="00A80C43" w:rsidRPr="00A27AD4" w:rsidRDefault="00A27AD4" w:rsidP="00A27AD4">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w:t>
      </w:r>
      <w:r w:rsidR="00A80C43" w:rsidRPr="00A27AD4">
        <w:rPr>
          <w:rFonts w:ascii="Sakkal Majalla" w:eastAsia="Times New Roman" w:hAnsi="Sakkal Majalla" w:cs="Sakkal Majalla"/>
          <w:sz w:val="32"/>
          <w:szCs w:val="32"/>
          <w:rtl/>
          <w:lang w:val="fr-FR" w:eastAsia="fr-FR"/>
        </w:rPr>
        <w:t>لخطوة الثانية – التصحيح للحجم المحدود</w:t>
      </w:r>
      <w:r w:rsidR="00A80C43" w:rsidRPr="00A27AD4">
        <w:rPr>
          <w:rFonts w:ascii="Sakkal Majalla" w:eastAsia="Times New Roman" w:hAnsi="Sakkal Majalla" w:cs="Sakkal Majalla"/>
          <w:sz w:val="32"/>
          <w:szCs w:val="32"/>
          <w:lang w:val="fr-FR" w:eastAsia="fr-FR"/>
        </w:rPr>
        <w:t xml:space="preserve"> (Finite Population Correction)</w:t>
      </w:r>
    </w:p>
    <w:p w14:paraId="4C08E5F3" w14:textId="77777777" w:rsidR="00A80C43" w:rsidRDefault="008263EE" w:rsidP="00315022">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F7411A6" wp14:editId="32D5F3F5">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584" cy="3010055"/>
                    </a:xfrm>
                    <a:prstGeom prst="rect">
                      <a:avLst/>
                    </a:prstGeom>
                  </pic:spPr>
                </pic:pic>
              </a:graphicData>
            </a:graphic>
          </wp:inline>
        </w:drawing>
      </w:r>
    </w:p>
    <w:p w14:paraId="0C6A7B57"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t xml:space="preserve">وعليه فان حجم العينة هو: </w:t>
      </w:r>
    </w:p>
    <w:p w14:paraId="6C0A66D5"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54FCD1FF" wp14:editId="0211153B">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742" cy="609631"/>
                    </a:xfrm>
                    <a:prstGeom prst="rect">
                      <a:avLst/>
                    </a:prstGeom>
                  </pic:spPr>
                </pic:pic>
              </a:graphicData>
            </a:graphic>
          </wp:inline>
        </w:drawing>
      </w:r>
    </w:p>
    <w:p w14:paraId="4138F604" w14:textId="2983D7CD" w:rsidR="00AC3D15" w:rsidRPr="00216FAF" w:rsidRDefault="008263EE" w:rsidP="00216FAF">
      <w:pPr>
        <w:bidi/>
        <w:spacing w:after="0" w:line="360" w:lineRule="auto"/>
        <w:rPr>
          <w:rFonts w:ascii="Sakkal Majalla" w:hAnsi="Sakkal Majalla" w:cs="Sakkal Majalla"/>
          <w:sz w:val="32"/>
          <w:szCs w:val="32"/>
          <w:rtl/>
        </w:rPr>
      </w:pPr>
      <w:r w:rsidRPr="008263EE">
        <w:rPr>
          <w:rFonts w:ascii="Sakkal Majalla" w:hAnsi="Sakkal Majalla" w:cs="Sakkal Majalla"/>
          <w:sz w:val="32"/>
          <w:szCs w:val="32"/>
          <w:rtl/>
        </w:rPr>
        <w:t>جم العينة المطلوب</w:t>
      </w:r>
      <w:r w:rsidRPr="008263EE">
        <w:rPr>
          <w:rFonts w:ascii="Sakkal Majalla" w:hAnsi="Sakkal Majalla" w:cs="Sakkal Majalla"/>
          <w:sz w:val="32"/>
          <w:szCs w:val="32"/>
        </w:rPr>
        <w:t xml:space="preserve"> ≈ </w:t>
      </w:r>
      <w:r w:rsidRPr="008263EE">
        <w:rPr>
          <w:rStyle w:val="Strong"/>
          <w:rFonts w:ascii="Sakkal Majalla" w:hAnsi="Sakkal Majalla" w:cs="Sakkal Majalla"/>
          <w:sz w:val="32"/>
          <w:szCs w:val="32"/>
        </w:rPr>
        <w:t>380</w:t>
      </w:r>
      <w:r w:rsidRPr="008263EE">
        <w:rPr>
          <w:rFonts w:ascii="Sakkal Majalla" w:hAnsi="Sakkal Majalla" w:cs="Sakkal Majalla"/>
          <w:sz w:val="32"/>
          <w:szCs w:val="32"/>
          <w:rtl/>
        </w:rPr>
        <w:t>مشارك</w:t>
      </w:r>
      <w:r w:rsidRPr="008263EE">
        <w:rPr>
          <w:rFonts w:ascii="Sakkal Majalla" w:hAnsi="Sakkal Majalla" w:cs="Sakkal Majalla"/>
          <w:sz w:val="32"/>
          <w:szCs w:val="32"/>
        </w:rPr>
        <w:t>.</w:t>
      </w:r>
      <w:r w:rsidRPr="008263EE">
        <w:rPr>
          <w:rFonts w:ascii="Sakkal Majalla" w:hAnsi="Sakkal Majalla" w:cs="Sakkal Majalla"/>
          <w:sz w:val="32"/>
          <w:szCs w:val="32"/>
        </w:rPr>
        <w:br/>
      </w:r>
      <w:r w:rsidRPr="008263EE">
        <w:rPr>
          <w:rFonts w:ascii="Sakkal Majalla" w:hAnsi="Sakkal Majalla" w:cs="Sakkal Majalla"/>
          <w:sz w:val="32"/>
          <w:szCs w:val="32"/>
          <w:rtl/>
        </w:rPr>
        <w:t xml:space="preserve">ولضمان تعويض عدم الاستجابة، </w:t>
      </w:r>
      <w:r w:rsidR="009C3718">
        <w:rPr>
          <w:rFonts w:ascii="Sakkal Majalla" w:hAnsi="Sakkal Majalla" w:cs="Sakkal Majalla" w:hint="cs"/>
          <w:sz w:val="32"/>
          <w:szCs w:val="32"/>
          <w:rtl/>
        </w:rPr>
        <w:t>ف</w:t>
      </w:r>
      <w:r w:rsidR="000B1267">
        <w:rPr>
          <w:rFonts w:ascii="Sakkal Majalla" w:hAnsi="Sakkal Majalla" w:cs="Sakkal Majalla" w:hint="cs"/>
          <w:sz w:val="32"/>
          <w:szCs w:val="32"/>
          <w:rtl/>
        </w:rPr>
        <w:t>ان الباحث يرى توزيع ما يقارب</w:t>
      </w:r>
      <w:r w:rsidR="002D7D25">
        <w:rPr>
          <w:rStyle w:val="Strong"/>
          <w:rFonts w:ascii="Sakkal Majalla" w:hAnsi="Sakkal Majalla" w:cs="Sakkal Majalla" w:hint="cs"/>
          <w:sz w:val="32"/>
          <w:szCs w:val="32"/>
          <w:rtl/>
        </w:rPr>
        <w:t>400 - 420</w:t>
      </w:r>
      <w:r w:rsidR="000B1267">
        <w:rPr>
          <w:rFonts w:ascii="Sakkal Majalla" w:hAnsi="Sakkal Majalla" w:cs="Sakkal Majalla" w:hint="cs"/>
          <w:sz w:val="32"/>
          <w:szCs w:val="32"/>
          <w:rtl/>
        </w:rPr>
        <w:t xml:space="preserve"> استبانة.</w:t>
      </w:r>
    </w:p>
    <w:p w14:paraId="4142D1D1" w14:textId="77777777" w:rsidR="00E74073" w:rsidRPr="00DB4D44" w:rsidRDefault="00E74073" w:rsidP="00216FAF">
      <w:pPr>
        <w:pStyle w:val="Heading1"/>
        <w:rPr>
          <w:rtl/>
        </w:rPr>
      </w:pPr>
      <w:r w:rsidRPr="00DB4D44">
        <w:rPr>
          <w:rFonts w:hint="cs"/>
          <w:rtl/>
          <w:lang w:bidi="ar-DZ"/>
        </w:rPr>
        <w:t xml:space="preserve">حدود الدراسة </w:t>
      </w:r>
    </w:p>
    <w:p w14:paraId="3B781B03" w14:textId="77777777" w:rsidR="00E74073" w:rsidRPr="00CF391C" w:rsidRDefault="00E74073" w:rsidP="00E74073">
      <w:pPr>
        <w:pStyle w:val="ListParagraph"/>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09B12500" w14:textId="77777777" w:rsidR="00E74073" w:rsidRPr="00CF391C" w:rsidRDefault="00E74073" w:rsidP="00E74073">
      <w:pPr>
        <w:pStyle w:val="ListParagraph"/>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6BE51B7B"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جمع 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 جمع البيانات عام 2025</w:t>
      </w:r>
      <w:r w:rsidRPr="00601347">
        <w:rPr>
          <w:rFonts w:ascii="Sakkal Majalla" w:hAnsi="Sakkal Majalla" w:cs="Sakkal Majalla"/>
          <w:color w:val="000000" w:themeColor="text1"/>
          <w:sz w:val="32"/>
          <w:szCs w:val="32"/>
        </w:rPr>
        <w:t>.</w:t>
      </w:r>
    </w:p>
    <w:p w14:paraId="4F5C3D83"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تحليل 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 تحليل البيانات في النصف الأول من عام 2026</w:t>
      </w:r>
      <w:r w:rsidRPr="00601347">
        <w:rPr>
          <w:rFonts w:ascii="Sakkal Majalla" w:hAnsi="Sakkal Majalla" w:cs="Sakkal Majalla"/>
          <w:color w:val="000000" w:themeColor="text1"/>
          <w:sz w:val="32"/>
          <w:szCs w:val="32"/>
        </w:rPr>
        <w:t>.</w:t>
      </w:r>
    </w:p>
    <w:p w14:paraId="20B09FEF"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كتابة الأطروحة</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ستتم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32F46965" w14:textId="77777777" w:rsidR="00E74073" w:rsidRPr="00CF391C" w:rsidRDefault="00E74073" w:rsidP="00E74073">
      <w:pPr>
        <w:pStyle w:val="ListParagraph"/>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12714875" w14:textId="10E2E4B9" w:rsidR="00E74073" w:rsidRPr="00F277E6" w:rsidRDefault="00E74073" w:rsidP="00F277E6">
      <w:pPr>
        <w:pStyle w:val="ListParagraph"/>
        <w:numPr>
          <w:ilvl w:val="0"/>
          <w:numId w:val="3"/>
        </w:numPr>
        <w:bidi/>
        <w:spacing w:after="200" w:line="360" w:lineRule="auto"/>
        <w:jc w:val="both"/>
        <w:rPr>
          <w:rFonts w:ascii="Sakkal Majalla" w:hAnsi="Sakkal Majalla" w:cs="Sakkal Majalla"/>
          <w:b/>
          <w:bCs/>
          <w:sz w:val="32"/>
          <w:szCs w:val="32"/>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5C98E5BD" w14:textId="77777777" w:rsidR="00F277E6" w:rsidRPr="00F277E6" w:rsidRDefault="00F277E6" w:rsidP="00F277E6">
      <w:pPr>
        <w:pStyle w:val="ListParagraph"/>
        <w:bidi/>
        <w:spacing w:after="200" w:line="360" w:lineRule="auto"/>
        <w:jc w:val="both"/>
        <w:rPr>
          <w:rFonts w:ascii="Sakkal Majalla" w:hAnsi="Sakkal Majalla" w:cs="Sakkal Majalla"/>
          <w:b/>
          <w:bCs/>
          <w:sz w:val="32"/>
          <w:szCs w:val="32"/>
          <w:rtl/>
          <w:lang w:bidi="ar-DZ"/>
        </w:rPr>
      </w:pPr>
    </w:p>
    <w:p w14:paraId="1EF56DB9" w14:textId="77777777" w:rsidR="004D316A" w:rsidRPr="00BA6A66" w:rsidRDefault="004D316A" w:rsidP="00216FAF">
      <w:pPr>
        <w:pStyle w:val="Heading1"/>
      </w:pPr>
      <w:r w:rsidRPr="00BA6A66">
        <w:rPr>
          <w:rtl/>
        </w:rPr>
        <w:t>وسائل جمع البيانات</w:t>
      </w:r>
    </w:p>
    <w:p w14:paraId="487F150B" w14:textId="77777777" w:rsidR="004D316A" w:rsidRPr="00940678" w:rsidRDefault="004D316A" w:rsidP="005932F2">
      <w:pPr>
        <w:bidi/>
        <w:spacing w:after="0" w:line="360" w:lineRule="auto"/>
        <w:ind w:firstLine="368"/>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sidR="009A2F42">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sidR="009A2F42">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4E5721BC" w14:textId="77777777" w:rsidR="004D316A" w:rsidRPr="00940678" w:rsidRDefault="009A2F42" w:rsidP="009476CA">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w:t>
      </w:r>
      <w:r w:rsidR="004D316A" w:rsidRPr="00940678">
        <w:rPr>
          <w:rFonts w:ascii="Sakkal Majalla" w:hAnsi="Sakkal Majalla" w:cs="Sakkal Majalla"/>
          <w:color w:val="000000" w:themeColor="text1"/>
          <w:sz w:val="32"/>
          <w:szCs w:val="32"/>
          <w:rtl/>
        </w:rPr>
        <w:t xml:space="preserve"> استبيانات</w:t>
      </w:r>
      <w:r w:rsidR="000B1267">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2F7DD24A" w14:textId="16A9C328" w:rsidR="004D316A" w:rsidRDefault="009A2F42" w:rsidP="00216FAF">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w:t>
      </w:r>
      <w:r w:rsidR="004D316A" w:rsidRPr="009A2F42">
        <w:rPr>
          <w:rFonts w:ascii="Sakkal Majalla" w:hAnsi="Sakkal Majalla" w:cs="Sakkal Majalla"/>
          <w:b/>
          <w:bCs/>
          <w:color w:val="000000" w:themeColor="text1"/>
          <w:sz w:val="32"/>
          <w:szCs w:val="32"/>
          <w:rtl/>
        </w:rPr>
        <w:t>مقاب</w:t>
      </w:r>
      <w:r>
        <w:rPr>
          <w:rFonts w:ascii="Sakkal Majalla" w:hAnsi="Sakkal Majalla" w:cs="Sakkal Majalla" w:hint="cs"/>
          <w:b/>
          <w:bCs/>
          <w:color w:val="000000" w:themeColor="text1"/>
          <w:sz w:val="32"/>
          <w:szCs w:val="32"/>
          <w:rtl/>
        </w:rPr>
        <w:t>لة:</w:t>
      </w:r>
      <w:r w:rsidR="004D316A" w:rsidRPr="00940678">
        <w:rPr>
          <w:rFonts w:ascii="Sakkal Majalla" w:hAnsi="Sakkal Majalla" w:cs="Sakkal Majalla"/>
          <w:color w:val="000000" w:themeColor="text1"/>
          <w:sz w:val="32"/>
          <w:szCs w:val="32"/>
          <w:rtl/>
        </w:rPr>
        <w:t>ستُجرى</w:t>
      </w:r>
      <w:r w:rsidR="00F7751D">
        <w:rPr>
          <w:rFonts w:ascii="Sakkal Majalla" w:hAnsi="Sakkal Majalla" w:cs="Sakkal Majalla" w:hint="cs"/>
          <w:color w:val="000000" w:themeColor="text1"/>
          <w:sz w:val="32"/>
          <w:szCs w:val="32"/>
          <w:rtl/>
        </w:rPr>
        <w:t xml:space="preserve"> مقابلات شبه منتظمة مع خبراء </w:t>
      </w:r>
      <w:r w:rsidR="004D316A" w:rsidRPr="00940678">
        <w:rPr>
          <w:rFonts w:ascii="Sakkal Majalla" w:hAnsi="Sakkal Majalla" w:cs="Sakkal Majalla"/>
          <w:color w:val="000000" w:themeColor="text1"/>
          <w:sz w:val="32"/>
          <w:szCs w:val="32"/>
          <w:rtl/>
        </w:rPr>
        <w:t xml:space="preserve">في مجال الطاقة </w:t>
      </w:r>
      <w:r w:rsidR="000B1267">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004D316A" w:rsidRPr="00940678">
        <w:rPr>
          <w:rFonts w:ascii="Sakkal Majalla" w:hAnsi="Sakkal Majalla" w:cs="Sakkal Majalla"/>
          <w:color w:val="000000" w:themeColor="text1"/>
          <w:sz w:val="32"/>
          <w:szCs w:val="32"/>
          <w:rtl/>
        </w:rPr>
        <w:t>للحصول على رؤى معمقة حول الموضوع</w:t>
      </w:r>
      <w:r w:rsidR="000B1267">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w:t>
      </w:r>
      <w:r>
        <w:rPr>
          <w:rFonts w:ascii="Sakkal Majalla" w:hAnsi="Sakkal Majalla" w:cs="Sakkal Majalla" w:hint="cs"/>
          <w:color w:val="000000" w:themeColor="text1"/>
          <w:sz w:val="32"/>
          <w:szCs w:val="32"/>
          <w:rtl/>
        </w:rPr>
        <w:t>ك</w:t>
      </w:r>
      <w:r w:rsidR="000B1267">
        <w:rPr>
          <w:rFonts w:ascii="Sakkal Majalla" w:hAnsi="Sakkal Majalla" w:cs="Sakkal Majalla" w:hint="cs"/>
          <w:color w:val="000000" w:themeColor="text1"/>
          <w:sz w:val="32"/>
          <w:szCs w:val="32"/>
          <w:rtl/>
        </w:rPr>
        <w:t>ن أن تكون غامضة، المقابلات ستكون عبارة عن أسئلة منها المفتوحة ومنها المغلقة للمساعدة على انجاز جانب التحليل النوعي للموضوع البحثي.</w:t>
      </w:r>
    </w:p>
    <w:p w14:paraId="0A8811D3" w14:textId="77777777" w:rsidR="00F277E6" w:rsidRPr="00216FAF" w:rsidRDefault="00F277E6" w:rsidP="00F277E6">
      <w:pPr>
        <w:bidi/>
        <w:spacing w:after="0" w:line="360" w:lineRule="auto"/>
        <w:jc w:val="both"/>
        <w:rPr>
          <w:rFonts w:ascii="Sakkal Majalla" w:hAnsi="Sakkal Majalla" w:cs="Sakkal Majalla"/>
          <w:color w:val="000000" w:themeColor="text1"/>
          <w:sz w:val="32"/>
          <w:szCs w:val="32"/>
        </w:rPr>
      </w:pPr>
    </w:p>
    <w:p w14:paraId="08F92FB6" w14:textId="77777777" w:rsidR="004D316A" w:rsidRDefault="002C6FE6" w:rsidP="00216FAF">
      <w:pPr>
        <w:pStyle w:val="Heading1"/>
        <w:rPr>
          <w:rtl/>
        </w:rPr>
      </w:pPr>
      <w:r>
        <w:rPr>
          <w:rFonts w:hint="cs"/>
          <w:rtl/>
        </w:rPr>
        <w:t>ا</w:t>
      </w:r>
      <w:r w:rsidR="00E74073">
        <w:rPr>
          <w:rFonts w:hint="cs"/>
          <w:rtl/>
        </w:rPr>
        <w:t>لمعالجة</w:t>
      </w:r>
      <w:r>
        <w:rPr>
          <w:rFonts w:hint="cs"/>
          <w:rtl/>
        </w:rPr>
        <w:t xml:space="preserve"> الإحصائية الم</w:t>
      </w:r>
      <w:r w:rsidR="00E74073">
        <w:rPr>
          <w:rFonts w:hint="cs"/>
          <w:rtl/>
        </w:rPr>
        <w:t>قترحة</w:t>
      </w:r>
    </w:p>
    <w:p w14:paraId="5AA80FE3" w14:textId="77777777" w:rsidR="002C6FE6" w:rsidRPr="007255A7" w:rsidRDefault="002C6FE6" w:rsidP="005932F2">
      <w:pPr>
        <w:bidi/>
        <w:spacing w:after="0" w:line="360" w:lineRule="auto"/>
        <w:ind w:firstLine="368"/>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w:t>
      </w:r>
      <w:r w:rsidR="00C7391E" w:rsidRPr="007255A7">
        <w:rPr>
          <w:rFonts w:ascii="Sakkal Majalla" w:hAnsi="Sakkal Majalla" w:cs="Sakkal Majalla" w:hint="cs"/>
          <w:color w:val="000000" w:themeColor="text1"/>
          <w:sz w:val="32"/>
          <w:szCs w:val="32"/>
          <w:rtl/>
        </w:rPr>
        <w:t xml:space="preserve">لوصف </w:t>
      </w:r>
      <w:r w:rsidR="007255A7" w:rsidRPr="007255A7">
        <w:rPr>
          <w:rFonts w:ascii="Sakkal Majalla" w:hAnsi="Sakkal Majalla" w:cs="Sakkal Majalla" w:hint="cs"/>
          <w:color w:val="000000" w:themeColor="text1"/>
          <w:sz w:val="32"/>
          <w:szCs w:val="32"/>
          <w:rtl/>
        </w:rPr>
        <w:t xml:space="preserve">الخصائص الديموغرافية والوظيفية لمفردات عينة الدراسة، وتشمل: </w:t>
      </w:r>
    </w:p>
    <w:p w14:paraId="7C766F32"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6694DB68"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sidR="00A27AD4">
        <w:rPr>
          <w:rFonts w:ascii="Sakkal Majalla" w:hAnsi="Sakkal Majalla" w:cs="Sakkal Majalla" w:hint="cs"/>
          <w:color w:val="000000" w:themeColor="text1"/>
          <w:sz w:val="32"/>
          <w:szCs w:val="32"/>
          <w:rtl/>
        </w:rPr>
        <w:t>.</w:t>
      </w:r>
    </w:p>
    <w:p w14:paraId="77B20390"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033FA2E7" w14:textId="77777777" w:rsidR="007255A7"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3B592780" w14:textId="77777777" w:rsidR="008C6466" w:rsidRDefault="008C6466" w:rsidP="00A27AD4">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كما دعم الباحث التحليل الوصفي بأساليب ال</w:t>
      </w:r>
      <w:r w:rsidR="00A27AD4">
        <w:rPr>
          <w:rFonts w:ascii="Sakkal Majalla" w:hAnsi="Sakkal Majalla" w:cs="Sakkal Majalla" w:hint="cs"/>
          <w:color w:val="000000" w:themeColor="text1"/>
          <w:sz w:val="32"/>
          <w:szCs w:val="32"/>
          <w:rtl/>
        </w:rPr>
        <w:t>ا</w:t>
      </w:r>
      <w:r>
        <w:rPr>
          <w:rFonts w:ascii="Sakkal Majalla" w:hAnsi="Sakkal Majalla" w:cs="Sakkal Majalla" w:hint="cs"/>
          <w:color w:val="000000" w:themeColor="text1"/>
          <w:sz w:val="32"/>
          <w:szCs w:val="32"/>
          <w:rtl/>
        </w:rPr>
        <w:t xml:space="preserve">حصاء التحليلي من خلال ما يأتي: </w:t>
      </w:r>
    </w:p>
    <w:p w14:paraId="664D1A17"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الثبات ألفا كرونباخ</w:t>
      </w:r>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36EEC4DD"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01032A54"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717B9C66" w14:textId="77777777" w:rsidR="008C6466" w:rsidRP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Kolmogorov-Simonov</w:t>
      </w:r>
      <w:r>
        <w:rPr>
          <w:rFonts w:ascii="Sakkal Majalla" w:hAnsi="Sakkal Majalla" w:cs="Sakkal Majalla"/>
          <w:color w:val="000000" w:themeColor="text1"/>
          <w:sz w:val="32"/>
          <w:szCs w:val="32"/>
          <w:rtl/>
          <w:lang w:val="fr-FR" w:bidi="ar-DZ"/>
        </w:rPr>
        <w:t>:</w:t>
      </w:r>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2E2BE4A0"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64EE9EF8" w14:textId="77777777" w:rsidR="00CA4EF8" w:rsidRPr="00E412CD" w:rsidRDefault="00046A9A" w:rsidP="005932F2">
      <w:pPr>
        <w:bidi/>
        <w:spacing w:after="200" w:line="360" w:lineRule="auto"/>
        <w:ind w:firstLine="368"/>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sidR="00CA4EF8">
        <w:rPr>
          <w:rFonts w:ascii="Sakkal Majalla" w:hAnsi="Sakkal Majalla" w:cs="Sakkal Majalla" w:hint="cs"/>
          <w:sz w:val="32"/>
          <w:szCs w:val="32"/>
          <w:rtl/>
          <w:lang w:bidi="ar-DZ"/>
        </w:rPr>
        <w:t xml:space="preserve"> انطلاقاً من </w:t>
      </w:r>
      <w:r w:rsidR="00CA4EF8" w:rsidRPr="00E412CD">
        <w:rPr>
          <w:rFonts w:ascii="Sakkal Majalla" w:eastAsia="Times New Roman" w:hAnsi="Sakkal Majalla" w:cs="Sakkal Majalla"/>
          <w:sz w:val="32"/>
          <w:szCs w:val="32"/>
          <w:rtl/>
          <w:lang w:eastAsia="fr-FR"/>
        </w:rPr>
        <w:t>تقدير أولي لحجم العينة</w:t>
      </w:r>
      <w:r w:rsidR="00CA4EF8">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31558FEC"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t>نط</w:t>
      </w:r>
      <w:r w:rsidR="006143C3">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3A7F25EE"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3ADEE318" w14:textId="77777777" w:rsidR="00E1220F" w:rsidRPr="006143C3"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13BADC13" w14:textId="58898C77" w:rsidR="00CA4EF8" w:rsidRPr="00E412CD" w:rsidRDefault="00E1220F" w:rsidP="00216FAF">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00CA4EF8" w:rsidRPr="00E412CD">
        <w:rPr>
          <w:rFonts w:ascii="Sakkal Majalla" w:eastAsia="Times New Roman" w:hAnsi="Sakkal Majalla" w:cs="Sakkal Majalla"/>
          <w:sz w:val="32"/>
          <w:szCs w:val="32"/>
          <w:rtl/>
          <w:lang w:eastAsia="fr-FR"/>
        </w:rPr>
        <w:t>داخل الشركة السعودية للكهرباء</w:t>
      </w:r>
      <w:r w:rsidR="00AC54A1" w:rsidRPr="006143C3">
        <w:rPr>
          <w:rFonts w:ascii="Sakkal Majalla" w:eastAsia="Times New Roman" w:hAnsi="Sakkal Majalla" w:cs="Sakkal Majalla" w:hint="cs"/>
          <w:sz w:val="32"/>
          <w:szCs w:val="32"/>
          <w:rtl/>
          <w:lang w:eastAsia="fr-FR"/>
        </w:rPr>
        <w:t xml:space="preserve">، حيث ينطلق من عدد مبدئي اجمالي محصور بين 15 الى </w:t>
      </w:r>
      <w:r w:rsidR="00153D60" w:rsidRPr="006143C3">
        <w:rPr>
          <w:rFonts w:ascii="Sakkal Majalla" w:eastAsia="Times New Roman" w:hAnsi="Sakkal Majalla" w:cs="Sakkal Majalla" w:hint="cs"/>
          <w:sz w:val="32"/>
          <w:szCs w:val="32"/>
          <w:rtl/>
          <w:lang w:eastAsia="fr-FR"/>
        </w:rPr>
        <w:t>20 مختص</w:t>
      </w:r>
      <w:r w:rsidR="00216FAF">
        <w:rPr>
          <w:rFonts w:ascii="Sakkal Majalla" w:eastAsia="Times New Roman" w:hAnsi="Sakkal Majalla" w:cs="Sakkal Majalla" w:hint="cs"/>
          <w:sz w:val="32"/>
          <w:szCs w:val="32"/>
          <w:rtl/>
          <w:lang w:eastAsia="fr-FR"/>
        </w:rPr>
        <w:t xml:space="preserve"> </w:t>
      </w:r>
      <w:r w:rsidR="00153D60"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sidR="002D7D25">
        <w:rPr>
          <w:rFonts w:ascii="Sakkal Majalla" w:eastAsia="Times New Roman" w:hAnsi="Sakkal Majalla" w:cs="Sakkal Majalla" w:hint="cs"/>
          <w:sz w:val="32"/>
          <w:szCs w:val="32"/>
          <w:rtl/>
          <w:lang w:eastAsia="fr-FR"/>
        </w:rPr>
        <w:t>.</w:t>
      </w:r>
      <w:r w:rsidR="00153D60"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الطاقة المتجددة والذي يساهم في التخطيط طويل الأجل. عدد 3 مهندس</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والرقمنة. 2 الى 3 مسؤولين عن دراسات الجدوى وتحليل المشاريع التابعين للمالية والاستثمار. </w:t>
      </w:r>
    </w:p>
    <w:p w14:paraId="02997BE7" w14:textId="77777777" w:rsidR="00CA4EF8" w:rsidRPr="005932F2" w:rsidRDefault="00153D60" w:rsidP="005932F2">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5932F2">
        <w:rPr>
          <w:rFonts w:ascii="Sakkal Majalla" w:eastAsia="Times New Roman" w:hAnsi="Sakkal Majalla" w:cs="Sakkal Majalla" w:hint="cs"/>
          <w:sz w:val="32"/>
          <w:szCs w:val="32"/>
          <w:rtl/>
          <w:lang w:eastAsia="fr-FR"/>
        </w:rPr>
        <w:t xml:space="preserve">حدد الباحث </w:t>
      </w:r>
      <w:r w:rsidR="00CA4EF8" w:rsidRPr="005932F2">
        <w:rPr>
          <w:rFonts w:ascii="Sakkal Majalla" w:eastAsia="Times New Roman" w:hAnsi="Sakkal Majalla" w:cs="Sakkal Majalla"/>
          <w:sz w:val="32"/>
          <w:szCs w:val="32"/>
          <w:rtl/>
          <w:lang w:eastAsia="fr-FR"/>
        </w:rPr>
        <w:t>إطار المقابلة وتجميع البيانات</w:t>
      </w:r>
      <w:r w:rsidR="00E74073" w:rsidRPr="005932F2">
        <w:rPr>
          <w:rFonts w:ascii="Sakkal Majalla" w:eastAsia="Times New Roman" w:hAnsi="Sakkal Majalla" w:cs="Sakkal Majalla" w:hint="cs"/>
          <w:sz w:val="32"/>
          <w:szCs w:val="32"/>
          <w:rtl/>
          <w:lang w:eastAsia="fr-FR"/>
        </w:rPr>
        <w:t xml:space="preserve"> وأدواتها كما يلي: </w:t>
      </w:r>
    </w:p>
    <w:p w14:paraId="55330CD5" w14:textId="77777777" w:rsidR="00CA4EF8" w:rsidRPr="00E412CD" w:rsidRDefault="00CA4EF8" w:rsidP="006143C3">
      <w:pPr>
        <w:bidi/>
        <w:spacing w:before="100" w:beforeAutospacing="1" w:after="100" w:afterAutospacing="1" w:line="360" w:lineRule="auto"/>
        <w:jc w:val="both"/>
        <w:outlineLvl w:val="1"/>
        <w:rPr>
          <w:rFonts w:ascii="Sakkal Majalla" w:eastAsia="Times New Roman" w:hAnsi="Sakkal Majalla" w:cs="Sakkal Majalla"/>
          <w:b/>
          <w:bCs/>
          <w:sz w:val="32"/>
          <w:szCs w:val="32"/>
          <w:lang w:eastAsia="fr-FR"/>
        </w:rPr>
      </w:pPr>
      <w:r w:rsidRPr="00E412CD">
        <w:rPr>
          <w:rFonts w:ascii="Sakkal Majalla" w:eastAsia="Times New Roman" w:hAnsi="Sakkal Majalla" w:cs="Sakkal Majalla"/>
          <w:b/>
          <w:bCs/>
          <w:sz w:val="32"/>
          <w:szCs w:val="32"/>
          <w:rtl/>
          <w:lang w:eastAsia="fr-FR"/>
        </w:rPr>
        <w:t>أ) نوع المقابلة وأدواتها</w:t>
      </w:r>
    </w:p>
    <w:p w14:paraId="22801EE6"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00153D60"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sidR="002D7D25">
        <w:rPr>
          <w:rFonts w:ascii="Sakkal Majalla" w:eastAsia="Times New Roman" w:hAnsi="Sakkal Majalla" w:cs="Sakkal Majalla"/>
          <w:sz w:val="32"/>
          <w:szCs w:val="32"/>
          <w:lang w:eastAsia="fr-FR"/>
        </w:rPr>
        <w:t>)</w:t>
      </w:r>
      <w:r w:rsidR="002D7D25">
        <w:rPr>
          <w:rFonts w:ascii="Sakkal Majalla" w:eastAsia="Times New Roman" w:hAnsi="Sakkal Majalla" w:cs="Sakkal Majalla" w:hint="cs"/>
          <w:sz w:val="32"/>
          <w:szCs w:val="32"/>
          <w:rtl/>
          <w:lang w:eastAsia="fr-FR"/>
        </w:rPr>
        <w:t>.</w:t>
      </w:r>
    </w:p>
    <w:p w14:paraId="282E2E0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00153D60"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0EA89F8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006143C3" w:rsidRPr="006143C3">
        <w:rPr>
          <w:rFonts w:ascii="Sakkal Majalla" w:eastAsia="Times New Roman" w:hAnsi="Sakkal Majalla" w:cs="Sakkal Majalla" w:hint="cs"/>
          <w:sz w:val="32"/>
          <w:szCs w:val="32"/>
          <w:rtl/>
          <w:lang w:eastAsia="fr-FR"/>
        </w:rPr>
        <w:t>المستهدفة</w:t>
      </w:r>
      <w:r w:rsidR="006143C3" w:rsidRPr="006143C3">
        <w:rPr>
          <w:rFonts w:ascii="Sakkal Majalla" w:eastAsia="Times New Roman" w:hAnsi="Sakkal Majalla" w:cs="Sakkal Majalla"/>
          <w:sz w:val="32"/>
          <w:szCs w:val="32"/>
          <w:lang w:eastAsia="fr-FR"/>
        </w:rPr>
        <w:t>:</w:t>
      </w:r>
      <w:r w:rsidR="00153D60"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00153D60" w:rsidRPr="006143C3">
        <w:rPr>
          <w:rFonts w:ascii="Sakkal Majalla" w:eastAsia="Times New Roman" w:hAnsi="Sakkal Majalla" w:cs="Sakkal Majalla" w:hint="cs"/>
          <w:sz w:val="32"/>
          <w:szCs w:val="32"/>
          <w:rtl/>
          <w:lang w:eastAsia="fr-FR"/>
        </w:rPr>
        <w:t xml:space="preserve"> في حدود ما يسمح به وقت المستجوب.</w:t>
      </w:r>
    </w:p>
    <w:p w14:paraId="75FCE7D7" w14:textId="27655474"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00153D60"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صوتي</w:t>
      </w:r>
      <w:r w:rsidR="00216FAF"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ومذكرا</w:t>
      </w:r>
      <w:r w:rsidR="00216FAF"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02570F3B" w14:textId="77777777" w:rsidR="00CA4EF8" w:rsidRPr="006143C3"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76D0E59F" w14:textId="22963E02" w:rsidR="00F277E6" w:rsidRPr="00E412CD" w:rsidRDefault="006143C3" w:rsidP="005932F2">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00CA4EF8" w:rsidRPr="00E412CD">
        <w:rPr>
          <w:rFonts w:ascii="Sakkal Majalla" w:eastAsia="Times New Roman" w:hAnsi="Sakkal Majalla" w:cs="Sakkal Majalla"/>
          <w:sz w:val="32"/>
          <w:szCs w:val="32"/>
          <w:rtl/>
          <w:lang w:eastAsia="fr-FR"/>
        </w:rPr>
        <w:t>السلامة المهنية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إضافة الى محاور أخرى يتم تحديدها عند تصميم أسئلة المقابلة لمعرفة </w:t>
      </w:r>
      <w:r w:rsidR="00CA4EF8"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00CA4EF8"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00CA4EF8" w:rsidRPr="00E412CD">
        <w:rPr>
          <w:rFonts w:ascii="Sakkal Majalla" w:eastAsia="Times New Roman" w:hAnsi="Sakkal Majalla" w:cs="Sakkal Majalla"/>
          <w:sz w:val="32"/>
          <w:szCs w:val="32"/>
          <w:rtl/>
          <w:lang w:eastAsia="fr-FR"/>
        </w:rPr>
        <w:t>أبرز المعوقات الحالية، وأهم الفرص خلال 3–5 سنوات</w:t>
      </w:r>
      <w:r w:rsidR="00CA4EF8" w:rsidRPr="00E412CD">
        <w:rPr>
          <w:rFonts w:ascii="Sakkal Majalla" w:eastAsia="Times New Roman" w:hAnsi="Sakkal Majalla" w:cs="Sakkal Majalla"/>
          <w:sz w:val="32"/>
          <w:szCs w:val="32"/>
          <w:lang w:eastAsia="fr-FR"/>
        </w:rPr>
        <w:t>.</w:t>
      </w:r>
    </w:p>
    <w:p w14:paraId="728D9E13" w14:textId="77777777" w:rsidR="00E74073" w:rsidRPr="00A27AD4" w:rsidRDefault="00E74073" w:rsidP="00216FAF">
      <w:pPr>
        <w:pStyle w:val="Heading1"/>
        <w:rPr>
          <w:rtl/>
        </w:rPr>
      </w:pPr>
      <w:r w:rsidRPr="00A27AD4">
        <w:rPr>
          <w:rFonts w:hint="cs"/>
          <w:rtl/>
        </w:rPr>
        <w:t>الإجراءات الزمنية والبحثية:</w:t>
      </w:r>
    </w:p>
    <w:p w14:paraId="3DF62EB2" w14:textId="45956E3E" w:rsidR="00E74073" w:rsidRDefault="00E74073" w:rsidP="00E74073">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10B32036" w14:textId="77777777" w:rsidR="005931B0" w:rsidRDefault="005931B0" w:rsidP="005931B0">
      <w:pPr>
        <w:bidi/>
        <w:spacing w:after="0" w:line="360" w:lineRule="auto"/>
        <w:ind w:firstLine="720"/>
        <w:jc w:val="both"/>
        <w:rPr>
          <w:rFonts w:ascii="Sakkal Majalla" w:hAnsi="Sakkal Majalla" w:cs="Sakkal Majalla"/>
          <w:color w:val="000000" w:themeColor="text1"/>
          <w:sz w:val="32"/>
          <w:szCs w:val="32"/>
          <w:rtl/>
        </w:rPr>
      </w:pPr>
    </w:p>
    <w:p w14:paraId="286A3CCE" w14:textId="77777777" w:rsidR="00E74073" w:rsidRPr="00BA72C3" w:rsidRDefault="00E74073" w:rsidP="00E74073">
      <w:pPr>
        <w:bidi/>
        <w:spacing w:after="0" w:line="360" w:lineRule="auto"/>
        <w:ind w:firstLine="720"/>
        <w:jc w:val="both"/>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t>جدول رقم (01): توضيح المهام البحثية حسب الجدول الزمني.</w:t>
      </w:r>
    </w:p>
    <w:tbl>
      <w:tblPr>
        <w:tblStyle w:val="TableGrid"/>
        <w:bidiVisual/>
        <w:tblW w:w="0" w:type="auto"/>
        <w:tblLook w:val="04A0" w:firstRow="1" w:lastRow="0" w:firstColumn="1" w:lastColumn="0" w:noHBand="0" w:noVBand="1"/>
      </w:tblPr>
      <w:tblGrid>
        <w:gridCol w:w="785"/>
        <w:gridCol w:w="4745"/>
        <w:gridCol w:w="2766"/>
      </w:tblGrid>
      <w:tr w:rsidR="00E74073" w14:paraId="608AF87D" w14:textId="77777777" w:rsidTr="00D00FE1">
        <w:tc>
          <w:tcPr>
            <w:tcW w:w="785" w:type="dxa"/>
          </w:tcPr>
          <w:p w14:paraId="0EAB7205"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الرقم</w:t>
            </w:r>
          </w:p>
        </w:tc>
        <w:tc>
          <w:tcPr>
            <w:tcW w:w="4745" w:type="dxa"/>
          </w:tcPr>
          <w:p w14:paraId="6241F2B8"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170972EF"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E74073" w14:paraId="053440C0" w14:textId="77777777" w:rsidTr="00D00FE1">
        <w:tc>
          <w:tcPr>
            <w:tcW w:w="785" w:type="dxa"/>
          </w:tcPr>
          <w:p w14:paraId="4E6BC00E"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16B3C177"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0911A6AF"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E74073" w14:paraId="7B9AAF5A" w14:textId="77777777" w:rsidTr="00D00FE1">
        <w:tc>
          <w:tcPr>
            <w:tcW w:w="785" w:type="dxa"/>
          </w:tcPr>
          <w:p w14:paraId="40A4A991"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0809F2C6"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00B35A45"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E74073" w14:paraId="722EAB44" w14:textId="77777777" w:rsidTr="00D00FE1">
        <w:tc>
          <w:tcPr>
            <w:tcW w:w="785" w:type="dxa"/>
          </w:tcPr>
          <w:p w14:paraId="784608ED"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1D173CB"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4B540AC9"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E74073" w14:paraId="1C0DE803" w14:textId="77777777" w:rsidTr="00D00FE1">
        <w:tc>
          <w:tcPr>
            <w:tcW w:w="785" w:type="dxa"/>
          </w:tcPr>
          <w:p w14:paraId="036D3F46"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112125BE"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3FB19E2D"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E74073" w14:paraId="5D0D1EA9" w14:textId="77777777" w:rsidTr="00D00FE1">
        <w:tc>
          <w:tcPr>
            <w:tcW w:w="785" w:type="dxa"/>
          </w:tcPr>
          <w:p w14:paraId="5C8A6F63"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45E020ED"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425BF685"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E74073" w14:paraId="64966C74" w14:textId="77777777" w:rsidTr="00D00FE1">
        <w:tc>
          <w:tcPr>
            <w:tcW w:w="785" w:type="dxa"/>
          </w:tcPr>
          <w:p w14:paraId="5B5E2B22"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46A9AD37"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7666E61A"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79CB8577" w14:textId="77777777" w:rsidR="00E74073" w:rsidRDefault="00E74073" w:rsidP="00E74073">
      <w:pPr>
        <w:bidi/>
        <w:spacing w:after="0" w:line="360" w:lineRule="auto"/>
        <w:jc w:val="both"/>
        <w:rPr>
          <w:rFonts w:ascii="Sakkal Majalla" w:hAnsi="Sakkal Majalla" w:cs="Sakkal Majalla"/>
          <w:color w:val="000000" w:themeColor="text1"/>
          <w:sz w:val="32"/>
          <w:szCs w:val="32"/>
          <w:u w:val="single"/>
          <w:rtl/>
        </w:rPr>
      </w:pPr>
    </w:p>
    <w:p w14:paraId="0C830667" w14:textId="77777777" w:rsidR="00082FCE" w:rsidRDefault="00082FCE" w:rsidP="00082FCE">
      <w:pPr>
        <w:bidi/>
        <w:spacing w:after="200" w:line="360" w:lineRule="auto"/>
        <w:rPr>
          <w:rFonts w:ascii="Sakkal Majalla" w:hAnsi="Sakkal Majalla" w:cs="Sakkal Majalla"/>
          <w:b/>
          <w:bCs/>
          <w:sz w:val="36"/>
          <w:szCs w:val="36"/>
          <w:rtl/>
        </w:rPr>
      </w:pPr>
    </w:p>
    <w:p w14:paraId="2BF1B9A5" w14:textId="77777777" w:rsidR="00082FCE" w:rsidRDefault="00082FCE" w:rsidP="00082FCE">
      <w:pPr>
        <w:bidi/>
        <w:spacing w:after="200" w:line="360" w:lineRule="auto"/>
        <w:rPr>
          <w:rFonts w:ascii="Sakkal Majalla" w:hAnsi="Sakkal Majalla" w:cs="Sakkal Majalla"/>
          <w:b/>
          <w:bCs/>
          <w:sz w:val="36"/>
          <w:szCs w:val="36"/>
          <w:rtl/>
        </w:rPr>
      </w:pPr>
    </w:p>
    <w:p w14:paraId="093ECF9E" w14:textId="77777777" w:rsidR="00082FCE" w:rsidRDefault="00082FCE" w:rsidP="00082FCE">
      <w:pPr>
        <w:bidi/>
        <w:spacing w:after="200" w:line="360" w:lineRule="auto"/>
        <w:rPr>
          <w:rFonts w:ascii="Sakkal Majalla" w:hAnsi="Sakkal Majalla" w:cs="Sakkal Majalla"/>
          <w:b/>
          <w:bCs/>
          <w:sz w:val="36"/>
          <w:szCs w:val="36"/>
          <w:rtl/>
        </w:rPr>
      </w:pPr>
    </w:p>
    <w:p w14:paraId="6E41DBA2" w14:textId="77777777" w:rsidR="00082FCE" w:rsidRDefault="00082FCE" w:rsidP="00082FCE">
      <w:pPr>
        <w:bidi/>
        <w:spacing w:after="200" w:line="360" w:lineRule="auto"/>
        <w:rPr>
          <w:rFonts w:ascii="Sakkal Majalla" w:hAnsi="Sakkal Majalla" w:cs="Sakkal Majalla"/>
          <w:b/>
          <w:bCs/>
          <w:sz w:val="36"/>
          <w:szCs w:val="36"/>
          <w:rtl/>
        </w:rPr>
      </w:pPr>
    </w:p>
    <w:p w14:paraId="1337837A" w14:textId="77777777" w:rsidR="00082FCE" w:rsidRDefault="00082FCE" w:rsidP="00082FCE">
      <w:pPr>
        <w:bidi/>
        <w:spacing w:after="200" w:line="360" w:lineRule="auto"/>
        <w:rPr>
          <w:rFonts w:ascii="Sakkal Majalla" w:hAnsi="Sakkal Majalla" w:cs="Sakkal Majalla"/>
          <w:b/>
          <w:bCs/>
          <w:sz w:val="36"/>
          <w:szCs w:val="36"/>
          <w:rtl/>
        </w:rPr>
      </w:pPr>
    </w:p>
    <w:p w14:paraId="41FCEB75" w14:textId="77777777" w:rsidR="00082FCE" w:rsidRDefault="00082FCE" w:rsidP="00082FCE">
      <w:pPr>
        <w:bidi/>
        <w:spacing w:after="200" w:line="360" w:lineRule="auto"/>
        <w:rPr>
          <w:rFonts w:ascii="Sakkal Majalla" w:hAnsi="Sakkal Majalla" w:cs="Sakkal Majalla"/>
          <w:b/>
          <w:bCs/>
          <w:sz w:val="36"/>
          <w:szCs w:val="36"/>
          <w:rtl/>
        </w:rPr>
      </w:pPr>
    </w:p>
    <w:p w14:paraId="2B620F39" w14:textId="55DB237F" w:rsidR="00082FCE" w:rsidRPr="00AF7903" w:rsidRDefault="00082FCE" w:rsidP="00082FCE">
      <w:pPr>
        <w:pStyle w:val="Heading1"/>
        <w:rPr>
          <w:color w:val="FF0000"/>
          <w:lang w:bidi="ar-DZ"/>
        </w:rPr>
      </w:pPr>
      <w:commentRangeStart w:id="1"/>
      <w:r w:rsidRPr="00AF7903">
        <w:rPr>
          <w:color w:val="FF0000"/>
          <w:rtl/>
        </w:rPr>
        <w:t>الفصل الثاني: الإطار النظري للدراسة</w:t>
      </w:r>
      <w:commentRangeEnd w:id="1"/>
      <w:r w:rsidR="00AF7903">
        <w:rPr>
          <w:rStyle w:val="CommentReference"/>
          <w:rFonts w:asciiTheme="minorHAnsi" w:eastAsiaTheme="minorHAnsi" w:hAnsiTheme="minorHAnsi" w:cstheme="minorBidi"/>
          <w:b w:val="0"/>
          <w:bCs w:val="0"/>
          <w:color w:val="auto"/>
          <w:rtl/>
        </w:rPr>
        <w:commentReference w:id="1"/>
      </w:r>
    </w:p>
    <w:p w14:paraId="1B5C525D" w14:textId="77777777" w:rsidR="00082FCE" w:rsidRDefault="00082FCE" w:rsidP="00FE74AD">
      <w:pPr>
        <w:pStyle w:val="Heading2"/>
        <w:rPr>
          <w:rtl/>
        </w:rPr>
      </w:pPr>
      <w:r w:rsidRPr="00082FCE">
        <w:rPr>
          <w:rtl/>
        </w:rPr>
        <w:t xml:space="preserve">مقدمة </w:t>
      </w:r>
    </w:p>
    <w:p w14:paraId="61AF5C62"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تشهد المنظومة العالمية للطاقة تحولات جوهرية نتيجة التحديات البيئية والاقتصادية المتزايدة، وفي مقدمتها التغير المناخي وارتفاع الطلب على الطاقة واستنزاف الموارد الأحفورية، الأمر الذي دفع الدول إلى البحث عن بدائل مستدامة تضمن أمن الطاقة وتحافظ على البيئة في آن واحد. وقد برزت الطاقة المتجددة كخيار استراتيجي يسهم في تحقيق التوازن بين متطلبات التنمية الاقتصادية والحفاظ على الموارد الطبيعية للأجيال القادمة</w:t>
      </w:r>
      <w:r w:rsidRPr="00082FCE">
        <w:rPr>
          <w:rFonts w:ascii="Sakkal Majalla" w:hAnsi="Sakkal Majalla" w:cs="Sakkal Majalla"/>
          <w:sz w:val="32"/>
          <w:szCs w:val="32"/>
          <w:lang w:bidi="ar-DZ"/>
        </w:rPr>
        <w:t xml:space="preserve"> </w:t>
      </w:r>
      <w:r w:rsidRPr="00082FCE">
        <w:rPr>
          <w:rFonts w:ascii="Sakkal Majalla" w:hAnsi="Sakkal Majalla" w:cs="Sakkal Majalla"/>
          <w:b/>
          <w:bCs/>
          <w:sz w:val="28"/>
          <w:szCs w:val="28"/>
          <w:lang w:bidi="ar-DZ"/>
        </w:rPr>
        <w:t>(International Energy Agency [IEA], 2023).</w:t>
      </w:r>
    </w:p>
    <w:p w14:paraId="3DCB5E13"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وتُعد الطاقة المتجددة أحد الركائز الأساسية لتحقيق التنمية المستدامة، لما لها من دور محوري في دعم النمو الاقتصادي وتقليل الانبعاثات الكربونية وتحسين جودة الحياة. إذ ترتبط الطاقة المتجددة ارتباطًا مباشرًا بالأبعاد الثلاثة للتنمية المستدامة: الاقتصادية، والبيئية، والاجتماعية، حيث تسهم في خفض تكاليف الإنتاج على المدى الطويل، وتقليل التلوث البيئي، وخلق فرص عمل جديدة في القطاعات الخضراء</w:t>
      </w:r>
      <w:r w:rsidRPr="00082FCE">
        <w:rPr>
          <w:rFonts w:ascii="Sakkal Majalla" w:hAnsi="Sakkal Majalla" w:cs="Sakkal Majalla"/>
          <w:b/>
          <w:bCs/>
          <w:sz w:val="28"/>
          <w:szCs w:val="28"/>
          <w:lang w:bidi="ar-DZ"/>
        </w:rPr>
        <w:t xml:space="preserve"> (United Nations, 2015).</w:t>
      </w:r>
    </w:p>
    <w:p w14:paraId="7751BB5B"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وفي هذا السياق، أولت المملكة العربية السعودية اهتمامًا متزايدًا بقطاع الطاقة المتجددة ضمن استراتيجياتها التنموية، إدراكًا لأهمية تنويع مصادر الطاقة وتقليل الاعتماد على الوقود الأحفوري. وقد انعكس هذا التوجه بوضوح في مستهدفات رؤية السعودية 2030 التي أكدت على رفع كفاءة قطاع الطاقة وتعزيز استخدام مصادر الطاقة النظيفة بوصفها عنصرًا داعمًا للاستدامة الاقتصادية والبيئية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DZ"/>
        </w:rPr>
        <w:t>.</w:t>
      </w:r>
    </w:p>
    <w:p w14:paraId="24D9B5C7" w14:textId="0C80A60F"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ويمثل قطاع الكهرباء أحد أكثر القطاعات تأثرًا بهذه التحولات، نظرًا لكونه العمود الفقري للنشاط الاقتصادي والخدمي. وتضلع الشركة السعودية للكهرباء بدور محوري في تنفيذ سياسات التحول الطاقي</w:t>
      </w:r>
      <w:r w:rsidR="00A61638">
        <w:rPr>
          <w:rFonts w:ascii="Sakkal Majalla" w:hAnsi="Sakkal Majalla" w:cs="Sakkal Majalla" w:hint="cs"/>
          <w:sz w:val="32"/>
          <w:szCs w:val="32"/>
          <w:rtl/>
        </w:rPr>
        <w:t>ة</w:t>
      </w:r>
      <w:r w:rsidRPr="00082FCE">
        <w:rPr>
          <w:rFonts w:ascii="Sakkal Majalla" w:hAnsi="Sakkal Majalla" w:cs="Sakkal Majalla"/>
          <w:sz w:val="32"/>
          <w:szCs w:val="32"/>
          <w:rtl/>
        </w:rPr>
        <w:t>، من خلال تبني مشاريع الطاقة المتجددة وتحسين كفاءة الإنتاج والتوزيع، بما يسهم في تحقيق أهداف التنمية المستدامة وتعزيز الأداء المؤسسي للشركة</w:t>
      </w:r>
      <w:r w:rsidRPr="00082FCE">
        <w:rPr>
          <w:rFonts w:ascii="Sakkal Majalla" w:hAnsi="Sakkal Majalla" w:cs="Sakkal Majalla"/>
          <w:b/>
          <w:bCs/>
          <w:sz w:val="28"/>
          <w:szCs w:val="28"/>
          <w:lang w:bidi="ar-DZ"/>
        </w:rPr>
        <w:t xml:space="preserve"> (Saudi Electricity Company, 2022).</w:t>
      </w:r>
    </w:p>
    <w:p w14:paraId="50D33503" w14:textId="6F8D8FFC" w:rsidR="00082FCE"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وتنبع أهمية الإطار النظري لهذه الدراسة من كونه يوفر الأساس المفاهيمي والعلمي لفهم العلاقة بين الطاقة المتجددة والتنمية المستدامة، ويُبرز النظريات والنماذج التي تفسر هذا الارتباط في السياق المؤسسي والاقتصادي. كما يسهم في بناء نموذج نظري متكامل يمكن من خلاله تحليل أثر تبني الطاقة المتجددة على تحقيق التنمية المستدامة في الشركة السعودية للكهرباء، تمهيدًا للانتقال إلى الجانب التطبيقي للدراسة</w:t>
      </w:r>
      <w:r w:rsidRPr="00082FCE">
        <w:rPr>
          <w:rFonts w:ascii="Sakkal Majalla" w:hAnsi="Sakkal Majalla" w:cs="Sakkal Majalla"/>
          <w:b/>
          <w:bCs/>
          <w:sz w:val="28"/>
          <w:szCs w:val="28"/>
          <w:lang w:bidi="ar-DZ"/>
        </w:rPr>
        <w:t xml:space="preserve"> (Creswell &amp; Plano Clark, 2018).</w:t>
      </w:r>
    </w:p>
    <w:p w14:paraId="7B1D159C" w14:textId="77777777" w:rsidR="00B930C6" w:rsidRPr="00082FCE" w:rsidRDefault="00B930C6" w:rsidP="00B930C6">
      <w:pPr>
        <w:bidi/>
        <w:spacing w:after="200" w:line="240" w:lineRule="auto"/>
        <w:jc w:val="both"/>
        <w:rPr>
          <w:rFonts w:ascii="Sakkal Majalla" w:hAnsi="Sakkal Majalla" w:cs="Sakkal Majalla"/>
          <w:sz w:val="32"/>
          <w:szCs w:val="32"/>
          <w:lang w:bidi="ar-DZ"/>
        </w:rPr>
      </w:pPr>
    </w:p>
    <w:p w14:paraId="3C240A55" w14:textId="77777777" w:rsidR="00082FCE" w:rsidRPr="00B977DC" w:rsidRDefault="00082FCE" w:rsidP="00FE74AD">
      <w:pPr>
        <w:pStyle w:val="Heading2"/>
        <w:rPr>
          <w:color w:val="FF0000"/>
          <w:lang w:val="en-US" w:bidi="ar-EG"/>
        </w:rPr>
      </w:pPr>
      <w:commentRangeStart w:id="2"/>
      <w:r w:rsidRPr="00B977DC">
        <w:rPr>
          <w:color w:val="FF0000"/>
          <w:rtl/>
        </w:rPr>
        <w:t>المبحث الأول: الإطار المفاهيمي للطاقة المتجددة</w:t>
      </w:r>
      <w:commentRangeEnd w:id="2"/>
      <w:r w:rsidR="001E2A27" w:rsidRPr="00B977DC">
        <w:rPr>
          <w:rStyle w:val="CommentReference"/>
          <w:rFonts w:asciiTheme="minorHAnsi" w:eastAsiaTheme="minorHAnsi" w:hAnsiTheme="minorHAnsi" w:cstheme="minorBidi"/>
          <w:b w:val="0"/>
          <w:bCs w:val="0"/>
          <w:color w:val="FF0000"/>
          <w:rtl/>
          <w:lang w:val="en-US" w:eastAsia="en-US"/>
        </w:rPr>
        <w:commentReference w:id="2"/>
      </w:r>
    </w:p>
    <w:p w14:paraId="4DAD3EC9" w14:textId="77777777" w:rsidR="00082FCE" w:rsidRPr="00082FCE" w:rsidRDefault="00082FCE" w:rsidP="00893F4D">
      <w:pPr>
        <w:pStyle w:val="Heading3"/>
        <w:rPr>
          <w:lang w:bidi="ar-EG"/>
        </w:rPr>
      </w:pPr>
      <w:r w:rsidRPr="00082FCE">
        <w:rPr>
          <w:rtl/>
        </w:rPr>
        <w:t>المطلب الأول: مفهوم الطاقة المتجددة ونشأتها</w:t>
      </w:r>
    </w:p>
    <w:p w14:paraId="7BD4D9DE"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تُعرَّف الطاقة المتجددة بأنها الطاقة المستمدة من مصادر طبيعية تتجدد بصورة مستمرة ولا تنضب على المدى الطويل، مثل الطاقة الشمسية، وطاقة الرياح، والطاقة الكهرومائية، وطاقة الكتلة الحيوية، والطاقة الحرارية الأرضية. وتتميز هذه المصادر بانخفاض أثرها البيئي مقارنة بمصادر الطاقة التقليدية، لكونها تُنتج مستويات أقل من الانبعاثات الكربونية والملوثات البيئية، مما يجعلها خيارًا استراتيجيًا لدعم الاستدامة البيئية والاقتصادية</w:t>
      </w:r>
      <w:r w:rsidRPr="00082FCE">
        <w:rPr>
          <w:rFonts w:ascii="Sakkal Majalla" w:hAnsi="Sakkal Majalla" w:cs="Sakkal Majalla"/>
          <w:b/>
          <w:bCs/>
          <w:sz w:val="28"/>
          <w:szCs w:val="28"/>
          <w:lang w:bidi="ar-EG"/>
        </w:rPr>
        <w:t xml:space="preserve"> (International Energy Agency [IEA], 2023).</w:t>
      </w:r>
    </w:p>
    <w:p w14:paraId="12B8EC26"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ويُشير المفهوم الحديث للطاقة المتجددة إلى كونها عنصرًا أساسيًا في منظومة التنمية المستدامة، إذ لا يقتصر دورها على توفير الطاقة فحسب، بل يمتد ليشمل دعم النمو الاقتصادي، وتحسين كفاءة استخدام الموارد الطبيعية، وتعزيز أمن الطاقة. وقد أكدت الأدبيات الاقتصادية والبيئية أن التحول نحو الطاقة المتجددة يُعد أحد المسارات الرئيسة لتحقيق التوازن بين متطلبات التنمية وحماية البيئة</w:t>
      </w:r>
      <w:r w:rsidRPr="00082FCE">
        <w:rPr>
          <w:rFonts w:ascii="Sakkal Majalla" w:hAnsi="Sakkal Majalla" w:cs="Sakkal Majalla"/>
          <w:b/>
          <w:bCs/>
          <w:sz w:val="28"/>
          <w:szCs w:val="28"/>
          <w:lang w:bidi="ar-EG"/>
        </w:rPr>
        <w:t xml:space="preserve"> (United Nations, 2015).</w:t>
      </w:r>
    </w:p>
    <w:p w14:paraId="7A385FA2"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أما من حيث النشأة التاريخية، فإن استخدام مصادر الطاقة المتجددة ليس مفهومًا حديثًا، إذ اعتمد الإنسان منذ العصور القديمة على الطاقة الشمسية في التدفئة والإضاءة، وعلى طاقة الرياح في الملاحة وطحن الحبوب، وعلى الطاقة المائية في تشغيل الطواحين. إلا أن الثورة الصناعية أدت إلى تراجع الاعتماد على هذه المصادر لصالح الوقود الأحفوري، نتيجة سهولة نقله وارتفاع كثافة طاقته</w:t>
      </w:r>
      <w:r w:rsidRPr="00082FCE">
        <w:rPr>
          <w:rFonts w:ascii="Sakkal Majalla" w:hAnsi="Sakkal Majalla" w:cs="Sakkal Majalla"/>
          <w:sz w:val="32"/>
          <w:szCs w:val="32"/>
          <w:lang w:bidi="ar-EG"/>
        </w:rPr>
        <w:t xml:space="preserve"> </w:t>
      </w:r>
      <w:r w:rsidRPr="00082FCE">
        <w:rPr>
          <w:rFonts w:ascii="Sakkal Majalla" w:hAnsi="Sakkal Majalla" w:cs="Sakkal Majalla"/>
          <w:b/>
          <w:bCs/>
          <w:sz w:val="28"/>
          <w:szCs w:val="28"/>
          <w:lang w:bidi="ar-EG"/>
        </w:rPr>
        <w:t>(Smil, 2017).</w:t>
      </w:r>
    </w:p>
    <w:p w14:paraId="1BD40AAC" w14:textId="035CE13B" w:rsidR="005932F2" w:rsidRPr="00D00FE1" w:rsidRDefault="00082FCE" w:rsidP="00D00FE1">
      <w:pPr>
        <w:bidi/>
        <w:spacing w:after="200" w:line="360" w:lineRule="auto"/>
        <w:jc w:val="both"/>
        <w:rPr>
          <w:rFonts w:ascii="Sakkal Majalla" w:hAnsi="Sakkal Majalla" w:cs="Sakkal Majalla"/>
          <w:b/>
          <w:bCs/>
          <w:color w:val="00B0F0"/>
          <w:sz w:val="40"/>
          <w:szCs w:val="40"/>
          <w:u w:val="single"/>
          <w:rtl/>
          <w:lang w:bidi="ar-DZ"/>
        </w:rPr>
      </w:pPr>
      <w:r w:rsidRPr="00082FCE">
        <w:rPr>
          <w:rFonts w:ascii="Sakkal Majalla" w:hAnsi="Sakkal Majalla" w:cs="Sakkal Majalla"/>
          <w:sz w:val="32"/>
          <w:szCs w:val="32"/>
          <w:rtl/>
        </w:rPr>
        <w:t>وقد أعيد إحياء الاهتمام بالطاقة المتجددة بشكل واسع منذ سبعينيات القرن العشرين، عقب أزمات النفط العالمية، وما صاحبها من تقلبات اقتصادية وارتفاع في أسعار الطاقة. وأسهمت هذه الأزمات في إدراك الدول لمخاطر الاعتماد المفرط على مصادر الطاقة التقليدية، مما دفعها إلى الاستثمار في البحث والتطوير بمجال الطاقات المتجددة، بوصفها بديلًا آمنًا ومستدامًا</w:t>
      </w:r>
      <w:r w:rsidR="00D00FE1">
        <w:rPr>
          <w:rFonts w:ascii="Sakkal Majalla" w:hAnsi="Sakkal Majalla" w:cs="Sakkal Majalla" w:hint="cs"/>
          <w:b/>
          <w:bCs/>
          <w:sz w:val="28"/>
          <w:szCs w:val="28"/>
          <w:rtl/>
          <w:lang w:bidi="ar-EG"/>
        </w:rPr>
        <w:t xml:space="preserve"> </w:t>
      </w:r>
      <w:r w:rsidR="00D00FE1" w:rsidRPr="00D00FE1">
        <w:rPr>
          <w:rFonts w:ascii="Sakkal Majalla" w:hAnsi="Sakkal Majalla" w:cs="Sakkal Majalla"/>
          <w:b/>
          <w:bCs/>
          <w:sz w:val="28"/>
          <w:szCs w:val="28"/>
          <w:rtl/>
        </w:rPr>
        <w:t>(العنزي، وآخرون، 2024).</w:t>
      </w:r>
    </w:p>
    <w:p w14:paraId="6B7DD478"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ومع تزايد التحديات البيئية، وعلى رأسها ظاهرة التغير المناخي والاحتباس الحراري، أصبح التحول إلى الطاقة المتجددة خيارًا استراتيجيًا عالميًا، مدعومًا باتفاقيات دولية مثل اتفاق باريس للمناخ. وقد عزز هذا التوجه التطور التكنولوجي وانخفاض تكاليف إنتاج الطاقة المتجددة، مما أسهم في انتشارها على نطاق واسع، لا سيما في قطاع توليد الكهرباء</w:t>
      </w:r>
      <w:r w:rsidRPr="00082FCE">
        <w:rPr>
          <w:rFonts w:ascii="Sakkal Majalla" w:hAnsi="Sakkal Majalla" w:cs="Sakkal Majalla"/>
          <w:b/>
          <w:bCs/>
          <w:sz w:val="28"/>
          <w:szCs w:val="28"/>
          <w:lang w:bidi="ar-EG"/>
        </w:rPr>
        <w:t xml:space="preserve"> (Intergovernmental Panel on Climate Change [IPCC], 2022).</w:t>
      </w:r>
    </w:p>
    <w:p w14:paraId="0FCC1294" w14:textId="0C8BD52D" w:rsidR="00CA4EF8" w:rsidRPr="00082FCE"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وفي السياق السعودي، برز مفهوم الطاقة المتجددة كجزء من التحول الوطني نحو اقتصاد متنوع ومستدام، حيث أُدرج ضمن السياسات الوطنية وخطط التنمية طويلة المدى، خاصة في إطار رؤية السعودية 2030. ويعكس هذا التوجه إدراكًا متزايدًا لأهمية الطاقة المتجددة في دعم التنمية المستدامة وتقليل الاعتماد على الوقود الأحفوري في توليد الكهرباء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EG"/>
        </w:rPr>
        <w:t>.</w:t>
      </w:r>
    </w:p>
    <w:p w14:paraId="4C9A0FA8" w14:textId="77777777" w:rsidR="00FE74AD" w:rsidRPr="00FE74AD" w:rsidRDefault="00FE74AD" w:rsidP="00FE74AD">
      <w:pPr>
        <w:pStyle w:val="Heading2"/>
        <w:rPr>
          <w:lang w:bidi="ar-DZ"/>
        </w:rPr>
      </w:pPr>
      <w:r w:rsidRPr="00FE74AD">
        <w:rPr>
          <w:rtl/>
        </w:rPr>
        <w:t>المطلب الثاني: أنواع مصادر الطاقة المتجددة</w:t>
      </w:r>
    </w:p>
    <w:p w14:paraId="2D63DA6D" w14:textId="77777777" w:rsidR="00FE74AD" w:rsidRPr="00FE74A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تتعدد مصادر الطاقة المتجددة التي تعتمد عليها الدول في تحقيق التحول نحو أنظمة طاقة أكثر استدامة، ويعود هذا التنوع إلى اختلاف الخصائص الطبيعية والجغرافية والتكنولوجية لكل مصدر. ويُسهم هذا التنوع في تعزيز مرونة نظم الطاقة وتقليل الاعتماد على مصدر واحد، مما يدعم أمن الطاقة ويحد من المخاطر الاقتصادية والبيئية المرتبطة بالطاقة التقليدية</w:t>
      </w:r>
      <w:r w:rsidRPr="00FE74AD">
        <w:rPr>
          <w:rFonts w:ascii="Sakkal Majalla" w:hAnsi="Sakkal Majalla" w:cs="Sakkal Majalla"/>
          <w:b/>
          <w:bCs/>
          <w:sz w:val="28"/>
          <w:szCs w:val="28"/>
        </w:rPr>
        <w:t xml:space="preserve"> (Ellabban, Abu-Rub, &amp; Blaabjerg, 2014).</w:t>
      </w:r>
    </w:p>
    <w:p w14:paraId="598597CB" w14:textId="77777777" w:rsidR="00FE74AD" w:rsidRPr="00FE74AD" w:rsidRDefault="00FE74AD" w:rsidP="00FE74A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أولًا: الطاقة الشمسية</w:t>
      </w:r>
    </w:p>
    <w:p w14:paraId="751D271A" w14:textId="03BB4C4B" w:rsidR="006D7B1D" w:rsidRPr="006D7B1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تُعد الطاقة الشمسية من أبرز مصادر الطاقة المتجددة وأكثرها انتشارًا، حيث تعتمد على استغلال الإشعاع الشمسي وتحويله إلى طاقة كهربائية أو حرارية باستخدام تقنيات متعددة، مثل الخلايا الشمسية الكهروضوئية وأنظمة الطاقة الشمسية المركزة. وتتميز هذه الطاقة بمرونتها العالية وإمكانية استخدامها في مشروعات صغيرة وكبيرة، إضافة إلى انخفاض تأثيرها البيئي، مما يجعلها عنصرًا أساسيًا في استراتيجيات التحول نحو الطاقة </w:t>
      </w:r>
      <w:r w:rsidR="006D7B1D" w:rsidRPr="00FE74AD">
        <w:rPr>
          <w:rFonts w:ascii="Sakkal Majalla" w:hAnsi="Sakkal Majalla" w:cs="Sakkal Majalla" w:hint="cs"/>
          <w:sz w:val="32"/>
          <w:szCs w:val="32"/>
          <w:rtl/>
        </w:rPr>
        <w:t>النظيفة</w:t>
      </w:r>
      <w:r w:rsidR="006D7B1D">
        <w:rPr>
          <w:rFonts w:ascii="Sakkal Majalla" w:hAnsi="Sakkal Majalla" w:cs="Sakkal Majalla" w:hint="cs"/>
          <w:sz w:val="32"/>
          <w:szCs w:val="32"/>
          <w:rtl/>
        </w:rPr>
        <w:t xml:space="preserve"> </w:t>
      </w:r>
      <w:r w:rsidR="006D7B1D" w:rsidRPr="00FE74AD">
        <w:rPr>
          <w:rFonts w:ascii="Sakkal Majalla" w:hAnsi="Sakkal Majalla" w:cs="Sakkal Majalla"/>
          <w:b/>
          <w:bCs/>
          <w:sz w:val="28"/>
          <w:szCs w:val="28"/>
        </w:rPr>
        <w:t>(IRENA, 2023).</w:t>
      </w:r>
    </w:p>
    <w:p w14:paraId="457C2769"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ثانيًا: طاقة الرياح</w:t>
      </w:r>
    </w:p>
    <w:p w14:paraId="2724E6C6" w14:textId="77777777" w:rsidR="006D7B1D" w:rsidRDefault="006D7B1D" w:rsidP="005932F2">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تعتمد طاقة الرياح على تحويل الطاقة الحركية للرياح إلى طاقة كهربائية من خلال التوربينات الهوائية، وتُعد من أكثر مصادر الطاقة المتجددة نضجًا من الناحية التقنية. وقد أسهم التطور التكنولوجي في زيادة كفاءة التوربينات وخفض تكاليف الإنتاج، الأمر الذي عزز دورها في دعم استدامة قطاع الكهرباء وتقليل الاعتماد على الوقود الأحفوري</w:t>
      </w:r>
      <w:r w:rsidRPr="00FE74AD">
        <w:rPr>
          <w:rFonts w:ascii="Sakkal Majalla" w:hAnsi="Sakkal Majalla" w:cs="Sakkal Majalla"/>
          <w:b/>
          <w:bCs/>
          <w:sz w:val="28"/>
          <w:szCs w:val="28"/>
          <w:lang w:bidi="ar-DZ"/>
        </w:rPr>
        <w:t xml:space="preserve"> </w:t>
      </w:r>
      <w:r w:rsidRPr="00FE74AD">
        <w:rPr>
          <w:rFonts w:ascii="Sakkal Majalla" w:hAnsi="Sakkal Majalla" w:cs="Sakkal Majalla"/>
          <w:b/>
          <w:bCs/>
          <w:sz w:val="28"/>
          <w:szCs w:val="28"/>
        </w:rPr>
        <w:t>(Global Wind Energy Council [GWEC], 2022).</w:t>
      </w:r>
    </w:p>
    <w:p w14:paraId="072A04D4"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ثالثًا: الطاقة الكهرومائية</w:t>
      </w:r>
    </w:p>
    <w:p w14:paraId="03052E9E" w14:textId="543E7DB5" w:rsidR="006D7B1D" w:rsidRPr="00FE74AD" w:rsidRDefault="006D7B1D" w:rsidP="005932F2">
      <w:pPr>
        <w:bidi/>
        <w:spacing w:after="200" w:line="360" w:lineRule="auto"/>
        <w:ind w:firstLine="368"/>
        <w:jc w:val="both"/>
        <w:rPr>
          <w:rFonts w:ascii="Sakkal Majalla" w:hAnsi="Sakkal Majalla" w:cs="Sakkal Majalla"/>
          <w:sz w:val="32"/>
          <w:szCs w:val="32"/>
          <w:rtl/>
          <w:lang w:bidi="ar-EG"/>
        </w:rPr>
      </w:pPr>
      <w:r w:rsidRPr="00FE74AD">
        <w:rPr>
          <w:rFonts w:ascii="Sakkal Majalla" w:hAnsi="Sakkal Majalla" w:cs="Sakkal Majalla"/>
          <w:sz w:val="32"/>
          <w:szCs w:val="32"/>
          <w:rtl/>
        </w:rPr>
        <w:t xml:space="preserve">تُعد الطاقة الكهرومائية من أقدم مصادر الطاقة المتجددة المستخدمة في توليد الكهرباء، حيث تعتمد على استغلال تدفق المياه في الأنهار والسدود. وتتميز بقدرتها على توفير طاقة مستقرة نسبيًا، كما تسهم في دعم استقرار الشبكات الكهربائية، إلا أن توسع استخدامها قد يرتبط بتحديات بيئية تتطلب تخطيطًا دقيقًا لتحقيق التوازن بين الفوائد التنموية والحفاظ على النظم </w:t>
      </w:r>
      <w:r w:rsidRPr="00FE74AD">
        <w:rPr>
          <w:rFonts w:ascii="Sakkal Majalla" w:hAnsi="Sakkal Majalla" w:cs="Sakkal Majalla" w:hint="cs"/>
          <w:sz w:val="32"/>
          <w:szCs w:val="32"/>
          <w:rtl/>
        </w:rPr>
        <w:t>البيئية</w:t>
      </w:r>
      <w:r w:rsidRPr="00FE74AD">
        <w:rPr>
          <w:rFonts w:ascii="Sakkal Majalla" w:hAnsi="Sakkal Majalla" w:cs="Sakkal Majalla"/>
          <w:sz w:val="32"/>
          <w:szCs w:val="32"/>
          <w:lang w:bidi="ar-DZ"/>
        </w:rPr>
        <w:t xml:space="preserve"> </w:t>
      </w:r>
      <w:r w:rsidRPr="00FE74AD">
        <w:rPr>
          <w:rFonts w:ascii="Sakkal Majalla" w:hAnsi="Sakkal Majalla" w:cs="Sakkal Majalla"/>
          <w:b/>
          <w:bCs/>
          <w:sz w:val="28"/>
          <w:szCs w:val="28"/>
        </w:rPr>
        <w:t>(World Bank, 2021).</w:t>
      </w:r>
    </w:p>
    <w:p w14:paraId="344C00E7"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رابعًا: طاقة الكتلة الحيوية</w:t>
      </w:r>
    </w:p>
    <w:p w14:paraId="7207FA93" w14:textId="4A9A4B60" w:rsidR="006D7B1D" w:rsidRPr="00FE74AD" w:rsidRDefault="006D7B1D" w:rsidP="005932F2">
      <w:pPr>
        <w:bidi/>
        <w:spacing w:after="200" w:line="360" w:lineRule="auto"/>
        <w:ind w:firstLine="368"/>
        <w:jc w:val="both"/>
        <w:rPr>
          <w:rFonts w:ascii="Sakkal Majalla" w:hAnsi="Sakkal Majalla" w:cs="Sakkal Majalla"/>
          <w:sz w:val="32"/>
          <w:szCs w:val="32"/>
          <w:lang w:bidi="ar-DZ"/>
        </w:rPr>
      </w:pPr>
      <w:r w:rsidRPr="00FE74AD">
        <w:rPr>
          <w:rFonts w:ascii="Sakkal Majalla" w:hAnsi="Sakkal Majalla" w:cs="Sakkal Majalla"/>
          <w:sz w:val="32"/>
          <w:szCs w:val="32"/>
          <w:rtl/>
        </w:rPr>
        <w:t>تستند طاقة الكتلة الحيوية إلى استخدام المواد العضوية، مثل المخلفات الزراعية والنفايات العضوية، في إنتاج الطاقة الكهربائية أو الحرارية. وتكتسب هذه الطاقة أهمية خاصة لكونها تجمع بين إنتاج الطاقة وإدارة النفايات، مما يسهم في تعزيز مفهوم الاقتصاد الدائري وتقليل الانبعاثات الناتجة عن التخلص غير الآمن من المخلفات</w:t>
      </w:r>
      <w:r w:rsidRPr="00FE74AD">
        <w:rPr>
          <w:rFonts w:ascii="Sakkal Majalla" w:hAnsi="Sakkal Majalla" w:cs="Sakkal Majalla"/>
          <w:sz w:val="32"/>
          <w:szCs w:val="32"/>
        </w:rPr>
        <w:t xml:space="preserve"> </w:t>
      </w:r>
      <w:r w:rsidRPr="00FE74AD">
        <w:rPr>
          <w:rFonts w:ascii="Sakkal Majalla" w:hAnsi="Sakkal Majalla" w:cs="Sakkal Majalla"/>
          <w:b/>
          <w:bCs/>
          <w:sz w:val="28"/>
          <w:szCs w:val="28"/>
        </w:rPr>
        <w:t>(REN21, 2022).</w:t>
      </w:r>
    </w:p>
    <w:p w14:paraId="4F9E064C"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خامسًا: الطاقة الحرارية الأرضية</w:t>
      </w:r>
    </w:p>
    <w:p w14:paraId="7C647CFA" w14:textId="38E76E47" w:rsidR="006D7B1D" w:rsidRPr="00FE74AD" w:rsidRDefault="006D7B1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تعتمد الطاقة الحرارية الأرضية على استغلال الحرارة المختزنة في باطن الأرض لتوليد الكهرباء أو لأغراض التدفئة. وتمتاز هذه الطاقة بالاستمرارية والاعتمادية العالية مقارنة ببعض المصادر المتجددة الأخرى، نظرًا لعدم تأثرها المباشر بالتغيرات المناخية، مما يجعلها مصدرًا داعمًا لاستقرار منظومة الطاقة المستدامة</w:t>
      </w:r>
      <w:r w:rsidRPr="00FE74AD">
        <w:rPr>
          <w:rFonts w:ascii="Sakkal Majalla" w:hAnsi="Sakkal Majalla" w:cs="Sakkal Majalla"/>
          <w:b/>
          <w:bCs/>
          <w:sz w:val="28"/>
          <w:szCs w:val="28"/>
        </w:rPr>
        <w:t xml:space="preserve"> (Lund, Freeston, &amp; Boyd, 2015).</w:t>
      </w:r>
    </w:p>
    <w:p w14:paraId="22F1846B" w14:textId="4994CFB6" w:rsidR="00CC21CF" w:rsidRPr="00FE74A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وفي السياق العربي والسعودي، تبرز أهمية تقييم هذه المصادر المتجددة وفق الخصائص المناخية والجغرافية، حيث تُعد الطاقة الشمسية وطاقة الرياح من أكثر المصادر ملاءمة للتطبيق، نظرًا لوفرة الإشعاع الشمسي والمساحات الواسعة. ويؤكد ذلك ضرورة التخطيط الاستراتيجي لاختيار مزيج الطاقة المتجددة الأكثر كفاءة لتحقيق أهداف التنمية المستدامة في قطاع الكهرباء </w:t>
      </w:r>
      <w:r w:rsidRPr="00FE74AD">
        <w:rPr>
          <w:rFonts w:ascii="Sakkal Majalla" w:hAnsi="Sakkal Majalla" w:cs="Sakkal Majalla"/>
          <w:b/>
          <w:bCs/>
          <w:sz w:val="28"/>
          <w:szCs w:val="28"/>
          <w:rtl/>
        </w:rPr>
        <w:t>(المنظمة العربية للتنمية الصناعية والتقييس والتعدين، 2020)</w:t>
      </w:r>
      <w:r w:rsidRPr="00FE74AD">
        <w:rPr>
          <w:rFonts w:ascii="Sakkal Majalla" w:hAnsi="Sakkal Majalla" w:cs="Sakkal Majalla"/>
          <w:b/>
          <w:bCs/>
          <w:sz w:val="28"/>
          <w:szCs w:val="28"/>
        </w:rPr>
        <w:t>.</w:t>
      </w:r>
    </w:p>
    <w:p w14:paraId="49FEBF65" w14:textId="77777777" w:rsidR="006D7B1D" w:rsidRPr="006D7B1D" w:rsidRDefault="006D7B1D" w:rsidP="006D7B1D">
      <w:pPr>
        <w:pStyle w:val="Heading2"/>
        <w:rPr>
          <w:lang w:val="en-US"/>
        </w:rPr>
      </w:pPr>
      <w:r w:rsidRPr="006D7B1D">
        <w:rPr>
          <w:rtl/>
        </w:rPr>
        <w:t>المطلب الثالث: مزايا وتحديات استخدام الطاقة المتجددة</w:t>
      </w:r>
    </w:p>
    <w:p w14:paraId="442828F5" w14:textId="6150EDEC" w:rsidR="00C0704E" w:rsidRDefault="00C0704E" w:rsidP="00893F4D">
      <w:pPr>
        <w:pStyle w:val="Heading3"/>
        <w:rPr>
          <w:rtl/>
        </w:rPr>
      </w:pPr>
      <w:r>
        <w:rPr>
          <w:rFonts w:hint="cs"/>
          <w:rtl/>
        </w:rPr>
        <w:t xml:space="preserve">أولا: مزايا </w:t>
      </w:r>
      <w:r w:rsidRPr="006D7B1D">
        <w:rPr>
          <w:rtl/>
        </w:rPr>
        <w:t>استخدام الطاقة المتجددة</w:t>
      </w:r>
      <w:r>
        <w:rPr>
          <w:rFonts w:hint="cs"/>
          <w:rtl/>
        </w:rPr>
        <w:t xml:space="preserve"> </w:t>
      </w:r>
    </w:p>
    <w:p w14:paraId="4D016C1E" w14:textId="1D11DAA8" w:rsidR="006D7B1D" w:rsidRDefault="006D7B1D" w:rsidP="005932F2">
      <w:pPr>
        <w:bidi/>
        <w:spacing w:after="200" w:line="360" w:lineRule="auto"/>
        <w:ind w:firstLine="368"/>
        <w:jc w:val="both"/>
        <w:rPr>
          <w:rFonts w:ascii="Sakkal Majalla" w:hAnsi="Sakkal Majalla" w:cs="Sakkal Majalla"/>
          <w:sz w:val="32"/>
          <w:szCs w:val="32"/>
          <w:rtl/>
        </w:rPr>
      </w:pPr>
      <w:r w:rsidRPr="006D7B1D">
        <w:rPr>
          <w:rFonts w:ascii="Sakkal Majalla" w:hAnsi="Sakkal Majalla" w:cs="Sakkal Majalla"/>
          <w:sz w:val="32"/>
          <w:szCs w:val="32"/>
          <w:rtl/>
        </w:rPr>
        <w:t>تُعد الطاقة المتجددة من أهم الأدوات الحديثة لتحقيق التنمية المستدامة، لما تتميز به من مزايا بيئية واقتصادية تسهم في تقليل الاعتماد على مصادر الطاقة التقليدية. وتكمن أبرز مزاياها</w:t>
      </w:r>
      <w:r>
        <w:rPr>
          <w:rFonts w:ascii="Sakkal Majalla" w:hAnsi="Sakkal Majalla" w:cs="Sakkal Majalla" w:hint="cs"/>
          <w:sz w:val="32"/>
          <w:szCs w:val="32"/>
          <w:rtl/>
        </w:rPr>
        <w:t xml:space="preserve"> فيما يلي</w:t>
      </w:r>
      <w:r w:rsidR="00C0704E">
        <w:rPr>
          <w:rFonts w:ascii="Sakkal Majalla" w:hAnsi="Sakkal Majalla" w:cs="Sakkal Majalla" w:hint="cs"/>
          <w:sz w:val="32"/>
          <w:szCs w:val="32"/>
          <w:rtl/>
        </w:rPr>
        <w:t xml:space="preserve"> </w:t>
      </w:r>
      <w:r w:rsidR="00C0704E" w:rsidRPr="00366181">
        <w:rPr>
          <w:rFonts w:ascii="Sakkal Majalla" w:hAnsi="Sakkal Majalla" w:cs="Sakkal Majalla"/>
          <w:b/>
          <w:bCs/>
          <w:sz w:val="28"/>
          <w:szCs w:val="28"/>
        </w:rPr>
        <w:t>(Del Río González, 2005)</w:t>
      </w:r>
      <w:r w:rsidR="00C0704E" w:rsidRPr="00366181">
        <w:rPr>
          <w:rFonts w:ascii="Sakkal Majalla" w:hAnsi="Sakkal Majalla" w:cs="Sakkal Majalla" w:hint="cs"/>
          <w:b/>
          <w:bCs/>
          <w:sz w:val="28"/>
          <w:szCs w:val="28"/>
          <w:rtl/>
          <w:lang w:bidi="ar-EG"/>
        </w:rPr>
        <w:t xml:space="preserve"> ،</w:t>
      </w:r>
      <w:r w:rsidR="00C0704E" w:rsidRPr="00366181">
        <w:rPr>
          <w:rFonts w:ascii="Sakkal Majalla" w:hAnsi="Sakkal Majalla" w:cs="Sakkal Majalla" w:hint="cs"/>
          <w:b/>
          <w:bCs/>
          <w:sz w:val="28"/>
          <w:szCs w:val="28"/>
          <w:rtl/>
        </w:rPr>
        <w:t xml:space="preserve"> </w:t>
      </w:r>
      <w:r w:rsidR="00C0704E" w:rsidRPr="00366181">
        <w:rPr>
          <w:rFonts w:ascii="Sakkal Majalla" w:hAnsi="Sakkal Majalla" w:cs="Sakkal Majalla"/>
          <w:b/>
          <w:bCs/>
          <w:sz w:val="28"/>
          <w:szCs w:val="28"/>
        </w:rPr>
        <w:t>(Sadorsky, 2012)</w:t>
      </w:r>
      <w:r w:rsidRPr="00366181">
        <w:rPr>
          <w:rFonts w:ascii="Sakkal Majalla" w:hAnsi="Sakkal Majalla" w:cs="Sakkal Majalla" w:hint="cs"/>
          <w:b/>
          <w:bCs/>
          <w:sz w:val="28"/>
          <w:szCs w:val="28"/>
          <w:rtl/>
        </w:rPr>
        <w:t>:</w:t>
      </w:r>
    </w:p>
    <w:p w14:paraId="1FAECA8F" w14:textId="77777777"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الطاقة المتجددة من الانبعاثات الكربونية والتلوث البيئي، مما يسهم في الحفاظ على البيئة والصحة العامة</w:t>
      </w:r>
      <w:r>
        <w:rPr>
          <w:rFonts w:ascii="Sakkal Majalla" w:hAnsi="Sakkal Majalla" w:cs="Sakkal Majalla" w:hint="cs"/>
          <w:sz w:val="32"/>
          <w:szCs w:val="32"/>
          <w:rtl/>
        </w:rPr>
        <w:t>.</w:t>
      </w:r>
    </w:p>
    <w:p w14:paraId="388BC7A1" w14:textId="7E75639A"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الاعتماد على الوقود الأحفوري وتساهم في تعزيز الأمن الطاقي الوطني</w:t>
      </w:r>
      <w:r w:rsidRPr="00C0704E">
        <w:rPr>
          <w:rFonts w:ascii="Sakkal Majalla" w:hAnsi="Sakkal Majalla" w:cs="Sakkal Majalla" w:hint="cs"/>
          <w:sz w:val="32"/>
          <w:szCs w:val="32"/>
          <w:rtl/>
        </w:rPr>
        <w:t>.</w:t>
      </w:r>
    </w:p>
    <w:p w14:paraId="0EA8FA8B" w14:textId="074F0B69"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بعد الاستثمار الأولي، تكون تكاليف التشغيل والصيانة منخفضة مقارنة بمحطات الطاقة التقليدية، مما يجعلها خيارًا اقتصاديًا مستدامًا</w:t>
      </w:r>
      <w:r>
        <w:rPr>
          <w:rFonts w:ascii="Sakkal Majalla" w:hAnsi="Sakkal Majalla" w:cs="Sakkal Majalla" w:hint="cs"/>
          <w:sz w:val="32"/>
          <w:szCs w:val="32"/>
          <w:rtl/>
        </w:rPr>
        <w:t>.</w:t>
      </w:r>
    </w:p>
    <w:p w14:paraId="0538C41F" w14:textId="1B5AD94C"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تسهم الطاقة المتجددة في تأمين الإمدادات الطاقية وتقليل الاعتماد على واردات الوقود الأحفوري</w:t>
      </w:r>
      <w:r>
        <w:rPr>
          <w:rFonts w:ascii="Sakkal Majalla" w:hAnsi="Sakkal Majalla" w:cs="Sakkal Majalla" w:hint="cs"/>
          <w:sz w:val="32"/>
          <w:szCs w:val="32"/>
          <w:rtl/>
        </w:rPr>
        <w:t>.</w:t>
      </w:r>
    </w:p>
    <w:p w14:paraId="163B5B38" w14:textId="247799FA" w:rsidR="00C0704E" w:rsidRP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توفر صناعات الطاقة المتجددة فرص عمل في التصميم، والإنشاء، والصيانة، ما يدعم الاقتصاد المحلي</w:t>
      </w:r>
      <w:r>
        <w:rPr>
          <w:rFonts w:ascii="Sakkal Majalla" w:hAnsi="Sakkal Majalla" w:cs="Sakkal Majalla" w:hint="cs"/>
          <w:sz w:val="32"/>
          <w:szCs w:val="32"/>
          <w:rtl/>
        </w:rPr>
        <w:t>.</w:t>
      </w:r>
    </w:p>
    <w:p w14:paraId="7E273C78" w14:textId="77777777" w:rsidR="00C0704E" w:rsidRPr="00C0704E" w:rsidRDefault="00C0704E" w:rsidP="00893F4D">
      <w:pPr>
        <w:pStyle w:val="Heading3"/>
        <w:rPr>
          <w:rtl/>
          <w:lang w:bidi="ar-EG"/>
        </w:rPr>
      </w:pPr>
      <w:r w:rsidRPr="00C0704E">
        <w:rPr>
          <w:rtl/>
        </w:rPr>
        <w:t>ثانيًا: تحديات استخدام الطاقة المتجددة</w:t>
      </w:r>
    </w:p>
    <w:p w14:paraId="1A07F9C7" w14:textId="1285E9DD" w:rsidR="00C0704E" w:rsidRPr="00366181" w:rsidRDefault="00C0704E" w:rsidP="005932F2">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من أبرز تحديات</w:t>
      </w:r>
      <w:r w:rsidRPr="00C0704E">
        <w:rPr>
          <w:rFonts w:ascii="Sakkal Majalla" w:hAnsi="Sakkal Majalla" w:cs="Sakkal Majalla"/>
          <w:sz w:val="32"/>
          <w:szCs w:val="32"/>
          <w:rtl/>
        </w:rPr>
        <w:t xml:space="preserve"> استخدام الطاقة المتجددة</w:t>
      </w:r>
      <w:r>
        <w:rPr>
          <w:rFonts w:ascii="Sakkal Majalla" w:hAnsi="Sakkal Majalla" w:cs="Sakkal Majalla" w:hint="cs"/>
          <w:sz w:val="32"/>
          <w:szCs w:val="32"/>
          <w:rtl/>
        </w:rPr>
        <w:t xml:space="preserve"> ما يلي</w:t>
      </w:r>
      <w:r w:rsidR="00366181">
        <w:rPr>
          <w:rFonts w:ascii="Sakkal Majalla" w:hAnsi="Sakkal Majalla" w:cs="Sakkal Majalla" w:hint="cs"/>
          <w:sz w:val="32"/>
          <w:szCs w:val="32"/>
          <w:rtl/>
        </w:rPr>
        <w:t xml:space="preserve"> </w:t>
      </w:r>
      <w:r w:rsidR="00366181">
        <w:rPr>
          <w:rFonts w:ascii="Sakkal Majalla" w:hAnsi="Sakkal Majalla" w:cs="Sakkal Majalla"/>
          <w:sz w:val="32"/>
          <w:szCs w:val="32"/>
        </w:rPr>
        <w:t xml:space="preserve"> </w:t>
      </w:r>
      <w:r w:rsidR="00366181" w:rsidRPr="00C0704E">
        <w:rPr>
          <w:rFonts w:ascii="Sakkal Majalla" w:hAnsi="Sakkal Majalla" w:cs="Sakkal Majalla"/>
          <w:b/>
          <w:bCs/>
          <w:sz w:val="28"/>
          <w:szCs w:val="28"/>
        </w:rPr>
        <w:t>(Ellabban,</w:t>
      </w:r>
      <w:r w:rsidR="00366181" w:rsidRPr="00366181">
        <w:rPr>
          <w:rFonts w:ascii="Sakkal Majalla" w:hAnsi="Sakkal Majalla" w:cs="Sakkal Majalla"/>
          <w:b/>
          <w:bCs/>
          <w:sz w:val="28"/>
          <w:szCs w:val="28"/>
        </w:rPr>
        <w:t xml:space="preserve"> et al.</w:t>
      </w:r>
      <w:r w:rsidR="00366181" w:rsidRPr="00C0704E">
        <w:rPr>
          <w:rFonts w:ascii="Sakkal Majalla" w:hAnsi="Sakkal Majalla" w:cs="Sakkal Majalla"/>
          <w:b/>
          <w:bCs/>
          <w:sz w:val="28"/>
          <w:szCs w:val="28"/>
        </w:rPr>
        <w:t>, 2014</w:t>
      </w:r>
      <w:r w:rsidR="00366181" w:rsidRPr="00366181">
        <w:rPr>
          <w:rFonts w:ascii="Sakkal Majalla" w:hAnsi="Sakkal Majalla" w:cs="Sakkal Majalla"/>
          <w:b/>
          <w:bCs/>
          <w:sz w:val="28"/>
          <w:szCs w:val="28"/>
        </w:rPr>
        <w:t>)</w:t>
      </w:r>
      <w:r w:rsidR="00366181" w:rsidRPr="00366181">
        <w:rPr>
          <w:rFonts w:ascii="Sakkal Majalla" w:hAnsi="Sakkal Majalla" w:cs="Sakkal Majalla" w:hint="cs"/>
          <w:b/>
          <w:bCs/>
          <w:sz w:val="28"/>
          <w:szCs w:val="28"/>
          <w:rtl/>
          <w:lang w:bidi="ar-EG"/>
        </w:rPr>
        <w:t xml:space="preserve">، </w:t>
      </w:r>
      <w:r w:rsidR="00366181">
        <w:rPr>
          <w:rFonts w:ascii="Sakkal Majalla" w:hAnsi="Sakkal Majalla" w:cs="Sakkal Majalla"/>
          <w:b/>
          <w:bCs/>
          <w:sz w:val="28"/>
          <w:szCs w:val="28"/>
        </w:rPr>
        <w:t xml:space="preserve"> </w:t>
      </w:r>
      <w:r w:rsidR="00366181" w:rsidRPr="00C0704E">
        <w:rPr>
          <w:rFonts w:ascii="Sakkal Majalla" w:hAnsi="Sakkal Majalla" w:cs="Sakkal Majalla"/>
          <w:b/>
          <w:bCs/>
          <w:sz w:val="28"/>
          <w:szCs w:val="28"/>
        </w:rPr>
        <w:t xml:space="preserve">(Lund, </w:t>
      </w:r>
      <w:r w:rsidR="00366181" w:rsidRPr="00366181">
        <w:rPr>
          <w:rFonts w:ascii="Sakkal Majalla" w:hAnsi="Sakkal Majalla" w:cs="Sakkal Majalla"/>
          <w:b/>
          <w:bCs/>
          <w:sz w:val="28"/>
          <w:szCs w:val="28"/>
        </w:rPr>
        <w:t>et al.</w:t>
      </w:r>
      <w:r w:rsidR="00366181" w:rsidRPr="00C0704E">
        <w:rPr>
          <w:rFonts w:ascii="Sakkal Majalla" w:hAnsi="Sakkal Majalla" w:cs="Sakkal Majalla"/>
          <w:b/>
          <w:bCs/>
          <w:sz w:val="28"/>
          <w:szCs w:val="28"/>
        </w:rPr>
        <w:t>, 2015</w:t>
      </w:r>
      <w:r w:rsidR="00366181">
        <w:rPr>
          <w:rFonts w:ascii="Sakkal Majalla" w:hAnsi="Sakkal Majalla" w:cs="Sakkal Majalla"/>
          <w:b/>
          <w:bCs/>
          <w:sz w:val="28"/>
          <w:szCs w:val="28"/>
        </w:rPr>
        <w:t>)</w:t>
      </w:r>
      <w:r w:rsidR="00366181">
        <w:rPr>
          <w:rFonts w:ascii="Sakkal Majalla" w:hAnsi="Sakkal Majalla" w:cs="Sakkal Majalla" w:hint="cs"/>
          <w:sz w:val="32"/>
          <w:szCs w:val="32"/>
          <w:rtl/>
          <w:lang w:bidi="ar-EG"/>
        </w:rPr>
        <w:t xml:space="preserve">، </w:t>
      </w:r>
      <w:r w:rsidR="00366181" w:rsidRPr="00366181">
        <w:rPr>
          <w:rFonts w:ascii="Sakkal Majalla" w:hAnsi="Sakkal Majalla" w:cs="Sakkal Majalla"/>
          <w:b/>
          <w:bCs/>
          <w:sz w:val="28"/>
          <w:szCs w:val="28"/>
          <w:lang w:bidi="ar-EG"/>
        </w:rPr>
        <w:t>Mekonnen, Hoekstra, 2016)</w:t>
      </w:r>
      <w:r w:rsidR="00366181" w:rsidRPr="00366181">
        <w:rPr>
          <w:rFonts w:ascii="Sakkal Majalla" w:hAnsi="Sakkal Majalla" w:cs="Sakkal Majalla" w:hint="cs"/>
          <w:b/>
          <w:bCs/>
          <w:sz w:val="28"/>
          <w:szCs w:val="28"/>
          <w:rtl/>
        </w:rPr>
        <w:t>)</w:t>
      </w:r>
      <w:r w:rsidR="00366181">
        <w:rPr>
          <w:rFonts w:ascii="Sakkal Majalla" w:hAnsi="Sakkal Majalla" w:cs="Sakkal Majalla" w:hint="cs"/>
          <w:sz w:val="32"/>
          <w:szCs w:val="32"/>
          <w:rtl/>
        </w:rPr>
        <w:t>:</w:t>
      </w:r>
    </w:p>
    <w:p w14:paraId="4247D296" w14:textId="1B3C710E"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 xml:space="preserve">تتطلب مشاريع الطاقة المتجددة استثمارات كبيرة للبنية التحتية، ما يمثل تحديًا لبعض </w:t>
      </w:r>
      <w:r w:rsidR="00366181" w:rsidRPr="00366181">
        <w:rPr>
          <w:rFonts w:ascii="Sakkal Majalla" w:hAnsi="Sakkal Majalla" w:cs="Sakkal Majalla" w:hint="cs"/>
          <w:sz w:val="32"/>
          <w:szCs w:val="32"/>
          <w:rtl/>
        </w:rPr>
        <w:t>الدول</w:t>
      </w:r>
      <w:r w:rsidR="00366181" w:rsidRPr="00366181">
        <w:rPr>
          <w:rFonts w:ascii="Sakkal Majalla" w:hAnsi="Sakkal Majalla" w:cs="Sakkal Majalla"/>
          <w:sz w:val="32"/>
          <w:szCs w:val="32"/>
        </w:rPr>
        <w:t>.</w:t>
      </w:r>
    </w:p>
    <w:p w14:paraId="58669C3B" w14:textId="23E5FCDD"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بعض مصادر الطاقة، مثل الشمسية والرياح، تعتمد على الظروف المناخية، مما يؤثر على استمرارية الإنتاج</w:t>
      </w:r>
      <w:r w:rsidR="00366181" w:rsidRPr="00366181">
        <w:rPr>
          <w:rFonts w:ascii="Sakkal Majalla" w:hAnsi="Sakkal Majalla" w:cs="Sakkal Majalla" w:hint="cs"/>
          <w:sz w:val="32"/>
          <w:szCs w:val="32"/>
          <w:rtl/>
        </w:rPr>
        <w:t>.</w:t>
      </w:r>
    </w:p>
    <w:p w14:paraId="7384782B" w14:textId="78C9D6A3"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tl/>
          <w:lang w:bidi="ar-EG"/>
        </w:rPr>
      </w:pPr>
      <w:r w:rsidRPr="00366181">
        <w:rPr>
          <w:rFonts w:ascii="Sakkal Majalla" w:hAnsi="Sakkal Majalla" w:cs="Sakkal Majalla"/>
          <w:sz w:val="32"/>
          <w:szCs w:val="32"/>
          <w:rtl/>
        </w:rPr>
        <w:t>الحاجة لتقنيات متقدمة لتخزين الطاقة أو نقلها لمسافات طويلة بكفاءة عالية</w:t>
      </w:r>
      <w:r w:rsidR="00366181" w:rsidRPr="00366181">
        <w:rPr>
          <w:rFonts w:ascii="Sakkal Majalla" w:hAnsi="Sakkal Majalla" w:cs="Sakkal Majalla" w:hint="cs"/>
          <w:sz w:val="32"/>
          <w:szCs w:val="32"/>
          <w:rtl/>
          <w:lang w:bidi="ar-EG"/>
        </w:rPr>
        <w:t>.</w:t>
      </w:r>
    </w:p>
    <w:p w14:paraId="265A9294" w14:textId="77777777" w:rsidR="00366181" w:rsidRDefault="00C0704E" w:rsidP="00366181">
      <w:pPr>
        <w:pStyle w:val="ListParagraph"/>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التأثيرات البيئية والاجتماعية لبعض المشاريع</w:t>
      </w:r>
      <w:r w:rsidR="00366181">
        <w:rPr>
          <w:rFonts w:ascii="Sakkal Majalla" w:hAnsi="Sakkal Majalla" w:cs="Sakkal Majalla" w:hint="cs"/>
          <w:sz w:val="32"/>
          <w:szCs w:val="32"/>
          <w:rtl/>
        </w:rPr>
        <w:t xml:space="preserve"> </w:t>
      </w:r>
      <w:r w:rsidRPr="00366181">
        <w:rPr>
          <w:rFonts w:ascii="Sakkal Majalla" w:hAnsi="Sakkal Majalla" w:cs="Sakkal Majalla"/>
          <w:sz w:val="32"/>
          <w:szCs w:val="32"/>
          <w:rtl/>
        </w:rPr>
        <w:t>مثل السدود الكهرومائية التي قد تؤثر على النظم البيئية المحلية والمجتمعات المحيطة</w:t>
      </w:r>
      <w:r w:rsidR="00366181" w:rsidRPr="00366181">
        <w:rPr>
          <w:rFonts w:ascii="Sakkal Majalla" w:hAnsi="Sakkal Majalla" w:cs="Sakkal Majalla"/>
          <w:sz w:val="32"/>
          <w:szCs w:val="32"/>
        </w:rPr>
        <w:t>.</w:t>
      </w:r>
    </w:p>
    <w:p w14:paraId="5B96F5A8" w14:textId="650906E6"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tl/>
        </w:rPr>
      </w:pPr>
      <w:r w:rsidRPr="00366181">
        <w:rPr>
          <w:rFonts w:ascii="Sakkal Majalla" w:hAnsi="Sakkal Majalla" w:cs="Sakkal Majalla"/>
          <w:sz w:val="32"/>
          <w:szCs w:val="32"/>
          <w:rtl/>
        </w:rPr>
        <w:t>الحاجة لتدريب القوى العاملة وتطوير التكنولوجيا لدعم التشغيل الأمثل لمصادر الطاقة المتجددة</w:t>
      </w:r>
      <w:r w:rsidR="00366181" w:rsidRPr="00366181">
        <w:rPr>
          <w:rFonts w:ascii="Sakkal Majalla" w:hAnsi="Sakkal Majalla" w:cs="Sakkal Majalla" w:hint="cs"/>
          <w:sz w:val="32"/>
          <w:szCs w:val="32"/>
          <w:rtl/>
          <w:lang w:bidi="ar-EG"/>
        </w:rPr>
        <w:t>.</w:t>
      </w:r>
    </w:p>
    <w:p w14:paraId="0539BB26" w14:textId="77777777" w:rsidR="00216FAF" w:rsidRPr="006D7B1D" w:rsidRDefault="00216FAF" w:rsidP="00B930C6">
      <w:pPr>
        <w:bidi/>
        <w:spacing w:after="200" w:line="240" w:lineRule="auto"/>
        <w:jc w:val="both"/>
        <w:rPr>
          <w:rFonts w:ascii="Sakkal Majalla" w:hAnsi="Sakkal Majalla" w:cs="Sakkal Majalla"/>
          <w:sz w:val="32"/>
          <w:szCs w:val="32"/>
          <w:rtl/>
        </w:rPr>
      </w:pPr>
    </w:p>
    <w:p w14:paraId="1862BAD9" w14:textId="55B6B84C" w:rsidR="00F2509C" w:rsidRPr="00F2509C" w:rsidRDefault="00F2509C" w:rsidP="00F2509C">
      <w:pPr>
        <w:pStyle w:val="Heading2"/>
        <w:rPr>
          <w:lang w:val="en-US"/>
        </w:rPr>
      </w:pPr>
      <w:r w:rsidRPr="00F2509C">
        <w:rPr>
          <w:rtl/>
        </w:rPr>
        <w:t>المبحث الثاني: التنمية المستدامة الإطار النظري والمفاهيمي</w:t>
      </w:r>
    </w:p>
    <w:p w14:paraId="7BE3C970" w14:textId="77777777" w:rsidR="00F2509C" w:rsidRPr="00F2509C" w:rsidRDefault="00F2509C" w:rsidP="00893F4D">
      <w:pPr>
        <w:pStyle w:val="Heading3"/>
        <w:rPr>
          <w:lang w:bidi="ar-EG"/>
        </w:rPr>
      </w:pPr>
      <w:r w:rsidRPr="00F2509C">
        <w:rPr>
          <w:rtl/>
        </w:rPr>
        <w:t>المطلب الأول: مفهوم التنمية المستدامة وأبعادها</w:t>
      </w:r>
    </w:p>
    <w:p w14:paraId="6CB3CF50" w14:textId="77777777" w:rsidR="00F2509C" w:rsidRPr="00F2509C" w:rsidRDefault="00F2509C" w:rsidP="00F2509C">
      <w:pPr>
        <w:bidi/>
        <w:spacing w:after="200" w:line="276"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المقدمة</w:t>
      </w:r>
    </w:p>
    <w:p w14:paraId="49251331" w14:textId="27023581" w:rsidR="00F2509C" w:rsidRPr="00D00FE1" w:rsidRDefault="00F2509C" w:rsidP="00D00FE1">
      <w:pPr>
        <w:bidi/>
        <w:spacing w:after="200" w:line="360" w:lineRule="auto"/>
        <w:jc w:val="both"/>
        <w:rPr>
          <w:rFonts w:ascii="Sakkal Majalla" w:hAnsi="Sakkal Majalla" w:cs="Sakkal Majalla"/>
          <w:b/>
          <w:bCs/>
          <w:color w:val="00B0F0"/>
          <w:sz w:val="40"/>
          <w:szCs w:val="40"/>
          <w:u w:val="single"/>
          <w:lang w:bidi="ar-DZ"/>
        </w:rPr>
      </w:pPr>
      <w:r w:rsidRPr="00F2509C">
        <w:rPr>
          <w:rFonts w:ascii="Sakkal Majalla" w:hAnsi="Sakkal Majalla" w:cs="Sakkal Majalla"/>
          <w:sz w:val="32"/>
          <w:szCs w:val="32"/>
          <w:rtl/>
        </w:rPr>
        <w:t>تُعد التنمية المستدامة من الركائز الأساسية لأي عملية تنموية حديثة، فهي تهدف إلى تحقيق توازن بين الاحتياجات الاقتصادية، والبيئية، والاجتماعية، بما يضمن استمرار الموارد للأجيال القادمة. وقد جاء تعريف التنمية المستدامة في تقرير "مستقبلنا المشترك</w:t>
      </w:r>
      <w:r w:rsidRPr="00F2509C">
        <w:rPr>
          <w:rFonts w:ascii="Sakkal Majalla" w:hAnsi="Sakkal Majalla" w:cs="Sakkal Majalla"/>
          <w:sz w:val="32"/>
          <w:szCs w:val="32"/>
          <w:lang w:bidi="ar-EG"/>
        </w:rPr>
        <w:t xml:space="preserve">" (Brundtland Report, 1987) </w:t>
      </w:r>
      <w:r w:rsidRPr="00F2509C">
        <w:rPr>
          <w:rFonts w:ascii="Sakkal Majalla" w:hAnsi="Sakkal Majalla" w:cs="Sakkal Majalla"/>
          <w:sz w:val="32"/>
          <w:szCs w:val="32"/>
          <w:rtl/>
        </w:rPr>
        <w:t xml:space="preserve">على أنها التنمية التي تلبي احتياجات الحاضر دون المساس بقدرة الأجيال المستقبلية على تلبية احتياجاتها. ويُعتبر هذا المفهوم إطارًا استراتيجيًا لتخطيط وتنفيذ السياسات الوطنية والدولية، حيث أصبح معيارًا رئيسيًا في تقييم مشاريع التنمية، بما في ذلك مشاريع الطاقة المتجددة </w:t>
      </w:r>
      <w:r w:rsidRPr="00F2509C">
        <w:rPr>
          <w:rFonts w:ascii="Sakkal Majalla" w:hAnsi="Sakkal Majalla" w:cs="Sakkal Majalla"/>
          <w:b/>
          <w:bCs/>
          <w:sz w:val="28"/>
          <w:szCs w:val="28"/>
          <w:rtl/>
        </w:rPr>
        <w:t>(دسوقي، 2021)</w:t>
      </w:r>
      <w:r w:rsidR="00D00FE1">
        <w:rPr>
          <w:rFonts w:ascii="Sakkal Majalla" w:hAnsi="Sakkal Majalla" w:cs="Sakkal Majalla" w:hint="cs"/>
          <w:b/>
          <w:bCs/>
          <w:sz w:val="28"/>
          <w:szCs w:val="28"/>
          <w:rtl/>
          <w:lang w:bidi="ar-EG"/>
        </w:rPr>
        <w:t xml:space="preserve"> ، </w:t>
      </w:r>
      <w:r w:rsidR="00D00FE1" w:rsidRPr="00D00FE1">
        <w:rPr>
          <w:rFonts w:ascii="Sakkal Majalla" w:hAnsi="Sakkal Majalla" w:cs="Sakkal Majalla"/>
          <w:b/>
          <w:bCs/>
          <w:sz w:val="28"/>
          <w:szCs w:val="28"/>
          <w:rtl/>
        </w:rPr>
        <w:t>(العنزي، وآخرون، 2024).</w:t>
      </w:r>
    </w:p>
    <w:p w14:paraId="2E5E24A1"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مفهوم التنمية المستدامة</w:t>
      </w:r>
    </w:p>
    <w:p w14:paraId="6CB0088E" w14:textId="4F93BA24"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تعرف التنمية المستدامة بأنها عملية شاملة تهدف إلى تحسين نوعية الحياة والرفاهية الاقتصادية والاجتماعية للأفراد، مع الحفاظ على الموارد البيئية للأجيال القادمة. وهي ليست مجرد هدف اقتصادي، بل تشمل بعدًا بيئيًا واجتماعيًا يضمن العدالة بين الأجيال ويحد من استنزاف الموارد الطبيعية </w:t>
      </w:r>
      <w:r w:rsidRPr="00F2509C">
        <w:rPr>
          <w:rFonts w:ascii="Sakkal Majalla" w:hAnsi="Sakkal Majalla" w:cs="Sakkal Majalla"/>
          <w:b/>
          <w:bCs/>
          <w:sz w:val="28"/>
          <w:szCs w:val="28"/>
          <w:rtl/>
        </w:rPr>
        <w:t xml:space="preserve">(خضير، </w:t>
      </w:r>
      <w:r>
        <w:rPr>
          <w:rFonts w:ascii="Sakkal Majalla" w:hAnsi="Sakkal Majalla" w:cs="Sakkal Majalla" w:hint="cs"/>
          <w:b/>
          <w:bCs/>
          <w:sz w:val="28"/>
          <w:szCs w:val="28"/>
          <w:rtl/>
        </w:rPr>
        <w:t>وآخرون</w:t>
      </w:r>
      <w:r w:rsidRPr="00F2509C">
        <w:rPr>
          <w:rFonts w:ascii="Sakkal Majalla" w:hAnsi="Sakkal Majalla" w:cs="Sakkal Majalla"/>
          <w:b/>
          <w:bCs/>
          <w:sz w:val="28"/>
          <w:szCs w:val="28"/>
          <w:rtl/>
        </w:rPr>
        <w:t>، 2022)</w:t>
      </w:r>
      <w:r w:rsidRPr="00F2509C">
        <w:rPr>
          <w:rFonts w:ascii="Sakkal Majalla" w:hAnsi="Sakkal Majalla" w:cs="Sakkal Majalla"/>
          <w:b/>
          <w:bCs/>
          <w:sz w:val="28"/>
          <w:szCs w:val="28"/>
          <w:lang w:bidi="ar-EG"/>
        </w:rPr>
        <w:t>.</w:t>
      </w:r>
    </w:p>
    <w:p w14:paraId="38452825"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وتشمل التنمية المستدامة أيضًا مفهوم "الاستخدام الرشيد للموارد"، حيث يُنظر إلى الموارد الطبيعية على أنها أصول مشتركة يجب إدارتها بشكل مستدام، مع الأخذ بعين الاعتبار الأبعاد الاقتصادية والاجتماعية والسياسية لكل مجتمع، لضمان تحقيق الاستدامة الشاملة. ويعكس هذا النهج اهتمام المجتمعات الحديثة بالتوازن بين النمو الاقتصادي وحماية البيئة، وهو ما أصبح أساسًا لتطوير خطط التنمية الوطنية وخطط التحول الطاقي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5021F752" w14:textId="77777777" w:rsidR="00F2509C" w:rsidRPr="00F06158" w:rsidRDefault="00F2509C" w:rsidP="00F2509C">
      <w:pPr>
        <w:bidi/>
        <w:spacing w:after="200" w:line="360" w:lineRule="auto"/>
        <w:jc w:val="both"/>
        <w:rPr>
          <w:rFonts w:ascii="Sakkal Majalla" w:hAnsi="Sakkal Majalla" w:cs="Sakkal Majalla"/>
          <w:b/>
          <w:bCs/>
          <w:color w:val="FF0000"/>
          <w:sz w:val="32"/>
          <w:szCs w:val="32"/>
          <w:lang w:bidi="ar-EG"/>
        </w:rPr>
      </w:pPr>
      <w:commentRangeStart w:id="3"/>
      <w:r w:rsidRPr="00F06158">
        <w:rPr>
          <w:rFonts w:ascii="Sakkal Majalla" w:hAnsi="Sakkal Majalla" w:cs="Sakkal Majalla"/>
          <w:b/>
          <w:bCs/>
          <w:color w:val="FF0000"/>
          <w:sz w:val="32"/>
          <w:szCs w:val="32"/>
          <w:rtl/>
        </w:rPr>
        <w:t>أبعاد التنمية المستدامة</w:t>
      </w:r>
      <w:commentRangeEnd w:id="3"/>
      <w:r w:rsidR="00F06158" w:rsidRPr="00F06158">
        <w:rPr>
          <w:rStyle w:val="CommentReference"/>
          <w:color w:val="FF0000"/>
          <w:rtl/>
        </w:rPr>
        <w:commentReference w:id="3"/>
      </w:r>
    </w:p>
    <w:p w14:paraId="4219E380"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تقوم التنمية المستدامة على ثلاثة أبعاد مترابطة، حيث لا يمكن تحقيق أي بعد دون التكامل مع الآخرين</w:t>
      </w:r>
      <w:r w:rsidRPr="00F2509C">
        <w:rPr>
          <w:rFonts w:ascii="Sakkal Majalla" w:hAnsi="Sakkal Majalla" w:cs="Sakkal Majalla"/>
          <w:sz w:val="32"/>
          <w:szCs w:val="32"/>
          <w:lang w:bidi="ar-EG"/>
        </w:rPr>
        <w:t>:</w:t>
      </w:r>
    </w:p>
    <w:p w14:paraId="76396FC0" w14:textId="652F6CC5" w:rsidR="00F2509C" w:rsidRPr="00F2509C" w:rsidRDefault="00F2509C" w:rsidP="00F2509C">
      <w:pPr>
        <w:pStyle w:val="ListParagraph"/>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الاقتصادي</w:t>
      </w:r>
    </w:p>
    <w:p w14:paraId="1481192E"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يركز البعد الاقتصادي على تعزيز النمو المستدام وتحسين مستوى الدخل وفرص العمل، مع الاستخدام الفعال للموارد المتاحة. ويهدف إلى تقليل الفقر، وزيادة الإنتاجية، وتحقيق توزيع أكثر عدالة للثروات الاقتصادية. كما يشمل تحسين السياسات المالية والاستثمارية لتحقيق استقرار اقتصادي طويل الأمد. وتُظهر الدراسات أن التركيز على البعد الاقتصادي وحده دون مراعاة البعدين الاجتماعي والبيئي يؤدي إلى تنمية غير متوازنة </w:t>
      </w:r>
      <w:r w:rsidRPr="00F2509C">
        <w:rPr>
          <w:rFonts w:ascii="Sakkal Majalla" w:hAnsi="Sakkal Majalla" w:cs="Sakkal Majalla"/>
          <w:b/>
          <w:bCs/>
          <w:sz w:val="28"/>
          <w:szCs w:val="28"/>
          <w:rtl/>
        </w:rPr>
        <w:t>(العقل، 2021)</w:t>
      </w:r>
      <w:r w:rsidRPr="00F2509C">
        <w:rPr>
          <w:rFonts w:ascii="Sakkal Majalla" w:hAnsi="Sakkal Majalla" w:cs="Sakkal Majalla"/>
          <w:b/>
          <w:bCs/>
          <w:sz w:val="28"/>
          <w:szCs w:val="28"/>
          <w:lang w:bidi="ar-EG"/>
        </w:rPr>
        <w:t>.</w:t>
      </w:r>
    </w:p>
    <w:p w14:paraId="37AFBA13" w14:textId="7151352A" w:rsidR="00F2509C" w:rsidRPr="00F2509C" w:rsidRDefault="00F2509C" w:rsidP="00F2509C">
      <w:pPr>
        <w:pStyle w:val="ListParagraph"/>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البيئي</w:t>
      </w:r>
    </w:p>
    <w:p w14:paraId="6B8245DD" w14:textId="64287CFC"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يركز البعد البيئي على حماية الموارد الطبيعية والتنوع البيولوجي، والحد من التلوث والانبعاثات الضارة، وتعزيز الاستخدام المستدام للطاقة والمياه والموارد الأخرى. ويُعد هذا البعد أساسياً للحفاظ على قدرة الأرض على دعم الحياة البشرية والأنشطة الاقتصادية على المدى الطويل. كما يشمل تطوير سياسات بيئية صارمة وتشجيع تقنيات الطاقة النظيفة والتدوير وإدارة النفايات</w:t>
      </w:r>
      <w:r>
        <w:rPr>
          <w:rFonts w:ascii="Sakkal Majalla" w:hAnsi="Sakkal Majalla" w:cs="Sakkal Majalla" w:hint="cs"/>
          <w:sz w:val="32"/>
          <w:szCs w:val="32"/>
          <w:rtl/>
        </w:rPr>
        <w:t xml:space="preserve">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7FBF1CC0" w14:textId="27777CD9" w:rsidR="00F2509C" w:rsidRPr="00F2509C" w:rsidRDefault="00F2509C" w:rsidP="00F2509C">
      <w:pPr>
        <w:pStyle w:val="ListParagraph"/>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الاجتماعي</w:t>
      </w:r>
    </w:p>
    <w:p w14:paraId="61BF007D"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يركز البعد الاجتماعي على تحسين جودة حياة الأفراد، بما في ذلك الصحة والتعليم والخدمات الأساسية، وتحقيق العدالة الاجتماعية والمساواة، وتعزيز المشاركة المجتمعية في صنع القرار. كما يشمل تعزيز الوعي بالحقوق والواجبات وتشجيع المجتمعات على المساهمة الفعالة في التنمية، بما يضمن تحقيق تنمية شاملة ومستدامة لجميع الفئات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7782964C"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أهمية أبعاد التنمية المستدامة</w:t>
      </w:r>
    </w:p>
    <w:p w14:paraId="67CCC81C" w14:textId="77777777" w:rsidR="00F2509C" w:rsidRDefault="00F2509C" w:rsidP="005932F2">
      <w:pPr>
        <w:bidi/>
        <w:spacing w:after="200" w:line="360" w:lineRule="auto"/>
        <w:ind w:firstLine="368"/>
        <w:jc w:val="both"/>
        <w:rPr>
          <w:rFonts w:ascii="Sakkal Majalla" w:hAnsi="Sakkal Majalla" w:cs="Sakkal Majalla"/>
          <w:sz w:val="32"/>
          <w:szCs w:val="32"/>
          <w:rtl/>
          <w:lang w:bidi="ar-EG"/>
        </w:rPr>
      </w:pPr>
      <w:r w:rsidRPr="00F2509C">
        <w:rPr>
          <w:rFonts w:ascii="Sakkal Majalla" w:hAnsi="Sakkal Majalla" w:cs="Sakkal Majalla"/>
          <w:sz w:val="32"/>
          <w:szCs w:val="32"/>
          <w:rtl/>
        </w:rPr>
        <w:t xml:space="preserve">تكمن أهمية أبعاد التنمية المستدامة في أنها تشكل إطارًا متكاملًا لتقييم أي مشروع تنموي، بما في ذلك مشاريع الطاقة المتجددة. ففهم الأبعاد الثلاثة يمكن من وضع استراتيجيات فعّالة لضمان استدامة الفوائد الاقتصادية، والحفاظ على البيئة، وتحقيق العدالة الاجتماعية. كما أن دمج هذه الأبعاد يساعد الحكومات والمؤسسات على تطوير سياسات طويلة المدى تدعم النمو المستدام وتحسن مستوى المعيشة دون الإضرار بالبيئة </w:t>
      </w:r>
      <w:r w:rsidRPr="00F2509C">
        <w:rPr>
          <w:rFonts w:ascii="Sakkal Majalla" w:hAnsi="Sakkal Majalla" w:cs="Sakkal Majalla"/>
          <w:b/>
          <w:bCs/>
          <w:sz w:val="28"/>
          <w:szCs w:val="28"/>
          <w:rtl/>
        </w:rPr>
        <w:t>(دسوقي، 2021)</w:t>
      </w:r>
      <w:r w:rsidRPr="00F2509C">
        <w:rPr>
          <w:rFonts w:ascii="Sakkal Majalla" w:hAnsi="Sakkal Majalla" w:cs="Sakkal Majalla"/>
          <w:b/>
          <w:bCs/>
          <w:sz w:val="28"/>
          <w:szCs w:val="28"/>
          <w:lang w:bidi="ar-EG"/>
        </w:rPr>
        <w:t>.</w:t>
      </w:r>
    </w:p>
    <w:p w14:paraId="0F271E57" w14:textId="77777777" w:rsidR="00F2509C" w:rsidRPr="00F2509C" w:rsidRDefault="00F2509C" w:rsidP="00F2509C">
      <w:pPr>
        <w:bidi/>
        <w:spacing w:after="200" w:line="360" w:lineRule="auto"/>
        <w:jc w:val="both"/>
        <w:rPr>
          <w:rFonts w:ascii="Sakkal Majalla" w:hAnsi="Sakkal Majalla" w:cs="Sakkal Majalla"/>
          <w:sz w:val="32"/>
          <w:szCs w:val="32"/>
          <w:lang w:bidi="ar-EG"/>
        </w:rPr>
      </w:pPr>
    </w:p>
    <w:p w14:paraId="75EDFC48" w14:textId="77777777" w:rsidR="00402374" w:rsidRPr="00402374" w:rsidRDefault="00402374" w:rsidP="00893F4D">
      <w:pPr>
        <w:pStyle w:val="Heading3"/>
        <w:rPr>
          <w:lang w:bidi="ar-EG"/>
        </w:rPr>
      </w:pPr>
      <w:r w:rsidRPr="00402374">
        <w:rPr>
          <w:rtl/>
        </w:rPr>
        <w:t>المطلب الثاني: أهداف التنمية المستدامة وعلاقتها بقطاع الطاقة</w:t>
      </w:r>
    </w:p>
    <w:p w14:paraId="4906A027" w14:textId="77777777" w:rsidR="00402374" w:rsidRPr="00402374" w:rsidRDefault="00402374" w:rsidP="005932F2">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تُعد أهداف التنمية المستدامة</w:t>
      </w:r>
      <w:r w:rsidRPr="00402374">
        <w:rPr>
          <w:rFonts w:ascii="Sakkal Majalla" w:hAnsi="Sakkal Majalla" w:cs="Sakkal Majalla"/>
          <w:sz w:val="32"/>
          <w:szCs w:val="32"/>
          <w:lang w:bidi="ar-EG"/>
        </w:rPr>
        <w:t xml:space="preserve"> (SDGs) </w:t>
      </w:r>
      <w:r w:rsidRPr="00402374">
        <w:rPr>
          <w:rFonts w:ascii="Sakkal Majalla" w:hAnsi="Sakkal Majalla" w:cs="Sakkal Majalla"/>
          <w:sz w:val="32"/>
          <w:szCs w:val="32"/>
          <w:rtl/>
        </w:rPr>
        <w:t>التي اعتمدتها الأمم المتحدة في عام 2015 إطارًا عالميًا شاملًا يحدد أولويات التنمية حتى عام 2030، وتغطي ثلاثة أبعاد رئيسية: الاقتصادي والاجتماعي والبيئي. ومن بين هذه الأهداف، يأخذ الهدف السابع</w:t>
      </w:r>
      <w:r w:rsidRPr="00402374">
        <w:rPr>
          <w:rFonts w:ascii="Sakkal Majalla" w:hAnsi="Sakkal Majalla" w:cs="Sakkal Majalla"/>
          <w:sz w:val="32"/>
          <w:szCs w:val="32"/>
          <w:lang w:bidi="ar-EG"/>
        </w:rPr>
        <w:t xml:space="preserve"> (SDG 7) </w:t>
      </w:r>
      <w:r w:rsidRPr="00402374">
        <w:rPr>
          <w:rFonts w:ascii="Sakkal Majalla" w:hAnsi="Sakkal Majalla" w:cs="Sakkal Majalla"/>
          <w:sz w:val="32"/>
          <w:szCs w:val="32"/>
          <w:rtl/>
        </w:rPr>
        <w:t xml:space="preserve">مركز الصدارة بالنسبة لقطاع الطاقة، حيث ينص على ضمان حصول الجميع على خدمات الطاقة الحديثة الموثوقة والمستدامة بتكلفة ميسورة، وزيادة حصة الطاقة المتجددة في مزيج الطاقة العالمي مع تحسين كفاءة استخدام الطاقة لجميع القطاعات. ويُعتبر هذا الهدف محوريًا لأن الطاقة تُعد عنصرًا تمكينيًا أساسيًا لتحقيق أهداف اجتماعية متعددة مثل الصحة والتعليم والعمل المناخي والتنمية الاقتصادية الشاملة. </w:t>
      </w:r>
      <w:r w:rsidRPr="00402374">
        <w:rPr>
          <w:rFonts w:ascii="Sakkal Majalla" w:hAnsi="Sakkal Majalla" w:cs="Sakkal Majalla"/>
          <w:b/>
          <w:bCs/>
          <w:sz w:val="28"/>
          <w:szCs w:val="28"/>
          <w:rtl/>
        </w:rPr>
        <w:t>(الأمم المتحدة، 2015)</w:t>
      </w:r>
    </w:p>
    <w:p w14:paraId="1E3AD0E3"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الهدف السابع: محور طاقة نظيفة وبأسعار معقولة</w:t>
      </w:r>
    </w:p>
    <w:p w14:paraId="516C4A56" w14:textId="77777777"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 xml:space="preserve">ينص الهدف السابع من أهداف التنمية المستدامة على أربعة محاور رئيسية: أولًا، ضمان الوصول إلى خدمات الطاقة الحديثة للجميع باعتماد تقنيات متقدمة وآمنة بيئيًا؛ ثانيًا، زيادة حصة مصادر الطاقة المتجددة في مزيج الطاقة العالمي لتقليل الاعتماد على الوقود الأحفوري؛ ثالثًا، مضاعفة معدل التحسن في كفاءة استخدام الطاقة لخفض الفاقد والتكاليف البيئية؛ ورابعًا، تعزيز التعاون الدولي في بحوث وتكنولوجيا الطاقة النظيفة لتعزيز الانتقال نحو الطاقة المستدامة. يُبرز هذا الهدف الطبيعة المتكاملة للطاقة حيث تتداخل جوانبها التقنية والاقتصادية والاجتماعية في رسم مسار التنمية الشاملة. </w:t>
      </w:r>
      <w:r w:rsidRPr="00402374">
        <w:rPr>
          <w:rFonts w:ascii="Sakkal Majalla" w:hAnsi="Sakkal Majalla" w:cs="Sakkal Majalla"/>
          <w:b/>
          <w:bCs/>
          <w:sz w:val="28"/>
          <w:szCs w:val="28"/>
          <w:rtl/>
        </w:rPr>
        <w:t>(الأمم المتحدة، 2016)</w:t>
      </w:r>
    </w:p>
    <w:p w14:paraId="7EF6EC08"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1C7944D1" w14:textId="77777777" w:rsidR="00B930C6" w:rsidRPr="00402374" w:rsidRDefault="00B930C6" w:rsidP="00B930C6">
      <w:pPr>
        <w:bidi/>
        <w:spacing w:after="200" w:line="360" w:lineRule="auto"/>
        <w:jc w:val="both"/>
        <w:rPr>
          <w:rFonts w:ascii="Sakkal Majalla" w:hAnsi="Sakkal Majalla" w:cs="Sakkal Majalla"/>
          <w:sz w:val="32"/>
          <w:szCs w:val="32"/>
          <w:lang w:bidi="ar-EG"/>
        </w:rPr>
      </w:pPr>
    </w:p>
    <w:p w14:paraId="426CB616"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دور الطاقة في دعم أهداف التنمية الاجتماعية والاقتصادية الأخرى</w:t>
      </w:r>
    </w:p>
    <w:p w14:paraId="5F923299" w14:textId="77777777" w:rsidR="00402374" w:rsidRPr="00402374" w:rsidRDefault="00402374" w:rsidP="005932F2">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لا يقتصر أثر الطاقة على تحقيق هدف واحد فقط، بل تمتد آثاره لتدعم العديد من أهداف التنمية المستدامة الأخرى. فوجود خدمات الطاقة الحديثة يسهم في تحسين مستوى التعليم من خلال إضاءة المدارس وتوفير الطاقة للأجهزة التكنولوجية، كما يحد من التلوث ويحسن صحة السكان، ويحفز النمو الاقتصادي بخلق فرص عمل في قطاعات الطاقة المتجددة والتكنولوجيا النظيفة، مما يدعم أهداف مثل القضاء على الفقر</w:t>
      </w:r>
      <w:r w:rsidRPr="00402374">
        <w:rPr>
          <w:rFonts w:ascii="Sakkal Majalla" w:hAnsi="Sakkal Majalla" w:cs="Sakkal Majalla"/>
          <w:sz w:val="32"/>
          <w:szCs w:val="32"/>
          <w:lang w:bidi="ar-EG"/>
        </w:rPr>
        <w:t xml:space="preserve"> (SDG 1) </w:t>
      </w:r>
      <w:r w:rsidRPr="00402374">
        <w:rPr>
          <w:rFonts w:ascii="Sakkal Majalla" w:hAnsi="Sakkal Majalla" w:cs="Sakkal Majalla"/>
          <w:sz w:val="32"/>
          <w:szCs w:val="32"/>
          <w:rtl/>
        </w:rPr>
        <w:t>والصحة الجيدة</w:t>
      </w:r>
      <w:r w:rsidRPr="00402374">
        <w:rPr>
          <w:rFonts w:ascii="Sakkal Majalla" w:hAnsi="Sakkal Majalla" w:cs="Sakkal Majalla"/>
          <w:sz w:val="32"/>
          <w:szCs w:val="32"/>
          <w:lang w:bidi="ar-EG"/>
        </w:rPr>
        <w:t xml:space="preserve"> (SDG 3) </w:t>
      </w:r>
      <w:r w:rsidRPr="00402374">
        <w:rPr>
          <w:rFonts w:ascii="Sakkal Majalla" w:hAnsi="Sakkal Majalla" w:cs="Sakkal Majalla"/>
          <w:sz w:val="32"/>
          <w:szCs w:val="32"/>
          <w:rtl/>
        </w:rPr>
        <w:t>والعمل اللائق والنمو الاقتصادي</w:t>
      </w:r>
      <w:r w:rsidRPr="00402374">
        <w:rPr>
          <w:rFonts w:ascii="Sakkal Majalla" w:hAnsi="Sakkal Majalla" w:cs="Sakkal Majalla"/>
          <w:sz w:val="32"/>
          <w:szCs w:val="32"/>
          <w:lang w:bidi="ar-EG"/>
        </w:rPr>
        <w:t xml:space="preserve"> (SDG 8). </w:t>
      </w:r>
      <w:r w:rsidRPr="00402374">
        <w:rPr>
          <w:rFonts w:ascii="Sakkal Majalla" w:hAnsi="Sakkal Majalla" w:cs="Sakkal Majalla"/>
          <w:sz w:val="32"/>
          <w:szCs w:val="32"/>
          <w:rtl/>
        </w:rPr>
        <w:t xml:space="preserve">ويؤكد هذا الترابط أن التنمية الاقتصادية والاجتماعية لا يمكن تحقيقها دون نظام طاقي شامل ومستدام يوفر طاقة نظيفة وموثوقة. </w:t>
      </w:r>
      <w:r w:rsidRPr="00402374">
        <w:rPr>
          <w:rFonts w:ascii="Sakkal Majalla" w:hAnsi="Sakkal Majalla" w:cs="Sakkal Majalla"/>
          <w:b/>
          <w:bCs/>
          <w:sz w:val="28"/>
          <w:szCs w:val="28"/>
          <w:rtl/>
        </w:rPr>
        <w:t>(الأمم المتحدة، 2016)</w:t>
      </w:r>
    </w:p>
    <w:p w14:paraId="06ABF1CD"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التحديات في تحقيق الهدف السابع والتنمية في الطاقة</w:t>
      </w:r>
    </w:p>
    <w:p w14:paraId="0D67ED43" w14:textId="77777777"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رغم التقدم الملحوظ في تطوير مصادر الطاقة المستدامة، تواجه الدول العديد من التحديات في تحقيق الهدف السابع على مستوى عالمي. من أبرز هذه التحديات ضعف البنية التحتية للطاقة في الدول النامية، وارتفاع تكاليف التكنولوجيا النظيفة مقارنة بمصادر الوقود التقليدية، فضلاً عن فجوة التمويل والتعاون الدولي المطلوب لتوسيع نطاق المشاريع. ويشير تقرير رصد الهدف السابع في المنطقة العربية إلى أن هناك حاجة ملحة لتوسيع الاستثمارات وإصلاح السياسات والاستراتيجيات متعددة القطاعات لتسريع الانتقال العادل والشامل نحو الطاقة المستدامة قبل عام 2030، مع التركيز على الطاقة المتجددة والكفاءة كمحاور أساسية للتنمية الشاملة</w:t>
      </w:r>
      <w:r w:rsidRPr="00402374">
        <w:rPr>
          <w:rFonts w:ascii="Sakkal Majalla" w:hAnsi="Sakkal Majalla" w:cs="Sakkal Majalla"/>
          <w:b/>
          <w:bCs/>
          <w:sz w:val="28"/>
          <w:szCs w:val="28"/>
          <w:lang w:bidi="ar-EG"/>
        </w:rPr>
        <w:t>. (UN ESCWA, 2025)</w:t>
      </w:r>
    </w:p>
    <w:p w14:paraId="22030D6D"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707F3011" w14:textId="77777777" w:rsidR="00B930C6" w:rsidRPr="00402374" w:rsidRDefault="00B930C6" w:rsidP="00B930C6">
      <w:pPr>
        <w:bidi/>
        <w:spacing w:after="200" w:line="360" w:lineRule="auto"/>
        <w:jc w:val="both"/>
        <w:rPr>
          <w:rFonts w:ascii="Sakkal Majalla" w:hAnsi="Sakkal Majalla" w:cs="Sakkal Majalla"/>
          <w:sz w:val="32"/>
          <w:szCs w:val="32"/>
          <w:lang w:bidi="ar-EG"/>
        </w:rPr>
      </w:pPr>
    </w:p>
    <w:p w14:paraId="6705E81F"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التكامل بين الطاقة والتنمية المستدامة</w:t>
      </w:r>
    </w:p>
    <w:p w14:paraId="017BFF55" w14:textId="4D41745B"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إن إدراج الطاقة كمكون أساسي في أجندة التنمية المستدامة يعكس فهمًا عالميًا متقدمًا لعلاقة الطاقة بجميع أبعاد التنمية. فالطاقة ليست فقط وسيلة لتشغيل المصانع والمنازل، بل هي رافد للرفاه الاجتماعي، ومحرك للنمو الاقتصادي، وحليف للحفاظ على البيئة. ويتطلب هذا التكامل اعتماد سياسات وطنية واضحة، استثمارات طويلة المدى في مصادر الطاقة النظيفة والتكنولوجيا، وتعاونًا دوليًا فعالًا لضمان انتشار الفوائد الاقتصادية والاجتماعية والبيئية لجميع الدول، خاصة الأقل تقدمًا</w:t>
      </w:r>
      <w:r w:rsidRPr="00402374">
        <w:rPr>
          <w:rFonts w:ascii="Sakkal Majalla" w:hAnsi="Sakkal Majalla" w:cs="Sakkal Majalla"/>
          <w:b/>
          <w:bCs/>
          <w:sz w:val="28"/>
          <w:szCs w:val="28"/>
          <w:lang w:bidi="ar-EG"/>
        </w:rPr>
        <w:t>. (UN Policy Briefs, 2021)</w:t>
      </w:r>
    </w:p>
    <w:p w14:paraId="52278899" w14:textId="77777777" w:rsidR="00893F4D" w:rsidRPr="00893F4D" w:rsidRDefault="00893F4D" w:rsidP="00893F4D">
      <w:pPr>
        <w:pStyle w:val="Heading3"/>
        <w:rPr>
          <w:lang w:bidi="ar-EG"/>
        </w:rPr>
      </w:pPr>
      <w:r w:rsidRPr="00893F4D">
        <w:rPr>
          <w:rtl/>
        </w:rPr>
        <w:t>المطلب الثالث: مؤشرات قياس التنمية المستدامة في قطاع الطاقة</w:t>
      </w:r>
    </w:p>
    <w:p w14:paraId="6DB683D0" w14:textId="2F01249E"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قياس التقدم نحو أهداف التنمية المستدامة في قطاع الطاقة أمرًا مركزيًا لضمان تنفيذ السياسات الوطنية والدولية بشكل فعّال. فبدون مؤشرات قياس دقيقة، يصبح من الصعب تحديد مدى التغير في مستوى الطاقة النظيفة والوصول إلى الكهرباء والطاقة الحديثة، أو تحسين كفاءة استخدامها. ولهذا السبب تم تطوير مؤشرات قياس التنمية المستدامة الخاصة بالطاقة ضمن إطار أهداف الأمم المتحدة، والتي تساعد في تتبع التقدم المحرز في تحقيق الهدف السابع من أجندة 2030 للتنمية المستدامة. وتعكس هذه المؤشرات الأداء في مجالات متعددة مثل الكهرباء، الطاقة المتجددة، كفاءة الطاقة، وتمويل الطاقات النظيفة، وتوفر أدوات كمية لتحليل السياسات واتخاذ القرارات</w:t>
      </w:r>
      <w:r>
        <w:rPr>
          <w:rFonts w:ascii="Sakkal Majalla" w:hAnsi="Sakkal Majalla" w:cs="Sakkal Majalla" w:hint="cs"/>
          <w:sz w:val="32"/>
          <w:szCs w:val="32"/>
          <w:rtl/>
        </w:rPr>
        <w:t xml:space="preserve"> </w:t>
      </w:r>
      <w:r w:rsidRPr="00893F4D">
        <w:rPr>
          <w:rFonts w:ascii="Sakkal Majalla" w:hAnsi="Sakkal Majalla" w:cs="Sakkal Majalla"/>
          <w:b/>
          <w:bCs/>
          <w:sz w:val="28"/>
          <w:szCs w:val="28"/>
          <w:lang w:bidi="ar-EG"/>
        </w:rPr>
        <w:t>. (Aboul-Atta &amp; Rashed, 2021)</w:t>
      </w:r>
    </w:p>
    <w:p w14:paraId="0DEBA41F"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الوصول إلى خدمات الطاقة الحديثة</w:t>
      </w:r>
    </w:p>
    <w:p w14:paraId="2403FFEC" w14:textId="744E222D"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يتضمن هذا المؤشر نسبة السكان الذين لديهم وصول موثوق إلى خدمات الكهرباء الحديثة. ويعبر هذا المؤشر عن مدى قدرة نظم الطاقة في الدولة على توفير خدمات الكهرباء الأساسية التي تلبي احتياجات المجتمع من الإضاءة، والتبريد، وتشغيل الأجهزة، وغيرها من الخدمات الضرورية. وتعد هذه النسبة مؤشرًا مهمًا لرفاهية الأفراد وتحسين الظروف الاقتصادية والاجتماعية، حيث ترتبط ارتباطًا وثيقًا بجوانب التعليم والصحة والأنشطة الاقتصادية. ويُستخدم هذا المؤشر أيضًا لمقارنة التحسن بين الفترات الزمنية وبينه وبين الدول المختلفة</w:t>
      </w:r>
      <w:r w:rsidRPr="00893F4D">
        <w:rPr>
          <w:rtl/>
        </w:rPr>
        <w:t xml:space="preserve"> </w:t>
      </w:r>
      <w:r>
        <w:rPr>
          <w:rFonts w:ascii="Sakkal Majalla" w:hAnsi="Sakkal Majalla" w:cs="Sakkal Majalla" w:hint="cs"/>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487DBF39"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حصة الطاقة المتجددة في الاستهلاك النهائي للطاقة</w:t>
      </w:r>
    </w:p>
    <w:p w14:paraId="1B1DDA48" w14:textId="7777777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هذا المؤشر من أهم مؤشرات قياس التنمية المستدامة في قطاع الطاقة، إذ يقيم نسبة مساهمة مصادر الطاقة المتجددة مثل الطاقة الشمسية وطاقة الرياح والطاقة الكهرومائية في الاستهلاك النهائي للطاقة. وكلما ارتفعت هذه النسبة، دلّ ذلك على التزام الدولة بتحول طاقي نظيف يقلل الاعتماد على الوقود الأحفوري، ويساهم في خفض انبعاثات غازات الاحتباس الحراري. وتُعد زيادة حصة الطاقة المتجددة عنصرًا أساسيًا في استراتيجيات الطاقة الوطنية، لأنها تدفع باتجاه استدامة بيئية أعلى وتحسين جودة الهواء وتقليل التلوث</w:t>
      </w:r>
      <w:r w:rsidRPr="00893F4D">
        <w:rPr>
          <w:rFonts w:ascii="Sakkal Majalla" w:hAnsi="Sakkal Majalla" w:cs="Sakkal Majalla"/>
          <w:b/>
          <w:bCs/>
          <w:sz w:val="28"/>
          <w:szCs w:val="28"/>
          <w:lang w:bidi="ar-EG"/>
        </w:rPr>
        <w:t>. (Aboul-Atta &amp; Rashed, 2021)</w:t>
      </w:r>
    </w:p>
    <w:p w14:paraId="634BB733"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كفاءة استخدام الطاقة (شدة الطاقة)</w:t>
      </w:r>
    </w:p>
    <w:p w14:paraId="6ABFFE76" w14:textId="7777777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يُستخدم مؤشر 7.3.1 في قياس شدة الطاقة، وهو مؤشر يقيّم كفاءة استخدام الطاقة الاقتصادي عن طريق حساب كمية الطاقة المستهلكة للوصول إلى وحدة واحدة من الناتج المحلي الإجمالي. ويعكس هذا المؤشر مدى قدرة الدولة على استخدام الطاقة بشكل أكثر فعالية مع الحفاظ على مستوى الإنتاج الاقتصادي، حيث يشير انخفاض هذا المؤشر إلى تحسن في كفاءة استخدام الطاقة. ويُعد مؤشرًا مهمًا لمقارنة الأداء بين الدول ومتابعة التقدم المحرز في استخدام التكنولوجيا وتقليل هدر الطاقة</w:t>
      </w:r>
      <w:r w:rsidRPr="00893F4D">
        <w:rPr>
          <w:rFonts w:ascii="Sakkal Majalla" w:hAnsi="Sakkal Majalla" w:cs="Sakkal Majalla"/>
          <w:b/>
          <w:bCs/>
          <w:sz w:val="28"/>
          <w:szCs w:val="28"/>
          <w:lang w:bidi="ar-EG"/>
        </w:rPr>
        <w:t>. (United Nations SDG Indicators, 2025)</w:t>
      </w:r>
    </w:p>
    <w:p w14:paraId="6291D406"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مؤشرات التمويل ونقل التكنولوجيا للطاقة النظيفة</w:t>
      </w:r>
    </w:p>
    <w:p w14:paraId="0F7FDE3F" w14:textId="2F5342B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تُعد التدفقات المالية الدولية نحو دعم الطاقة النظيفة والبحث والتطوير في تكنولوجيا الطاقة من المؤشرات المهمة لقياس مدى تمكين الدول من استخدام الموارد المالية لدعم الانتقال الطاقي. وتشمل هذه المؤشرات التمويل الموجه لمساعدة البلدان النامية في تطوير البنية التحتية للطاقة النظيفة، بما في ذلك نظم توليد الطاقة المتجددة والتقنيات المتقدمة، مما يسهم في توفير طاقة مستدامة وفعّالة على نطاق واسع. ويرتبط توفر التمويل والأطر التكنولوجية القوية بتحسين مؤشرات التنمية المستدامة في قطاع </w:t>
      </w:r>
      <w:r w:rsidR="00152BE7" w:rsidRPr="00893F4D">
        <w:rPr>
          <w:rFonts w:ascii="Sakkal Majalla" w:hAnsi="Sakkal Majalla" w:cs="Sakkal Majalla" w:hint="cs"/>
          <w:sz w:val="32"/>
          <w:szCs w:val="32"/>
          <w:rtl/>
        </w:rPr>
        <w:t>الطاقة</w:t>
      </w:r>
      <w:r w:rsidR="00152BE7">
        <w:rPr>
          <w:rFonts w:ascii="Sakkal Majalla" w:hAnsi="Sakkal Majalla" w:cs="Sakkal Majalla" w:hint="cs"/>
          <w:b/>
          <w:bCs/>
          <w:sz w:val="28"/>
          <w:szCs w:val="28"/>
          <w:rtl/>
          <w:lang w:bidi="ar-EG"/>
        </w:rPr>
        <w:t xml:space="preserve"> </w:t>
      </w:r>
      <w:r w:rsidR="00152BE7">
        <w:rPr>
          <w:rFonts w:ascii="Sakkal Majalla" w:hAnsi="Sakkal Majalla" w:cs="Sakkal Majalla"/>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377DD83A"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أهمية المؤشرات في تحسين السياسات والتخطيط</w:t>
      </w:r>
    </w:p>
    <w:p w14:paraId="71DCEB87" w14:textId="77777777" w:rsidR="00893F4D" w:rsidRDefault="00893F4D" w:rsidP="005932F2">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تلعب مؤشرات قياس التنمية المستدامة في القطاع الطاقي دورًا مهمًا في تحليل سياسة الطاقة وتقويم نجاحاتها وفشلها. فهي تُمكّن صانعي القرار من تحديد نقاط القوة والضعف في الأداء الطاقي، ومقارنة الأداء بين الدول، ومتابعة التغيرات بمرور الوقت. كما توفر هذه المؤشرات بيانات كمية يمكن الاعتماد عليها في تطوير الخطط الوطنية، وتوجيه الاستثمارات نحو المشاريع التي تعزز الاستدامة، وتحديد أولويات التنمية البيئية والاقتصادية والاجتماعية في القطاع الطاقي</w:t>
      </w:r>
      <w:r w:rsidRPr="00893F4D">
        <w:rPr>
          <w:rFonts w:ascii="Sakkal Majalla" w:hAnsi="Sakkal Majalla" w:cs="Sakkal Majalla"/>
          <w:b/>
          <w:bCs/>
          <w:sz w:val="28"/>
          <w:szCs w:val="28"/>
          <w:lang w:bidi="ar-EG"/>
        </w:rPr>
        <w:t>. (United Nations SDG Indicators, 2025)</w:t>
      </w:r>
    </w:p>
    <w:p w14:paraId="19421529"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0721DAC8"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0CA92FA4"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4A035B33" w14:textId="77777777" w:rsidR="00B930C6" w:rsidRPr="00893F4D" w:rsidRDefault="00B930C6" w:rsidP="00B930C6">
      <w:pPr>
        <w:bidi/>
        <w:spacing w:after="200" w:line="360" w:lineRule="auto"/>
        <w:jc w:val="both"/>
        <w:rPr>
          <w:rFonts w:ascii="Sakkal Majalla" w:hAnsi="Sakkal Majalla" w:cs="Sakkal Majalla"/>
          <w:sz w:val="32"/>
          <w:szCs w:val="32"/>
          <w:lang w:bidi="ar-EG"/>
        </w:rPr>
      </w:pPr>
    </w:p>
    <w:p w14:paraId="387E8AA4" w14:textId="77777777" w:rsidR="00152BE7" w:rsidRPr="00152BE7" w:rsidRDefault="00152BE7" w:rsidP="00152BE7">
      <w:pPr>
        <w:pStyle w:val="Heading2"/>
        <w:rPr>
          <w:lang w:val="en-US" w:bidi="ar-EG"/>
        </w:rPr>
      </w:pPr>
      <w:r w:rsidRPr="00152BE7">
        <w:rPr>
          <w:rtl/>
        </w:rPr>
        <w:t>المبحث الثالث: العلاقة النظرية بين الطاقة المتجددة والتنمية المستدامة</w:t>
      </w:r>
    </w:p>
    <w:p w14:paraId="69997CD5" w14:textId="77777777" w:rsidR="00152BE7" w:rsidRPr="00012381" w:rsidRDefault="00152BE7" w:rsidP="00152BE7">
      <w:pPr>
        <w:pStyle w:val="Heading3"/>
        <w:rPr>
          <w:color w:val="FF0000"/>
          <w:lang w:bidi="ar-EG"/>
        </w:rPr>
      </w:pPr>
      <w:commentRangeStart w:id="4"/>
      <w:r w:rsidRPr="00012381">
        <w:rPr>
          <w:color w:val="FF0000"/>
          <w:rtl/>
        </w:rPr>
        <w:t>المطلب الأول: النظريات الاقتصادية والبيئية المفسِّرة للعلاقة</w:t>
      </w:r>
      <w:commentRangeEnd w:id="4"/>
      <w:r w:rsidR="00012381">
        <w:rPr>
          <w:rStyle w:val="CommentReference"/>
          <w:rFonts w:asciiTheme="minorHAnsi" w:eastAsiaTheme="minorHAnsi" w:hAnsiTheme="minorHAnsi" w:cstheme="minorBidi"/>
          <w:b w:val="0"/>
          <w:bCs w:val="0"/>
          <w:color w:val="auto"/>
          <w:rtl/>
        </w:rPr>
        <w:commentReference w:id="4"/>
      </w:r>
    </w:p>
    <w:p w14:paraId="4056ED9E"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أولًا: نظرية التنمية المستدامة في الفكر الاقتصادي</w:t>
      </w:r>
    </w:p>
    <w:p w14:paraId="61E69200"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ترتكز العلاقة بين الطاقة المتجددة والتنمية المستدامة على الأسس التي وضعتها نظرية التنمية المستدامة، والتي ظهرت كرد فعل على النمو الاقتصادي غير المنضبط القائم على الاستنزاف المفرط للموارد الطبيعية. وتؤكد هذه النظرية ضرورة تحقيق توازن بين تلبية احتياجات الجيل الحاضر دون الإضرار بقدرة الأجيال القادمة على تلبية احتياجاتها، وهو ما يجعل التحول إلى الطاقة المتجددة ضرورة اقتصادية وبيئية في آن واحد، كونها موارد متجددة وغير ناضبة وتقلل من الضغوط البيئية المصاحبة للأنشطة الاقتصادية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(Pearce &amp; Turner, 1990).</w:t>
      </w:r>
    </w:p>
    <w:p w14:paraId="657BEE67"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ثانيًا: نظرية النمو الاقتصادي طويل الأجل ونفاد الموارد</w:t>
      </w:r>
    </w:p>
    <w:p w14:paraId="5E75CE8A"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تناولت النظريات الكلاسيكية للنمو الاقتصادي، وعلى رأسها نموذج سولو</w:t>
      </w:r>
      <w:r w:rsidRPr="00152BE7">
        <w:rPr>
          <w:rFonts w:ascii="Sakkal Majalla" w:hAnsi="Sakkal Majalla" w:cs="Sakkal Majalla"/>
          <w:sz w:val="32"/>
          <w:szCs w:val="32"/>
          <w:lang w:bidi="ar-EG"/>
        </w:rPr>
        <w:t xml:space="preserve"> (Solow)</w:t>
      </w:r>
      <w:r w:rsidRPr="00152BE7">
        <w:rPr>
          <w:rFonts w:ascii="Sakkal Majalla" w:hAnsi="Sakkal Majalla" w:cs="Sakkal Majalla"/>
          <w:sz w:val="32"/>
          <w:szCs w:val="32"/>
          <w:rtl/>
        </w:rPr>
        <w:t>، مسألة استدامة النمو في ظل محدودية الموارد الطبيعية، حيث أشار إلى أن الاعتماد المستمر على الموارد غير المتجددة يؤدي إلى تباطؤ النمو الاقتصادي على المدى الطويل ما لم يتم تعويض ذلك بالتقدم التكنولوجي. وفي هذا السياق، تمثل الطاقة المتجددة أحد أهم تطبيقات التقدم التكنولوجي القادر على تعويض نضوب الموارد التقليدية، بما يدعم تحقيق نمو اقتصادي مستدام ويحافظ على الاستقرار البيئي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(Solow, 1974).</w:t>
      </w:r>
    </w:p>
    <w:p w14:paraId="68817E44"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ثالثًا: الاقتصاد البيئي ونظرية التكاليف الخارجية</w:t>
      </w:r>
    </w:p>
    <w:p w14:paraId="4AD5D364"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يركز الاقتصاد البيئي على تحليل الآثار البيئية للنشاط الاقتصادي، وخاصة ما يُعرف بـ التكاليف الخارجية السلبية الناتجة عن استخدام الوقود الأحفوري، مثل التلوث الهوائي وتغير المناخ. وترى هذه النظرية أن التحول إلى مصادر الطاقة المتجددة يساهم في تقليل هذه التكاليف الخارجية، ويعزز الكفاءة الاقتصادية الكلية للمجتمع، من خلال خفض الأضرار الصحية والبيئية وتقليل الإنفاق المستقبلي على معالجة آثار التلوث، وهو ما يحقق أهداف التنمية المستدامة بأبعادها الثلاثة (الاقتصادية، الاجتماعية، البيئية)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(Tietenberg &amp; Lewis, 2018).</w:t>
      </w:r>
    </w:p>
    <w:p w14:paraId="081B7142"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رابعًا: الاقتصاد الإيكولوجي ونظرية حدود النمو</w:t>
      </w:r>
    </w:p>
    <w:p w14:paraId="1FD4A0DC"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يعد الاقتصاد الإيكولوجي من أهم الأطر النظرية التي فسرت العلاقة بين الطاقة المتجددة والتنمية المستدامة، حيث يؤكد أن الاقتصاد نظام فرعي داخل النظام البيئي الأكبر، وأن استمرار النمو الاقتصادي غير المحدود يتعارض مع حدود الطبيعة. وقد أكد هيرمان دالي أن التحول إلى الطاقة المتجددة يمثل شرطًا أساسيًا لتحقيق ما يُعرف بـ “الاقتصاد في حالة الاستقرار</w:t>
      </w:r>
      <w:r w:rsidRPr="00152BE7">
        <w:rPr>
          <w:rFonts w:ascii="Sakkal Majalla" w:hAnsi="Sakkal Majalla" w:cs="Sakkal Majalla"/>
          <w:sz w:val="32"/>
          <w:szCs w:val="32"/>
          <w:lang w:bidi="ar-EG"/>
        </w:rPr>
        <w:t>” (Steady-State Economy)</w:t>
      </w:r>
      <w:r w:rsidRPr="00152BE7">
        <w:rPr>
          <w:rFonts w:ascii="Sakkal Majalla" w:hAnsi="Sakkal Majalla" w:cs="Sakkal Majalla"/>
          <w:sz w:val="32"/>
          <w:szCs w:val="32"/>
          <w:rtl/>
        </w:rPr>
        <w:t>، والذي يهدف إلى الحفاظ على رأس المال الطبيعي وضمان استدامة التنمية على المدى الطويل</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(Daly, 1996).</w:t>
      </w:r>
    </w:p>
    <w:p w14:paraId="3B2BCE05"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خامسًا: فرضية منحنى كوزنتس البيئي</w:t>
      </w:r>
    </w:p>
    <w:p w14:paraId="1A8B7534" w14:textId="77777777" w:rsidR="00152BE7" w:rsidRDefault="00152BE7" w:rsidP="005932F2">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تُعد فرضية منحنى كوزنتس البيئي من أبرز النظريات التي تناولت العلاقة بين النمو الاقتصادي والبيئة، حيث تفترض أن التدهور البيئي يزداد في المراحل الأولى من النمو الاقتصادي، ثم يبدأ في الانخفاض مع ارتفاع مستوى الدخل وتبني سياسات بيئية أكثر صرامة. وتوضح هذه النظرية أن التوسع في استخدام الطاقة المتجددة يمثل أداة رئيسة لتسريع المرحلة الإيجابية للمنحنى، من خلال تقليل الانبعاثات وتحقيق النمو الاقتصادي منخفض الكربون، بما ينسجم مع متطلبات التنمية المستدامة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(Grossman &amp; Krueger, 1995).</w:t>
      </w:r>
    </w:p>
    <w:p w14:paraId="79FACAD5" w14:textId="77777777" w:rsidR="00B930C6" w:rsidRPr="00152BE7" w:rsidRDefault="00B930C6" w:rsidP="00B930C6">
      <w:pPr>
        <w:bidi/>
        <w:spacing w:after="200" w:line="360" w:lineRule="auto"/>
        <w:jc w:val="both"/>
        <w:rPr>
          <w:rFonts w:ascii="Sakkal Majalla" w:hAnsi="Sakkal Majalla" w:cs="Sakkal Majalla"/>
          <w:sz w:val="32"/>
          <w:szCs w:val="32"/>
          <w:lang w:bidi="ar-EG"/>
        </w:rPr>
      </w:pPr>
    </w:p>
    <w:p w14:paraId="731C0821"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سادسًا: نظرية التحول الطاقي والتنمية المستدامة</w:t>
      </w:r>
    </w:p>
    <w:p w14:paraId="69218B98" w14:textId="2C0FF6D2" w:rsidR="00216FAF" w:rsidRPr="00893F4D" w:rsidRDefault="00152BE7" w:rsidP="005932F2">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تؤكد نظريات التحول الطاقي</w:t>
      </w:r>
      <w:r w:rsidRPr="00152BE7">
        <w:rPr>
          <w:rFonts w:ascii="Sakkal Majalla" w:hAnsi="Sakkal Majalla" w:cs="Sakkal Majalla"/>
          <w:sz w:val="32"/>
          <w:szCs w:val="32"/>
          <w:lang w:bidi="ar-EG"/>
        </w:rPr>
        <w:t xml:space="preserve"> (Energy Transition) </w:t>
      </w:r>
      <w:r w:rsidRPr="00152BE7">
        <w:rPr>
          <w:rFonts w:ascii="Sakkal Majalla" w:hAnsi="Sakkal Majalla" w:cs="Sakkal Majalla"/>
          <w:sz w:val="32"/>
          <w:szCs w:val="32"/>
          <w:rtl/>
        </w:rPr>
        <w:t>أن الانتقال من نظم الطاقة التقليدية إلى نظم تعتمد على الطاقة المتجددة يُعد خطوة محورية لتحقيق التنمية المستدامة، حيث تسهم الطاقة المتجددة في تعزيز أمن الطاقة، وتقليل الاعتماد على الواردات، وخلق فرص عمل خضراء، ودعم الابتكار التكنولوجي. وترى هذه النظريات أن العلاقة بين الطاقة المتجددة والتنمية المستدامة علاقة تكاملية، وليست تنافسية، وأن الاستثمار في الطاقة النظيفة يمثل استثمارًا في المستقبل الاقتصادي والبيئي للدول</w:t>
      </w:r>
      <w:r w:rsidRPr="00152BE7">
        <w:rPr>
          <w:rFonts w:ascii="Sakkal Majalla" w:hAnsi="Sakkal Majalla" w:cs="Sakkal Majalla"/>
          <w:b/>
          <w:bCs/>
          <w:sz w:val="28"/>
          <w:szCs w:val="28"/>
          <w:lang w:bidi="ar-EG"/>
        </w:rPr>
        <w:t xml:space="preserve"> (Stern, 2011).</w:t>
      </w:r>
    </w:p>
    <w:p w14:paraId="095952B3" w14:textId="77777777" w:rsidR="00152BE7" w:rsidRPr="00152BE7" w:rsidRDefault="00152BE7" w:rsidP="00152BE7">
      <w:pPr>
        <w:pStyle w:val="Heading3"/>
        <w:rPr>
          <w:lang w:bidi="ar-EG"/>
        </w:rPr>
      </w:pPr>
      <w:r w:rsidRPr="00152BE7">
        <w:rPr>
          <w:rtl/>
        </w:rPr>
        <w:t>المطلب الثاني: أثر الطاقة المتجددة على الأبعاد الثلاثة للتنمية المستدامة</w:t>
      </w:r>
    </w:p>
    <w:p w14:paraId="42C64B68" w14:textId="10D29B6C"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الاقتصادي للتنمية المستدامة</w:t>
      </w:r>
    </w:p>
    <w:p w14:paraId="4C47BF54"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تسهم الطاقة المتجددة بشكل مباشر في دعم البعد الاقتصادي للتنمية المستدامة من خلال تعزيز استدامة النمو الاقتصادي وتقليل الاعتماد على الموارد الناضبة. إذ يؤدي الاستثمار في مصادر الطاقة المتجددة إلى تنويع هيكل الاقتصاد، والحد من تقلبات أسعار الطاقة المرتبطة بالوقود الأحفوري، فضلًا عن تقليل تكاليف الاستيراد وتحسين الميزان التجاري للدول المستوردة للطاقة. كما تساهم مشاريع الطاقة المتجددة في تحفيز الابتكار التكنولوجي وزيادة الإنتاجية على المدى الطويل، وهو ما يعزز قدرة الاقتصاد على تحقيق نمو مستدام قائم على المعرفة والتكنولوجيا النظيفة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(Stern, 2011).</w:t>
      </w:r>
    </w:p>
    <w:p w14:paraId="7783DE97" w14:textId="7AA13321"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وتشير الأدبيات الاقتصادية إلى أن قطاع الطاقة المتجددة يُعد من القطاعات كثيفة العمالة في مراحل التخطيط والإنشاء والتشغيل، الأمر الذي يساهم في خلق فرص عمل جديدة وتحسين مستويات الدخل، خاصة في المناطق الريفية والنائية. كما أن انخفاض تكاليف توليد الكهرباء من مصادر متجددة على المدى الطويل يعزز تنافسية القطاعات الصناعية والخدمية، ويدعم تحقيق كفاءة اقتصادية أعلى مقارنة بالاعتماد المستمر على مصادر الطاقة التقليدية</w:t>
      </w:r>
      <w:r>
        <w:rPr>
          <w:rFonts w:ascii="Sakkal Majalla" w:hAnsi="Sakkal Majalla" w:cs="Sakkal Majalla" w:hint="cs"/>
          <w:sz w:val="32"/>
          <w:szCs w:val="32"/>
          <w:rtl/>
        </w:rPr>
        <w:t xml:space="preserve"> </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(IRENA, 2019</w:t>
      </w:r>
      <w:r w:rsidRPr="00152BE7">
        <w:rPr>
          <w:rFonts w:ascii="Sakkal Majalla" w:hAnsi="Sakkal Majalla" w:cs="Sakkal Majalla"/>
          <w:b/>
          <w:bCs/>
          <w:sz w:val="28"/>
          <w:szCs w:val="28"/>
          <w:rtl/>
        </w:rPr>
        <w:t>؛</w:t>
      </w:r>
      <w:r w:rsidRPr="00152BE7">
        <w:rPr>
          <w:rFonts w:ascii="Sakkal Majalla" w:hAnsi="Sakkal Majalla" w:cs="Sakkal Majalla"/>
          <w:b/>
          <w:bCs/>
          <w:sz w:val="28"/>
          <w:szCs w:val="28"/>
          <w:lang w:bidi="ar-EG"/>
        </w:rPr>
        <w:t xml:space="preserve"> Menegaki, 2011).</w:t>
      </w:r>
    </w:p>
    <w:p w14:paraId="18FF4856" w14:textId="15338256"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الاجتماعي للتنمية المستدامة</w:t>
      </w:r>
    </w:p>
    <w:p w14:paraId="1486B9ED"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تلعب الطاقة المتجددة دورًا محوريًا في تحقيق البعد الاجتماعي للتنمية المستدامة، من خلال تحسين جودة الحياة وتعزيز العدالة الاجتماعية في الحصول على الطاقة. فإتاحة مصادر طاقة نظيفة ومستقرة تساهم في تحسين خدمات التعليم والصحة والمياه، خاصة في المجتمعات التي تعاني من ضعف البنية التحتية للطاقة. كما أن تقليل التلوث الناتج عن استخدام الوقود الأحفوري ينعكس إيجابًا على الصحة العامة، ويخفض معدلات الإصابة بالأمراض التنفسية والمزمنة، وهو ما يعزز رفاهية الأفراد ويقلل الأعباء الصحية على الحكومات</w:t>
      </w:r>
      <w:r w:rsidRPr="00152BE7">
        <w:rPr>
          <w:rFonts w:ascii="Sakkal Majalla" w:hAnsi="Sakkal Majalla" w:cs="Sakkal Majalla"/>
          <w:b/>
          <w:bCs/>
          <w:sz w:val="28"/>
          <w:szCs w:val="28"/>
          <w:lang w:bidi="ar-EG"/>
        </w:rPr>
        <w:t xml:space="preserve"> (Jacobson &amp; Delucchi, 2011).</w:t>
      </w:r>
    </w:p>
    <w:p w14:paraId="0F9772CC"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إضافة إلى ذلك، تسهم الطاقة المتجددة في دعم مفهوم العدالة بين الأجيال، من خلال الحفاظ على الموارد الطبيعية وتقليل المخاطر البيئية التي قد تتحملها الأجيال القادمة. كما يعزز التحول إلى الطاقة النظيفة مشاركة المجتمعات المحلية في مشاريع الطاقة اللامركزية، مثل الطاقة الشمسية وطاقة الرياح، الأمر الذي يدعم التمكين المجتمعي ويعزز الاستقرار الاجتماعي، خاصة في الدول النامية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(Sovacool, 2012).</w:t>
      </w:r>
    </w:p>
    <w:p w14:paraId="401BAA57" w14:textId="741BCEC4"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البيئي للتنمية المستدامة</w:t>
      </w:r>
    </w:p>
    <w:p w14:paraId="0062A839"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يُعد البعد البيئي أكثر الأبعاد ارتباطًا باستخدام الطاقة المتجددة، حيث تمثل هذه المصادر أداة رئيسة للحد من التدهور البيئي والتغير المناخي. إذ يؤدي الاعتماد على الطاقة الشمسية والرياح والطاقة المائية إلى تقليل انبعاثات غازات الاحتباس الحراري، وخفض مستويات التلوث الهوائي والمائي مقارنة بمصادر الطاقة الأحفورية. وتؤكد الدراسات البيئية أن التوسع في استخدام الطاقة المتجددة يساهم في تحقيق أهداف الحد من ظاهرة الاحتباس الحراري، والمحافظة على التنوع البيولوجي والأنظمة البيئية</w:t>
      </w:r>
      <w:r w:rsidRPr="00152BE7">
        <w:rPr>
          <w:rFonts w:ascii="Sakkal Majalla" w:hAnsi="Sakkal Majalla" w:cs="Sakkal Majalla"/>
          <w:b/>
          <w:bCs/>
          <w:sz w:val="28"/>
          <w:szCs w:val="28"/>
          <w:lang w:bidi="ar-EG"/>
        </w:rPr>
        <w:t xml:space="preserve"> (IPCC, 2014).</w:t>
      </w:r>
    </w:p>
    <w:p w14:paraId="63DC334D"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كما يسهم استخدام الطاقة المتجددة في ترشيد استهلاك الموارد الطبيعية غير المتجددة، وتقليل الأضرار البيئية المرتبطة بعمليات الاستخراج والنقل والتكرير. ويؤكد هيرمان دالي في إطار الاقتصاد الإيكولوجي أن التحول نحو الطاقة المتجددة يمثل شرطًا أساسيًا لتحقيق تنمية بيئية مستدامة، توازن بين النشاط الاقتصادي وقدرة البيئة على التجدد والاستيعاب</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(Daly, 1996).</w:t>
      </w:r>
    </w:p>
    <w:p w14:paraId="11A8EB57" w14:textId="69D837E0"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التكامل بين الأبعاد الثلاثة من خلال الطاقة المتجددة</w:t>
      </w:r>
    </w:p>
    <w:p w14:paraId="773B81D0" w14:textId="46787FE7" w:rsidR="0026786F" w:rsidRDefault="00152BE7" w:rsidP="005932F2">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يتضح أن أثر الطاقة المتجددة لا يقتصر على بعد واحد من أبعاد التنمية المستدامة، بل يمتد ليحقق تكاملًا بين الأبعاد الاقتصادية والاجتماعية والبيئية. فالتحول إلى الطاقة المتجددة يعزز النمو الاقتصادي الأخضر، ويحسن جودة الحياة، ويحافظ على البيئة في آن واحد. وتؤكد النظريات الحديثة للتنمية المستدامة أن هذا التكامل يمثل جوهر الاستدامة الحقيقية، وأن الطاقة المتجددة تُعد من أهم الأدوات الاستراتيجية لتحقيق هذا الهدف على المستويين الوطني والدولي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(Hopwood, Mellor, &amp; O’Brien, 2005).</w:t>
      </w:r>
    </w:p>
    <w:p w14:paraId="338EC138" w14:textId="77777777" w:rsidR="00A54FCE" w:rsidRPr="00A54FCE" w:rsidRDefault="00A54FCE" w:rsidP="00D00FE1">
      <w:pPr>
        <w:pStyle w:val="Heading3"/>
        <w:rPr>
          <w:lang w:bidi="ar-EG"/>
        </w:rPr>
      </w:pPr>
      <w:r w:rsidRPr="00A54FCE">
        <w:rPr>
          <w:rtl/>
        </w:rPr>
        <w:t>المطلب الثالث: نماذج وتجارب دولية ناجحة في دمج الطاقة المتجددة مع التنمية المستدامة</w:t>
      </w:r>
    </w:p>
    <w:p w14:paraId="734D9CE3"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النماذج الدولية الناجحة في دمج مصادر الطاقة المتجددة داخل سياسات التنمية المستدامة مصادر هامة للتعلم والاستفادة في صياغة السياسات الوطنية. فقد تبنت العديد من الدول – بغض النظر عن مستوى دخلها الاقتصادي – استراتيجيات طاقية تتجاوز مجرد توليد الكهرباء من مصادر نظيفة إلى استثمار هذه الطاقة كعنصر فاعل في دفع النمو الاقتصادي، وتحسين الأمن الطاقي، وتعزيز العدالة الاجتماعية، وتقليل الأثر البيئي. وفي هذا المطلب نستعرض تجارب دول قدمت دلائل قوية على كيفية الربط الفعّال بين الطاقة المتجددة والتنمية المستدامة، مع تسليط الضوء على الدروس المستفادة منها</w:t>
      </w:r>
      <w:r w:rsidRPr="00A54FCE">
        <w:rPr>
          <w:rFonts w:ascii="Sakkal Majalla" w:hAnsi="Sakkal Majalla" w:cs="Sakkal Majalla"/>
          <w:sz w:val="32"/>
          <w:szCs w:val="32"/>
          <w:lang w:bidi="ar-EG"/>
        </w:rPr>
        <w:t>.</w:t>
      </w:r>
    </w:p>
    <w:p w14:paraId="0388A954" w14:textId="52A2FB1D" w:rsidR="00A54FCE" w:rsidRPr="00C21989" w:rsidRDefault="00A54FCE" w:rsidP="00C21989">
      <w:pPr>
        <w:pStyle w:val="ListParagraph"/>
        <w:numPr>
          <w:ilvl w:val="0"/>
          <w:numId w:val="17"/>
        </w:numPr>
        <w:bidi/>
        <w:spacing w:after="200" w:line="360" w:lineRule="auto"/>
        <w:jc w:val="both"/>
        <w:rPr>
          <w:rFonts w:ascii="Sakkal Majalla" w:hAnsi="Sakkal Majalla" w:cs="Sakkal Majalla"/>
          <w:b/>
          <w:bCs/>
          <w:sz w:val="32"/>
          <w:szCs w:val="32"/>
          <w:lang w:bidi="ar-EG"/>
        </w:rPr>
      </w:pPr>
      <w:r w:rsidRPr="00C21989">
        <w:rPr>
          <w:rFonts w:ascii="Sakkal Majalla" w:hAnsi="Sakkal Majalla" w:cs="Sakkal Majalla"/>
          <w:b/>
          <w:bCs/>
          <w:sz w:val="32"/>
          <w:szCs w:val="32"/>
          <w:rtl/>
        </w:rPr>
        <w:t>نموذج ألمانيا: التحول الطاقي</w:t>
      </w:r>
      <w:r w:rsidRPr="00C21989">
        <w:rPr>
          <w:rFonts w:ascii="Sakkal Majalla" w:hAnsi="Sakkal Majalla" w:cs="Sakkal Majalla"/>
          <w:b/>
          <w:bCs/>
          <w:sz w:val="32"/>
          <w:szCs w:val="32"/>
          <w:lang w:bidi="ar-EG"/>
        </w:rPr>
        <w:t xml:space="preserve"> (Energiewende) </w:t>
      </w:r>
      <w:r w:rsidRPr="00C21989">
        <w:rPr>
          <w:rFonts w:ascii="Sakkal Majalla" w:hAnsi="Sakkal Majalla" w:cs="Sakkal Majalla"/>
          <w:b/>
          <w:bCs/>
          <w:sz w:val="32"/>
          <w:szCs w:val="32"/>
          <w:rtl/>
        </w:rPr>
        <w:t>لتحقيق التنمية المستدامة</w:t>
      </w:r>
    </w:p>
    <w:p w14:paraId="2CD4AE8B" w14:textId="5CBECCEE"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ألمانيا واحدة من أبرز الدول التي نجحت في تنفيذ برنامج "التحول الطاقي</w:t>
      </w:r>
      <w:r w:rsidRPr="00A54FCE">
        <w:rPr>
          <w:rFonts w:ascii="Sakkal Majalla" w:hAnsi="Sakkal Majalla" w:cs="Sakkal Majalla"/>
          <w:sz w:val="32"/>
          <w:szCs w:val="32"/>
          <w:lang w:bidi="ar-EG"/>
        </w:rPr>
        <w:t>" (Energiewende)</w:t>
      </w:r>
      <w:r w:rsidRPr="00A54FCE">
        <w:rPr>
          <w:rFonts w:ascii="Sakkal Majalla" w:hAnsi="Sakkal Majalla" w:cs="Sakkal Majalla"/>
          <w:sz w:val="32"/>
          <w:szCs w:val="32"/>
          <w:rtl/>
        </w:rPr>
        <w:t>، وهو إستراتيجية وطنية قامت على تعظيم استخدام مصادر الطاقة المتجددة مثل طاقة الرياح والطاقة الشمسية لتقليل اعتمادها على الفحم والوقود الأحفوري، وخفض مستويات الانبعاثات الكربونية. بدأ هذا البرنامج في أوائل العقد الأول من الألفية الحالية، وتأتى أهميته من الجمع بين أهداف بيئية (خفض الانبعاثات) وأهداف اقتصادية (خلق وظائف “خضراء” وتعزيز الصناعات التقنية) وأهداف اجتماعية (ضمان طاقة نظيفة للمستهلكين بأسعار معقولة)</w:t>
      </w:r>
      <w:r w:rsidRPr="00A54FCE">
        <w:rPr>
          <w:rFonts w:ascii="Sakkal Majalla" w:hAnsi="Sakkal Majalla" w:cs="Sakkal Majalla"/>
          <w:sz w:val="32"/>
          <w:szCs w:val="32"/>
          <w:lang w:bidi="ar-EG"/>
        </w:rPr>
        <w:t>.</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تكواشت، غزازي</w:t>
      </w:r>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 xml:space="preserve"> 2020).</w:t>
      </w:r>
    </w:p>
    <w:p w14:paraId="7638D8B8" w14:textId="77777777" w:rsidR="00A54FCE" w:rsidRDefault="00A54FCE" w:rsidP="005932F2">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أظهرت الدراسات أن التحول الطاقي في ألمانيا خلق أكثر من 300,000 وظيفة في قطاعات الطاقة المتجددة والطاقة النظيفة، ورفع حصة الكهرباء المنتجة من المصادر المتجددة إلى أكثر من 40% من إجمالي الإنتاج الكهربائي بحلول 2020، فضلاً عن خفض انبعاثات الغازات الدفيئة بشكل ملحوظ مقارنة بعام 1990. تشير الأدبيات إلى أن نجاح هذا النموذج يكمُن في وجود إطار تنظيمي واضح، ودعم حكومي مستمر، وتشجيع قطاع خاص نشط، مما عزز الاستثمارات في الطاقة النظيفة والابتكار التكنولوجي</w:t>
      </w:r>
      <w:r w:rsidRPr="00A54FCE">
        <w:rPr>
          <w:rFonts w:ascii="Sakkal Majalla" w:hAnsi="Sakkal Majalla" w:cs="Sakkal Majalla"/>
          <w:b/>
          <w:bCs/>
          <w:sz w:val="28"/>
          <w:szCs w:val="28"/>
          <w:lang w:bidi="ar-EG"/>
        </w:rPr>
        <w:t>. (Morris &amp; Pehnt, 2016)</w:t>
      </w:r>
    </w:p>
    <w:p w14:paraId="59A21BB6" w14:textId="77777777" w:rsidR="00C21989" w:rsidRDefault="00C21989" w:rsidP="00C21989">
      <w:pPr>
        <w:bidi/>
        <w:spacing w:after="200" w:line="360" w:lineRule="auto"/>
        <w:jc w:val="both"/>
        <w:rPr>
          <w:rFonts w:ascii="Sakkal Majalla" w:hAnsi="Sakkal Majalla" w:cs="Sakkal Majalla"/>
          <w:sz w:val="32"/>
          <w:szCs w:val="32"/>
          <w:rtl/>
          <w:lang w:bidi="ar-EG"/>
        </w:rPr>
      </w:pPr>
    </w:p>
    <w:p w14:paraId="7DDEFCF5" w14:textId="541F4F12"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الدنمارك: طاقة الرياح ودورها في التنمية المستدامة</w:t>
      </w:r>
    </w:p>
    <w:p w14:paraId="6E9B356B"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الدنمارك نموذجًا فريدًا في دمج طاقة الرياح في منظومتها الطاقية الوطنية، إذ استطاعت أن ترتفع نسبة مساهمة طاقة الرياح في تكوين الكهرباء إلى مستويات عالمية رائدة، وباتت بلدان أخرى تستلهم من سياساتها في التنظيم والتخطيط. وتمتاز تجربة الدنمارك باستراتيجية بدأتها مبكرًا منذ سبعينيات القرن الماضي عقب أزمات النفط، معززة بسياسات حكومية لتمويل الأبحاث في تكنولوجيا الرياح، ودعم المشاريع المجتمعية لخلق ملكية محلية لها</w:t>
      </w:r>
      <w:r w:rsidRPr="00A54FCE">
        <w:rPr>
          <w:rFonts w:ascii="Sakkal Majalla" w:hAnsi="Sakkal Majalla" w:cs="Sakkal Majalla"/>
          <w:sz w:val="32"/>
          <w:szCs w:val="32"/>
          <w:lang w:bidi="ar-EG"/>
        </w:rPr>
        <w:t>.</w:t>
      </w:r>
    </w:p>
    <w:p w14:paraId="535D31C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التحليلات أن استفادة الدنمارك من طاقة الرياح أسهمت في تقليل اعتمادها على واردات الوقود، وزيادة صادرات تكنولوجيا الرياح، وخلق آلاف الوظائف في قطاع الطاقة المتجددة. وقد ساعدت هذه التجربة في تعزيز الابتكار في هذا المجال وجعل الدنمارك من أكبر مصدري تقنيات توربينات الرياح عالميًا، وتعزيز قدرات تجهيز الشبكات الكهربائية لاستيعاب الطاقة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(Ackermann &amp; Söder, 2000)</w:t>
      </w:r>
    </w:p>
    <w:p w14:paraId="394C368D" w14:textId="4FCF6129"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الصين: التوسع السريع في الطاقة الشمسية وطاقة الرياح</w:t>
      </w:r>
    </w:p>
    <w:p w14:paraId="3BD59817" w14:textId="613E8450"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الصين مثالاً بارزًا لتجربة وطنية ضخمة في تبني الطاقة المتجددة على نطاق واسع، حيث أصبحت على مدار العقد الماضي من أكبر المستثمرين في مشاريع الطاقة الشمسية وطاقة الرياح في العالم. وقد ساهمت الصين في تحول تركيب القدرات الإنتاجية عالميًا إلى جانب سياسات طموحة لتقليل الانبعاثات وتحسين جودة الهواء في المدن الكبرى</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رحايلية، وبوداح، 2015).</w:t>
      </w:r>
    </w:p>
    <w:p w14:paraId="0C386E2B"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البيانات أن الصين أضافت سنويًا عشرات الجيجاوات من الطاقة الشمسية وطاقة الرياح، وهو ما انعكس على تعزيز الأمن الطاقي المحلي وتقليل الاعتماد على الفحم كمصدر رئيس للطاقة الكهربائية، بالإضافة إلى تنمية صناعات محلية تنافسية في تصنيع الخلايا الشمسية والتوربينات. واستند هذا التوسع إلى سياسات حكومية قوية، ومبادرات تمويلية، وتعاون مع شركات تصنيع عالمية، مما انعكس إيجابًا على معدلات النمو الاقتصادي في المناطق ذات المشاريع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(Zhou et al., 2017)</w:t>
      </w:r>
    </w:p>
    <w:p w14:paraId="6BE729DB" w14:textId="61CF4F37"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التجربة الأسترالية: الاستفادة من الطاقة النظيفة في المناطق الريفية</w:t>
      </w:r>
    </w:p>
    <w:p w14:paraId="1E3DA647"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تمثل أستراليا نموذجًا مهمًا في دمج الطاقة المتجددة ضمن سياسيات التنمية الريفية، خاصة في المناطق النائية التي تفتقد للبنية التحتية التقليدية للطاقة. ففي ولايات مثل أستراليا الغربية وكوينزلاند، تم تنفيذ مشروعات طاقة متجددة صغيرة متكاملة (مثل محطات الطاقة الشمسية وتخزينها بالبطاريات) لتوفير الطاقة للمجتمعات النائية وتحسين خدمات المياه والتعليم والصحة</w:t>
      </w:r>
      <w:r w:rsidRPr="00A54FCE">
        <w:rPr>
          <w:rFonts w:ascii="Sakkal Majalla" w:hAnsi="Sakkal Majalla" w:cs="Sakkal Majalla"/>
          <w:sz w:val="32"/>
          <w:szCs w:val="32"/>
          <w:lang w:bidi="ar-EG"/>
        </w:rPr>
        <w:t>.</w:t>
      </w:r>
    </w:p>
    <w:p w14:paraId="3E20C50A"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أثبتت هذه التجربة كيف يمكن للطاقة المتجددة أن تكون حلاً عمليًا لتلبية الاحتياجات الأساسية في المناطق ذات صعوبات الربط بالشبكات الرئيسية، ما يعزز العدالة الاجتماعية والاقتصادية في توزيع الطاقة، وكذلك يدعم التنمية المجتمعية عبر توافر طاقة مستقرة وموثوقة بتكلفة أقل في بعض الأحيان من البدائل التقليدية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(Ellabban, Abu-Rub, &amp; Blaabjerg, 2014)</w:t>
      </w:r>
    </w:p>
    <w:p w14:paraId="0A33E2E8" w14:textId="691ECB58"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الإمارات العربية المتحدة: استراتيجية “مصدر” للطاقة المتجددة</w:t>
      </w:r>
    </w:p>
    <w:p w14:paraId="0394A2B2" w14:textId="3F052836" w:rsidR="00A54FCE" w:rsidRPr="00D00FE1" w:rsidRDefault="00A54FCE" w:rsidP="00D00FE1">
      <w:pPr>
        <w:bidi/>
        <w:spacing w:after="200" w:line="360" w:lineRule="auto"/>
        <w:jc w:val="both"/>
        <w:rPr>
          <w:rFonts w:ascii="Sakkal Majalla" w:hAnsi="Sakkal Majalla" w:cs="Sakkal Majalla"/>
          <w:b/>
          <w:bCs/>
          <w:sz w:val="28"/>
          <w:szCs w:val="28"/>
          <w:rtl/>
        </w:rPr>
      </w:pPr>
      <w:r w:rsidRPr="00A54FCE">
        <w:rPr>
          <w:rFonts w:ascii="Sakkal Majalla" w:hAnsi="Sakkal Majalla" w:cs="Sakkal Majalla"/>
          <w:sz w:val="32"/>
          <w:szCs w:val="32"/>
          <w:rtl/>
        </w:rPr>
        <w:t>على المستوى العربي، تمثل الإمارات العربية المتحدة نموذجًا مبتكرًا من خلال مشروع مصدر للطاقة المتجددة والمركز الدولي للطاقة المستقبلية، وهو كيان يهدف إلى دعم البحوث والتطوير في قطاعات الطاقة النظيفة إقليميًا وعالميًا. وقد نجحت الإمارات في تنفيذ مشاريع ضخمة للطاقة الشمسية، من ضمنها مجمع “نور أبوظبي” للطاقة الشمسية الكهروضوئية، مما عزز مساهمة الطاقة المتجددة في المزيج الوطني للطاقة ودفع عجلة الابتكار في تكنولوجيا الأقمار الصناعية والمشروعات الذكية</w:t>
      </w:r>
      <w:r w:rsidR="00D00FE1">
        <w:rPr>
          <w:rFonts w:ascii="Sakkal Majalla" w:hAnsi="Sakkal Majalla" w:cs="Sakkal Majalla" w:hint="cs"/>
          <w:sz w:val="32"/>
          <w:szCs w:val="32"/>
          <w:rtl/>
          <w:lang w:bidi="ar-EG"/>
        </w:rPr>
        <w:t xml:space="preserve"> </w:t>
      </w:r>
      <w:r w:rsidR="00D00FE1" w:rsidRPr="001447A6">
        <w:rPr>
          <w:rFonts w:ascii="Sakkal Majalla" w:hAnsi="Sakkal Majalla" w:cs="Sakkal Majalla" w:hint="cs"/>
          <w:b/>
          <w:bCs/>
          <w:sz w:val="28"/>
          <w:szCs w:val="28"/>
          <w:rtl/>
        </w:rPr>
        <w:t>(</w:t>
      </w:r>
      <w:r w:rsidR="00D00FE1" w:rsidRPr="001447A6">
        <w:rPr>
          <w:rFonts w:ascii="Sakkal Majalla" w:hAnsi="Sakkal Majalla" w:cs="Sakkal Majalla"/>
          <w:b/>
          <w:bCs/>
          <w:sz w:val="28"/>
          <w:szCs w:val="28"/>
          <w:rtl/>
        </w:rPr>
        <w:t>البلوشي، 2024).</w:t>
      </w:r>
    </w:p>
    <w:p w14:paraId="783233EB" w14:textId="77777777" w:rsidR="00A54FCE" w:rsidRDefault="00A54FCE" w:rsidP="005932F2">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وتظهر الدراسات أن تجربة الإمارات تسهم في تعزيز الأمن الطاقي الوطني، وتنويع الاقتصاد المنبثق بشكل كبير عن النفط والغاز، ورفع قدرات البحث العلمي في المنطقة، ودعم التعاون الدولي في مشاريع الطاقة النظيفة، وهو ما يجعلها مثالًا عربيًا ناجحًا يمكن للدول الأخرى الاقتداء به</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(Reiche, 2010)</w:t>
      </w:r>
    </w:p>
    <w:p w14:paraId="24F17ABE" w14:textId="77777777" w:rsidR="00C21989" w:rsidRPr="00A54FCE" w:rsidRDefault="00C21989" w:rsidP="00C21989">
      <w:pPr>
        <w:bidi/>
        <w:spacing w:after="200" w:line="240" w:lineRule="auto"/>
        <w:jc w:val="both"/>
        <w:rPr>
          <w:rFonts w:ascii="Sakkal Majalla" w:hAnsi="Sakkal Majalla" w:cs="Sakkal Majalla"/>
          <w:sz w:val="32"/>
          <w:szCs w:val="32"/>
          <w:lang w:bidi="ar-EG"/>
        </w:rPr>
      </w:pPr>
    </w:p>
    <w:p w14:paraId="2DD4F4C6" w14:textId="77777777" w:rsidR="00A54FCE" w:rsidRPr="00A54FCE" w:rsidRDefault="00A54FCE" w:rsidP="00A54FCE">
      <w:pPr>
        <w:pStyle w:val="Heading2"/>
        <w:rPr>
          <w:lang w:val="en-US" w:bidi="ar-EG"/>
        </w:rPr>
      </w:pPr>
      <w:r w:rsidRPr="00A54FCE">
        <w:rPr>
          <w:rtl/>
        </w:rPr>
        <w:t>المبحث الرابع: قطاع الكهرباء في المملكة العربية السعودية ودور الشركة السعودية للكهرباء</w:t>
      </w:r>
    </w:p>
    <w:p w14:paraId="5DBF2A97" w14:textId="77777777" w:rsidR="00A54FCE" w:rsidRPr="00A54FCE" w:rsidRDefault="00A54FCE" w:rsidP="00A54FCE">
      <w:pPr>
        <w:pStyle w:val="Heading3"/>
        <w:rPr>
          <w:lang w:bidi="ar-EG"/>
        </w:rPr>
      </w:pPr>
      <w:r w:rsidRPr="00A54FCE">
        <w:rPr>
          <w:rtl/>
        </w:rPr>
        <w:t>المطلب الأول: واقع قطاع الكهرباء في المملكة العربية السعودية</w:t>
      </w:r>
    </w:p>
    <w:p w14:paraId="52C45659" w14:textId="2560B5CF" w:rsidR="00A54FCE" w:rsidRPr="00D00FE1" w:rsidRDefault="00A54FCE" w:rsidP="00D00FE1">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يُعد قطاع الكهرباء من أهم القطاعات الحيوية في المملكة العربية السعودية لما له من ارتباط مباشر بعملية التنمية الاقتصادية والاجتماعية، حيث يعتبر الطاقة الكهربائية عنصرًا أساسياً في دعم النمو الصناعي، وتحسين مستوى معيشة المواطنين، وتمكين التحول الرقمي والابتكار. وقد شهد هذا القطاع تطورًا كبيرًا منذ النصف الثاني من القرن العشرين عبر مراحل متعددة من التنظيم الهيكلي والتوسع في الخدمات حتى وصل إلى الوضع الحالي الذي يخدم ملايين المشتركين في مختلف مناطق المملكة، مع توجهات نحو موثوقية الخدمة وإدخال مصادر الطاقة المتجددة في السنوات الأخيرة</w:t>
      </w:r>
      <w:r w:rsidR="00D00FE1">
        <w:rPr>
          <w:rFonts w:ascii="Sakkal Majalla" w:hAnsi="Sakkal Majalla" w:cs="Sakkal Majalla" w:hint="cs"/>
          <w:sz w:val="32"/>
          <w:szCs w:val="32"/>
          <w:rtl/>
        </w:rPr>
        <w:t xml:space="preserve"> </w:t>
      </w:r>
      <w:r w:rsidR="00D00FE1" w:rsidRPr="00D00FE1">
        <w:rPr>
          <w:rFonts w:ascii="Sakkal Majalla" w:hAnsi="Sakkal Majalla" w:cs="Sakkal Majalla"/>
          <w:b/>
          <w:bCs/>
          <w:sz w:val="28"/>
          <w:szCs w:val="28"/>
          <w:rtl/>
        </w:rPr>
        <w:t>(العنزي، وآخرون، 2024)</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(Baradieh, 2015)</w:t>
      </w:r>
    </w:p>
    <w:p w14:paraId="513166AD" w14:textId="16CFEC0D" w:rsidR="00A54FCE" w:rsidRPr="00A54FCE" w:rsidRDefault="00A54FCE" w:rsidP="00A54FCE">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w:t>
      </w:r>
      <w:r w:rsidRPr="00A54FCE">
        <w:rPr>
          <w:rFonts w:ascii="Sakkal Majalla" w:hAnsi="Sakkal Majalla" w:cs="Sakkal Majalla"/>
          <w:b/>
          <w:bCs/>
          <w:sz w:val="32"/>
          <w:szCs w:val="32"/>
          <w:rtl/>
        </w:rPr>
        <w:t>تطور</w:t>
      </w:r>
      <w:r>
        <w:rPr>
          <w:rFonts w:ascii="Sakkal Majalla" w:hAnsi="Sakkal Majalla" w:cs="Sakkal Majalla" w:hint="cs"/>
          <w:b/>
          <w:bCs/>
          <w:sz w:val="32"/>
          <w:szCs w:val="32"/>
          <w:rtl/>
        </w:rPr>
        <w:t xml:space="preserve"> ال</w:t>
      </w:r>
      <w:r w:rsidRPr="00A54FCE">
        <w:rPr>
          <w:rFonts w:ascii="Sakkal Majalla" w:hAnsi="Sakkal Majalla" w:cs="Sakkal Majalla"/>
          <w:b/>
          <w:bCs/>
          <w:sz w:val="32"/>
          <w:szCs w:val="32"/>
          <w:rtl/>
        </w:rPr>
        <w:t>تاريخي لقطاع الكهرباء في المملكة</w:t>
      </w:r>
    </w:p>
    <w:p w14:paraId="6F3CEC96" w14:textId="6A2DBBA1" w:rsidR="00A54FCE" w:rsidRPr="00D00FE1" w:rsidRDefault="00A54FCE" w:rsidP="00D00FE1">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بدأت منظومة الكهرباء في المملكة في فترة مبكرة من القرن العشرين، حيث تم إدخال الكهرباء لأول مرة في المسجد النبوي الشريف عام 1907م باستخدام مولدات صغيرة، ثم توسع الأمر تدريجيًا لتشمل المدن الكبرى مثل مكة المكرمة والمدينة المنورة وجدة. ومع خطط التنمية الوطنية في السبعينيات، تم إنشاء الهيئات والشركات الإقليمية للكهرباء مثل شركات</w:t>
      </w:r>
      <w:r w:rsidRPr="00A54FCE">
        <w:rPr>
          <w:rFonts w:ascii="Sakkal Majalla" w:hAnsi="Sakkal Majalla" w:cs="Sakkal Majalla"/>
          <w:sz w:val="32"/>
          <w:szCs w:val="32"/>
          <w:lang w:bidi="ar-EG"/>
        </w:rPr>
        <w:t xml:space="preserve"> Saudi Consolidated Electricity Companies (SCECOs) </w:t>
      </w:r>
      <w:r w:rsidR="00C21989">
        <w:rPr>
          <w:rFonts w:ascii="Sakkal Majalla" w:hAnsi="Sakkal Majalla" w:cs="Sakkal Majalla" w:hint="cs"/>
          <w:sz w:val="32"/>
          <w:szCs w:val="32"/>
          <w:rtl/>
        </w:rPr>
        <w:t xml:space="preserve"> </w:t>
      </w:r>
      <w:r w:rsidRPr="00A54FCE">
        <w:rPr>
          <w:rFonts w:ascii="Sakkal Majalla" w:hAnsi="Sakkal Majalla" w:cs="Sakkal Majalla"/>
          <w:sz w:val="32"/>
          <w:szCs w:val="32"/>
          <w:rtl/>
        </w:rPr>
        <w:t>في مختلف المناطق، وكان هدفها توحيد الخدمات وتوسيعها لتشمل كامل أنحاء المملكة</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(Baradieh, 2015)</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0F4D2C5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وفي عام 1998م أُعلن عن إعادة تنظيم القطاع الكهربائي من خلال تأسيس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كشركة مساهمة موحدة تدمج في عضويتها جميع الشركات الإقليمية السابقة، لتصبح الكيان الأكبر في إنتاج ونقل وتوزيع الكهرباء داخل المملكة، ما أسهم في تعزيز كفاءة التخطيط والاستثمار في البنية التحتية الكهربائية</w:t>
      </w:r>
      <w:r w:rsidRPr="00A54FCE">
        <w:rPr>
          <w:rFonts w:ascii="Sakkal Majalla" w:hAnsi="Sakkal Majalla" w:cs="Sakkal Majalla"/>
          <w:b/>
          <w:bCs/>
          <w:sz w:val="28"/>
          <w:szCs w:val="28"/>
          <w:lang w:bidi="ar-EG"/>
        </w:rPr>
        <w:t>. (Baradieh, 2015)</w:t>
      </w:r>
    </w:p>
    <w:p w14:paraId="1EAB6E43"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الخصائص الهيكلية والتنظيمية لقطاع الكهرباء</w:t>
      </w:r>
    </w:p>
    <w:p w14:paraId="5AD11FCC" w14:textId="4BC0AEE7" w:rsidR="00D00FE1" w:rsidRPr="00D00FE1" w:rsidRDefault="00A54FCE" w:rsidP="00D00FE1">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يمتاز قطاع الكهرباء في السعودية بملكيته الحكومية ووجود هيكل تنظيمي وتن</w:t>
      </w:r>
      <w:r w:rsidRPr="00A54FCE">
        <w:rPr>
          <w:rFonts w:ascii="Sakkal Majalla" w:hAnsi="Sakkal Majalla" w:cs="Sakkal Majalla"/>
          <w:sz w:val="32"/>
          <w:szCs w:val="32"/>
          <w:lang w:bidi="ar-EG"/>
        </w:rPr>
        <w:t xml:space="preserve"> regulatory framework </w:t>
      </w:r>
      <w:r w:rsidRPr="00A54FCE">
        <w:rPr>
          <w:rFonts w:ascii="Sakkal Majalla" w:hAnsi="Sakkal Majalla" w:cs="Sakkal Majalla"/>
          <w:sz w:val="32"/>
          <w:szCs w:val="32"/>
          <w:rtl/>
        </w:rPr>
        <w:t>لتنظيم العمل في هذا القطاع، حيث تعمل الهيئات الحكومية مثل هيئة تنظيم الكهرباء والإنتاج المزدوج</w:t>
      </w:r>
      <w:r w:rsidRPr="00A54FCE">
        <w:rPr>
          <w:rFonts w:ascii="Sakkal Majalla" w:hAnsi="Sakkal Majalla" w:cs="Sakkal Majalla"/>
          <w:sz w:val="32"/>
          <w:szCs w:val="32"/>
          <w:lang w:bidi="ar-EG"/>
        </w:rPr>
        <w:t xml:space="preserve"> (ECRA) </w:t>
      </w:r>
      <w:r w:rsidRPr="00A54FCE">
        <w:rPr>
          <w:rFonts w:ascii="Sakkal Majalla" w:hAnsi="Sakkal Majalla" w:cs="Sakkal Majalla"/>
          <w:sz w:val="32"/>
          <w:szCs w:val="32"/>
          <w:rtl/>
        </w:rPr>
        <w:t>على وضع السياسات التنظيمية وضمان تطبيق المعايير المتعلقة بالكفاءة والأسعار والخدمات. كما أن الشركة السعودية للكهرباء تتمتع بدور محوري في عمليات التوليد والنقل والتوزيع، بينما تشرف الجهات التنظيمية على ضمان جودة الخدمات ومراقبة أداء السوق</w:t>
      </w:r>
      <w:r w:rsidR="00D00FE1">
        <w:rPr>
          <w:rFonts w:ascii="Sakkal Majalla" w:hAnsi="Sakkal Majalla" w:cs="Sakkal Majalla" w:hint="cs"/>
          <w:sz w:val="32"/>
          <w:szCs w:val="32"/>
          <w:rtl/>
        </w:rPr>
        <w:t xml:space="preserve"> </w:t>
      </w:r>
      <w:r w:rsidRPr="00A54FCE">
        <w:rPr>
          <w:rFonts w:ascii="Sakkal Majalla" w:hAnsi="Sakkal Majalla" w:cs="Sakkal Majalla"/>
          <w:b/>
          <w:bCs/>
          <w:sz w:val="28"/>
          <w:szCs w:val="28"/>
          <w:lang w:bidi="ar-EG"/>
        </w:rPr>
        <w:t xml:space="preserve"> (Hasan, Al-Aqeel &amp; Peerbocus, 2020)</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09438AFD" w14:textId="77777777" w:rsidR="00A54FCE" w:rsidRDefault="00A54FCE" w:rsidP="005932F2">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 xml:space="preserve">وقد شمل التطوير التنظيمي أيضًا خطوات لإعادة هيكلة قطاع الكهرباء لتعزيز القدرة التشغيلية والاستدامة المالية، مثل إلغاء الرسوم الحكومية وتعديل آليات التعرفة بما يتوافق مع أفضل الممارسات العالمية، وذلك بهدف تحسين جودة الخدمة وتوسيع نطاق الاستثمارات في البنية التحتية الكهربائية. </w:t>
      </w:r>
      <w:r w:rsidRPr="00A54FCE">
        <w:rPr>
          <w:rFonts w:ascii="Sakkal Majalla" w:hAnsi="Sakkal Majalla" w:cs="Sakkal Majalla"/>
          <w:b/>
          <w:bCs/>
          <w:sz w:val="28"/>
          <w:szCs w:val="28"/>
          <w:rtl/>
        </w:rPr>
        <w:t>(وزارة الطاقة السعودية، 2020)</w:t>
      </w:r>
    </w:p>
    <w:p w14:paraId="734B0BE9" w14:textId="77777777" w:rsidR="00C21989" w:rsidRDefault="00C21989" w:rsidP="00C21989">
      <w:pPr>
        <w:bidi/>
        <w:spacing w:after="200" w:line="360" w:lineRule="auto"/>
        <w:jc w:val="both"/>
        <w:rPr>
          <w:rFonts w:ascii="Sakkal Majalla" w:hAnsi="Sakkal Majalla" w:cs="Sakkal Majalla"/>
          <w:sz w:val="32"/>
          <w:szCs w:val="32"/>
          <w:rtl/>
          <w:lang w:bidi="ar-EG"/>
        </w:rPr>
      </w:pPr>
    </w:p>
    <w:p w14:paraId="381755B4" w14:textId="77777777" w:rsidR="00C21989" w:rsidRPr="00A54FCE" w:rsidRDefault="00C21989" w:rsidP="00C21989">
      <w:pPr>
        <w:bidi/>
        <w:spacing w:after="200" w:line="360" w:lineRule="auto"/>
        <w:jc w:val="both"/>
        <w:rPr>
          <w:rFonts w:ascii="Sakkal Majalla" w:hAnsi="Sakkal Majalla" w:cs="Sakkal Majalla"/>
          <w:sz w:val="32"/>
          <w:szCs w:val="32"/>
          <w:lang w:bidi="ar-EG"/>
        </w:rPr>
      </w:pPr>
    </w:p>
    <w:p w14:paraId="7F37CB4C"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النمو في الطلب على الكهرباء والتحديات</w:t>
      </w:r>
    </w:p>
    <w:p w14:paraId="1A7F1614"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شهد قطاع الكهرباء في السعودية زيادة مطردة في الطلب على الطاقة الكهربائية نتيجة للنمو السكاني والاقتصادي السريع، حيث تشير الدراسات إلى أن الطلب على الكهرباء مرتبط بعوامل متعددة منها مستوى الدخل، التوسع العمراني، والنشاط الاقتصادي في المناطق المختلفة. وتشير نماذج الطلب في الدراسات الحديثة إلى أن النمو السكاني يتطلب تقدير احتياجات الطاقة المستقبلية لضمان عدم حدوث اختناقات في الإمداد الكهربائي وضمان استدامة الخدمة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(Mikayilov &amp; Al Ghamdi, 2025)</w:t>
      </w:r>
    </w:p>
    <w:p w14:paraId="187EAD4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ورغم هذا النمو، يواجه القطاع تحديات تتعلق بتأمين الاحتياطي الكافي في أوقات الذروة، وتحديث الشبكات، وتحسين كفاءة التشغيل، إلى جانب الحاجة إلى تنويع مصادر الطاقة لتقليل الاعتماد على الوقود التقليدي بما يدعم التحول نحو الطاقة المستدامة</w:t>
      </w:r>
      <w:r w:rsidRPr="00A54FCE">
        <w:rPr>
          <w:rFonts w:ascii="Sakkal Majalla" w:hAnsi="Sakkal Majalla" w:cs="Sakkal Majalla"/>
          <w:b/>
          <w:bCs/>
          <w:sz w:val="28"/>
          <w:szCs w:val="28"/>
          <w:lang w:bidi="ar-EG"/>
        </w:rPr>
        <w:t>. (Microeconomic analyses, 2025)</w:t>
      </w:r>
    </w:p>
    <w:p w14:paraId="4ECB00A5"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دور الشركة السعودية للكهرباء في تقديم الخدمات الكهربائية</w:t>
      </w:r>
    </w:p>
    <w:p w14:paraId="70F7EE53" w14:textId="75318EF7" w:rsidR="00D00FE1" w:rsidRPr="00D00FE1" w:rsidRDefault="00A54FCE" w:rsidP="00D00FE1">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تُعد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المؤسسة الرئيسية في منظومة الكهرباء بالمملكة، حيث تقوم بتوليد ونقل وتوزيع الكهرباء للمستهلكين في جميع أنحاء المملكة، وتُعد واحدة من أكبر الشركات المملوكة للحكومة السعودية في هذا القطاع. وقد لعبت الشركة دورًا مهمًا في توسيع خدمات الكهرباء وربط المناطق المختلفة بشبكة كهربائية موحدة، مما ساعد في دعم التنمية الصناعية والاقتصادية والاجتماعية في المملكة على مدى عقود</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(Baradieh, 2015)</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5CE49115" w14:textId="727ED8F1" w:rsidR="00A54FCE" w:rsidRPr="00A54FCE" w:rsidRDefault="00A54FCE" w:rsidP="005932F2">
      <w:pPr>
        <w:bidi/>
        <w:spacing w:after="200" w:line="360" w:lineRule="auto"/>
        <w:ind w:firstLine="368"/>
        <w:jc w:val="both"/>
        <w:rPr>
          <w:rFonts w:ascii="Sakkal Majalla" w:hAnsi="Sakkal Majalla" w:cs="Sakkal Majalla"/>
          <w:sz w:val="32"/>
          <w:szCs w:val="32"/>
          <w:rtl/>
          <w:lang w:bidi="ar-EG"/>
        </w:rPr>
      </w:pPr>
    </w:p>
    <w:p w14:paraId="479EB5F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كما عملت الشركة على تعزيز الابتكار والكفاءة الداخلية، من خلال تطوير رأس المال البشري، وتبني حلول تقنية حديثة في التشغيل والصيانة، وذلك لتلبية التحديات التشغيلية المتزايدة الناتجة عن الطلب المتنامي على الكهرباء وتغيرات السوق</w:t>
      </w:r>
      <w:r w:rsidRPr="00A54FCE">
        <w:rPr>
          <w:rFonts w:ascii="Sakkal Majalla" w:hAnsi="Sakkal Majalla" w:cs="Sakkal Majalla"/>
          <w:b/>
          <w:bCs/>
          <w:sz w:val="28"/>
          <w:szCs w:val="28"/>
          <w:lang w:bidi="ar-EG"/>
        </w:rPr>
        <w:t>. (Al-Dahmashi &amp; Al-Matari, 2025)</w:t>
      </w:r>
    </w:p>
    <w:p w14:paraId="7CEDD584" w14:textId="667DC7F6" w:rsidR="00E02BE9" w:rsidRPr="006D7B1D" w:rsidRDefault="00A54FCE"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4FCE">
        <w:rPr>
          <w:rFonts w:ascii="Sakkal Majalla" w:hAnsi="Sakkal Majalla" w:cs="Sakkal Majalla"/>
          <w:sz w:val="32"/>
          <w:szCs w:val="32"/>
          <w:rtl/>
        </w:rPr>
        <w:t xml:space="preserve">يتضح من </w:t>
      </w:r>
      <w:r>
        <w:rPr>
          <w:rFonts w:ascii="Sakkal Majalla" w:hAnsi="Sakkal Majalla" w:cs="Sakkal Majalla" w:hint="cs"/>
          <w:sz w:val="32"/>
          <w:szCs w:val="32"/>
          <w:rtl/>
        </w:rPr>
        <w:t>السابق</w:t>
      </w:r>
      <w:r w:rsidRPr="00A54FCE">
        <w:rPr>
          <w:rFonts w:ascii="Sakkal Majalla" w:hAnsi="Sakkal Majalla" w:cs="Sakkal Majalla"/>
          <w:sz w:val="32"/>
          <w:szCs w:val="32"/>
          <w:rtl/>
        </w:rPr>
        <w:t xml:space="preserve"> أن قطاع الكهرباء في المملكة العربية السعودية قد مر بمراحل تطور كبيرة من البدايات المتواضعة إلى منظومة متكاملة تدعم مسيرة التنمية الوطنية. وقد لعبت الشركة السعودية للكهرباء دورًا محوريًا في هذا التطور من خلال توفير خدمات التوليد والنقل والتوزيع بكفاءة، وتحت إشراف هيكلي وتنظيمي متطور، مع مواجهة التحديات ذات الصلة بالنمو السريع في الطلب وتحديث البنية التحتية والاستعداد لمستقبل أكثر استدامة</w:t>
      </w:r>
      <w:r w:rsidRPr="00A54FCE">
        <w:rPr>
          <w:rFonts w:ascii="Sakkal Majalla" w:hAnsi="Sakkal Majalla" w:cs="Sakkal Majalla"/>
          <w:sz w:val="32"/>
          <w:szCs w:val="32"/>
          <w:lang w:bidi="ar-EG"/>
        </w:rPr>
        <w:t>.</w:t>
      </w:r>
    </w:p>
    <w:p w14:paraId="713C8467" w14:textId="77777777" w:rsidR="00B930C6" w:rsidRPr="00B930C6" w:rsidRDefault="00B930C6" w:rsidP="00C21989">
      <w:pPr>
        <w:pStyle w:val="Heading3"/>
        <w:rPr>
          <w:lang w:bidi="ar-EG"/>
        </w:rPr>
      </w:pPr>
      <w:r w:rsidRPr="00B930C6">
        <w:rPr>
          <w:rtl/>
        </w:rPr>
        <w:t>المطلب الثاني: الشركة السعودية للكهرباء ودورها في التحول نحو الطاقة المتجددة</w:t>
      </w:r>
    </w:p>
    <w:p w14:paraId="39B05FA6" w14:textId="026D2919"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التوجه الاستراتيجي للشركة السعودية للكهرباء نحو الطاقة المتجددة</w:t>
      </w:r>
    </w:p>
    <w:p w14:paraId="3E524370" w14:textId="7AFDE1AF" w:rsidR="00B930C6" w:rsidRPr="00D00FE1" w:rsidRDefault="00B930C6" w:rsidP="00D00FE1">
      <w:pPr>
        <w:bidi/>
        <w:spacing w:after="200" w:line="360" w:lineRule="auto"/>
        <w:jc w:val="both"/>
        <w:rPr>
          <w:rFonts w:ascii="Sakkal Majalla" w:hAnsi="Sakkal Majalla" w:cs="Sakkal Majalla"/>
          <w:b/>
          <w:bCs/>
          <w:color w:val="00B0F0"/>
          <w:sz w:val="40"/>
          <w:szCs w:val="40"/>
          <w:u w:val="single"/>
          <w:lang w:bidi="ar-DZ"/>
        </w:rPr>
      </w:pPr>
      <w:r w:rsidRPr="00B930C6">
        <w:rPr>
          <w:rFonts w:ascii="Sakkal Majalla" w:hAnsi="Sakkal Majalla" w:cs="Sakkal Majalla"/>
          <w:sz w:val="32"/>
          <w:szCs w:val="32"/>
          <w:rtl/>
        </w:rPr>
        <w:t>تلعب الشركة السعودية للكهرباء</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دورًا حيويًا في دعم التحول الوطني نحو الطاقة المتجددة داخل المملكة العربية السعودية، من خلال تكامل عملياتها التشغيلية مع السياسات الحكومية المبنية على رؤية 2030 التي تستهدف تنويع مصادر الطاقة وتقليل الاعتماد على الوقود الأحفوري</w:t>
      </w:r>
      <w:r w:rsidRPr="00B930C6">
        <w:rPr>
          <w:rFonts w:ascii="Sakkal Majalla" w:hAnsi="Sakkal Majalla" w:cs="Sakkal Majalla"/>
          <w:sz w:val="32"/>
          <w:szCs w:val="32"/>
          <w:lang w:bidi="ar-EG"/>
        </w:rPr>
        <w:t xml:space="preserve">. (Vision 2030 </w:t>
      </w:r>
      <w:r w:rsidRPr="00B930C6">
        <w:rPr>
          <w:rFonts w:ascii="Sakkal Majalla" w:hAnsi="Sakkal Majalla" w:cs="Sakkal Majalla"/>
          <w:sz w:val="32"/>
          <w:szCs w:val="32"/>
          <w:rtl/>
        </w:rPr>
        <w:t>تسعى إلى أن يسهم القطاع الكهربائي بنسبة كبيرة من الطاقة المتجددة ضمن إجمالي الطاقة المنتجة بحلول 2030 بهدف خفض الانبعاثات الكربونية والتوجه نحو مستقبل أكثر استدامة</w:t>
      </w:r>
      <w:r w:rsidRPr="00B930C6">
        <w:rPr>
          <w:rFonts w:ascii="Sakkal Majalla" w:hAnsi="Sakkal Majalla" w:cs="Sakkal Majalla"/>
          <w:sz w:val="32"/>
          <w:szCs w:val="32"/>
          <w:lang w:bidi="ar-EG"/>
        </w:rPr>
        <w:t xml:space="preserve">.) </w:t>
      </w:r>
      <w:r w:rsidRPr="00B930C6">
        <w:rPr>
          <w:rFonts w:ascii="Sakkal Majalla" w:hAnsi="Sakkal Majalla" w:cs="Sakkal Majalla"/>
          <w:sz w:val="32"/>
          <w:szCs w:val="32"/>
          <w:rtl/>
        </w:rPr>
        <w:t>ويمكن اعتبار هذا التحول امتدادًا للجهود السياسية والتقنية التي تشجع على دمج مصادر متجددة في الشبكة الكهربائية الوطنية، مثل مشاريع الطاقة الشمسية وطاقة الرياح، إلى جانب تعزيز كفاءة الشبكة الذكية وتطوير البنى التحتية لدعم هذه المصادر المتغيرة في الإنتاج</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(Aldhubaib, 2022)</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74F1FB3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علاوة على ذلك، تساهم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تنفيذ مبادرات خاصة بتوليد الطاقة المتجددة عبر مشاريع صغيرة ومتوسطة ومستقلة داخل شبكتها التشغيلية، مثل تركيب أنظمة الطاقة الشمسية على مباني الشركة والمرافق الحكومية، ما يسهم في تقليل الانبعاثات والدخول في منظومة طاقة نظيفة بشكل تدريجي. وقد أثبتت الدراسات التطبيقية، مثل دراسة تركيب نظام كهروضوئي بقدرة 277 كيلوواط على مبنى رئيسي للشركة، أن هذا النوع من المشاريع يمكن أن يقلل من الطلب على الشبكة التقليدية بكفاءة جيدة تصل إلى نحو 15.7٪ من إجمالي استهلاك المبنى، مما يمثل نموذجًا لتطبيقات مستقبلية أكثر طموحًا في الشبكة الوطنية</w:t>
      </w:r>
      <w:r w:rsidRPr="00B930C6">
        <w:rPr>
          <w:rFonts w:ascii="Sakkal Majalla" w:hAnsi="Sakkal Majalla" w:cs="Sakkal Majalla"/>
          <w:b/>
          <w:bCs/>
          <w:sz w:val="28"/>
          <w:szCs w:val="28"/>
          <w:lang w:bidi="ar-EG"/>
        </w:rPr>
        <w:t>. (Alharthi &amp; Alamoud, 2023)</w:t>
      </w:r>
    </w:p>
    <w:p w14:paraId="02409EBF" w14:textId="72C15BFB"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مساهمة الشركة في دعم السياسات الوطنية للطاقة المتجددة</w:t>
      </w:r>
    </w:p>
    <w:p w14:paraId="0416A66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تعمل الشركة السعودية للكهرباء ضمن الإطار الوطني الذي وضعته الهيئات الحكومية السعودية، مثل برنامج الطاقة المتجددة الوطني</w:t>
      </w:r>
      <w:r w:rsidRPr="00B930C6">
        <w:rPr>
          <w:rFonts w:ascii="Sakkal Majalla" w:hAnsi="Sakkal Majalla" w:cs="Sakkal Majalla"/>
          <w:sz w:val="32"/>
          <w:szCs w:val="32"/>
          <w:lang w:bidi="ar-EG"/>
        </w:rPr>
        <w:t xml:space="preserve"> (NREP)</w:t>
      </w:r>
      <w:r w:rsidRPr="00B930C6">
        <w:rPr>
          <w:rFonts w:ascii="Sakkal Majalla" w:hAnsi="Sakkal Majalla" w:cs="Sakkal Majalla"/>
          <w:sz w:val="32"/>
          <w:szCs w:val="32"/>
          <w:rtl/>
        </w:rPr>
        <w:t>، الذي يستهدف توسيع قدرة الطاقة المتجددة إلى عشرات الجيجاوات بحلول 2030، ويشكل ذلك جزءًا أساسيًا من سياسات تنويع مصادر الطاقة وتقليل الانبعاثات. تسهم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تحقيق متطلبات هذا البرنامج عبر التكامل مع أطراف القطاع الأخرى، كما تشارك في مبادرات الشبكات الذكية والتخزين الطاقي التي تعزز قدرة الشبكة على استيعاب الطاقة الشمسية وطاقة الرياح بكفاءة عالية</w:t>
      </w:r>
      <w:r w:rsidRPr="00B930C6">
        <w:rPr>
          <w:rFonts w:ascii="Sakkal Majalla" w:hAnsi="Sakkal Majalla" w:cs="Sakkal Majalla"/>
          <w:b/>
          <w:bCs/>
          <w:sz w:val="28"/>
          <w:szCs w:val="28"/>
          <w:lang w:bidi="ar-EG"/>
        </w:rPr>
        <w:t>. (Islam &amp; Ali, 2024)</w:t>
      </w:r>
    </w:p>
    <w:p w14:paraId="318F01A4" w14:textId="41DCBD0F" w:rsidR="00D00FE1" w:rsidRPr="00D00FE1" w:rsidRDefault="00B930C6" w:rsidP="00D00FE1">
      <w:pPr>
        <w:bidi/>
        <w:spacing w:after="200" w:line="360" w:lineRule="auto"/>
        <w:jc w:val="both"/>
        <w:rPr>
          <w:rFonts w:ascii="Sakkal Majalla" w:hAnsi="Sakkal Majalla" w:cs="Sakkal Majalla"/>
          <w:b/>
          <w:bCs/>
          <w:color w:val="00B0F0"/>
          <w:sz w:val="40"/>
          <w:szCs w:val="40"/>
          <w:u w:val="single"/>
          <w:rtl/>
          <w:lang w:bidi="ar-DZ"/>
        </w:rPr>
      </w:pPr>
      <w:r w:rsidRPr="00B930C6">
        <w:rPr>
          <w:rFonts w:ascii="Sakkal Majalla" w:hAnsi="Sakkal Majalla" w:cs="Sakkal Majalla"/>
          <w:sz w:val="32"/>
          <w:szCs w:val="32"/>
          <w:rtl/>
        </w:rPr>
        <w:t>وقد بدأت الشركة أيضًا في تحديث بنيتها التشغيلية بما يتناسب مع هذا التحول، من خلال مشاريع الربط الذكي، وتوسيع قدرات التخزين، ودعم تطوير الشبكات الذكية التي تولد معلومات لحظية عن إنتاج واستهلاك الطاقة من المصادر المتجددة، مما يساعد في تحسين مرونة الشبكة ومقاومة عدم الاستقرار الاقتصادي الناتج عن الطبيعة المتغيرة لطاقة الشمس والرياح</w:t>
      </w:r>
      <w:r w:rsidR="00C21989">
        <w:rPr>
          <w:rFonts w:ascii="Sakkal Majalla" w:hAnsi="Sakkal Majalla" w:cs="Sakkal Majalla" w:hint="cs"/>
          <w:sz w:val="32"/>
          <w:szCs w:val="32"/>
          <w:rtl/>
        </w:rPr>
        <w:t xml:space="preserve"> </w:t>
      </w:r>
      <w:r w:rsidRPr="00B930C6">
        <w:rPr>
          <w:rFonts w:ascii="Sakkal Majalla" w:hAnsi="Sakkal Majalla" w:cs="Sakkal Majalla"/>
          <w:sz w:val="32"/>
          <w:szCs w:val="32"/>
          <w:lang w:bidi="ar-EG"/>
        </w:rPr>
        <w:t xml:space="preserve"> (SEC</w:t>
      </w:r>
      <w:r w:rsidR="00D00FE1">
        <w:rPr>
          <w:rFonts w:ascii="Sakkal Majalla" w:hAnsi="Sakkal Majalla" w:cs="Sakkal Majalla"/>
          <w:sz w:val="32"/>
          <w:szCs w:val="32"/>
          <w:lang w:bidi="ar-EG"/>
        </w:rPr>
        <w:t>)</w:t>
      </w:r>
      <w:r w:rsidR="00D00FE1" w:rsidRPr="00D00FE1">
        <w:rPr>
          <w:rFonts w:ascii="Sakkal Majalla" w:hAnsi="Sakkal Majalla" w:cs="Sakkal Majalla"/>
          <w:b/>
          <w:bCs/>
          <w:sz w:val="28"/>
          <w:szCs w:val="28"/>
          <w:rtl/>
        </w:rPr>
        <w:t xml:space="preserve"> (العنزي، وآخرون، 2024).</w:t>
      </w:r>
    </w:p>
    <w:p w14:paraId="215B35CB" w14:textId="77777777" w:rsidR="00C21989" w:rsidRDefault="00C21989" w:rsidP="00B930C6">
      <w:pPr>
        <w:bidi/>
        <w:spacing w:after="200" w:line="360" w:lineRule="auto"/>
        <w:jc w:val="both"/>
        <w:rPr>
          <w:rFonts w:ascii="Sakkal Majalla" w:hAnsi="Sakkal Majalla" w:cs="Sakkal Majalla"/>
          <w:sz w:val="32"/>
          <w:szCs w:val="32"/>
          <w:rtl/>
        </w:rPr>
      </w:pPr>
    </w:p>
    <w:p w14:paraId="18603149" w14:textId="22E0B3B7" w:rsidR="00B930C6" w:rsidRPr="00A50BD0" w:rsidRDefault="00B930C6" w:rsidP="00C21989">
      <w:pPr>
        <w:bidi/>
        <w:spacing w:after="200" w:line="360" w:lineRule="auto"/>
        <w:jc w:val="both"/>
        <w:rPr>
          <w:rFonts w:ascii="Sakkal Majalla" w:hAnsi="Sakkal Majalla" w:cs="Sakkal Majalla"/>
          <w:b/>
          <w:bCs/>
          <w:sz w:val="32"/>
          <w:szCs w:val="32"/>
          <w:lang w:bidi="ar-EG"/>
        </w:rPr>
      </w:pPr>
      <w:r w:rsidRPr="00A50BD0">
        <w:rPr>
          <w:rFonts w:ascii="Sakkal Majalla" w:hAnsi="Sakkal Majalla" w:cs="Sakkal Majalla"/>
          <w:b/>
          <w:bCs/>
          <w:sz w:val="32"/>
          <w:szCs w:val="32"/>
          <w:rtl/>
        </w:rPr>
        <w:t>أثر التحول نحو الطاقة المتجددة على أداء الشركة</w:t>
      </w:r>
    </w:p>
    <w:p w14:paraId="3D4F8A79"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يسهم التحول نحو الطاقة المتجددة في تعزيز الاستدامة التشغيلية والمالية للشركة السعودية للكهرباء، كما يوفر فرصًا لتقليل تكاليف تشغيل الشبكة على المدى الطويل، وتقليل الاعتماد على الموارد الأحفورية التي تواجه تقلبات سوقية كبيرة. يشير الباحثون إلى أن إدماج مصادر نظيفة في مزيج الطاقة ضمن شبكات كهربائية كبيرة يحسن من كفاءة الشبكة واستدامتها البيئية، ويقلل من الضغط على البنية الأساسية القديمة، كما يُمكّن من تحقيق وفورات اقتصادية نتيجة انخفاض تكاليف الوقود وتشغيل المعدات الثقيلة المتطلبة لصيانة دورية مكلفة</w:t>
      </w:r>
      <w:r w:rsidRPr="00B930C6">
        <w:rPr>
          <w:rFonts w:ascii="Sakkal Majalla" w:hAnsi="Sakkal Majalla" w:cs="Sakkal Majalla"/>
          <w:b/>
          <w:bCs/>
          <w:sz w:val="28"/>
          <w:szCs w:val="28"/>
          <w:lang w:bidi="ar-EG"/>
        </w:rPr>
        <w:t>. (Aldhubaib, 2022)</w:t>
      </w:r>
    </w:p>
    <w:p w14:paraId="2F800C57"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وعلاوة على ذلك، يتيح اعتماد تقنيات الطاقة المتجددة فرصًا لإطلاق برامج تدريب وتطوير مهني للكوادر الوطنية العاملة في هذا المجال، الأمر الذي يرفع من مستوى الخبرة المحلية في التخطيط والتشغيل والإدارة البيئية للطاقة النظيفة ويُسهم في خلق سوق عمل متخصص يدعم التنمية المستدامة في القطاع الكهربائي</w:t>
      </w:r>
      <w:r w:rsidRPr="00B930C6">
        <w:rPr>
          <w:rFonts w:ascii="Sakkal Majalla" w:hAnsi="Sakkal Majalla" w:cs="Sakkal Majalla"/>
          <w:b/>
          <w:bCs/>
          <w:sz w:val="28"/>
          <w:szCs w:val="28"/>
          <w:lang w:bidi="ar-EG"/>
        </w:rPr>
        <w:t>. (Islam &amp; Ali, 2024)</w:t>
      </w:r>
    </w:p>
    <w:p w14:paraId="10892D86" w14:textId="432B7D12" w:rsidR="00B930C6" w:rsidRPr="00B930C6" w:rsidRDefault="00C21989"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B930C6" w:rsidRPr="00B930C6">
        <w:rPr>
          <w:rFonts w:ascii="Sakkal Majalla" w:hAnsi="Sakkal Majalla" w:cs="Sakkal Majalla"/>
          <w:sz w:val="32"/>
          <w:szCs w:val="32"/>
          <w:rtl/>
        </w:rPr>
        <w:t>يتضح أن الشركة السعودية للكهرباء تقع في موقع محوري في التحول الوطني نحو الطاقة المتجددة، إذ تعمل ضمن الأهداف الاستراتيجية لرؤية 2030 لدعم تنويع مصادر الطاقة وتقليل البصمة الكربونية للقطاع الكهربائي. وتظهر مساهمتها من خلال مشاريع عملية مثل تركيب أنظمة الطاقة الشمسية على المرافق التشغيلية، والمشاركة في تحديث الشبكات الذكية، والتكامل مع البرامج الوطنية للطاقة المتجددة لضمان قدرة عالية على استيعاب مصادر نظيفة ومتغيرة. كما أن هذا التحول يعزز من الاستدامة التشغيلية والبيئية والاقتصادية للشركة، ويضعها في مقدمة الجهات الفاعلة في منظومة الطاقة النظيفة بالمملكة</w:t>
      </w:r>
      <w:r w:rsidR="00B930C6" w:rsidRPr="00B930C6">
        <w:rPr>
          <w:rFonts w:ascii="Sakkal Majalla" w:hAnsi="Sakkal Majalla" w:cs="Sakkal Majalla"/>
          <w:sz w:val="32"/>
          <w:szCs w:val="32"/>
          <w:lang w:bidi="ar-EG"/>
        </w:rPr>
        <w:t>.</w:t>
      </w:r>
    </w:p>
    <w:p w14:paraId="1818FFC9" w14:textId="77777777" w:rsidR="00082FCE" w:rsidRDefault="00082FCE" w:rsidP="00FE74AD">
      <w:pPr>
        <w:bidi/>
        <w:spacing w:after="200" w:line="360" w:lineRule="auto"/>
        <w:jc w:val="both"/>
        <w:rPr>
          <w:rFonts w:ascii="Sakkal Majalla" w:hAnsi="Sakkal Majalla" w:cs="Sakkal Majalla"/>
          <w:sz w:val="32"/>
          <w:szCs w:val="32"/>
          <w:rtl/>
          <w:lang w:bidi="ar-EG"/>
        </w:rPr>
      </w:pPr>
    </w:p>
    <w:p w14:paraId="76B26D37" w14:textId="77777777" w:rsidR="00B930C6" w:rsidRPr="00B930C6" w:rsidRDefault="00B930C6" w:rsidP="00C21989">
      <w:pPr>
        <w:pStyle w:val="Heading3"/>
        <w:rPr>
          <w:lang w:bidi="ar-EG"/>
        </w:rPr>
      </w:pPr>
      <w:r w:rsidRPr="00B930C6">
        <w:rPr>
          <w:rtl/>
        </w:rPr>
        <w:t>المطلب الثالث: الطاقة المتجددة في رؤية السعودية 2030 وانعكاسها على أداء الشركة</w:t>
      </w:r>
    </w:p>
    <w:p w14:paraId="563732ED"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أصبحت الطاقة المتجددة جزءًا أساسيًا من رؤية المملكة العربية السعودية 2030، التي تم إطلاقها بهدف تنويع مصادر الاقتصاد وتقليل الاعتماد على النفط وتحقيق التنمية المستدامة. وقد ظهر في الوثيقة الرسمية للرؤية التأكيد على ضرورة تطوير سوق طاقة متجددة تنافسية، وتعزيز مشاركة القطاع الخاص وتمكين البحث العلمي وتقنيات التصنيع المحلية، مما يعكس أن الطاقة المتجددة لم تعد خيارًا بيئيًا فقط، وإنما أداة استراتيجية لتحقيق أهداف التنمية الاقتصادية والاجتماعية والبيئية على مستوى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(Vision 2030 Document, 2016).</w:t>
      </w:r>
    </w:p>
    <w:p w14:paraId="1EA9805F"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التحول الوطني للطاقة المتجددة في إطار رؤية 2030</w:t>
      </w:r>
    </w:p>
    <w:p w14:paraId="67AE80EB"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حددت رؤية السعودية 2030 أهدافًا واضحة لتعزيز حصة مصادر الطاقة المتجددة ضمن مزيج الطاقة الوطني، وذلك من خلال برنامج الطاقة المتجددة الوطني الذي يستهدف الوصول إلى قدرة إنتاجية كبيرة من الطاقة الشمسية وطاقة الرياح بحلول 2030. تشير الدراسات الحديثة إلى أن الاستثمار في الطاقة المتجددة في السعودية يسهم في تنويع الاقتصاد، ودعم النمو غير النفطي، وتحقيق تخفيض كبير في الانبعاثات الكربونية، كما يؤكد أن هذه الاستثمارات أثرت إيجابيًا على الناتج المحلي الإجمالي وخلق فرص عمل في قطاعات جديدة مرتبطة بالطاقة النظيفة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2C94B15B"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تعزيز أداء الشركات الوطنية في ظل التحول الطاقي</w:t>
      </w:r>
    </w:p>
    <w:p w14:paraId="5F64BECE"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أدى التوسع في مشاريع الطاقة المتجددة في السعودية إلى تعزيز بيئة الأعمال لشركات الطاقة الوطنية، بما في ذلك الشركة السعودية للكهرباء</w:t>
      </w:r>
      <w:r w:rsidRPr="00B930C6">
        <w:rPr>
          <w:rFonts w:ascii="Sakkal Majalla" w:hAnsi="Sakkal Majalla" w:cs="Sakkal Majalla"/>
          <w:sz w:val="32"/>
          <w:szCs w:val="32"/>
          <w:lang w:bidi="ar-EG"/>
        </w:rPr>
        <w:t xml:space="preserve"> (SEC)</w:t>
      </w:r>
      <w:r w:rsidRPr="00B930C6">
        <w:rPr>
          <w:rFonts w:ascii="Sakkal Majalla" w:hAnsi="Sakkal Majalla" w:cs="Sakkal Majalla"/>
          <w:sz w:val="32"/>
          <w:szCs w:val="32"/>
          <w:rtl/>
        </w:rPr>
        <w:t>، التي اضطُرَّت لتطوير بنيتها التحتية وتمكين وحداتها التشغيلية من التوافق مع متطلبات الشبكات الذكية وقدرات التوليد المتغيرة. فالتوسع في مصادر الطاقة الشمسية وطاقة الرياح يتطلب تحسينات في تخطيط الشبكة، وتطوير أنظمة التخزين، وإدارة الطلب، مما يدفع الشركات الوطنية نحو الابتكار التشغيلي والتقني لمواكبة هذه التغيرات</w:t>
      </w:r>
      <w:r w:rsidRPr="00B930C6">
        <w:rPr>
          <w:rFonts w:ascii="Sakkal Majalla" w:hAnsi="Sakkal Majalla" w:cs="Sakkal Majalla"/>
          <w:b/>
          <w:bCs/>
          <w:sz w:val="28"/>
          <w:szCs w:val="28"/>
          <w:lang w:bidi="ar-EG"/>
        </w:rPr>
        <w:t xml:space="preserve"> (Benhacene &amp; Hussien, 2025).</w:t>
      </w:r>
    </w:p>
    <w:p w14:paraId="36F8E15E"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كما وجدت الدراسات الأكاديمية أن التوسع في الطاقة المتجددة تحت مظلة رؤية 2030 ساهم في زيادة مشاركة القطاع الخاص واستثمارات رأس المال نحو مشاريع الطاقة النظيفة، مما خلق أثرًا إيجابيًا على مؤشرات الأداء المالي والاقتصادي للشركات المرتبطة بالقطاع الكهربي ووسع من قاعدة العمالة المتخصصة في هذا المجال</w:t>
      </w:r>
      <w:r w:rsidRPr="00B930C6">
        <w:rPr>
          <w:rFonts w:ascii="Sakkal Majalla" w:hAnsi="Sakkal Majalla" w:cs="Sakkal Majalla"/>
          <w:sz w:val="32"/>
          <w:szCs w:val="32"/>
          <w:lang w:bidi="ar-EG"/>
        </w:rPr>
        <w:t>.</w:t>
      </w:r>
    </w:p>
    <w:p w14:paraId="04EAA8A5"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دور الطاقة المتجددة في تحسين الاستدامة المؤسسية للشركة</w:t>
      </w:r>
    </w:p>
    <w:p w14:paraId="39547F15"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ساهمت استراتيجية الطاقة المتجددة في تعزيز الاستدامة المؤسسية للشركة السعودية للكهرباء من خلال خفض الانبعاثات الكربونية وتقليل الاعتماد على الوقود الأحفوري المكلف بيئيًا، وكذلك دعم الاستقرار المالي طويل الأجل عبر خفض تكلفة الوقود والاعتماد على مصادر طاقة أكثر تنافسية. وقد ربطت الدراسات الحديثة بين توسع الطاقة المتجددة في الشبكات الكهربائية السعودية وبين تحسين كفاءة التشغيل وتقليل الفاقد في الشبكات، ما أدى إلى تأثير إيجابي على الأداء البيئي والمالي للشركات المعنية بقطاع الكهرباء في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799C2ADB" w14:textId="77777777" w:rsidR="00B930C6" w:rsidRDefault="00B930C6" w:rsidP="005932F2">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علاوة على ذلك، فإن دمج الطاقة المتجددة ضمن رؤية السعودية 2030 ساهم في تعزيز القدرة التنافسية للشركة السعودية للكهرباء على المستوى الإقليمي والدولي من خلال تبني حلول وتقنيات طاقية حديثة، مما يسهم في تحسين موقعها السوقي وقدرتها على التوسع في مشاريع مشتركة مع استثمارات عالمية في الطاقة النظيفة</w:t>
      </w:r>
      <w:r w:rsidRPr="00B930C6">
        <w:rPr>
          <w:rFonts w:ascii="Sakkal Majalla" w:hAnsi="Sakkal Majalla" w:cs="Sakkal Majalla"/>
          <w:sz w:val="32"/>
          <w:szCs w:val="32"/>
          <w:lang w:bidi="ar-EG"/>
        </w:rPr>
        <w:t>.</w:t>
      </w:r>
    </w:p>
    <w:p w14:paraId="47EF2061" w14:textId="77777777" w:rsidR="00C21989" w:rsidRDefault="00C21989" w:rsidP="00C21989">
      <w:pPr>
        <w:bidi/>
        <w:spacing w:after="200" w:line="360" w:lineRule="auto"/>
        <w:jc w:val="both"/>
        <w:rPr>
          <w:rFonts w:ascii="Sakkal Majalla" w:hAnsi="Sakkal Majalla" w:cs="Sakkal Majalla"/>
          <w:sz w:val="32"/>
          <w:szCs w:val="32"/>
          <w:rtl/>
          <w:lang w:bidi="ar-EG"/>
        </w:rPr>
      </w:pPr>
    </w:p>
    <w:p w14:paraId="6BB1656A" w14:textId="77777777" w:rsidR="00C21989" w:rsidRPr="00B930C6" w:rsidRDefault="00C21989" w:rsidP="00C21989">
      <w:pPr>
        <w:bidi/>
        <w:spacing w:after="200" w:line="360" w:lineRule="auto"/>
        <w:jc w:val="both"/>
        <w:rPr>
          <w:rFonts w:ascii="Sakkal Majalla" w:hAnsi="Sakkal Majalla" w:cs="Sakkal Majalla"/>
          <w:sz w:val="32"/>
          <w:szCs w:val="32"/>
          <w:lang w:bidi="ar-EG"/>
        </w:rPr>
      </w:pPr>
    </w:p>
    <w:p w14:paraId="772518C7"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تحديات التحول وتأثيراتها على الأداء المؤسسي</w:t>
      </w:r>
    </w:p>
    <w:p w14:paraId="653488F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رغم التقدم الكبير في تبني الطاقة المتجددة، تواجه الشركة السعودية للكهرباء تحديات تقنية وتنظيمية مرتبطة بدمج الطاقة المتجددة في الشبكة الوطنية، مثل الحاجة لأنظمة تخزين متقدمة، وموازنة الأحمال المتغيرة، وتحديث التشريعات الخاصة بالطاقة النظيفة. وتشير الأدبيات إلى أن مواجهة هذه التحديات تتطلب تعزيز الأطر التنظيمية، وزيادة الاستثمارات في البحوث العلمية، وتحفيز الابتكار في مجال الشبكات الذكية لضمان استدامة الأداء المؤسسي في ظل التحول الطاقي</w:t>
      </w:r>
      <w:r w:rsidRPr="00B930C6">
        <w:rPr>
          <w:rFonts w:ascii="Sakkal Majalla" w:hAnsi="Sakkal Majalla" w:cs="Sakkal Majalla"/>
          <w:sz w:val="32"/>
          <w:szCs w:val="32"/>
          <w:lang w:bidi="ar-EG"/>
        </w:rPr>
        <w:t>.</w:t>
      </w:r>
    </w:p>
    <w:p w14:paraId="4898A7A5" w14:textId="0F8C86D3" w:rsidR="00B930C6" w:rsidRPr="00B930C6" w:rsidRDefault="00C21989"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B930C6" w:rsidRPr="00B930C6">
        <w:rPr>
          <w:rFonts w:ascii="Sakkal Majalla" w:hAnsi="Sakkal Majalla" w:cs="Sakkal Majalla"/>
          <w:sz w:val="32"/>
          <w:szCs w:val="32"/>
          <w:rtl/>
        </w:rPr>
        <w:t>يتضح أن الطاقة المتجددة تشكل عنصرًا جوهريًا في رؤية السعودية 2030، وأن دمجها في الاستراتيجية الوطنية لم يكن مجرد هدف بيئي بحت، بل هو جزء من خطة شاملة لتحقيق تنمية اقتصادية واجتماعية مستدامة. وقد انعكس هذا التحول بشكل إيجابي على أداء الشركات الوطنية، لاسيما الشركة السعودية للكهرباء عبر تحسين الكفاءة التشغيلية، وتعزيز الاستدامة البيئية، وجذب الاستثمارات، وإنشاء فرص عمل جديدة. وعلى الرغم من التحديات التقنية والتنظيمية، يظل التحول نحو الطاقة المتجددة من أهم العوامل في دعم الاستدامة المؤسسية والنمو الاقتصادي في المملكة</w:t>
      </w:r>
      <w:r w:rsidR="00B930C6" w:rsidRPr="00B930C6">
        <w:rPr>
          <w:rFonts w:ascii="Sakkal Majalla" w:hAnsi="Sakkal Majalla" w:cs="Sakkal Majalla"/>
          <w:sz w:val="32"/>
          <w:szCs w:val="32"/>
          <w:lang w:bidi="ar-EG"/>
        </w:rPr>
        <w:t>.</w:t>
      </w:r>
    </w:p>
    <w:p w14:paraId="7E8AE861" w14:textId="77777777" w:rsidR="00B930C6" w:rsidRPr="00B930C6" w:rsidRDefault="00B930C6" w:rsidP="00B930C6">
      <w:pPr>
        <w:bidi/>
        <w:spacing w:after="200" w:line="360" w:lineRule="auto"/>
        <w:jc w:val="both"/>
        <w:rPr>
          <w:rFonts w:ascii="Sakkal Majalla" w:hAnsi="Sakkal Majalla" w:cs="Sakkal Majalla"/>
          <w:sz w:val="32"/>
          <w:szCs w:val="32"/>
          <w:rtl/>
          <w:lang w:bidi="ar-EG"/>
        </w:rPr>
      </w:pPr>
    </w:p>
    <w:p w14:paraId="78AE78EC" w14:textId="77777777" w:rsidR="00082FCE" w:rsidRPr="006D7B1D" w:rsidRDefault="00082FCE" w:rsidP="00FE74AD">
      <w:pPr>
        <w:bidi/>
        <w:spacing w:after="200" w:line="360" w:lineRule="auto"/>
        <w:jc w:val="both"/>
        <w:rPr>
          <w:rFonts w:ascii="Sakkal Majalla" w:hAnsi="Sakkal Majalla" w:cs="Sakkal Majalla"/>
          <w:sz w:val="32"/>
          <w:szCs w:val="32"/>
          <w:rtl/>
        </w:rPr>
      </w:pPr>
    </w:p>
    <w:p w14:paraId="403ED448" w14:textId="77777777" w:rsidR="00082FCE" w:rsidRPr="006D7B1D" w:rsidRDefault="00082FCE" w:rsidP="00FE74AD">
      <w:pPr>
        <w:bidi/>
        <w:spacing w:after="200" w:line="360" w:lineRule="auto"/>
        <w:jc w:val="both"/>
        <w:rPr>
          <w:rFonts w:ascii="Sakkal Majalla" w:hAnsi="Sakkal Majalla" w:cs="Sakkal Majalla"/>
          <w:sz w:val="32"/>
          <w:szCs w:val="32"/>
          <w:rtl/>
        </w:rPr>
      </w:pPr>
    </w:p>
    <w:p w14:paraId="7377E2F4"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2074D30C"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430D2066" w14:textId="046C59DA" w:rsidR="00082FCE" w:rsidRDefault="00A50BD0" w:rsidP="00A50BD0">
      <w:pPr>
        <w:pStyle w:val="Heading2"/>
        <w:rPr>
          <w:rtl/>
        </w:rPr>
      </w:pPr>
      <w:r>
        <w:rPr>
          <w:rFonts w:hint="cs"/>
          <w:rtl/>
        </w:rPr>
        <w:t>الدراسات السابقة</w:t>
      </w:r>
    </w:p>
    <w:p w14:paraId="06388588" w14:textId="77777777" w:rsidR="002B4811" w:rsidRDefault="002B4811" w:rsidP="002B4811">
      <w:pPr>
        <w:pStyle w:val="Heading3"/>
        <w:rPr>
          <w:rtl/>
        </w:rPr>
      </w:pPr>
      <w:r>
        <w:rPr>
          <w:rFonts w:hint="cs"/>
          <w:rtl/>
        </w:rPr>
        <w:t>الدراسات العربية</w:t>
      </w:r>
    </w:p>
    <w:p w14:paraId="27655035" w14:textId="7A0E0090" w:rsidR="00A50BD0" w:rsidRPr="00A50BD0"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شطا، 2025).</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 xml:space="preserve">دور الطاقة المتجددة في تحقيق التنمية المستدامة لفن النحت المعاصر. </w:t>
      </w:r>
    </w:p>
    <w:p w14:paraId="27BC4B5A" w14:textId="77777777" w:rsidR="00A50BD0" w:rsidRDefault="00A50BD0" w:rsidP="005932F2">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تهدف هذه الدراسة إلى استكشاف دور الطاقة المتجددة في تحقيق التنمية المستدامة لفن النحت المعاصر، مع التركيز على كيفية توظيف مصادر الطاقة النظيفة والصديقة للبيئة في الأعمال النحتية لتحقيق القيمة الجمالية والوظيفية. تكمن أهمية الدراسة في مواجهة التحديات البيئية المرتبطة بالطاقة الأحفورية ونضوبها، وإبراز الدور الاستراتيجي للطاقة المتجددة في دعم أبعاد التنمية المستدامة الاقتصادية والبيئية والاجتماعية، فضلاً عن تعزيز وعي الفنانين والجمهور بأهمية الحفاظ على البيئة من خلال الفن. وتعتمد الدراسة على المنهج الوصفي التحليلي لعرض ماهية الطاقة المتجددة، أهم مصادرها ومميزاتها، ودورها في تحقيق التنمية المستدامة بشكل عام وفي فن النحت بشكل خاص</w:t>
      </w:r>
      <w:r w:rsidRPr="00BF528E">
        <w:rPr>
          <w:rFonts w:ascii="Sakkal Majalla" w:hAnsi="Sakkal Majalla" w:cs="Sakkal Majalla"/>
          <w:sz w:val="32"/>
          <w:szCs w:val="32"/>
        </w:rPr>
        <w:t>.</w:t>
      </w:r>
    </w:p>
    <w:p w14:paraId="707ECEDB" w14:textId="3CE7E801" w:rsidR="00A50BD0" w:rsidRDefault="00A50BD0" w:rsidP="005932F2">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استخدام مصادر الطاقة المتجددة في فن النحت المعاصر يساهم في تحقيق التنمية المستدامة، ويجعل الأعمال النحتية ذات قيمة جمالية ووظيفية تخدم الإنسان والبيئة في آن واحد. كما بينت الدراسة أن النحات المعاصر يلعب دوراً فاعلاً في الحفاظ على الموارد البيئية ونشر الوعي بأهمية التنمية المستدامة. وبناءً على ذلك، توصي الدراسة بتبني ممارسات فنية تدمج الطاقة المتجددة في تصميم الأعمال النحتية، وتشجيع الابتكار الفني المستدام، وتعزيز التوعية بأهمية دمج الفن والطاقة النظيفة لتحقيق أثر بيئي واجتماعي إيجابي طويل المدى</w:t>
      </w:r>
      <w:r w:rsidRPr="00BF528E">
        <w:rPr>
          <w:rFonts w:ascii="Sakkal Majalla" w:hAnsi="Sakkal Majalla" w:cs="Sakkal Majalla"/>
          <w:sz w:val="32"/>
          <w:szCs w:val="32"/>
        </w:rPr>
        <w:t>.</w:t>
      </w:r>
    </w:p>
    <w:p w14:paraId="0451011D" w14:textId="77777777" w:rsidR="00A50BD0" w:rsidRDefault="00A50BD0" w:rsidP="00A50BD0">
      <w:pPr>
        <w:bidi/>
        <w:spacing w:line="360" w:lineRule="auto"/>
        <w:ind w:firstLine="509"/>
        <w:jc w:val="both"/>
        <w:rPr>
          <w:rFonts w:ascii="Sakkal Majalla" w:hAnsi="Sakkal Majalla" w:cs="Sakkal Majalla"/>
          <w:sz w:val="32"/>
          <w:szCs w:val="32"/>
          <w:rtl/>
        </w:rPr>
      </w:pPr>
    </w:p>
    <w:p w14:paraId="68FE6284" w14:textId="77777777" w:rsidR="00A50BD0" w:rsidRPr="00BF528E" w:rsidRDefault="00A50BD0" w:rsidP="00A50BD0">
      <w:pPr>
        <w:bidi/>
        <w:spacing w:line="360" w:lineRule="auto"/>
        <w:ind w:firstLine="509"/>
        <w:jc w:val="both"/>
        <w:rPr>
          <w:rFonts w:ascii="Sakkal Majalla" w:hAnsi="Sakkal Majalla" w:cs="Sakkal Majalla"/>
          <w:sz w:val="32"/>
          <w:szCs w:val="32"/>
        </w:rPr>
      </w:pPr>
    </w:p>
    <w:p w14:paraId="7BDD5BCF" w14:textId="77777777" w:rsidR="00A50BD0"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 xml:space="preserve">عبيس، </w:t>
      </w:r>
      <w:r w:rsidRPr="00A50BD0">
        <w:rPr>
          <w:rFonts w:ascii="Sakkal Majalla" w:hAnsi="Sakkal Majalla" w:cs="Sakkal Majalla" w:hint="cs"/>
          <w:b/>
          <w:bCs/>
          <w:sz w:val="32"/>
          <w:szCs w:val="32"/>
          <w:rtl/>
        </w:rPr>
        <w:t>وآخرون</w:t>
      </w:r>
      <w:r>
        <w:rPr>
          <w:rFonts w:ascii="Sakkal Majalla" w:hAnsi="Sakkal Majalla" w:cs="Sakkal Majalla" w:hint="cs"/>
          <w:b/>
          <w:bCs/>
          <w:sz w:val="32"/>
          <w:szCs w:val="32"/>
          <w:rtl/>
        </w:rPr>
        <w:t>،</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2024).</w:t>
      </w:r>
      <w:r w:rsidRPr="00A50BD0">
        <w:rPr>
          <w:rFonts w:ascii="Sakkal Majalla" w:hAnsi="Sakkal Majalla" w:cs="Sakkal Majalla"/>
          <w:sz w:val="32"/>
          <w:szCs w:val="32"/>
          <w:rtl/>
        </w:rPr>
        <w:t xml:space="preserve"> دور استخدام الطاقة المتجددة في تحقيق الاستدامة البيئية: بحث استطلاعي لواقع البيئة العراقية.</w:t>
      </w:r>
    </w:p>
    <w:p w14:paraId="643667B9" w14:textId="77777777" w:rsidR="00A50BD0"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بيان دور الطاقة المتجددة في تحقيق الاستدامة البيئية، مع التركيز على الواقع الحالي لمصادر الطاقة المتجددة في العراق. تكمن أهمية الدراسة في تسليط الضوء على بدائل الطاقة النظيفة وغير الملوثة للبيئة، والتي تمثل حلاً استراتيجيًا للأزمة العالمية للطاقة، خاصة في ظل الاعتماد الكبير على الطاقة التقليدية ونضوب موارد الوقود الأحفوري. وتعتمد الدراسة على المنهج الوصفي التحليلي، حيث جُمعت البيانات وتم تحليلها باستخدام برنامج</w:t>
      </w:r>
      <w:r w:rsidRPr="00BF528E">
        <w:rPr>
          <w:rFonts w:ascii="Sakkal Majalla" w:hAnsi="Sakkal Majalla" w:cs="Sakkal Majalla"/>
          <w:sz w:val="32"/>
          <w:szCs w:val="32"/>
          <w:lang w:bidi="ar-EG"/>
        </w:rPr>
        <w:t xml:space="preserve"> SPSS </w:t>
      </w:r>
      <w:r w:rsidRPr="00BF528E">
        <w:rPr>
          <w:rFonts w:ascii="Sakkal Majalla" w:hAnsi="Sakkal Majalla" w:cs="Sakkal Majalla"/>
          <w:sz w:val="32"/>
          <w:szCs w:val="32"/>
          <w:rtl/>
        </w:rPr>
        <w:t>للوصول إلى نتائج دقيقة حول مساهمة الطاقة المتجددة في تحقيق الاستدامة البيئية</w:t>
      </w:r>
      <w:r w:rsidRPr="00BF528E">
        <w:rPr>
          <w:rFonts w:ascii="Sakkal Majalla" w:hAnsi="Sakkal Majalla" w:cs="Sakkal Majalla"/>
          <w:sz w:val="32"/>
          <w:szCs w:val="32"/>
          <w:lang w:bidi="ar-EG"/>
        </w:rPr>
        <w:t>.</w:t>
      </w:r>
    </w:p>
    <w:p w14:paraId="630B31DF" w14:textId="15BF3A90" w:rsidR="00A50BD0"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الطاقة المتجددة تعتبر بديلًا أفضل للطاقة التقليدية، كونها مصادر طبيعية دائمة ونظيفة وغير ناضبة، ما يجعل الاستثمار فيها خطوة استراتيجية ناجحة. كما أشارت النتائج إلى وجود نقص حاد في الطاقة في العراق، خاصة خلال أيام الصيف وذروة الاستهلاك، نتيجة الاعتماد الكبير على المصادر التقليدية. وبناءً على ذلك، توصي الدراسة بالتوسع في إنتاج الطاقة الشمسية والكهرومائية، وتطوير سياسات داعمة للاستثمار في مشاريع الطاقة المتجددة، لضمان تلبية احتياجات الطاقة بطريقة مستدامة وتحقيق التوازن البيئي والاجتماعي في البلاد</w:t>
      </w:r>
      <w:r w:rsidRPr="00BF528E">
        <w:rPr>
          <w:rFonts w:ascii="Sakkal Majalla" w:hAnsi="Sakkal Majalla" w:cs="Sakkal Majalla"/>
          <w:sz w:val="32"/>
          <w:szCs w:val="32"/>
          <w:lang w:bidi="ar-EG"/>
        </w:rPr>
        <w:t>.</w:t>
      </w:r>
    </w:p>
    <w:p w14:paraId="06366E05"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w:t>
      </w:r>
      <w:r w:rsidRPr="00A50BD0">
        <w:rPr>
          <w:rFonts w:ascii="Sakkal Majalla" w:hAnsi="Sakkal Majalla" w:cs="Sakkal Majalla" w:hint="cs"/>
          <w:b/>
          <w:bCs/>
          <w:sz w:val="32"/>
          <w:szCs w:val="32"/>
          <w:rtl/>
          <w:lang w:bidi="ar-EG"/>
        </w:rPr>
        <w:t xml:space="preserve"> (</w:t>
      </w:r>
      <w:r w:rsidRPr="00A50BD0">
        <w:rPr>
          <w:rFonts w:ascii="Sakkal Majalla" w:hAnsi="Sakkal Majalla" w:cs="Sakkal Majalla"/>
          <w:b/>
          <w:bCs/>
          <w:sz w:val="32"/>
          <w:szCs w:val="32"/>
          <w:rtl/>
        </w:rPr>
        <w:t>البلوشي، 2024).</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دولة الإمارات العربية المتحدة في تحقيق الاستدامة.</w:t>
      </w:r>
    </w:p>
    <w:p w14:paraId="5A6365D1"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تسليط الضوء على جهود دولة الإمارات العربية المتحدة في تحقيق الاستدامة، مع التركيز على التخطيط الاستراتيجي المنظم الذي تتبعه لتعزيز مختلف القطاعات الاقتصادية والاجتماعية والبيئية. تكمن أهمية الدراسة في إبراز كيفية دمج حماية البيئة والاستثمار في الطاقة المتجددة ضمن الخطط الوطنية، إلى جانب دور التنوع الاقتصادي في تعزيز الاستدامة، وذلك من خلال تطوير قطاعات متنوعة مثل السياحة والتكنولوجيا والصناعة، ما يسهم في خلق نموذج متكامل يمكن لدول أخرى الاستفادة منه</w:t>
      </w:r>
      <w:r w:rsidRPr="00BF528E">
        <w:rPr>
          <w:rFonts w:ascii="Sakkal Majalla" w:hAnsi="Sakkal Majalla" w:cs="Sakkal Majalla"/>
          <w:sz w:val="32"/>
          <w:szCs w:val="32"/>
        </w:rPr>
        <w:t>.</w:t>
      </w:r>
    </w:p>
    <w:p w14:paraId="015EAA13"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الاستثمار المكثف في مشاريع الطاقة المتجددة ساهم بشكل ملموس في تقليل الانبعاثات الضارة بالبيئة وتعزيز التنوع الاقتصادي، مما يدعم الاستدامة على المدى الطويل. وبناءً على ذلك، توصي الدراسة بالاستمرار في تبني استراتيجيات شاملة للاستدامة، وزيادة الاستثمارات في الطاقة النظيفة، وتعزيز الابتكار في القطاعات الاقتصادية المختلفة، مع التركيز على التوازن بين الأبعاد البيئية والاجتماعية والاقتصادية لضمان تحقيق أهداف التنمية المستدامة في دولة الإمارات العربية المتحدة</w:t>
      </w:r>
      <w:r w:rsidRPr="00BF528E">
        <w:rPr>
          <w:rFonts w:ascii="Sakkal Majalla" w:hAnsi="Sakkal Majalla" w:cs="Sakkal Majalla"/>
          <w:sz w:val="32"/>
          <w:szCs w:val="32"/>
        </w:rPr>
        <w:t>.</w:t>
      </w:r>
    </w:p>
    <w:p w14:paraId="50E6E027"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A50BD0">
        <w:rPr>
          <w:rFonts w:ascii="Sakkal Majalla" w:hAnsi="Sakkal Majalla" w:cs="Sakkal Majalla"/>
          <w:b/>
          <w:bCs/>
          <w:sz w:val="32"/>
          <w:szCs w:val="32"/>
          <w:rtl/>
        </w:rPr>
        <w:t>مغنم، سفيان</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2023).</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الطاقات المتجددة في تحقيق التنمية المستدامة بالوطن العربي: البرنامج الوطني للطاقات المتجددة 2016-2030 بالمملكة العربية السعودية أنموذجًا.</w:t>
      </w:r>
    </w:p>
    <w:p w14:paraId="7CADAE3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يهدف هذا البحث إلى توضيح مفهوم الطاقات المتجددة، ومصادرها، ودورها في تحقيق التنمية المستدامة بأبعادها الاجتماعية والاقتصادية والبيئية. تكمن أهمية الدراسة في إبراز تجربة المملكة العربية السعودية الرائدة في تطبيق الطاقات المتجددة ضمن البرنامج الوطني للطاقات المتجددة، كنموذج ناجح يُظهر كيف يمكن للطاقة النظيفة أن تكون مساراً فعالاً لدعم التنمية البشرية والحفاظ على البيئة وصحة الإنسان، مع تعزيز القدرة على مواجهة الاستهلاك غير العقلاني للموارد الطبيعية</w:t>
      </w:r>
      <w:r w:rsidRPr="00BF528E">
        <w:rPr>
          <w:rFonts w:ascii="Sakkal Majalla" w:hAnsi="Sakkal Majalla" w:cs="Sakkal Majalla"/>
          <w:sz w:val="32"/>
          <w:szCs w:val="32"/>
        </w:rPr>
        <w:t>.</w:t>
      </w:r>
    </w:p>
    <w:p w14:paraId="0041BA8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w:t>
      </w:r>
      <w:r>
        <w:rPr>
          <w:rFonts w:ascii="Sakkal Majalla" w:hAnsi="Sakkal Majalla" w:cs="Sakkal Majalla" w:hint="cs"/>
          <w:sz w:val="32"/>
          <w:szCs w:val="32"/>
          <w:rtl/>
        </w:rPr>
        <w:t xml:space="preserve"> نتائج</w:t>
      </w:r>
      <w:r w:rsidRPr="00BF528E">
        <w:rPr>
          <w:rFonts w:ascii="Sakkal Majalla" w:hAnsi="Sakkal Majalla" w:cs="Sakkal Majalla"/>
          <w:sz w:val="32"/>
          <w:szCs w:val="32"/>
          <w:rtl/>
        </w:rPr>
        <w:t xml:space="preserve"> الدراسة أن الطاقات المتجددة تمثل دعامة أساسية للتنمية المستدامة، كونها تضمن استمرارية الموارد الطبيعية وتحافظ على صحة البيئة والإنسان، وتعد مؤشرًا رئيسيًا على قدرة الدول على تحقيق التنمية المستدامة بشكل متوازن. وبناءً على ذلك، توصي الدراسة بالاستمرار في دعم مشاريع الطاقات المتجددة، وتطوير سياسات تشجع على الابتكار والاستثمار في هذا القطاع، وتعزيز الوعي المجتمعي بأهمية الطاقة النظيفة، لضمان تحقيق التنمية المستدامة على المدى الطويل وحماية الموارد للأجيال القادمة</w:t>
      </w:r>
      <w:r w:rsidRPr="00BF528E">
        <w:rPr>
          <w:rFonts w:ascii="Sakkal Majalla" w:hAnsi="Sakkal Majalla" w:cs="Sakkal Majalla"/>
          <w:sz w:val="32"/>
          <w:szCs w:val="32"/>
        </w:rPr>
        <w:t>.</w:t>
      </w:r>
    </w:p>
    <w:p w14:paraId="0E73D9B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موسى، 2023).</w:t>
      </w:r>
      <w:r>
        <w:rPr>
          <w:rFonts w:ascii="Sakkal Majalla" w:hAnsi="Sakkal Majalla" w:cs="Sakkal Majalla" w:hint="cs"/>
          <w:sz w:val="32"/>
          <w:szCs w:val="32"/>
          <w:rtl/>
        </w:rPr>
        <w:t xml:space="preserve"> بعنوان:</w:t>
      </w:r>
      <w:r w:rsidRPr="00D17BD8">
        <w:rPr>
          <w:rFonts w:ascii="Sakkal Majalla" w:hAnsi="Sakkal Majalla" w:cs="Sakkal Majalla"/>
          <w:sz w:val="32"/>
          <w:szCs w:val="32"/>
          <w:rtl/>
        </w:rPr>
        <w:t xml:space="preserve"> الطاقة المتجددة أساس لتحقيق التنمية المستدامة.</w:t>
      </w:r>
    </w:p>
    <w:p w14:paraId="6289353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توضيح دور الطاقة المتجددة في تحقيق التنمية المستدامة على المستويين العربي والعالمي، مع التركيز على كيفية ارتباط استخدامها بجوانب التنمية الاقتصادية والاجتماعية والبيئية. تكمن أهمية الدراسة في إبراز الطاقة المتجددة كبديل مستدام للطاقة التقليدية، نظراً لكونها دائمة ونظيفة وقادرة على خلق فرص عمل جديدة، مما يجعلها ضرورة ملحة لدعم النمو الاقتصادي وتحسين مستوى معيشة السكان وتحقيق العدالة الاجتماعية، إلى جانب الحفاظ على البيئة</w:t>
      </w:r>
      <w:r w:rsidRPr="00300762">
        <w:rPr>
          <w:rFonts w:ascii="Sakkal Majalla" w:hAnsi="Sakkal Majalla" w:cs="Sakkal Majalla"/>
          <w:sz w:val="32"/>
          <w:szCs w:val="32"/>
        </w:rPr>
        <w:t>.</w:t>
      </w:r>
    </w:p>
    <w:p w14:paraId="7040C584"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هناك علاقة وثيقة بين استخدام الطاقة المتجددة وتحقيق التنمية المستدامة بجميع أبعادها، حيث تسهم في تحسين مؤشر التنمية البشرية وربط النمو الاقتصادي بالعدالة الاجتماعية، كما تعزز حماية البيئة. ومع ذلك، لوحظ أن الاستثمارات في مجال الطاقة المتجددة في معظم الدول العربية ما تزال محدودة مقارنة بالدول الرائدة عالمياً. وبناءً على ذلك، توصي الدراسة بزيادة الاستثمارات في مشاريع الطاقة المتجددة، وتطوير السياسات الحكومية الداعمة للابتكار في هذا المجال، وتعزيز التعاون بين الدول للاستفادة من الخبرات العالمية، بما يضمن تحقيق التنمية المستدامة بشكل متوازن وطويل المدى</w:t>
      </w:r>
      <w:r w:rsidRPr="00300762">
        <w:rPr>
          <w:rFonts w:ascii="Sakkal Majalla" w:hAnsi="Sakkal Majalla" w:cs="Sakkal Majalla"/>
          <w:sz w:val="32"/>
          <w:szCs w:val="32"/>
        </w:rPr>
        <w:t>.</w:t>
      </w:r>
    </w:p>
    <w:p w14:paraId="423158A3"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D17BD8">
        <w:rPr>
          <w:rFonts w:ascii="Sakkal Majalla" w:hAnsi="Sakkal Majalla" w:cs="Sakkal Majalla"/>
          <w:b/>
          <w:bCs/>
          <w:sz w:val="32"/>
          <w:szCs w:val="32"/>
          <w:rtl/>
        </w:rPr>
        <w:t>العجل، 2023).</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 بعنوان: </w:t>
      </w:r>
      <w:r w:rsidRPr="00D17BD8">
        <w:rPr>
          <w:rFonts w:ascii="Sakkal Majalla" w:hAnsi="Sakkal Majalla" w:cs="Sakkal Majalla"/>
          <w:sz w:val="32"/>
          <w:szCs w:val="32"/>
          <w:rtl/>
        </w:rPr>
        <w:t>الطاقة التقليدية والطاقة المتجددة وانعكاساتهما على التنمية المستدامة: نماذج من لبنان والعالم.</w:t>
      </w:r>
    </w:p>
    <w:p w14:paraId="0A22617D"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التعريف بأنواع الطاقات الأحفورية والطاقات المتجددة، مع توضيح خصائص كل منهما وعلاقتهما بالتنمية المستدامة من خلال أبعادها الاقتصادية والاجتماعية والبيئية. تكمن أهمية الدراسة في إبراز انعكاسات استخدام الطاقة التقليدية على البيئة والاقتصاد، وخاصة في ظل الأزمات الاقتصادية العالمية مثل الحرب الروسية–الأوكرانية، وما يترتب عليها من ارتفاع تكاليف الطاقة التقليدية وصعوبة الوصول إليها. كما تركز الدراسة على الدور الاستراتيجي للطاقات المتجددة، مثل الطاقة الشمسية، في توفير بدائل نظيفة ومستدامة تلبي احتياجات المجتمعات وتحافظ على الموارد للأجيال القادمة</w:t>
      </w:r>
      <w:r w:rsidRPr="00300762">
        <w:rPr>
          <w:rFonts w:ascii="Sakkal Majalla" w:hAnsi="Sakkal Majalla" w:cs="Sakkal Majalla"/>
          <w:sz w:val="32"/>
          <w:szCs w:val="32"/>
        </w:rPr>
        <w:t>.</w:t>
      </w:r>
    </w:p>
    <w:p w14:paraId="2E4D590D" w14:textId="0D5B7EF6"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الطاقات المتجددة تمثل حلاً فعالاً لتعويض النقص في الطاقة التقليدية، وتعمل على تقليل التلوث البيئي وتحقيق التنمية المستدامة. كما بينت الدراسة أن الاستثمار في مصادر الطاقة النظيفة يعزز القدرة على الاستدامة الاقتصادية والاجتماعية، مع الحفاظ على البيئة للأجيال المقبلة. وبناءً على ذلك، توصي الدراسة بتوسيع استخدام الطاقات المتجددة في لبنان والعالم العربي، وتشجيع السياسات الحكومية الداعمة للاستثمار في هذا المجال، إلى جانب تبني برامج التوعية والتدريب لزيادة الوعي البيئي والاستفادة المثلى من الموارد المتجددة لضمان تحقيق التنمية المستدامة بشكل متوازن وطويل المدى</w:t>
      </w:r>
      <w:r w:rsidRPr="00300762">
        <w:rPr>
          <w:rFonts w:ascii="Sakkal Majalla" w:hAnsi="Sakkal Majalla" w:cs="Sakkal Majalla"/>
          <w:sz w:val="32"/>
          <w:szCs w:val="32"/>
        </w:rPr>
        <w:t>.</w:t>
      </w:r>
    </w:p>
    <w:p w14:paraId="07F2DC83" w14:textId="77777777" w:rsidR="001C2221" w:rsidRDefault="001C2221" w:rsidP="001C2221">
      <w:pPr>
        <w:bidi/>
        <w:spacing w:after="200" w:line="360" w:lineRule="auto"/>
        <w:ind w:firstLine="368"/>
        <w:jc w:val="both"/>
        <w:rPr>
          <w:rFonts w:ascii="Sakkal Majalla" w:hAnsi="Sakkal Majalla" w:cs="Sakkal Majalla"/>
          <w:sz w:val="32"/>
          <w:szCs w:val="32"/>
          <w:rtl/>
          <w:lang w:bidi="ar-EG"/>
        </w:rPr>
      </w:pPr>
    </w:p>
    <w:p w14:paraId="71AC2DA7" w14:textId="77777777" w:rsidR="001C2221" w:rsidRPr="00300762" w:rsidRDefault="001C2221" w:rsidP="001C2221">
      <w:pPr>
        <w:bidi/>
        <w:spacing w:after="200" w:line="360" w:lineRule="auto"/>
        <w:ind w:firstLine="368"/>
        <w:jc w:val="both"/>
        <w:rPr>
          <w:rFonts w:ascii="Sakkal Majalla" w:hAnsi="Sakkal Majalla" w:cs="Sakkal Majalla"/>
          <w:sz w:val="32"/>
          <w:szCs w:val="32"/>
          <w:lang w:bidi="ar-EG"/>
        </w:rPr>
      </w:pPr>
    </w:p>
    <w:p w14:paraId="33A4F56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بولقرينات، لشهب، 2022).</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مساهمة الطاقات المتجددة في العالم كآلية لتحقيق التنمية المستدامة.</w:t>
      </w:r>
    </w:p>
    <w:p w14:paraId="7A627A1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إبراز مدى مساهمة الطاقات المتجددة في تحقيق التنمية المستدامة على المستوى العالمي، مع التركيز على كيفية استخدام الدول لها كبديل للطاقة التقليدية التي تتسبب في تدهور البيئة واستنزاف الموارد الطبيعية. تكمن أهمية الدراسة في فهم دور الطاقة النظيفة في دعم التنمية المستدامة الاقتصادية والبيئية والاجتماعية، وتسليط الضوء على التجارب الرائدة للدول التي نجحت في دمج الطاقة المتجددة ضمن خططها الوطنية لتوليد الكهرباء وتحقيق الاستدامة</w:t>
      </w:r>
      <w:r w:rsidRPr="00300762">
        <w:rPr>
          <w:rFonts w:ascii="Sakkal Majalla" w:hAnsi="Sakkal Majalla" w:cs="Sakkal Majalla"/>
          <w:sz w:val="32"/>
          <w:szCs w:val="32"/>
        </w:rPr>
        <w:t>.</w:t>
      </w:r>
    </w:p>
    <w:p w14:paraId="42146D41"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معظم دول العالم، وخاصة الصين والولايات المتحدة الأمريكية وألمانيا، حققت تقدماً ملحوظاً في إنتاج الطاقة المتجددة، خصوصاً الطاقة الشمسية وطاقة الرياح، وذلك بفضل الانخفاض المستمر في تكاليف الإنتاج والتطور التكنولوجي الحديث. وبناءً على ذلك، توصي الدراسة بتعزيز الاستثمار في تقنيات الطاقة المتجددة، ودعم الابتكار التكنولوجي، وتطوير السياسات الوطنية لتسهيل الانتقال إلى الطاقة النظيفة، بما يضمن تحقيق التنمية المستدامة وتقليل الآثار البيئية السلبية للطاقة التقليدية على المدى الطويل</w:t>
      </w:r>
      <w:r w:rsidRPr="00300762">
        <w:rPr>
          <w:rFonts w:ascii="Sakkal Majalla" w:hAnsi="Sakkal Majalla" w:cs="Sakkal Majalla"/>
          <w:sz w:val="32"/>
          <w:szCs w:val="32"/>
        </w:rPr>
        <w:t>.</w:t>
      </w:r>
    </w:p>
    <w:p w14:paraId="2E6208C4"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D17BD8">
        <w:rPr>
          <w:rFonts w:ascii="Sakkal Majalla" w:hAnsi="Sakkal Majalla" w:cs="Sakkal Majalla"/>
          <w:b/>
          <w:bCs/>
          <w:sz w:val="32"/>
          <w:szCs w:val="32"/>
          <w:rtl/>
        </w:rPr>
        <w:t>محمودي، 2022).</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الاستثمار في الطاقات المتجددة لتحقيق التنمية المستدامة: الجزائر نموذجًا.</w:t>
      </w:r>
    </w:p>
    <w:p w14:paraId="29528084" w14:textId="750C6443"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 xml:space="preserve">تهدف هذه الدراسة إلى تسليط الضوء على دور الطاقات البديلة في تحقيق التنمية المستدامة في الجزائر، مع التركيز على الانتقال من الطاقة الأحفورية إلى الطاقة المتجددة واستغلال الموارد الطبيعية المتاحة بشكل فعال. تكمن أهمية البحث في إبراز قدرة الطاقات المتجددة على دعم التنمية الاقتصادية والاجتماعية في الجزائر، وضمان استدامة حقوق الأجيال الحالية والمقبلة في استخدام الموارد </w:t>
      </w:r>
      <w:r w:rsidR="00EE15C5"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مع الاستفادة من الخبرات الدولية في هذا المجال مثل التجارب الألمانية والصينية</w:t>
      </w:r>
      <w:r w:rsidRPr="00300762">
        <w:rPr>
          <w:rFonts w:ascii="Sakkal Majalla" w:hAnsi="Sakkal Majalla" w:cs="Sakkal Majalla"/>
          <w:sz w:val="32"/>
          <w:szCs w:val="32"/>
          <w:lang w:bidi="ar-EG"/>
        </w:rPr>
        <w:t>.</w:t>
      </w:r>
    </w:p>
    <w:p w14:paraId="511DF5EE" w14:textId="0673CD48" w:rsidR="002B4811" w:rsidRPr="00300762" w:rsidRDefault="002B4811"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الجزائر تمتلك إمكانيات هائلة في مجال الطاقات المتجددة، خاصة الطاقة الشمسية وطاقة الرياح، وأن تنفيذ البرنامج الوطني للطاقة المتجددة بوتيرة متسارعة وفعالة سيسهم في تحقيق فوائد اقتصادية وبيئية كبيرة داخلياً وخارجياً، ويعزز من مكانة الجزائر كقوة اقتصادية مهمة في منطقة البحر الأبيض المتوسط. وبناءً على ذلك، توصي الدراسة بتطوير سياسات حكومية فعالة لاستغلال الطاقات المتجددة، وتعزيز التعاون الدولي لتبادل الخبرات والتقنيات الحديثة، مع الاستثمار في البحث العلمي والتكنولوجيا لدعم الاستدامة </w:t>
      </w:r>
      <w:r w:rsidR="00EE15C5"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xml:space="preserve"> وتحقيق التنمية المستدامة على المدى الطويل</w:t>
      </w:r>
      <w:r w:rsidRPr="00300762">
        <w:rPr>
          <w:rFonts w:ascii="Sakkal Majalla" w:hAnsi="Sakkal Majalla" w:cs="Sakkal Majalla"/>
          <w:sz w:val="32"/>
          <w:szCs w:val="32"/>
          <w:lang w:bidi="ar-EG"/>
        </w:rPr>
        <w:t>.</w:t>
      </w:r>
    </w:p>
    <w:p w14:paraId="23E64CAA"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زعزوع، 2020).</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الطاقة المتجددة في تحقيق التنمية المستدامة والمعوقات التي تواجهها: دراسة ميدانية بالتطبيق على وزارتي الكهرباء والبترول في مصر 2030.</w:t>
      </w:r>
    </w:p>
    <w:p w14:paraId="17BCA485"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واقع الطاقة البديلة في مصر ودورها في تحقيق التنمية المستدامة، مع التركيز على التحديات التي تواجه التحول من الطاقة التقليدية إلى الطاقة المتجددة والنظيفة. تكمن أهمية الدراسة في إبراز العلاقة بين التقدم التكنولوجي والنمو السكاني وزيادة استهلاك الطاقة التقليدية، وما يترتب على ذلك من تلوث بيئي ومشكلات صحية تؤثر على الإنتاجية والاقتصاد القومي، إضافة إلى ضرورة الاستعداد لمواجهة نضوب الموارد التقليدية. وتعتمد الدراسة على منهج نظري وميداني، حيث جُمعت البيانات من وزارتي البترول والكهرباء، لتحليل مدى الاهتمام بقضايا الطاقة، والعقبات، والخطوات التي تتخذها الحكومة المصرية لتعزيز استخدام الطاقة المتجددة</w:t>
      </w:r>
      <w:r w:rsidRPr="00BF528E">
        <w:rPr>
          <w:rFonts w:ascii="Sakkal Majalla" w:hAnsi="Sakkal Majalla" w:cs="Sakkal Majalla"/>
          <w:sz w:val="32"/>
          <w:szCs w:val="32"/>
        </w:rPr>
        <w:t>.</w:t>
      </w:r>
    </w:p>
    <w:p w14:paraId="6B859370"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أهم معوقات الطاقة البديلة تتعلق بمحدودية المؤسسات التمويلية ونقص الخبرات، بالإضافة إلى الحاجة لاستثمارات كبيرة ووقت طويل لتحقيق نتائج ملموسة. كما تبين وجود اقتناع واسع بين المواطنين بأهمية ترشيد استخدام الطاقة التقليدية لتحقيق التنمية المستدامة، وتمتاز مصر بوفرة مصادر الطاقة الشمسية التي تتيح فرصاً كبيرة للاستثمار في الطاقة المتجددة، ما يسهم في خلق فرص عمل محلياً ودولياً. وبناءً على ذلك، توصي الدراسة بالاستمرار في دعم مشروعات الطاقة البديلة، وتعزيز التعاون مع المؤسسات الدولية، وتطوير القدرات البشرية والفنية، وغرس قيم البيئة النظيفة لدى المجتمع، مع التركيز على الحوافز المؤسسية وتشجيع البحث العلمي لضمان تحقيق التنمية المستدامة والطاقة النظيفة في مصر</w:t>
      </w:r>
      <w:r w:rsidRPr="00BF528E">
        <w:rPr>
          <w:rFonts w:ascii="Sakkal Majalla" w:hAnsi="Sakkal Majalla" w:cs="Sakkal Majalla"/>
          <w:sz w:val="32"/>
          <w:szCs w:val="32"/>
        </w:rPr>
        <w:t>.</w:t>
      </w:r>
    </w:p>
    <w:p w14:paraId="6E3FE047"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عوض، 2019).</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تجارب دولية للطاقة المتجددة والتنمية المستدامة: حالة ألمانيا وفرنسا.</w:t>
      </w:r>
    </w:p>
    <w:p w14:paraId="5735603F"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تحليل أهمية الطاقة المتجددة كبديل استراتيجي للطاقة التقليدية، التي تسببت في تلوث البيئة وزيادة الانبعاثات الضارة، خصوصًا في الاقتصادات النامية والاقتصادات ذات النمو الصناعي السريع. تكمن أهمية الدراسة في إبراز الدور الاقتصادي والاستراتيجي للطاقة المتجددة في تلبية الطلب العالمي على الطاقة، ودعم الاستدامة البيئية، وتحقيق الأمن الطاقي على المدى الطويل. كما تسلط الدراسة الضوء على العلاقة بين إنتاج الطاقة المتجددة وحجم الاستثمارات فيها وتأثيرها على النمو الاقتصادي، مما يجعل التحول إلى الطاقة النظيفة ضرورة ملحة لجميع الدول</w:t>
      </w:r>
      <w:r w:rsidRPr="00300762">
        <w:rPr>
          <w:rFonts w:ascii="Sakkal Majalla" w:hAnsi="Sakkal Majalla" w:cs="Sakkal Majalla"/>
          <w:sz w:val="32"/>
          <w:szCs w:val="32"/>
        </w:rPr>
        <w:t>.</w:t>
      </w:r>
    </w:p>
    <w:p w14:paraId="763A5A15" w14:textId="75606111" w:rsidR="002B4811" w:rsidRDefault="00A50BD0" w:rsidP="001C2221">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هناك علاقة طردية وإيجابية بين إنتاج الطاقة المتجددة وإجمالي الناتج المحلي، حيث تؤدي زيادة وحدة واحدة في إنتاج الطاقة المتجددة إلى زيادة 8.9 دولار في الناتج المحلي، كما أن زيادة وحدة واحدة في الاستثمارات في الطاقة المتجددة تؤدي إلى زيادة 11.06 دولار في إجمالي الناتج المحلي. وبناءً على ذلك، توصي الدراسة بالتوسع في إنشاء محطات جديدة للطاقة المتجددة، وتطوير برامج تدريبية وتأهيلية للمهن المرتبطة بالمشروعات الطاقية، والعمل على إزالة العقبات السياسية والتنظيمية والمالية أمام مشروعات الطاقة المتجددة، لضمان تحقيق أهداف التنمية المستدامة وتطبيق استراتيجيات شاملة للطاقة النظيفة</w:t>
      </w:r>
      <w:r w:rsidRPr="00300762">
        <w:rPr>
          <w:rFonts w:ascii="Sakkal Majalla" w:hAnsi="Sakkal Majalla" w:cs="Sakkal Majalla"/>
          <w:sz w:val="32"/>
          <w:szCs w:val="32"/>
        </w:rPr>
        <w:t>.</w:t>
      </w:r>
    </w:p>
    <w:p w14:paraId="08BF51B1" w14:textId="492BA61A" w:rsidR="002B4811" w:rsidRPr="002B4811" w:rsidRDefault="002B4811" w:rsidP="002B4811">
      <w:pPr>
        <w:pStyle w:val="Heading3"/>
        <w:rPr>
          <w:rtl/>
          <w:lang w:bidi="ar-EG"/>
        </w:rPr>
      </w:pPr>
      <w:r w:rsidRPr="002B4811">
        <w:rPr>
          <w:rFonts w:hint="cs"/>
          <w:rtl/>
          <w:lang w:bidi="ar-EG"/>
        </w:rPr>
        <w:t>الدراسات الأجنبية</w:t>
      </w:r>
    </w:p>
    <w:p w14:paraId="48DB6709"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El-Rouby</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الاستثمار الأجنبي المباشر على تطوير البنية التحتية للطاقة المتجددة في مصر: دراسة تطبيقية. </w:t>
      </w:r>
    </w:p>
    <w:p w14:paraId="240C9485" w14:textId="77777777" w:rsidR="00D05CCA" w:rsidRPr="00A50BD0"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2B4811">
        <w:rPr>
          <w:rFonts w:ascii="Sakkal Majalla" w:hAnsi="Sakkal Majalla" w:cs="Sakkal Majalla"/>
          <w:sz w:val="32"/>
          <w:szCs w:val="32"/>
          <w:lang w:bidi="ar-EG"/>
        </w:rPr>
        <w:t>The impact of foreign direct investment on renewable energy infrastructure development in Egypt: An applied study.</w:t>
      </w:r>
    </w:p>
    <w:p w14:paraId="11AA7A67" w14:textId="77777777" w:rsidR="00D05CCA" w:rsidRDefault="00D05CCA" w:rsidP="00834ACF">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يهدف هذا البحث إلى دراسة تأثير الاستثمار الأجنبي المباشر</w:t>
      </w:r>
      <w:r w:rsidRPr="00BF528E">
        <w:rPr>
          <w:rFonts w:ascii="Sakkal Majalla" w:hAnsi="Sakkal Majalla" w:cs="Sakkal Majalla"/>
          <w:sz w:val="32"/>
          <w:szCs w:val="32"/>
        </w:rPr>
        <w:t xml:space="preserve"> (FDI) </w:t>
      </w:r>
      <w:r w:rsidRPr="00BF528E">
        <w:rPr>
          <w:rFonts w:ascii="Sakkal Majalla" w:hAnsi="Sakkal Majalla" w:cs="Sakkal Majalla"/>
          <w:sz w:val="32"/>
          <w:szCs w:val="32"/>
          <w:rtl/>
        </w:rPr>
        <w:t>على تطوير البنية التحتية للطاقة المتجددة في مصر، مع التركيز على دوره في توسيع مشاريع الطاقة المتجددة ودعم أهداف الاستدامة البيئية. تكمن أهمية الدراسة في تقديم فهم علمي لكيفية استفادة مصر من الاستثمارات الأجنبية لتعزيز قطاع الطاقة النظيفة، بالإضافة إلى تقييم العلاقة بين الإنفاق على البحث والتطوير</w:t>
      </w:r>
      <w:r w:rsidRPr="00BF528E">
        <w:rPr>
          <w:rFonts w:ascii="Sakkal Majalla" w:hAnsi="Sakkal Majalla" w:cs="Sakkal Majalla"/>
          <w:sz w:val="32"/>
          <w:szCs w:val="32"/>
        </w:rPr>
        <w:t xml:space="preserve"> (R&amp;D)</w:t>
      </w:r>
      <w:r w:rsidRPr="00BF528E">
        <w:rPr>
          <w:rFonts w:ascii="Sakkal Majalla" w:hAnsi="Sakkal Majalla" w:cs="Sakkal Majalla"/>
          <w:sz w:val="32"/>
          <w:szCs w:val="32"/>
          <w:rtl/>
        </w:rPr>
        <w:t>، ومعدل نمو الناتج المحلي الإجمالي، والاستثمار الأجنبي المباشر، ودورها في تعزيز البنية التحتية للطاقة المتجددة. استخدم البحث منهج التحليل الإحصائي من خلال نموذج</w:t>
      </w:r>
      <w:r w:rsidRPr="00BF528E">
        <w:rPr>
          <w:rFonts w:ascii="Sakkal Majalla" w:hAnsi="Sakkal Majalla" w:cs="Sakkal Majalla"/>
          <w:sz w:val="32"/>
          <w:szCs w:val="32"/>
        </w:rPr>
        <w:t xml:space="preserve"> ARDL </w:t>
      </w:r>
      <w:r w:rsidRPr="00BF528E">
        <w:rPr>
          <w:rFonts w:ascii="Sakkal Majalla" w:hAnsi="Sakkal Majalla" w:cs="Sakkal Majalla"/>
          <w:sz w:val="32"/>
          <w:szCs w:val="32"/>
          <w:rtl/>
        </w:rPr>
        <w:t>لتحليل بيانات الفترة من 2019 إلى 2023، ما أتاح قياس التأثير المباشر والمتغيرات الاقتصادية الأخرى على تطوير البنية التحتية للطاقة المتجددة</w:t>
      </w:r>
      <w:r w:rsidRPr="00BF528E">
        <w:rPr>
          <w:rFonts w:ascii="Sakkal Majalla" w:hAnsi="Sakkal Majalla" w:cs="Sakkal Majalla"/>
          <w:sz w:val="32"/>
          <w:szCs w:val="32"/>
        </w:rPr>
        <w:t>.</w:t>
      </w:r>
    </w:p>
    <w:p w14:paraId="60DE1831" w14:textId="0D78BDB1" w:rsidR="00D05CCA" w:rsidRDefault="00D05CCA" w:rsidP="001C2221">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كلًا من الاستثمار الأجنبي المباشر، ونسبة الإنفاق على البحث والتطوير، ومعدل نمو الناتج المحلي الإجمالي لها تأثير إيجابي وملحوظ على تطوير مشاريع الطاقة المتجددة في مصر. وبناءً على ذلك، أوصى البحث بزيادة الدعم المالي والتقني لتسهيل التحول نحو الطاقة المتجددة، وتعزيز الإجراءات الحكومية التي ترفع من كفاءة الاستثمار الأجنبي المباشر في هذا القطاع، مع التركيز على تشجيع الابتكار التكنولوجي وتطوير استراتيجيات طويلة الأجل لضمان استدامة مشروعات الطاقة النظيفة</w:t>
      </w:r>
      <w:r w:rsidRPr="00BF528E">
        <w:rPr>
          <w:rFonts w:ascii="Sakkal Majalla" w:hAnsi="Sakkal Majalla" w:cs="Sakkal Majalla"/>
          <w:sz w:val="32"/>
          <w:szCs w:val="32"/>
        </w:rPr>
        <w:t>.</w:t>
      </w:r>
    </w:p>
    <w:p w14:paraId="6CAAEDE9"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D05CCA">
        <w:rPr>
          <w:rFonts w:ascii="Sakkal Majalla" w:hAnsi="Sakkal Majalla" w:cs="Sakkal Majalla"/>
          <w:b/>
          <w:bCs/>
          <w:sz w:val="32"/>
          <w:szCs w:val="32"/>
          <w:lang w:bidi="ar-EG"/>
        </w:rPr>
        <w:t>Salem</w:t>
      </w:r>
      <w:r>
        <w:rPr>
          <w:rFonts w:ascii="Sakkal Majalla" w:hAnsi="Sakkal Majalla" w:cs="Sakkal Majalla"/>
          <w:b/>
          <w:bCs/>
          <w:sz w:val="32"/>
          <w:szCs w:val="32"/>
          <w:lang w:bidi="ar-EG"/>
        </w:rPr>
        <w:t xml:space="preserve">, </w:t>
      </w:r>
      <w:r w:rsidRPr="00D05CCA">
        <w:rPr>
          <w:rFonts w:ascii="Sakkal Majalla" w:hAnsi="Sakkal Majalla" w:cs="Sakkal Majalla"/>
          <w:b/>
          <w:bCs/>
          <w:sz w:val="32"/>
          <w:szCs w:val="32"/>
          <w:lang w:bidi="ar-EG"/>
        </w:rPr>
        <w:t>Quzmar</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D05CCA">
        <w:rPr>
          <w:rFonts w:ascii="Sakkal Majalla" w:hAnsi="Sakkal Majalla" w:cs="Sakkal Majalla"/>
          <w:sz w:val="32"/>
          <w:szCs w:val="32"/>
          <w:rtl/>
          <w:lang w:bidi="ar-EG"/>
        </w:rPr>
        <w:t>الطاقة المتجددة كمتغير وسيط في العلاقة بين التخطيط الاستراتيجي والتنمية المستدامة في السلطات المحلية الفلسطينية</w:t>
      </w:r>
      <w:r>
        <w:rPr>
          <w:rFonts w:ascii="Sakkal Majalla" w:hAnsi="Sakkal Majalla" w:cs="Sakkal Majalla"/>
          <w:sz w:val="32"/>
          <w:szCs w:val="32"/>
          <w:lang w:bidi="ar-EG"/>
        </w:rPr>
        <w:t>.</w:t>
      </w:r>
      <w:r w:rsidRPr="002B4811">
        <w:rPr>
          <w:rFonts w:ascii="Sakkal Majalla" w:hAnsi="Sakkal Majalla" w:cs="Sakkal Majalla"/>
          <w:sz w:val="32"/>
          <w:szCs w:val="32"/>
          <w:rtl/>
          <w:lang w:bidi="ar-EG"/>
        </w:rPr>
        <w:t xml:space="preserve"> </w:t>
      </w:r>
    </w:p>
    <w:p w14:paraId="7475EB7E" w14:textId="77777777" w:rsidR="00D05CCA" w:rsidRPr="00A50BD0"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D05CCA">
        <w:rPr>
          <w:rFonts w:ascii="Sakkal Majalla" w:hAnsi="Sakkal Majalla" w:cs="Sakkal Majalla"/>
          <w:sz w:val="32"/>
          <w:szCs w:val="32"/>
          <w:lang w:bidi="ar-EG"/>
        </w:rPr>
        <w:t>Renewable energy as a mediating variable in the relationship between strategic planning and sustainable development in Palestinian local authorities</w:t>
      </w:r>
    </w:p>
    <w:p w14:paraId="6AD837AF"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sz w:val="32"/>
          <w:szCs w:val="32"/>
          <w:rtl/>
          <w:lang w:bidi="ar-EG"/>
        </w:rPr>
        <w:t>تهدف هذه الدراسة إلى استكشاف العلاقة بين ممارسات التخطيط الاستراتيجي وتحقيق التنمية المستدامة في السلطات المحلية الفلسطينية، مع التركيز على دور التوجه نحو الطاقة المتجددة كوسيط لتعزيز هذه العلاقة. تكمن أهمية الدراسة في توضيح كيفية استخدام التخطيط الاستراتيجي لتوجيه السياسات المحلية نحو استدامة الموارد والطاقة، وتعزيز قدرة السلطات المحلية على تحقيق التنمية الاقتصادية والاجتماعية والبيئية في المحافظات الرئيسية شمال الضفة الغربية.</w:t>
      </w:r>
    </w:p>
    <w:p w14:paraId="03DD189C" w14:textId="77777777" w:rsidR="00D05CCA" w:rsidRPr="00A50BD0" w:rsidRDefault="00D05CCA" w:rsidP="00834ACF">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0BD0">
        <w:rPr>
          <w:rFonts w:ascii="Sakkal Majalla" w:hAnsi="Sakkal Majalla" w:cs="Sakkal Majalla"/>
          <w:sz w:val="32"/>
          <w:szCs w:val="32"/>
          <w:rtl/>
        </w:rPr>
        <w:t>استخدمت</w:t>
      </w:r>
      <w:r w:rsidRPr="00A50BD0">
        <w:rPr>
          <w:rFonts w:ascii="Sakkal Majalla" w:hAnsi="Sakkal Majalla" w:cs="Sakkal Majalla"/>
          <w:sz w:val="32"/>
          <w:szCs w:val="32"/>
          <w:rtl/>
          <w:lang w:bidi="ar-EG"/>
        </w:rPr>
        <w:t xml:space="preserve"> الدراسة المنهج الوصفي الارتباطي، وجُمعت البيانات من عينة مكونة من 262 عضوًا في لجان التخطيط الاستراتيجي عبر استبيان إلكتروني، وحُللت باستخدام برنامج </w:t>
      </w:r>
      <w:r w:rsidRPr="00A50BD0">
        <w:rPr>
          <w:rFonts w:ascii="Sakkal Majalla" w:hAnsi="Sakkal Majalla" w:cs="Sakkal Majalla"/>
          <w:sz w:val="32"/>
          <w:szCs w:val="32"/>
          <w:lang w:bidi="ar-EG"/>
        </w:rPr>
        <w:t>Smart-PLS4</w:t>
      </w:r>
      <w:r w:rsidRPr="00A50BD0">
        <w:rPr>
          <w:rFonts w:ascii="Sakkal Majalla" w:hAnsi="Sakkal Majalla" w:cs="Sakkal Majalla"/>
          <w:sz w:val="32"/>
          <w:szCs w:val="32"/>
          <w:rtl/>
          <w:lang w:bidi="ar-EG"/>
        </w:rPr>
        <w:t>. وأظهرت النتائج وجود ارتباط ذي دلالة إحصائية بين التخطيط الاستراتيجي والتنمية المستدامة، وبين التخطيط الاستراتيجي والتوجه نحو الطاقة المتجددة، وبين التوجه نحو الطاقة المتجددة وتحقيق التنمية المستدامة، مما يؤكد دور الطاقة المتجددة كوسيط مهم. وبناءً على ذلك، توصي الدراسة بتعزيز التخطيط الاستراتيجي الذي يركز على الاستدامة والتحول نحو الطاقة المتجددة، مع تبني سياسات تشجع على دمج مشاريع الطاقة المتجددة في خطط التنمية المحلية لضمان تحقيق أثر مستدام طويل المدى.</w:t>
      </w:r>
    </w:p>
    <w:p w14:paraId="703A0013"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Dahia</w:t>
      </w:r>
      <w:r>
        <w:rPr>
          <w:rFonts w:ascii="Sakkal Majalla" w:hAnsi="Sakkal Majalla" w:cs="Sakkal Majalla"/>
          <w:b/>
          <w:bCs/>
          <w:sz w:val="32"/>
          <w:szCs w:val="32"/>
          <w:lang w:bidi="ar-EG"/>
        </w:rPr>
        <w:t>, saad</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تشجيع الطاقات المتجددة كجهد لتحقيق التنمية المستدامة. </w:t>
      </w:r>
    </w:p>
    <w:p w14:paraId="7C21BDC1" w14:textId="77777777" w:rsidR="00D05CCA" w:rsidRPr="002B4811"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Promoting renewable energies as an endeavor to achieve sustainable development</w:t>
      </w:r>
      <w:r>
        <w:rPr>
          <w:rFonts w:ascii="Sakkal Majalla" w:hAnsi="Sakkal Majalla" w:cs="Sakkal Majalla"/>
          <w:sz w:val="32"/>
          <w:szCs w:val="32"/>
          <w:lang w:bidi="ar-EG"/>
        </w:rPr>
        <w:t>.</w:t>
      </w:r>
    </w:p>
    <w:p w14:paraId="357981D6"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دور الطاقة المتجددة في تعزيز التنمية المستدامة، من خلال التركيز على مفاهيم الترويج للطاقة المتجددة وعلاقتها بالاقتصاد والمجتمع والبيئة. تكمن أهمية الدراسة في تقديم رؤية شاملة حول كيفية الاستفادة من مصادر الطاقة المتجددة كبديل نظيف ومستدام للوقود الأحفوري، الذي يعد موردًا محدودًا ومعرضًا للنضوب، مما يعزز من قدرة الدول على تحقيق أهداف التنمية المستدامة دون الإضرار بالبيئة</w:t>
      </w:r>
      <w:r w:rsidRPr="00BF528E">
        <w:rPr>
          <w:rFonts w:ascii="Sakkal Majalla" w:hAnsi="Sakkal Majalla" w:cs="Sakkal Majalla"/>
          <w:sz w:val="32"/>
          <w:szCs w:val="32"/>
          <w:lang w:bidi="ar-EG"/>
        </w:rPr>
        <w:t>.</w:t>
      </w:r>
    </w:p>
    <w:p w14:paraId="1176B7CD"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تعزيز استخدام الطاقة المتجددة يسهم بشكل ملحوظ في دعم الاستقرار الاقتصادي، وتحسين جودة الحياة الاجتماعية، والحفاظ على البيئة من التلوث، بما يتوافق مع مؤشرات قياس التنمية المستدامة. وبناءً على ذلك، توصي الدراسة بزيادة الاستثمارات في مشاريع الطاقة المتجددة، وتطوير السياسات التشريعية والتوعوية لدعم استخدامها، مع التركيز على دمج الأبعاد الاقتصادية والاجتماعية والبيئية في خطط التنمية لضمان تحقيق أثر مستدام طويل المدى</w:t>
      </w:r>
      <w:r w:rsidRPr="00BF528E">
        <w:rPr>
          <w:rFonts w:ascii="Sakkal Majalla" w:hAnsi="Sakkal Majalla" w:cs="Sakkal Majalla"/>
          <w:sz w:val="32"/>
          <w:szCs w:val="32"/>
          <w:lang w:bidi="ar-EG"/>
        </w:rPr>
        <w:t>.</w:t>
      </w:r>
    </w:p>
    <w:p w14:paraId="07D09FF7" w14:textId="77777777" w:rsidR="001C2221" w:rsidRDefault="001C2221" w:rsidP="001C2221">
      <w:pPr>
        <w:bidi/>
        <w:spacing w:after="200" w:line="360" w:lineRule="auto"/>
        <w:ind w:firstLine="368"/>
        <w:jc w:val="both"/>
        <w:rPr>
          <w:rFonts w:ascii="Sakkal Majalla" w:hAnsi="Sakkal Majalla" w:cs="Sakkal Majalla"/>
          <w:sz w:val="32"/>
          <w:szCs w:val="32"/>
          <w:rtl/>
          <w:lang w:bidi="ar-EG"/>
        </w:rPr>
      </w:pPr>
    </w:p>
    <w:p w14:paraId="59FC4DEF" w14:textId="77777777" w:rsidR="001C2221" w:rsidRPr="00BF528E" w:rsidRDefault="001C2221" w:rsidP="001C2221">
      <w:pPr>
        <w:bidi/>
        <w:spacing w:after="200" w:line="360" w:lineRule="auto"/>
        <w:ind w:firstLine="368"/>
        <w:jc w:val="both"/>
        <w:rPr>
          <w:rFonts w:ascii="Sakkal Majalla" w:hAnsi="Sakkal Majalla" w:cs="Sakkal Majalla"/>
          <w:sz w:val="32"/>
          <w:szCs w:val="32"/>
          <w:lang w:bidi="ar-EG"/>
        </w:rPr>
      </w:pPr>
    </w:p>
    <w:p w14:paraId="549B67B4" w14:textId="36E45267" w:rsidR="00A50BD0" w:rsidRPr="00A50BD0" w:rsidRDefault="002B4811"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7363CC">
        <w:rPr>
          <w:rFonts w:ascii="Sakkal Majalla" w:hAnsi="Sakkal Majalla" w:cs="Sakkal Majalla"/>
          <w:b/>
          <w:bCs/>
          <w:sz w:val="32"/>
          <w:szCs w:val="32"/>
          <w:lang w:bidi="ar-EG"/>
        </w:rPr>
        <w:t>Mouzaoui, 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تطوير الطاقات المتجددة كبديل اقتصادي في ضوء تحقيق التنمية المستدامة في الجزائر. </w:t>
      </w:r>
    </w:p>
    <w:p w14:paraId="3234E874" w14:textId="014A820A" w:rsidR="00A50BD0" w:rsidRPr="00A50BD0" w:rsidRDefault="002B4811" w:rsidP="002B4811">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Developing renewable energies as an economic alternative in light of achieving sustainable development in Algeria. </w:t>
      </w:r>
    </w:p>
    <w:p w14:paraId="6CDC911C" w14:textId="77777777" w:rsidR="002B4811" w:rsidRDefault="00A50BD0"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b/>
          <w:bCs/>
          <w:sz w:val="32"/>
          <w:szCs w:val="32"/>
          <w:rtl/>
          <w:lang w:bidi="ar-EG"/>
        </w:rPr>
        <w:t>تهدف</w:t>
      </w:r>
      <w:r w:rsidRPr="00BF528E">
        <w:rPr>
          <w:rFonts w:ascii="Sakkal Majalla" w:hAnsi="Sakkal Majalla" w:cs="Sakkal Majalla"/>
          <w:sz w:val="32"/>
          <w:szCs w:val="32"/>
          <w:rtl/>
        </w:rPr>
        <w:t xml:space="preserve"> هذه الدراسة إلى إبراز التطورات الأخيرة في قطاع الطاقة العالمي، والتي تميزت بانخفاض أسعار النفط والغاز بشكل ملحوظ، مع تزايد الاعتماد على مصادر الطاقة المتجددة كبديل اقتصادي وفعّال. كما تسلط الدراسة الضوء على الاتجاهات التي اتخذتها الدول والتكتلات المختلفة لتغيير مزيج الطاقة وتقليل الاعتماد على المصادر الأحفورية، وتنويع مصادر الطاقة والاقتصاد، بما يسهم في تحقيق استدامة اقتصادية وبيئية. تكمن أهمية الدراسة في فهم الدور الحيوي للطاقة كمحرك عالمي أساسي، وتأثيره على الجوانب الاقتصادية والاجتماعية والبيئية للتنمية المستدامة، مما يتيح تقييم السياسات والاستراتيجيات المتبعة لضمان تلبية الاحتياجات المستقبلية للطاقة</w:t>
      </w:r>
      <w:r w:rsidRPr="00BF528E">
        <w:rPr>
          <w:rFonts w:ascii="Sakkal Majalla" w:hAnsi="Sakkal Majalla" w:cs="Sakkal Majalla"/>
          <w:sz w:val="32"/>
          <w:szCs w:val="32"/>
          <w:lang w:bidi="ar-EG"/>
        </w:rPr>
        <w:t>.</w:t>
      </w:r>
    </w:p>
    <w:p w14:paraId="217FAD92" w14:textId="663C6117" w:rsidR="002B4811" w:rsidRDefault="002B4811" w:rsidP="00834ACF">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A50BD0" w:rsidRPr="00BF528E">
        <w:rPr>
          <w:rFonts w:ascii="Sakkal Majalla" w:hAnsi="Sakkal Majalla" w:cs="Sakkal Majalla"/>
          <w:sz w:val="32"/>
          <w:szCs w:val="32"/>
          <w:rtl/>
        </w:rPr>
        <w:t>أظهرت الدراسة أن التحول نحو الطاقة المتجددة وتنويع مصادر الطاقة أدى إلى انخفاض أكبر في أسعار النفط والتقليل من المخاطر الاقتصادية المرتبطة بالاعتماد على الوقود الأحفوري. وبناءً على ذلك، توصي الدراسة بتعزيز الاستثمارات في الطاقة النظيفة، وتطوير السياسات الاقتصادية والتكنولوجية الداعمة للتحول نحو مصادر مستدامة، مع التأكيد على أهمية التخطيط الاستراتيجي لتلبية احتياجات التنمية المستدامة وضمان استقرار الأسعار والطاقة في المستقبل، ما يساهم في تحقيق التوازن بين الأبعاد الاقتصادية والاجتماعية والبيئية</w:t>
      </w:r>
      <w:r w:rsidR="00A50BD0" w:rsidRPr="00BF528E">
        <w:rPr>
          <w:rFonts w:ascii="Sakkal Majalla" w:hAnsi="Sakkal Majalla" w:cs="Sakkal Majalla"/>
          <w:sz w:val="32"/>
          <w:szCs w:val="32"/>
          <w:lang w:bidi="ar-EG"/>
        </w:rPr>
        <w:t>.</w:t>
      </w:r>
    </w:p>
    <w:p w14:paraId="3C9D273F" w14:textId="5235E231" w:rsidR="002B4811" w:rsidRPr="00BF528E" w:rsidRDefault="002B4811"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Abdelaziz</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2023</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تطوير الطاقة المتجددة على الاستثمار الأجنبي المباشر: دراسة حالة في مصر. </w:t>
      </w:r>
    </w:p>
    <w:p w14:paraId="04823DF0" w14:textId="52EBBD4F" w:rsidR="00A50BD0" w:rsidRPr="00A50BD0" w:rsidRDefault="002B4811" w:rsidP="002B4811">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The impact of renewable energy development on foreign direct investment: Case study in Egypt. </w:t>
      </w:r>
    </w:p>
    <w:p w14:paraId="76026FBE" w14:textId="77777777" w:rsidR="002B4811" w:rsidRDefault="00A50BD0"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تحليل أثر إعادة تشكيل تنمية الطاقة المستدامة على الحد من انبعاثات ثاني أكسيد الكربون واستهلاك المياه، مع التركيز على التحديات والفرص التي تواجه المناطق ذات الموارد الشمسية العالية، مثل أفريقيا جنوب الصحراء. تكمن أهمية الدراسة في استكشاف كيفية استفادة المجتمعات الريفية والمحرومة من الكهرباء المستدامة بأسعار معقولة، ودور التحولات الاقتصادية والسياسية ورؤوس الأموال في تشكيل فعالية استراتيجيات الطاقة المتجددة. استخدمت الدراسة مراجعة تحليلية للخطط الوطنية للطاقة والمناخ، مع التركيز على تقييم تأثير اللوائح الإقليمية وكفاءة الكهرباء المتجددة على الأسواق المحلية والإقليمية</w:t>
      </w:r>
      <w:r w:rsidRPr="00BF528E">
        <w:rPr>
          <w:rFonts w:ascii="Sakkal Majalla" w:hAnsi="Sakkal Majalla" w:cs="Sakkal Majalla"/>
          <w:sz w:val="32"/>
          <w:szCs w:val="32"/>
          <w:lang w:bidi="ar-EG"/>
        </w:rPr>
        <w:t>.</w:t>
      </w:r>
    </w:p>
    <w:p w14:paraId="651F41B1" w14:textId="3F46B040" w:rsidR="00A50BD0" w:rsidRDefault="002B4811" w:rsidP="001C2221">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00A50BD0" w:rsidRPr="00BF528E">
        <w:rPr>
          <w:rFonts w:ascii="Sakkal Majalla" w:hAnsi="Sakkal Majalla" w:cs="Sakkal Majalla"/>
          <w:sz w:val="32"/>
          <w:szCs w:val="32"/>
          <w:rtl/>
        </w:rPr>
        <w:t>أظهرت النتائج أن التوسع العشوائي أو البطيء في كهربة المجتمعات يؤدي إلى حلول مؤقتة وغير مستدامة، في حين أن تبني استراتيجيات منظّمة للطاقة الشمسية والكهرباء المتجددة يسهم في تعزيز التنمية البشرية والحفاظ على البيئة على المدى الطويل. وبناءً على ذلك، توصي الدراسة بزيادة الوصول إلى الكهرباء المستدامة في المناطق الريفية، ووضع سياسات إقليمية داعمة للطاقة المتجددة، مع تحسين كفاءة المشاريع الشمسية وتنسيقها مع الأطر الوطنية لتحقيق التوازن بين الأبعاد البيئية والاجتماعية والاقتصادية للتنمية المستدامة</w:t>
      </w:r>
      <w:r w:rsidR="00A50BD0" w:rsidRPr="00BF528E">
        <w:rPr>
          <w:rFonts w:ascii="Sakkal Majalla" w:hAnsi="Sakkal Majalla" w:cs="Sakkal Majalla"/>
          <w:sz w:val="32"/>
          <w:szCs w:val="32"/>
          <w:lang w:bidi="ar-EG"/>
        </w:rPr>
        <w:t>.</w:t>
      </w:r>
    </w:p>
    <w:p w14:paraId="778A8579" w14:textId="77777777" w:rsidR="000A2EDC" w:rsidRPr="000A2EDC" w:rsidRDefault="000A2EDC" w:rsidP="000A2EDC">
      <w:pPr>
        <w:pStyle w:val="Heading3"/>
        <w:rPr>
          <w:lang w:bidi="ar-EG"/>
        </w:rPr>
      </w:pPr>
      <w:r w:rsidRPr="000A2EDC">
        <w:rPr>
          <w:rtl/>
        </w:rPr>
        <w:t>التعليق العام على الدراسات السابقة والدراسة الحالية</w:t>
      </w:r>
    </w:p>
    <w:p w14:paraId="7C72771C" w14:textId="77777777" w:rsidR="000A2EDC" w:rsidRDefault="000A2EDC" w:rsidP="00834ACF">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الدراسات السابقة العربية والأجنبية ركزت جميعها على دور الطاقة المتجددة في تحقيق التنمية المستدامة من زوايا مختلفة: بيئية، اقتصادية، اجتماعية، أو مرتبطة بالاستثمار والتخطيط الاستراتيجي. أغلبها استخدم المنهج الوصفي التحليلي أو الاستطلاعي لجمع البيانات وتحليلها، بينما بعض الدراسات الأجنبية استخدمت أساليب إحصائية أكثر تعقيدًا</w:t>
      </w:r>
      <w:r w:rsidRPr="000A2EDC">
        <w:rPr>
          <w:rFonts w:ascii="Sakkal Majalla" w:hAnsi="Sakkal Majalla" w:cs="Sakkal Majalla"/>
          <w:sz w:val="32"/>
          <w:szCs w:val="32"/>
          <w:lang w:bidi="ar-EG"/>
        </w:rPr>
        <w:t xml:space="preserve"> (</w:t>
      </w:r>
      <w:r w:rsidRPr="000A2EDC">
        <w:rPr>
          <w:rFonts w:ascii="Sakkal Majalla" w:hAnsi="Sakkal Majalla" w:cs="Sakkal Majalla"/>
          <w:sz w:val="32"/>
          <w:szCs w:val="32"/>
          <w:rtl/>
        </w:rPr>
        <w:t>مثل</w:t>
      </w:r>
      <w:r w:rsidRPr="000A2EDC">
        <w:rPr>
          <w:rFonts w:ascii="Sakkal Majalla" w:hAnsi="Sakkal Majalla" w:cs="Sakkal Majalla"/>
          <w:sz w:val="32"/>
          <w:szCs w:val="32"/>
          <w:lang w:bidi="ar-EG"/>
        </w:rPr>
        <w:t xml:space="preserve"> ARDL </w:t>
      </w:r>
      <w:r w:rsidRPr="000A2EDC">
        <w:rPr>
          <w:rFonts w:ascii="Sakkal Majalla" w:hAnsi="Sakkal Majalla" w:cs="Sakkal Majalla"/>
          <w:sz w:val="32"/>
          <w:szCs w:val="32"/>
          <w:rtl/>
        </w:rPr>
        <w:t>أو</w:t>
      </w:r>
      <w:r w:rsidRPr="000A2EDC">
        <w:rPr>
          <w:rFonts w:ascii="Sakkal Majalla" w:hAnsi="Sakkal Majalla" w:cs="Sakkal Majalla"/>
          <w:sz w:val="32"/>
          <w:szCs w:val="32"/>
          <w:lang w:bidi="ar-EG"/>
        </w:rPr>
        <w:t xml:space="preserve"> Smart-PLS4) </w:t>
      </w:r>
      <w:r w:rsidRPr="000A2EDC">
        <w:rPr>
          <w:rFonts w:ascii="Sakkal Majalla" w:hAnsi="Sakkal Majalla" w:cs="Sakkal Majalla"/>
          <w:sz w:val="32"/>
          <w:szCs w:val="32"/>
          <w:rtl/>
        </w:rPr>
        <w:t>لقياس العلاقات بين الاستثمار، البحث والتطوير، والطاقة المتجددة</w:t>
      </w:r>
      <w:r w:rsidRPr="000A2EDC">
        <w:rPr>
          <w:rFonts w:ascii="Sakkal Majalla" w:hAnsi="Sakkal Majalla" w:cs="Sakkal Majalla"/>
          <w:sz w:val="32"/>
          <w:szCs w:val="32"/>
          <w:lang w:bidi="ar-EG"/>
        </w:rPr>
        <w:t>.</w:t>
      </w:r>
    </w:p>
    <w:p w14:paraId="6BA1A8D5" w14:textId="3995956D" w:rsidR="000A2EDC" w:rsidRPr="000A2EDC" w:rsidRDefault="000A2EDC" w:rsidP="00834ACF">
      <w:pPr>
        <w:bidi/>
        <w:spacing w:after="200" w:line="360" w:lineRule="auto"/>
        <w:ind w:firstLine="368"/>
        <w:jc w:val="both"/>
        <w:rPr>
          <w:rFonts w:ascii="Sakkal Majalla" w:hAnsi="Sakkal Majalla" w:cs="Sakkal Majalla"/>
          <w:sz w:val="32"/>
          <w:szCs w:val="32"/>
          <w:lang w:bidi="ar-EG"/>
        </w:rPr>
      </w:pPr>
      <w:r w:rsidRPr="000A2EDC">
        <w:rPr>
          <w:rFonts w:ascii="Sakkal Majalla" w:hAnsi="Sakkal Majalla" w:cs="Sakkal Majalla"/>
          <w:sz w:val="32"/>
          <w:szCs w:val="32"/>
          <w:rtl/>
        </w:rPr>
        <w:t xml:space="preserve">الدراسة الحالية بالمقارنة تتميز بتركيزها على دور الطاقة المتجددة في تحقيق التنمية المستدامة في </w:t>
      </w:r>
      <w:r w:rsidR="00EE15C5">
        <w:rPr>
          <w:rFonts w:ascii="Sakkal Majalla" w:hAnsi="Sakkal Majalla" w:cs="Sakkal Majalla" w:hint="cs"/>
          <w:sz w:val="32"/>
          <w:szCs w:val="32"/>
          <w:rtl/>
        </w:rPr>
        <w:t>المملكة العربية السعودية</w:t>
      </w:r>
      <w:r w:rsidRPr="000A2EDC">
        <w:rPr>
          <w:rFonts w:ascii="Sakkal Majalla" w:hAnsi="Sakkal Majalla" w:cs="Sakkal Majalla"/>
          <w:sz w:val="32"/>
          <w:szCs w:val="32"/>
          <w:rtl/>
        </w:rPr>
        <w:t xml:space="preserve">، مع تناول جوانب محددة متعلقة بالاستثمار الأجنبي المباشر وتأثيره على البنية التحتية للطاقة المتجددة، وهو جانب لم تغطيه معظم الدراسات العربية التي كانت عامة أو تطبيقية على قطاعات مختلفة </w:t>
      </w:r>
      <w:r w:rsidR="00EE15C5">
        <w:rPr>
          <w:rFonts w:ascii="Sakkal Majalla" w:hAnsi="Sakkal Majalla" w:cs="Sakkal Majalla" w:hint="cs"/>
          <w:sz w:val="32"/>
          <w:szCs w:val="32"/>
          <w:rtl/>
        </w:rPr>
        <w:t>.</w:t>
      </w:r>
    </w:p>
    <w:p w14:paraId="654E6B34" w14:textId="18B841AA" w:rsidR="002B4811" w:rsidRDefault="000A2EDC" w:rsidP="000A2EDC">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أوجه التشابه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260"/>
        <w:gridCol w:w="7512"/>
      </w:tblGrid>
      <w:tr w:rsidR="000A2EDC" w14:paraId="4067B2E0" w14:textId="77777777" w:rsidTr="000A2EDC">
        <w:tc>
          <w:tcPr>
            <w:tcW w:w="2260" w:type="dxa"/>
            <w:vAlign w:val="center"/>
          </w:tcPr>
          <w:p w14:paraId="5114AAB9" w14:textId="0EEEA734" w:rsidR="000A2EDC" w:rsidRDefault="000A2EDC" w:rsidP="001C2221">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512" w:type="dxa"/>
            <w:vAlign w:val="center"/>
          </w:tcPr>
          <w:p w14:paraId="20E65C17" w14:textId="4A4F9C81" w:rsidR="000A2EDC" w:rsidRDefault="000A2EDC" w:rsidP="001C2221">
            <w:pPr>
              <w:bidi/>
              <w:spacing w:line="240" w:lineRule="auto"/>
              <w:jc w:val="center"/>
              <w:rPr>
                <w:rFonts w:ascii="Sakkal Majalla" w:hAnsi="Sakkal Majalla" w:cs="Sakkal Majalla"/>
                <w:b/>
                <w:bCs/>
                <w:sz w:val="32"/>
                <w:szCs w:val="32"/>
                <w:rtl/>
              </w:rPr>
            </w:pPr>
            <w:r w:rsidRPr="00771307">
              <w:rPr>
                <w:rFonts w:ascii="Sakkal Majalla" w:hAnsi="Sakkal Majalla" w:cs="Sakkal Majalla"/>
                <w:b/>
                <w:bCs/>
                <w:sz w:val="32"/>
                <w:szCs w:val="32"/>
                <w:rtl/>
              </w:rPr>
              <w:t>نقاط التشابه مع الدراسة الحالية</w:t>
            </w:r>
          </w:p>
        </w:tc>
      </w:tr>
      <w:tr w:rsidR="000A2EDC" w14:paraId="5F26A62E" w14:textId="77777777" w:rsidTr="000A2EDC">
        <w:tc>
          <w:tcPr>
            <w:tcW w:w="2260" w:type="dxa"/>
            <w:vAlign w:val="center"/>
          </w:tcPr>
          <w:p w14:paraId="65461104" w14:textId="2F537CDF"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512" w:type="dxa"/>
            <w:vAlign w:val="center"/>
          </w:tcPr>
          <w:p w14:paraId="4C07B7E5" w14:textId="60DB4D3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تبحثان في دور الطاقة المتجددة لتحقيق التنمية المستدامة، وتوضّحان أهمية استخدام مصادر الطاقة النظيفة لدعم التنمية البيئية والاجتماعية</w:t>
            </w:r>
            <w:r w:rsidRPr="00771307">
              <w:rPr>
                <w:rFonts w:ascii="Sakkal Majalla" w:hAnsi="Sakkal Majalla" w:cs="Sakkal Majalla"/>
                <w:sz w:val="32"/>
                <w:szCs w:val="32"/>
              </w:rPr>
              <w:t>.</w:t>
            </w:r>
          </w:p>
        </w:tc>
      </w:tr>
      <w:tr w:rsidR="000A2EDC" w14:paraId="22D55A2A" w14:textId="77777777" w:rsidTr="000A2EDC">
        <w:tc>
          <w:tcPr>
            <w:tcW w:w="2260" w:type="dxa"/>
            <w:vAlign w:val="center"/>
          </w:tcPr>
          <w:p w14:paraId="68C21251" w14:textId="30EA35A7"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512" w:type="dxa"/>
            <w:vAlign w:val="center"/>
          </w:tcPr>
          <w:p w14:paraId="7845A4EF" w14:textId="582F4380"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الاستدامة البيئية ودور الطاقة المتجددة كبديل للطاقة التقليدية، مشابه للهدف الرئيسي للدراسة الحالية في تعزيز الاستدامة عبر الطاقة المتجددة</w:t>
            </w:r>
            <w:r w:rsidRPr="00771307">
              <w:rPr>
                <w:rFonts w:ascii="Sakkal Majalla" w:hAnsi="Sakkal Majalla" w:cs="Sakkal Majalla"/>
                <w:sz w:val="32"/>
                <w:szCs w:val="32"/>
              </w:rPr>
              <w:t>.</w:t>
            </w:r>
          </w:p>
        </w:tc>
      </w:tr>
      <w:tr w:rsidR="000A2EDC" w14:paraId="525E1344" w14:textId="77777777" w:rsidTr="000A2EDC">
        <w:tc>
          <w:tcPr>
            <w:tcW w:w="2260" w:type="dxa"/>
            <w:vAlign w:val="center"/>
          </w:tcPr>
          <w:p w14:paraId="6DF0C21D" w14:textId="24191BD1"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512" w:type="dxa"/>
            <w:vAlign w:val="center"/>
          </w:tcPr>
          <w:p w14:paraId="4853CFF7" w14:textId="283D68A2"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تبرز أهمية الاستثمار في مشاريع الطاقة المتجددة لدعم التنمية الاقتصادية والبيئية والاجتماعية</w:t>
            </w:r>
            <w:r w:rsidRPr="00771307">
              <w:rPr>
                <w:rFonts w:ascii="Sakkal Majalla" w:hAnsi="Sakkal Majalla" w:cs="Sakkal Majalla"/>
                <w:sz w:val="32"/>
                <w:szCs w:val="32"/>
              </w:rPr>
              <w:t>.</w:t>
            </w:r>
          </w:p>
        </w:tc>
      </w:tr>
      <w:tr w:rsidR="000A2EDC" w14:paraId="6606E5D3" w14:textId="77777777" w:rsidTr="000A2EDC">
        <w:tc>
          <w:tcPr>
            <w:tcW w:w="2260" w:type="dxa"/>
            <w:vAlign w:val="center"/>
          </w:tcPr>
          <w:p w14:paraId="7E15FE0D" w14:textId="724CD3B9"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512" w:type="dxa"/>
            <w:vAlign w:val="center"/>
          </w:tcPr>
          <w:p w14:paraId="2CC03D92" w14:textId="56E3CE3D"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دراسة الدراسة الحالية تشترك معهم في توضيح دور الطاقة المتجددة في دعم التنمية المستدامة بمختلف أبعادها</w:t>
            </w:r>
            <w:r w:rsidRPr="00771307">
              <w:rPr>
                <w:rFonts w:ascii="Sakkal Majalla" w:hAnsi="Sakkal Majalla" w:cs="Sakkal Majalla"/>
                <w:sz w:val="32"/>
                <w:szCs w:val="32"/>
              </w:rPr>
              <w:t>.</w:t>
            </w:r>
          </w:p>
        </w:tc>
      </w:tr>
      <w:tr w:rsidR="000A2EDC" w14:paraId="6A8A9C44" w14:textId="77777777" w:rsidTr="000A2EDC">
        <w:tc>
          <w:tcPr>
            <w:tcW w:w="2260" w:type="dxa"/>
            <w:vAlign w:val="center"/>
          </w:tcPr>
          <w:p w14:paraId="31ABBD0D" w14:textId="23AC0F88"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موسى</w:t>
            </w:r>
            <w:r w:rsidRPr="00771307">
              <w:rPr>
                <w:rFonts w:ascii="Sakkal Majalla" w:hAnsi="Sakkal Majalla" w:cs="Sakkal Majalla"/>
                <w:sz w:val="32"/>
                <w:szCs w:val="32"/>
              </w:rPr>
              <w:t xml:space="preserve"> (2023)</w:t>
            </w:r>
          </w:p>
        </w:tc>
        <w:tc>
          <w:tcPr>
            <w:tcW w:w="7512" w:type="dxa"/>
            <w:vAlign w:val="center"/>
          </w:tcPr>
          <w:p w14:paraId="248056B1" w14:textId="7C6BED9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التشابه في أن كلا الدراستين ترى أن الطاقة المتجددة تسهم في تحسين مؤشرات التنمية المستدامة وتحقيق التوازن بين الأبعاد البيئية والاقتصادية والاجتماعية</w:t>
            </w:r>
            <w:r w:rsidRPr="00771307">
              <w:rPr>
                <w:rFonts w:ascii="Sakkal Majalla" w:hAnsi="Sakkal Majalla" w:cs="Sakkal Majalla"/>
                <w:sz w:val="32"/>
                <w:szCs w:val="32"/>
              </w:rPr>
              <w:t>.</w:t>
            </w:r>
          </w:p>
        </w:tc>
      </w:tr>
      <w:tr w:rsidR="000A2EDC" w14:paraId="3DD3B3F9" w14:textId="77777777" w:rsidTr="000A2EDC">
        <w:tc>
          <w:tcPr>
            <w:tcW w:w="2260" w:type="dxa"/>
            <w:vAlign w:val="center"/>
          </w:tcPr>
          <w:p w14:paraId="1E9F83AC" w14:textId="23C4386A"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El-Rouby (2025)</w:t>
            </w:r>
          </w:p>
        </w:tc>
        <w:tc>
          <w:tcPr>
            <w:tcW w:w="7512" w:type="dxa"/>
            <w:vAlign w:val="center"/>
          </w:tcPr>
          <w:p w14:paraId="688B29E9" w14:textId="66CE0721"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تأثير الاستثمار الأجنبي المباشر على تطوير البنية التحتية للطاقة المتجددة  يتقاطع مع الدراسة الحالية من حيث تحليل دور الاستثمارات الأجنبية في قطاع الطاقة المتجددة</w:t>
            </w:r>
            <w:r w:rsidRPr="00771307">
              <w:rPr>
                <w:rFonts w:ascii="Sakkal Majalla" w:hAnsi="Sakkal Majalla" w:cs="Sakkal Majalla"/>
                <w:sz w:val="32"/>
                <w:szCs w:val="32"/>
              </w:rPr>
              <w:t>.</w:t>
            </w:r>
          </w:p>
        </w:tc>
      </w:tr>
      <w:tr w:rsidR="000A2EDC" w14:paraId="36A8477C" w14:textId="77777777" w:rsidTr="000A2EDC">
        <w:tc>
          <w:tcPr>
            <w:tcW w:w="2260" w:type="dxa"/>
            <w:vAlign w:val="center"/>
          </w:tcPr>
          <w:p w14:paraId="7DAC399C" w14:textId="39B505A9"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Abdelaziz (2023)</w:t>
            </w:r>
          </w:p>
        </w:tc>
        <w:tc>
          <w:tcPr>
            <w:tcW w:w="7512" w:type="dxa"/>
            <w:vAlign w:val="center"/>
          </w:tcPr>
          <w:p w14:paraId="532B13ED" w14:textId="53BABB2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تشابه في أثر تطوير الطاقة المتجددة على الاقتصاد والاستثمار الأجنبي المباشر، وهو محور الدراسة الحالية</w:t>
            </w:r>
            <w:r w:rsidRPr="00771307">
              <w:rPr>
                <w:rFonts w:ascii="Sakkal Majalla" w:hAnsi="Sakkal Majalla" w:cs="Sakkal Majalla"/>
                <w:sz w:val="32"/>
                <w:szCs w:val="32"/>
              </w:rPr>
              <w:t>.</w:t>
            </w:r>
          </w:p>
        </w:tc>
      </w:tr>
    </w:tbl>
    <w:p w14:paraId="6A2ACBAF" w14:textId="6748BF61" w:rsidR="000A2EDC" w:rsidRPr="000A2EDC" w:rsidRDefault="000A2EDC" w:rsidP="00834ACF">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جميع الدراسات السابقة ركزت على الطاقة المتجددة كوسيلة لتحقيق التنمية المستدامة، وهذا يمثل القاسم المشترك الرئيسي مع الدراسة الحالية</w:t>
      </w:r>
      <w:r w:rsidRPr="000A2EDC">
        <w:rPr>
          <w:rFonts w:ascii="Sakkal Majalla" w:hAnsi="Sakkal Majalla" w:cs="Sakkal Majalla"/>
          <w:sz w:val="32"/>
          <w:szCs w:val="32"/>
          <w:lang w:bidi="ar-EG"/>
        </w:rPr>
        <w:t>.</w:t>
      </w:r>
    </w:p>
    <w:p w14:paraId="2FB4FC90" w14:textId="7480865A" w:rsidR="000A2EDC" w:rsidRDefault="000A2EDC" w:rsidP="000A2EDC">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 xml:space="preserve">أوجه </w:t>
      </w:r>
      <w:r>
        <w:rPr>
          <w:rFonts w:ascii="Sakkal Majalla" w:hAnsi="Sakkal Majalla" w:cs="Sakkal Majalla" w:hint="cs"/>
          <w:b/>
          <w:bCs/>
          <w:sz w:val="32"/>
          <w:szCs w:val="32"/>
          <w:rtl/>
        </w:rPr>
        <w:t>الاختلاف</w:t>
      </w:r>
      <w:r w:rsidRPr="000A2EDC">
        <w:rPr>
          <w:rFonts w:ascii="Sakkal Majalla" w:hAnsi="Sakkal Majalla" w:cs="Sakkal Majalla"/>
          <w:b/>
          <w:bCs/>
          <w:sz w:val="32"/>
          <w:szCs w:val="32"/>
          <w:rtl/>
        </w:rPr>
        <w:t xml:space="preserve">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543"/>
        <w:gridCol w:w="7229"/>
      </w:tblGrid>
      <w:tr w:rsidR="000A2EDC" w14:paraId="610B0AF0" w14:textId="77777777" w:rsidTr="005932F2">
        <w:tc>
          <w:tcPr>
            <w:tcW w:w="2543" w:type="dxa"/>
            <w:vAlign w:val="center"/>
          </w:tcPr>
          <w:p w14:paraId="56337F9F" w14:textId="77777777" w:rsidR="000A2EDC" w:rsidRDefault="000A2EDC" w:rsidP="001C2221">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229" w:type="dxa"/>
            <w:vAlign w:val="center"/>
          </w:tcPr>
          <w:p w14:paraId="10B3E955" w14:textId="3A60CAD3" w:rsidR="000A2EDC" w:rsidRDefault="000A2EDC" w:rsidP="001C2221">
            <w:pPr>
              <w:bidi/>
              <w:spacing w:line="240" w:lineRule="auto"/>
              <w:jc w:val="center"/>
              <w:rPr>
                <w:rFonts w:ascii="Sakkal Majalla" w:hAnsi="Sakkal Majalla" w:cs="Sakkal Majalla"/>
                <w:b/>
                <w:bCs/>
                <w:sz w:val="32"/>
                <w:szCs w:val="32"/>
                <w:rtl/>
              </w:rPr>
            </w:pPr>
            <w:r w:rsidRPr="00771307">
              <w:rPr>
                <w:rFonts w:ascii="Sakkal Majalla" w:hAnsi="Sakkal Majalla" w:cs="Sakkal Majalla"/>
                <w:b/>
                <w:bCs/>
                <w:sz w:val="32"/>
                <w:szCs w:val="32"/>
                <w:rtl/>
              </w:rPr>
              <w:t xml:space="preserve">نقاط </w:t>
            </w:r>
            <w:r w:rsidRPr="000A2EDC">
              <w:rPr>
                <w:rFonts w:ascii="Sakkal Majalla" w:hAnsi="Sakkal Majalla" w:cs="Sakkal Majalla"/>
                <w:b/>
                <w:bCs/>
                <w:sz w:val="32"/>
                <w:szCs w:val="32"/>
                <w:rtl/>
              </w:rPr>
              <w:t xml:space="preserve">الاختلاف </w:t>
            </w:r>
            <w:r w:rsidRPr="00771307">
              <w:rPr>
                <w:rFonts w:ascii="Sakkal Majalla" w:hAnsi="Sakkal Majalla" w:cs="Sakkal Majalla"/>
                <w:b/>
                <w:bCs/>
                <w:sz w:val="32"/>
                <w:szCs w:val="32"/>
                <w:rtl/>
              </w:rPr>
              <w:t>مع الدراسة الحالية</w:t>
            </w:r>
          </w:p>
        </w:tc>
      </w:tr>
      <w:tr w:rsidR="005932F2" w14:paraId="77A53257" w14:textId="77777777" w:rsidTr="005932F2">
        <w:tc>
          <w:tcPr>
            <w:tcW w:w="2543" w:type="dxa"/>
          </w:tcPr>
          <w:p w14:paraId="7FAF87B4" w14:textId="15F1F4B5"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229" w:type="dxa"/>
          </w:tcPr>
          <w:p w14:paraId="0BF60186" w14:textId="25B9A068"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الفن والنحت المعاصر كمجال تطبيقي للطاقة المتجددة، بينما الدراسة الحالية تركز على القطاع الطاقي والاستثمار</w:t>
            </w:r>
            <w:r w:rsidRPr="005932F2">
              <w:rPr>
                <w:rFonts w:ascii="Sakkal Majalla" w:hAnsi="Sakkal Majalla" w:cs="Sakkal Majalla"/>
                <w:sz w:val="32"/>
                <w:szCs w:val="32"/>
              </w:rPr>
              <w:t>.</w:t>
            </w:r>
          </w:p>
        </w:tc>
      </w:tr>
      <w:tr w:rsidR="005932F2" w14:paraId="75E318CF" w14:textId="77777777" w:rsidTr="005932F2">
        <w:tc>
          <w:tcPr>
            <w:tcW w:w="2543" w:type="dxa"/>
          </w:tcPr>
          <w:p w14:paraId="17892A72" w14:textId="4E06B58C"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229" w:type="dxa"/>
          </w:tcPr>
          <w:p w14:paraId="042E0E31" w14:textId="0561C7C4"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تتناول الواقع البيئي العراقي ولا تتضمن تحليل الاستثمار الأجنبي المباشر، بينما الدراسة الحالية تركز على الاستثمارات</w:t>
            </w:r>
            <w:r w:rsidRPr="005932F2">
              <w:rPr>
                <w:rFonts w:ascii="Sakkal Majalla" w:hAnsi="Sakkal Majalla" w:cs="Sakkal Majalla"/>
                <w:sz w:val="32"/>
                <w:szCs w:val="32"/>
              </w:rPr>
              <w:t>.</w:t>
            </w:r>
          </w:p>
        </w:tc>
      </w:tr>
      <w:tr w:rsidR="005932F2" w14:paraId="6274D2F1" w14:textId="77777777" w:rsidTr="005932F2">
        <w:tc>
          <w:tcPr>
            <w:tcW w:w="2543" w:type="dxa"/>
          </w:tcPr>
          <w:p w14:paraId="243BA115" w14:textId="3FA6307D"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229" w:type="dxa"/>
          </w:tcPr>
          <w:p w14:paraId="1E9F5B0D" w14:textId="746AB0B0"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تجربة الإمارات الاستراتيجية ودمج الطاقة المتجددة مع التنوع الاقتصادي، بينما الدراسة الحالية تركيزها على تطبيقات الطاقة المتجددة ودورها في التنمية المستدامة</w:t>
            </w:r>
            <w:r w:rsidRPr="005932F2">
              <w:rPr>
                <w:rFonts w:ascii="Sakkal Majalla" w:hAnsi="Sakkal Majalla" w:cs="Sakkal Majalla"/>
                <w:sz w:val="32"/>
                <w:szCs w:val="32"/>
              </w:rPr>
              <w:t>.</w:t>
            </w:r>
          </w:p>
        </w:tc>
      </w:tr>
      <w:tr w:rsidR="005932F2" w14:paraId="4A65FE18" w14:textId="77777777" w:rsidTr="005932F2">
        <w:tc>
          <w:tcPr>
            <w:tcW w:w="2543" w:type="dxa"/>
          </w:tcPr>
          <w:p w14:paraId="36CD63DC" w14:textId="22C12118"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229" w:type="dxa"/>
          </w:tcPr>
          <w:p w14:paraId="007CAF84" w14:textId="0A7408FA"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البحث يتناول البرنامج الوطني للطاقات المتجددة في السعودية كنموذج، بينما الدراسة الحالية تحليل البيئة والاستثمار الأجنبي المباشر</w:t>
            </w:r>
            <w:r w:rsidRPr="005932F2">
              <w:rPr>
                <w:rFonts w:ascii="Sakkal Majalla" w:hAnsi="Sakkal Majalla" w:cs="Sakkal Majalla"/>
                <w:sz w:val="32"/>
                <w:szCs w:val="32"/>
              </w:rPr>
              <w:t>.</w:t>
            </w:r>
          </w:p>
        </w:tc>
      </w:tr>
      <w:tr w:rsidR="005932F2" w14:paraId="44D6F3C2" w14:textId="77777777" w:rsidTr="005932F2">
        <w:tc>
          <w:tcPr>
            <w:tcW w:w="2543" w:type="dxa"/>
          </w:tcPr>
          <w:p w14:paraId="45D1BFD4" w14:textId="5B5E7CC8"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موسى</w:t>
            </w:r>
            <w:r w:rsidRPr="000A2EDC">
              <w:rPr>
                <w:rFonts w:ascii="Sakkal Majalla" w:hAnsi="Sakkal Majalla" w:cs="Sakkal Majalla"/>
                <w:sz w:val="32"/>
                <w:szCs w:val="32"/>
              </w:rPr>
              <w:t xml:space="preserve"> (2023)</w:t>
            </w:r>
          </w:p>
        </w:tc>
        <w:tc>
          <w:tcPr>
            <w:tcW w:w="7229" w:type="dxa"/>
          </w:tcPr>
          <w:p w14:paraId="1AB8F68B" w14:textId="48D76615"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عامة في نطاق الوطن العربي، دون التركيز على العوامل الاقتصادية والسياسات الاستثمارية كما في الدراسة الحالية</w:t>
            </w:r>
            <w:r w:rsidRPr="005932F2">
              <w:rPr>
                <w:rFonts w:ascii="Sakkal Majalla" w:hAnsi="Sakkal Majalla" w:cs="Sakkal Majalla"/>
                <w:sz w:val="32"/>
                <w:szCs w:val="32"/>
              </w:rPr>
              <w:t>.</w:t>
            </w:r>
          </w:p>
        </w:tc>
      </w:tr>
      <w:tr w:rsidR="005932F2" w14:paraId="291EE6C6" w14:textId="77777777" w:rsidTr="005932F2">
        <w:tc>
          <w:tcPr>
            <w:tcW w:w="2543" w:type="dxa"/>
          </w:tcPr>
          <w:p w14:paraId="05523B56" w14:textId="57A0FF4A"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El-Rouby (2025)</w:t>
            </w:r>
          </w:p>
        </w:tc>
        <w:tc>
          <w:tcPr>
            <w:tcW w:w="7229" w:type="dxa"/>
          </w:tcPr>
          <w:p w14:paraId="3EBB0E43" w14:textId="2C3F777F"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مشابهة من</w:t>
            </w:r>
            <w:r w:rsidR="006B303F">
              <w:rPr>
                <w:rFonts w:ascii="Sakkal Majalla" w:hAnsi="Sakkal Majalla" w:cs="Sakkal Majalla" w:hint="cs"/>
                <w:sz w:val="32"/>
                <w:szCs w:val="32"/>
                <w:rtl/>
              </w:rPr>
              <w:t xml:space="preserve"> حيث </w:t>
            </w:r>
            <w:r w:rsidRPr="005932F2">
              <w:rPr>
                <w:rFonts w:ascii="Sakkal Majalla" w:hAnsi="Sakkal Majalla" w:cs="Sakkal Majalla"/>
                <w:sz w:val="32"/>
                <w:szCs w:val="32"/>
                <w:rtl/>
              </w:rPr>
              <w:t>مجال الاستثمار، لكن الدراسة الحالية تشمل منهجية تحليلية مبسطة أكثر وتطبيق استبيان لعينة متنوعة، بينما</w:t>
            </w:r>
            <w:r w:rsidRPr="005932F2">
              <w:rPr>
                <w:rFonts w:ascii="Sakkal Majalla" w:hAnsi="Sakkal Majalla" w:cs="Sakkal Majalla"/>
                <w:sz w:val="32"/>
                <w:szCs w:val="32"/>
              </w:rPr>
              <w:t xml:space="preserve"> El-Rouby </w:t>
            </w:r>
            <w:r w:rsidRPr="005932F2">
              <w:rPr>
                <w:rFonts w:ascii="Sakkal Majalla" w:hAnsi="Sakkal Majalla" w:cs="Sakkal Majalla"/>
                <w:sz w:val="32"/>
                <w:szCs w:val="32"/>
                <w:rtl/>
              </w:rPr>
              <w:t>استخدم نموذج</w:t>
            </w:r>
            <w:r w:rsidRPr="005932F2">
              <w:rPr>
                <w:rFonts w:ascii="Sakkal Majalla" w:hAnsi="Sakkal Majalla" w:cs="Sakkal Majalla"/>
                <w:sz w:val="32"/>
                <w:szCs w:val="32"/>
              </w:rPr>
              <w:t xml:space="preserve"> ARDL </w:t>
            </w:r>
            <w:r w:rsidRPr="005932F2">
              <w:rPr>
                <w:rFonts w:ascii="Sakkal Majalla" w:hAnsi="Sakkal Majalla" w:cs="Sakkal Majalla"/>
                <w:sz w:val="32"/>
                <w:szCs w:val="32"/>
                <w:rtl/>
              </w:rPr>
              <w:t>وتحليل بيانات 2019–2023</w:t>
            </w:r>
            <w:r w:rsidRPr="005932F2">
              <w:rPr>
                <w:rFonts w:ascii="Sakkal Majalla" w:hAnsi="Sakkal Majalla" w:cs="Sakkal Majalla"/>
                <w:sz w:val="32"/>
                <w:szCs w:val="32"/>
              </w:rPr>
              <w:t>.</w:t>
            </w:r>
          </w:p>
        </w:tc>
      </w:tr>
      <w:tr w:rsidR="005932F2" w14:paraId="5CF0E9FB" w14:textId="77777777" w:rsidTr="005932F2">
        <w:tc>
          <w:tcPr>
            <w:tcW w:w="2543" w:type="dxa"/>
          </w:tcPr>
          <w:p w14:paraId="218809E1" w14:textId="6E5C0CE4"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Abdelaziz (2023)</w:t>
            </w:r>
          </w:p>
        </w:tc>
        <w:tc>
          <w:tcPr>
            <w:tcW w:w="7229" w:type="dxa"/>
          </w:tcPr>
          <w:p w14:paraId="7AEFCF4E" w14:textId="6CB5F607"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السابقة ركزت على التحليل الكمي واللوائح الإقليمية للطاقة المتجددة، بينما الدراسة الحالية أوسع من حيث البعد الاجتماعي والاقتصادي والسياسات المحلية والتوعية</w:t>
            </w:r>
            <w:r w:rsidRPr="005932F2">
              <w:rPr>
                <w:rFonts w:ascii="Sakkal Majalla" w:hAnsi="Sakkal Majalla" w:cs="Sakkal Majalla"/>
                <w:sz w:val="32"/>
                <w:szCs w:val="32"/>
              </w:rPr>
              <w:t>.</w:t>
            </w:r>
          </w:p>
        </w:tc>
      </w:tr>
      <w:tr w:rsidR="005932F2" w14:paraId="52FE56A7" w14:textId="77777777" w:rsidTr="005932F2">
        <w:tc>
          <w:tcPr>
            <w:tcW w:w="2543" w:type="dxa"/>
          </w:tcPr>
          <w:p w14:paraId="6D17ADA8" w14:textId="5C676ADB" w:rsidR="005932F2" w:rsidRPr="00771307" w:rsidRDefault="005932F2" w:rsidP="001C2221">
            <w:pPr>
              <w:bidi/>
              <w:spacing w:line="240" w:lineRule="auto"/>
              <w:jc w:val="both"/>
              <w:rPr>
                <w:rFonts w:ascii="Sakkal Majalla" w:hAnsi="Sakkal Majalla" w:cs="Sakkal Majalla"/>
                <w:sz w:val="32"/>
                <w:szCs w:val="32"/>
              </w:rPr>
            </w:pPr>
            <w:r w:rsidRPr="000A2EDC">
              <w:rPr>
                <w:rFonts w:ascii="Sakkal Majalla" w:hAnsi="Sakkal Majalla" w:cs="Sakkal Majalla"/>
                <w:sz w:val="32"/>
                <w:szCs w:val="32"/>
                <w:rtl/>
              </w:rPr>
              <w:t>الدراسات الأخرى الأجنبية</w:t>
            </w:r>
            <w:r w:rsidRPr="000A2EDC">
              <w:rPr>
                <w:rFonts w:ascii="Sakkal Majalla" w:hAnsi="Sakkal Majalla" w:cs="Sakkal Majalla"/>
                <w:sz w:val="32"/>
                <w:szCs w:val="32"/>
              </w:rPr>
              <w:t xml:space="preserve"> (Salem et al., Dahia et al., Mouzaoui)</w:t>
            </w:r>
          </w:p>
        </w:tc>
        <w:tc>
          <w:tcPr>
            <w:tcW w:w="7229" w:type="dxa"/>
          </w:tcPr>
          <w:p w14:paraId="406DE531" w14:textId="447BDBE8" w:rsidR="005932F2" w:rsidRPr="00771307"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 xml:space="preserve">تركز على التخطيط الاستراتيجي والعوامل الاقتصادية العالمية أو تجارب الجزائر وفلسطين، بينما الدراسة الحالية تركز على الواقع </w:t>
            </w:r>
            <w:r w:rsidR="006B303F">
              <w:rPr>
                <w:rFonts w:ascii="Sakkal Majalla" w:hAnsi="Sakkal Majalla" w:cs="Sakkal Majalla" w:hint="cs"/>
                <w:sz w:val="32"/>
                <w:szCs w:val="32"/>
                <w:rtl/>
              </w:rPr>
              <w:t>السعودي</w:t>
            </w:r>
            <w:r w:rsidRPr="005932F2">
              <w:rPr>
                <w:rFonts w:ascii="Sakkal Majalla" w:hAnsi="Sakkal Majalla" w:cs="Sakkal Majalla"/>
                <w:sz w:val="32"/>
                <w:szCs w:val="32"/>
                <w:rtl/>
              </w:rPr>
              <w:t>، سياسات الاستثمار، وتطوير البنية التحتية للطاقة المتجددة</w:t>
            </w:r>
            <w:r w:rsidRPr="005932F2">
              <w:rPr>
                <w:rFonts w:ascii="Sakkal Majalla" w:hAnsi="Sakkal Majalla" w:cs="Sakkal Majalla"/>
                <w:sz w:val="32"/>
                <w:szCs w:val="32"/>
              </w:rPr>
              <w:t>.</w:t>
            </w:r>
          </w:p>
        </w:tc>
      </w:tr>
    </w:tbl>
    <w:p w14:paraId="13A7874F" w14:textId="77777777" w:rsidR="00A50BD0" w:rsidRDefault="00A50BD0" w:rsidP="00A50BD0">
      <w:pPr>
        <w:bidi/>
        <w:spacing w:after="200" w:line="360" w:lineRule="auto"/>
        <w:jc w:val="both"/>
        <w:rPr>
          <w:rFonts w:ascii="Sakkal Majalla" w:hAnsi="Sakkal Majalla" w:cs="Sakkal Majalla"/>
          <w:sz w:val="32"/>
          <w:szCs w:val="32"/>
          <w:rtl/>
        </w:rPr>
      </w:pPr>
    </w:p>
    <w:p w14:paraId="4F99AE99" w14:textId="77777777" w:rsidR="005932F2" w:rsidRPr="005932F2" w:rsidRDefault="005932F2" w:rsidP="005932F2">
      <w:pPr>
        <w:bidi/>
        <w:spacing w:after="200" w:line="360" w:lineRule="auto"/>
        <w:jc w:val="both"/>
        <w:rPr>
          <w:rFonts w:ascii="Sakkal Majalla" w:hAnsi="Sakkal Majalla" w:cs="Sakkal Majalla"/>
          <w:b/>
          <w:bCs/>
          <w:sz w:val="32"/>
          <w:szCs w:val="32"/>
          <w:lang w:bidi="ar-EG"/>
        </w:rPr>
      </w:pPr>
      <w:r w:rsidRPr="005932F2">
        <w:rPr>
          <w:rFonts w:ascii="Sakkal Majalla" w:hAnsi="Sakkal Majalla" w:cs="Sakkal Majalla"/>
          <w:b/>
          <w:bCs/>
          <w:sz w:val="32"/>
          <w:szCs w:val="32"/>
          <w:rtl/>
        </w:rPr>
        <w:t>ما يميز الدراسة الحالية عن الدراسات السابقة</w:t>
      </w:r>
    </w:p>
    <w:p w14:paraId="385805CA" w14:textId="77777777" w:rsidR="005932F2" w:rsidRDefault="005932F2" w:rsidP="00834ACF">
      <w:pPr>
        <w:bidi/>
        <w:spacing w:after="200" w:line="360" w:lineRule="auto"/>
        <w:ind w:firstLine="368"/>
        <w:jc w:val="both"/>
        <w:rPr>
          <w:rFonts w:ascii="Sakkal Majalla" w:hAnsi="Sakkal Majalla" w:cs="Sakkal Majalla"/>
          <w:sz w:val="32"/>
          <w:szCs w:val="32"/>
          <w:rtl/>
          <w:lang w:bidi="ar-EG"/>
        </w:rPr>
      </w:pPr>
      <w:r w:rsidRPr="005932F2">
        <w:rPr>
          <w:rFonts w:ascii="Sakkal Majalla" w:hAnsi="Sakkal Majalla" w:cs="Sakkal Majalla"/>
          <w:sz w:val="32"/>
          <w:szCs w:val="32"/>
          <w:rtl/>
        </w:rPr>
        <w:t>تتميز الدراسة الحالية عن الدراسات السابقة بتركيزها الوطني المحدد على المملكة العربية السعودية، وبالتحديد على الشركة السعودية للكهرباء كمثال تطبيقي. في حين أن الدراسات السابقة العربية ركزت غالبًا على السياق العام للطاقة المتجددة والتنمية المستدامة في دول مثل الإمارات، العراق، لبنان أو على الوطن العربي ككل، تقدم الدراسة الحالية تحليلًا معمقًا للواقع السعودي من خلال دراسة ميدانية تشمل السياسات الوطنية، جهود الشركة في التحول للطاقة المتجددة، والتحديات التي تواجه هذا القطاع</w:t>
      </w:r>
      <w:r w:rsidRPr="005932F2">
        <w:rPr>
          <w:rFonts w:ascii="Sakkal Majalla" w:hAnsi="Sakkal Majalla" w:cs="Sakkal Majalla"/>
          <w:sz w:val="32"/>
          <w:szCs w:val="32"/>
          <w:lang w:bidi="ar-EG"/>
        </w:rPr>
        <w:t>.</w:t>
      </w:r>
    </w:p>
    <w:p w14:paraId="108BE9F7" w14:textId="135994B8" w:rsidR="005932F2" w:rsidRPr="005932F2" w:rsidRDefault="005932F2" w:rsidP="00834ACF">
      <w:pPr>
        <w:bidi/>
        <w:spacing w:after="200" w:line="360" w:lineRule="auto"/>
        <w:ind w:firstLine="368"/>
        <w:jc w:val="both"/>
        <w:rPr>
          <w:rFonts w:ascii="Sakkal Majalla" w:hAnsi="Sakkal Majalla" w:cs="Sakkal Majalla"/>
          <w:sz w:val="32"/>
          <w:szCs w:val="32"/>
          <w:lang w:bidi="ar-EG"/>
        </w:rPr>
      </w:pPr>
      <w:r w:rsidRPr="005932F2">
        <w:rPr>
          <w:rFonts w:ascii="Sakkal Majalla" w:hAnsi="Sakkal Majalla" w:cs="Sakkal Majalla"/>
          <w:sz w:val="32"/>
          <w:szCs w:val="32"/>
          <w:rtl/>
        </w:rPr>
        <w:t xml:space="preserve">كما تتميز الدراسة الحالية باستخدام منهجية مختلطة تجمع بين التحليل الكمي والوصفي، وذلك عبر الاستبيانات والمقابلات مع خبراء وممارسين في قطاع </w:t>
      </w:r>
      <w:r w:rsidR="00EE15C5">
        <w:rPr>
          <w:rFonts w:ascii="Sakkal Majalla" w:hAnsi="Sakkal Majalla" w:cs="Sakkal Majalla" w:hint="cs"/>
          <w:sz w:val="32"/>
          <w:szCs w:val="32"/>
          <w:rtl/>
        </w:rPr>
        <w:t>الطاقة</w:t>
      </w:r>
      <w:r w:rsidRPr="005932F2">
        <w:rPr>
          <w:rFonts w:ascii="Sakkal Majalla" w:hAnsi="Sakkal Majalla" w:cs="Sakkal Majalla"/>
          <w:sz w:val="32"/>
          <w:szCs w:val="32"/>
          <w:rtl/>
        </w:rPr>
        <w:t>، وهو ما يضفي بعدًا عمليًا وتطبيقياً لم يظهر بوضوح في معظم الدراسات السابقة التي كانت تعتمد على منهج وصفي أو تحليلي فقط. هذا التركيز على الشركة السعودية للكهرباء والقطاع الطاقي المحلي يجعل الدراسة الحالية فريدة من نوعها، إذ تربط بين الاستراتيجيات الوطنية للطاقة المتجددة والتنمية المستدامة وأثرها العملي على مؤسسة وطنية كبرى، مما يعزز القيمة التطبيقية للبحث ويسهم في تقديم توصيات ملموسة للقطاع</w:t>
      </w:r>
      <w:r w:rsidRPr="005932F2">
        <w:rPr>
          <w:rFonts w:ascii="Sakkal Majalla" w:hAnsi="Sakkal Majalla" w:cs="Sakkal Majalla"/>
          <w:sz w:val="32"/>
          <w:szCs w:val="32"/>
          <w:lang w:bidi="ar-EG"/>
        </w:rPr>
        <w:t>.</w:t>
      </w:r>
    </w:p>
    <w:p w14:paraId="185C52BA" w14:textId="77777777" w:rsidR="005932F2" w:rsidRPr="005932F2" w:rsidRDefault="005932F2" w:rsidP="005932F2">
      <w:pPr>
        <w:bidi/>
        <w:spacing w:after="200" w:line="360" w:lineRule="auto"/>
        <w:jc w:val="both"/>
        <w:rPr>
          <w:rFonts w:ascii="Sakkal Majalla" w:hAnsi="Sakkal Majalla" w:cs="Sakkal Majalla"/>
          <w:sz w:val="32"/>
          <w:szCs w:val="32"/>
          <w:rtl/>
          <w:lang w:bidi="ar-EG"/>
        </w:rPr>
      </w:pPr>
    </w:p>
    <w:p w14:paraId="58F6EAA1" w14:textId="77777777" w:rsidR="00082FCE" w:rsidRPr="00A50BD0" w:rsidRDefault="00082FCE" w:rsidP="00A50BD0">
      <w:pPr>
        <w:bidi/>
        <w:spacing w:after="200" w:line="360" w:lineRule="auto"/>
        <w:jc w:val="both"/>
        <w:rPr>
          <w:rFonts w:ascii="Sakkal Majalla" w:hAnsi="Sakkal Majalla" w:cs="Sakkal Majalla"/>
          <w:sz w:val="32"/>
          <w:szCs w:val="32"/>
          <w:rtl/>
        </w:rPr>
      </w:pPr>
    </w:p>
    <w:p w14:paraId="2E5B1EAA" w14:textId="77777777" w:rsidR="00082FCE" w:rsidRPr="00A50BD0" w:rsidRDefault="00082FCE" w:rsidP="00A50BD0">
      <w:pPr>
        <w:bidi/>
        <w:spacing w:after="200" w:line="360" w:lineRule="auto"/>
        <w:jc w:val="both"/>
        <w:rPr>
          <w:rFonts w:ascii="Sakkal Majalla" w:hAnsi="Sakkal Majalla" w:cs="Sakkal Majalla"/>
          <w:sz w:val="32"/>
          <w:szCs w:val="32"/>
          <w:rtl/>
        </w:rPr>
      </w:pPr>
    </w:p>
    <w:p w14:paraId="334968D1"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40F007F1" w14:textId="77777777" w:rsidR="009B4B71" w:rsidRPr="0030361F" w:rsidRDefault="009B4B71" w:rsidP="00216FAF">
      <w:pPr>
        <w:pStyle w:val="Heading1"/>
        <w:rPr>
          <w:color w:val="00B0F0"/>
          <w:sz w:val="32"/>
          <w:szCs w:val="32"/>
          <w:rtl/>
          <w:lang w:bidi="ar-DZ"/>
        </w:rPr>
      </w:pPr>
      <w:r w:rsidRPr="0030361F">
        <w:rPr>
          <w:rFonts w:hint="cs"/>
          <w:rtl/>
          <w:lang w:bidi="ar-DZ"/>
        </w:rPr>
        <w:t>المراجع المعتمدة</w:t>
      </w:r>
    </w:p>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EndPr/>
      <w:sdtContent>
        <w:p w14:paraId="536D7A4C" w14:textId="77777777" w:rsidR="0030361F" w:rsidRPr="00315022" w:rsidRDefault="0030361F" w:rsidP="00FE74AD">
          <w:pPr>
            <w:pStyle w:val="Heading2"/>
          </w:pPr>
          <w:r w:rsidRPr="0030361F">
            <w:rPr>
              <w:rFonts w:hint="cs"/>
              <w:rtl/>
            </w:rPr>
            <w:t>ا</w:t>
          </w:r>
          <w:r w:rsidRPr="00315022">
            <w:rPr>
              <w:rFonts w:hint="cs"/>
              <w:rtl/>
            </w:rPr>
            <w:t>لمراجع باللغة العربية:</w:t>
          </w:r>
        </w:p>
        <w:bookmarkStart w:id="5" w:name="_Hlk219468505" w:displacedByCustomXml="next"/>
        <w:sdt>
          <w:sdtPr>
            <w:rPr>
              <w:rtl/>
            </w:rPr>
            <w:id w:val="111145805"/>
            <w:bibliography/>
          </w:sdtPr>
          <w:sdtEndPr/>
          <w:sdtContent>
            <w:p w14:paraId="1072F66B"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الأمم المتحدة. (2015). الهدف السابع: ضمان حصول الجميع بتكلفة ميسورة على خدمات الطاقة الحديثة الموثوقة والمستدامة. الأمم المتحدة.   </w:t>
              </w:r>
              <w:r w:rsidRPr="0014325E">
                <w:rPr>
                  <w:rFonts w:asciiTheme="majorBidi" w:hAnsiTheme="majorBidi" w:cstheme="majorBidi"/>
                  <w:sz w:val="24"/>
                  <w:szCs w:val="24"/>
                </w:rPr>
                <w:t>https://www.un.org/ar/chronicle/article/20270</w:t>
              </w:r>
              <w:r w:rsidRPr="0014325E">
                <w:rPr>
                  <w:rFonts w:asciiTheme="majorBidi" w:hAnsiTheme="majorBidi" w:cstheme="majorBidi"/>
                  <w:sz w:val="24"/>
                  <w:szCs w:val="24"/>
                  <w:rtl/>
                </w:rPr>
                <w:t xml:space="preserve">  </w:t>
              </w:r>
            </w:p>
            <w:p w14:paraId="256429A2"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الأمم المتحدة. (2016). هدف التنمية المستدامة 7 والتنمية المستدامة للطاقة. الأمم المتحدة. </w:t>
              </w:r>
              <w:r w:rsidRPr="0014325E">
                <w:rPr>
                  <w:rFonts w:asciiTheme="majorBidi" w:hAnsiTheme="majorBidi" w:cstheme="majorBidi"/>
                  <w:sz w:val="24"/>
                  <w:szCs w:val="24"/>
                </w:rPr>
                <w:t>https://www.un.org/ar/chronicle/article/20327</w:t>
              </w:r>
              <w:r w:rsidRPr="0014325E">
                <w:rPr>
                  <w:rFonts w:asciiTheme="majorBidi" w:hAnsiTheme="majorBidi" w:cstheme="majorBidi"/>
                  <w:sz w:val="24"/>
                  <w:szCs w:val="24"/>
                  <w:rtl/>
                </w:rPr>
                <w:t xml:space="preserve"> </w:t>
              </w:r>
            </w:p>
            <w:p w14:paraId="0E9DFFA0"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البلوشي، عبدالله عباس محمد صالح. (2024). دور دولة الإمارات العربية المتحدة في تحقيق الاستدامة. مجلة الباحث للدراسات والأبحاث القانونية والاقتصادية والعلوم الإنسانية والشرعية، 69، 322–333.</w:t>
              </w:r>
            </w:p>
            <w:p w14:paraId="5E645372"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العجل، رضوان. (2023). الطاقة التقليدية والطاقة المتجددة وانعكاساتهما على التنمية المستدامة: نماذج من لبنان والعالم. الجنان، (18)، 265–298.  </w:t>
              </w:r>
              <w:r w:rsidRPr="0014325E">
                <w:rPr>
                  <w:rFonts w:asciiTheme="majorBidi" w:hAnsiTheme="majorBidi" w:cstheme="majorBidi"/>
                  <w:sz w:val="24"/>
                  <w:szCs w:val="24"/>
                </w:rPr>
                <w:t>https://doi.org/10.33986/0522-000-018-011</w:t>
              </w:r>
              <w:r w:rsidRPr="0014325E">
                <w:rPr>
                  <w:rFonts w:asciiTheme="majorBidi" w:hAnsiTheme="majorBidi" w:cstheme="majorBidi"/>
                  <w:sz w:val="24"/>
                  <w:szCs w:val="24"/>
                  <w:rtl/>
                </w:rPr>
                <w:t xml:space="preserve"> </w:t>
              </w:r>
            </w:p>
            <w:p w14:paraId="49E230B4"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العقل، عقل عبد العزيز. (2021). أبعاد التنمية المستدامة ومصادرها وتطبيقاتها في ضوء التربية الإسلامية. المجلة التربوية لكلية التربية بسوهاج.  </w:t>
              </w:r>
              <w:r w:rsidRPr="0014325E">
                <w:rPr>
                  <w:rFonts w:asciiTheme="majorBidi" w:hAnsiTheme="majorBidi" w:cstheme="majorBidi"/>
                  <w:sz w:val="24"/>
                  <w:szCs w:val="24"/>
                </w:rPr>
                <w:t>https://edusohag.journals.ekb.eg/article_137597.html</w:t>
              </w:r>
              <w:r w:rsidRPr="0014325E">
                <w:rPr>
                  <w:rFonts w:asciiTheme="majorBidi" w:hAnsiTheme="majorBidi" w:cstheme="majorBidi"/>
                  <w:sz w:val="24"/>
                  <w:szCs w:val="24"/>
                  <w:rtl/>
                </w:rPr>
                <w:t xml:space="preserve"> </w:t>
              </w:r>
            </w:p>
            <w:p w14:paraId="05733FA3"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العنزي، صالح خلف، الجار الله، رهام مساعد، الفريدي، عبدالمجيد علي، صديق، وليد عبدالجواد سليمان، &amp; حسن، الفيصل عبدالحميد محمد. (2024). دور إنتاج الطاقة المتجددة في تحقيق التنمية المستدامة: دراسة تطبيقية على شركة الكهرباء السعودية. المجلة العربية للنشر العلمي، 66، 260–344.  </w:t>
              </w:r>
              <w:r w:rsidRPr="0014325E">
                <w:rPr>
                  <w:rFonts w:asciiTheme="majorBidi" w:hAnsiTheme="majorBidi" w:cstheme="majorBidi"/>
                  <w:sz w:val="24"/>
                  <w:szCs w:val="24"/>
                </w:rPr>
                <w:t>https://doi.org/10.21608/md1547359</w:t>
              </w:r>
              <w:r w:rsidRPr="0014325E">
                <w:rPr>
                  <w:rFonts w:asciiTheme="majorBidi" w:hAnsiTheme="majorBidi" w:cstheme="majorBidi"/>
                  <w:sz w:val="24"/>
                  <w:szCs w:val="24"/>
                  <w:rtl/>
                </w:rPr>
                <w:t xml:space="preserve"> </w:t>
              </w:r>
            </w:p>
            <w:p w14:paraId="315D0650"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المنظمة العربية للتنمية الصناعية والتقييس والتعدين. (2020). الطاقة المتجددة والتنمية المستدامة في الدول العربية.  </w:t>
              </w:r>
              <w:r w:rsidRPr="0014325E">
                <w:rPr>
                  <w:rFonts w:asciiTheme="majorBidi" w:hAnsiTheme="majorBidi" w:cstheme="majorBidi"/>
                  <w:sz w:val="24"/>
                  <w:szCs w:val="24"/>
                </w:rPr>
                <w:t>https://aidsmo.org/aidmo-mining-events/223-mining-events-2020-ar.html</w:t>
              </w:r>
              <w:r w:rsidRPr="0014325E">
                <w:rPr>
                  <w:rFonts w:asciiTheme="majorBidi" w:hAnsiTheme="majorBidi" w:cstheme="majorBidi"/>
                  <w:sz w:val="24"/>
                  <w:szCs w:val="24"/>
                  <w:rtl/>
                </w:rPr>
                <w:t xml:space="preserve"> </w:t>
              </w:r>
            </w:p>
            <w:p w14:paraId="58C80A72"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بوطلاعة، محمد، دوفي، قرمية، &amp; عيساوي، سهام. (2021). أهمية استخدام الطاقات المتجددة في تحقيق التنمية السياحية المستدامة: تجارب دولية. مجلة الدراسات المالية والمحاسبية والإدارية، 8(2), 370–389. </w:t>
              </w:r>
              <w:r w:rsidRPr="0014325E">
                <w:rPr>
                  <w:rFonts w:asciiTheme="majorBidi" w:hAnsiTheme="majorBidi" w:cstheme="majorBidi"/>
                  <w:sz w:val="24"/>
                  <w:szCs w:val="24"/>
                </w:rPr>
                <w:t>https://doi.org/10.35392/1772-008-002-018</w:t>
              </w:r>
              <w:r w:rsidRPr="0014325E">
                <w:rPr>
                  <w:rFonts w:asciiTheme="majorBidi" w:hAnsiTheme="majorBidi" w:cstheme="majorBidi"/>
                  <w:sz w:val="24"/>
                  <w:szCs w:val="24"/>
                  <w:rtl/>
                </w:rPr>
                <w:t xml:space="preserve"> </w:t>
              </w:r>
            </w:p>
            <w:p w14:paraId="0D459A06"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بولقرينات، سليمة، &amp; لشهب، مسعود. (2022). مساهمة الطاقات المتجددة في العالم كآلية لتحقيق التنمية المستدامة. مجلة الباحث الاقتصادي، 10(2), 381–396.  </w:t>
              </w:r>
              <w:r w:rsidRPr="0014325E">
                <w:rPr>
                  <w:rFonts w:asciiTheme="majorBidi" w:hAnsiTheme="majorBidi" w:cstheme="majorBidi"/>
                  <w:sz w:val="24"/>
                  <w:szCs w:val="24"/>
                </w:rPr>
                <w:t>https://doi.org/10.35391/1894-010-002 -025</w:t>
              </w:r>
            </w:p>
            <w:p w14:paraId="42328D27"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تكواشت، عماد، &amp; غزازي، عماد. (2020). سياسات التحول نحو الطاقة المتجددة: دراسة تحليلية لتجربتي ألمانيا والصين. مجلة الإبداع، 10(1), 82– 97. </w:t>
              </w:r>
              <w:r w:rsidRPr="0014325E">
                <w:rPr>
                  <w:rFonts w:asciiTheme="majorBidi" w:hAnsiTheme="majorBidi" w:cstheme="majorBidi"/>
                  <w:sz w:val="24"/>
                  <w:szCs w:val="24"/>
                </w:rPr>
                <w:t>https://doi.org/10.53999/2297-010-001-005</w:t>
              </w:r>
              <w:r w:rsidRPr="0014325E">
                <w:rPr>
                  <w:rFonts w:asciiTheme="majorBidi" w:hAnsiTheme="majorBidi" w:cstheme="majorBidi"/>
                  <w:sz w:val="24"/>
                  <w:szCs w:val="24"/>
                  <w:rtl/>
                </w:rPr>
                <w:t xml:space="preserve"> </w:t>
              </w:r>
            </w:p>
            <w:p w14:paraId="285DFB1E"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خضير، إسراء عبدالرحمن، حسون، محمد عبد الله، &amp; دواي، مهدي صالح. (2022). التنمية المستدامة: المفهوم والعناصر والأبعاد. مجلة ديالى للبحوث الإنسانية.  </w:t>
              </w:r>
              <w:r w:rsidRPr="0014325E">
                <w:rPr>
                  <w:rFonts w:asciiTheme="majorBidi" w:hAnsiTheme="majorBidi" w:cstheme="majorBidi"/>
                  <w:sz w:val="24"/>
                  <w:szCs w:val="24"/>
                </w:rPr>
                <w:t>https://djhr.uodiyala.edu.iq/index.php/DJHR2022/article/view/1997</w:t>
              </w:r>
              <w:r w:rsidRPr="0014325E">
                <w:rPr>
                  <w:rFonts w:asciiTheme="majorBidi" w:hAnsiTheme="majorBidi" w:cstheme="majorBidi"/>
                  <w:sz w:val="24"/>
                  <w:szCs w:val="24"/>
                  <w:rtl/>
                </w:rPr>
                <w:t xml:space="preserve"> </w:t>
              </w:r>
            </w:p>
            <w:p w14:paraId="38778198"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دسوقي، رانيا عبد الحميد مبروك. (2021). مفهوم التنمية المستدامة. المجلة العربية للقياس والتقويم.  </w:t>
              </w:r>
              <w:r w:rsidRPr="0014325E">
                <w:rPr>
                  <w:rFonts w:asciiTheme="majorBidi" w:hAnsiTheme="majorBidi" w:cstheme="majorBidi"/>
                  <w:sz w:val="24"/>
                  <w:szCs w:val="24"/>
                </w:rPr>
                <w:t>https://journals.ekb.eg/article_219119.html</w:t>
              </w:r>
              <w:r w:rsidRPr="0014325E">
                <w:rPr>
                  <w:rFonts w:asciiTheme="majorBidi" w:hAnsiTheme="majorBidi" w:cstheme="majorBidi"/>
                  <w:sz w:val="24"/>
                  <w:szCs w:val="24"/>
                  <w:rtl/>
                </w:rPr>
                <w:t xml:space="preserve">  </w:t>
              </w:r>
            </w:p>
            <w:p w14:paraId="5BB379EF"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رحايلية، سيف الدين، وبوداح، عبدالجليل. (2015). التجربة الصينية في الطاقات المتجددة والتنمية المستدامة. مجلة دراسات اقتصادية، (2)، 291–312.  </w:t>
              </w:r>
              <w:r w:rsidRPr="0014325E">
                <w:rPr>
                  <w:rFonts w:asciiTheme="majorBidi" w:hAnsiTheme="majorBidi" w:cstheme="majorBidi"/>
                  <w:sz w:val="24"/>
                  <w:szCs w:val="24"/>
                </w:rPr>
                <w:t>https://doi.org/10.46317/1423-000-002-010</w:t>
              </w:r>
              <w:r w:rsidRPr="0014325E">
                <w:rPr>
                  <w:rFonts w:asciiTheme="majorBidi" w:hAnsiTheme="majorBidi" w:cstheme="majorBidi"/>
                  <w:sz w:val="24"/>
                  <w:szCs w:val="24"/>
                  <w:rtl/>
                </w:rPr>
                <w:t xml:space="preserve"> </w:t>
              </w:r>
            </w:p>
            <w:p w14:paraId="0F59BE3D"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رؤية السعودية 2030. (2016). رؤية المملكة العربية السعودية 2030.  </w:t>
              </w:r>
              <w:r w:rsidRPr="0014325E">
                <w:rPr>
                  <w:rFonts w:asciiTheme="majorBidi" w:hAnsiTheme="majorBidi" w:cstheme="majorBidi"/>
                  <w:sz w:val="24"/>
                  <w:szCs w:val="24"/>
                </w:rPr>
                <w:t>https://www.vision2030.gov.sa</w:t>
              </w:r>
              <w:r w:rsidRPr="0014325E">
                <w:rPr>
                  <w:rFonts w:asciiTheme="majorBidi" w:hAnsiTheme="majorBidi" w:cstheme="majorBidi"/>
                  <w:sz w:val="24"/>
                  <w:szCs w:val="24"/>
                  <w:rtl/>
                </w:rPr>
                <w:t xml:space="preserve"> </w:t>
              </w:r>
            </w:p>
            <w:p w14:paraId="00E3D9AB"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زعزوع، زينب عباس. (2020). دور الطاقة المتجددة في تحقيق التنمية المستدامة والمعوقات التي تواجهها: دراسة ميدانية بالتطبيق على وزارتي الكهرباء والبترول في مصر 2030. مجلة كلية الاقتصاد والعلوم السياسية، 21(1), 155– 196.    </w:t>
              </w:r>
              <w:r w:rsidRPr="0014325E">
                <w:rPr>
                  <w:rFonts w:asciiTheme="majorBidi" w:hAnsiTheme="majorBidi" w:cstheme="majorBidi"/>
                  <w:sz w:val="24"/>
                  <w:szCs w:val="24"/>
                </w:rPr>
                <w:t>https://doi.org/10.21608/JPSA.2020.86338</w:t>
              </w:r>
              <w:r w:rsidRPr="0014325E">
                <w:rPr>
                  <w:rFonts w:asciiTheme="majorBidi" w:hAnsiTheme="majorBidi" w:cstheme="majorBidi"/>
                  <w:sz w:val="24"/>
                  <w:szCs w:val="24"/>
                  <w:rtl/>
                </w:rPr>
                <w:t xml:space="preserve"> </w:t>
              </w:r>
            </w:p>
            <w:p w14:paraId="40222EBE"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شطا، غادة محمد السيد محمد. (2025). دور الطاقة المتجددة في تحقيق التنمية المستدامة لفن النحت المعاصر. مجلة العمارة والفنون والعلوم الإنسانية، 50، 413–430.</w:t>
              </w:r>
            </w:p>
            <w:p w14:paraId="7A67FCA6"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عبد الغني، محمد فتحي. (2020). تطور مفهوم التنمية المستدامة وأبعادها ونتائجها في مصر. المجلة العلمية للاقتصاد والتجارة.  </w:t>
              </w:r>
              <w:r w:rsidRPr="0014325E">
                <w:rPr>
                  <w:rFonts w:asciiTheme="majorBidi" w:hAnsiTheme="majorBidi" w:cstheme="majorBidi"/>
                  <w:sz w:val="24"/>
                  <w:szCs w:val="24"/>
                </w:rPr>
                <w:t>https://jsec.journals.ekb.eg/article_114125.html</w:t>
              </w:r>
              <w:r w:rsidRPr="0014325E">
                <w:rPr>
                  <w:rFonts w:asciiTheme="majorBidi" w:hAnsiTheme="majorBidi" w:cstheme="majorBidi"/>
                  <w:sz w:val="24"/>
                  <w:szCs w:val="24"/>
                  <w:rtl/>
                </w:rPr>
                <w:t xml:space="preserve">  </w:t>
              </w:r>
            </w:p>
            <w:p w14:paraId="02545881"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عبيس، محمد جليل، الفتلاوي، باسم وادي عبدالحسين، طوفان، مثال جواد عبد، &amp; يوسف، أمير سمير. (2024). دور استخدام الطاقة المتجددة في تحقيق الاستدامة البيئية: بحث استطلاعي لواقع البيئة العراقية. مجلة كلية الإدارة والاقتصاد للدراسات الاقتصادية والإدارية والمالية، 16(4), 35–53.  </w:t>
              </w:r>
              <w:r w:rsidRPr="0014325E">
                <w:rPr>
                  <w:rFonts w:asciiTheme="majorBidi" w:hAnsiTheme="majorBidi" w:cstheme="majorBidi"/>
                  <w:sz w:val="24"/>
                  <w:szCs w:val="24"/>
                </w:rPr>
                <w:t>https://doi.org/10.21608/md1529599</w:t>
              </w:r>
              <w:r w:rsidRPr="0014325E">
                <w:rPr>
                  <w:rFonts w:asciiTheme="majorBidi" w:hAnsiTheme="majorBidi" w:cstheme="majorBidi"/>
                  <w:sz w:val="24"/>
                  <w:szCs w:val="24"/>
                  <w:rtl/>
                </w:rPr>
                <w:t xml:space="preserve"> </w:t>
              </w:r>
            </w:p>
            <w:p w14:paraId="78D40B6D"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عوض، دعاء حسن مختار. (2019). تجارب دولية للطاقة المتجددة والتنمية المستدامة: حالة ألمانيا وفرنسا. المجلة العلمية للدراسات التجارية والبيئية، 10(4)، 322–344.  </w:t>
              </w:r>
              <w:r w:rsidRPr="0014325E">
                <w:rPr>
                  <w:rFonts w:asciiTheme="majorBidi" w:hAnsiTheme="majorBidi" w:cstheme="majorBidi"/>
                  <w:sz w:val="24"/>
                  <w:szCs w:val="24"/>
                </w:rPr>
                <w:t>https://doi.org/10.21608/JCES.2019.69180</w:t>
              </w:r>
              <w:r w:rsidRPr="0014325E">
                <w:rPr>
                  <w:rFonts w:asciiTheme="majorBidi" w:hAnsiTheme="majorBidi" w:cstheme="majorBidi"/>
                  <w:sz w:val="24"/>
                  <w:szCs w:val="24"/>
                  <w:rtl/>
                </w:rPr>
                <w:t xml:space="preserve"> </w:t>
              </w:r>
            </w:p>
            <w:p w14:paraId="79C74823"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محمودي، عبدالكريم. (2022). الاستثمار في الطاقات المتجددة لتحقيق التنمية المستدامة: الجزائر نموذجًا. مجلة الباحث الاقتصادي، 10(2)، 310–324.    </w:t>
              </w:r>
              <w:r w:rsidRPr="0014325E">
                <w:rPr>
                  <w:rFonts w:asciiTheme="majorBidi" w:hAnsiTheme="majorBidi" w:cstheme="majorBidi"/>
                  <w:sz w:val="24"/>
                  <w:szCs w:val="24"/>
                </w:rPr>
                <w:t>https://doi.org/10.35391/1894-010-002-021</w:t>
              </w:r>
              <w:r w:rsidRPr="0014325E">
                <w:rPr>
                  <w:rFonts w:asciiTheme="majorBidi" w:hAnsiTheme="majorBidi" w:cstheme="majorBidi"/>
                  <w:sz w:val="24"/>
                  <w:szCs w:val="24"/>
                  <w:rtl/>
                </w:rPr>
                <w:t xml:space="preserve">    </w:t>
              </w:r>
            </w:p>
            <w:p w14:paraId="6D275B13"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مغنم، محمد، &amp; سفيان، أبحري. (2023). دور الطاقات المتجددة في تحقيق التنمية المستدامة بالوطن العربي: البرنامج الوطني للطاقات المتجددة 2016-2030 بالمملكة العربية السعودية أنموذجًا. مجلة الإبداع، 13(1), 293–306.  </w:t>
              </w:r>
              <w:r w:rsidRPr="0014325E">
                <w:rPr>
                  <w:rFonts w:asciiTheme="majorBidi" w:hAnsiTheme="majorBidi" w:cstheme="majorBidi"/>
                  <w:sz w:val="24"/>
                  <w:szCs w:val="24"/>
                </w:rPr>
                <w:t>https://doi.org/10.53999/2297-013-001-016</w:t>
              </w:r>
              <w:r w:rsidRPr="0014325E">
                <w:rPr>
                  <w:rFonts w:asciiTheme="majorBidi" w:hAnsiTheme="majorBidi" w:cstheme="majorBidi"/>
                  <w:sz w:val="24"/>
                  <w:szCs w:val="24"/>
                  <w:rtl/>
                </w:rPr>
                <w:t xml:space="preserve"> </w:t>
              </w:r>
            </w:p>
            <w:p w14:paraId="19DDEB8E"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مغنم، محمد، &amp; سفيان، أبحري. (2023). دور الطاقات المتجددة في تحقيق التنمية المستدامة بالوطن العربي: البرنامج الوطني للطاقات المتجددة 2016-2030 بالمملكة العربية السعودية أنموذجًا. مجلة الإبداع، 13(1), 293–306.  </w:t>
              </w:r>
              <w:r w:rsidRPr="0014325E">
                <w:rPr>
                  <w:rFonts w:asciiTheme="majorBidi" w:hAnsiTheme="majorBidi" w:cstheme="majorBidi"/>
                  <w:sz w:val="24"/>
                  <w:szCs w:val="24"/>
                </w:rPr>
                <w:t>https://doi.org/10.53999/2297-013-001-016</w:t>
              </w:r>
            </w:p>
            <w:p w14:paraId="71A25F9B"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موسى، نسرين. (2023). الطاقة المتجددة أساس لتحقيق التنمية المستدامة. مجلة جامعة تشرين للبحوث والدراسات العلمية – سلسلة الآداب والعلوم الإنسانية، 45(5)، 157–170.</w:t>
              </w:r>
            </w:p>
            <w:p w14:paraId="7D3A9FE9"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نصر الدين، فيفيان محمد صالح، خديجة محمد أبو مديني، سمية عبدالرحمن ناصر آل بشر، &amp; شروق محمد الزهراني. (2023). أثر مؤشرات التنمية المستدامة على استهلاك الطاقة المتجددة في المملكة العربية السعودية (1990–2020). مجلة العلوم الاقتصادية والإدارية والقانونية, 7(11), 47–67.  </w:t>
              </w:r>
              <w:r w:rsidRPr="0014325E">
                <w:rPr>
                  <w:rFonts w:asciiTheme="majorBidi" w:hAnsiTheme="majorBidi" w:cstheme="majorBidi"/>
                  <w:sz w:val="24"/>
                  <w:szCs w:val="24"/>
                </w:rPr>
                <w:t>https://doi.org/10.26389/AJSRP.B060223</w:t>
              </w:r>
              <w:r w:rsidRPr="0014325E">
                <w:rPr>
                  <w:rFonts w:asciiTheme="majorBidi" w:hAnsiTheme="majorBidi" w:cstheme="majorBidi"/>
                  <w:sz w:val="24"/>
                  <w:szCs w:val="24"/>
                  <w:rtl/>
                </w:rPr>
                <w:t xml:space="preserve">    </w:t>
              </w:r>
            </w:p>
            <w:p w14:paraId="1E4B54A5"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وزارة الطاقة السعودية. (2020). تطوير قطاع الكهرباء في السعودية: الإصلاحات الهيكلية والتنظيمية. وزارة الطاقة السعودية.</w:t>
              </w:r>
            </w:p>
            <w:p w14:paraId="29F995F8" w14:textId="46C21278" w:rsidR="0030361F" w:rsidRPr="00E02BE9" w:rsidRDefault="004B37CF" w:rsidP="0014325E">
              <w:pPr>
                <w:pStyle w:val="Bibliography"/>
                <w:numPr>
                  <w:ilvl w:val="0"/>
                  <w:numId w:val="6"/>
                </w:numPr>
                <w:bidi/>
                <w:spacing w:line="360" w:lineRule="auto"/>
                <w:jc w:val="both"/>
                <w:rPr>
                  <w:rFonts w:asciiTheme="majorBidi" w:hAnsiTheme="majorBidi" w:cstheme="majorBidi"/>
                  <w:sz w:val="24"/>
                  <w:szCs w:val="24"/>
                  <w:rtl/>
                </w:rPr>
              </w:pPr>
              <w:r w:rsidRPr="0014325E">
                <w:rPr>
                  <w:rFonts w:asciiTheme="majorBidi" w:hAnsiTheme="majorBidi" w:cstheme="majorBidi"/>
                  <w:sz w:val="24"/>
                  <w:szCs w:val="24"/>
                </w:rPr>
                <w:fldChar w:fldCharType="begin"/>
              </w:r>
              <w:r w:rsidR="0030361F" w:rsidRPr="0014325E">
                <w:rPr>
                  <w:rFonts w:asciiTheme="majorBidi" w:hAnsiTheme="majorBidi" w:cstheme="majorBidi"/>
                  <w:sz w:val="24"/>
                  <w:szCs w:val="24"/>
                </w:rPr>
                <w:instrText>BIBLIOGRAPHY</w:instrText>
              </w:r>
              <w:r w:rsidRPr="0014325E">
                <w:rPr>
                  <w:rFonts w:asciiTheme="majorBidi" w:hAnsiTheme="majorBidi" w:cstheme="majorBidi"/>
                  <w:sz w:val="24"/>
                  <w:szCs w:val="24"/>
                </w:rPr>
                <w:fldChar w:fldCharType="separate"/>
              </w:r>
              <w:r w:rsidR="0030361F" w:rsidRPr="00E02BE9">
                <w:rPr>
                  <w:rFonts w:asciiTheme="majorBidi" w:hAnsiTheme="majorBidi" w:cstheme="majorBidi"/>
                  <w:sz w:val="24"/>
                  <w:szCs w:val="24"/>
                  <w:rtl/>
                </w:rPr>
                <w:t>اللجنة الاقتصادية والاجتماعية لغربي آس</w:t>
              </w:r>
              <w:r w:rsidR="002D7D25" w:rsidRPr="00E02BE9">
                <w:rPr>
                  <w:rFonts w:asciiTheme="majorBidi" w:hAnsiTheme="majorBidi" w:cstheme="majorBidi" w:hint="cs"/>
                  <w:sz w:val="24"/>
                  <w:szCs w:val="24"/>
                  <w:rtl/>
                </w:rPr>
                <w:t>ي</w:t>
              </w:r>
              <w:r w:rsidR="0030361F" w:rsidRPr="00E02BE9">
                <w:rPr>
                  <w:rFonts w:asciiTheme="majorBidi" w:hAnsiTheme="majorBidi" w:cstheme="majorBidi"/>
                  <w:sz w:val="24"/>
                  <w:szCs w:val="24"/>
                  <w:rtl/>
                </w:rPr>
                <w:t>ا الأمم المتحدة . (2001). 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 نيويورك: الأمم المتجدة.</w:t>
              </w:r>
            </w:p>
            <w:p w14:paraId="66FB1532"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496911A7"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الكهرباء السعودية. (2025). </w:t>
              </w:r>
              <w:r w:rsidRPr="00E02BE9">
                <w:rPr>
                  <w:rFonts w:asciiTheme="majorBidi" w:hAnsiTheme="majorBidi" w:cstheme="majorBidi"/>
                  <w:sz w:val="24"/>
                  <w:szCs w:val="24"/>
                </w:rPr>
                <w:t>Investing</w:t>
              </w:r>
              <w:r w:rsidRPr="00E02BE9">
                <w:rPr>
                  <w:rFonts w:asciiTheme="majorBidi" w:hAnsiTheme="majorBidi" w:cstheme="majorBidi"/>
                  <w:sz w:val="24"/>
                  <w:szCs w:val="24"/>
                  <w:rtl/>
                </w:rPr>
                <w:t xml:space="preserve">. الشركة السعودية للكهرباء (5110). نبذة عن شركة الكهرباء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عبد الله حمدي ربيع. (2022). دور انتاج الطاقة المتجددة في تحقيق التنمية المستدامة "دراسة تطبيقية على شركة الكهرباء السعودية". دكتوراه. جامعة حلوان.</w:t>
              </w:r>
            </w:p>
            <w:p w14:paraId="75841304"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محمد حسين حنفي غانم. (2023). دور الطاقة المتجددة في تحقيق التنمية المستدامة في مصر. المجلة العلمية للدراسات والبحوث المالية والتجارية، 2(4)، 267 - 319.</w:t>
              </w:r>
            </w:p>
            <w:p w14:paraId="0AC76F6D" w14:textId="77777777" w:rsidR="0014325E" w:rsidRDefault="0014325E" w:rsidP="0014325E">
              <w:pPr>
                <w:pStyle w:val="Bibliography"/>
                <w:bidi/>
                <w:spacing w:line="360" w:lineRule="auto"/>
                <w:ind w:left="360"/>
                <w:jc w:val="both"/>
                <w:rPr>
                  <w:rFonts w:asciiTheme="majorBidi" w:hAnsiTheme="majorBidi" w:cstheme="majorBidi"/>
                  <w:sz w:val="24"/>
                  <w:szCs w:val="24"/>
                  <w:rtl/>
                </w:rPr>
              </w:pPr>
            </w:p>
            <w:p w14:paraId="075664E1" w14:textId="22860701" w:rsidR="00D8773A" w:rsidRPr="0014325E" w:rsidRDefault="0030361F" w:rsidP="0014325E">
              <w:pPr>
                <w:pStyle w:val="Heading2"/>
              </w:pPr>
              <w:r w:rsidRPr="0014325E">
                <w:rPr>
                  <w:rtl/>
                </w:rPr>
                <w:t>المراجع باللغة الأجنبية</w:t>
              </w:r>
            </w:p>
            <w:p w14:paraId="057302B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Abdelaziz, A. S. (2023). The impact of renewable energy development on foreign direct investment: Case study in Egypt. Journal of Commercial Studies and Research, 43(1), 139–175. ISSN 1110-1547 </w:t>
              </w:r>
            </w:p>
            <w:p w14:paraId="283D065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Aboul-Atta, Tarek Abdel-Latif, &amp; Rashed, Rania Hamed. (2021). Analyzing the relationship between sustainable development indicators and renewable energy consumption. Journal of Engineering and Applied Science, 68, Article 45. https://doi.org/10.1186/s44147-021-00041-9 </w:t>
              </w:r>
            </w:p>
            <w:p w14:paraId="48293735"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Ackermann, T., &amp; Söder, L. (2000). Wind energy technology and current status: A review. Renewable and Sustainable Energy Reviews, 4(4), 315–374. https://www.sciencedirect.com/science/article/abs/pii/S1364032100000046</w:t>
              </w:r>
            </w:p>
            <w:p w14:paraId="7037D2E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Al-Dahmashi, S. S., &amp; Al-Matari, E. M. (2025). The impact of innovation on intellectual capital: Evidence from the Saudi Electricity Company. International Journal of Advanced and Applied Sciences, 12(4), 232–240. https://doi.org/10.21833/ijaas.2025.04.025 </w:t>
              </w:r>
            </w:p>
            <w:p w14:paraId="28A2E24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Aldhubaib, H. A. (2022). Electrical energy future of Saudi Arabia: Challenges and opportunities. Frontiers in Energy Research, 10, Article 1005081. https://doi.org/10.3389/fenrg.2022.1005081 </w:t>
              </w:r>
            </w:p>
            <w:p w14:paraId="0BCF8919"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Alharthi, F. S., &amp; Alamoud, A. M. (2023). Efficient utilization of solar PV for corporate building in Riyadh, Saudi Arabia (Paper No. REPQJ-21.232). Renewable Energy &amp; Power Quality Journal. https://doi.org/10.24084/repqj21.232 </w:t>
              </w:r>
            </w:p>
            <w:p w14:paraId="33CB4C9D"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Baradieh, K. I. (2015). The development of power systems in Saudi Arabia. ResearchGate. https://www.researchgate.net/publication/330765354_The_Development_of_Power_Systems_in_Saudi_Arabia </w:t>
              </w:r>
            </w:p>
            <w:p w14:paraId="1946F64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Benhacene, H. L. M., &amp; Hussien, A. M. (2025). The impact of adopting renewable energy resources on sustainable development in Saudi Arabia: A qualitative view. Sustainability, 17(2), Article 768. https://doi.org/10.3390/su17020768 </w:t>
              </w:r>
            </w:p>
            <w:p w14:paraId="5262FA6D"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Creswell, J. W., &amp; Plano Clark, V. L. (2018). Designing and conducting mixed methods research (3rd ed.). SAGE Publications. https://us.sagepub.com/en-us/nam/designing-and-conducting-mixed-methods-research/book241842 </w:t>
              </w:r>
            </w:p>
            <w:p w14:paraId="3A2E125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Dahia, D. E., &amp; Saad, K. G. (2024). Promoting renewable energies as an endeavor to achieve sustainable development. Forum Journal for Economic Studies and Research, 8(2), 561–577. ISSN 2588-1817 </w:t>
              </w:r>
            </w:p>
            <w:p w14:paraId="14839A22"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Daly, H. E. (1996). Beyond growth: The economics of sustainable development. Boston: Beacon Press. https://www.jstor.org/stable/10.2307/2137286 </w:t>
              </w:r>
            </w:p>
            <w:p w14:paraId="17BCD91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Del Río González, P. (2005). Analysing the factors influencing clean technology adoption: A study of the Spanish pulp and paper industry. Business Strategy and the Environment, 14(1), 20–37. https://onlinelibrary.wiley.com/doi/10.1002/bse.426</w:t>
              </w:r>
            </w:p>
            <w:p w14:paraId="42E1909D"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Ellabban, O., Abu-Rub, H., &amp; Blaabjerg, F. (2014). Renewable energy resources: Current status, future prospects and their enabling technology. Renewable and Sustainable Energy Reviews, 39, 748–764. https://doi.org/10.1016/j.rser.2014.07.113 </w:t>
              </w:r>
            </w:p>
            <w:p w14:paraId="6275AC8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El-Rouby, F. Y. (2025). The impact of foreign direct investment on renewable energy infrastructure development in Egypt: An applied study. Scientific Journal of Economics and Commerce, (1), 151–188. ISSN 2636-2562 </w:t>
              </w:r>
            </w:p>
            <w:p w14:paraId="57689A8C"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Grossman, G. M., &amp; Krueger, A. B. (1995). Economic growth and the environment. Quarterly Journal of Economics, 110(2), 353–377. https://doi.org/10.2307/2118443 </w:t>
              </w:r>
            </w:p>
            <w:p w14:paraId="62FDCF1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Gunnarsdóttir, G., et al. (2019). Review of indicators for sustainable energy development. Renewable and Sustainable Energy Reviews, Article. (Indicator review providing comprehensive assessment of indicator sets for energy sustainability.)</w:t>
              </w:r>
            </w:p>
            <w:p w14:paraId="3DFE843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Hasan, S., Al-Aqeel, T., &amp; Peerbocus, N. (2020). Saudi Arabia’s unfolding power sector reform: Features, challenges and opportunities for market integration. King Abdullah Petroleum Studies and Research Center (KAPSARC). https://www.kapsarc.org/our-offerings/publications/saudi-arabia-s-unfolding-power-sector-reform-features-challenges-and-opportunities-for-market-integration/ </w:t>
              </w:r>
            </w:p>
            <w:p w14:paraId="68230A2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Hopwood, B., Mellor, M., &amp; O’Brien, G. (2005). Sustainable development: Mapping different approaches. Sustainable Development, 13(1), 38–52. https://doi.org/10.1002/sd.244 </w:t>
              </w:r>
            </w:p>
            <w:p w14:paraId="234A0BC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Iddrisu, Insah, &amp; Bhattacharyya, Subhes Chandran. (2015). Sustainable Energy Development Index: A multi-dimensional indicator for measuring sustainable energy development. Renewable and Sustainable Energy Reviews, 50, 513–530. https://doi.org/10.1016/j.rser.2015.05.032 </w:t>
              </w:r>
            </w:p>
            <w:p w14:paraId="6AB3C529"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Intergovernmental Panel on Climate Change. (2022). Climate change 2022: Mitigation of climate change. https://www.ipcc.ch/report/ar6/wg3 </w:t>
              </w:r>
            </w:p>
            <w:p w14:paraId="0D9FA23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Energy Agency. (2023). Renewables 2023. IEA. https://www.iea.org/reports/renewables-2023 </w:t>
              </w:r>
            </w:p>
            <w:p w14:paraId="401FF10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Energy Agency. (2023). World energy outlook 2023. IEA. https://www.iea.org/reports/world-energy-outlook-2023 </w:t>
              </w:r>
            </w:p>
            <w:p w14:paraId="246E5E7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Renewable Energy Agency. (2023). Renewable power generation costs in 2022. https://www.irena.org/Publications/2023/Jul/Renewable-power-generation-costs-in-2022 </w:t>
              </w:r>
            </w:p>
            <w:p w14:paraId="392B4C5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Islam, M. T., &amp; Ali, A. (2024). Sustainable green energy transition in Saudi Arabia: Characterizing policy framework, interrelations and future research directions. Next Energy, 5, Article 100161. https://doi.org/10.1016/j.nxener.2024.100161 </w:t>
              </w:r>
            </w:p>
            <w:p w14:paraId="4D1D1753"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Jacobson, M. Z., &amp; Delucchi, M. A. (2011). Providing all global energy with wind, water, and solar power. Energy Policy, 39(3), 1154–1169. https://doi.org/10.1016/j.enpol.2010.11.040 </w:t>
              </w:r>
            </w:p>
            <w:p w14:paraId="7014A3F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Lund, J. W., Freeston, D. H., &amp; Boyd, T. L. (2015). Direct utilization of geothermal energy 2015 worldwide review. Geothermics, 60, 66–93. https://doi.org/10.1016/j.geothermics.2015.11.004 </w:t>
              </w:r>
            </w:p>
            <w:p w14:paraId="62E237C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Mekonnen, M. M., &amp; Hoekstra, A. Y. (2016). Four billion people facing severe water scarcity. Science Advances, 2(2), e1500323. https://doi.org/10.1126/sciadv.1500323 </w:t>
              </w:r>
            </w:p>
            <w:p w14:paraId="1B81D3D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Menegaki, A. N. (2011). Growth and renewable energy in Europe: A random effect model with evidence for neutrality hypothesis. Energy Economics, 33(2), 257–263. https://doi.org/10.1016/j.eneco.2010.10.004 </w:t>
              </w:r>
            </w:p>
            <w:p w14:paraId="5EA881B9"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Mikayilov, J. I., &amp; Al Ghamdi, A. (2025). Regional electricity demand impacts in Saudi Arabia: A study on the government sector. Journal of Sustainable Development Issues, 1(1). https://doi.org/10.62433/josdi.v1i1.14 </w:t>
              </w:r>
            </w:p>
            <w:p w14:paraId="01856CE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Morris, C., &amp; Pehnt, M. (2016). Energy transition: The German Energiewende. New York: Springer.</w:t>
              </w:r>
            </w:p>
            <w:p w14:paraId="76AF937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Mouzaoui, A. (2024). Developing renewable energies as an economic alternative in light of achieving sustainable development in Algeria. Journal of Finance and Business Economics, 8(2), 937–950. ISSN 2543-3660</w:t>
              </w:r>
            </w:p>
            <w:p w14:paraId="48B902E4"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Muneer, S. (2025). Renewable energy investments and government policies in Saudi Arabia for economic diversification and carbon emission reduction. Discover Sustainability, 6, Article 1362. https://doi.org/10.1007/s43621-025-02261-y </w:t>
              </w:r>
            </w:p>
            <w:p w14:paraId="7CB0AEEE"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Pearce, D. W., &amp; Turner, R. K. (1990). Economics of natural resources and the environment. Baltimore: Johns Hopkins University Press. https://www.worldcat.org/oclc/19790668 </w:t>
              </w:r>
            </w:p>
            <w:p w14:paraId="2133D2F4"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Reiche, D. (2010). Energy policies of Gulf Cooperation Council (GCC) countries—Possibilities and limitations of ecological modernization in rentier states. Energy Policy, 38(5), 2395–2403. https://www.sciencedirect.com/science/article/abs/pii/S0301421509009872 </w:t>
              </w:r>
            </w:p>
            <w:p w14:paraId="5C30A31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REN21. (2022). Renewables 2022 global status report. https://www.ren21.net/gsr-2022/ </w:t>
              </w:r>
            </w:p>
            <w:p w14:paraId="50EDC25C"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Sadorsky, P. (2012). Correlations and volatility spillovers between oil prices and the stock prices of clean energy and technology companies. Energy Economics, 34(1), 248–255. https://www.sciencedirect.com/science/article/abs/pii/S0140988311000740</w:t>
              </w:r>
            </w:p>
            <w:p w14:paraId="4C4619D0"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Salem, S., &amp; Quzmar, O. (2025). Renewable energy as a mediating variable in the relationship between strategic planning and sustainable development in Palestinian local authorities. Jordanian Journal of Applied Sciences – Humanities Series, 44(2), 175–198. ISSN 1605-2579</w:t>
              </w:r>
            </w:p>
            <w:p w14:paraId="38592AF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Saudi Electricity Company. (2022). Annual report 2022. https://www.se.com.sa/en/Investors/Reports-and-Presentations/Annual-Reports </w:t>
              </w:r>
            </w:p>
            <w:p w14:paraId="4FD1F682"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Saudi Vision 2030. (2016). Kingdom of Saudi Arabia Vision 2030. Council of Economic and Development Affairs. https://www.vision2030.gov.sa/media/rc0b5oy1/saudi_vision203.pdf </w:t>
              </w:r>
            </w:p>
            <w:p w14:paraId="44EABC95"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Smil, V. (2017). Energy and civilization: A history. MIT Press. https://mitpress.mit.edu/9780262035779/energy-and-civilization/ </w:t>
              </w:r>
            </w:p>
            <w:p w14:paraId="7C51746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Solow, R. M. (1974). Intergenerational equity and exhaustible resources. Review of Economic Studies, 41, 29–45. https://doi.org/10.2307/2296370 </w:t>
              </w:r>
            </w:p>
            <w:p w14:paraId="5BEC3A5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Sovacool, B. K. (2012). The political economy of energy poverty. London: Routledge.</w:t>
              </w:r>
            </w:p>
            <w:p w14:paraId="1086CCB0"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Stern, D. I. (2011). The role of energy in economic growth. Annals of the New York Academy of Sciences, 1219(1), 26–51. https://doi.org/10.1111/j.1749-6632.2010.05921 </w:t>
              </w:r>
            </w:p>
            <w:p w14:paraId="1E672E7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ESCWA. (2024). Goal 7: Accelerating progress in the Arab region. UN ESCWA. https://www.unescwa.org/ar/sdg7 </w:t>
              </w:r>
            </w:p>
            <w:p w14:paraId="776D68DC"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United Nations. (2015). Transforming our world: The 2030 agenda for sustainable development. https://sdgs.un.org/2030agenda</w:t>
              </w:r>
            </w:p>
            <w:p w14:paraId="3B5CA88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(2015). Transforming our world: The 2030 agenda for sustainable development. https://sdgs.un.org/2030agenda </w:t>
              </w:r>
            </w:p>
            <w:p w14:paraId="6CB9E60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(2016). Role of sustainable energy for all in achieving the Sustainable Development Goals. United Nations Chronicle. https://www.un.org/ar/chronicle/article/20306 </w:t>
              </w:r>
            </w:p>
            <w:p w14:paraId="32BABA7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World Bank. (2021). Hydropower. https://www.worldbank.org/en/topic/energy/brief/hydropower </w:t>
              </w:r>
            </w:p>
            <w:p w14:paraId="6BC9D2E1" w14:textId="77777777" w:rsid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Zhou, Y., et al. (2017). China’s renewable energy development and its impact on global climate policy. Climate Policy, 17(5), 591–603. https://www.researchgate.net/publication/326904353_The_Development_of_China's_Renewable_Energy_Policy_and_Implications_to_Africa</w:t>
              </w:r>
            </w:p>
            <w:p w14:paraId="1868B0FB" w14:textId="5476C754"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14325E">
              <w:pPr>
                <w:pStyle w:val="Bibliography"/>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14325E">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EnergySage. (2023). Advantages and disadvantages of renewable energy.</w:t>
              </w:r>
              <w:r w:rsidRPr="00E02BE9">
                <w:rPr>
                  <w:rFonts w:asciiTheme="majorBidi" w:hAnsiTheme="majorBidi" w:cstheme="majorBidi" w:hint="cs"/>
                  <w:sz w:val="24"/>
                  <w:szCs w:val="24"/>
                  <w:rtl/>
                </w:rPr>
                <w:t xml:space="preserve"> </w:t>
              </w:r>
              <w:hyperlink r:id="rId16"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71C7B37D"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Gerhan, A., &amp; Others. (2013). Renewable Energy in the Context of Sustainable Development. doi:http://www.prcteam.gemzo.net/su12(1)htm</w:t>
              </w:r>
            </w:p>
            <w:p w14:paraId="153DB6B4"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7"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https://www.irena.org/-/media/Files/IRENA/Agency/Statistics/Statistical_Profiles/Middle-East/Saudi-Arabia_Middle-East_RE_SP.pdf.</w:t>
              </w:r>
            </w:p>
            <w:p w14:paraId="376DE094"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8"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0D4D57F3"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Rashed, C. (2004). Sustainable Development: The Case of Energy in South Africa. InternationalCenter for Trade and Sustainable Development.</w:t>
              </w:r>
            </w:p>
            <w:p w14:paraId="6B33B202"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Strielkoski, W., Civin, L., &amp;&amp; all. (2021). Renewable Energy in the Sustainable Development of Electrical Power Sector: A Review. Energy, 1-24.</w:t>
              </w:r>
            </w:p>
            <w:p w14:paraId="00C56D20" w14:textId="77777777" w:rsidR="00D8773A" w:rsidRPr="00D8773A" w:rsidRDefault="00D8773A" w:rsidP="0014325E">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 DESA. (2001). Commission on Sustainable Development – Ninth Session (CSD-9). United Nations Department of Economic and Social Affairs.</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https://www.un.org/esa/sustdev/csd/csd9</w:t>
              </w:r>
            </w:p>
            <w:p w14:paraId="30F8140E"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UN. (2024). What is renewable energy? United Nations.</w:t>
              </w:r>
              <w:r w:rsidRPr="00E02BE9">
                <w:rPr>
                  <w:rFonts w:asciiTheme="majorBidi" w:hAnsiTheme="majorBidi" w:cstheme="majorBidi" w:hint="cs"/>
                  <w:sz w:val="24"/>
                  <w:szCs w:val="24"/>
                  <w:rtl/>
                </w:rPr>
                <w:t xml:space="preserve"> </w:t>
              </w:r>
              <w:hyperlink r:id="rId19"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3826361A" w14:textId="77777777" w:rsidR="00D8773A" w:rsidRPr="00D8773A" w:rsidRDefault="00D8773A" w:rsidP="0014325E">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United Nations. (1987). Report of the World Commission on Environment and Development: Our Common Future.</w:t>
              </w:r>
              <w:r>
                <w:rPr>
                  <w:rFonts w:asciiTheme="majorBidi" w:hAnsiTheme="majorBidi" w:cstheme="majorBidi" w:hint="cs"/>
                  <w:sz w:val="24"/>
                  <w:szCs w:val="24"/>
                  <w:rtl/>
                </w:rPr>
                <w:t xml:space="preserve"> </w:t>
              </w:r>
              <w:r w:rsidRPr="00D8773A">
                <w:rPr>
                  <w:rFonts w:asciiTheme="majorBidi" w:hAnsiTheme="majorBidi" w:cstheme="majorBidi"/>
                  <w:sz w:val="24"/>
                  <w:szCs w:val="24"/>
                </w:rPr>
                <w:t>https://sustainabledevelopment.un.org/content/documents/5987our-common-future.pdf</w:t>
              </w:r>
              <w:r>
                <w:rPr>
                  <w:rFonts w:asciiTheme="majorBidi" w:hAnsiTheme="majorBidi" w:cstheme="majorBidi" w:hint="cs"/>
                  <w:sz w:val="24"/>
                  <w:szCs w:val="24"/>
                  <w:rtl/>
                </w:rPr>
                <w:t xml:space="preserve"> </w:t>
              </w:r>
            </w:p>
            <w:p w14:paraId="2CF660B2" w14:textId="77777777" w:rsidR="00D8773A" w:rsidRPr="00D8773A" w:rsidRDefault="00D8773A" w:rsidP="0014325E">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Pr="0026786F" w:rsidRDefault="004B37CF" w:rsidP="0014325E">
              <w:pPr>
                <w:pStyle w:val="Bibliography"/>
                <w:bidi/>
                <w:spacing w:line="360" w:lineRule="auto"/>
                <w:jc w:val="both"/>
              </w:pPr>
              <w:r w:rsidRPr="0014325E">
                <w:rPr>
                  <w:rFonts w:asciiTheme="majorBidi" w:hAnsiTheme="majorBidi" w:cstheme="majorBidi"/>
                  <w:sz w:val="24"/>
                  <w:szCs w:val="24"/>
                </w:rPr>
                <w:fldChar w:fldCharType="end"/>
              </w:r>
            </w:p>
          </w:sdtContent>
        </w:sdt>
      </w:sdtContent>
    </w:sdt>
    <w:bookmarkEnd w:id="5" w:displacedByCustomXml="prev"/>
    <w:sectPr w:rsidR="009B4B71" w:rsidRPr="0026786F" w:rsidSect="00395E1F">
      <w:headerReference w:type="even" r:id="rId20"/>
      <w:headerReference w:type="default" r:id="rId21"/>
      <w:footerReference w:type="default" r:id="rId22"/>
      <w:headerReference w:type="first" r:id="rId23"/>
      <w:footerReference w:type="first" r:id="rId2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Tareq Hashim" w:date="2026-03-07T23:48:00Z" w:initials="TH">
    <w:p w14:paraId="284028E6" w14:textId="396C5631" w:rsidR="00AF7903" w:rsidRDefault="00AF7903">
      <w:pPr>
        <w:pStyle w:val="CommentText"/>
      </w:pPr>
      <w:r>
        <w:rPr>
          <w:rStyle w:val="CommentReference"/>
        </w:rPr>
        <w:annotationRef/>
      </w:r>
      <w:r>
        <w:rPr>
          <w:rFonts w:hint="cs"/>
          <w:rtl/>
        </w:rPr>
        <w:t>من الضروري تحديث المراجع المستخدمة</w:t>
      </w:r>
    </w:p>
  </w:comment>
  <w:comment w:id="2" w:author="Tareq Hashim" w:date="2026-03-08T00:06:00Z" w:initials="TH">
    <w:p w14:paraId="52064C1B" w14:textId="0F039512" w:rsidR="001E2A27" w:rsidRDefault="001E2A27">
      <w:pPr>
        <w:pStyle w:val="CommentText"/>
      </w:pPr>
      <w:r>
        <w:rPr>
          <w:rStyle w:val="CommentReference"/>
        </w:rPr>
        <w:annotationRef/>
      </w:r>
      <w:r>
        <w:rPr>
          <w:rFonts w:hint="cs"/>
          <w:rtl/>
        </w:rPr>
        <w:t>ضرورة إضافة راي الباجث اثناء استعراض الاطار النظري</w:t>
      </w:r>
    </w:p>
  </w:comment>
  <w:comment w:id="3" w:author="Tareq Hashim" w:date="2026-03-07T23:58:00Z" w:initials="TH">
    <w:p w14:paraId="44E6882B" w14:textId="67BD733A" w:rsidR="00F06158" w:rsidRDefault="00F06158">
      <w:pPr>
        <w:pStyle w:val="CommentText"/>
      </w:pPr>
      <w:r>
        <w:rPr>
          <w:rStyle w:val="CommentReference"/>
        </w:rPr>
        <w:annotationRef/>
      </w:r>
      <w:r>
        <w:rPr>
          <w:rFonts w:hint="cs"/>
          <w:rtl/>
        </w:rPr>
        <w:t>ضروري زيادة الشرح عن ابعاد التنمية المستدامة</w:t>
      </w:r>
    </w:p>
  </w:comment>
  <w:comment w:id="4" w:author="Tareq Hashim" w:date="2026-03-08T00:03:00Z" w:initials="TH">
    <w:p w14:paraId="4D255DD1" w14:textId="5BD15422" w:rsidR="00012381" w:rsidRDefault="00012381">
      <w:pPr>
        <w:pStyle w:val="CommentText"/>
      </w:pPr>
      <w:r>
        <w:rPr>
          <w:rStyle w:val="CommentReference"/>
        </w:rPr>
        <w:annotationRef/>
      </w:r>
      <w:r>
        <w:rPr>
          <w:rFonts w:hint="cs"/>
          <w:rtl/>
        </w:rPr>
        <w:t>ضرورة تحديث المراجع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4028E6" w15:done="0"/>
  <w15:commentEx w15:paraId="52064C1B" w15:done="0"/>
  <w15:commentEx w15:paraId="44E6882B" w15:done="0"/>
  <w15:commentEx w15:paraId="4D255D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2E0AA1" w16cex:dateUtc="2026-03-07T20:48:00Z"/>
  <w16cex:commentExtensible w16cex:durableId="29B184BD" w16cex:dateUtc="2026-03-07T21:06:00Z"/>
  <w16cex:commentExtensible w16cex:durableId="534E809B" w16cex:dateUtc="2026-03-07T20:58:00Z"/>
  <w16cex:commentExtensible w16cex:durableId="5BF25355" w16cex:dateUtc="2026-03-07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4028E6" w16cid:durableId="2D2E0AA1"/>
  <w16cid:commentId w16cid:paraId="52064C1B" w16cid:durableId="29B184BD"/>
  <w16cid:commentId w16cid:paraId="44E6882B" w16cid:durableId="534E809B"/>
  <w16cid:commentId w16cid:paraId="4D255DD1" w16cid:durableId="5BF253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5E487" w14:textId="77777777" w:rsidR="009A7165" w:rsidRDefault="009A7165" w:rsidP="00F628F0">
      <w:pPr>
        <w:spacing w:after="0" w:line="240" w:lineRule="auto"/>
      </w:pPr>
      <w:r>
        <w:separator/>
      </w:r>
    </w:p>
  </w:endnote>
  <w:endnote w:type="continuationSeparator" w:id="0">
    <w:p w14:paraId="5787BCBE" w14:textId="77777777" w:rsidR="009A7165" w:rsidRDefault="009A716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2B45CCDC" w14:textId="77777777" w:rsidR="00131DC2" w:rsidRDefault="004B37CF">
        <w:pPr>
          <w:pStyle w:val="Footer"/>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13C8" w14:textId="77777777" w:rsidR="00131DC2" w:rsidRPr="00883E09" w:rsidRDefault="00131DC2" w:rsidP="00C02F69">
    <w:pPr>
      <w:pStyle w:val="Footer"/>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DAFC6" w14:textId="77777777" w:rsidR="009A7165" w:rsidRDefault="009A7165" w:rsidP="00F628F0">
      <w:pPr>
        <w:spacing w:after="0" w:line="240" w:lineRule="auto"/>
      </w:pPr>
      <w:r>
        <w:separator/>
      </w:r>
    </w:p>
  </w:footnote>
  <w:footnote w:type="continuationSeparator" w:id="0">
    <w:p w14:paraId="7F89951D" w14:textId="77777777" w:rsidR="009A7165" w:rsidRDefault="009A716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862A" w14:textId="77777777" w:rsidR="00131DC2" w:rsidRDefault="00442B4A">
    <w:pPr>
      <w:pStyle w:val="Header"/>
    </w:pPr>
    <w:r>
      <w:rPr>
        <w:noProof/>
      </w:rPr>
    </w:r>
    <w:r w:rsidR="00442B4A">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6E97" w14:textId="77777777" w:rsidR="00131DC2" w:rsidRDefault="00442B4A">
    <w:pPr>
      <w:pStyle w:val="Header"/>
    </w:pPr>
    <w:r>
      <w:rPr>
        <w:noProof/>
      </w:rPr>
    </w:r>
    <w:r w:rsidR="00442B4A">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177A36B8" w14:textId="77777777" w:rsidR="00131DC2" w:rsidRDefault="00442B4A">
        <w:pPr>
          <w:pStyle w:val="Header"/>
        </w:pPr>
        <w:r>
          <w:rPr>
            <w:noProof/>
          </w:rPr>
        </w:r>
        <w:r w:rsidR="00442B4A">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F400A"/>
    <w:multiLevelType w:val="hybridMultilevel"/>
    <w:tmpl w:val="ED5EEA7C"/>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2" w15:restartNumberingAfterBreak="0">
    <w:nsid w:val="271769D0"/>
    <w:multiLevelType w:val="hybridMultilevel"/>
    <w:tmpl w:val="55BA1116"/>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FD7F9C"/>
    <w:multiLevelType w:val="multilevel"/>
    <w:tmpl w:val="DF14A7C2"/>
    <w:lvl w:ilvl="0">
      <w:start w:val="1"/>
      <w:numFmt w:val="bullet"/>
      <w:lvlText w:val=""/>
      <w:lvlJc w:val="left"/>
      <w:pPr>
        <w:tabs>
          <w:tab w:val="num" w:pos="643"/>
        </w:tabs>
        <w:ind w:left="643" w:hanging="360"/>
      </w:pPr>
      <w:rPr>
        <w:rFonts w:ascii="Wingdings" w:hAnsi="Wingdings" w:hint="default"/>
      </w:r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8"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BB704D"/>
    <w:multiLevelType w:val="hybridMultilevel"/>
    <w:tmpl w:val="9498034E"/>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1" w15:restartNumberingAfterBreak="0">
    <w:nsid w:val="54D52560"/>
    <w:multiLevelType w:val="hybridMultilevel"/>
    <w:tmpl w:val="09ECD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6B94441"/>
    <w:multiLevelType w:val="hybridMultilevel"/>
    <w:tmpl w:val="7B4471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6941D5"/>
    <w:multiLevelType w:val="hybridMultilevel"/>
    <w:tmpl w:val="AE14E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EF549A6"/>
    <w:multiLevelType w:val="multilevel"/>
    <w:tmpl w:val="42A63416"/>
    <w:lvl w:ilvl="0">
      <w:start w:val="1"/>
      <w:numFmt w:val="bullet"/>
      <w:lvlText w:val=""/>
      <w:lvlJc w:val="left"/>
      <w:pPr>
        <w:tabs>
          <w:tab w:val="num" w:pos="643"/>
        </w:tabs>
        <w:ind w:left="643" w:hanging="360"/>
      </w:pPr>
      <w:rPr>
        <w:rFonts w:ascii="Symbol" w:hAnsi="Symbol" w:hint="default"/>
        <w:sz w:val="20"/>
      </w:r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num w:numId="1" w16cid:durableId="44721383">
    <w:abstractNumId w:val="0"/>
  </w:num>
  <w:num w:numId="2" w16cid:durableId="758256410">
    <w:abstractNumId w:val="13"/>
  </w:num>
  <w:num w:numId="3" w16cid:durableId="688682014">
    <w:abstractNumId w:val="6"/>
  </w:num>
  <w:num w:numId="4" w16cid:durableId="944926672">
    <w:abstractNumId w:val="3"/>
  </w:num>
  <w:num w:numId="5" w16cid:durableId="1014065403">
    <w:abstractNumId w:val="7"/>
  </w:num>
  <w:num w:numId="6" w16cid:durableId="1783063420">
    <w:abstractNumId w:val="5"/>
  </w:num>
  <w:num w:numId="7" w16cid:durableId="1227254301">
    <w:abstractNumId w:val="15"/>
  </w:num>
  <w:num w:numId="8" w16cid:durableId="681396103">
    <w:abstractNumId w:val="9"/>
  </w:num>
  <w:num w:numId="9" w16cid:durableId="179785204">
    <w:abstractNumId w:val="8"/>
  </w:num>
  <w:num w:numId="10" w16cid:durableId="54865444">
    <w:abstractNumId w:val="4"/>
  </w:num>
  <w:num w:numId="11" w16cid:durableId="1534734398">
    <w:abstractNumId w:val="14"/>
  </w:num>
  <w:num w:numId="12" w16cid:durableId="1384871621">
    <w:abstractNumId w:val="17"/>
  </w:num>
  <w:num w:numId="13" w16cid:durableId="1632200151">
    <w:abstractNumId w:val="1"/>
  </w:num>
  <w:num w:numId="14" w16cid:durableId="636692468">
    <w:abstractNumId w:val="16"/>
  </w:num>
  <w:num w:numId="15" w16cid:durableId="822887660">
    <w:abstractNumId w:val="11"/>
  </w:num>
  <w:num w:numId="16" w16cid:durableId="1012222989">
    <w:abstractNumId w:val="2"/>
  </w:num>
  <w:num w:numId="17" w16cid:durableId="47459178">
    <w:abstractNumId w:val="12"/>
  </w:num>
  <w:num w:numId="18" w16cid:durableId="840465076">
    <w:abstractNumId w:val="10"/>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12381"/>
    <w:rsid w:val="000140C6"/>
    <w:rsid w:val="00015F0D"/>
    <w:rsid w:val="00016B42"/>
    <w:rsid w:val="00027A34"/>
    <w:rsid w:val="00030517"/>
    <w:rsid w:val="00031749"/>
    <w:rsid w:val="000322E7"/>
    <w:rsid w:val="00044CFD"/>
    <w:rsid w:val="00045280"/>
    <w:rsid w:val="00046A9A"/>
    <w:rsid w:val="00061A09"/>
    <w:rsid w:val="00066AA6"/>
    <w:rsid w:val="0007155B"/>
    <w:rsid w:val="00082FCE"/>
    <w:rsid w:val="00086797"/>
    <w:rsid w:val="00087E4F"/>
    <w:rsid w:val="00090A9C"/>
    <w:rsid w:val="00092C24"/>
    <w:rsid w:val="00092C34"/>
    <w:rsid w:val="00093A0B"/>
    <w:rsid w:val="000940A0"/>
    <w:rsid w:val="000A1D3E"/>
    <w:rsid w:val="000A1E46"/>
    <w:rsid w:val="000A2EDC"/>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05E83"/>
    <w:rsid w:val="00110665"/>
    <w:rsid w:val="0011126E"/>
    <w:rsid w:val="00114E4A"/>
    <w:rsid w:val="00116AE4"/>
    <w:rsid w:val="00117CA1"/>
    <w:rsid w:val="00123C4C"/>
    <w:rsid w:val="00131DC2"/>
    <w:rsid w:val="00133B60"/>
    <w:rsid w:val="0014325E"/>
    <w:rsid w:val="00143B17"/>
    <w:rsid w:val="00150922"/>
    <w:rsid w:val="00151AC0"/>
    <w:rsid w:val="00152104"/>
    <w:rsid w:val="00152BE7"/>
    <w:rsid w:val="00153D60"/>
    <w:rsid w:val="001603EF"/>
    <w:rsid w:val="001618EF"/>
    <w:rsid w:val="001624C4"/>
    <w:rsid w:val="001654CD"/>
    <w:rsid w:val="001656D5"/>
    <w:rsid w:val="001762F4"/>
    <w:rsid w:val="00180799"/>
    <w:rsid w:val="00180A9B"/>
    <w:rsid w:val="00181D36"/>
    <w:rsid w:val="00185F71"/>
    <w:rsid w:val="00195226"/>
    <w:rsid w:val="001A5804"/>
    <w:rsid w:val="001A680C"/>
    <w:rsid w:val="001B3DA1"/>
    <w:rsid w:val="001C01BE"/>
    <w:rsid w:val="001C2221"/>
    <w:rsid w:val="001C358E"/>
    <w:rsid w:val="001C3DA0"/>
    <w:rsid w:val="001C426A"/>
    <w:rsid w:val="001C7DB2"/>
    <w:rsid w:val="001D47AD"/>
    <w:rsid w:val="001E187F"/>
    <w:rsid w:val="001E252D"/>
    <w:rsid w:val="001E2A27"/>
    <w:rsid w:val="001E32DF"/>
    <w:rsid w:val="001E3406"/>
    <w:rsid w:val="001F6260"/>
    <w:rsid w:val="0020239B"/>
    <w:rsid w:val="00216FAF"/>
    <w:rsid w:val="0022051E"/>
    <w:rsid w:val="00222468"/>
    <w:rsid w:val="00222563"/>
    <w:rsid w:val="00222B72"/>
    <w:rsid w:val="002267E3"/>
    <w:rsid w:val="00231AB1"/>
    <w:rsid w:val="00232A16"/>
    <w:rsid w:val="0023669B"/>
    <w:rsid w:val="0024045F"/>
    <w:rsid w:val="002460D9"/>
    <w:rsid w:val="00250CC6"/>
    <w:rsid w:val="00251580"/>
    <w:rsid w:val="00257F01"/>
    <w:rsid w:val="002616CF"/>
    <w:rsid w:val="00263733"/>
    <w:rsid w:val="00264677"/>
    <w:rsid w:val="00265C31"/>
    <w:rsid w:val="0026786F"/>
    <w:rsid w:val="00274C5B"/>
    <w:rsid w:val="002753E3"/>
    <w:rsid w:val="00297A80"/>
    <w:rsid w:val="002A0E51"/>
    <w:rsid w:val="002A113E"/>
    <w:rsid w:val="002B45ED"/>
    <w:rsid w:val="002B4811"/>
    <w:rsid w:val="002B534D"/>
    <w:rsid w:val="002B6766"/>
    <w:rsid w:val="002C2285"/>
    <w:rsid w:val="002C6FE6"/>
    <w:rsid w:val="002D019D"/>
    <w:rsid w:val="002D31EE"/>
    <w:rsid w:val="002D3349"/>
    <w:rsid w:val="002D638C"/>
    <w:rsid w:val="002D68BB"/>
    <w:rsid w:val="002D7D25"/>
    <w:rsid w:val="002E03CF"/>
    <w:rsid w:val="002E3F24"/>
    <w:rsid w:val="002E54C3"/>
    <w:rsid w:val="002F0EEA"/>
    <w:rsid w:val="002F20A7"/>
    <w:rsid w:val="002F20B5"/>
    <w:rsid w:val="0030361F"/>
    <w:rsid w:val="00315022"/>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66181"/>
    <w:rsid w:val="00377043"/>
    <w:rsid w:val="00377CB0"/>
    <w:rsid w:val="00381E67"/>
    <w:rsid w:val="00393F5F"/>
    <w:rsid w:val="00395E1F"/>
    <w:rsid w:val="00397058"/>
    <w:rsid w:val="003A4334"/>
    <w:rsid w:val="003B0F00"/>
    <w:rsid w:val="003B102F"/>
    <w:rsid w:val="003B1418"/>
    <w:rsid w:val="003B1863"/>
    <w:rsid w:val="003B6969"/>
    <w:rsid w:val="003C05E1"/>
    <w:rsid w:val="003C45C3"/>
    <w:rsid w:val="003D09A0"/>
    <w:rsid w:val="003D1014"/>
    <w:rsid w:val="003D2B8F"/>
    <w:rsid w:val="003D3563"/>
    <w:rsid w:val="003D4BBA"/>
    <w:rsid w:val="003D5F89"/>
    <w:rsid w:val="003D7E7F"/>
    <w:rsid w:val="003E1E60"/>
    <w:rsid w:val="003E573E"/>
    <w:rsid w:val="003F44AB"/>
    <w:rsid w:val="003F4F73"/>
    <w:rsid w:val="003F6189"/>
    <w:rsid w:val="003F69BC"/>
    <w:rsid w:val="00402374"/>
    <w:rsid w:val="0040510D"/>
    <w:rsid w:val="0043449E"/>
    <w:rsid w:val="00434972"/>
    <w:rsid w:val="00436B59"/>
    <w:rsid w:val="00437246"/>
    <w:rsid w:val="004413CD"/>
    <w:rsid w:val="004421BE"/>
    <w:rsid w:val="0044258D"/>
    <w:rsid w:val="00442B4A"/>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5C39"/>
    <w:rsid w:val="004C7B52"/>
    <w:rsid w:val="004D075E"/>
    <w:rsid w:val="004D2A39"/>
    <w:rsid w:val="004D316A"/>
    <w:rsid w:val="004D5F03"/>
    <w:rsid w:val="004D6DB2"/>
    <w:rsid w:val="004D7783"/>
    <w:rsid w:val="004D7F28"/>
    <w:rsid w:val="004E01F6"/>
    <w:rsid w:val="004F1607"/>
    <w:rsid w:val="004F1964"/>
    <w:rsid w:val="004F1CF1"/>
    <w:rsid w:val="004F2944"/>
    <w:rsid w:val="004F5BD3"/>
    <w:rsid w:val="0050023D"/>
    <w:rsid w:val="00500E83"/>
    <w:rsid w:val="0050224C"/>
    <w:rsid w:val="0050451B"/>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87070"/>
    <w:rsid w:val="005931B0"/>
    <w:rsid w:val="005932F2"/>
    <w:rsid w:val="00595574"/>
    <w:rsid w:val="00597208"/>
    <w:rsid w:val="005A3266"/>
    <w:rsid w:val="005A3959"/>
    <w:rsid w:val="005A4F66"/>
    <w:rsid w:val="005A76D0"/>
    <w:rsid w:val="005A7EB2"/>
    <w:rsid w:val="005B25B6"/>
    <w:rsid w:val="005B2D1F"/>
    <w:rsid w:val="005B2E32"/>
    <w:rsid w:val="005B65AE"/>
    <w:rsid w:val="005B715A"/>
    <w:rsid w:val="005C3DA2"/>
    <w:rsid w:val="005D1768"/>
    <w:rsid w:val="005D2492"/>
    <w:rsid w:val="005E1B7D"/>
    <w:rsid w:val="005E24FB"/>
    <w:rsid w:val="005F2661"/>
    <w:rsid w:val="005F2E9A"/>
    <w:rsid w:val="005F5482"/>
    <w:rsid w:val="005F5AF5"/>
    <w:rsid w:val="00601347"/>
    <w:rsid w:val="0061026F"/>
    <w:rsid w:val="006143C3"/>
    <w:rsid w:val="0062589E"/>
    <w:rsid w:val="00625A3C"/>
    <w:rsid w:val="00626913"/>
    <w:rsid w:val="00633F98"/>
    <w:rsid w:val="00634932"/>
    <w:rsid w:val="00636511"/>
    <w:rsid w:val="006447D8"/>
    <w:rsid w:val="00644F28"/>
    <w:rsid w:val="0065187E"/>
    <w:rsid w:val="0065364A"/>
    <w:rsid w:val="00655684"/>
    <w:rsid w:val="00655A7E"/>
    <w:rsid w:val="00657439"/>
    <w:rsid w:val="00661A1D"/>
    <w:rsid w:val="00667BBF"/>
    <w:rsid w:val="006731F3"/>
    <w:rsid w:val="00676B85"/>
    <w:rsid w:val="006851FB"/>
    <w:rsid w:val="00687F77"/>
    <w:rsid w:val="006A7DC3"/>
    <w:rsid w:val="006B0A73"/>
    <w:rsid w:val="006B1075"/>
    <w:rsid w:val="006B303F"/>
    <w:rsid w:val="006B366F"/>
    <w:rsid w:val="006B51C2"/>
    <w:rsid w:val="006C10F3"/>
    <w:rsid w:val="006C2E76"/>
    <w:rsid w:val="006C3FA9"/>
    <w:rsid w:val="006C54C9"/>
    <w:rsid w:val="006D19F6"/>
    <w:rsid w:val="006D7481"/>
    <w:rsid w:val="006D7B1D"/>
    <w:rsid w:val="006E149F"/>
    <w:rsid w:val="006F1837"/>
    <w:rsid w:val="006F3CD1"/>
    <w:rsid w:val="006F738D"/>
    <w:rsid w:val="0070272D"/>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5057B"/>
    <w:rsid w:val="007507AF"/>
    <w:rsid w:val="00750F2F"/>
    <w:rsid w:val="00754496"/>
    <w:rsid w:val="00757EE5"/>
    <w:rsid w:val="0076284B"/>
    <w:rsid w:val="0076684E"/>
    <w:rsid w:val="00766A58"/>
    <w:rsid w:val="00775700"/>
    <w:rsid w:val="007764F4"/>
    <w:rsid w:val="00776AB8"/>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10AE7"/>
    <w:rsid w:val="00815A1C"/>
    <w:rsid w:val="008173B3"/>
    <w:rsid w:val="00817E2A"/>
    <w:rsid w:val="008263EE"/>
    <w:rsid w:val="00831B04"/>
    <w:rsid w:val="00834ACF"/>
    <w:rsid w:val="00840269"/>
    <w:rsid w:val="00843D97"/>
    <w:rsid w:val="008444C9"/>
    <w:rsid w:val="00854E14"/>
    <w:rsid w:val="00856068"/>
    <w:rsid w:val="0086333D"/>
    <w:rsid w:val="00864B2B"/>
    <w:rsid w:val="00865E90"/>
    <w:rsid w:val="008806D9"/>
    <w:rsid w:val="0088301D"/>
    <w:rsid w:val="00883E09"/>
    <w:rsid w:val="00886510"/>
    <w:rsid w:val="008915BA"/>
    <w:rsid w:val="00893F4D"/>
    <w:rsid w:val="00894F92"/>
    <w:rsid w:val="008A09DC"/>
    <w:rsid w:val="008A2025"/>
    <w:rsid w:val="008A69EA"/>
    <w:rsid w:val="008A7D25"/>
    <w:rsid w:val="008B0F36"/>
    <w:rsid w:val="008B5953"/>
    <w:rsid w:val="008C140C"/>
    <w:rsid w:val="008C2AA8"/>
    <w:rsid w:val="008C47C1"/>
    <w:rsid w:val="008C6466"/>
    <w:rsid w:val="008D1B67"/>
    <w:rsid w:val="008D5F2C"/>
    <w:rsid w:val="008E09E3"/>
    <w:rsid w:val="008E18C4"/>
    <w:rsid w:val="008E1DF8"/>
    <w:rsid w:val="008E7947"/>
    <w:rsid w:val="008F4C9D"/>
    <w:rsid w:val="009005C2"/>
    <w:rsid w:val="0090102E"/>
    <w:rsid w:val="009139AE"/>
    <w:rsid w:val="0091473F"/>
    <w:rsid w:val="00916122"/>
    <w:rsid w:val="00917C97"/>
    <w:rsid w:val="00922314"/>
    <w:rsid w:val="00927F45"/>
    <w:rsid w:val="0093756B"/>
    <w:rsid w:val="009400C2"/>
    <w:rsid w:val="00940678"/>
    <w:rsid w:val="009462FA"/>
    <w:rsid w:val="009476CA"/>
    <w:rsid w:val="009505DD"/>
    <w:rsid w:val="0095417A"/>
    <w:rsid w:val="00955905"/>
    <w:rsid w:val="00962E14"/>
    <w:rsid w:val="0096761A"/>
    <w:rsid w:val="009705B3"/>
    <w:rsid w:val="00971016"/>
    <w:rsid w:val="009745D8"/>
    <w:rsid w:val="009813A6"/>
    <w:rsid w:val="00990D38"/>
    <w:rsid w:val="0099271D"/>
    <w:rsid w:val="009A2F42"/>
    <w:rsid w:val="009A7165"/>
    <w:rsid w:val="009B012C"/>
    <w:rsid w:val="009B0303"/>
    <w:rsid w:val="009B4B71"/>
    <w:rsid w:val="009B6C2C"/>
    <w:rsid w:val="009B7B1F"/>
    <w:rsid w:val="009C0A0D"/>
    <w:rsid w:val="009C2244"/>
    <w:rsid w:val="009C3718"/>
    <w:rsid w:val="009C3C7B"/>
    <w:rsid w:val="009C5F45"/>
    <w:rsid w:val="009D1D31"/>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7539"/>
    <w:rsid w:val="00A40B4C"/>
    <w:rsid w:val="00A47666"/>
    <w:rsid w:val="00A47B5A"/>
    <w:rsid w:val="00A50BD0"/>
    <w:rsid w:val="00A51842"/>
    <w:rsid w:val="00A54FCE"/>
    <w:rsid w:val="00A60347"/>
    <w:rsid w:val="00A61638"/>
    <w:rsid w:val="00A62487"/>
    <w:rsid w:val="00A63AF0"/>
    <w:rsid w:val="00A67E70"/>
    <w:rsid w:val="00A70534"/>
    <w:rsid w:val="00A73A46"/>
    <w:rsid w:val="00A74A2B"/>
    <w:rsid w:val="00A7525C"/>
    <w:rsid w:val="00A77B25"/>
    <w:rsid w:val="00A80C43"/>
    <w:rsid w:val="00A83153"/>
    <w:rsid w:val="00A8785A"/>
    <w:rsid w:val="00A90432"/>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AF7903"/>
    <w:rsid w:val="00B00D76"/>
    <w:rsid w:val="00B03D10"/>
    <w:rsid w:val="00B05FDA"/>
    <w:rsid w:val="00B06180"/>
    <w:rsid w:val="00B12C0F"/>
    <w:rsid w:val="00B146C0"/>
    <w:rsid w:val="00B31EAE"/>
    <w:rsid w:val="00B32E4E"/>
    <w:rsid w:val="00B3500B"/>
    <w:rsid w:val="00B43F32"/>
    <w:rsid w:val="00B4456F"/>
    <w:rsid w:val="00B46606"/>
    <w:rsid w:val="00B5444B"/>
    <w:rsid w:val="00B566B1"/>
    <w:rsid w:val="00B61F61"/>
    <w:rsid w:val="00B63BBC"/>
    <w:rsid w:val="00B7638E"/>
    <w:rsid w:val="00B802A8"/>
    <w:rsid w:val="00B859B0"/>
    <w:rsid w:val="00B90CF8"/>
    <w:rsid w:val="00B91986"/>
    <w:rsid w:val="00B930C6"/>
    <w:rsid w:val="00B96E4F"/>
    <w:rsid w:val="00B977DC"/>
    <w:rsid w:val="00BA688E"/>
    <w:rsid w:val="00BA6A66"/>
    <w:rsid w:val="00BA72C3"/>
    <w:rsid w:val="00BB2EE1"/>
    <w:rsid w:val="00BB3408"/>
    <w:rsid w:val="00BB4052"/>
    <w:rsid w:val="00BB46BB"/>
    <w:rsid w:val="00BB5DCC"/>
    <w:rsid w:val="00BC6504"/>
    <w:rsid w:val="00BC7341"/>
    <w:rsid w:val="00BC78DA"/>
    <w:rsid w:val="00BD17E4"/>
    <w:rsid w:val="00BD3ADA"/>
    <w:rsid w:val="00BD4333"/>
    <w:rsid w:val="00BE07E2"/>
    <w:rsid w:val="00BE2447"/>
    <w:rsid w:val="00BE2AD6"/>
    <w:rsid w:val="00BE609B"/>
    <w:rsid w:val="00BF00BC"/>
    <w:rsid w:val="00BF10E4"/>
    <w:rsid w:val="00BF20DB"/>
    <w:rsid w:val="00BF238A"/>
    <w:rsid w:val="00BF2A76"/>
    <w:rsid w:val="00BF4225"/>
    <w:rsid w:val="00BF7312"/>
    <w:rsid w:val="00C02F69"/>
    <w:rsid w:val="00C0485D"/>
    <w:rsid w:val="00C0704E"/>
    <w:rsid w:val="00C11026"/>
    <w:rsid w:val="00C1168C"/>
    <w:rsid w:val="00C1324B"/>
    <w:rsid w:val="00C144E4"/>
    <w:rsid w:val="00C17507"/>
    <w:rsid w:val="00C2122A"/>
    <w:rsid w:val="00C21989"/>
    <w:rsid w:val="00C22211"/>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44AC"/>
    <w:rsid w:val="00C87AB5"/>
    <w:rsid w:val="00C937BE"/>
    <w:rsid w:val="00C93ED6"/>
    <w:rsid w:val="00C9401C"/>
    <w:rsid w:val="00CA1B14"/>
    <w:rsid w:val="00CA4EF8"/>
    <w:rsid w:val="00CB0A76"/>
    <w:rsid w:val="00CB0E67"/>
    <w:rsid w:val="00CC21CF"/>
    <w:rsid w:val="00CC365B"/>
    <w:rsid w:val="00CC3C32"/>
    <w:rsid w:val="00CD67C0"/>
    <w:rsid w:val="00CE13A5"/>
    <w:rsid w:val="00CE39F0"/>
    <w:rsid w:val="00CE45FE"/>
    <w:rsid w:val="00CF38E8"/>
    <w:rsid w:val="00CF391C"/>
    <w:rsid w:val="00D0035F"/>
    <w:rsid w:val="00D00FE1"/>
    <w:rsid w:val="00D012B5"/>
    <w:rsid w:val="00D046CC"/>
    <w:rsid w:val="00D05CCA"/>
    <w:rsid w:val="00D05EDF"/>
    <w:rsid w:val="00D1286C"/>
    <w:rsid w:val="00D20E96"/>
    <w:rsid w:val="00D22F6C"/>
    <w:rsid w:val="00D235C5"/>
    <w:rsid w:val="00D23CA7"/>
    <w:rsid w:val="00D31D7E"/>
    <w:rsid w:val="00D47F4C"/>
    <w:rsid w:val="00D500D3"/>
    <w:rsid w:val="00D50D63"/>
    <w:rsid w:val="00D54653"/>
    <w:rsid w:val="00D66F8C"/>
    <w:rsid w:val="00D70797"/>
    <w:rsid w:val="00D73F64"/>
    <w:rsid w:val="00D8773A"/>
    <w:rsid w:val="00D9144F"/>
    <w:rsid w:val="00D92699"/>
    <w:rsid w:val="00DA5FAE"/>
    <w:rsid w:val="00DA6668"/>
    <w:rsid w:val="00DB0DC3"/>
    <w:rsid w:val="00DB4AAC"/>
    <w:rsid w:val="00DB4D44"/>
    <w:rsid w:val="00DB6229"/>
    <w:rsid w:val="00DB67ED"/>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60CD"/>
    <w:rsid w:val="00E27B46"/>
    <w:rsid w:val="00E3299D"/>
    <w:rsid w:val="00E34F6D"/>
    <w:rsid w:val="00E3576C"/>
    <w:rsid w:val="00E36535"/>
    <w:rsid w:val="00E415CF"/>
    <w:rsid w:val="00E45FD8"/>
    <w:rsid w:val="00E501DC"/>
    <w:rsid w:val="00E51D91"/>
    <w:rsid w:val="00E55C74"/>
    <w:rsid w:val="00E57E7F"/>
    <w:rsid w:val="00E638A6"/>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15C5"/>
    <w:rsid w:val="00EE762C"/>
    <w:rsid w:val="00EE7D55"/>
    <w:rsid w:val="00EF040F"/>
    <w:rsid w:val="00EF1678"/>
    <w:rsid w:val="00F05002"/>
    <w:rsid w:val="00F06158"/>
    <w:rsid w:val="00F11FEC"/>
    <w:rsid w:val="00F1554E"/>
    <w:rsid w:val="00F17A30"/>
    <w:rsid w:val="00F20D35"/>
    <w:rsid w:val="00F2509C"/>
    <w:rsid w:val="00F277E6"/>
    <w:rsid w:val="00F35AFA"/>
    <w:rsid w:val="00F43BA7"/>
    <w:rsid w:val="00F4536C"/>
    <w:rsid w:val="00F46B84"/>
    <w:rsid w:val="00F51223"/>
    <w:rsid w:val="00F55531"/>
    <w:rsid w:val="00F5781A"/>
    <w:rsid w:val="00F60F42"/>
    <w:rsid w:val="00F628F0"/>
    <w:rsid w:val="00F65051"/>
    <w:rsid w:val="00F71419"/>
    <w:rsid w:val="00F71C4B"/>
    <w:rsid w:val="00F73EE4"/>
    <w:rsid w:val="00F74068"/>
    <w:rsid w:val="00F7751D"/>
    <w:rsid w:val="00F77CC4"/>
    <w:rsid w:val="00F811C6"/>
    <w:rsid w:val="00F909EF"/>
    <w:rsid w:val="00F92126"/>
    <w:rsid w:val="00F92EA4"/>
    <w:rsid w:val="00FA28F4"/>
    <w:rsid w:val="00FA4160"/>
    <w:rsid w:val="00FB0F61"/>
    <w:rsid w:val="00FB40CE"/>
    <w:rsid w:val="00FB4EC1"/>
    <w:rsid w:val="00FB5943"/>
    <w:rsid w:val="00FB599B"/>
    <w:rsid w:val="00FB67F2"/>
    <w:rsid w:val="00FB7B59"/>
    <w:rsid w:val="00FC3BCE"/>
    <w:rsid w:val="00FC4679"/>
    <w:rsid w:val="00FD131E"/>
    <w:rsid w:val="00FD65D4"/>
    <w:rsid w:val="00FE2403"/>
    <w:rsid w:val="00FE6577"/>
    <w:rsid w:val="00FE74AD"/>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0B9FBBBF-4397-43B7-8387-96760796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Heading2">
    <w:name w:val="heading 2"/>
    <w:basedOn w:val="Normal"/>
    <w:next w:val="Normal"/>
    <w:link w:val="Heading2Char"/>
    <w:uiPriority w:val="9"/>
    <w:unhideWhenUsed/>
    <w:qFormat/>
    <w:rsid w:val="00FE74AD"/>
    <w:pPr>
      <w:keepNext/>
      <w:keepLines/>
      <w:bidi/>
      <w:spacing w:before="40" w:after="0" w:line="276" w:lineRule="auto"/>
      <w:outlineLvl w:val="1"/>
    </w:pPr>
    <w:rPr>
      <w:rFonts w:ascii="Sakkal Majalla" w:eastAsia="Times New Roman" w:hAnsi="Sakkal Majalla" w:cs="Sakkal Majalla"/>
      <w:b/>
      <w:bCs/>
      <w:color w:val="000000" w:themeColor="text1"/>
      <w:sz w:val="32"/>
      <w:szCs w:val="32"/>
      <w:lang w:val="fr-FR" w:eastAsia="fr-FR"/>
    </w:rPr>
  </w:style>
  <w:style w:type="paragraph" w:styleId="Heading3">
    <w:name w:val="heading 3"/>
    <w:basedOn w:val="Normal"/>
    <w:next w:val="Normal"/>
    <w:link w:val="Heading3Char"/>
    <w:uiPriority w:val="9"/>
    <w:unhideWhenUsed/>
    <w:qFormat/>
    <w:rsid w:val="00893F4D"/>
    <w:pPr>
      <w:keepNext/>
      <w:keepLines/>
      <w:bidi/>
      <w:spacing w:before="40" w:after="0" w:line="360" w:lineRule="auto"/>
      <w:jc w:val="both"/>
      <w:outlineLvl w:val="2"/>
    </w:pPr>
    <w:rPr>
      <w:rFonts w:ascii="Sakkal Majalla" w:eastAsiaTheme="majorEastAsia" w:hAnsi="Sakkal Majalla" w:cs="Sakkal Majalla"/>
      <w:b/>
      <w:bCs/>
      <w:color w:val="000000" w:themeColor="text1"/>
      <w:sz w:val="32"/>
      <w:szCs w:val="32"/>
    </w:rPr>
  </w:style>
  <w:style w:type="paragraph" w:styleId="Heading4">
    <w:name w:val="heading 4"/>
    <w:basedOn w:val="Normal"/>
    <w:next w:val="Normal"/>
    <w:link w:val="Heading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74AD"/>
    <w:rPr>
      <w:rFonts w:ascii="Sakkal Majalla" w:eastAsia="Times New Roman" w:hAnsi="Sakkal Majalla" w:cs="Sakkal Majalla"/>
      <w:b/>
      <w:bCs/>
      <w:color w:val="000000" w:themeColor="text1"/>
      <w:sz w:val="32"/>
      <w:szCs w:val="32"/>
      <w:lang w:val="fr-FR" w:eastAsia="fr-FR"/>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216FAF"/>
    <w:rPr>
      <w:rFonts w:ascii="Sakkal Majalla" w:eastAsiaTheme="majorEastAsia" w:hAnsi="Sakkal Majalla" w:cs="Sakkal Majalla"/>
      <w:b/>
      <w:bCs/>
      <w:color w:val="000000" w:themeColor="text1"/>
      <w:sz w:val="36"/>
      <w:szCs w:val="36"/>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93F4D"/>
    <w:rPr>
      <w:rFonts w:ascii="Sakkal Majalla" w:eastAsiaTheme="majorEastAsia" w:hAnsi="Sakkal Majalla" w:cs="Sakkal Majalla"/>
      <w:b/>
      <w:bCs/>
      <w:color w:val="000000" w:themeColor="text1"/>
      <w:sz w:val="32"/>
      <w:szCs w:val="32"/>
    </w:rPr>
  </w:style>
  <w:style w:type="character" w:customStyle="1" w:styleId="Heading4Char">
    <w:name w:val="Heading 4 Char"/>
    <w:basedOn w:val="DefaultParagraphFont"/>
    <w:link w:val="Heading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2753E3"/>
    <w:rPr>
      <w:color w:val="0000FF" w:themeColor="hyperlink"/>
      <w:u w:val="single"/>
    </w:rPr>
  </w:style>
  <w:style w:type="character" w:customStyle="1" w:styleId="UnresolvedMention1">
    <w:name w:val="Unresolved Mention1"/>
    <w:basedOn w:val="DefaultParagraphFont"/>
    <w:uiPriority w:val="99"/>
    <w:semiHidden/>
    <w:unhideWhenUsed/>
    <w:rsid w:val="002753E3"/>
    <w:rPr>
      <w:color w:val="605E5C"/>
      <w:shd w:val="clear" w:color="auto" w:fill="E1DFDD"/>
    </w:rPr>
  </w:style>
  <w:style w:type="character" w:styleId="CommentReference">
    <w:name w:val="annotation reference"/>
    <w:basedOn w:val="DefaultParagraphFont"/>
    <w:uiPriority w:val="99"/>
    <w:semiHidden/>
    <w:unhideWhenUsed/>
    <w:rsid w:val="00636511"/>
    <w:rPr>
      <w:sz w:val="16"/>
      <w:szCs w:val="16"/>
    </w:rPr>
  </w:style>
  <w:style w:type="paragraph" w:styleId="CommentText">
    <w:name w:val="annotation text"/>
    <w:basedOn w:val="Normal"/>
    <w:link w:val="CommentTextChar"/>
    <w:uiPriority w:val="99"/>
    <w:semiHidden/>
    <w:unhideWhenUsed/>
    <w:rsid w:val="00636511"/>
    <w:pPr>
      <w:spacing w:line="240" w:lineRule="auto"/>
    </w:pPr>
    <w:rPr>
      <w:sz w:val="20"/>
      <w:szCs w:val="20"/>
    </w:rPr>
  </w:style>
  <w:style w:type="character" w:customStyle="1" w:styleId="CommentTextChar">
    <w:name w:val="Comment Text Char"/>
    <w:basedOn w:val="DefaultParagraphFont"/>
    <w:link w:val="CommentText"/>
    <w:uiPriority w:val="99"/>
    <w:semiHidden/>
    <w:rsid w:val="00636511"/>
    <w:rPr>
      <w:sz w:val="20"/>
      <w:szCs w:val="20"/>
    </w:rPr>
  </w:style>
  <w:style w:type="paragraph" w:styleId="CommentSubject">
    <w:name w:val="annotation subject"/>
    <w:basedOn w:val="CommentText"/>
    <w:next w:val="CommentText"/>
    <w:link w:val="CommentSubjectChar"/>
    <w:uiPriority w:val="99"/>
    <w:semiHidden/>
    <w:unhideWhenUsed/>
    <w:rsid w:val="00636511"/>
    <w:rPr>
      <w:b/>
      <w:bCs/>
    </w:rPr>
  </w:style>
  <w:style w:type="character" w:customStyle="1" w:styleId="CommentSubjectChar">
    <w:name w:val="Comment Subject Char"/>
    <w:basedOn w:val="CommentTextChar"/>
    <w:link w:val="CommentSubject"/>
    <w:uiPriority w:val="99"/>
    <w:semiHidden/>
    <w:rsid w:val="00636511"/>
    <w:rPr>
      <w:b/>
      <w:bCs/>
      <w:sz w:val="20"/>
      <w:szCs w:val="20"/>
    </w:rPr>
  </w:style>
  <w:style w:type="character" w:customStyle="1" w:styleId="katex">
    <w:name w:val="katex"/>
    <w:basedOn w:val="DefaultParagraphFont"/>
    <w:rsid w:val="00A80C43"/>
  </w:style>
  <w:style w:type="paragraph" w:styleId="Bibliography">
    <w:name w:val="Bibliography"/>
    <w:basedOn w:val="Normal"/>
    <w:next w:val="Normal"/>
    <w:uiPriority w:val="37"/>
    <w:unhideWhenUsed/>
    <w:rsid w:val="0030361F"/>
  </w:style>
  <w:style w:type="character" w:styleId="UnresolvedMention">
    <w:name w:val="Unresolved Mention"/>
    <w:basedOn w:val="DefaultParagraphFont"/>
    <w:uiPriority w:val="99"/>
    <w:semiHidden/>
    <w:unhideWhenUsed/>
    <w:rsid w:val="00F35AFA"/>
    <w:rPr>
      <w:color w:val="605E5C"/>
      <w:shd w:val="clear" w:color="auto" w:fill="E1DFDD"/>
    </w:rPr>
  </w:style>
  <w:style w:type="character" w:styleId="FollowedHyperlink">
    <w:name w:val="FollowedHyperlink"/>
    <w:basedOn w:val="DefaultParagraphFont"/>
    <w:uiPriority w:val="99"/>
    <w:semiHidden/>
    <w:unhideWhenUsed/>
    <w:rsid w:val="00A50B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11/relationships/commentsExtended" Target="commentsExtended.xml" /><Relationship Id="rId18" Type="http://schemas.openxmlformats.org/officeDocument/2006/relationships/hyperlink" Target="https://www.irena.org" TargetMode="External" /><Relationship Id="rId26" Type="http://schemas.microsoft.com/office/2011/relationships/people" Target="people.xml" /><Relationship Id="rId3" Type="http://schemas.openxmlformats.org/officeDocument/2006/relationships/styles" Target="styles.xml" /><Relationship Id="rId21" Type="http://schemas.openxmlformats.org/officeDocument/2006/relationships/header" Target="header2.xml" /><Relationship Id="rId7" Type="http://schemas.openxmlformats.org/officeDocument/2006/relationships/endnotes" Target="endnotes.xml" /><Relationship Id="rId12" Type="http://schemas.openxmlformats.org/officeDocument/2006/relationships/comments" Target="comments.xml" /><Relationship Id="rId17" Type="http://schemas.openxmlformats.org/officeDocument/2006/relationships/hyperlink" Target="https://www.iea.org/reports/renewables-2022"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energysage.com/about-clean-energy/advantages-and-disadvantages-of-renewable-energy"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2.xml" /><Relationship Id="rId5" Type="http://schemas.openxmlformats.org/officeDocument/2006/relationships/webSettings" Target="webSettings.xml" /><Relationship Id="rId15" Type="http://schemas.microsoft.com/office/2018/08/relationships/commentsExtensible" Target="commentsExtensible.xml" /><Relationship Id="rId23" Type="http://schemas.openxmlformats.org/officeDocument/2006/relationships/header" Target="header3.xml" /><Relationship Id="rId10" Type="http://schemas.openxmlformats.org/officeDocument/2006/relationships/image" Target="media/image3.png" /><Relationship Id="rId19" Type="http://schemas.openxmlformats.org/officeDocument/2006/relationships/hyperlink" Target="https://www.un.org/en/climatechange/what-is-renewable-energy" TargetMode="External" /><Relationship Id="rId4" Type="http://schemas.openxmlformats.org/officeDocument/2006/relationships/settings" Target="settings.xml" /><Relationship Id="rId9" Type="http://schemas.openxmlformats.org/officeDocument/2006/relationships/image" Target="media/image2.png" /><Relationship Id="rId14" Type="http://schemas.microsoft.com/office/2016/09/relationships/commentsIds" Target="commentsIds.xml" /><Relationship Id="rId22" Type="http://schemas.openxmlformats.org/officeDocument/2006/relationships/footer" Target="footer1.xml" /><Relationship Id="rId27" Type="http://schemas.openxmlformats.org/officeDocument/2006/relationships/theme" Target="theme/theme1.xml" /></Relationships>
</file>

<file path=word/_rels/footer2.xml.rels><?xml version="1.0" encoding="UTF-8" standalone="yes"?>
<Relationships xmlns="http://schemas.openxmlformats.org/package/2006/relationships"><Relationship Id="rId1" Type="http://schemas.openxmlformats.org/officeDocument/2006/relationships/image" Target="media/image1.png" /></Relationships>
</file>

<file path=word/_rels/header1.xml.rels><?xml version="1.0" encoding="UTF-8" standalone="yes"?>
<Relationships xmlns="http://schemas.openxmlformats.org/package/2006/relationships"><Relationship Id="rId1" Type="http://schemas.openxmlformats.org/officeDocument/2006/relationships/image" Target="media/image5.png" /></Relationships>
</file>

<file path=word/_rels/header2.xml.rels><?xml version="1.0" encoding="UTF-8" standalone="yes"?>
<Relationships xmlns="http://schemas.openxmlformats.org/package/2006/relationships"><Relationship Id="rId1" Type="http://schemas.openxmlformats.org/officeDocument/2006/relationships/image" Target="media/image5.png" /></Relationships>
</file>

<file path=word/_rels/header3.xml.rels><?xml version="1.0" encoding="UTF-8" standalone="yes"?>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16353</Words>
  <Characters>93217</Characters>
  <Application>Microsoft Office Word</Application>
  <DocSecurity>0</DocSecurity>
  <Lines>776</Lines>
  <Paragraphs>218</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109352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Ola Salman</cp:lastModifiedBy>
  <cp:revision>2</cp:revision>
  <cp:lastPrinted>2025-08-23T12:19:00Z</cp:lastPrinted>
  <dcterms:created xsi:type="dcterms:W3CDTF">2026-03-07T21:34:00Z</dcterms:created>
  <dcterms:modified xsi:type="dcterms:W3CDTF">2026-03-07T21:34:00Z</dcterms:modified>
</cp:coreProperties>
</file>