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87182" w14:textId="77777777" w:rsidR="002C55D4" w:rsidRPr="00D27227" w:rsidRDefault="002C55D4" w:rsidP="00D27227">
      <w:pPr>
        <w:spacing w:line="360" w:lineRule="auto"/>
        <w:rPr>
          <w:rFonts w:ascii="Traditional Arabic" w:hAnsi="Traditional Arabic" w:cs="Traditional Arabic"/>
          <w:sz w:val="28"/>
          <w:szCs w:val="28"/>
        </w:rPr>
      </w:pPr>
      <w:r w:rsidRPr="00D27227">
        <w:rPr>
          <w:rFonts w:ascii="Traditional Arabic" w:hAnsi="Traditional Arabic" w:cs="Traditional Arabic"/>
          <w:noProof/>
          <w:sz w:val="28"/>
          <w:szCs w:val="28"/>
        </w:rPr>
        <mc:AlternateContent>
          <mc:Choice Requires="wps">
            <w:drawing>
              <wp:anchor distT="45720" distB="45720" distL="114300" distR="114300" simplePos="0" relativeHeight="251660288" behindDoc="0" locked="0" layoutInCell="1" allowOverlap="1" wp14:anchorId="306B84B0" wp14:editId="27CE1534">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0A28B56" w14:textId="77777777" w:rsidR="002C55D4" w:rsidRPr="00C51A6C" w:rsidRDefault="002C55D4" w:rsidP="002C55D4">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06B84B0"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70A28B56" w14:textId="77777777" w:rsidR="002C55D4" w:rsidRPr="00C51A6C" w:rsidRDefault="002C55D4" w:rsidP="002C55D4">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Pr="00D27227">
        <w:rPr>
          <w:rFonts w:ascii="Traditional Arabic" w:hAnsi="Traditional Arabic" w:cs="Traditional Arabic"/>
          <w:noProof/>
          <w:sz w:val="28"/>
          <w:szCs w:val="28"/>
        </w:rPr>
        <w:drawing>
          <wp:anchor distT="0" distB="0" distL="114300" distR="114300" simplePos="0" relativeHeight="251659264" behindDoc="1" locked="0" layoutInCell="1" allowOverlap="1" wp14:anchorId="28102763" wp14:editId="0EC3BCFC">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31F77A45" w14:textId="77777777" w:rsidR="002C55D4" w:rsidRPr="00D27227" w:rsidRDefault="002C55D4" w:rsidP="00D27227">
      <w:pPr>
        <w:spacing w:line="360" w:lineRule="auto"/>
        <w:rPr>
          <w:rFonts w:ascii="Traditional Arabic" w:hAnsi="Traditional Arabic" w:cs="Traditional Arabic"/>
          <w:sz w:val="28"/>
          <w:szCs w:val="28"/>
        </w:rPr>
      </w:pPr>
    </w:p>
    <w:p w14:paraId="7E1A6E39" w14:textId="77777777" w:rsidR="002C55D4" w:rsidRPr="00D27227" w:rsidRDefault="002C55D4" w:rsidP="00D27227">
      <w:pPr>
        <w:spacing w:line="360" w:lineRule="auto"/>
        <w:rPr>
          <w:rFonts w:ascii="Traditional Arabic" w:hAnsi="Traditional Arabic" w:cs="Traditional Arabic"/>
          <w:sz w:val="28"/>
          <w:szCs w:val="28"/>
        </w:rPr>
      </w:pPr>
    </w:p>
    <w:p w14:paraId="3A78735C" w14:textId="77777777" w:rsidR="002C55D4" w:rsidRPr="00D27227" w:rsidRDefault="002C55D4" w:rsidP="00D27227">
      <w:pPr>
        <w:tabs>
          <w:tab w:val="left" w:pos="5505"/>
        </w:tabs>
        <w:spacing w:line="360" w:lineRule="auto"/>
        <w:rPr>
          <w:rFonts w:ascii="Traditional Arabic" w:hAnsi="Traditional Arabic" w:cs="Traditional Arabic"/>
          <w:sz w:val="28"/>
          <w:szCs w:val="28"/>
        </w:rPr>
      </w:pPr>
    </w:p>
    <w:p w14:paraId="39EE51E9" w14:textId="77777777" w:rsidR="002C55D4" w:rsidRPr="00D27227" w:rsidRDefault="002C55D4" w:rsidP="00D27227">
      <w:pPr>
        <w:tabs>
          <w:tab w:val="left" w:pos="5505"/>
        </w:tabs>
        <w:bidi/>
        <w:spacing w:line="360" w:lineRule="auto"/>
        <w:jc w:val="center"/>
        <w:rPr>
          <w:rFonts w:ascii="Traditional Arabic" w:hAnsi="Traditional Arabic" w:cs="Traditional Arabic"/>
          <w:b/>
          <w:bCs/>
          <w:sz w:val="28"/>
          <w:szCs w:val="28"/>
          <w:rtl/>
          <w:lang w:bidi="ar-EG"/>
        </w:rPr>
      </w:pPr>
      <w:r w:rsidRPr="00D27227">
        <w:rPr>
          <w:rFonts w:ascii="Traditional Arabic" w:hAnsi="Traditional Arabic" w:cs="Traditional Arabic"/>
          <w:b/>
          <w:bCs/>
          <w:sz w:val="28"/>
          <w:szCs w:val="28"/>
          <w:rtl/>
          <w:lang w:bidi="ar-EG"/>
        </w:rPr>
        <w:t>العنوان باللغة العربية/</w:t>
      </w:r>
    </w:p>
    <w:p w14:paraId="06C9280C" w14:textId="77777777" w:rsidR="002C55D4" w:rsidRPr="00D27227" w:rsidRDefault="002C55D4" w:rsidP="00D27227">
      <w:pPr>
        <w:tabs>
          <w:tab w:val="left" w:pos="5505"/>
        </w:tabs>
        <w:bidi/>
        <w:spacing w:line="360" w:lineRule="auto"/>
        <w:jc w:val="center"/>
        <w:rPr>
          <w:rFonts w:ascii="Traditional Arabic" w:hAnsi="Traditional Arabic" w:cs="Traditional Arabic"/>
          <w:b/>
          <w:bCs/>
          <w:sz w:val="28"/>
          <w:szCs w:val="28"/>
          <w:lang w:bidi="ar-EG"/>
        </w:rPr>
      </w:pPr>
      <w:r w:rsidRPr="00D27227">
        <w:rPr>
          <w:rFonts w:ascii="Traditional Arabic" w:hAnsi="Traditional Arabic" w:cs="Traditional Arabic"/>
          <w:b/>
          <w:bCs/>
          <w:sz w:val="28"/>
          <w:szCs w:val="28"/>
          <w:rtl/>
          <w:lang w:bidi="ar-EG"/>
        </w:rPr>
        <w:t>أثر التحول الرقمي في تعزيز كفاءة خدمة العملاء بقطاع المياه في المملكة العربية السعودية</w:t>
      </w:r>
    </w:p>
    <w:p w14:paraId="6E120403" w14:textId="77777777" w:rsidR="002C55D4" w:rsidRPr="00D27227" w:rsidRDefault="002C55D4" w:rsidP="00D27227">
      <w:pPr>
        <w:tabs>
          <w:tab w:val="left" w:pos="5505"/>
        </w:tabs>
        <w:bidi/>
        <w:spacing w:line="360" w:lineRule="auto"/>
        <w:jc w:val="center"/>
        <w:rPr>
          <w:rFonts w:ascii="Traditional Arabic" w:hAnsi="Traditional Arabic" w:cs="Traditional Arabic"/>
          <w:sz w:val="28"/>
          <w:szCs w:val="28"/>
          <w:rtl/>
          <w:lang w:bidi="ar-EG"/>
        </w:rPr>
      </w:pPr>
    </w:p>
    <w:p w14:paraId="4430D502" w14:textId="77777777" w:rsidR="002C55D4" w:rsidRPr="00D27227" w:rsidRDefault="002C55D4" w:rsidP="00D27227">
      <w:pPr>
        <w:tabs>
          <w:tab w:val="left" w:pos="5505"/>
        </w:tabs>
        <w:bidi/>
        <w:spacing w:line="360" w:lineRule="auto"/>
        <w:jc w:val="center"/>
        <w:rPr>
          <w:rFonts w:ascii="Traditional Arabic" w:hAnsi="Traditional Arabic" w:cs="Traditional Arabic"/>
          <w:b/>
          <w:bCs/>
          <w:sz w:val="28"/>
          <w:szCs w:val="28"/>
          <w:rtl/>
          <w:lang w:bidi="ar-EG"/>
        </w:rPr>
      </w:pPr>
      <w:r w:rsidRPr="00D27227">
        <w:rPr>
          <w:rFonts w:ascii="Traditional Arabic" w:hAnsi="Traditional Arabic" w:cs="Traditional Arabic"/>
          <w:b/>
          <w:bCs/>
          <w:sz w:val="28"/>
          <w:szCs w:val="28"/>
          <w:rtl/>
          <w:lang w:bidi="ar-EG"/>
        </w:rPr>
        <w:t>العنوان باللغة الإنجليزية/</w:t>
      </w:r>
    </w:p>
    <w:p w14:paraId="2068998D" w14:textId="77777777" w:rsidR="002C55D4" w:rsidRPr="00D27227" w:rsidRDefault="002C55D4" w:rsidP="00D27227">
      <w:pPr>
        <w:tabs>
          <w:tab w:val="left" w:pos="5505"/>
        </w:tabs>
        <w:spacing w:line="360" w:lineRule="auto"/>
        <w:jc w:val="center"/>
        <w:rPr>
          <w:rFonts w:ascii="Traditional Arabic" w:hAnsi="Traditional Arabic" w:cs="Traditional Arabic"/>
          <w:sz w:val="28"/>
          <w:szCs w:val="28"/>
          <w:lang w:bidi="ar-EG"/>
        </w:rPr>
      </w:pPr>
      <w:r w:rsidRPr="00D27227">
        <w:rPr>
          <w:rFonts w:ascii="Traditional Arabic" w:hAnsi="Traditional Arabic" w:cs="Traditional Arabic"/>
          <w:sz w:val="28"/>
          <w:szCs w:val="28"/>
          <w:lang w:bidi="ar-EG"/>
        </w:rPr>
        <w:t>The impact of digital transformation on enhancing customer service efficiency in the water sector in the Kingdom of Saudi Arabia</w:t>
      </w:r>
    </w:p>
    <w:p w14:paraId="67D7784F" w14:textId="77777777" w:rsidR="002C55D4" w:rsidRPr="00D27227" w:rsidRDefault="002C55D4" w:rsidP="00D27227">
      <w:pPr>
        <w:tabs>
          <w:tab w:val="left" w:pos="5505"/>
        </w:tabs>
        <w:spacing w:line="360" w:lineRule="auto"/>
        <w:jc w:val="center"/>
        <w:rPr>
          <w:rFonts w:ascii="Traditional Arabic" w:hAnsi="Traditional Arabic" w:cs="Traditional Arabic"/>
          <w:sz w:val="28"/>
          <w:szCs w:val="28"/>
          <w:lang w:bidi="ar-EG"/>
        </w:rPr>
      </w:pPr>
      <w:r w:rsidRPr="00D27227">
        <w:rPr>
          <w:rFonts w:ascii="Traditional Arabic" w:hAnsi="Traditional Arabic" w:cs="Traditional Arabic"/>
          <w:sz w:val="28"/>
          <w:szCs w:val="28"/>
          <w:lang w:bidi="ar-EG"/>
        </w:rPr>
        <w:tab/>
      </w:r>
    </w:p>
    <w:p w14:paraId="502F507B" w14:textId="77777777" w:rsidR="002C55D4" w:rsidRPr="00D27227" w:rsidRDefault="002C55D4" w:rsidP="00D27227">
      <w:pPr>
        <w:tabs>
          <w:tab w:val="left" w:pos="5505"/>
        </w:tabs>
        <w:bidi/>
        <w:spacing w:line="360" w:lineRule="auto"/>
        <w:jc w:val="center"/>
        <w:rPr>
          <w:rFonts w:ascii="Traditional Arabic" w:hAnsi="Traditional Arabic" w:cs="Traditional Arabic"/>
          <w:b/>
          <w:bCs/>
          <w:sz w:val="28"/>
          <w:szCs w:val="28"/>
          <w:lang w:bidi="ar-EG"/>
        </w:rPr>
      </w:pPr>
      <w:r w:rsidRPr="00D27227">
        <w:rPr>
          <w:rFonts w:ascii="Traditional Arabic" w:hAnsi="Traditional Arabic" w:cs="Traditional Arabic"/>
          <w:b/>
          <w:bCs/>
          <w:sz w:val="28"/>
          <w:szCs w:val="28"/>
          <w:rtl/>
          <w:lang w:bidi="ar-EG"/>
        </w:rPr>
        <w:t>رسالة مقدمة لجامعة ميدأوشن لاستكمال متطلبات نيل درجة الدكتوراة</w:t>
      </w:r>
    </w:p>
    <w:tbl>
      <w:tblPr>
        <w:tblStyle w:val="TableGrid"/>
        <w:bidiVisual/>
        <w:tblW w:w="0" w:type="auto"/>
        <w:tblLook w:val="04A0" w:firstRow="1" w:lastRow="0" w:firstColumn="1" w:lastColumn="0" w:noHBand="0" w:noVBand="1"/>
      </w:tblPr>
      <w:tblGrid>
        <w:gridCol w:w="4494"/>
        <w:gridCol w:w="4522"/>
      </w:tblGrid>
      <w:tr w:rsidR="002C55D4" w:rsidRPr="00D27227" w14:paraId="771CABC9" w14:textId="77777777" w:rsidTr="008725CE">
        <w:tc>
          <w:tcPr>
            <w:tcW w:w="4675" w:type="dxa"/>
          </w:tcPr>
          <w:p w14:paraId="422F5A19" w14:textId="77777777" w:rsidR="002C55D4" w:rsidRPr="00D27227" w:rsidRDefault="002C55D4" w:rsidP="00D27227">
            <w:pPr>
              <w:tabs>
                <w:tab w:val="left" w:pos="5505"/>
              </w:tabs>
              <w:bidi/>
              <w:spacing w:line="360" w:lineRule="auto"/>
              <w:jc w:val="center"/>
              <w:rPr>
                <w:rFonts w:ascii="Traditional Arabic" w:hAnsi="Traditional Arabic" w:cs="Traditional Arabic"/>
                <w:sz w:val="28"/>
                <w:szCs w:val="28"/>
                <w:rtl/>
                <w:lang w:bidi="ar-EG"/>
              </w:rPr>
            </w:pPr>
            <w:r w:rsidRPr="00D27227">
              <w:rPr>
                <w:rFonts w:ascii="Traditional Arabic" w:hAnsi="Traditional Arabic" w:cs="Traditional Arabic"/>
                <w:sz w:val="28"/>
                <w:szCs w:val="28"/>
                <w:rtl/>
                <w:lang w:bidi="ar-EG"/>
              </w:rPr>
              <w:t>اسم الباحث</w:t>
            </w:r>
          </w:p>
        </w:tc>
        <w:tc>
          <w:tcPr>
            <w:tcW w:w="4675" w:type="dxa"/>
          </w:tcPr>
          <w:p w14:paraId="2DA03BA3" w14:textId="77777777" w:rsidR="002C55D4" w:rsidRPr="00D27227" w:rsidRDefault="002C55D4" w:rsidP="00D27227">
            <w:pPr>
              <w:tabs>
                <w:tab w:val="left" w:pos="5505"/>
              </w:tabs>
              <w:bidi/>
              <w:spacing w:line="360" w:lineRule="auto"/>
              <w:jc w:val="center"/>
              <w:rPr>
                <w:rFonts w:ascii="Traditional Arabic" w:hAnsi="Traditional Arabic" w:cs="Traditional Arabic"/>
                <w:sz w:val="28"/>
                <w:szCs w:val="28"/>
                <w:rtl/>
                <w:lang w:bidi="ar-EG"/>
              </w:rPr>
            </w:pPr>
            <w:r w:rsidRPr="00D27227">
              <w:rPr>
                <w:rFonts w:ascii="Traditional Arabic" w:hAnsi="Traditional Arabic" w:cs="Traditional Arabic"/>
                <w:b/>
                <w:bCs/>
                <w:sz w:val="28"/>
                <w:szCs w:val="28"/>
                <w:rtl/>
              </w:rPr>
              <w:t>سليمان صليبان محمد الحربي</w:t>
            </w:r>
          </w:p>
        </w:tc>
      </w:tr>
      <w:tr w:rsidR="002C55D4" w:rsidRPr="00D27227" w14:paraId="09ADADF8" w14:textId="77777777" w:rsidTr="008725CE">
        <w:tc>
          <w:tcPr>
            <w:tcW w:w="4675" w:type="dxa"/>
          </w:tcPr>
          <w:p w14:paraId="21F73A7A" w14:textId="77777777" w:rsidR="002C55D4" w:rsidRPr="00D27227" w:rsidRDefault="002C55D4" w:rsidP="00D27227">
            <w:pPr>
              <w:tabs>
                <w:tab w:val="left" w:pos="5505"/>
              </w:tabs>
              <w:bidi/>
              <w:spacing w:line="360" w:lineRule="auto"/>
              <w:jc w:val="center"/>
              <w:rPr>
                <w:rFonts w:ascii="Traditional Arabic" w:hAnsi="Traditional Arabic" w:cs="Traditional Arabic"/>
                <w:sz w:val="28"/>
                <w:szCs w:val="28"/>
                <w:rtl/>
                <w:lang w:bidi="ar-EG"/>
              </w:rPr>
            </w:pPr>
            <w:r w:rsidRPr="00D27227">
              <w:rPr>
                <w:rFonts w:ascii="Traditional Arabic" w:hAnsi="Traditional Arabic" w:cs="Traditional Arabic"/>
                <w:sz w:val="28"/>
                <w:szCs w:val="28"/>
                <w:rtl/>
                <w:lang w:bidi="ar-EG"/>
              </w:rPr>
              <w:t>الرقم الأكاديمي</w:t>
            </w:r>
          </w:p>
        </w:tc>
        <w:tc>
          <w:tcPr>
            <w:tcW w:w="4675" w:type="dxa"/>
          </w:tcPr>
          <w:p w14:paraId="248B28EC" w14:textId="77777777" w:rsidR="002C55D4" w:rsidRPr="00D27227" w:rsidRDefault="002C55D4" w:rsidP="00D27227">
            <w:pPr>
              <w:tabs>
                <w:tab w:val="left" w:pos="5505"/>
              </w:tabs>
              <w:bidi/>
              <w:spacing w:line="360" w:lineRule="auto"/>
              <w:jc w:val="center"/>
              <w:rPr>
                <w:rFonts w:ascii="Traditional Arabic" w:hAnsi="Traditional Arabic" w:cs="Traditional Arabic"/>
                <w:sz w:val="28"/>
                <w:szCs w:val="28"/>
                <w:rtl/>
                <w:lang w:bidi="ar-EG"/>
              </w:rPr>
            </w:pPr>
            <w:r w:rsidRPr="00D27227">
              <w:rPr>
                <w:rFonts w:ascii="Traditional Arabic" w:hAnsi="Traditional Arabic" w:cs="Traditional Arabic"/>
                <w:b/>
                <w:bCs/>
                <w:sz w:val="28"/>
                <w:szCs w:val="28"/>
              </w:rPr>
              <w:t>222001259</w:t>
            </w:r>
          </w:p>
        </w:tc>
      </w:tr>
      <w:tr w:rsidR="002C55D4" w:rsidRPr="00D27227" w14:paraId="075831D3" w14:textId="77777777" w:rsidTr="008725CE">
        <w:tc>
          <w:tcPr>
            <w:tcW w:w="4675" w:type="dxa"/>
          </w:tcPr>
          <w:p w14:paraId="66F7BA77" w14:textId="77777777" w:rsidR="002C55D4" w:rsidRPr="00D27227" w:rsidRDefault="002C55D4" w:rsidP="00D27227">
            <w:pPr>
              <w:tabs>
                <w:tab w:val="left" w:pos="5505"/>
              </w:tabs>
              <w:bidi/>
              <w:spacing w:line="360" w:lineRule="auto"/>
              <w:jc w:val="center"/>
              <w:rPr>
                <w:rFonts w:ascii="Traditional Arabic" w:hAnsi="Traditional Arabic" w:cs="Traditional Arabic"/>
                <w:sz w:val="28"/>
                <w:szCs w:val="28"/>
                <w:rtl/>
                <w:lang w:bidi="ar-EG"/>
              </w:rPr>
            </w:pPr>
            <w:r w:rsidRPr="00D27227">
              <w:rPr>
                <w:rFonts w:ascii="Traditional Arabic" w:hAnsi="Traditional Arabic" w:cs="Traditional Arabic"/>
                <w:sz w:val="28"/>
                <w:szCs w:val="28"/>
                <w:rtl/>
                <w:lang w:bidi="ar-EG"/>
              </w:rPr>
              <w:t>الكلية</w:t>
            </w:r>
          </w:p>
        </w:tc>
        <w:tc>
          <w:tcPr>
            <w:tcW w:w="4675" w:type="dxa"/>
          </w:tcPr>
          <w:p w14:paraId="48B949FC" w14:textId="77777777" w:rsidR="002C55D4" w:rsidRPr="00D27227" w:rsidRDefault="002C55D4" w:rsidP="00D27227">
            <w:pPr>
              <w:tabs>
                <w:tab w:val="left" w:pos="5505"/>
              </w:tabs>
              <w:bidi/>
              <w:spacing w:line="360" w:lineRule="auto"/>
              <w:jc w:val="center"/>
              <w:rPr>
                <w:rFonts w:ascii="Traditional Arabic" w:hAnsi="Traditional Arabic" w:cs="Traditional Arabic"/>
                <w:sz w:val="28"/>
                <w:szCs w:val="28"/>
                <w:rtl/>
                <w:lang w:bidi="ar-EG"/>
              </w:rPr>
            </w:pPr>
            <w:r w:rsidRPr="00D27227">
              <w:rPr>
                <w:rFonts w:ascii="Traditional Arabic" w:hAnsi="Traditional Arabic" w:cs="Traditional Arabic"/>
                <w:b/>
                <w:bCs/>
                <w:sz w:val="28"/>
                <w:szCs w:val="28"/>
                <w:rtl/>
              </w:rPr>
              <w:t>إدارة الأعمال</w:t>
            </w:r>
          </w:p>
        </w:tc>
      </w:tr>
    </w:tbl>
    <w:p w14:paraId="7EF0D914" w14:textId="77777777" w:rsidR="002C55D4" w:rsidRPr="00D27227" w:rsidRDefault="002C55D4" w:rsidP="00D27227">
      <w:pPr>
        <w:tabs>
          <w:tab w:val="left" w:pos="5505"/>
        </w:tabs>
        <w:bidi/>
        <w:spacing w:line="360" w:lineRule="auto"/>
        <w:rPr>
          <w:rFonts w:ascii="Traditional Arabic" w:hAnsi="Traditional Arabic" w:cs="Traditional Arabic"/>
          <w:sz w:val="28"/>
          <w:szCs w:val="28"/>
          <w:rtl/>
          <w:lang w:bidi="ar-EG"/>
        </w:rPr>
      </w:pPr>
    </w:p>
    <w:p w14:paraId="78C4C94D" w14:textId="5976E8E0" w:rsidR="002C55D4" w:rsidRPr="00D27227" w:rsidRDefault="002C55D4" w:rsidP="00D27227">
      <w:pPr>
        <w:spacing w:line="360" w:lineRule="auto"/>
        <w:jc w:val="center"/>
        <w:rPr>
          <w:rFonts w:ascii="Traditional Arabic" w:hAnsi="Traditional Arabic" w:cs="Traditional Arabic"/>
          <w:sz w:val="28"/>
          <w:szCs w:val="28"/>
          <w:rtl/>
          <w:lang w:bidi="ar-EG"/>
        </w:rPr>
      </w:pPr>
      <w:r w:rsidRPr="00D27227">
        <w:rPr>
          <w:rFonts w:ascii="Traditional Arabic" w:hAnsi="Traditional Arabic" w:cs="Traditional Arabic"/>
          <w:sz w:val="28"/>
          <w:szCs w:val="28"/>
          <w:rtl/>
          <w:lang w:bidi="ar-EG"/>
        </w:rPr>
        <w:t>2026م</w:t>
      </w:r>
    </w:p>
    <w:p w14:paraId="6A6CB008" w14:textId="77777777" w:rsidR="002C55D4" w:rsidRPr="00D27227" w:rsidRDefault="002C55D4" w:rsidP="00D27227">
      <w:pPr>
        <w:bidi/>
        <w:spacing w:line="360" w:lineRule="auto"/>
        <w:rPr>
          <w:rFonts w:ascii="Traditional Arabic" w:hAnsi="Traditional Arabic" w:cs="Traditional Arabic"/>
          <w:sz w:val="28"/>
          <w:szCs w:val="28"/>
          <w:rtl/>
        </w:rPr>
      </w:pPr>
    </w:p>
    <w:sdt>
      <w:sdtPr>
        <w:rPr>
          <w:rFonts w:eastAsiaTheme="minorHAnsi"/>
          <w:b w:val="0"/>
          <w:bCs w:val="0"/>
          <w:color w:val="auto"/>
          <w:kern w:val="2"/>
          <w:sz w:val="28"/>
          <w:szCs w:val="28"/>
          <w:rtl/>
          <w14:ligatures w14:val="standardContextual"/>
        </w:rPr>
        <w:id w:val="-1342702901"/>
        <w:docPartObj>
          <w:docPartGallery w:val="Table of Contents"/>
          <w:docPartUnique/>
        </w:docPartObj>
      </w:sdtPr>
      <w:sdtEndPr>
        <w:rPr>
          <w:noProof/>
        </w:rPr>
      </w:sdtEndPr>
      <w:sdtContent>
        <w:p w14:paraId="32BB1570" w14:textId="6E9EF56F" w:rsidR="00DF2AD8" w:rsidRPr="00D27227" w:rsidRDefault="00DF2AD8" w:rsidP="00D27227">
          <w:pPr>
            <w:pStyle w:val="TOCHeading"/>
            <w:spacing w:line="360" w:lineRule="auto"/>
            <w:rPr>
              <w:sz w:val="28"/>
              <w:szCs w:val="28"/>
            </w:rPr>
          </w:pPr>
          <w:r w:rsidRPr="00D27227">
            <w:rPr>
              <w:sz w:val="28"/>
              <w:szCs w:val="28"/>
              <w:rtl/>
            </w:rPr>
            <w:t>الفهرس</w:t>
          </w:r>
        </w:p>
        <w:p w14:paraId="33A63C7C" w14:textId="5F287D6F" w:rsidR="00B61A09" w:rsidRPr="00D27227" w:rsidRDefault="00DF2AD8" w:rsidP="00D27227">
          <w:pPr>
            <w:pStyle w:val="TOC1"/>
            <w:tabs>
              <w:tab w:val="right" w:leader="dot" w:pos="9016"/>
            </w:tabs>
            <w:bidi/>
            <w:spacing w:line="360" w:lineRule="auto"/>
            <w:rPr>
              <w:rFonts w:ascii="Traditional Arabic" w:eastAsiaTheme="minorEastAsia" w:hAnsi="Traditional Arabic" w:cs="Traditional Arabic"/>
              <w:noProof/>
              <w:sz w:val="28"/>
              <w:szCs w:val="28"/>
            </w:rPr>
          </w:pPr>
          <w:r w:rsidRPr="00D27227">
            <w:rPr>
              <w:rFonts w:ascii="Traditional Arabic" w:hAnsi="Traditional Arabic" w:cs="Traditional Arabic"/>
              <w:sz w:val="28"/>
              <w:szCs w:val="28"/>
            </w:rPr>
            <w:fldChar w:fldCharType="begin"/>
          </w:r>
          <w:r w:rsidRPr="00D27227">
            <w:rPr>
              <w:rFonts w:ascii="Traditional Arabic" w:hAnsi="Traditional Arabic" w:cs="Traditional Arabic"/>
              <w:sz w:val="28"/>
              <w:szCs w:val="28"/>
            </w:rPr>
            <w:instrText xml:space="preserve"> TOC \o "1-3" \h \z \u </w:instrText>
          </w:r>
          <w:r w:rsidRPr="00D27227">
            <w:rPr>
              <w:rFonts w:ascii="Traditional Arabic" w:hAnsi="Traditional Arabic" w:cs="Traditional Arabic"/>
              <w:sz w:val="28"/>
              <w:szCs w:val="28"/>
            </w:rPr>
            <w:fldChar w:fldCharType="separate"/>
          </w:r>
          <w:hyperlink w:anchor="_Toc227370763" w:history="1">
            <w:r w:rsidR="00B61A09" w:rsidRPr="00D27227">
              <w:rPr>
                <w:rStyle w:val="Hyperlink"/>
                <w:rFonts w:ascii="Traditional Arabic" w:hAnsi="Traditional Arabic" w:cs="Traditional Arabic"/>
                <w:noProof/>
                <w:sz w:val="28"/>
                <w:szCs w:val="28"/>
                <w:rtl/>
              </w:rPr>
              <w:t>المقدمة</w:t>
            </w:r>
            <w:r w:rsidR="00B61A09" w:rsidRPr="00D27227">
              <w:rPr>
                <w:rFonts w:ascii="Traditional Arabic" w:hAnsi="Traditional Arabic" w:cs="Traditional Arabic"/>
                <w:noProof/>
                <w:webHidden/>
                <w:sz w:val="28"/>
                <w:szCs w:val="28"/>
              </w:rPr>
              <w:tab/>
            </w:r>
            <w:r w:rsidR="00B61A09" w:rsidRPr="00D27227">
              <w:rPr>
                <w:rFonts w:ascii="Traditional Arabic" w:hAnsi="Traditional Arabic" w:cs="Traditional Arabic"/>
                <w:noProof/>
                <w:webHidden/>
                <w:sz w:val="28"/>
                <w:szCs w:val="28"/>
              </w:rPr>
              <w:fldChar w:fldCharType="begin"/>
            </w:r>
            <w:r w:rsidR="00B61A09" w:rsidRPr="00D27227">
              <w:rPr>
                <w:rFonts w:ascii="Traditional Arabic" w:hAnsi="Traditional Arabic" w:cs="Traditional Arabic"/>
                <w:noProof/>
                <w:webHidden/>
                <w:sz w:val="28"/>
                <w:szCs w:val="28"/>
              </w:rPr>
              <w:instrText xml:space="preserve"> PAGEREF _Toc227370763 \h </w:instrText>
            </w:r>
            <w:r w:rsidR="00B61A09" w:rsidRPr="00D27227">
              <w:rPr>
                <w:rFonts w:ascii="Traditional Arabic" w:hAnsi="Traditional Arabic" w:cs="Traditional Arabic"/>
                <w:noProof/>
                <w:webHidden/>
                <w:sz w:val="28"/>
                <w:szCs w:val="28"/>
              </w:rPr>
            </w:r>
            <w:r w:rsidR="00B61A09" w:rsidRPr="00D27227">
              <w:rPr>
                <w:rFonts w:ascii="Traditional Arabic" w:hAnsi="Traditional Arabic" w:cs="Traditional Arabic"/>
                <w:noProof/>
                <w:webHidden/>
                <w:sz w:val="28"/>
                <w:szCs w:val="28"/>
              </w:rPr>
              <w:fldChar w:fldCharType="separate"/>
            </w:r>
            <w:r w:rsidR="0073343C">
              <w:rPr>
                <w:rFonts w:ascii="Traditional Arabic" w:hAnsi="Traditional Arabic" w:cs="Traditional Arabic"/>
                <w:noProof/>
                <w:webHidden/>
                <w:sz w:val="28"/>
                <w:szCs w:val="28"/>
                <w:rtl/>
              </w:rPr>
              <w:t>3</w:t>
            </w:r>
            <w:r w:rsidR="00B61A09" w:rsidRPr="00D27227">
              <w:rPr>
                <w:rFonts w:ascii="Traditional Arabic" w:hAnsi="Traditional Arabic" w:cs="Traditional Arabic"/>
                <w:noProof/>
                <w:webHidden/>
                <w:sz w:val="28"/>
                <w:szCs w:val="28"/>
              </w:rPr>
              <w:fldChar w:fldCharType="end"/>
            </w:r>
          </w:hyperlink>
        </w:p>
        <w:p w14:paraId="0B6B2D67" w14:textId="1E1499B8" w:rsidR="00B61A09" w:rsidRPr="00D27227" w:rsidRDefault="00B61A09" w:rsidP="00D27227">
          <w:pPr>
            <w:pStyle w:val="TOC2"/>
            <w:tabs>
              <w:tab w:val="right" w:leader="dot" w:pos="9016"/>
            </w:tabs>
            <w:bidi/>
            <w:spacing w:line="360" w:lineRule="auto"/>
            <w:rPr>
              <w:rFonts w:ascii="Traditional Arabic" w:eastAsiaTheme="minorEastAsia" w:hAnsi="Traditional Arabic" w:cs="Traditional Arabic"/>
              <w:noProof/>
              <w:sz w:val="28"/>
              <w:szCs w:val="28"/>
            </w:rPr>
          </w:pPr>
          <w:hyperlink w:anchor="_Toc227370764" w:history="1">
            <w:r w:rsidRPr="00D27227">
              <w:rPr>
                <w:rStyle w:val="Hyperlink"/>
                <w:rFonts w:ascii="Traditional Arabic" w:hAnsi="Traditional Arabic" w:cs="Traditional Arabic"/>
                <w:noProof/>
                <w:sz w:val="28"/>
                <w:szCs w:val="28"/>
                <w:rtl/>
              </w:rPr>
              <w:t>منهجية الدراسة</w:t>
            </w:r>
            <w:r w:rsidRPr="00D27227">
              <w:rPr>
                <w:rFonts w:ascii="Traditional Arabic" w:hAnsi="Traditional Arabic" w:cs="Traditional Arabic"/>
                <w:noProof/>
                <w:webHidden/>
                <w:sz w:val="28"/>
                <w:szCs w:val="28"/>
              </w:rPr>
              <w:tab/>
            </w:r>
            <w:r w:rsidRPr="00D27227">
              <w:rPr>
                <w:rFonts w:ascii="Traditional Arabic" w:hAnsi="Traditional Arabic" w:cs="Traditional Arabic"/>
                <w:noProof/>
                <w:webHidden/>
                <w:sz w:val="28"/>
                <w:szCs w:val="28"/>
              </w:rPr>
              <w:fldChar w:fldCharType="begin"/>
            </w:r>
            <w:r w:rsidRPr="00D27227">
              <w:rPr>
                <w:rFonts w:ascii="Traditional Arabic" w:hAnsi="Traditional Arabic" w:cs="Traditional Arabic"/>
                <w:noProof/>
                <w:webHidden/>
                <w:sz w:val="28"/>
                <w:szCs w:val="28"/>
              </w:rPr>
              <w:instrText xml:space="preserve"> PAGEREF _Toc227370764 \h </w:instrText>
            </w:r>
            <w:r w:rsidRPr="00D27227">
              <w:rPr>
                <w:rFonts w:ascii="Traditional Arabic" w:hAnsi="Traditional Arabic" w:cs="Traditional Arabic"/>
                <w:noProof/>
                <w:webHidden/>
                <w:sz w:val="28"/>
                <w:szCs w:val="28"/>
              </w:rPr>
            </w:r>
            <w:r w:rsidRPr="00D27227">
              <w:rPr>
                <w:rFonts w:ascii="Traditional Arabic" w:hAnsi="Traditional Arabic" w:cs="Traditional Arabic"/>
                <w:noProof/>
                <w:webHidden/>
                <w:sz w:val="28"/>
                <w:szCs w:val="28"/>
              </w:rPr>
              <w:fldChar w:fldCharType="separate"/>
            </w:r>
            <w:r w:rsidR="0073343C">
              <w:rPr>
                <w:rFonts w:ascii="Traditional Arabic" w:hAnsi="Traditional Arabic" w:cs="Traditional Arabic"/>
                <w:noProof/>
                <w:webHidden/>
                <w:sz w:val="28"/>
                <w:szCs w:val="28"/>
                <w:rtl/>
              </w:rPr>
              <w:t>3</w:t>
            </w:r>
            <w:r w:rsidRPr="00D27227">
              <w:rPr>
                <w:rFonts w:ascii="Traditional Arabic" w:hAnsi="Traditional Arabic" w:cs="Traditional Arabic"/>
                <w:noProof/>
                <w:webHidden/>
                <w:sz w:val="28"/>
                <w:szCs w:val="28"/>
              </w:rPr>
              <w:fldChar w:fldCharType="end"/>
            </w:r>
          </w:hyperlink>
        </w:p>
        <w:p w14:paraId="29B97F6B" w14:textId="71DD295D" w:rsidR="00B61A09" w:rsidRPr="00D27227" w:rsidRDefault="00B61A09" w:rsidP="00D27227">
          <w:pPr>
            <w:pStyle w:val="TOC2"/>
            <w:tabs>
              <w:tab w:val="right" w:leader="dot" w:pos="9016"/>
            </w:tabs>
            <w:bidi/>
            <w:spacing w:line="360" w:lineRule="auto"/>
            <w:rPr>
              <w:rFonts w:ascii="Traditional Arabic" w:eastAsiaTheme="minorEastAsia" w:hAnsi="Traditional Arabic" w:cs="Traditional Arabic"/>
              <w:noProof/>
              <w:sz w:val="28"/>
              <w:szCs w:val="28"/>
            </w:rPr>
          </w:pPr>
          <w:hyperlink w:anchor="_Toc227370765" w:history="1">
            <w:r w:rsidRPr="00D27227">
              <w:rPr>
                <w:rStyle w:val="Hyperlink"/>
                <w:rFonts w:ascii="Traditional Arabic" w:eastAsia="Times New Roman" w:hAnsi="Traditional Arabic" w:cs="Traditional Arabic"/>
                <w:noProof/>
                <w:sz w:val="28"/>
                <w:szCs w:val="28"/>
                <w:rtl/>
              </w:rPr>
              <w:t>نوع التصميم البحثي</w:t>
            </w:r>
            <w:r w:rsidRPr="00D27227">
              <w:rPr>
                <w:rFonts w:ascii="Traditional Arabic" w:hAnsi="Traditional Arabic" w:cs="Traditional Arabic"/>
                <w:noProof/>
                <w:webHidden/>
                <w:sz w:val="28"/>
                <w:szCs w:val="28"/>
              </w:rPr>
              <w:tab/>
            </w:r>
            <w:r w:rsidRPr="00D27227">
              <w:rPr>
                <w:rFonts w:ascii="Traditional Arabic" w:hAnsi="Traditional Arabic" w:cs="Traditional Arabic"/>
                <w:noProof/>
                <w:webHidden/>
                <w:sz w:val="28"/>
                <w:szCs w:val="28"/>
              </w:rPr>
              <w:fldChar w:fldCharType="begin"/>
            </w:r>
            <w:r w:rsidRPr="00D27227">
              <w:rPr>
                <w:rFonts w:ascii="Traditional Arabic" w:hAnsi="Traditional Arabic" w:cs="Traditional Arabic"/>
                <w:noProof/>
                <w:webHidden/>
                <w:sz w:val="28"/>
                <w:szCs w:val="28"/>
              </w:rPr>
              <w:instrText xml:space="preserve"> PAGEREF _Toc227370765 \h </w:instrText>
            </w:r>
            <w:r w:rsidRPr="00D27227">
              <w:rPr>
                <w:rFonts w:ascii="Traditional Arabic" w:hAnsi="Traditional Arabic" w:cs="Traditional Arabic"/>
                <w:noProof/>
                <w:webHidden/>
                <w:sz w:val="28"/>
                <w:szCs w:val="28"/>
              </w:rPr>
            </w:r>
            <w:r w:rsidRPr="00D27227">
              <w:rPr>
                <w:rFonts w:ascii="Traditional Arabic" w:hAnsi="Traditional Arabic" w:cs="Traditional Arabic"/>
                <w:noProof/>
                <w:webHidden/>
                <w:sz w:val="28"/>
                <w:szCs w:val="28"/>
              </w:rPr>
              <w:fldChar w:fldCharType="separate"/>
            </w:r>
            <w:r w:rsidR="0073343C">
              <w:rPr>
                <w:rFonts w:ascii="Traditional Arabic" w:hAnsi="Traditional Arabic" w:cs="Traditional Arabic"/>
                <w:noProof/>
                <w:webHidden/>
                <w:sz w:val="28"/>
                <w:szCs w:val="28"/>
                <w:rtl/>
              </w:rPr>
              <w:t>4</w:t>
            </w:r>
            <w:r w:rsidRPr="00D27227">
              <w:rPr>
                <w:rFonts w:ascii="Traditional Arabic" w:hAnsi="Traditional Arabic" w:cs="Traditional Arabic"/>
                <w:noProof/>
                <w:webHidden/>
                <w:sz w:val="28"/>
                <w:szCs w:val="28"/>
              </w:rPr>
              <w:fldChar w:fldCharType="end"/>
            </w:r>
          </w:hyperlink>
        </w:p>
        <w:p w14:paraId="4C59EBC9" w14:textId="4EFC9081" w:rsidR="00B61A09" w:rsidRPr="00D27227" w:rsidRDefault="00B61A09" w:rsidP="00D27227">
          <w:pPr>
            <w:pStyle w:val="TOC2"/>
            <w:tabs>
              <w:tab w:val="right" w:leader="dot" w:pos="9016"/>
            </w:tabs>
            <w:bidi/>
            <w:spacing w:line="360" w:lineRule="auto"/>
            <w:rPr>
              <w:rFonts w:ascii="Traditional Arabic" w:eastAsiaTheme="minorEastAsia" w:hAnsi="Traditional Arabic" w:cs="Traditional Arabic"/>
              <w:noProof/>
              <w:sz w:val="28"/>
              <w:szCs w:val="28"/>
            </w:rPr>
          </w:pPr>
          <w:hyperlink w:anchor="_Toc227370766" w:history="1">
            <w:r w:rsidRPr="00D27227">
              <w:rPr>
                <w:rStyle w:val="Hyperlink"/>
                <w:rFonts w:ascii="Traditional Arabic" w:hAnsi="Traditional Arabic" w:cs="Traditional Arabic"/>
                <w:noProof/>
                <w:sz w:val="28"/>
                <w:szCs w:val="28"/>
                <w:rtl/>
              </w:rPr>
              <w:t>مصادر الدراسة</w:t>
            </w:r>
            <w:r w:rsidRPr="00D27227">
              <w:rPr>
                <w:rFonts w:ascii="Traditional Arabic" w:hAnsi="Traditional Arabic" w:cs="Traditional Arabic"/>
                <w:noProof/>
                <w:webHidden/>
                <w:sz w:val="28"/>
                <w:szCs w:val="28"/>
              </w:rPr>
              <w:tab/>
            </w:r>
            <w:r w:rsidRPr="00D27227">
              <w:rPr>
                <w:rFonts w:ascii="Traditional Arabic" w:hAnsi="Traditional Arabic" w:cs="Traditional Arabic"/>
                <w:noProof/>
                <w:webHidden/>
                <w:sz w:val="28"/>
                <w:szCs w:val="28"/>
              </w:rPr>
              <w:fldChar w:fldCharType="begin"/>
            </w:r>
            <w:r w:rsidRPr="00D27227">
              <w:rPr>
                <w:rFonts w:ascii="Traditional Arabic" w:hAnsi="Traditional Arabic" w:cs="Traditional Arabic"/>
                <w:noProof/>
                <w:webHidden/>
                <w:sz w:val="28"/>
                <w:szCs w:val="28"/>
              </w:rPr>
              <w:instrText xml:space="preserve"> PAGEREF _Toc227370766 \h </w:instrText>
            </w:r>
            <w:r w:rsidRPr="00D27227">
              <w:rPr>
                <w:rFonts w:ascii="Traditional Arabic" w:hAnsi="Traditional Arabic" w:cs="Traditional Arabic"/>
                <w:noProof/>
                <w:webHidden/>
                <w:sz w:val="28"/>
                <w:szCs w:val="28"/>
              </w:rPr>
            </w:r>
            <w:r w:rsidRPr="00D27227">
              <w:rPr>
                <w:rFonts w:ascii="Traditional Arabic" w:hAnsi="Traditional Arabic" w:cs="Traditional Arabic"/>
                <w:noProof/>
                <w:webHidden/>
                <w:sz w:val="28"/>
                <w:szCs w:val="28"/>
              </w:rPr>
              <w:fldChar w:fldCharType="separate"/>
            </w:r>
            <w:r w:rsidR="0073343C">
              <w:rPr>
                <w:rFonts w:ascii="Traditional Arabic" w:hAnsi="Traditional Arabic" w:cs="Traditional Arabic"/>
                <w:noProof/>
                <w:webHidden/>
                <w:sz w:val="28"/>
                <w:szCs w:val="28"/>
                <w:rtl/>
              </w:rPr>
              <w:t>4</w:t>
            </w:r>
            <w:r w:rsidRPr="00D27227">
              <w:rPr>
                <w:rFonts w:ascii="Traditional Arabic" w:hAnsi="Traditional Arabic" w:cs="Traditional Arabic"/>
                <w:noProof/>
                <w:webHidden/>
                <w:sz w:val="28"/>
                <w:szCs w:val="28"/>
              </w:rPr>
              <w:fldChar w:fldCharType="end"/>
            </w:r>
          </w:hyperlink>
        </w:p>
        <w:p w14:paraId="30B75589" w14:textId="6A6D6AFE" w:rsidR="00B61A09" w:rsidRPr="00D27227" w:rsidRDefault="00B61A09" w:rsidP="00D27227">
          <w:pPr>
            <w:pStyle w:val="TOC2"/>
            <w:tabs>
              <w:tab w:val="right" w:leader="dot" w:pos="9016"/>
            </w:tabs>
            <w:bidi/>
            <w:spacing w:line="360" w:lineRule="auto"/>
            <w:rPr>
              <w:rFonts w:ascii="Traditional Arabic" w:eastAsiaTheme="minorEastAsia" w:hAnsi="Traditional Arabic" w:cs="Traditional Arabic"/>
              <w:noProof/>
              <w:sz w:val="28"/>
              <w:szCs w:val="28"/>
            </w:rPr>
          </w:pPr>
          <w:hyperlink w:anchor="_Toc227370767" w:history="1">
            <w:r w:rsidRPr="00D27227">
              <w:rPr>
                <w:rStyle w:val="Hyperlink"/>
                <w:rFonts w:ascii="Traditional Arabic" w:hAnsi="Traditional Arabic" w:cs="Traditional Arabic"/>
                <w:noProof/>
                <w:sz w:val="28"/>
                <w:szCs w:val="28"/>
                <w:rtl/>
              </w:rPr>
              <w:t>مجتمع الدراسة وعينة الدراسة</w:t>
            </w:r>
            <w:r w:rsidRPr="00D27227">
              <w:rPr>
                <w:rFonts w:ascii="Traditional Arabic" w:hAnsi="Traditional Arabic" w:cs="Traditional Arabic"/>
                <w:noProof/>
                <w:webHidden/>
                <w:sz w:val="28"/>
                <w:szCs w:val="28"/>
              </w:rPr>
              <w:tab/>
            </w:r>
            <w:r w:rsidRPr="00D27227">
              <w:rPr>
                <w:rFonts w:ascii="Traditional Arabic" w:hAnsi="Traditional Arabic" w:cs="Traditional Arabic"/>
                <w:noProof/>
                <w:webHidden/>
                <w:sz w:val="28"/>
                <w:szCs w:val="28"/>
              </w:rPr>
              <w:fldChar w:fldCharType="begin"/>
            </w:r>
            <w:r w:rsidRPr="00D27227">
              <w:rPr>
                <w:rFonts w:ascii="Traditional Arabic" w:hAnsi="Traditional Arabic" w:cs="Traditional Arabic"/>
                <w:noProof/>
                <w:webHidden/>
                <w:sz w:val="28"/>
                <w:szCs w:val="28"/>
              </w:rPr>
              <w:instrText xml:space="preserve"> PAGEREF _Toc227370767 \h </w:instrText>
            </w:r>
            <w:r w:rsidRPr="00D27227">
              <w:rPr>
                <w:rFonts w:ascii="Traditional Arabic" w:hAnsi="Traditional Arabic" w:cs="Traditional Arabic"/>
                <w:noProof/>
                <w:webHidden/>
                <w:sz w:val="28"/>
                <w:szCs w:val="28"/>
              </w:rPr>
            </w:r>
            <w:r w:rsidRPr="00D27227">
              <w:rPr>
                <w:rFonts w:ascii="Traditional Arabic" w:hAnsi="Traditional Arabic" w:cs="Traditional Arabic"/>
                <w:noProof/>
                <w:webHidden/>
                <w:sz w:val="28"/>
                <w:szCs w:val="28"/>
              </w:rPr>
              <w:fldChar w:fldCharType="separate"/>
            </w:r>
            <w:r w:rsidR="0073343C">
              <w:rPr>
                <w:rFonts w:ascii="Traditional Arabic" w:hAnsi="Traditional Arabic" w:cs="Traditional Arabic"/>
                <w:noProof/>
                <w:webHidden/>
                <w:sz w:val="28"/>
                <w:szCs w:val="28"/>
                <w:rtl/>
              </w:rPr>
              <w:t>7</w:t>
            </w:r>
            <w:r w:rsidRPr="00D27227">
              <w:rPr>
                <w:rFonts w:ascii="Traditional Arabic" w:hAnsi="Traditional Arabic" w:cs="Traditional Arabic"/>
                <w:noProof/>
                <w:webHidden/>
                <w:sz w:val="28"/>
                <w:szCs w:val="28"/>
              </w:rPr>
              <w:fldChar w:fldCharType="end"/>
            </w:r>
          </w:hyperlink>
        </w:p>
        <w:p w14:paraId="0459489B" w14:textId="071ACC06" w:rsidR="00B61A09" w:rsidRPr="00D27227" w:rsidRDefault="00B61A09" w:rsidP="00D27227">
          <w:pPr>
            <w:pStyle w:val="TOC2"/>
            <w:tabs>
              <w:tab w:val="right" w:leader="dot" w:pos="9016"/>
            </w:tabs>
            <w:bidi/>
            <w:spacing w:line="360" w:lineRule="auto"/>
            <w:rPr>
              <w:rFonts w:ascii="Traditional Arabic" w:eastAsiaTheme="minorEastAsia" w:hAnsi="Traditional Arabic" w:cs="Traditional Arabic"/>
              <w:noProof/>
              <w:sz w:val="28"/>
              <w:szCs w:val="28"/>
            </w:rPr>
          </w:pPr>
          <w:hyperlink w:anchor="_Toc227370768" w:history="1">
            <w:r w:rsidRPr="00D27227">
              <w:rPr>
                <w:rStyle w:val="Hyperlink"/>
                <w:rFonts w:ascii="Traditional Arabic" w:hAnsi="Traditional Arabic" w:cs="Traditional Arabic"/>
                <w:noProof/>
                <w:sz w:val="28"/>
                <w:szCs w:val="28"/>
                <w:rtl/>
              </w:rPr>
              <w:t>صلاحية وموثوقية أداة الدراسة</w:t>
            </w:r>
            <w:r w:rsidRPr="00D27227">
              <w:rPr>
                <w:rFonts w:ascii="Traditional Arabic" w:hAnsi="Traditional Arabic" w:cs="Traditional Arabic"/>
                <w:noProof/>
                <w:webHidden/>
                <w:sz w:val="28"/>
                <w:szCs w:val="28"/>
              </w:rPr>
              <w:tab/>
            </w:r>
            <w:r w:rsidRPr="00D27227">
              <w:rPr>
                <w:rFonts w:ascii="Traditional Arabic" w:hAnsi="Traditional Arabic" w:cs="Traditional Arabic"/>
                <w:noProof/>
                <w:webHidden/>
                <w:sz w:val="28"/>
                <w:szCs w:val="28"/>
              </w:rPr>
              <w:fldChar w:fldCharType="begin"/>
            </w:r>
            <w:r w:rsidRPr="00D27227">
              <w:rPr>
                <w:rFonts w:ascii="Traditional Arabic" w:hAnsi="Traditional Arabic" w:cs="Traditional Arabic"/>
                <w:noProof/>
                <w:webHidden/>
                <w:sz w:val="28"/>
                <w:szCs w:val="28"/>
              </w:rPr>
              <w:instrText xml:space="preserve"> PAGEREF _Toc227370768 \h </w:instrText>
            </w:r>
            <w:r w:rsidRPr="00D27227">
              <w:rPr>
                <w:rFonts w:ascii="Traditional Arabic" w:hAnsi="Traditional Arabic" w:cs="Traditional Arabic"/>
                <w:noProof/>
                <w:webHidden/>
                <w:sz w:val="28"/>
                <w:szCs w:val="28"/>
              </w:rPr>
            </w:r>
            <w:r w:rsidRPr="00D27227">
              <w:rPr>
                <w:rFonts w:ascii="Traditional Arabic" w:hAnsi="Traditional Arabic" w:cs="Traditional Arabic"/>
                <w:noProof/>
                <w:webHidden/>
                <w:sz w:val="28"/>
                <w:szCs w:val="28"/>
              </w:rPr>
              <w:fldChar w:fldCharType="separate"/>
            </w:r>
            <w:r w:rsidR="0073343C">
              <w:rPr>
                <w:rFonts w:ascii="Traditional Arabic" w:hAnsi="Traditional Arabic" w:cs="Traditional Arabic"/>
                <w:noProof/>
                <w:webHidden/>
                <w:sz w:val="28"/>
                <w:szCs w:val="28"/>
                <w:rtl/>
              </w:rPr>
              <w:t>16</w:t>
            </w:r>
            <w:r w:rsidRPr="00D27227">
              <w:rPr>
                <w:rFonts w:ascii="Traditional Arabic" w:hAnsi="Traditional Arabic" w:cs="Traditional Arabic"/>
                <w:noProof/>
                <w:webHidden/>
                <w:sz w:val="28"/>
                <w:szCs w:val="28"/>
              </w:rPr>
              <w:fldChar w:fldCharType="end"/>
            </w:r>
          </w:hyperlink>
        </w:p>
        <w:p w14:paraId="704321FF" w14:textId="4C0DD338" w:rsidR="00B61A09" w:rsidRPr="00D27227" w:rsidRDefault="00B61A09" w:rsidP="00D27227">
          <w:pPr>
            <w:pStyle w:val="TOC2"/>
            <w:tabs>
              <w:tab w:val="right" w:leader="dot" w:pos="9016"/>
            </w:tabs>
            <w:bidi/>
            <w:spacing w:line="360" w:lineRule="auto"/>
            <w:rPr>
              <w:rFonts w:ascii="Traditional Arabic" w:eastAsiaTheme="minorEastAsia" w:hAnsi="Traditional Arabic" w:cs="Traditional Arabic"/>
              <w:noProof/>
              <w:sz w:val="28"/>
              <w:szCs w:val="28"/>
            </w:rPr>
          </w:pPr>
          <w:hyperlink w:anchor="_Toc227370769" w:history="1">
            <w:r w:rsidRPr="00D27227">
              <w:rPr>
                <w:rStyle w:val="Hyperlink"/>
                <w:rFonts w:ascii="Traditional Arabic" w:hAnsi="Traditional Arabic" w:cs="Traditional Arabic"/>
                <w:noProof/>
                <w:sz w:val="28"/>
                <w:szCs w:val="28"/>
                <w:rtl/>
              </w:rPr>
              <w:t>الاعتبارات الأخلاقية</w:t>
            </w:r>
            <w:r w:rsidRPr="00D27227">
              <w:rPr>
                <w:rFonts w:ascii="Traditional Arabic" w:hAnsi="Traditional Arabic" w:cs="Traditional Arabic"/>
                <w:noProof/>
                <w:webHidden/>
                <w:sz w:val="28"/>
                <w:szCs w:val="28"/>
              </w:rPr>
              <w:tab/>
            </w:r>
            <w:r w:rsidRPr="00D27227">
              <w:rPr>
                <w:rFonts w:ascii="Traditional Arabic" w:hAnsi="Traditional Arabic" w:cs="Traditional Arabic"/>
                <w:noProof/>
                <w:webHidden/>
                <w:sz w:val="28"/>
                <w:szCs w:val="28"/>
              </w:rPr>
              <w:fldChar w:fldCharType="begin"/>
            </w:r>
            <w:r w:rsidRPr="00D27227">
              <w:rPr>
                <w:rFonts w:ascii="Traditional Arabic" w:hAnsi="Traditional Arabic" w:cs="Traditional Arabic"/>
                <w:noProof/>
                <w:webHidden/>
                <w:sz w:val="28"/>
                <w:szCs w:val="28"/>
              </w:rPr>
              <w:instrText xml:space="preserve"> PAGEREF _Toc227370769 \h </w:instrText>
            </w:r>
            <w:r w:rsidRPr="00D27227">
              <w:rPr>
                <w:rFonts w:ascii="Traditional Arabic" w:hAnsi="Traditional Arabic" w:cs="Traditional Arabic"/>
                <w:noProof/>
                <w:webHidden/>
                <w:sz w:val="28"/>
                <w:szCs w:val="28"/>
              </w:rPr>
            </w:r>
            <w:r w:rsidRPr="00D27227">
              <w:rPr>
                <w:rFonts w:ascii="Traditional Arabic" w:hAnsi="Traditional Arabic" w:cs="Traditional Arabic"/>
                <w:noProof/>
                <w:webHidden/>
                <w:sz w:val="28"/>
                <w:szCs w:val="28"/>
              </w:rPr>
              <w:fldChar w:fldCharType="separate"/>
            </w:r>
            <w:r w:rsidR="0073343C">
              <w:rPr>
                <w:rFonts w:ascii="Traditional Arabic" w:hAnsi="Traditional Arabic" w:cs="Traditional Arabic"/>
                <w:noProof/>
                <w:webHidden/>
                <w:sz w:val="28"/>
                <w:szCs w:val="28"/>
                <w:rtl/>
              </w:rPr>
              <w:t>24</w:t>
            </w:r>
            <w:r w:rsidRPr="00D27227">
              <w:rPr>
                <w:rFonts w:ascii="Traditional Arabic" w:hAnsi="Traditional Arabic" w:cs="Traditional Arabic"/>
                <w:noProof/>
                <w:webHidden/>
                <w:sz w:val="28"/>
                <w:szCs w:val="28"/>
              </w:rPr>
              <w:fldChar w:fldCharType="end"/>
            </w:r>
          </w:hyperlink>
        </w:p>
        <w:p w14:paraId="5A7C1C9C" w14:textId="420A631B" w:rsidR="00B61A09" w:rsidRPr="00D27227" w:rsidRDefault="00B61A09" w:rsidP="00D27227">
          <w:pPr>
            <w:pStyle w:val="TOC2"/>
            <w:tabs>
              <w:tab w:val="right" w:leader="dot" w:pos="9016"/>
            </w:tabs>
            <w:bidi/>
            <w:spacing w:line="360" w:lineRule="auto"/>
            <w:rPr>
              <w:rFonts w:ascii="Traditional Arabic" w:eastAsiaTheme="minorEastAsia" w:hAnsi="Traditional Arabic" w:cs="Traditional Arabic"/>
              <w:noProof/>
              <w:sz w:val="28"/>
              <w:szCs w:val="28"/>
            </w:rPr>
          </w:pPr>
          <w:hyperlink w:anchor="_Toc227370770" w:history="1">
            <w:r w:rsidRPr="00D27227">
              <w:rPr>
                <w:rStyle w:val="Hyperlink"/>
                <w:rFonts w:ascii="Traditional Arabic" w:hAnsi="Traditional Arabic" w:cs="Traditional Arabic"/>
                <w:noProof/>
                <w:sz w:val="28"/>
                <w:szCs w:val="28"/>
                <w:rtl/>
              </w:rPr>
              <w:t>متغيرات الدراسة</w:t>
            </w:r>
            <w:r w:rsidRPr="00D27227">
              <w:rPr>
                <w:rFonts w:ascii="Traditional Arabic" w:hAnsi="Traditional Arabic" w:cs="Traditional Arabic"/>
                <w:noProof/>
                <w:webHidden/>
                <w:sz w:val="28"/>
                <w:szCs w:val="28"/>
              </w:rPr>
              <w:tab/>
            </w:r>
            <w:r w:rsidRPr="00D27227">
              <w:rPr>
                <w:rFonts w:ascii="Traditional Arabic" w:hAnsi="Traditional Arabic" w:cs="Traditional Arabic"/>
                <w:noProof/>
                <w:webHidden/>
                <w:sz w:val="28"/>
                <w:szCs w:val="28"/>
              </w:rPr>
              <w:fldChar w:fldCharType="begin"/>
            </w:r>
            <w:r w:rsidRPr="00D27227">
              <w:rPr>
                <w:rFonts w:ascii="Traditional Arabic" w:hAnsi="Traditional Arabic" w:cs="Traditional Arabic"/>
                <w:noProof/>
                <w:webHidden/>
                <w:sz w:val="28"/>
                <w:szCs w:val="28"/>
              </w:rPr>
              <w:instrText xml:space="preserve"> PAGEREF _Toc227370770 \h </w:instrText>
            </w:r>
            <w:r w:rsidRPr="00D27227">
              <w:rPr>
                <w:rFonts w:ascii="Traditional Arabic" w:hAnsi="Traditional Arabic" w:cs="Traditional Arabic"/>
                <w:noProof/>
                <w:webHidden/>
                <w:sz w:val="28"/>
                <w:szCs w:val="28"/>
              </w:rPr>
            </w:r>
            <w:r w:rsidRPr="00D27227">
              <w:rPr>
                <w:rFonts w:ascii="Traditional Arabic" w:hAnsi="Traditional Arabic" w:cs="Traditional Arabic"/>
                <w:noProof/>
                <w:webHidden/>
                <w:sz w:val="28"/>
                <w:szCs w:val="28"/>
              </w:rPr>
              <w:fldChar w:fldCharType="separate"/>
            </w:r>
            <w:r w:rsidR="0073343C">
              <w:rPr>
                <w:rFonts w:ascii="Traditional Arabic" w:hAnsi="Traditional Arabic" w:cs="Traditional Arabic"/>
                <w:noProof/>
                <w:webHidden/>
                <w:sz w:val="28"/>
                <w:szCs w:val="28"/>
                <w:rtl/>
              </w:rPr>
              <w:t>25</w:t>
            </w:r>
            <w:r w:rsidRPr="00D27227">
              <w:rPr>
                <w:rFonts w:ascii="Traditional Arabic" w:hAnsi="Traditional Arabic" w:cs="Traditional Arabic"/>
                <w:noProof/>
                <w:webHidden/>
                <w:sz w:val="28"/>
                <w:szCs w:val="28"/>
              </w:rPr>
              <w:fldChar w:fldCharType="end"/>
            </w:r>
          </w:hyperlink>
        </w:p>
        <w:p w14:paraId="4E3232AB" w14:textId="666278F1" w:rsidR="00DF2AD8" w:rsidRPr="00D27227" w:rsidRDefault="00DF2AD8" w:rsidP="00D27227">
          <w:pPr>
            <w:bidi/>
            <w:spacing w:line="360" w:lineRule="auto"/>
            <w:jc w:val="right"/>
            <w:rPr>
              <w:rFonts w:ascii="Traditional Arabic" w:hAnsi="Traditional Arabic" w:cs="Traditional Arabic"/>
              <w:sz w:val="28"/>
              <w:szCs w:val="28"/>
            </w:rPr>
          </w:pPr>
          <w:r w:rsidRPr="00D27227">
            <w:rPr>
              <w:rFonts w:ascii="Traditional Arabic" w:hAnsi="Traditional Arabic" w:cs="Traditional Arabic"/>
              <w:b/>
              <w:bCs/>
              <w:noProof/>
              <w:sz w:val="28"/>
              <w:szCs w:val="28"/>
            </w:rPr>
            <w:fldChar w:fldCharType="end"/>
          </w:r>
        </w:p>
      </w:sdtContent>
    </w:sdt>
    <w:p w14:paraId="28149AB7" w14:textId="77777777" w:rsidR="002C55D4" w:rsidRPr="00D27227" w:rsidRDefault="002C55D4" w:rsidP="00D27227">
      <w:pPr>
        <w:bidi/>
        <w:spacing w:line="360" w:lineRule="auto"/>
        <w:rPr>
          <w:rFonts w:ascii="Traditional Arabic" w:hAnsi="Traditional Arabic" w:cs="Traditional Arabic"/>
          <w:sz w:val="28"/>
          <w:szCs w:val="28"/>
          <w:rtl/>
        </w:rPr>
      </w:pPr>
    </w:p>
    <w:p w14:paraId="4D02E811" w14:textId="77777777" w:rsidR="00DF2AD8" w:rsidRPr="00D27227" w:rsidRDefault="00DF2AD8" w:rsidP="00D27227">
      <w:pPr>
        <w:bidi/>
        <w:spacing w:line="360" w:lineRule="auto"/>
        <w:rPr>
          <w:rFonts w:ascii="Traditional Arabic" w:hAnsi="Traditional Arabic" w:cs="Traditional Arabic"/>
          <w:sz w:val="28"/>
          <w:szCs w:val="28"/>
          <w:rtl/>
        </w:rPr>
      </w:pPr>
    </w:p>
    <w:p w14:paraId="51582547" w14:textId="77777777" w:rsidR="00DF2AD8" w:rsidRPr="00D27227" w:rsidRDefault="00DF2AD8" w:rsidP="00D27227">
      <w:pPr>
        <w:bidi/>
        <w:spacing w:line="360" w:lineRule="auto"/>
        <w:rPr>
          <w:rFonts w:ascii="Traditional Arabic" w:hAnsi="Traditional Arabic" w:cs="Traditional Arabic"/>
          <w:sz w:val="28"/>
          <w:szCs w:val="28"/>
          <w:rtl/>
        </w:rPr>
      </w:pPr>
    </w:p>
    <w:p w14:paraId="7F568544" w14:textId="77777777" w:rsidR="00DF2AD8" w:rsidRPr="00D27227" w:rsidRDefault="00DF2AD8" w:rsidP="00D27227">
      <w:pPr>
        <w:bidi/>
        <w:spacing w:line="360" w:lineRule="auto"/>
        <w:rPr>
          <w:rFonts w:ascii="Traditional Arabic" w:hAnsi="Traditional Arabic" w:cs="Traditional Arabic"/>
          <w:sz w:val="28"/>
          <w:szCs w:val="28"/>
          <w:rtl/>
        </w:rPr>
      </w:pPr>
    </w:p>
    <w:p w14:paraId="78406572" w14:textId="77777777" w:rsidR="00DF2AD8" w:rsidRPr="00D27227" w:rsidRDefault="00DF2AD8" w:rsidP="00D27227">
      <w:pPr>
        <w:bidi/>
        <w:spacing w:line="360" w:lineRule="auto"/>
        <w:rPr>
          <w:rFonts w:ascii="Traditional Arabic" w:hAnsi="Traditional Arabic" w:cs="Traditional Arabic"/>
          <w:sz w:val="28"/>
          <w:szCs w:val="28"/>
          <w:rtl/>
        </w:rPr>
      </w:pPr>
    </w:p>
    <w:p w14:paraId="38933849" w14:textId="77777777" w:rsidR="00DF2AD8" w:rsidRPr="00D27227" w:rsidRDefault="00DF2AD8" w:rsidP="00D27227">
      <w:pPr>
        <w:bidi/>
        <w:spacing w:line="360" w:lineRule="auto"/>
        <w:rPr>
          <w:rFonts w:ascii="Traditional Arabic" w:hAnsi="Traditional Arabic" w:cs="Traditional Arabic"/>
          <w:sz w:val="28"/>
          <w:szCs w:val="28"/>
          <w:rtl/>
        </w:rPr>
      </w:pPr>
    </w:p>
    <w:p w14:paraId="5F5F0CF2" w14:textId="77777777" w:rsidR="00DF2AD8" w:rsidRPr="00D27227" w:rsidRDefault="00DF2AD8" w:rsidP="00D27227">
      <w:pPr>
        <w:bidi/>
        <w:spacing w:line="360" w:lineRule="auto"/>
        <w:rPr>
          <w:rFonts w:ascii="Traditional Arabic" w:hAnsi="Traditional Arabic" w:cs="Traditional Arabic"/>
          <w:sz w:val="28"/>
          <w:szCs w:val="28"/>
          <w:rtl/>
        </w:rPr>
      </w:pPr>
    </w:p>
    <w:p w14:paraId="1D55979B" w14:textId="77777777" w:rsidR="007763E1" w:rsidRPr="00D27227" w:rsidRDefault="007763E1" w:rsidP="00D27227">
      <w:pPr>
        <w:bidi/>
        <w:spacing w:line="360" w:lineRule="auto"/>
        <w:rPr>
          <w:rFonts w:ascii="Traditional Arabic" w:hAnsi="Traditional Arabic" w:cs="Traditional Arabic"/>
          <w:sz w:val="28"/>
          <w:szCs w:val="28"/>
          <w:rtl/>
        </w:rPr>
      </w:pPr>
    </w:p>
    <w:p w14:paraId="7797F635" w14:textId="77777777" w:rsidR="002C55D4" w:rsidRPr="00D27227" w:rsidRDefault="002C55D4" w:rsidP="00D27227">
      <w:pPr>
        <w:pStyle w:val="Heading1"/>
        <w:rPr>
          <w:rtl/>
        </w:rPr>
      </w:pPr>
      <w:bookmarkStart w:id="0" w:name="_Toc222275289"/>
      <w:bookmarkStart w:id="1" w:name="_Toc227370763"/>
      <w:r w:rsidRPr="00D27227">
        <w:rPr>
          <w:rtl/>
        </w:rPr>
        <w:lastRenderedPageBreak/>
        <w:t>المقدمة</w:t>
      </w:r>
      <w:bookmarkEnd w:id="0"/>
      <w:bookmarkEnd w:id="1"/>
      <w:r w:rsidRPr="00D27227">
        <w:rPr>
          <w:rtl/>
        </w:rPr>
        <w:t xml:space="preserve"> </w:t>
      </w:r>
    </w:p>
    <w:p w14:paraId="5C3731A6" w14:textId="3F7EFF93" w:rsidR="00DF2AD8" w:rsidRPr="00D27227" w:rsidRDefault="0084703C" w:rsidP="00D27227">
      <w:pPr>
        <w:bidi/>
        <w:spacing w:line="360" w:lineRule="auto"/>
        <w:ind w:firstLine="720"/>
        <w:jc w:val="both"/>
        <w:rPr>
          <w:rFonts w:ascii="Traditional Arabic" w:hAnsi="Traditional Arabic" w:cs="Traditional Arabic"/>
          <w:color w:val="EE0000"/>
          <w:sz w:val="28"/>
          <w:szCs w:val="28"/>
        </w:rPr>
      </w:pPr>
      <w:r w:rsidRPr="00D27227">
        <w:rPr>
          <w:rFonts w:ascii="Traditional Arabic" w:hAnsi="Traditional Arabic" w:cs="Traditional Arabic"/>
          <w:color w:val="EE0000"/>
          <w:sz w:val="28"/>
          <w:szCs w:val="28"/>
          <w:rtl/>
        </w:rPr>
        <w:t>يُعدّ فصل المنهجية أساسيًا في البحث العلمي، إذ يُفصّل إجراءات جمع البيانات وتحليلها واختبار الفرضيات. ويُحدّد هذا الفصل الافتراضات التي تُوجّه استراتيجية الدراسة، ويُعرّف مجتمع البحث، ويصف أدوات القياس والأساليب الإحصائية، ما يضمن دقة النتائج. تستخدم هذه الدراسة منهجًا وصفيًا تحليليًا لدراسة كيفية تعزيز التحوّل الرقمي لكفاءة خدمة العملاء في قطاع المياه السعودي، بما يتماشى مع رؤية السعودية 2030. يُوضّح هذا الفصل الخطوات المُتّبعة، بما في ذلك تعريف المنهجية، واختيار العينة، وإجراءات تحليل البيانات، ما يضمن صحة وموثوقية أداة البحث. يتميّز المنهج الوصفي التحليلي بقدرته على دراسة الظواهر التنظيمية والعلاقات بين المتغيرات، باستخدام أدوات مثل الاستبيانات للوصول إلى استنتاجات. تدرس هذه المنهجية بفعالية تأثير التحوّل الرقمي على كفاءة خدمة العملاء، مع التركيز على وقت الاستجابة وجودة الخدمة ورضا العملاء، بالإضافة إلى تقييم الارتباطات الإحصائية والبيانات الميدانية.</w:t>
      </w:r>
    </w:p>
    <w:p w14:paraId="028E4B49" w14:textId="77777777" w:rsidR="0084703C" w:rsidRPr="00D27227" w:rsidRDefault="0084703C" w:rsidP="00D27227">
      <w:pPr>
        <w:bidi/>
        <w:spacing w:line="360" w:lineRule="auto"/>
        <w:rPr>
          <w:rFonts w:ascii="Traditional Arabic" w:hAnsi="Traditional Arabic" w:cs="Traditional Arabic"/>
          <w:sz w:val="28"/>
          <w:szCs w:val="28"/>
          <w:rtl/>
        </w:rPr>
      </w:pPr>
    </w:p>
    <w:p w14:paraId="2C09C8E0" w14:textId="77777777" w:rsidR="002C55D4" w:rsidRPr="00D27227" w:rsidRDefault="002C55D4" w:rsidP="00D27227">
      <w:pPr>
        <w:pStyle w:val="Heading1"/>
        <w:rPr>
          <w:rtl/>
        </w:rPr>
      </w:pPr>
      <w:bookmarkStart w:id="2" w:name="_Toc222275290"/>
      <w:bookmarkStart w:id="3" w:name="_Toc227370764"/>
      <w:r w:rsidRPr="00D27227">
        <w:rPr>
          <w:rtl/>
        </w:rPr>
        <w:t>منهجية الدراسة</w:t>
      </w:r>
      <w:bookmarkEnd w:id="2"/>
      <w:bookmarkEnd w:id="3"/>
    </w:p>
    <w:p w14:paraId="4D66E047" w14:textId="27F2F383" w:rsidR="002C55D4" w:rsidRPr="00D27227" w:rsidRDefault="002C55D4" w:rsidP="00D27227">
      <w:pPr>
        <w:bidi/>
        <w:spacing w:line="360" w:lineRule="auto"/>
        <w:ind w:firstLine="720"/>
        <w:jc w:val="both"/>
        <w:rPr>
          <w:rFonts w:ascii="Traditional Arabic" w:hAnsi="Traditional Arabic" w:cs="Traditional Arabic"/>
          <w:sz w:val="28"/>
          <w:szCs w:val="28"/>
        </w:rPr>
      </w:pPr>
      <w:r w:rsidRPr="00D27227">
        <w:rPr>
          <w:rFonts w:ascii="Traditional Arabic" w:hAnsi="Traditional Arabic" w:cs="Traditional Arabic"/>
          <w:sz w:val="28"/>
          <w:szCs w:val="28"/>
          <w:rtl/>
        </w:rPr>
        <w:t xml:space="preserve">عند دراسة آثار التحول الرقمي على تحسين كفاءة خدمة العملاء في قطاع المياه بالمملكة العربية السعودية، يُعدّ تحديد المنهجية العلمية خطوة أساسية لضمان مصداقية النتائج ودقتها. ولأن هذه الدراسة تجمع بين الجوانب الإدارية (كفاءة خدمة العملاء) والتكنولوجية (التحول الرقمي)، فقد تم اختيار منهجية علمية تجمع بين المنهج الوصفي والتحليلي لقياس </w:t>
      </w:r>
      <w:r w:rsidR="001D4820" w:rsidRPr="00D27227">
        <w:rPr>
          <w:rFonts w:ascii="Traditional Arabic" w:hAnsi="Traditional Arabic" w:cs="Traditional Arabic"/>
          <w:sz w:val="28"/>
          <w:szCs w:val="28"/>
          <w:highlight w:val="yellow"/>
          <w:rtl/>
          <w:lang w:bidi="ar-EG"/>
        </w:rPr>
        <w:t>الارتباط</w:t>
      </w:r>
      <w:r w:rsidRPr="00D27227">
        <w:rPr>
          <w:rFonts w:ascii="Traditional Arabic" w:hAnsi="Traditional Arabic" w:cs="Traditional Arabic"/>
          <w:sz w:val="28"/>
          <w:szCs w:val="28"/>
          <w:rtl/>
        </w:rPr>
        <w:t xml:space="preserve"> بين المتغيرات واختبار تأثيرها إحصائيًا.</w:t>
      </w:r>
    </w:p>
    <w:p w14:paraId="7EB6DB9B" w14:textId="77777777" w:rsidR="002C55D4" w:rsidRPr="00D27227" w:rsidRDefault="002C55D4" w:rsidP="00D27227">
      <w:pPr>
        <w:bidi/>
        <w:spacing w:line="360" w:lineRule="auto"/>
        <w:ind w:firstLine="720"/>
        <w:jc w:val="both"/>
        <w:rPr>
          <w:rFonts w:ascii="Traditional Arabic" w:hAnsi="Traditional Arabic" w:cs="Traditional Arabic"/>
          <w:sz w:val="28"/>
          <w:szCs w:val="28"/>
        </w:rPr>
      </w:pPr>
      <w:r w:rsidRPr="00D27227">
        <w:rPr>
          <w:rFonts w:ascii="Traditional Arabic" w:hAnsi="Traditional Arabic" w:cs="Traditional Arabic"/>
          <w:sz w:val="28"/>
          <w:szCs w:val="28"/>
          <w:rtl/>
        </w:rPr>
        <w:t>ولأنها مناسبة لدراسة الظواهر الإدارية والتنظيمية وفحص الروابط بين المتغيرات كما هي في الواقع، تستخدم الدراسة المنهج الوصفي التحليلي. فبينما يقيس الجانب التحليلي أثر هذا التحول على أبعاد كفاءة خدمة العملاء، مثل زمن الاستجابة وجودة الخدمة ودقة المعلومات ورضا العملاء وتقليل أوقات الانتظار، يسعى الجانب الوصفي إلى توصيف الوضع الراهن لتطبيق التحول الرقمي في قطاع المياه السعودي.</w:t>
      </w:r>
    </w:p>
    <w:p w14:paraId="4813C504" w14:textId="77777777" w:rsidR="002C55D4" w:rsidRPr="00D27227" w:rsidRDefault="002C55D4" w:rsidP="00D27227">
      <w:pPr>
        <w:bidi/>
        <w:spacing w:line="360" w:lineRule="auto"/>
        <w:ind w:firstLine="720"/>
        <w:jc w:val="both"/>
        <w:rPr>
          <w:rFonts w:ascii="Traditional Arabic" w:hAnsi="Traditional Arabic" w:cs="Traditional Arabic"/>
          <w:sz w:val="28"/>
          <w:szCs w:val="28"/>
        </w:rPr>
      </w:pPr>
      <w:r w:rsidRPr="00D27227">
        <w:rPr>
          <w:rFonts w:ascii="Traditional Arabic" w:hAnsi="Traditional Arabic" w:cs="Traditional Arabic"/>
          <w:sz w:val="28"/>
          <w:szCs w:val="28"/>
          <w:rtl/>
        </w:rPr>
        <w:lastRenderedPageBreak/>
        <w:t>وتُعدّ الاستبانة الأداة البحثية الرئيسية للدراسة لجمع البيانات. يُستخدم مقياس ليكرت الخماسي في تصميم الاستبيان لقياس آراء ومواقف العاملين أو عملاء خدمات قطاع المياه. وباستخدام أساليب إحصائية مناسبة، مثل معامل ارتباط بيرسون ومعامل ألفا لكرونباخ، يتم التحقق من صحة وموثوقية الأداة.</w:t>
      </w:r>
    </w:p>
    <w:p w14:paraId="5FC07F95" w14:textId="3F121D20" w:rsidR="002C55D4" w:rsidRDefault="002C55D4" w:rsidP="00D27227">
      <w:pPr>
        <w:bidi/>
        <w:spacing w:line="360" w:lineRule="auto"/>
        <w:ind w:firstLine="720"/>
        <w:jc w:val="both"/>
        <w:rPr>
          <w:rFonts w:ascii="Traditional Arabic" w:hAnsi="Traditional Arabic" w:cs="Traditional Arabic"/>
          <w:sz w:val="28"/>
          <w:szCs w:val="28"/>
          <w:rtl/>
        </w:rPr>
      </w:pPr>
      <w:r w:rsidRPr="00D27227">
        <w:rPr>
          <w:rFonts w:ascii="Traditional Arabic" w:hAnsi="Traditional Arabic" w:cs="Traditional Arabic"/>
          <w:sz w:val="28"/>
          <w:szCs w:val="28"/>
          <w:rtl/>
        </w:rPr>
        <w:t>تماشيًا مع أهداف التنمية والتحول الرقمي لرؤية 2030، تُسهم هذه التقنية في توفير إطار علمي منظم يُتيح الحصول على نتائج دقيقة يمكن الاستفادة منها في دعم صانعي القرار في قطاع المياه بالمملكة.</w:t>
      </w:r>
    </w:p>
    <w:p w14:paraId="1448D831" w14:textId="77777777" w:rsidR="00D27227" w:rsidRPr="00D27227" w:rsidRDefault="00D27227" w:rsidP="00D27227">
      <w:pPr>
        <w:bidi/>
        <w:spacing w:line="360" w:lineRule="auto"/>
        <w:ind w:firstLine="720"/>
        <w:jc w:val="both"/>
        <w:rPr>
          <w:rFonts w:ascii="Traditional Arabic" w:hAnsi="Traditional Arabic" w:cs="Traditional Arabic"/>
          <w:sz w:val="28"/>
          <w:szCs w:val="28"/>
          <w:rtl/>
        </w:rPr>
      </w:pPr>
    </w:p>
    <w:p w14:paraId="74EE105F" w14:textId="69C59685" w:rsidR="0084703C" w:rsidRPr="00D27227" w:rsidRDefault="0084703C" w:rsidP="00D27227">
      <w:pPr>
        <w:pStyle w:val="Heading2"/>
        <w:bidi/>
        <w:spacing w:line="360" w:lineRule="auto"/>
        <w:rPr>
          <w:rFonts w:ascii="Traditional Arabic" w:eastAsia="Times New Roman" w:hAnsi="Traditional Arabic" w:cs="Traditional Arabic"/>
          <w:sz w:val="28"/>
          <w:szCs w:val="28"/>
          <w:rtl/>
        </w:rPr>
      </w:pPr>
      <w:bookmarkStart w:id="4" w:name="_Toc227370765"/>
      <w:r w:rsidRPr="00D27227">
        <w:rPr>
          <w:rFonts w:ascii="Traditional Arabic" w:eastAsia="Times New Roman" w:hAnsi="Traditional Arabic" w:cs="Traditional Arabic"/>
          <w:sz w:val="28"/>
          <w:szCs w:val="28"/>
          <w:rtl/>
        </w:rPr>
        <w:t>نوع التصميم البحثي</w:t>
      </w:r>
      <w:bookmarkEnd w:id="4"/>
      <w:r w:rsidRPr="00D27227">
        <w:rPr>
          <w:rFonts w:ascii="Traditional Arabic" w:eastAsia="Times New Roman" w:hAnsi="Traditional Arabic" w:cs="Traditional Arabic"/>
          <w:sz w:val="28"/>
          <w:szCs w:val="28"/>
          <w:rtl/>
        </w:rPr>
        <w:t xml:space="preserve"> </w:t>
      </w:r>
    </w:p>
    <w:p w14:paraId="3E73CAFE" w14:textId="757CB5F6" w:rsidR="0084703C" w:rsidRPr="00D27227" w:rsidRDefault="0084703C" w:rsidP="00D27227">
      <w:pPr>
        <w:bidi/>
        <w:spacing w:line="360" w:lineRule="auto"/>
        <w:ind w:firstLine="720"/>
        <w:jc w:val="both"/>
        <w:rPr>
          <w:rFonts w:ascii="Traditional Arabic" w:eastAsia="Times New Roman" w:hAnsi="Traditional Arabic" w:cs="Traditional Arabic"/>
          <w:color w:val="EE0000"/>
          <w:sz w:val="28"/>
          <w:szCs w:val="28"/>
        </w:rPr>
      </w:pPr>
      <w:r w:rsidRPr="00D27227">
        <w:rPr>
          <w:rFonts w:ascii="Traditional Arabic" w:eastAsia="Times New Roman" w:hAnsi="Traditional Arabic" w:cs="Traditional Arabic"/>
          <w:color w:val="EE0000"/>
          <w:sz w:val="28"/>
          <w:szCs w:val="28"/>
          <w:rtl/>
        </w:rPr>
        <w:t>تستخدم هذه الدراسة تصميمًا مقطعيًا، حيث يتم جمع المعلومات من عينة من العاملين في قطاع المياه بالمملكة العربية السعودية في لحظة زمنية محددة.</w:t>
      </w:r>
    </w:p>
    <w:p w14:paraId="7B3F3ABA" w14:textId="77777777" w:rsidR="0084703C" w:rsidRPr="00D27227" w:rsidRDefault="0084703C" w:rsidP="00D27227">
      <w:pPr>
        <w:bidi/>
        <w:spacing w:line="360" w:lineRule="auto"/>
        <w:jc w:val="both"/>
        <w:rPr>
          <w:rFonts w:ascii="Traditional Arabic" w:eastAsia="Times New Roman" w:hAnsi="Traditional Arabic" w:cs="Traditional Arabic"/>
          <w:color w:val="EE0000"/>
          <w:sz w:val="28"/>
          <w:szCs w:val="28"/>
        </w:rPr>
      </w:pPr>
      <w:r w:rsidRPr="00D27227">
        <w:rPr>
          <w:rFonts w:ascii="Traditional Arabic" w:eastAsia="Times New Roman" w:hAnsi="Traditional Arabic" w:cs="Traditional Arabic"/>
          <w:color w:val="EE0000"/>
          <w:sz w:val="28"/>
          <w:szCs w:val="28"/>
          <w:rtl/>
        </w:rPr>
        <w:t>دوافع اختيار التصميم المقطعي:</w:t>
      </w:r>
    </w:p>
    <w:p w14:paraId="43BCE436" w14:textId="77777777" w:rsidR="0084703C" w:rsidRPr="00D27227" w:rsidRDefault="0084703C" w:rsidP="00D27227">
      <w:pPr>
        <w:pStyle w:val="ListParagraph"/>
        <w:numPr>
          <w:ilvl w:val="0"/>
          <w:numId w:val="24"/>
        </w:numPr>
        <w:bidi/>
        <w:spacing w:line="360" w:lineRule="auto"/>
        <w:jc w:val="both"/>
        <w:rPr>
          <w:rFonts w:ascii="Traditional Arabic" w:eastAsia="Times New Roman" w:hAnsi="Traditional Arabic" w:cs="Traditional Arabic"/>
          <w:color w:val="EE0000"/>
          <w:sz w:val="28"/>
          <w:szCs w:val="28"/>
        </w:rPr>
      </w:pPr>
      <w:r w:rsidRPr="00D27227">
        <w:rPr>
          <w:rFonts w:ascii="Traditional Arabic" w:eastAsia="Times New Roman" w:hAnsi="Traditional Arabic" w:cs="Traditional Arabic"/>
          <w:b/>
          <w:bCs/>
          <w:color w:val="EE0000"/>
          <w:sz w:val="28"/>
          <w:szCs w:val="28"/>
          <w:rtl/>
        </w:rPr>
        <w:t>الهدف</w:t>
      </w:r>
      <w:r w:rsidRPr="00D27227">
        <w:rPr>
          <w:rFonts w:ascii="Traditional Arabic" w:eastAsia="Times New Roman" w:hAnsi="Traditional Arabic" w:cs="Traditional Arabic"/>
          <w:color w:val="EE0000"/>
          <w:sz w:val="28"/>
          <w:szCs w:val="28"/>
          <w:rtl/>
        </w:rPr>
        <w:t>: تهدف الدراسة إلى تقديم نظرة عامة شاملة (لمحة سريعة) عن الظاهرة دون الحاجة إلى رصد التغيرات على مدى فترات زمنية طويلة (كما هو الحال في الدراسات الطولية)، وذلك من خلال وصف وتحليل العلاقة بين التحول الرقمي وكفاءة خدمة العملاء الحالية.</w:t>
      </w:r>
    </w:p>
    <w:p w14:paraId="408BC229" w14:textId="77777777" w:rsidR="0084703C" w:rsidRPr="00D27227" w:rsidRDefault="0084703C" w:rsidP="00D27227">
      <w:pPr>
        <w:pStyle w:val="ListParagraph"/>
        <w:numPr>
          <w:ilvl w:val="0"/>
          <w:numId w:val="24"/>
        </w:numPr>
        <w:bidi/>
        <w:spacing w:line="360" w:lineRule="auto"/>
        <w:jc w:val="both"/>
        <w:rPr>
          <w:rFonts w:ascii="Traditional Arabic" w:eastAsia="Times New Roman" w:hAnsi="Traditional Arabic" w:cs="Traditional Arabic"/>
          <w:color w:val="EE0000"/>
          <w:sz w:val="28"/>
          <w:szCs w:val="28"/>
        </w:rPr>
      </w:pPr>
      <w:r w:rsidRPr="00D27227">
        <w:rPr>
          <w:rFonts w:ascii="Traditional Arabic" w:eastAsia="Times New Roman" w:hAnsi="Traditional Arabic" w:cs="Traditional Arabic"/>
          <w:b/>
          <w:bCs/>
          <w:color w:val="EE0000"/>
          <w:sz w:val="28"/>
          <w:szCs w:val="28"/>
          <w:rtl/>
        </w:rPr>
        <w:t>المنهجية</w:t>
      </w:r>
      <w:r w:rsidRPr="00D27227">
        <w:rPr>
          <w:rFonts w:ascii="Traditional Arabic" w:eastAsia="Times New Roman" w:hAnsi="Traditional Arabic" w:cs="Traditional Arabic"/>
          <w:color w:val="EE0000"/>
          <w:sz w:val="28"/>
          <w:szCs w:val="28"/>
          <w:rtl/>
        </w:rPr>
        <w:t>: يتوافق النهج الوصفي التحليلي، الذي يسعى إلى قياس معتقدات المستجيبين ومواقفهم وتحديد درجة الارتباط بين المتغيرات وقت إجراء الدراسة، تمامًا مع هذا التصميم.</w:t>
      </w:r>
    </w:p>
    <w:p w14:paraId="38B86DB3" w14:textId="6D8E951E" w:rsidR="002C55D4" w:rsidRPr="00D27227" w:rsidRDefault="0084703C" w:rsidP="00D27227">
      <w:pPr>
        <w:pStyle w:val="ListParagraph"/>
        <w:numPr>
          <w:ilvl w:val="0"/>
          <w:numId w:val="24"/>
        </w:numPr>
        <w:bidi/>
        <w:spacing w:line="360" w:lineRule="auto"/>
        <w:jc w:val="both"/>
        <w:rPr>
          <w:rFonts w:ascii="Traditional Arabic" w:eastAsia="Times New Roman" w:hAnsi="Traditional Arabic" w:cs="Traditional Arabic"/>
          <w:color w:val="EE0000"/>
          <w:sz w:val="28"/>
          <w:szCs w:val="28"/>
          <w:rtl/>
        </w:rPr>
      </w:pPr>
      <w:r w:rsidRPr="00D27227">
        <w:rPr>
          <w:rFonts w:ascii="Traditional Arabic" w:eastAsia="Times New Roman" w:hAnsi="Traditional Arabic" w:cs="Traditional Arabic"/>
          <w:b/>
          <w:bCs/>
          <w:color w:val="EE0000"/>
          <w:sz w:val="28"/>
          <w:szCs w:val="28"/>
          <w:rtl/>
        </w:rPr>
        <w:t>اختبار الفرضيات</w:t>
      </w:r>
      <w:r w:rsidRPr="00D27227">
        <w:rPr>
          <w:rFonts w:ascii="Traditional Arabic" w:eastAsia="Times New Roman" w:hAnsi="Traditional Arabic" w:cs="Traditional Arabic"/>
          <w:color w:val="EE0000"/>
          <w:sz w:val="28"/>
          <w:szCs w:val="28"/>
          <w:rtl/>
        </w:rPr>
        <w:t>: بناءً على البيانات التي تم جمعها في ذلك الوقت، يتيح هذا التصميم إجراء التحليلات الإحصائية اللازمة (مثل تحليل الانحدار، واختبار الوساطة، ومعامل ارتباط بيرسون) للتحقق من صحة نموذج الدراسة المقترح.</w:t>
      </w:r>
    </w:p>
    <w:p w14:paraId="537C77B2" w14:textId="77777777" w:rsidR="002C55D4" w:rsidRPr="00D27227" w:rsidRDefault="002C55D4" w:rsidP="00D27227">
      <w:pPr>
        <w:pStyle w:val="Heading2"/>
        <w:bidi/>
        <w:spacing w:line="360" w:lineRule="auto"/>
        <w:rPr>
          <w:rFonts w:ascii="Traditional Arabic" w:hAnsi="Traditional Arabic" w:cs="Traditional Arabic"/>
          <w:b/>
          <w:bCs/>
          <w:sz w:val="28"/>
          <w:szCs w:val="28"/>
          <w:rtl/>
        </w:rPr>
      </w:pPr>
      <w:bookmarkStart w:id="5" w:name="_Toc222275293"/>
      <w:bookmarkStart w:id="6" w:name="_Toc227370766"/>
      <w:r w:rsidRPr="00D27227">
        <w:rPr>
          <w:rFonts w:ascii="Traditional Arabic" w:hAnsi="Traditional Arabic" w:cs="Traditional Arabic"/>
          <w:b/>
          <w:bCs/>
          <w:sz w:val="28"/>
          <w:szCs w:val="28"/>
          <w:rtl/>
        </w:rPr>
        <w:t>مصادر الدراسة</w:t>
      </w:r>
      <w:bookmarkEnd w:id="5"/>
      <w:bookmarkEnd w:id="6"/>
      <w:r w:rsidRPr="00D27227">
        <w:rPr>
          <w:rFonts w:ascii="Traditional Arabic" w:hAnsi="Traditional Arabic" w:cs="Traditional Arabic"/>
          <w:b/>
          <w:bCs/>
          <w:sz w:val="28"/>
          <w:szCs w:val="28"/>
          <w:rtl/>
        </w:rPr>
        <w:t xml:space="preserve"> </w:t>
      </w:r>
    </w:p>
    <w:p w14:paraId="6908BDFB" w14:textId="7D57D465" w:rsidR="002C55D4" w:rsidRPr="00D27227" w:rsidRDefault="002C55D4" w:rsidP="00D27227">
      <w:pPr>
        <w:pStyle w:val="ListParagraph"/>
        <w:numPr>
          <w:ilvl w:val="0"/>
          <w:numId w:val="8"/>
        </w:numPr>
        <w:bidi/>
        <w:spacing w:line="360" w:lineRule="auto"/>
        <w:jc w:val="both"/>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المصادر الثانوية</w:t>
      </w:r>
    </w:p>
    <w:p w14:paraId="4904409F" w14:textId="77777777" w:rsidR="002C55D4" w:rsidRPr="00D27227" w:rsidRDefault="002C55D4" w:rsidP="00D27227">
      <w:p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استُخدمت مصادر ثانوية متنوعة في هذه الدراسة للمساعدة في تطوير الإطار النظري وصياغة الفرضيات. ومن بين هذه المصادر:</w:t>
      </w:r>
    </w:p>
    <w:p w14:paraId="433002A8" w14:textId="77777777" w:rsidR="002C55D4" w:rsidRPr="00D27227" w:rsidRDefault="002C55D4" w:rsidP="00D27227">
      <w:pPr>
        <w:pStyle w:val="ListParagraph"/>
        <w:numPr>
          <w:ilvl w:val="0"/>
          <w:numId w:val="10"/>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lastRenderedPageBreak/>
        <w:t>الدراسات الأكاديمية المتخصصة في إدارة خدمة العملاء، والتحول الرقمي، والإدارة.</w:t>
      </w:r>
    </w:p>
    <w:p w14:paraId="23E2BA47" w14:textId="77777777" w:rsidR="002C55D4" w:rsidRPr="00D27227" w:rsidRDefault="002C55D4" w:rsidP="00D27227">
      <w:pPr>
        <w:pStyle w:val="ListParagraph"/>
        <w:numPr>
          <w:ilvl w:val="0"/>
          <w:numId w:val="10"/>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البحوث والدراسات العلمية المنشورة في مجلات علمية محكمة.</w:t>
      </w:r>
    </w:p>
    <w:p w14:paraId="4C110810" w14:textId="77777777" w:rsidR="002C55D4" w:rsidRPr="00D27227" w:rsidRDefault="002C55D4" w:rsidP="00D27227">
      <w:pPr>
        <w:pStyle w:val="ListParagraph"/>
        <w:numPr>
          <w:ilvl w:val="0"/>
          <w:numId w:val="10"/>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رسائل الماجستير والدكتوراه من جامعات تُركز على فعالية الخدمات العامة والتحول الرقمي.</w:t>
      </w:r>
    </w:p>
    <w:p w14:paraId="446F3896" w14:textId="77777777" w:rsidR="002C55D4" w:rsidRPr="00D27227" w:rsidRDefault="002C55D4" w:rsidP="00D27227">
      <w:pPr>
        <w:pStyle w:val="ListParagraph"/>
        <w:numPr>
          <w:ilvl w:val="0"/>
          <w:numId w:val="10"/>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وتُعدّ التقارير المتعلقة بالتحول الرقمي، والحوكمة، والخدمات الإلكترونية من بين الوثائق الرسمية الصادرة عن الجهات المعنية في قطاع المياه بالمملكة العربية السعودية.</w:t>
      </w:r>
    </w:p>
    <w:p w14:paraId="7E7C3059" w14:textId="79DAA61C" w:rsidR="002C55D4" w:rsidRPr="00D27227" w:rsidRDefault="002C55D4" w:rsidP="00D27227">
      <w:pPr>
        <w:pStyle w:val="ListParagraph"/>
        <w:numPr>
          <w:ilvl w:val="0"/>
          <w:numId w:val="10"/>
        </w:numPr>
        <w:bidi/>
        <w:spacing w:line="360" w:lineRule="auto"/>
        <w:jc w:val="both"/>
        <w:rPr>
          <w:rFonts w:ascii="Traditional Arabic" w:hAnsi="Traditional Arabic" w:cs="Traditional Arabic"/>
          <w:sz w:val="28"/>
          <w:szCs w:val="28"/>
          <w:rtl/>
        </w:rPr>
      </w:pPr>
      <w:r w:rsidRPr="00D27227">
        <w:rPr>
          <w:rFonts w:ascii="Traditional Arabic" w:hAnsi="Traditional Arabic" w:cs="Traditional Arabic"/>
          <w:sz w:val="28"/>
          <w:szCs w:val="28"/>
          <w:rtl/>
        </w:rPr>
        <w:t>وتتوفر البيانات والإحصاءات على المواقع الإلكترونية الرسمية للجهات الحكومية المعنية.</w:t>
      </w:r>
    </w:p>
    <w:p w14:paraId="6F5747C2" w14:textId="77777777" w:rsidR="002C55D4" w:rsidRPr="00D27227" w:rsidRDefault="002C55D4" w:rsidP="00D27227">
      <w:pPr>
        <w:bidi/>
        <w:spacing w:line="360" w:lineRule="auto"/>
        <w:jc w:val="both"/>
        <w:rPr>
          <w:rFonts w:ascii="Traditional Arabic" w:hAnsi="Traditional Arabic" w:cs="Traditional Arabic"/>
          <w:b/>
          <w:bCs/>
          <w:sz w:val="28"/>
          <w:szCs w:val="28"/>
          <w:rtl/>
        </w:rPr>
      </w:pPr>
    </w:p>
    <w:p w14:paraId="0F6D299E" w14:textId="756F9A61" w:rsidR="002C55D4" w:rsidRPr="00D27227" w:rsidRDefault="002C55D4" w:rsidP="00D27227">
      <w:pPr>
        <w:pStyle w:val="ListParagraph"/>
        <w:numPr>
          <w:ilvl w:val="0"/>
          <w:numId w:val="8"/>
        </w:numPr>
        <w:bidi/>
        <w:spacing w:line="360" w:lineRule="auto"/>
        <w:jc w:val="both"/>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المصادر الأولية</w:t>
      </w:r>
    </w:p>
    <w:p w14:paraId="144B59B2" w14:textId="77777777" w:rsidR="002C55D4" w:rsidRPr="00D27227" w:rsidRDefault="002C55D4" w:rsidP="00D27227">
      <w:p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تم جمع البيانات الميدانية من مجتمع البحث باستخدام استبيان مصمم خصيصًا لقياس ما يلي، وكانت المصادر الرئيسية للبيانات:</w:t>
      </w:r>
    </w:p>
    <w:p w14:paraId="29BCBFA2" w14:textId="77777777" w:rsidR="002C55D4" w:rsidRPr="00D27227" w:rsidRDefault="002C55D4" w:rsidP="00D27227">
      <w:pPr>
        <w:pStyle w:val="ListParagraph"/>
        <w:numPr>
          <w:ilvl w:val="0"/>
          <w:numId w:val="9"/>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مدى تبني قطاع المياه للتحول الرقمي.</w:t>
      </w:r>
    </w:p>
    <w:p w14:paraId="491065A5" w14:textId="77777777" w:rsidR="002C55D4" w:rsidRPr="00D27227" w:rsidRDefault="002C55D4" w:rsidP="00D27227">
      <w:pPr>
        <w:pStyle w:val="ListParagraph"/>
        <w:numPr>
          <w:ilvl w:val="0"/>
          <w:numId w:val="9"/>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فعالية خدمة العملاء بجميع جوانبها.</w:t>
      </w:r>
    </w:p>
    <w:p w14:paraId="23C270D6" w14:textId="151842D6" w:rsidR="002C55D4" w:rsidRPr="00D27227" w:rsidRDefault="002C55D4" w:rsidP="00D27227">
      <w:pPr>
        <w:pStyle w:val="ListParagraph"/>
        <w:numPr>
          <w:ilvl w:val="0"/>
          <w:numId w:val="9"/>
        </w:numPr>
        <w:bidi/>
        <w:spacing w:line="360" w:lineRule="auto"/>
        <w:jc w:val="both"/>
        <w:rPr>
          <w:rFonts w:ascii="Traditional Arabic" w:hAnsi="Traditional Arabic" w:cs="Traditional Arabic"/>
          <w:sz w:val="28"/>
          <w:szCs w:val="28"/>
          <w:rtl/>
        </w:rPr>
      </w:pPr>
      <w:r w:rsidRPr="00D27227">
        <w:rPr>
          <w:rFonts w:ascii="Traditional Arabic" w:hAnsi="Traditional Arabic" w:cs="Traditional Arabic"/>
          <w:sz w:val="28"/>
          <w:szCs w:val="28"/>
          <w:rtl/>
        </w:rPr>
        <w:t>طبيعة العلاقة بين المتغيرين.</w:t>
      </w:r>
    </w:p>
    <w:p w14:paraId="68404A2A" w14:textId="77777777" w:rsidR="002C55D4" w:rsidRPr="00D27227" w:rsidRDefault="002C55D4" w:rsidP="00D27227">
      <w:pPr>
        <w:bidi/>
        <w:spacing w:line="360" w:lineRule="auto"/>
        <w:jc w:val="both"/>
        <w:rPr>
          <w:rFonts w:ascii="Traditional Arabic" w:hAnsi="Traditional Arabic" w:cs="Traditional Arabic"/>
          <w:b/>
          <w:bCs/>
          <w:sz w:val="28"/>
          <w:szCs w:val="28"/>
          <w:rtl/>
        </w:rPr>
      </w:pPr>
    </w:p>
    <w:p w14:paraId="69E2474C" w14:textId="77777777" w:rsidR="002C55D4" w:rsidRPr="00D27227" w:rsidRDefault="002C55D4" w:rsidP="00D27227">
      <w:pPr>
        <w:bidi/>
        <w:spacing w:line="360" w:lineRule="auto"/>
        <w:jc w:val="both"/>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تصميم الاستبيان:</w:t>
      </w:r>
    </w:p>
    <w:p w14:paraId="7455FDD8" w14:textId="77777777" w:rsidR="006A50F7" w:rsidRPr="00D27227" w:rsidRDefault="006A50F7" w:rsidP="00D27227">
      <w:p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تم تصميم الاستبيان بالاستناد إلى الأبحاث السابقة والدراسات النظرية المتعلقة بمتغيرات الدراسة، ويتناول مواضيع هامة مثل:</w:t>
      </w:r>
    </w:p>
    <w:p w14:paraId="21F83C5C" w14:textId="77777777" w:rsidR="006A50F7" w:rsidRPr="00D27227" w:rsidRDefault="006A50F7" w:rsidP="00D27227">
      <w:pPr>
        <w:pStyle w:val="ListParagraph"/>
        <w:numPr>
          <w:ilvl w:val="0"/>
          <w:numId w:val="11"/>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البنية التحتية التكنولوجية، والأنظمة الإلكترونية، والأتمتة، والخدمات الذكية، وقنوات الاتصال الرقمية، وهي أمثلة على التحول الرقمي.</w:t>
      </w:r>
    </w:p>
    <w:p w14:paraId="4B3056AF" w14:textId="77777777" w:rsidR="006A50F7" w:rsidRPr="00D27227" w:rsidRDefault="006A50F7" w:rsidP="00D27227">
      <w:pPr>
        <w:pStyle w:val="ListParagraph"/>
        <w:numPr>
          <w:ilvl w:val="0"/>
          <w:numId w:val="11"/>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كفاءة خدمة العملاء (مثل تقليل الأخطاء، وسهولة الوصول، وسرعة الاستجابة، وجودة الخدمة).</w:t>
      </w:r>
    </w:p>
    <w:p w14:paraId="536F285E" w14:textId="77777777" w:rsidR="006A50F7" w:rsidRPr="00D27227" w:rsidRDefault="006A50F7" w:rsidP="00D27227">
      <w:pPr>
        <w:pStyle w:val="ListParagraph"/>
        <w:numPr>
          <w:ilvl w:val="0"/>
          <w:numId w:val="11"/>
        </w:numPr>
        <w:bidi/>
        <w:spacing w:line="360" w:lineRule="auto"/>
        <w:jc w:val="both"/>
        <w:rPr>
          <w:rFonts w:ascii="Traditional Arabic" w:hAnsi="Traditional Arabic" w:cs="Traditional Arabic"/>
          <w:sz w:val="28"/>
          <w:szCs w:val="28"/>
          <w:rtl/>
        </w:rPr>
      </w:pPr>
      <w:r w:rsidRPr="00D27227">
        <w:rPr>
          <w:rFonts w:ascii="Traditional Arabic" w:hAnsi="Traditional Arabic" w:cs="Traditional Arabic"/>
          <w:sz w:val="28"/>
          <w:szCs w:val="28"/>
          <w:rtl/>
        </w:rPr>
        <w:t>استُخدم مقياس ليكرت خماسي النقاط، يتضمن الخيارات من:</w:t>
      </w:r>
    </w:p>
    <w:p w14:paraId="5A41931C" w14:textId="02F7ED3A" w:rsidR="006A50F7" w:rsidRPr="00D27227" w:rsidRDefault="006A50F7" w:rsidP="00D27227">
      <w:pPr>
        <w:pStyle w:val="ListParagraph"/>
        <w:numPr>
          <w:ilvl w:val="1"/>
          <w:numId w:val="11"/>
        </w:numPr>
        <w:bidi/>
        <w:spacing w:line="360" w:lineRule="auto"/>
        <w:jc w:val="both"/>
        <w:rPr>
          <w:rFonts w:ascii="Traditional Arabic" w:hAnsi="Traditional Arabic" w:cs="Traditional Arabic"/>
          <w:sz w:val="28"/>
          <w:szCs w:val="28"/>
          <w:rtl/>
        </w:rPr>
      </w:pPr>
      <w:r w:rsidRPr="00D27227">
        <w:rPr>
          <w:rFonts w:ascii="Traditional Arabic" w:hAnsi="Traditional Arabic" w:cs="Traditional Arabic"/>
          <w:sz w:val="28"/>
          <w:szCs w:val="28"/>
          <w:rtl/>
        </w:rPr>
        <w:t>أرفض بشدة،</w:t>
      </w:r>
    </w:p>
    <w:p w14:paraId="388CE0A8" w14:textId="77777777" w:rsidR="006A50F7" w:rsidRPr="00D27227" w:rsidRDefault="006A50F7" w:rsidP="00D27227">
      <w:pPr>
        <w:pStyle w:val="ListParagraph"/>
        <w:numPr>
          <w:ilvl w:val="1"/>
          <w:numId w:val="11"/>
        </w:numPr>
        <w:bidi/>
        <w:spacing w:line="360" w:lineRule="auto"/>
        <w:jc w:val="both"/>
        <w:rPr>
          <w:rFonts w:ascii="Traditional Arabic" w:hAnsi="Traditional Arabic" w:cs="Traditional Arabic"/>
          <w:sz w:val="28"/>
          <w:szCs w:val="28"/>
          <w:rtl/>
        </w:rPr>
      </w:pPr>
      <w:r w:rsidRPr="00D27227">
        <w:rPr>
          <w:rFonts w:ascii="Traditional Arabic" w:hAnsi="Traditional Arabic" w:cs="Traditional Arabic"/>
          <w:sz w:val="28"/>
          <w:szCs w:val="28"/>
          <w:rtl/>
        </w:rPr>
        <w:lastRenderedPageBreak/>
        <w:t xml:space="preserve">أرفض، </w:t>
      </w:r>
    </w:p>
    <w:p w14:paraId="1F11B258" w14:textId="77777777" w:rsidR="006A50F7" w:rsidRPr="00D27227" w:rsidRDefault="006A50F7" w:rsidP="00D27227">
      <w:pPr>
        <w:pStyle w:val="ListParagraph"/>
        <w:numPr>
          <w:ilvl w:val="1"/>
          <w:numId w:val="11"/>
        </w:numPr>
        <w:bidi/>
        <w:spacing w:line="360" w:lineRule="auto"/>
        <w:jc w:val="both"/>
        <w:rPr>
          <w:rFonts w:ascii="Traditional Arabic" w:hAnsi="Traditional Arabic" w:cs="Traditional Arabic"/>
          <w:sz w:val="28"/>
          <w:szCs w:val="28"/>
          <w:rtl/>
        </w:rPr>
      </w:pPr>
      <w:r w:rsidRPr="00D27227">
        <w:rPr>
          <w:rFonts w:ascii="Traditional Arabic" w:hAnsi="Traditional Arabic" w:cs="Traditional Arabic"/>
          <w:sz w:val="28"/>
          <w:szCs w:val="28"/>
          <w:rtl/>
        </w:rPr>
        <w:t>محايد،</w:t>
      </w:r>
    </w:p>
    <w:p w14:paraId="6FCD813B" w14:textId="77777777" w:rsidR="006A50F7" w:rsidRPr="00D27227" w:rsidRDefault="006A50F7" w:rsidP="00D27227">
      <w:pPr>
        <w:pStyle w:val="ListParagraph"/>
        <w:numPr>
          <w:ilvl w:val="1"/>
          <w:numId w:val="11"/>
        </w:numPr>
        <w:bidi/>
        <w:spacing w:line="360" w:lineRule="auto"/>
        <w:jc w:val="both"/>
        <w:rPr>
          <w:rFonts w:ascii="Traditional Arabic" w:hAnsi="Traditional Arabic" w:cs="Traditional Arabic"/>
          <w:sz w:val="28"/>
          <w:szCs w:val="28"/>
          <w:rtl/>
        </w:rPr>
      </w:pPr>
      <w:r w:rsidRPr="00D27227">
        <w:rPr>
          <w:rFonts w:ascii="Traditional Arabic" w:hAnsi="Traditional Arabic" w:cs="Traditional Arabic"/>
          <w:sz w:val="28"/>
          <w:szCs w:val="28"/>
          <w:rtl/>
        </w:rPr>
        <w:t>أوافق،</w:t>
      </w:r>
    </w:p>
    <w:p w14:paraId="28D61197" w14:textId="6D6DBBCA" w:rsidR="002C55D4" w:rsidRPr="00D27227" w:rsidRDefault="006A50F7" w:rsidP="00D27227">
      <w:pPr>
        <w:pStyle w:val="ListParagraph"/>
        <w:numPr>
          <w:ilvl w:val="1"/>
          <w:numId w:val="11"/>
        </w:numPr>
        <w:bidi/>
        <w:spacing w:line="360" w:lineRule="auto"/>
        <w:jc w:val="both"/>
        <w:rPr>
          <w:rFonts w:ascii="Traditional Arabic" w:hAnsi="Traditional Arabic" w:cs="Traditional Arabic"/>
          <w:sz w:val="28"/>
          <w:szCs w:val="28"/>
          <w:rtl/>
        </w:rPr>
      </w:pPr>
      <w:r w:rsidRPr="00D27227">
        <w:rPr>
          <w:rFonts w:ascii="Traditional Arabic" w:hAnsi="Traditional Arabic" w:cs="Traditional Arabic"/>
          <w:sz w:val="28"/>
          <w:szCs w:val="28"/>
          <w:rtl/>
        </w:rPr>
        <w:t>أوافق بشدة.</w:t>
      </w:r>
    </w:p>
    <w:p w14:paraId="5ABA5CAC" w14:textId="77777777" w:rsidR="006A50F7" w:rsidRPr="00D27227" w:rsidRDefault="006A50F7" w:rsidP="00D27227">
      <w:pPr>
        <w:bidi/>
        <w:spacing w:line="360" w:lineRule="auto"/>
        <w:jc w:val="both"/>
        <w:rPr>
          <w:rFonts w:ascii="Traditional Arabic" w:hAnsi="Traditional Arabic" w:cs="Traditional Arabic"/>
          <w:b/>
          <w:bCs/>
          <w:sz w:val="28"/>
          <w:szCs w:val="28"/>
          <w:rtl/>
        </w:rPr>
      </w:pPr>
    </w:p>
    <w:p w14:paraId="376DA5AC" w14:textId="3779E7B2" w:rsidR="002C55D4" w:rsidRPr="00D27227" w:rsidRDefault="002C55D4" w:rsidP="00D27227">
      <w:pPr>
        <w:bidi/>
        <w:spacing w:line="360" w:lineRule="auto"/>
        <w:jc w:val="both"/>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مراجعة الاستبيان:</w:t>
      </w:r>
    </w:p>
    <w:p w14:paraId="0A6319DC" w14:textId="77777777" w:rsidR="006A50F7" w:rsidRPr="00D27227" w:rsidRDefault="006A50F7" w:rsidP="00D27227">
      <w:pPr>
        <w:bidi/>
        <w:spacing w:line="360" w:lineRule="auto"/>
        <w:ind w:firstLine="360"/>
        <w:jc w:val="both"/>
        <w:rPr>
          <w:rFonts w:ascii="Traditional Arabic" w:hAnsi="Traditional Arabic" w:cs="Traditional Arabic"/>
          <w:sz w:val="28"/>
          <w:szCs w:val="28"/>
        </w:rPr>
      </w:pPr>
      <w:r w:rsidRPr="00D27227">
        <w:rPr>
          <w:rFonts w:ascii="Traditional Arabic" w:hAnsi="Traditional Arabic" w:cs="Traditional Arabic"/>
          <w:sz w:val="28"/>
          <w:szCs w:val="28"/>
          <w:rtl/>
        </w:rPr>
        <w:t>قام عدد من الخبراء المتمرسين في مجالات الإدارة والتحول الرقمي والإحصاء بتقييم الاستبيان بصيغته الأصلية لضمان صلاحيته. وكانت أهدافهم كالتالي:</w:t>
      </w:r>
    </w:p>
    <w:p w14:paraId="16E3CBF0" w14:textId="77777777" w:rsidR="006A50F7" w:rsidRPr="00D27227" w:rsidRDefault="006A50F7" w:rsidP="00D27227">
      <w:pPr>
        <w:pStyle w:val="ListParagraph"/>
        <w:numPr>
          <w:ilvl w:val="0"/>
          <w:numId w:val="12"/>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التأكد من دقة الصياغة المستخدمة.</w:t>
      </w:r>
    </w:p>
    <w:p w14:paraId="3C1386D0" w14:textId="77777777" w:rsidR="006A50F7" w:rsidRPr="00D27227" w:rsidRDefault="006A50F7" w:rsidP="00D27227">
      <w:pPr>
        <w:pStyle w:val="ListParagraph"/>
        <w:numPr>
          <w:ilvl w:val="0"/>
          <w:numId w:val="12"/>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التأكد من ملاءمة بنود الاستبيان لقياس المتغيرات.</w:t>
      </w:r>
    </w:p>
    <w:p w14:paraId="04798CD5" w14:textId="54279E1F" w:rsidR="002C55D4" w:rsidRPr="00D27227" w:rsidRDefault="006A50F7" w:rsidP="00D27227">
      <w:pPr>
        <w:pStyle w:val="ListParagraph"/>
        <w:numPr>
          <w:ilvl w:val="0"/>
          <w:numId w:val="12"/>
        </w:numPr>
        <w:bidi/>
        <w:spacing w:line="360" w:lineRule="auto"/>
        <w:jc w:val="both"/>
        <w:rPr>
          <w:rFonts w:ascii="Traditional Arabic" w:hAnsi="Traditional Arabic" w:cs="Traditional Arabic"/>
          <w:sz w:val="28"/>
          <w:szCs w:val="28"/>
          <w:rtl/>
        </w:rPr>
      </w:pPr>
      <w:r w:rsidRPr="00D27227">
        <w:rPr>
          <w:rFonts w:ascii="Traditional Arabic" w:hAnsi="Traditional Arabic" w:cs="Traditional Arabic"/>
          <w:sz w:val="28"/>
          <w:szCs w:val="28"/>
          <w:rtl/>
        </w:rPr>
        <w:t>التأكد من شمولية الاستبيان وعدم إغفال أي جانب مهم.</w:t>
      </w:r>
    </w:p>
    <w:p w14:paraId="3EE6472F" w14:textId="77777777" w:rsidR="006A50F7" w:rsidRPr="00D27227" w:rsidRDefault="006A50F7" w:rsidP="00D27227">
      <w:pPr>
        <w:bidi/>
        <w:spacing w:line="360" w:lineRule="auto"/>
        <w:jc w:val="both"/>
        <w:rPr>
          <w:rFonts w:ascii="Traditional Arabic" w:hAnsi="Traditional Arabic" w:cs="Traditional Arabic"/>
          <w:b/>
          <w:bCs/>
          <w:sz w:val="28"/>
          <w:szCs w:val="28"/>
          <w:rtl/>
        </w:rPr>
      </w:pPr>
    </w:p>
    <w:p w14:paraId="461C7695" w14:textId="66E6CA28" w:rsidR="002C55D4" w:rsidRPr="00D27227" w:rsidRDefault="002C55D4" w:rsidP="00D27227">
      <w:pPr>
        <w:bidi/>
        <w:spacing w:line="360" w:lineRule="auto"/>
        <w:jc w:val="both"/>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الاختبار التجريبي:</w:t>
      </w:r>
    </w:p>
    <w:p w14:paraId="548E61AC" w14:textId="77777777" w:rsidR="006A50F7" w:rsidRPr="00D27227" w:rsidRDefault="006A50F7" w:rsidP="00D27227">
      <w:pPr>
        <w:bidi/>
        <w:spacing w:line="360" w:lineRule="auto"/>
        <w:ind w:firstLine="360"/>
        <w:jc w:val="both"/>
        <w:rPr>
          <w:rFonts w:ascii="Traditional Arabic" w:hAnsi="Traditional Arabic" w:cs="Traditional Arabic"/>
          <w:sz w:val="28"/>
          <w:szCs w:val="28"/>
        </w:rPr>
      </w:pPr>
      <w:r w:rsidRPr="00D27227">
        <w:rPr>
          <w:rFonts w:ascii="Traditional Arabic" w:hAnsi="Traditional Arabic" w:cs="Traditional Arabic"/>
          <w:sz w:val="28"/>
          <w:szCs w:val="28"/>
          <w:rtl/>
        </w:rPr>
        <w:t>شاركت عينة صغيرة من مجتمع الدراسة، لم تكن جزءًا من العينة الرئيسية، في اختبار تجريبي للاستبيان، وذلك لتحقيق الأهداف التالية:</w:t>
      </w:r>
    </w:p>
    <w:p w14:paraId="7545E064" w14:textId="77777777" w:rsidR="006A50F7" w:rsidRPr="00D27227" w:rsidRDefault="006A50F7" w:rsidP="00D27227">
      <w:pPr>
        <w:pStyle w:val="ListParagraph"/>
        <w:numPr>
          <w:ilvl w:val="0"/>
          <w:numId w:val="13"/>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تقييم مدى وضوح وفهم محتوى الاستبيان.</w:t>
      </w:r>
    </w:p>
    <w:p w14:paraId="14BE6586" w14:textId="77777777" w:rsidR="006A50F7" w:rsidRPr="00D27227" w:rsidRDefault="006A50F7" w:rsidP="00D27227">
      <w:pPr>
        <w:pStyle w:val="ListParagraph"/>
        <w:numPr>
          <w:ilvl w:val="0"/>
          <w:numId w:val="13"/>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حساب الوقت اللازم لإكمال الاستبيان.</w:t>
      </w:r>
    </w:p>
    <w:p w14:paraId="67498FA2" w14:textId="77777777" w:rsidR="006A50F7" w:rsidRPr="00D27227" w:rsidRDefault="006A50F7" w:rsidP="00D27227">
      <w:pPr>
        <w:pStyle w:val="ListParagraph"/>
        <w:numPr>
          <w:ilvl w:val="0"/>
          <w:numId w:val="13"/>
        </w:numPr>
        <w:bidi/>
        <w:spacing w:line="360" w:lineRule="auto"/>
        <w:jc w:val="both"/>
        <w:rPr>
          <w:rFonts w:ascii="Traditional Arabic" w:hAnsi="Traditional Arabic" w:cs="Traditional Arabic"/>
          <w:sz w:val="28"/>
          <w:szCs w:val="28"/>
        </w:rPr>
      </w:pPr>
      <w:r w:rsidRPr="00D27227">
        <w:rPr>
          <w:rFonts w:ascii="Traditional Arabic" w:hAnsi="Traditional Arabic" w:cs="Traditional Arabic"/>
          <w:sz w:val="28"/>
          <w:szCs w:val="28"/>
          <w:rtl/>
        </w:rPr>
        <w:t>استخدام معامل ألفا لكرونباخ لتقييم موثوقية الأداة.</w:t>
      </w:r>
    </w:p>
    <w:p w14:paraId="4CFE1C9A" w14:textId="0C181E69" w:rsidR="002C55D4" w:rsidRPr="00D27227" w:rsidRDefault="006A50F7" w:rsidP="00D27227">
      <w:pPr>
        <w:pStyle w:val="ListParagraph"/>
        <w:numPr>
          <w:ilvl w:val="0"/>
          <w:numId w:val="13"/>
        </w:numPr>
        <w:bidi/>
        <w:spacing w:line="360" w:lineRule="auto"/>
        <w:jc w:val="both"/>
        <w:rPr>
          <w:rFonts w:ascii="Traditional Arabic" w:hAnsi="Traditional Arabic" w:cs="Traditional Arabic"/>
          <w:sz w:val="28"/>
          <w:szCs w:val="28"/>
          <w:rtl/>
        </w:rPr>
      </w:pPr>
      <w:r w:rsidRPr="00D27227">
        <w:rPr>
          <w:rFonts w:ascii="Traditional Arabic" w:hAnsi="Traditional Arabic" w:cs="Traditional Arabic"/>
          <w:sz w:val="28"/>
          <w:szCs w:val="28"/>
          <w:rtl/>
        </w:rPr>
        <w:t>أظهرت نتائج الاختبار التجريبي أن الأداة تتمتع بمستوى مناسب من الاتساق الداخلي، كما أظهرت أن معاملات الموثوقية تقع ضمن الحدود المقبولة إحصائيًا.</w:t>
      </w:r>
    </w:p>
    <w:p w14:paraId="7DC3D0FB" w14:textId="77777777" w:rsidR="007710D2" w:rsidRPr="00D27227" w:rsidRDefault="007710D2" w:rsidP="00D27227">
      <w:pPr>
        <w:bidi/>
        <w:spacing w:line="360" w:lineRule="auto"/>
        <w:jc w:val="both"/>
        <w:rPr>
          <w:rFonts w:ascii="Traditional Arabic" w:hAnsi="Traditional Arabic" w:cs="Traditional Arabic"/>
          <w:b/>
          <w:bCs/>
          <w:sz w:val="28"/>
          <w:szCs w:val="28"/>
          <w:rtl/>
        </w:rPr>
      </w:pPr>
    </w:p>
    <w:p w14:paraId="4B9C1E0E" w14:textId="11FBA3B3" w:rsidR="002C55D4" w:rsidRPr="00D27227" w:rsidRDefault="002C55D4" w:rsidP="00D27227">
      <w:pPr>
        <w:bidi/>
        <w:spacing w:line="360" w:lineRule="auto"/>
        <w:jc w:val="both"/>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جمع البيانات وتحليلها:</w:t>
      </w:r>
    </w:p>
    <w:p w14:paraId="25F8C5D5" w14:textId="294B6088" w:rsidR="006A50F7" w:rsidRPr="00D27227" w:rsidRDefault="006A50F7" w:rsidP="00D27227">
      <w:pPr>
        <w:bidi/>
        <w:spacing w:line="360" w:lineRule="auto"/>
        <w:ind w:firstLine="720"/>
        <w:rPr>
          <w:rFonts w:ascii="Traditional Arabic" w:hAnsi="Traditional Arabic" w:cs="Traditional Arabic"/>
          <w:sz w:val="28"/>
          <w:szCs w:val="28"/>
        </w:rPr>
      </w:pPr>
      <w:r w:rsidRPr="00D27227">
        <w:rPr>
          <w:rFonts w:ascii="Traditional Arabic" w:hAnsi="Traditional Arabic" w:cs="Traditional Arabic"/>
          <w:sz w:val="28"/>
          <w:szCs w:val="28"/>
          <w:rtl/>
        </w:rPr>
        <w:t>تلقى المشاركون في الدراسة استبيانات بصيغة مقبولة (إلكترونية أو ورقية)، توضح هدف الدراسة وتضمن سرية البيانات واستخدامها حصراً لأغراض البحث العلمي.</w:t>
      </w:r>
    </w:p>
    <w:p w14:paraId="07017CF1" w14:textId="77777777" w:rsidR="00B61A09" w:rsidRPr="00D27227" w:rsidRDefault="00B61A09" w:rsidP="00D27227">
      <w:pPr>
        <w:bidi/>
        <w:spacing w:line="360" w:lineRule="auto"/>
        <w:rPr>
          <w:rFonts w:ascii="Traditional Arabic" w:hAnsi="Traditional Arabic" w:cs="Traditional Arabic"/>
          <w:b/>
          <w:bCs/>
          <w:sz w:val="28"/>
          <w:szCs w:val="28"/>
          <w:rtl/>
        </w:rPr>
      </w:pPr>
    </w:p>
    <w:p w14:paraId="53CA4AAE" w14:textId="61EAC7D7" w:rsidR="006A50F7" w:rsidRPr="00D27227" w:rsidRDefault="006A50F7" w:rsidP="00D27227">
      <w:pPr>
        <w:bidi/>
        <w:spacing w:line="360" w:lineRule="auto"/>
        <w:rPr>
          <w:rFonts w:ascii="Traditional Arabic" w:hAnsi="Traditional Arabic" w:cs="Traditional Arabic"/>
          <w:b/>
          <w:bCs/>
          <w:sz w:val="28"/>
          <w:szCs w:val="28"/>
        </w:rPr>
      </w:pPr>
      <w:r w:rsidRPr="00D27227">
        <w:rPr>
          <w:rFonts w:ascii="Traditional Arabic" w:hAnsi="Traditional Arabic" w:cs="Traditional Arabic"/>
          <w:b/>
          <w:bCs/>
          <w:sz w:val="28"/>
          <w:szCs w:val="28"/>
          <w:rtl/>
        </w:rPr>
        <w:t>تحليل البيانات</w:t>
      </w:r>
    </w:p>
    <w:p w14:paraId="129FC7EF" w14:textId="6A38FF83" w:rsidR="006A50F7" w:rsidRPr="00D27227" w:rsidRDefault="006A50F7" w:rsidP="00D27227">
      <w:pPr>
        <w:bidi/>
        <w:spacing w:line="360" w:lineRule="auto"/>
        <w:ind w:firstLine="360"/>
        <w:rPr>
          <w:rFonts w:ascii="Traditional Arabic" w:hAnsi="Traditional Arabic" w:cs="Traditional Arabic"/>
          <w:sz w:val="28"/>
          <w:szCs w:val="28"/>
        </w:rPr>
      </w:pPr>
      <w:r w:rsidRPr="00D27227">
        <w:rPr>
          <w:rFonts w:ascii="Traditional Arabic" w:hAnsi="Traditional Arabic" w:cs="Traditional Arabic"/>
          <w:sz w:val="28"/>
          <w:szCs w:val="28"/>
          <w:rtl/>
        </w:rPr>
        <w:t xml:space="preserve">بعد جمع الاستبيانات الصالحة للتحليل، </w:t>
      </w:r>
      <w:r w:rsidR="00B65351" w:rsidRPr="00D27227">
        <w:rPr>
          <w:rFonts w:ascii="Traditional Arabic" w:hAnsi="Traditional Arabic" w:cs="Traditional Arabic"/>
          <w:sz w:val="28"/>
          <w:szCs w:val="28"/>
          <w:rtl/>
        </w:rPr>
        <w:t>سيتم تطبيق</w:t>
      </w:r>
      <w:r w:rsidRPr="00D27227">
        <w:rPr>
          <w:rFonts w:ascii="Traditional Arabic" w:hAnsi="Traditional Arabic" w:cs="Traditional Arabic"/>
          <w:sz w:val="28"/>
          <w:szCs w:val="28"/>
          <w:rtl/>
        </w:rPr>
        <w:t xml:space="preserve"> </w:t>
      </w:r>
      <w:r w:rsidR="00B65351" w:rsidRPr="00D27227">
        <w:rPr>
          <w:rFonts w:ascii="Traditional Arabic" w:hAnsi="Traditional Arabic" w:cs="Traditional Arabic"/>
          <w:sz w:val="28"/>
          <w:szCs w:val="28"/>
          <w:rtl/>
        </w:rPr>
        <w:t>الطرق</w:t>
      </w:r>
      <w:r w:rsidRPr="00D27227">
        <w:rPr>
          <w:rFonts w:ascii="Traditional Arabic" w:hAnsi="Traditional Arabic" w:cs="Traditional Arabic"/>
          <w:sz w:val="28"/>
          <w:szCs w:val="28"/>
          <w:rtl/>
        </w:rPr>
        <w:t xml:space="preserve"> الإحصائية التالية بعد استيراد البيانات إلى برنامج إحصائي (مثل </w:t>
      </w:r>
      <w:r w:rsidRPr="00D27227">
        <w:rPr>
          <w:rFonts w:ascii="Traditional Arabic" w:hAnsi="Traditional Arabic" w:cs="Traditional Arabic"/>
          <w:sz w:val="28"/>
          <w:szCs w:val="28"/>
        </w:rPr>
        <w:t>SPSS</w:t>
      </w:r>
      <w:r w:rsidRPr="00D27227">
        <w:rPr>
          <w:rFonts w:ascii="Traditional Arabic" w:hAnsi="Traditional Arabic" w:cs="Traditional Arabic"/>
          <w:sz w:val="28"/>
          <w:szCs w:val="28"/>
          <w:rtl/>
        </w:rPr>
        <w:t>):</w:t>
      </w:r>
    </w:p>
    <w:p w14:paraId="16C5E3AF" w14:textId="77777777" w:rsidR="006A50F7" w:rsidRPr="00D27227" w:rsidRDefault="006A50F7" w:rsidP="00D27227">
      <w:pPr>
        <w:pStyle w:val="ListParagraph"/>
        <w:numPr>
          <w:ilvl w:val="0"/>
          <w:numId w:val="14"/>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النسب المئوية والتكرارات لشرح خصائص العينة.</w:t>
      </w:r>
    </w:p>
    <w:p w14:paraId="40BC6B78" w14:textId="77777777" w:rsidR="006A50F7" w:rsidRPr="00D27227" w:rsidRDefault="006A50F7" w:rsidP="00D27227">
      <w:pPr>
        <w:pStyle w:val="ListParagraph"/>
        <w:numPr>
          <w:ilvl w:val="0"/>
          <w:numId w:val="14"/>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المتوسطات والانحرافات المعيارية لدراسة إجابات المشاركين.</w:t>
      </w:r>
    </w:p>
    <w:p w14:paraId="1773AB98" w14:textId="77777777" w:rsidR="006A50F7" w:rsidRPr="00D27227" w:rsidRDefault="006A50F7" w:rsidP="00D27227">
      <w:pPr>
        <w:pStyle w:val="ListParagraph"/>
        <w:numPr>
          <w:ilvl w:val="0"/>
          <w:numId w:val="14"/>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لتقييم مدى قوة ارتباط المتغيرات ببعضها، استُخدم معامل ارتباط بيرسون.</w:t>
      </w:r>
    </w:p>
    <w:p w14:paraId="4B8AA742" w14:textId="77777777" w:rsidR="006A50F7" w:rsidRPr="00D27227" w:rsidRDefault="006A50F7" w:rsidP="00D27227">
      <w:pPr>
        <w:pStyle w:val="ListParagraph"/>
        <w:numPr>
          <w:ilvl w:val="0"/>
          <w:numId w:val="14"/>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تحليل الانحدار لتقييم تأثير التحول الرقمي على فعالية خدمة العملاء.</w:t>
      </w:r>
    </w:p>
    <w:p w14:paraId="3F39DE52" w14:textId="213F5BEE" w:rsidR="002C55D4" w:rsidRPr="00D27227" w:rsidRDefault="006A50F7" w:rsidP="00D27227">
      <w:pPr>
        <w:pStyle w:val="ListParagraph"/>
        <w:numPr>
          <w:ilvl w:val="0"/>
          <w:numId w:val="14"/>
        </w:numPr>
        <w:bidi/>
        <w:spacing w:line="360" w:lineRule="auto"/>
        <w:rPr>
          <w:rFonts w:ascii="Traditional Arabic" w:hAnsi="Traditional Arabic" w:cs="Traditional Arabic"/>
          <w:sz w:val="28"/>
          <w:szCs w:val="28"/>
          <w:rtl/>
        </w:rPr>
      </w:pPr>
      <w:r w:rsidRPr="00D27227">
        <w:rPr>
          <w:rFonts w:ascii="Traditional Arabic" w:hAnsi="Traditional Arabic" w:cs="Traditional Arabic"/>
          <w:sz w:val="28"/>
          <w:szCs w:val="28"/>
          <w:rtl/>
        </w:rPr>
        <w:t>معامل ألفا لكرونباخ لتقييم موثوقية الأداة.</w:t>
      </w:r>
    </w:p>
    <w:p w14:paraId="72A000C6" w14:textId="77777777" w:rsidR="006A50F7" w:rsidRPr="00D27227" w:rsidRDefault="006A50F7" w:rsidP="00D27227">
      <w:pPr>
        <w:bidi/>
        <w:spacing w:line="360" w:lineRule="auto"/>
        <w:rPr>
          <w:rFonts w:ascii="Traditional Arabic" w:hAnsi="Traditional Arabic" w:cs="Traditional Arabic"/>
          <w:sz w:val="28"/>
          <w:szCs w:val="28"/>
          <w:rtl/>
        </w:rPr>
      </w:pPr>
    </w:p>
    <w:p w14:paraId="2A12C476" w14:textId="77777777" w:rsidR="002C55D4" w:rsidRPr="00D27227" w:rsidRDefault="002C55D4" w:rsidP="00D27227">
      <w:pPr>
        <w:pStyle w:val="Heading2"/>
        <w:bidi/>
        <w:spacing w:line="360" w:lineRule="auto"/>
        <w:rPr>
          <w:rFonts w:ascii="Traditional Arabic" w:hAnsi="Traditional Arabic" w:cs="Traditional Arabic"/>
          <w:sz w:val="28"/>
          <w:szCs w:val="28"/>
          <w:rtl/>
        </w:rPr>
      </w:pPr>
      <w:bookmarkStart w:id="7" w:name="_Toc222275294"/>
      <w:bookmarkStart w:id="8" w:name="_Toc227370767"/>
      <w:r w:rsidRPr="00D27227">
        <w:rPr>
          <w:rFonts w:ascii="Traditional Arabic" w:hAnsi="Traditional Arabic" w:cs="Traditional Arabic"/>
          <w:sz w:val="28"/>
          <w:szCs w:val="28"/>
          <w:rtl/>
        </w:rPr>
        <w:t>مجتمع الدراسة وعينة الدراسة</w:t>
      </w:r>
      <w:bookmarkEnd w:id="7"/>
      <w:bookmarkEnd w:id="8"/>
    </w:p>
    <w:p w14:paraId="2D07A016" w14:textId="77777777" w:rsidR="002C55D4" w:rsidRPr="00D27227" w:rsidRDefault="002C55D4" w:rsidP="00D27227">
      <w:pPr>
        <w:bidi/>
        <w:spacing w:line="360" w:lineRule="auto"/>
        <w:jc w:val="both"/>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مجتمع الدراسة</w:t>
      </w:r>
    </w:p>
    <w:p w14:paraId="227390BA" w14:textId="77777777" w:rsidR="00E24AAE" w:rsidRPr="00D27227" w:rsidRDefault="00E24AAE" w:rsidP="00D27227">
      <w:pPr>
        <w:bidi/>
        <w:spacing w:line="360" w:lineRule="auto"/>
        <w:ind w:firstLine="720"/>
        <w:jc w:val="both"/>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 xml:space="preserve">يشير مجتمع الدراسة إلى جميع الأفراد الذين تنطبق عليهم متطلبات موضوع البحث، والذين يمكن جمع البيانات منهم لتحقيق أهداف الدراسة، باسم مجتمع الدراسة. ويتألف مجتمع الدراسة من موظفي قطاع المياه في المملكة العربية السعودية، وتحديدًا </w:t>
      </w:r>
      <w:r w:rsidRPr="00D27227">
        <w:rPr>
          <w:rFonts w:ascii="Traditional Arabic" w:hAnsi="Traditional Arabic" w:cs="Traditional Arabic"/>
          <w:sz w:val="28"/>
          <w:szCs w:val="28"/>
          <w:highlight w:val="yellow"/>
          <w:rtl/>
        </w:rPr>
        <w:lastRenderedPageBreak/>
        <w:t>العاملين في خدمة العملاء وتطبيقات التحول الرقمي، مثل موظفي مراكز الاتصال، وموظفي الفروع، وفنيي الدعم الفني، وموظفي تقنية المعلومات والتحول الرقمي.</w:t>
      </w:r>
    </w:p>
    <w:p w14:paraId="4683F481" w14:textId="77777777" w:rsidR="00E24AAE" w:rsidRPr="00D27227" w:rsidRDefault="00E24AAE" w:rsidP="00D27227">
      <w:pPr>
        <w:bidi/>
        <w:spacing w:line="360" w:lineRule="auto"/>
        <w:ind w:firstLine="720"/>
        <w:jc w:val="both"/>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ونظرًا لمشاركتهم المباشرة في إدارة طلبات المستهلكين وتشغيل الأنظمة الرقمية، يُعدّ هؤلاء الموظفون المجموعة الأكثر ارتباطًا بموضوع البحث. ولذلك، فهم الأقدر على تقييم كيفية مساهمة الثورة الرقمية في رفع كفاءة خدمة العملاء.</w:t>
      </w:r>
    </w:p>
    <w:p w14:paraId="4F47D6E6" w14:textId="77777777" w:rsidR="00E24AAE" w:rsidRPr="00D27227" w:rsidRDefault="00E24AAE" w:rsidP="00D27227">
      <w:pPr>
        <w:bidi/>
        <w:spacing w:line="360" w:lineRule="auto"/>
        <w:ind w:firstLine="720"/>
        <w:jc w:val="both"/>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ويوظف قطاع المياه السعودي آلاف الأشخاص في مختلف المجالات التشغيلية والخدمية والفنية، وفقًا لبيانات الشركة الوطنية للمياه والهيئة العامة للمياه. ويُعتبر هذا القطاع من القطاعات الرئيسية التي شهدت زيادة ملحوظة في استخدام التحول الرقمي في مبادرات تطوير الخدمات الحكومية الرامية إلى تحسين تجربة المتعاملين.</w:t>
      </w:r>
    </w:p>
    <w:p w14:paraId="43924D4C" w14:textId="120C0DD3" w:rsidR="005F665E" w:rsidRPr="00D27227" w:rsidRDefault="00E24AAE" w:rsidP="00D27227">
      <w:pPr>
        <w:bidi/>
        <w:spacing w:line="360" w:lineRule="auto"/>
        <w:ind w:firstLine="720"/>
        <w:jc w:val="both"/>
        <w:rPr>
          <w:rFonts w:ascii="Traditional Arabic" w:hAnsi="Traditional Arabic" w:cs="Traditional Arabic"/>
          <w:sz w:val="28"/>
          <w:szCs w:val="28"/>
          <w:rtl/>
        </w:rPr>
      </w:pPr>
      <w:r w:rsidRPr="00D27227">
        <w:rPr>
          <w:rFonts w:ascii="Traditional Arabic" w:hAnsi="Traditional Arabic" w:cs="Traditional Arabic"/>
          <w:sz w:val="28"/>
          <w:szCs w:val="28"/>
          <w:highlight w:val="yellow"/>
          <w:rtl/>
        </w:rPr>
        <w:t>ونظرًا لارتباطهم المباشر بمتغيرات الدراسة، فقد تم تعريف مجتمع الدراسة على أنه الموظفون العاملون في الإدارات ذات الصلة بخدمة العملاء والتحول الرقمي. يساعد هذا في توفير بيانات دقيقة تساعد في تحليل تأثير التحول الرقمي على كفاءة خدمة العملاء.</w:t>
      </w:r>
    </w:p>
    <w:p w14:paraId="094704A7" w14:textId="4A6EA36A" w:rsidR="0084703C" w:rsidRPr="00D27227" w:rsidRDefault="0084703C" w:rsidP="00D27227">
      <w:pPr>
        <w:bidi/>
        <w:spacing w:line="360" w:lineRule="auto"/>
        <w:ind w:firstLine="720"/>
        <w:jc w:val="both"/>
        <w:rPr>
          <w:rFonts w:ascii="Traditional Arabic" w:hAnsi="Traditional Arabic" w:cs="Traditional Arabic"/>
          <w:color w:val="EE0000"/>
          <w:sz w:val="28"/>
          <w:szCs w:val="28"/>
          <w:rtl/>
        </w:rPr>
      </w:pPr>
      <w:r w:rsidRPr="00D27227">
        <w:rPr>
          <w:rFonts w:ascii="Traditional Arabic" w:hAnsi="Traditional Arabic" w:cs="Traditional Arabic"/>
          <w:color w:val="EE0000"/>
          <w:sz w:val="28"/>
          <w:szCs w:val="28"/>
          <w:rtl/>
        </w:rPr>
        <w:t>يُقدّر عدد الموظفين العاملين في الإدارات ذات الصلة المباشرة بموضوع الدراسة (خدمة العملاء، وتقنية المعلومات، والتحول الرقمي، والدعم الفني) بحوالي 6500 موظف، موزعين على مختلف مناطق المملكة، وذلك وفقًا للتقارير السنوية الصادرة عن مشغلي قطاع المياه في المملكة العربية السعودية (مثل الشركة الوطنية للمياه والهيئة العامة للمياه).</w:t>
      </w:r>
    </w:p>
    <w:p w14:paraId="74B8AE3A" w14:textId="77777777" w:rsidR="0084703C" w:rsidRPr="00D27227" w:rsidRDefault="0084703C" w:rsidP="00D27227">
      <w:pPr>
        <w:bidi/>
        <w:spacing w:line="360" w:lineRule="auto"/>
        <w:jc w:val="both"/>
        <w:rPr>
          <w:rFonts w:ascii="Traditional Arabic" w:hAnsi="Traditional Arabic" w:cs="Traditional Arabic"/>
          <w:b/>
          <w:bCs/>
          <w:sz w:val="28"/>
          <w:szCs w:val="28"/>
          <w:rtl/>
        </w:rPr>
      </w:pPr>
    </w:p>
    <w:p w14:paraId="5C10A5AD" w14:textId="6AA47E68" w:rsidR="002C55D4" w:rsidRPr="00D27227" w:rsidRDefault="002C55D4" w:rsidP="00D27227">
      <w:pPr>
        <w:bidi/>
        <w:spacing w:line="360" w:lineRule="auto"/>
        <w:jc w:val="both"/>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عينة الدراسة</w:t>
      </w:r>
    </w:p>
    <w:p w14:paraId="7DA2D1C7" w14:textId="77777777" w:rsidR="005F665E" w:rsidRPr="00D27227" w:rsidRDefault="005F665E" w:rsidP="00D27227">
      <w:pPr>
        <w:bidi/>
        <w:spacing w:line="360" w:lineRule="auto"/>
        <w:ind w:firstLine="720"/>
        <w:rPr>
          <w:rFonts w:ascii="Traditional Arabic" w:hAnsi="Traditional Arabic" w:cs="Traditional Arabic"/>
          <w:sz w:val="28"/>
          <w:szCs w:val="28"/>
        </w:rPr>
      </w:pPr>
      <w:r w:rsidRPr="00D27227">
        <w:rPr>
          <w:rFonts w:ascii="Traditional Arabic" w:hAnsi="Traditional Arabic" w:cs="Traditional Arabic"/>
          <w:sz w:val="28"/>
          <w:szCs w:val="28"/>
          <w:rtl/>
        </w:rPr>
        <w:t>تم اختيار عينة تمثيلية باستخدام الإجراءات العلمية المناسبة، نظرًا لصعوبة فحص كل فرد من أفراد مجتمع البحث.</w:t>
      </w:r>
    </w:p>
    <w:p w14:paraId="6A56B9A6" w14:textId="40E8BD55" w:rsidR="005F665E" w:rsidRPr="00D27227" w:rsidRDefault="005F665E" w:rsidP="00D27227">
      <w:p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ولضمان تمثيل مختلف الإدارات والمستويات الوظيفية المرتبطة بخدمة العملاء والتحول الرقمي، تم استخدام أسلوب الاختيار العشوائي المباشر</w:t>
      </w:r>
      <w:r w:rsidR="00E24AAE" w:rsidRPr="00D27227">
        <w:rPr>
          <w:rFonts w:ascii="Traditional Arabic" w:hAnsi="Traditional Arabic" w:cs="Traditional Arabic"/>
          <w:sz w:val="28"/>
          <w:szCs w:val="28"/>
          <w:rtl/>
        </w:rPr>
        <w:t>.</w:t>
      </w:r>
    </w:p>
    <w:p w14:paraId="2A761C60" w14:textId="77777777" w:rsidR="00A6457D" w:rsidRPr="00D27227" w:rsidRDefault="00A6457D" w:rsidP="00D27227">
      <w:pPr>
        <w:bidi/>
        <w:spacing w:line="360" w:lineRule="auto"/>
        <w:ind w:firstLine="720"/>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استُخدمت عينةٌ تمثل جزءًا من مجتمع البحث نظرًا لحجم مجتمع الدراسة وصعوبة جمع البيانات من جميع أفراده. وقد أتاح ذلك جمع بيانات تعكس بدقة خصائص المجتمع.</w:t>
      </w:r>
    </w:p>
    <w:p w14:paraId="102B45BA" w14:textId="77777777" w:rsidR="00A6457D" w:rsidRPr="00D27227" w:rsidRDefault="00A6457D" w:rsidP="00D27227">
      <w:pPr>
        <w:bidi/>
        <w:spacing w:line="360" w:lineRule="auto"/>
        <w:ind w:firstLine="720"/>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lastRenderedPageBreak/>
        <w:t>ولتقليل التحيز وتحسين قابلية تطبيق نتائج الدراسة على المجتمع الأصلي، استُخدمت تقنية أخذ عينات عشوائية مباشرة لضمان تكافؤ فرص اختيار كل فرد من أفراد المجتمع.</w:t>
      </w:r>
    </w:p>
    <w:p w14:paraId="07E0372B" w14:textId="37CF0348" w:rsidR="00A6457D" w:rsidRPr="00D27227" w:rsidRDefault="00A6457D" w:rsidP="00D27227">
      <w:pPr>
        <w:bidi/>
        <w:spacing w:line="360" w:lineRule="auto"/>
        <w:ind w:firstLine="720"/>
        <w:rPr>
          <w:rFonts w:ascii="Traditional Arabic" w:hAnsi="Traditional Arabic" w:cs="Traditional Arabic"/>
          <w:sz w:val="28"/>
          <w:szCs w:val="28"/>
          <w:rtl/>
        </w:rPr>
      </w:pPr>
      <w:r w:rsidRPr="00D27227">
        <w:rPr>
          <w:rFonts w:ascii="Traditional Arabic" w:hAnsi="Traditional Arabic" w:cs="Traditional Arabic"/>
          <w:sz w:val="28"/>
          <w:szCs w:val="28"/>
          <w:highlight w:val="yellow"/>
          <w:rtl/>
        </w:rPr>
        <w:t>وتُعدّ معادلة حجم العينة التي وضعها روبرت ف. كريجسي وداريل و. مورغان إحدى التقنيات الإحصائية المستخدمة في البحوث الاجتماعية لحساب حجم العينة الأمثل. وتُعتبر هذه المعادلة، التي تأخذ في الاعتبار حجم مجتمع البحث ومستوى الثقة وهامش الخطأ المسموح به، من أكثر التقنيات شيوعًا في الدراسات الإدارية والاجتماعية لتحديد حجم العينة الأمثل.</w:t>
      </w:r>
    </w:p>
    <w:p w14:paraId="22302BE3" w14:textId="77777777" w:rsidR="00A6457D" w:rsidRPr="00D27227" w:rsidRDefault="00A6457D" w:rsidP="00D27227">
      <w:pPr>
        <w:bidi/>
        <w:spacing w:line="360" w:lineRule="auto"/>
        <w:rPr>
          <w:rFonts w:ascii="Traditional Arabic" w:hAnsi="Traditional Arabic" w:cs="Traditional Arabic"/>
          <w:color w:val="EE0000"/>
          <w:sz w:val="28"/>
          <w:szCs w:val="28"/>
        </w:rPr>
      </w:pPr>
      <w:r w:rsidRPr="00D27227">
        <w:rPr>
          <w:rFonts w:ascii="Traditional Arabic" w:hAnsi="Traditional Arabic" w:cs="Traditional Arabic"/>
          <w:color w:val="EE0000"/>
          <w:sz w:val="28"/>
          <w:szCs w:val="28"/>
          <w:rtl/>
        </w:rPr>
        <w:t>وتعتمد المعادلة على تحديد حجم العينة وفق العلاقة التالية</w:t>
      </w:r>
      <w:r w:rsidRPr="00D27227">
        <w:rPr>
          <w:rFonts w:ascii="Traditional Arabic" w:hAnsi="Traditional Arabic" w:cs="Traditional Arabic"/>
          <w:color w:val="EE0000"/>
          <w:sz w:val="28"/>
          <w:szCs w:val="28"/>
        </w:rPr>
        <w:t>:</w:t>
      </w:r>
    </w:p>
    <w:p w14:paraId="2D107045" w14:textId="1E2522D2" w:rsidR="00A6457D" w:rsidRPr="00D27227" w:rsidRDefault="00A6457D" w:rsidP="00D27227">
      <w:pPr>
        <w:bidi/>
        <w:spacing w:line="360" w:lineRule="auto"/>
        <w:rPr>
          <w:rFonts w:ascii="Traditional Arabic" w:hAnsi="Traditional Arabic" w:cs="Traditional Arabic"/>
          <w:color w:val="EE0000"/>
          <w:sz w:val="28"/>
          <w:szCs w:val="28"/>
          <w:rtl/>
        </w:rPr>
      </w:pPr>
      <m:oMathPara>
        <m:oMath>
          <m:r>
            <w:rPr>
              <w:rFonts w:ascii="Cambria Math" w:hAnsi="Cambria Math" w:cs="Traditional Arabic"/>
              <w:color w:val="EE0000"/>
              <w:sz w:val="28"/>
              <w:szCs w:val="28"/>
            </w:rPr>
            <m:t>S=</m:t>
          </m:r>
          <m:f>
            <m:fPr>
              <m:ctrlPr>
                <w:rPr>
                  <w:rFonts w:ascii="Cambria Math" w:hAnsi="Cambria Math" w:cs="Traditional Arabic"/>
                  <w:color w:val="EE0000"/>
                  <w:sz w:val="28"/>
                  <w:szCs w:val="28"/>
                </w:rPr>
              </m:ctrlPr>
            </m:fPr>
            <m:num>
              <m:sSup>
                <m:sSupPr>
                  <m:ctrlPr>
                    <w:rPr>
                      <w:rFonts w:ascii="Cambria Math" w:hAnsi="Cambria Math" w:cs="Traditional Arabic"/>
                      <w:color w:val="EE0000"/>
                      <w:sz w:val="28"/>
                      <w:szCs w:val="28"/>
                    </w:rPr>
                  </m:ctrlPr>
                </m:sSupPr>
                <m:e>
                  <m:r>
                    <w:rPr>
                      <w:rFonts w:ascii="Cambria Math" w:hAnsi="Cambria Math" w:cs="Traditional Arabic"/>
                      <w:color w:val="EE0000"/>
                      <w:sz w:val="28"/>
                      <w:szCs w:val="28"/>
                    </w:rPr>
                    <m:t>X</m:t>
                  </m:r>
                </m:e>
                <m:sup>
                  <m:r>
                    <w:rPr>
                      <w:rFonts w:ascii="Cambria Math" w:hAnsi="Cambria Math" w:cs="Traditional Arabic"/>
                      <w:color w:val="EE0000"/>
                      <w:sz w:val="28"/>
                      <w:szCs w:val="28"/>
                    </w:rPr>
                    <m:t>2</m:t>
                  </m:r>
                </m:sup>
              </m:sSup>
              <m:r>
                <w:rPr>
                  <w:rFonts w:ascii="Cambria Math" w:hAnsi="Cambria Math" w:cs="Traditional Arabic"/>
                  <w:color w:val="EE0000"/>
                  <w:sz w:val="28"/>
                  <w:szCs w:val="28"/>
                </w:rPr>
                <m:t>×N×P(1-P)</m:t>
              </m:r>
            </m:num>
            <m:den>
              <m:sSup>
                <m:sSupPr>
                  <m:ctrlPr>
                    <w:rPr>
                      <w:rFonts w:ascii="Cambria Math" w:hAnsi="Cambria Math" w:cs="Traditional Arabic"/>
                      <w:color w:val="EE0000"/>
                      <w:sz w:val="28"/>
                      <w:szCs w:val="28"/>
                    </w:rPr>
                  </m:ctrlPr>
                </m:sSupPr>
                <m:e>
                  <m:r>
                    <w:rPr>
                      <w:rFonts w:ascii="Cambria Math" w:hAnsi="Cambria Math" w:cs="Traditional Arabic"/>
                      <w:color w:val="EE0000"/>
                      <w:sz w:val="28"/>
                      <w:szCs w:val="28"/>
                    </w:rPr>
                    <m:t>d</m:t>
                  </m:r>
                </m:e>
                <m:sup>
                  <m:r>
                    <w:rPr>
                      <w:rFonts w:ascii="Cambria Math" w:hAnsi="Cambria Math" w:cs="Traditional Arabic"/>
                      <w:color w:val="EE0000"/>
                      <w:sz w:val="28"/>
                      <w:szCs w:val="28"/>
                    </w:rPr>
                    <m:t>2</m:t>
                  </m:r>
                </m:sup>
              </m:sSup>
              <m:r>
                <w:rPr>
                  <w:rFonts w:ascii="Cambria Math" w:hAnsi="Cambria Math" w:cs="Traditional Arabic"/>
                  <w:color w:val="EE0000"/>
                  <w:sz w:val="28"/>
                  <w:szCs w:val="28"/>
                </w:rPr>
                <m:t>(N-1)+</m:t>
              </m:r>
              <m:sSup>
                <m:sSupPr>
                  <m:ctrlPr>
                    <w:rPr>
                      <w:rFonts w:ascii="Cambria Math" w:hAnsi="Cambria Math" w:cs="Traditional Arabic"/>
                      <w:color w:val="EE0000"/>
                      <w:sz w:val="28"/>
                      <w:szCs w:val="28"/>
                    </w:rPr>
                  </m:ctrlPr>
                </m:sSupPr>
                <m:e>
                  <m:r>
                    <w:rPr>
                      <w:rFonts w:ascii="Cambria Math" w:hAnsi="Cambria Math" w:cs="Traditional Arabic"/>
                      <w:color w:val="EE0000"/>
                      <w:sz w:val="28"/>
                      <w:szCs w:val="28"/>
                    </w:rPr>
                    <m:t>X</m:t>
                  </m:r>
                </m:e>
                <m:sup>
                  <m:r>
                    <w:rPr>
                      <w:rFonts w:ascii="Cambria Math" w:hAnsi="Cambria Math" w:cs="Traditional Arabic"/>
                      <w:color w:val="EE0000"/>
                      <w:sz w:val="28"/>
                      <w:szCs w:val="28"/>
                    </w:rPr>
                    <m:t>2</m:t>
                  </m:r>
                </m:sup>
              </m:sSup>
              <m:r>
                <w:rPr>
                  <w:rFonts w:ascii="Cambria Math" w:hAnsi="Cambria Math" w:cs="Traditional Arabic"/>
                  <w:color w:val="EE0000"/>
                  <w:sz w:val="28"/>
                  <w:szCs w:val="28"/>
                </w:rPr>
                <m:t>P(1-P)</m:t>
              </m:r>
            </m:den>
          </m:f>
          <m:r>
            <m:rPr>
              <m:sty m:val="p"/>
            </m:rPr>
            <w:rPr>
              <w:rFonts w:ascii="Cambria Math" w:hAnsi="Cambria Math" w:cs="Traditional Arabic"/>
              <w:color w:val="EE0000"/>
              <w:sz w:val="28"/>
              <w:szCs w:val="28"/>
            </w:rPr>
            <w:br/>
          </m:r>
        </m:oMath>
      </m:oMathPara>
    </w:p>
    <w:p w14:paraId="287E2C34" w14:textId="7E94CBD5" w:rsidR="0084703C" w:rsidRPr="00D27227" w:rsidRDefault="0084703C" w:rsidP="00D27227">
      <w:pPr>
        <w:bidi/>
        <w:spacing w:line="360" w:lineRule="auto"/>
        <w:rPr>
          <w:rFonts w:ascii="Traditional Arabic" w:hAnsi="Traditional Arabic" w:cs="Traditional Arabic"/>
          <w:color w:val="EE0000"/>
          <w:sz w:val="28"/>
          <w:szCs w:val="28"/>
        </w:rPr>
      </w:pPr>
      <m:oMathPara>
        <m:oMath>
          <m:r>
            <w:rPr>
              <w:rFonts w:ascii="Cambria Math" w:hAnsi="Cambria Math" w:cs="Traditional Arabic"/>
              <w:color w:val="EE0000"/>
              <w:sz w:val="28"/>
              <w:szCs w:val="28"/>
            </w:rPr>
            <m:t>S=</m:t>
          </m:r>
          <m:f>
            <m:fPr>
              <m:ctrlPr>
                <w:rPr>
                  <w:rFonts w:ascii="Cambria Math" w:hAnsi="Cambria Math" w:cs="Traditional Arabic"/>
                  <w:color w:val="EE0000"/>
                  <w:sz w:val="28"/>
                  <w:szCs w:val="28"/>
                </w:rPr>
              </m:ctrlPr>
            </m:fPr>
            <m:num>
              <m:r>
                <w:rPr>
                  <w:rFonts w:ascii="Cambria Math" w:hAnsi="Cambria Math" w:cs="Traditional Arabic"/>
                  <w:color w:val="EE0000"/>
                  <w:sz w:val="28"/>
                  <w:szCs w:val="28"/>
                </w:rPr>
                <m:t>3.841×6,500×0.5(1-0.5)</m:t>
              </m:r>
            </m:num>
            <m:den>
              <m:r>
                <w:rPr>
                  <w:rFonts w:ascii="Cambria Math" w:hAnsi="Cambria Math" w:cs="Traditional Arabic"/>
                  <w:color w:val="EE0000"/>
                  <w:sz w:val="28"/>
                  <w:szCs w:val="28"/>
                </w:rPr>
                <m:t>0.001*</m:t>
              </m:r>
              <m:d>
                <m:dPr>
                  <m:ctrlPr>
                    <w:rPr>
                      <w:rFonts w:ascii="Cambria Math" w:hAnsi="Cambria Math" w:cs="Traditional Arabic"/>
                      <w:i/>
                      <w:color w:val="EE0000"/>
                      <w:sz w:val="28"/>
                      <w:szCs w:val="28"/>
                    </w:rPr>
                  </m:ctrlPr>
                </m:dPr>
                <m:e>
                  <m:r>
                    <w:rPr>
                      <w:rFonts w:ascii="Cambria Math" w:hAnsi="Cambria Math" w:cs="Traditional Arabic"/>
                      <w:color w:val="EE0000"/>
                      <w:sz w:val="28"/>
                      <w:szCs w:val="28"/>
                    </w:rPr>
                    <m:t>6,500-1</m:t>
                  </m:r>
                </m:e>
              </m:d>
              <m:r>
                <w:rPr>
                  <w:rFonts w:ascii="Cambria Math" w:hAnsi="Cambria Math" w:cs="Traditional Arabic"/>
                  <w:color w:val="EE0000"/>
                  <w:sz w:val="28"/>
                  <w:szCs w:val="28"/>
                </w:rPr>
                <m:t>+</m:t>
              </m:r>
              <m:r>
                <m:rPr>
                  <m:sty m:val="p"/>
                </m:rPr>
                <w:rPr>
                  <w:rFonts w:ascii="Cambria Math" w:hAnsi="Cambria Math" w:cs="Traditional Arabic"/>
                  <w:color w:val="EE0000"/>
                  <w:sz w:val="28"/>
                  <w:szCs w:val="28"/>
                </w:rPr>
                <m:t>3.841*</m:t>
              </m:r>
              <m:r>
                <w:rPr>
                  <w:rFonts w:ascii="Cambria Math" w:hAnsi="Cambria Math" w:cs="Traditional Arabic"/>
                  <w:color w:val="EE0000"/>
                  <w:sz w:val="28"/>
                  <w:szCs w:val="28"/>
                </w:rPr>
                <m:t>0.5(1-0.5)</m:t>
              </m:r>
            </m:den>
          </m:f>
          <m:r>
            <m:rPr>
              <m:sty m:val="p"/>
            </m:rPr>
            <w:rPr>
              <w:rFonts w:ascii="Cambria Math" w:hAnsi="Cambria Math" w:cs="Traditional Arabic"/>
              <w:color w:val="EE0000"/>
              <w:sz w:val="28"/>
              <w:szCs w:val="28"/>
            </w:rPr>
            <m:t>=362.72≃363</m:t>
          </m:r>
          <m:r>
            <m:rPr>
              <m:sty m:val="p"/>
            </m:rPr>
            <w:rPr>
              <w:rFonts w:ascii="Cambria Math" w:hAnsi="Cambria Math" w:cs="Traditional Arabic"/>
              <w:color w:val="EE0000"/>
              <w:sz w:val="28"/>
              <w:szCs w:val="28"/>
            </w:rPr>
            <w:br/>
          </m:r>
        </m:oMath>
      </m:oMathPara>
    </w:p>
    <w:p w14:paraId="6AAFC182" w14:textId="77777777" w:rsidR="00A6457D" w:rsidRPr="00D27227" w:rsidRDefault="00A6457D" w:rsidP="00D27227">
      <w:pPr>
        <w:bidi/>
        <w:spacing w:line="360" w:lineRule="auto"/>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حيث إن</w:t>
      </w:r>
      <w:r w:rsidRPr="00D27227">
        <w:rPr>
          <w:rFonts w:ascii="Traditional Arabic" w:hAnsi="Traditional Arabic" w:cs="Traditional Arabic"/>
          <w:sz w:val="28"/>
          <w:szCs w:val="28"/>
          <w:highlight w:val="yellow"/>
        </w:rPr>
        <w:t>:</w:t>
      </w:r>
    </w:p>
    <w:p w14:paraId="739F8C23" w14:textId="4EFC2B40" w:rsidR="00A6457D" w:rsidRPr="00D27227" w:rsidRDefault="00A6457D" w:rsidP="00D27227">
      <w:pPr>
        <w:numPr>
          <w:ilvl w:val="0"/>
          <w:numId w:val="22"/>
        </w:numPr>
        <w:bidi/>
        <w:spacing w:line="360" w:lineRule="auto"/>
        <w:rPr>
          <w:rFonts w:ascii="Traditional Arabic" w:hAnsi="Traditional Arabic" w:cs="Traditional Arabic"/>
          <w:sz w:val="28"/>
          <w:szCs w:val="28"/>
          <w:highlight w:val="yellow"/>
        </w:rPr>
      </w:pPr>
      <w:r w:rsidRPr="00D27227">
        <w:rPr>
          <w:rFonts w:ascii="Traditional Arabic" w:hAnsi="Traditional Arabic" w:cs="Traditional Arabic"/>
          <w:b/>
          <w:bCs/>
          <w:sz w:val="28"/>
          <w:szCs w:val="28"/>
          <w:highlight w:val="yellow"/>
        </w:rPr>
        <w:t>S</w:t>
      </w:r>
      <w:r w:rsidRPr="00D27227">
        <w:rPr>
          <w:rFonts w:ascii="Traditional Arabic" w:hAnsi="Traditional Arabic" w:cs="Traditional Arabic"/>
          <w:sz w:val="28"/>
          <w:szCs w:val="28"/>
          <w:highlight w:val="yellow"/>
        </w:rPr>
        <w:t xml:space="preserve"> = </w:t>
      </w:r>
      <w:r w:rsidRPr="00D27227">
        <w:rPr>
          <w:rFonts w:ascii="Traditional Arabic" w:hAnsi="Traditional Arabic" w:cs="Traditional Arabic"/>
          <w:sz w:val="28"/>
          <w:szCs w:val="28"/>
          <w:highlight w:val="yellow"/>
          <w:rtl/>
        </w:rPr>
        <w:t>حجم العينة المطلوبة</w:t>
      </w:r>
      <w:r w:rsidR="0084703C" w:rsidRPr="00D27227">
        <w:rPr>
          <w:rFonts w:ascii="Traditional Arabic" w:hAnsi="Traditional Arabic" w:cs="Traditional Arabic"/>
          <w:sz w:val="28"/>
          <w:szCs w:val="28"/>
          <w:highlight w:val="yellow"/>
          <w:rtl/>
          <w:lang w:bidi="ar-EG"/>
        </w:rPr>
        <w:t>= 363</w:t>
      </w:r>
    </w:p>
    <w:p w14:paraId="4AD01AD8" w14:textId="7865664A" w:rsidR="00A6457D" w:rsidRPr="00D27227" w:rsidRDefault="00A6457D" w:rsidP="00D27227">
      <w:pPr>
        <w:numPr>
          <w:ilvl w:val="0"/>
          <w:numId w:val="22"/>
        </w:numPr>
        <w:bidi/>
        <w:spacing w:line="360" w:lineRule="auto"/>
        <w:rPr>
          <w:rFonts w:ascii="Traditional Arabic" w:hAnsi="Traditional Arabic" w:cs="Traditional Arabic"/>
          <w:sz w:val="28"/>
          <w:szCs w:val="28"/>
          <w:highlight w:val="yellow"/>
        </w:rPr>
      </w:pPr>
      <w:r w:rsidRPr="00D27227">
        <w:rPr>
          <w:rFonts w:ascii="Traditional Arabic" w:hAnsi="Traditional Arabic" w:cs="Traditional Arabic"/>
          <w:b/>
          <w:bCs/>
          <w:sz w:val="28"/>
          <w:szCs w:val="28"/>
          <w:highlight w:val="yellow"/>
        </w:rPr>
        <w:t>N</w:t>
      </w:r>
      <w:r w:rsidRPr="00D27227">
        <w:rPr>
          <w:rFonts w:ascii="Traditional Arabic" w:hAnsi="Traditional Arabic" w:cs="Traditional Arabic"/>
          <w:sz w:val="28"/>
          <w:szCs w:val="28"/>
          <w:highlight w:val="yellow"/>
        </w:rPr>
        <w:t xml:space="preserve"> = </w:t>
      </w:r>
      <w:r w:rsidRPr="00D27227">
        <w:rPr>
          <w:rFonts w:ascii="Traditional Arabic" w:hAnsi="Traditional Arabic" w:cs="Traditional Arabic"/>
          <w:sz w:val="28"/>
          <w:szCs w:val="28"/>
          <w:highlight w:val="yellow"/>
          <w:rtl/>
        </w:rPr>
        <w:t>حجم مجتمع الدراسة</w:t>
      </w:r>
      <w:r w:rsidR="0084703C" w:rsidRPr="00D27227">
        <w:rPr>
          <w:rFonts w:ascii="Traditional Arabic" w:hAnsi="Traditional Arabic" w:cs="Traditional Arabic"/>
          <w:sz w:val="28"/>
          <w:szCs w:val="28"/>
          <w:highlight w:val="yellow"/>
          <w:rtl/>
        </w:rPr>
        <w:t>= 6,500</w:t>
      </w:r>
    </w:p>
    <w:p w14:paraId="2CA29B53" w14:textId="79102006" w:rsidR="00A6457D" w:rsidRPr="00D27227" w:rsidRDefault="00A6457D" w:rsidP="00D27227">
      <w:pPr>
        <w:numPr>
          <w:ilvl w:val="0"/>
          <w:numId w:val="22"/>
        </w:numPr>
        <w:bidi/>
        <w:spacing w:line="360" w:lineRule="auto"/>
        <w:rPr>
          <w:rFonts w:ascii="Traditional Arabic" w:hAnsi="Traditional Arabic" w:cs="Traditional Arabic"/>
          <w:sz w:val="28"/>
          <w:szCs w:val="28"/>
          <w:highlight w:val="yellow"/>
        </w:rPr>
      </w:pPr>
      <w:r w:rsidRPr="00D27227">
        <w:rPr>
          <w:rFonts w:ascii="Traditional Arabic" w:hAnsi="Traditional Arabic" w:cs="Traditional Arabic"/>
          <w:b/>
          <w:bCs/>
          <w:sz w:val="28"/>
          <w:szCs w:val="28"/>
          <w:highlight w:val="yellow"/>
        </w:rPr>
        <w:t>P</w:t>
      </w:r>
      <w:r w:rsidRPr="00D27227">
        <w:rPr>
          <w:rFonts w:ascii="Traditional Arabic" w:hAnsi="Traditional Arabic" w:cs="Traditional Arabic"/>
          <w:sz w:val="28"/>
          <w:szCs w:val="28"/>
          <w:highlight w:val="yellow"/>
        </w:rPr>
        <w:t xml:space="preserve"> = </w:t>
      </w:r>
      <w:r w:rsidRPr="00D27227">
        <w:rPr>
          <w:rFonts w:ascii="Traditional Arabic" w:hAnsi="Traditional Arabic" w:cs="Traditional Arabic"/>
          <w:sz w:val="28"/>
          <w:szCs w:val="28"/>
          <w:highlight w:val="yellow"/>
          <w:rtl/>
        </w:rPr>
        <w:t>نسبة توافر الخاصية في المجتمع</w:t>
      </w:r>
      <w:r w:rsidRPr="00D27227">
        <w:rPr>
          <w:rFonts w:ascii="Traditional Arabic" w:hAnsi="Traditional Arabic" w:cs="Traditional Arabic"/>
          <w:sz w:val="28"/>
          <w:szCs w:val="28"/>
          <w:highlight w:val="yellow"/>
        </w:rPr>
        <w:t xml:space="preserve"> </w:t>
      </w:r>
      <w:r w:rsidRPr="00D27227">
        <w:rPr>
          <w:rFonts w:ascii="Traditional Arabic" w:hAnsi="Traditional Arabic" w:cs="Traditional Arabic"/>
          <w:sz w:val="28"/>
          <w:szCs w:val="28"/>
          <w:highlight w:val="yellow"/>
          <w:rtl/>
        </w:rPr>
        <w:t xml:space="preserve">وغالبًا ما تفترض </w:t>
      </w:r>
      <w:r w:rsidRPr="00D27227">
        <w:rPr>
          <w:rFonts w:ascii="Traditional Arabic" w:hAnsi="Traditional Arabic" w:cs="Traditional Arabic"/>
          <w:sz w:val="28"/>
          <w:szCs w:val="28"/>
          <w:highlight w:val="yellow"/>
        </w:rPr>
        <w:t>0.50)</w:t>
      </w:r>
      <w:r w:rsidR="00372145" w:rsidRPr="00D27227">
        <w:rPr>
          <w:rFonts w:ascii="Traditional Arabic" w:hAnsi="Traditional Arabic" w:cs="Traditional Arabic"/>
          <w:sz w:val="28"/>
          <w:szCs w:val="28"/>
          <w:highlight w:val="yellow"/>
          <w:rtl/>
        </w:rPr>
        <w:t>)</w:t>
      </w:r>
    </w:p>
    <w:p w14:paraId="752D843C" w14:textId="77777777" w:rsidR="00A6457D" w:rsidRPr="00D27227" w:rsidRDefault="00A6457D" w:rsidP="00D27227">
      <w:pPr>
        <w:numPr>
          <w:ilvl w:val="0"/>
          <w:numId w:val="22"/>
        </w:numPr>
        <w:bidi/>
        <w:spacing w:line="360" w:lineRule="auto"/>
        <w:rPr>
          <w:rFonts w:ascii="Traditional Arabic" w:hAnsi="Traditional Arabic" w:cs="Traditional Arabic"/>
          <w:sz w:val="28"/>
          <w:szCs w:val="28"/>
          <w:highlight w:val="yellow"/>
        </w:rPr>
      </w:pPr>
      <w:r w:rsidRPr="00D27227">
        <w:rPr>
          <w:rFonts w:ascii="Traditional Arabic" w:hAnsi="Traditional Arabic" w:cs="Traditional Arabic"/>
          <w:b/>
          <w:bCs/>
          <w:sz w:val="28"/>
          <w:szCs w:val="28"/>
          <w:highlight w:val="yellow"/>
        </w:rPr>
        <w:t>d</w:t>
      </w:r>
      <w:r w:rsidRPr="00D27227">
        <w:rPr>
          <w:rFonts w:ascii="Traditional Arabic" w:hAnsi="Traditional Arabic" w:cs="Traditional Arabic"/>
          <w:sz w:val="28"/>
          <w:szCs w:val="28"/>
          <w:highlight w:val="yellow"/>
        </w:rPr>
        <w:t xml:space="preserve"> = </w:t>
      </w:r>
      <w:r w:rsidRPr="00D27227">
        <w:rPr>
          <w:rFonts w:ascii="Traditional Arabic" w:hAnsi="Traditional Arabic" w:cs="Traditional Arabic"/>
          <w:sz w:val="28"/>
          <w:szCs w:val="28"/>
          <w:highlight w:val="yellow"/>
          <w:rtl/>
        </w:rPr>
        <w:t>هامش الخطأ المقبول</w:t>
      </w:r>
      <w:r w:rsidRPr="00D27227">
        <w:rPr>
          <w:rFonts w:ascii="Traditional Arabic" w:hAnsi="Traditional Arabic" w:cs="Traditional Arabic"/>
          <w:sz w:val="28"/>
          <w:szCs w:val="28"/>
          <w:highlight w:val="yellow"/>
        </w:rPr>
        <w:t xml:space="preserve"> (0.05)</w:t>
      </w:r>
    </w:p>
    <w:p w14:paraId="6E36DDC4" w14:textId="77777777" w:rsidR="00A6457D" w:rsidRPr="00D27227" w:rsidRDefault="00A6457D" w:rsidP="00D27227">
      <w:pPr>
        <w:numPr>
          <w:ilvl w:val="0"/>
          <w:numId w:val="22"/>
        </w:numPr>
        <w:bidi/>
        <w:spacing w:line="360" w:lineRule="auto"/>
        <w:rPr>
          <w:rFonts w:ascii="Traditional Arabic" w:hAnsi="Traditional Arabic" w:cs="Traditional Arabic"/>
          <w:sz w:val="28"/>
          <w:szCs w:val="28"/>
          <w:highlight w:val="yellow"/>
        </w:rPr>
      </w:pPr>
      <w:r w:rsidRPr="00D27227">
        <w:rPr>
          <w:rFonts w:ascii="Traditional Arabic" w:hAnsi="Traditional Arabic" w:cs="Traditional Arabic"/>
          <w:b/>
          <w:bCs/>
          <w:sz w:val="28"/>
          <w:szCs w:val="28"/>
          <w:highlight w:val="yellow"/>
        </w:rPr>
        <w:t>X²</w:t>
      </w:r>
      <w:r w:rsidRPr="00D27227">
        <w:rPr>
          <w:rFonts w:ascii="Traditional Arabic" w:hAnsi="Traditional Arabic" w:cs="Traditional Arabic"/>
          <w:sz w:val="28"/>
          <w:szCs w:val="28"/>
          <w:highlight w:val="yellow"/>
        </w:rPr>
        <w:t xml:space="preserve"> = </w:t>
      </w:r>
      <w:r w:rsidRPr="00D27227">
        <w:rPr>
          <w:rFonts w:ascii="Traditional Arabic" w:hAnsi="Traditional Arabic" w:cs="Traditional Arabic"/>
          <w:sz w:val="28"/>
          <w:szCs w:val="28"/>
          <w:highlight w:val="yellow"/>
          <w:rtl/>
        </w:rPr>
        <w:t xml:space="preserve">قيمة كاي تربيع عند مستوى ثقة </w:t>
      </w:r>
      <w:r w:rsidRPr="00D27227">
        <w:rPr>
          <w:rFonts w:ascii="Traditional Arabic" w:hAnsi="Traditional Arabic" w:cs="Traditional Arabic"/>
          <w:sz w:val="28"/>
          <w:szCs w:val="28"/>
          <w:highlight w:val="yellow"/>
        </w:rPr>
        <w:t>95%</w:t>
      </w:r>
    </w:p>
    <w:p w14:paraId="49E69EAA" w14:textId="77777777" w:rsidR="00A6457D" w:rsidRPr="00D27227" w:rsidRDefault="00A6457D" w:rsidP="00D27227">
      <w:pPr>
        <w:bidi/>
        <w:spacing w:line="360" w:lineRule="auto"/>
        <w:rPr>
          <w:rFonts w:ascii="Traditional Arabic" w:hAnsi="Traditional Arabic" w:cs="Traditional Arabic"/>
          <w:sz w:val="28"/>
          <w:szCs w:val="28"/>
          <w:highlight w:val="yellow"/>
          <w:rtl/>
        </w:rPr>
      </w:pPr>
      <w:r w:rsidRPr="00D27227">
        <w:rPr>
          <w:rFonts w:ascii="Traditional Arabic" w:hAnsi="Traditional Arabic" w:cs="Traditional Arabic"/>
          <w:sz w:val="28"/>
          <w:szCs w:val="28"/>
          <w:highlight w:val="yellow"/>
          <w:rtl/>
        </w:rPr>
        <w:t xml:space="preserve">وبناءً على ذلك، تم تحديد حجم العينة بما يحقق </w:t>
      </w:r>
      <w:r w:rsidRPr="00D27227">
        <w:rPr>
          <w:rFonts w:ascii="Traditional Arabic" w:hAnsi="Traditional Arabic" w:cs="Traditional Arabic"/>
          <w:b/>
          <w:bCs/>
          <w:sz w:val="28"/>
          <w:szCs w:val="28"/>
          <w:highlight w:val="yellow"/>
          <w:rtl/>
        </w:rPr>
        <w:t xml:space="preserve">مستوى ثقة </w:t>
      </w:r>
      <w:r w:rsidRPr="00D27227">
        <w:rPr>
          <w:rFonts w:ascii="Traditional Arabic" w:hAnsi="Traditional Arabic" w:cs="Traditional Arabic"/>
          <w:b/>
          <w:bCs/>
          <w:sz w:val="28"/>
          <w:szCs w:val="28"/>
          <w:highlight w:val="yellow"/>
        </w:rPr>
        <w:t xml:space="preserve">95% </w:t>
      </w:r>
      <w:r w:rsidRPr="00D27227">
        <w:rPr>
          <w:rFonts w:ascii="Traditional Arabic" w:hAnsi="Traditional Arabic" w:cs="Traditional Arabic"/>
          <w:b/>
          <w:bCs/>
          <w:sz w:val="28"/>
          <w:szCs w:val="28"/>
          <w:highlight w:val="yellow"/>
          <w:rtl/>
        </w:rPr>
        <w:t xml:space="preserve">وهامش خطأ </w:t>
      </w:r>
      <w:r w:rsidRPr="00D27227">
        <w:rPr>
          <w:rFonts w:ascii="Traditional Arabic" w:hAnsi="Traditional Arabic" w:cs="Traditional Arabic"/>
          <w:b/>
          <w:bCs/>
          <w:sz w:val="28"/>
          <w:szCs w:val="28"/>
          <w:highlight w:val="yellow"/>
        </w:rPr>
        <w:t>5%</w:t>
      </w:r>
      <w:r w:rsidRPr="00D27227">
        <w:rPr>
          <w:rFonts w:ascii="Traditional Arabic" w:hAnsi="Traditional Arabic" w:cs="Traditional Arabic"/>
          <w:sz w:val="28"/>
          <w:szCs w:val="28"/>
          <w:highlight w:val="yellow"/>
          <w:rtl/>
        </w:rPr>
        <w:t>، وهو المستوى المعتمد في معظم الدراسات الاجتماعية والإدارية</w:t>
      </w:r>
      <w:r w:rsidRPr="00D27227">
        <w:rPr>
          <w:rFonts w:ascii="Traditional Arabic" w:hAnsi="Traditional Arabic" w:cs="Traditional Arabic"/>
          <w:sz w:val="28"/>
          <w:szCs w:val="28"/>
          <w:highlight w:val="yellow"/>
        </w:rPr>
        <w:t>.</w:t>
      </w:r>
    </w:p>
    <w:p w14:paraId="75EF65A1" w14:textId="77777777" w:rsidR="0084703C" w:rsidRPr="00D27227" w:rsidRDefault="0084703C" w:rsidP="00D27227">
      <w:pPr>
        <w:bidi/>
        <w:spacing w:line="360" w:lineRule="auto"/>
        <w:rPr>
          <w:rFonts w:ascii="Traditional Arabic" w:hAnsi="Traditional Arabic" w:cs="Traditional Arabic"/>
          <w:sz w:val="28"/>
          <w:szCs w:val="28"/>
          <w:highlight w:val="yellow"/>
          <w:rtl/>
        </w:rPr>
      </w:pPr>
    </w:p>
    <w:p w14:paraId="559A3BEB" w14:textId="77777777" w:rsidR="0084703C" w:rsidRPr="00D27227" w:rsidRDefault="0084703C" w:rsidP="00D27227">
      <w:pPr>
        <w:bidi/>
        <w:spacing w:line="360" w:lineRule="auto"/>
        <w:ind w:firstLine="720"/>
        <w:rPr>
          <w:rFonts w:ascii="Traditional Arabic" w:hAnsi="Traditional Arabic" w:cs="Traditional Arabic"/>
          <w:sz w:val="28"/>
          <w:szCs w:val="28"/>
        </w:rPr>
      </w:pPr>
      <w:r w:rsidRPr="00D27227">
        <w:rPr>
          <w:rFonts w:ascii="Traditional Arabic" w:hAnsi="Traditional Arabic" w:cs="Traditional Arabic"/>
          <w:sz w:val="28"/>
          <w:szCs w:val="28"/>
          <w:rtl/>
        </w:rPr>
        <w:t>تم حساب حجم العينة باستخدام معادلة كريجسي ومورغان (1970) عند مستوى ثقة 95% وهامش خطأ 5%، بناءً على حجم المجتمع المذكور سابقًا، وذلك لتحقيق دقة إحصائية عالية.</w:t>
      </w:r>
    </w:p>
    <w:p w14:paraId="18F991F9" w14:textId="77777777" w:rsidR="0084703C" w:rsidRPr="00D27227" w:rsidRDefault="0084703C" w:rsidP="00D27227">
      <w:pPr>
        <w:bidi/>
        <w:spacing w:line="360" w:lineRule="auto"/>
        <w:ind w:firstLine="360"/>
        <w:rPr>
          <w:rFonts w:ascii="Traditional Arabic" w:hAnsi="Traditional Arabic" w:cs="Traditional Arabic"/>
          <w:sz w:val="28"/>
          <w:szCs w:val="28"/>
        </w:rPr>
      </w:pPr>
      <w:r w:rsidRPr="00D27227">
        <w:rPr>
          <w:rFonts w:ascii="Traditional Arabic" w:hAnsi="Traditional Arabic" w:cs="Traditional Arabic"/>
          <w:sz w:val="28"/>
          <w:szCs w:val="28"/>
          <w:rtl/>
        </w:rPr>
        <w:t>أدت التفسيرات التالية إلى اختيار حجم عينة يبلغ 363 مشاركًا (أو أكثر لمراعاة الاستبيانات غير المكتملة):</w:t>
      </w:r>
    </w:p>
    <w:p w14:paraId="3961AAA4" w14:textId="77777777" w:rsidR="0084703C" w:rsidRPr="00D27227" w:rsidRDefault="0084703C" w:rsidP="00D27227">
      <w:pPr>
        <w:pStyle w:val="ListParagraph"/>
        <w:numPr>
          <w:ilvl w:val="0"/>
          <w:numId w:val="25"/>
        </w:numPr>
        <w:bidi/>
        <w:spacing w:line="360" w:lineRule="auto"/>
        <w:rPr>
          <w:rFonts w:ascii="Traditional Arabic" w:hAnsi="Traditional Arabic" w:cs="Traditional Arabic"/>
          <w:sz w:val="28"/>
          <w:szCs w:val="28"/>
        </w:rPr>
      </w:pPr>
      <w:r w:rsidRPr="00D27227">
        <w:rPr>
          <w:rFonts w:ascii="Traditional Arabic" w:hAnsi="Traditional Arabic" w:cs="Traditional Arabic"/>
          <w:b/>
          <w:bCs/>
          <w:sz w:val="28"/>
          <w:szCs w:val="28"/>
          <w:rtl/>
        </w:rPr>
        <w:t>التمثيل الإحصائي</w:t>
      </w:r>
      <w:r w:rsidRPr="00D27227">
        <w:rPr>
          <w:rFonts w:ascii="Traditional Arabic" w:hAnsi="Traditional Arabic" w:cs="Traditional Arabic"/>
          <w:sz w:val="28"/>
          <w:szCs w:val="28"/>
          <w:rtl/>
        </w:rPr>
        <w:t>: وفقًا للمعايير العلمية في البحوث الإدارية والاجتماعية، يُعتبر هذا العدد كافيًا وممثلًا إحصائيًا لمجتمع الدراسة الكبير (6500 موظف)، مما يضمن إمكانية تعميم النتائج.</w:t>
      </w:r>
    </w:p>
    <w:p w14:paraId="72DC1D5B" w14:textId="77777777" w:rsidR="0084703C" w:rsidRPr="00D27227" w:rsidRDefault="0084703C" w:rsidP="00D27227">
      <w:pPr>
        <w:pStyle w:val="ListParagraph"/>
        <w:numPr>
          <w:ilvl w:val="0"/>
          <w:numId w:val="25"/>
        </w:numPr>
        <w:bidi/>
        <w:spacing w:line="360" w:lineRule="auto"/>
        <w:rPr>
          <w:rFonts w:ascii="Traditional Arabic" w:hAnsi="Traditional Arabic" w:cs="Traditional Arabic"/>
          <w:sz w:val="28"/>
          <w:szCs w:val="28"/>
        </w:rPr>
      </w:pPr>
      <w:r w:rsidRPr="00D27227">
        <w:rPr>
          <w:rFonts w:ascii="Traditional Arabic" w:hAnsi="Traditional Arabic" w:cs="Traditional Arabic"/>
          <w:b/>
          <w:bCs/>
          <w:sz w:val="28"/>
          <w:szCs w:val="28"/>
          <w:rtl/>
        </w:rPr>
        <w:t>مستوى الثقة</w:t>
      </w:r>
      <w:r w:rsidRPr="00D27227">
        <w:rPr>
          <w:rFonts w:ascii="Traditional Arabic" w:hAnsi="Traditional Arabic" w:cs="Traditional Arabic"/>
          <w:sz w:val="28"/>
          <w:szCs w:val="28"/>
          <w:rtl/>
        </w:rPr>
        <w:t>: لضمان عدم كون النتائج عشوائية، يوفر هذا الحجم مستوى ثقة بنسبة 95%، وهو المعيار الذهبي في أبحاث الدكتوراه.</w:t>
      </w:r>
    </w:p>
    <w:p w14:paraId="015F2CB7" w14:textId="77777777" w:rsidR="0084703C" w:rsidRPr="00D27227" w:rsidRDefault="0084703C" w:rsidP="00D27227">
      <w:pPr>
        <w:pStyle w:val="ListParagraph"/>
        <w:numPr>
          <w:ilvl w:val="0"/>
          <w:numId w:val="25"/>
        </w:numPr>
        <w:bidi/>
        <w:spacing w:line="360" w:lineRule="auto"/>
        <w:rPr>
          <w:rFonts w:ascii="Traditional Arabic" w:hAnsi="Traditional Arabic" w:cs="Traditional Arabic"/>
          <w:sz w:val="28"/>
          <w:szCs w:val="28"/>
        </w:rPr>
      </w:pPr>
      <w:r w:rsidRPr="00D27227">
        <w:rPr>
          <w:rFonts w:ascii="Traditional Arabic" w:hAnsi="Traditional Arabic" w:cs="Traditional Arabic"/>
          <w:b/>
          <w:bCs/>
          <w:sz w:val="28"/>
          <w:szCs w:val="28"/>
          <w:rtl/>
        </w:rPr>
        <w:t>قابلية التحليل</w:t>
      </w:r>
      <w:r w:rsidRPr="00D27227">
        <w:rPr>
          <w:rFonts w:ascii="Traditional Arabic" w:hAnsi="Traditional Arabic" w:cs="Traditional Arabic"/>
          <w:sz w:val="28"/>
          <w:szCs w:val="28"/>
          <w:rtl/>
        </w:rPr>
        <w:t>: يتيح حجم العينة هذا إجراء اختبارات إحصائية عالية الفعالية والموثوقية، مثل تحليل الانحدار، وتحليل الوساطة، ونمذجة المعادلات الهيكلية (</w:t>
      </w:r>
      <w:r w:rsidRPr="00D27227">
        <w:rPr>
          <w:rFonts w:ascii="Traditional Arabic" w:hAnsi="Traditional Arabic" w:cs="Traditional Arabic"/>
          <w:sz w:val="28"/>
          <w:szCs w:val="28"/>
        </w:rPr>
        <w:t>SEM</w:t>
      </w:r>
      <w:r w:rsidRPr="00D27227">
        <w:rPr>
          <w:rFonts w:ascii="Traditional Arabic" w:hAnsi="Traditional Arabic" w:cs="Traditional Arabic"/>
          <w:sz w:val="28"/>
          <w:szCs w:val="28"/>
          <w:rtl/>
        </w:rPr>
        <w:t>).</w:t>
      </w:r>
    </w:p>
    <w:p w14:paraId="27B275AD" w14:textId="3B431750" w:rsidR="0084703C" w:rsidRPr="00D27227" w:rsidRDefault="0084703C" w:rsidP="00D27227">
      <w:pPr>
        <w:pStyle w:val="ListParagraph"/>
        <w:numPr>
          <w:ilvl w:val="0"/>
          <w:numId w:val="25"/>
        </w:numPr>
        <w:bidi/>
        <w:spacing w:line="360" w:lineRule="auto"/>
        <w:rPr>
          <w:rFonts w:ascii="Traditional Arabic" w:hAnsi="Traditional Arabic" w:cs="Traditional Arabic"/>
          <w:sz w:val="28"/>
          <w:szCs w:val="28"/>
          <w:rtl/>
        </w:rPr>
      </w:pPr>
      <w:r w:rsidRPr="00D27227">
        <w:rPr>
          <w:rFonts w:ascii="Traditional Arabic" w:hAnsi="Traditional Arabic" w:cs="Traditional Arabic"/>
          <w:b/>
          <w:bCs/>
          <w:sz w:val="28"/>
          <w:szCs w:val="28"/>
          <w:rtl/>
        </w:rPr>
        <w:t>تقليل الخسائر</w:t>
      </w:r>
      <w:r w:rsidRPr="00D27227">
        <w:rPr>
          <w:rFonts w:ascii="Traditional Arabic" w:hAnsi="Traditional Arabic" w:cs="Traditional Arabic"/>
          <w:sz w:val="28"/>
          <w:szCs w:val="28"/>
          <w:rtl/>
        </w:rPr>
        <w:t>: بعد استبعاد الإجابات غير المكتملة أو غير الصادقة، سنوزع ما بين 400 و450 استبيانًا لضمان الوصول إلى الحد الأدنى المطلوب (363).</w:t>
      </w:r>
    </w:p>
    <w:p w14:paraId="58E6C77B" w14:textId="77777777" w:rsidR="0084703C" w:rsidRPr="00D27227" w:rsidRDefault="0084703C" w:rsidP="00D27227">
      <w:pPr>
        <w:bidi/>
        <w:spacing w:line="360" w:lineRule="auto"/>
        <w:rPr>
          <w:rFonts w:ascii="Traditional Arabic" w:hAnsi="Traditional Arabic" w:cs="Traditional Arabic"/>
          <w:sz w:val="28"/>
          <w:szCs w:val="28"/>
          <w:highlight w:val="yellow"/>
        </w:rPr>
      </w:pPr>
    </w:p>
    <w:p w14:paraId="69F5A120" w14:textId="77777777" w:rsidR="00A6457D" w:rsidRPr="00D27227" w:rsidRDefault="00A6457D" w:rsidP="00D27227">
      <w:pPr>
        <w:bidi/>
        <w:spacing w:line="360" w:lineRule="auto"/>
        <w:rPr>
          <w:rFonts w:ascii="Traditional Arabic" w:hAnsi="Traditional Arabic" w:cs="Traditional Arabic"/>
          <w:b/>
          <w:bCs/>
          <w:sz w:val="28"/>
          <w:szCs w:val="28"/>
          <w:highlight w:val="yellow"/>
        </w:rPr>
      </w:pPr>
      <w:r w:rsidRPr="00D27227">
        <w:rPr>
          <w:rFonts w:ascii="Traditional Arabic" w:hAnsi="Traditional Arabic" w:cs="Traditional Arabic"/>
          <w:b/>
          <w:bCs/>
          <w:sz w:val="28"/>
          <w:szCs w:val="28"/>
          <w:highlight w:val="yellow"/>
          <w:rtl/>
        </w:rPr>
        <w:t>طرق الوصول إلى المشاركين</w:t>
      </w:r>
    </w:p>
    <w:p w14:paraId="0F334229" w14:textId="77777777" w:rsidR="00A6457D" w:rsidRPr="00D27227" w:rsidRDefault="00A6457D" w:rsidP="00D27227">
      <w:pPr>
        <w:bidi/>
        <w:spacing w:line="360" w:lineRule="auto"/>
        <w:ind w:firstLine="720"/>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سيتم الاعتماد على استبيان إلكتروني، مُعتمد على مقياس ليكرت خماسي النقاط، لجمع بيانات الدراسة، وذلك لقياس آراء المشاركين حول متغيرات الدراسة. وُزِّع الاستبيان على موظفي قطاع المياه في المملكة العربية السعودية، العاملين في أقسام خدمة العملاء والتحول الرقمي.</w:t>
      </w:r>
    </w:p>
    <w:p w14:paraId="3C7DEA33" w14:textId="77777777" w:rsidR="00A6457D" w:rsidRPr="00D27227" w:rsidRDefault="00A6457D" w:rsidP="00D27227">
      <w:pPr>
        <w:bidi/>
        <w:spacing w:line="360" w:lineRule="auto"/>
        <w:ind w:firstLine="720"/>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ولتسهيل الوصول إلى العينة، عُرِض الاستبيان أيضًا عبر شبكات التواصل الاجتماعي المهنية، وعدد من القنوات الإلكترونية، بما في ذلك البريد الإلكتروني المهني والمنصات الرقمية الداخلية للجهات المعنية. وللوصول إلى الفئة المستهدفة من المشاركين، تم ذلك بالتعاون مع الإدارات ذات الصلة داخل مؤسسات قطاع المياه، مثل الشركة الوطنية للمياه.</w:t>
      </w:r>
    </w:p>
    <w:p w14:paraId="0B81F5BA" w14:textId="458E6F0F" w:rsidR="00A6457D" w:rsidRPr="00D27227" w:rsidRDefault="00A6457D" w:rsidP="00D27227">
      <w:pPr>
        <w:bidi/>
        <w:spacing w:line="360" w:lineRule="auto"/>
        <w:ind w:firstLine="720"/>
        <w:rPr>
          <w:rFonts w:ascii="Traditional Arabic" w:hAnsi="Traditional Arabic" w:cs="Traditional Arabic"/>
          <w:sz w:val="28"/>
          <w:szCs w:val="28"/>
          <w:rtl/>
        </w:rPr>
      </w:pPr>
      <w:r w:rsidRPr="00D27227">
        <w:rPr>
          <w:rFonts w:ascii="Traditional Arabic" w:hAnsi="Traditional Arabic" w:cs="Traditional Arabic"/>
          <w:sz w:val="28"/>
          <w:szCs w:val="28"/>
          <w:highlight w:val="yellow"/>
          <w:rtl/>
        </w:rPr>
        <w:lastRenderedPageBreak/>
        <w:t>ولضمان جودة البيانات المستخدمة في التحليل الإحصائي، استغرقت عملية جمع البيانات الميدانية وقتًا محددًا. جرى تقييم الإجابات، واستُبعدت الاستبيانات غير المكتملة.</w:t>
      </w:r>
    </w:p>
    <w:p w14:paraId="6F73F07B" w14:textId="77777777" w:rsidR="00A6457D" w:rsidRPr="00D27227" w:rsidRDefault="00A6457D" w:rsidP="00D27227">
      <w:pPr>
        <w:bidi/>
        <w:spacing w:line="360" w:lineRule="auto"/>
        <w:rPr>
          <w:rFonts w:ascii="Traditional Arabic" w:hAnsi="Traditional Arabic" w:cs="Traditional Arabic"/>
          <w:sz w:val="28"/>
          <w:szCs w:val="28"/>
          <w:rtl/>
        </w:rPr>
      </w:pPr>
    </w:p>
    <w:p w14:paraId="004DCA28" w14:textId="4F831EEC" w:rsidR="00A6457D" w:rsidRPr="00D27227" w:rsidRDefault="00A6457D" w:rsidP="00D27227">
      <w:pPr>
        <w:bidi/>
        <w:spacing w:line="360" w:lineRule="auto"/>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 xml:space="preserve">فقرات الاستبانة </w:t>
      </w:r>
    </w:p>
    <w:tbl>
      <w:tblPr>
        <w:tblStyle w:val="TableGrid"/>
        <w:bidiVisual/>
        <w:tblW w:w="11408" w:type="dxa"/>
        <w:jc w:val="center"/>
        <w:tblLook w:val="04A0" w:firstRow="1" w:lastRow="0" w:firstColumn="1" w:lastColumn="0" w:noHBand="0" w:noVBand="1"/>
      </w:tblPr>
      <w:tblGrid>
        <w:gridCol w:w="2843"/>
        <w:gridCol w:w="791"/>
        <w:gridCol w:w="731"/>
        <w:gridCol w:w="658"/>
        <w:gridCol w:w="656"/>
        <w:gridCol w:w="656"/>
        <w:gridCol w:w="28"/>
        <w:gridCol w:w="5045"/>
      </w:tblGrid>
      <w:tr w:rsidR="000F2E33" w:rsidRPr="00D27227" w14:paraId="56DE2DA1" w14:textId="77777777" w:rsidTr="006966D2">
        <w:trPr>
          <w:trHeight w:val="290"/>
          <w:jc w:val="center"/>
        </w:trPr>
        <w:tc>
          <w:tcPr>
            <w:tcW w:w="11408" w:type="dxa"/>
            <w:gridSpan w:val="8"/>
            <w:noWrap/>
            <w:hideMark/>
          </w:tcPr>
          <w:p w14:paraId="591A0928" w14:textId="6CA75DFB" w:rsidR="000F2E33" w:rsidRPr="00D27227" w:rsidRDefault="000F2E33" w:rsidP="00D27227">
            <w:pPr>
              <w:bidi/>
              <w:spacing w:line="360" w:lineRule="auto"/>
              <w:jc w:val="center"/>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b/>
                <w:bCs/>
                <w:color w:val="000000"/>
                <w:kern w:val="0"/>
                <w:sz w:val="28"/>
                <w:szCs w:val="28"/>
                <w:rtl/>
                <w14:ligatures w14:val="none"/>
              </w:rPr>
              <w:t>أ: المعلومات الديموغرافية</w:t>
            </w:r>
          </w:p>
        </w:tc>
      </w:tr>
      <w:tr w:rsidR="000F2E33" w:rsidRPr="00D27227" w14:paraId="56492F4C" w14:textId="77777777" w:rsidTr="006966D2">
        <w:trPr>
          <w:trHeight w:val="277"/>
          <w:jc w:val="center"/>
        </w:trPr>
        <w:tc>
          <w:tcPr>
            <w:tcW w:w="2843" w:type="dxa"/>
            <w:noWrap/>
            <w:hideMark/>
          </w:tcPr>
          <w:p w14:paraId="24895B1F" w14:textId="1666D07A" w:rsidR="000F2E33" w:rsidRPr="00D27227" w:rsidRDefault="000F2E33" w:rsidP="00D27227">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الجنس</w:t>
            </w:r>
          </w:p>
        </w:tc>
        <w:tc>
          <w:tcPr>
            <w:tcW w:w="791" w:type="dxa"/>
            <w:noWrap/>
            <w:hideMark/>
          </w:tcPr>
          <w:p w14:paraId="447981BD" w14:textId="77777777" w:rsidR="000F2E33" w:rsidRPr="00D27227" w:rsidRDefault="000F2E33"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ذكر</w:t>
            </w:r>
          </w:p>
        </w:tc>
        <w:tc>
          <w:tcPr>
            <w:tcW w:w="731" w:type="dxa"/>
            <w:noWrap/>
            <w:hideMark/>
          </w:tcPr>
          <w:p w14:paraId="04730276" w14:textId="77777777" w:rsidR="000F2E33" w:rsidRPr="00D27227" w:rsidRDefault="000F2E33"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أنثى</w:t>
            </w:r>
          </w:p>
        </w:tc>
        <w:tc>
          <w:tcPr>
            <w:tcW w:w="7043" w:type="dxa"/>
            <w:gridSpan w:val="5"/>
            <w:noWrap/>
            <w:hideMark/>
          </w:tcPr>
          <w:p w14:paraId="0C027B84" w14:textId="77777777" w:rsidR="000F2E33" w:rsidRPr="00D27227" w:rsidRDefault="000F2E33" w:rsidP="00D27227">
            <w:pPr>
              <w:spacing w:line="360" w:lineRule="auto"/>
              <w:rPr>
                <w:rFonts w:ascii="Traditional Arabic" w:eastAsia="Times New Roman" w:hAnsi="Traditional Arabic" w:cs="Traditional Arabic"/>
                <w:kern w:val="0"/>
                <w:sz w:val="28"/>
                <w:szCs w:val="28"/>
                <w14:ligatures w14:val="none"/>
              </w:rPr>
            </w:pPr>
          </w:p>
        </w:tc>
      </w:tr>
      <w:tr w:rsidR="007710D2" w:rsidRPr="00D27227" w14:paraId="6603826E" w14:textId="77777777" w:rsidTr="006966D2">
        <w:trPr>
          <w:trHeight w:val="277"/>
          <w:jc w:val="center"/>
        </w:trPr>
        <w:tc>
          <w:tcPr>
            <w:tcW w:w="2843" w:type="dxa"/>
            <w:noWrap/>
            <w:hideMark/>
          </w:tcPr>
          <w:p w14:paraId="50A8673A" w14:textId="5B545951" w:rsidR="007710D2" w:rsidRPr="00D27227" w:rsidRDefault="007710D2" w:rsidP="00D27227">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العمر</w:t>
            </w:r>
          </w:p>
        </w:tc>
        <w:tc>
          <w:tcPr>
            <w:tcW w:w="791" w:type="dxa"/>
            <w:noWrap/>
            <w:hideMark/>
          </w:tcPr>
          <w:p w14:paraId="678CF622" w14:textId="77777777" w:rsidR="007710D2" w:rsidRPr="00D27227" w:rsidRDefault="007710D2" w:rsidP="00D27227">
            <w:pPr>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14:ligatures w14:val="none"/>
              </w:rPr>
              <w:t xml:space="preserve">18-29 </w:t>
            </w:r>
            <w:r w:rsidRPr="00D27227">
              <w:rPr>
                <w:rFonts w:ascii="Traditional Arabic" w:eastAsia="Times New Roman" w:hAnsi="Traditional Arabic" w:cs="Traditional Arabic"/>
                <w:color w:val="000000"/>
                <w:kern w:val="0"/>
                <w:sz w:val="28"/>
                <w:szCs w:val="28"/>
                <w:rtl/>
                <w14:ligatures w14:val="none"/>
              </w:rPr>
              <w:t>سنة</w:t>
            </w:r>
          </w:p>
        </w:tc>
        <w:tc>
          <w:tcPr>
            <w:tcW w:w="731" w:type="dxa"/>
            <w:noWrap/>
            <w:hideMark/>
          </w:tcPr>
          <w:p w14:paraId="25CB5CEE" w14:textId="77777777" w:rsidR="007710D2" w:rsidRPr="00D27227" w:rsidRDefault="007710D2" w:rsidP="00D27227">
            <w:pPr>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14:ligatures w14:val="none"/>
              </w:rPr>
              <w:t>30-39</w:t>
            </w:r>
          </w:p>
        </w:tc>
        <w:tc>
          <w:tcPr>
            <w:tcW w:w="658" w:type="dxa"/>
            <w:noWrap/>
            <w:hideMark/>
          </w:tcPr>
          <w:p w14:paraId="05B8E37E" w14:textId="77777777" w:rsidR="007710D2" w:rsidRPr="00D27227" w:rsidRDefault="007710D2" w:rsidP="00D27227">
            <w:pPr>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14:ligatures w14:val="none"/>
              </w:rPr>
              <w:t>40-49</w:t>
            </w:r>
          </w:p>
        </w:tc>
        <w:tc>
          <w:tcPr>
            <w:tcW w:w="6385" w:type="dxa"/>
            <w:gridSpan w:val="4"/>
            <w:noWrap/>
            <w:hideMark/>
          </w:tcPr>
          <w:p w14:paraId="7EDC5706" w14:textId="373DD514" w:rsidR="007710D2" w:rsidRPr="00D27227" w:rsidRDefault="007710D2"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٥٠ عامًا فأكثر</w:t>
            </w:r>
          </w:p>
        </w:tc>
      </w:tr>
      <w:tr w:rsidR="007710D2" w:rsidRPr="00D27227" w14:paraId="49638DBA" w14:textId="77777777" w:rsidTr="006966D2">
        <w:trPr>
          <w:trHeight w:val="277"/>
          <w:jc w:val="center"/>
        </w:trPr>
        <w:tc>
          <w:tcPr>
            <w:tcW w:w="2843" w:type="dxa"/>
            <w:noWrap/>
            <w:hideMark/>
          </w:tcPr>
          <w:p w14:paraId="2FAF9C8A" w14:textId="668D323D" w:rsidR="007710D2" w:rsidRPr="00D27227" w:rsidRDefault="007710D2" w:rsidP="00D27227">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المسمى الوظيفي</w:t>
            </w:r>
          </w:p>
        </w:tc>
        <w:tc>
          <w:tcPr>
            <w:tcW w:w="791" w:type="dxa"/>
            <w:noWrap/>
            <w:hideMark/>
          </w:tcPr>
          <w:p w14:paraId="7F152728" w14:textId="77777777" w:rsidR="007710D2" w:rsidRPr="00D27227" w:rsidRDefault="007710D2"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إدارة عليا</w:t>
            </w:r>
          </w:p>
        </w:tc>
        <w:tc>
          <w:tcPr>
            <w:tcW w:w="731" w:type="dxa"/>
            <w:noWrap/>
            <w:hideMark/>
          </w:tcPr>
          <w:p w14:paraId="698C1F3E" w14:textId="77777777" w:rsidR="007710D2" w:rsidRPr="00D27227" w:rsidRDefault="007710D2"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إدارة وسطى</w:t>
            </w:r>
          </w:p>
        </w:tc>
        <w:tc>
          <w:tcPr>
            <w:tcW w:w="7043" w:type="dxa"/>
            <w:gridSpan w:val="5"/>
            <w:noWrap/>
            <w:hideMark/>
          </w:tcPr>
          <w:p w14:paraId="3D0379C7" w14:textId="52AA40E8" w:rsidR="007710D2" w:rsidRPr="00D27227" w:rsidRDefault="007710D2" w:rsidP="00D27227">
            <w:pPr>
              <w:bidi/>
              <w:spacing w:line="360" w:lineRule="auto"/>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موظف تنفيذ</w:t>
            </w:r>
          </w:p>
        </w:tc>
      </w:tr>
      <w:tr w:rsidR="007710D2" w:rsidRPr="00D27227" w14:paraId="2FF9F01D" w14:textId="77777777" w:rsidTr="006966D2">
        <w:trPr>
          <w:trHeight w:val="277"/>
          <w:jc w:val="center"/>
        </w:trPr>
        <w:tc>
          <w:tcPr>
            <w:tcW w:w="2843" w:type="dxa"/>
            <w:noWrap/>
            <w:hideMark/>
          </w:tcPr>
          <w:p w14:paraId="0B40E886" w14:textId="0A8A37D1" w:rsidR="007710D2" w:rsidRPr="00D27227" w:rsidRDefault="007710D2" w:rsidP="00D27227">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 xml:space="preserve">سنوات الخبرة </w:t>
            </w:r>
          </w:p>
        </w:tc>
        <w:tc>
          <w:tcPr>
            <w:tcW w:w="791" w:type="dxa"/>
            <w:noWrap/>
            <w:hideMark/>
          </w:tcPr>
          <w:p w14:paraId="542508E3" w14:textId="77777777" w:rsidR="007710D2" w:rsidRPr="00D27227" w:rsidRDefault="007710D2"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أقل من 5 سنوات</w:t>
            </w:r>
          </w:p>
        </w:tc>
        <w:tc>
          <w:tcPr>
            <w:tcW w:w="731" w:type="dxa"/>
            <w:noWrap/>
            <w:hideMark/>
          </w:tcPr>
          <w:p w14:paraId="2BD2CCC0" w14:textId="77777777" w:rsidR="007710D2" w:rsidRPr="00D27227" w:rsidRDefault="007710D2" w:rsidP="00D27227">
            <w:pPr>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14:ligatures w14:val="none"/>
              </w:rPr>
              <w:t xml:space="preserve">5-10 </w:t>
            </w:r>
            <w:r w:rsidRPr="00D27227">
              <w:rPr>
                <w:rFonts w:ascii="Traditional Arabic" w:eastAsia="Times New Roman" w:hAnsi="Traditional Arabic" w:cs="Traditional Arabic"/>
                <w:color w:val="000000"/>
                <w:kern w:val="0"/>
                <w:sz w:val="28"/>
                <w:szCs w:val="28"/>
                <w:rtl/>
                <w14:ligatures w14:val="none"/>
              </w:rPr>
              <w:t>سنوات</w:t>
            </w:r>
          </w:p>
        </w:tc>
        <w:tc>
          <w:tcPr>
            <w:tcW w:w="658" w:type="dxa"/>
            <w:noWrap/>
            <w:hideMark/>
          </w:tcPr>
          <w:p w14:paraId="5105A4E3" w14:textId="77777777" w:rsidR="007710D2" w:rsidRPr="00D27227" w:rsidRDefault="007710D2" w:rsidP="00D27227">
            <w:pPr>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14:ligatures w14:val="none"/>
              </w:rPr>
              <w:t xml:space="preserve">11-15 </w:t>
            </w:r>
            <w:r w:rsidRPr="00D27227">
              <w:rPr>
                <w:rFonts w:ascii="Traditional Arabic" w:eastAsia="Times New Roman" w:hAnsi="Traditional Arabic" w:cs="Traditional Arabic"/>
                <w:color w:val="000000"/>
                <w:kern w:val="0"/>
                <w:sz w:val="28"/>
                <w:szCs w:val="28"/>
                <w:rtl/>
                <w14:ligatures w14:val="none"/>
              </w:rPr>
              <w:t>سنة</w:t>
            </w:r>
          </w:p>
        </w:tc>
        <w:tc>
          <w:tcPr>
            <w:tcW w:w="6385" w:type="dxa"/>
            <w:gridSpan w:val="4"/>
            <w:noWrap/>
            <w:hideMark/>
          </w:tcPr>
          <w:p w14:paraId="1224FC91" w14:textId="28BFB2C0" w:rsidR="007710D2" w:rsidRPr="00D27227" w:rsidRDefault="007710D2"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أكثر من ١٥ عامًا</w:t>
            </w:r>
          </w:p>
        </w:tc>
      </w:tr>
      <w:tr w:rsidR="007710D2" w:rsidRPr="00D27227" w14:paraId="7540B60A" w14:textId="77777777" w:rsidTr="006966D2">
        <w:trPr>
          <w:trHeight w:val="277"/>
          <w:jc w:val="center"/>
        </w:trPr>
        <w:tc>
          <w:tcPr>
            <w:tcW w:w="2843" w:type="dxa"/>
            <w:noWrap/>
            <w:hideMark/>
          </w:tcPr>
          <w:p w14:paraId="227D4D2C" w14:textId="63CD7793" w:rsidR="007710D2" w:rsidRPr="00D27227" w:rsidRDefault="007710D2" w:rsidP="00D27227">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نوع المؤسسة</w:t>
            </w:r>
          </w:p>
        </w:tc>
        <w:tc>
          <w:tcPr>
            <w:tcW w:w="791" w:type="dxa"/>
            <w:noWrap/>
            <w:hideMark/>
          </w:tcPr>
          <w:p w14:paraId="3C065326" w14:textId="77777777" w:rsidR="007710D2" w:rsidRPr="00D27227" w:rsidRDefault="007710D2"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حكومية</w:t>
            </w:r>
          </w:p>
        </w:tc>
        <w:tc>
          <w:tcPr>
            <w:tcW w:w="7774" w:type="dxa"/>
            <w:gridSpan w:val="6"/>
            <w:noWrap/>
            <w:hideMark/>
          </w:tcPr>
          <w:p w14:paraId="75EF37E8" w14:textId="01FE8DE7" w:rsidR="007710D2" w:rsidRPr="00D27227" w:rsidRDefault="007710D2" w:rsidP="00D27227">
            <w:pPr>
              <w:bidi/>
              <w:spacing w:line="360" w:lineRule="auto"/>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خاصة</w:t>
            </w:r>
          </w:p>
        </w:tc>
      </w:tr>
      <w:tr w:rsidR="000F2E33" w:rsidRPr="00D27227" w14:paraId="2BDB2F6D" w14:textId="77777777" w:rsidTr="006966D2">
        <w:trPr>
          <w:trHeight w:val="277"/>
          <w:jc w:val="center"/>
        </w:trPr>
        <w:tc>
          <w:tcPr>
            <w:tcW w:w="11408" w:type="dxa"/>
            <w:gridSpan w:val="8"/>
            <w:noWrap/>
            <w:hideMark/>
          </w:tcPr>
          <w:p w14:paraId="5F1B0D54" w14:textId="77777777" w:rsidR="000F2E33" w:rsidRPr="00D27227" w:rsidRDefault="000F2E33" w:rsidP="00D27227">
            <w:pPr>
              <w:spacing w:line="360" w:lineRule="auto"/>
              <w:rPr>
                <w:rFonts w:ascii="Traditional Arabic" w:eastAsia="Times New Roman" w:hAnsi="Traditional Arabic" w:cs="Traditional Arabic"/>
                <w:kern w:val="0"/>
                <w:sz w:val="28"/>
                <w:szCs w:val="28"/>
                <w14:ligatures w14:val="none"/>
              </w:rPr>
            </w:pPr>
          </w:p>
        </w:tc>
      </w:tr>
      <w:tr w:rsidR="000F2E33" w:rsidRPr="00D27227" w14:paraId="58153C1D" w14:textId="77777777" w:rsidTr="006966D2">
        <w:trPr>
          <w:trHeight w:val="290"/>
          <w:jc w:val="center"/>
        </w:trPr>
        <w:tc>
          <w:tcPr>
            <w:tcW w:w="11408" w:type="dxa"/>
            <w:gridSpan w:val="8"/>
            <w:noWrap/>
            <w:hideMark/>
          </w:tcPr>
          <w:p w14:paraId="795F4CE1" w14:textId="5206E084" w:rsidR="000F2E33" w:rsidRPr="00D27227" w:rsidRDefault="000F2E33" w:rsidP="00D27227">
            <w:pPr>
              <w:bidi/>
              <w:spacing w:line="360" w:lineRule="auto"/>
              <w:jc w:val="center"/>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b/>
                <w:bCs/>
                <w:color w:val="000000"/>
                <w:kern w:val="0"/>
                <w:sz w:val="28"/>
                <w:szCs w:val="28"/>
                <w:rtl/>
                <w14:ligatures w14:val="none"/>
              </w:rPr>
              <w:t>المتغيرات المستقلة (التحول الرقمي)</w:t>
            </w:r>
          </w:p>
        </w:tc>
      </w:tr>
      <w:tr w:rsidR="000F2E33" w:rsidRPr="00D27227" w14:paraId="26018A19" w14:textId="77777777" w:rsidTr="006966D2">
        <w:trPr>
          <w:trHeight w:val="290"/>
          <w:jc w:val="center"/>
        </w:trPr>
        <w:tc>
          <w:tcPr>
            <w:tcW w:w="11408" w:type="dxa"/>
            <w:gridSpan w:val="8"/>
            <w:noWrap/>
            <w:hideMark/>
          </w:tcPr>
          <w:p w14:paraId="77B641A7" w14:textId="5EE99909" w:rsidR="000F2E33" w:rsidRPr="00D27227" w:rsidRDefault="000F2E33" w:rsidP="00D27227">
            <w:pPr>
              <w:bidi/>
              <w:spacing w:line="360" w:lineRule="auto"/>
              <w:jc w:val="center"/>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b/>
                <w:bCs/>
                <w:color w:val="000000"/>
                <w:kern w:val="0"/>
                <w:sz w:val="28"/>
                <w:szCs w:val="28"/>
                <w14:ligatures w14:val="none"/>
              </w:rPr>
              <w:t xml:space="preserve">(1) </w:t>
            </w:r>
            <w:r w:rsidRPr="00D27227">
              <w:rPr>
                <w:rFonts w:ascii="Traditional Arabic" w:eastAsia="Times New Roman" w:hAnsi="Traditional Arabic" w:cs="Traditional Arabic"/>
                <w:b/>
                <w:bCs/>
                <w:color w:val="000000"/>
                <w:kern w:val="0"/>
                <w:sz w:val="28"/>
                <w:szCs w:val="28"/>
                <w:rtl/>
                <w14:ligatures w14:val="none"/>
              </w:rPr>
              <w:t>تطبيقات الهواتف</w:t>
            </w:r>
            <w:r w:rsidRPr="00D27227">
              <w:rPr>
                <w:rFonts w:ascii="Traditional Arabic" w:eastAsia="Times New Roman" w:hAnsi="Traditional Arabic" w:cs="Traditional Arabic"/>
                <w:b/>
                <w:bCs/>
                <w:color w:val="000000"/>
                <w:kern w:val="0"/>
                <w:sz w:val="28"/>
                <w:szCs w:val="28"/>
                <w14:ligatures w14:val="none"/>
              </w:rPr>
              <w:t xml:space="preserve"> </w:t>
            </w:r>
            <w:r w:rsidRPr="00D27227">
              <w:rPr>
                <w:rFonts w:ascii="Traditional Arabic" w:eastAsia="Times New Roman" w:hAnsi="Traditional Arabic" w:cs="Traditional Arabic"/>
                <w:b/>
                <w:bCs/>
                <w:color w:val="000000"/>
                <w:kern w:val="0"/>
                <w:sz w:val="28"/>
                <w:szCs w:val="28"/>
                <w:rtl/>
                <w14:ligatures w14:val="none"/>
              </w:rPr>
              <w:t>الذكية</w:t>
            </w:r>
          </w:p>
        </w:tc>
      </w:tr>
      <w:tr w:rsidR="00BD12E0" w:rsidRPr="00D27227" w14:paraId="3F1E9DF5" w14:textId="77777777" w:rsidTr="006966D2">
        <w:trPr>
          <w:trHeight w:val="831"/>
          <w:jc w:val="center"/>
        </w:trPr>
        <w:tc>
          <w:tcPr>
            <w:tcW w:w="2843" w:type="dxa"/>
            <w:noWrap/>
            <w:hideMark/>
          </w:tcPr>
          <w:p w14:paraId="241BA040" w14:textId="46507555" w:rsidR="00BD12E0" w:rsidRPr="00D27227" w:rsidRDefault="00BD12E0" w:rsidP="00D27227">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توفر المؤسسة تطبيقات ذكية تسهّل على العملاء تقديم الطلبات والشكاوى.</w:t>
            </w:r>
          </w:p>
        </w:tc>
        <w:tc>
          <w:tcPr>
            <w:tcW w:w="791" w:type="dxa"/>
            <w:noWrap/>
            <w:hideMark/>
          </w:tcPr>
          <w:p w14:paraId="52DF6F72"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60C34B18"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3F24BA06"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7F015E01"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728046CB"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3E28D275" w14:textId="1233511E" w:rsidR="00BD12E0" w:rsidRPr="00D27227" w:rsidRDefault="00BD12E0"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Alalwan</w:t>
            </w:r>
            <w:r w:rsidR="00377D6B" w:rsidRPr="00D27227">
              <w:rPr>
                <w:rFonts w:ascii="Traditional Arabic" w:eastAsia="Times New Roman" w:hAnsi="Traditional Arabic" w:cs="Traditional Arabic"/>
                <w:color w:val="EE0000"/>
                <w:kern w:val="0"/>
                <w:sz w:val="28"/>
                <w:szCs w:val="28"/>
                <w14:ligatures w14:val="none"/>
              </w:rPr>
              <w:t>,2017</w:t>
            </w:r>
          </w:p>
        </w:tc>
      </w:tr>
      <w:tr w:rsidR="00BD12E0" w:rsidRPr="00D27227" w14:paraId="2B37F95F" w14:textId="77777777" w:rsidTr="006966D2">
        <w:trPr>
          <w:trHeight w:val="831"/>
          <w:jc w:val="center"/>
        </w:trPr>
        <w:tc>
          <w:tcPr>
            <w:tcW w:w="2843" w:type="dxa"/>
            <w:noWrap/>
            <w:hideMark/>
          </w:tcPr>
          <w:p w14:paraId="149E9679" w14:textId="4993FA45" w:rsidR="00BD12E0" w:rsidRPr="00D27227" w:rsidRDefault="00BD12E0" w:rsidP="00D27227">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lastRenderedPageBreak/>
              <w:t>تُمكّن تطبيقات الهواتف الذكية العملاء من متابعة طلباتهم بسهولة.</w:t>
            </w:r>
          </w:p>
        </w:tc>
        <w:tc>
          <w:tcPr>
            <w:tcW w:w="791" w:type="dxa"/>
            <w:noWrap/>
            <w:hideMark/>
          </w:tcPr>
          <w:p w14:paraId="22FF6AF6"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3BB73263"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7E14E3B1"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026FF471"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1C013F56"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76E78721" w14:textId="7BA5C1CE" w:rsidR="00BD12E0" w:rsidRPr="00D27227" w:rsidRDefault="00BD12E0" w:rsidP="00D27227">
            <w:pPr>
              <w:spacing w:line="360" w:lineRule="auto"/>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14:ligatures w14:val="none"/>
              </w:rPr>
              <w:t xml:space="preserve">Kumar, </w:t>
            </w:r>
            <w:r w:rsidR="00377D6B" w:rsidRPr="00D27227">
              <w:rPr>
                <w:rFonts w:ascii="Traditional Arabic" w:eastAsia="Times New Roman" w:hAnsi="Traditional Arabic" w:cs="Traditional Arabic"/>
                <w:color w:val="EE0000"/>
                <w:kern w:val="0"/>
                <w:sz w:val="28"/>
                <w:szCs w:val="28"/>
                <w14:ligatures w14:val="none"/>
              </w:rPr>
              <w:t>2019</w:t>
            </w:r>
          </w:p>
        </w:tc>
      </w:tr>
      <w:tr w:rsidR="00BD12E0" w:rsidRPr="00D27227" w14:paraId="7B0A67EB" w14:textId="77777777" w:rsidTr="006966D2">
        <w:trPr>
          <w:trHeight w:val="498"/>
          <w:jc w:val="center"/>
        </w:trPr>
        <w:tc>
          <w:tcPr>
            <w:tcW w:w="2843" w:type="dxa"/>
            <w:noWrap/>
            <w:hideMark/>
          </w:tcPr>
          <w:p w14:paraId="1D667912" w14:textId="7BEF01F0" w:rsidR="00BD12E0" w:rsidRPr="00D27227" w:rsidRDefault="00BD12E0" w:rsidP="00D27227">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تسهم التطبيقات الذكية في تقليل الحاجة إلى زيارة الفروع.</w:t>
            </w:r>
          </w:p>
        </w:tc>
        <w:tc>
          <w:tcPr>
            <w:tcW w:w="791" w:type="dxa"/>
            <w:noWrap/>
            <w:hideMark/>
          </w:tcPr>
          <w:p w14:paraId="7F3F6CEB"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3F427B37"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747DD2F4"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1A12E303"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619BB40B"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2D56EE8D" w14:textId="73C28C30" w:rsidR="00BD12E0" w:rsidRPr="00D27227" w:rsidRDefault="00377D6B" w:rsidP="00D27227">
            <w:pPr>
              <w:spacing w:line="360" w:lineRule="auto"/>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14:ligatures w14:val="none"/>
              </w:rPr>
              <w:t>Chen, 2003</w:t>
            </w:r>
          </w:p>
        </w:tc>
      </w:tr>
      <w:tr w:rsidR="00BD12E0" w:rsidRPr="00D27227" w14:paraId="414BDC27" w14:textId="77777777" w:rsidTr="006966D2">
        <w:trPr>
          <w:trHeight w:val="464"/>
          <w:jc w:val="center"/>
        </w:trPr>
        <w:tc>
          <w:tcPr>
            <w:tcW w:w="2843" w:type="dxa"/>
            <w:noWrap/>
            <w:hideMark/>
          </w:tcPr>
          <w:p w14:paraId="59419443" w14:textId="44582338" w:rsidR="00BD12E0" w:rsidRPr="00D27227" w:rsidRDefault="00BD12E0" w:rsidP="00D27227">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تتميز تطبيقات المؤسسة بسهولة الاستخدام وسرعة الأداء.</w:t>
            </w:r>
          </w:p>
        </w:tc>
        <w:tc>
          <w:tcPr>
            <w:tcW w:w="791" w:type="dxa"/>
            <w:noWrap/>
            <w:hideMark/>
          </w:tcPr>
          <w:p w14:paraId="43E1ABC7"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4387B82D"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48B169BE"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59327E3B"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01217FF8" w14:textId="77777777" w:rsidR="00BD12E0" w:rsidRPr="00D27227" w:rsidRDefault="00BD12E0" w:rsidP="00D27227">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7D36FB19" w14:textId="0F612A4C" w:rsidR="00BD12E0" w:rsidRPr="00D27227" w:rsidRDefault="00BD12E0" w:rsidP="00D27227">
            <w:pPr>
              <w:spacing w:line="360" w:lineRule="auto"/>
              <w:rPr>
                <w:rFonts w:ascii="Traditional Arabic" w:eastAsia="Times New Roman" w:hAnsi="Traditional Arabic" w:cs="Traditional Arabic"/>
                <w:color w:val="EE0000"/>
                <w:kern w:val="0"/>
                <w:sz w:val="28"/>
                <w:szCs w:val="28"/>
                <w:rtl/>
                <w14:ligatures w14:val="none"/>
              </w:rPr>
            </w:pPr>
            <w:hyperlink r:id="rId9" w:history="1">
              <w:r w:rsidRPr="00D27227">
                <w:rPr>
                  <w:rFonts w:ascii="Traditional Arabic" w:eastAsia="Times New Roman" w:hAnsi="Traditional Arabic" w:cs="Traditional Arabic"/>
                  <w:color w:val="EE0000"/>
                  <w:kern w:val="0"/>
                  <w:sz w:val="28"/>
                  <w:szCs w:val="28"/>
                  <w14:ligatures w14:val="none"/>
                </w:rPr>
                <w:t>Venkatesh,</w:t>
              </w:r>
            </w:hyperlink>
            <w:r w:rsidR="00377D6B" w:rsidRPr="00D27227">
              <w:rPr>
                <w:rFonts w:ascii="Traditional Arabic" w:hAnsi="Traditional Arabic" w:cs="Traditional Arabic"/>
                <w:color w:val="EE0000"/>
                <w:sz w:val="28"/>
                <w:szCs w:val="28"/>
              </w:rPr>
              <w:t>2003</w:t>
            </w:r>
            <w:r w:rsidR="00377D6B" w:rsidRPr="00D27227">
              <w:rPr>
                <w:rFonts w:ascii="Traditional Arabic" w:eastAsia="Times New Roman" w:hAnsi="Traditional Arabic" w:cs="Traditional Arabic"/>
                <w:color w:val="EE0000"/>
                <w:kern w:val="0"/>
                <w:sz w:val="28"/>
                <w:szCs w:val="28"/>
                <w:rtl/>
                <w14:ligatures w14:val="none"/>
              </w:rPr>
              <w:t xml:space="preserve"> </w:t>
            </w:r>
          </w:p>
        </w:tc>
      </w:tr>
      <w:tr w:rsidR="000F2E33" w:rsidRPr="00D27227" w14:paraId="4C9A9DFF" w14:textId="77777777" w:rsidTr="006966D2">
        <w:trPr>
          <w:trHeight w:val="277"/>
          <w:jc w:val="center"/>
        </w:trPr>
        <w:tc>
          <w:tcPr>
            <w:tcW w:w="11408" w:type="dxa"/>
            <w:gridSpan w:val="8"/>
            <w:noWrap/>
            <w:hideMark/>
          </w:tcPr>
          <w:p w14:paraId="5AD2307A" w14:textId="77777777" w:rsidR="000F2E33" w:rsidRPr="00D27227" w:rsidRDefault="000F2E33" w:rsidP="00D27227">
            <w:pPr>
              <w:spacing w:line="360" w:lineRule="auto"/>
              <w:rPr>
                <w:rFonts w:ascii="Traditional Arabic" w:eastAsia="Times New Roman" w:hAnsi="Traditional Arabic" w:cs="Traditional Arabic"/>
                <w:kern w:val="0"/>
                <w:sz w:val="28"/>
                <w:szCs w:val="28"/>
                <w14:ligatures w14:val="none"/>
              </w:rPr>
            </w:pPr>
          </w:p>
        </w:tc>
      </w:tr>
      <w:tr w:rsidR="000F2E33" w:rsidRPr="00D27227" w14:paraId="090EFDAA" w14:textId="77777777" w:rsidTr="006966D2">
        <w:trPr>
          <w:trHeight w:val="277"/>
          <w:jc w:val="center"/>
        </w:trPr>
        <w:tc>
          <w:tcPr>
            <w:tcW w:w="11408" w:type="dxa"/>
            <w:gridSpan w:val="8"/>
            <w:noWrap/>
            <w:hideMark/>
          </w:tcPr>
          <w:p w14:paraId="7F8E16D6" w14:textId="33D55B12" w:rsidR="000F2E33" w:rsidRPr="00D27227" w:rsidRDefault="000F2E33" w:rsidP="00D27227">
            <w:pPr>
              <w:bidi/>
              <w:spacing w:line="360" w:lineRule="auto"/>
              <w:jc w:val="center"/>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b/>
                <w:bCs/>
                <w:color w:val="000000"/>
                <w:kern w:val="0"/>
                <w:sz w:val="28"/>
                <w:szCs w:val="28"/>
                <w14:ligatures w14:val="none"/>
              </w:rPr>
              <w:t xml:space="preserve">(2) </w:t>
            </w:r>
            <w:r w:rsidRPr="00D27227">
              <w:rPr>
                <w:rFonts w:ascii="Traditional Arabic" w:eastAsia="Times New Roman" w:hAnsi="Traditional Arabic" w:cs="Traditional Arabic"/>
                <w:b/>
                <w:bCs/>
                <w:color w:val="000000"/>
                <w:kern w:val="0"/>
                <w:sz w:val="28"/>
                <w:szCs w:val="28"/>
                <w:rtl/>
                <w14:ligatures w14:val="none"/>
              </w:rPr>
              <w:t>الذكاء الاصطناعي</w:t>
            </w:r>
            <w:r w:rsidRPr="00D27227">
              <w:rPr>
                <w:rFonts w:ascii="Traditional Arabic" w:eastAsia="Times New Roman" w:hAnsi="Traditional Arabic" w:cs="Traditional Arabic"/>
                <w:b/>
                <w:bCs/>
                <w:color w:val="000000"/>
                <w:kern w:val="0"/>
                <w:sz w:val="28"/>
                <w:szCs w:val="28"/>
                <w14:ligatures w14:val="none"/>
              </w:rPr>
              <w:t xml:space="preserve"> </w:t>
            </w:r>
            <w:r w:rsidRPr="00D27227">
              <w:rPr>
                <w:rFonts w:ascii="Traditional Arabic" w:eastAsia="Times New Roman" w:hAnsi="Traditional Arabic" w:cs="Traditional Arabic"/>
                <w:b/>
                <w:bCs/>
                <w:color w:val="000000"/>
                <w:kern w:val="0"/>
                <w:sz w:val="28"/>
                <w:szCs w:val="28"/>
                <w:rtl/>
                <w14:ligatures w14:val="none"/>
              </w:rPr>
              <w:t>وتحليل البيانات</w:t>
            </w:r>
          </w:p>
        </w:tc>
      </w:tr>
      <w:tr w:rsidR="006966D2" w:rsidRPr="00D27227" w14:paraId="2FE50BC4" w14:textId="77777777" w:rsidTr="006966D2">
        <w:trPr>
          <w:trHeight w:val="554"/>
          <w:jc w:val="center"/>
        </w:trPr>
        <w:tc>
          <w:tcPr>
            <w:tcW w:w="2843" w:type="dxa"/>
            <w:noWrap/>
            <w:hideMark/>
          </w:tcPr>
          <w:p w14:paraId="1F262838" w14:textId="6DA74871"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تستخدم المؤسسة تقنيات الذكاء الاصطناعي لتحسين سرعة الرد على استفسارات العملاء.</w:t>
            </w:r>
          </w:p>
        </w:tc>
        <w:tc>
          <w:tcPr>
            <w:tcW w:w="791" w:type="dxa"/>
            <w:noWrap/>
            <w:hideMark/>
          </w:tcPr>
          <w:p w14:paraId="15E1AE6F"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0DED93BF"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6E49BB6F"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1DA8823E"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6499542C"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693EF90B" w14:textId="6D5EE073" w:rsidR="006966D2" w:rsidRPr="006966D2" w:rsidRDefault="006966D2" w:rsidP="006966D2">
            <w:pPr>
              <w:spacing w:line="360" w:lineRule="auto"/>
              <w:rPr>
                <w:rFonts w:ascii="Traditional Arabic" w:eastAsia="Times New Roman" w:hAnsi="Traditional Arabic" w:cs="Traditional Arabic"/>
                <w:color w:val="EE0000"/>
                <w:kern w:val="0"/>
                <w:sz w:val="28"/>
                <w:szCs w:val="28"/>
                <w:rtl/>
                <w14:ligatures w14:val="none"/>
              </w:rPr>
            </w:pPr>
            <w:proofErr w:type="spellStart"/>
            <w:r w:rsidRPr="009946EA">
              <w:t>Alalwan</w:t>
            </w:r>
            <w:proofErr w:type="spellEnd"/>
            <w:r w:rsidRPr="009946EA">
              <w:t>, A. A., Dwivedi, Y. K., &amp; Rana, N. P. (2017). Digital banking adoption: An empirical investigation of the role of smartphone applications. International Journal of Information Management, 37(3), 99–110. https://doi.org/10.1016/j.ijinfomgt.2017.01.002</w:t>
            </w:r>
          </w:p>
        </w:tc>
      </w:tr>
      <w:tr w:rsidR="006966D2" w:rsidRPr="00D27227" w14:paraId="1E254864" w14:textId="77777777" w:rsidTr="006966D2">
        <w:trPr>
          <w:trHeight w:val="831"/>
          <w:jc w:val="center"/>
        </w:trPr>
        <w:tc>
          <w:tcPr>
            <w:tcW w:w="2843" w:type="dxa"/>
            <w:noWrap/>
            <w:hideMark/>
          </w:tcPr>
          <w:p w14:paraId="01011FD8" w14:textId="33ED064B"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يسهم تحليل البيانات في فهم احتياجات العملاء بشكل أفضل.</w:t>
            </w:r>
          </w:p>
        </w:tc>
        <w:tc>
          <w:tcPr>
            <w:tcW w:w="791" w:type="dxa"/>
            <w:noWrap/>
            <w:hideMark/>
          </w:tcPr>
          <w:p w14:paraId="232F5971"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6A8711D3"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5AC3C5D2"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2388FCAE"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59526E8F"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4A684B80" w14:textId="7D211A1A" w:rsidR="006966D2" w:rsidRPr="006966D2"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6966D2">
              <w:rPr>
                <w:lang w:val="nb-NO"/>
              </w:rPr>
              <w:t xml:space="preserve">Kumar, V., Dixit, A., Javalgi, R. G., &amp; Dass, M. (2019). </w:t>
            </w:r>
            <w:r w:rsidRPr="009946EA">
              <w:t>Digital transformation of customer services: A review and research agenda. Journal of Business Research, 100, 386–398. https://doi.org/10.1016/j.jbusres.2019.03.038</w:t>
            </w:r>
          </w:p>
        </w:tc>
      </w:tr>
      <w:tr w:rsidR="006966D2" w:rsidRPr="00D27227" w14:paraId="10434A0D" w14:textId="77777777" w:rsidTr="006966D2">
        <w:trPr>
          <w:trHeight w:val="554"/>
          <w:jc w:val="center"/>
        </w:trPr>
        <w:tc>
          <w:tcPr>
            <w:tcW w:w="2843" w:type="dxa"/>
            <w:noWrap/>
            <w:hideMark/>
          </w:tcPr>
          <w:p w14:paraId="1756E478" w14:textId="089C2C92"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تساعد أنظمة الرد الآلي (</w:t>
            </w:r>
            <w:r w:rsidRPr="00D27227">
              <w:rPr>
                <w:rFonts w:ascii="Traditional Arabic" w:eastAsia="Times New Roman" w:hAnsi="Traditional Arabic" w:cs="Traditional Arabic"/>
                <w:color w:val="000000"/>
                <w:kern w:val="0"/>
                <w:sz w:val="28"/>
                <w:szCs w:val="28"/>
                <w14:ligatures w14:val="none"/>
              </w:rPr>
              <w:t>Chatbots</w:t>
            </w:r>
            <w:r w:rsidRPr="00D27227">
              <w:rPr>
                <w:rFonts w:ascii="Traditional Arabic" w:eastAsia="Times New Roman" w:hAnsi="Traditional Arabic" w:cs="Traditional Arabic"/>
                <w:color w:val="000000"/>
                <w:kern w:val="0"/>
                <w:sz w:val="28"/>
                <w:szCs w:val="28"/>
                <w:rtl/>
                <w14:ligatures w14:val="none"/>
              </w:rPr>
              <w:t xml:space="preserve">) </w:t>
            </w:r>
            <w:r w:rsidRPr="00D27227">
              <w:rPr>
                <w:rFonts w:ascii="Traditional Arabic" w:eastAsia="Times New Roman" w:hAnsi="Traditional Arabic" w:cs="Traditional Arabic"/>
                <w:color w:val="000000"/>
                <w:kern w:val="0"/>
                <w:sz w:val="28"/>
                <w:szCs w:val="28"/>
                <w:rtl/>
                <w14:ligatures w14:val="none"/>
              </w:rPr>
              <w:lastRenderedPageBreak/>
              <w:t>في حل مشكلات العملاء بكفاءة.</w:t>
            </w:r>
          </w:p>
        </w:tc>
        <w:tc>
          <w:tcPr>
            <w:tcW w:w="791" w:type="dxa"/>
            <w:noWrap/>
            <w:hideMark/>
          </w:tcPr>
          <w:p w14:paraId="7B8795A6"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lastRenderedPageBreak/>
              <w:t>غير موافق بشدة</w:t>
            </w:r>
          </w:p>
        </w:tc>
        <w:tc>
          <w:tcPr>
            <w:tcW w:w="731" w:type="dxa"/>
            <w:noWrap/>
            <w:hideMark/>
          </w:tcPr>
          <w:p w14:paraId="1B84FB24"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57A3550A"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30024CFB"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635005AF"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0FF6F5E0" w14:textId="06BE5555" w:rsidR="006966D2" w:rsidRPr="006966D2"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9946EA">
              <w:t xml:space="preserve">Chen, I. J., &amp; Popovich, K. (2003). Understanding customer relationship management (CRM): People, process and technology. Business Process Management </w:t>
            </w:r>
            <w:r w:rsidRPr="009946EA">
              <w:lastRenderedPageBreak/>
              <w:t>Journal, 9(5), 672–688. https://doi.org/10.1108/14637150310496758</w:t>
            </w:r>
          </w:p>
        </w:tc>
      </w:tr>
      <w:tr w:rsidR="006966D2" w:rsidRPr="00D27227" w14:paraId="648C5E66" w14:textId="77777777" w:rsidTr="006966D2">
        <w:trPr>
          <w:trHeight w:val="554"/>
          <w:jc w:val="center"/>
        </w:trPr>
        <w:tc>
          <w:tcPr>
            <w:tcW w:w="2843" w:type="dxa"/>
            <w:noWrap/>
            <w:hideMark/>
          </w:tcPr>
          <w:p w14:paraId="007C86A1" w14:textId="219ED63D"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lastRenderedPageBreak/>
              <w:t>تُستخدم البيانات لتحسين جودة الخدمات المقدمة للعملاء.</w:t>
            </w:r>
          </w:p>
        </w:tc>
        <w:tc>
          <w:tcPr>
            <w:tcW w:w="791" w:type="dxa"/>
            <w:noWrap/>
            <w:hideMark/>
          </w:tcPr>
          <w:p w14:paraId="444580EA"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396F7437"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03CA33CE"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7F3226CC"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42074C75"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2D0CF128" w14:textId="756EDEA0"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9946EA">
              <w:t>Venkatesh, V., Morris, M. G., Davis, G. B., &amp; Davis, F. D. (2003). User acceptance of information technology: Toward a unified view. MIS Quarterly, 27(3), 425–478. https://doi.org/10.2307/30036540</w:t>
            </w:r>
          </w:p>
        </w:tc>
      </w:tr>
      <w:tr w:rsidR="000F2E33" w:rsidRPr="00D27227" w14:paraId="64A6E690" w14:textId="77777777" w:rsidTr="006966D2">
        <w:trPr>
          <w:trHeight w:val="277"/>
          <w:jc w:val="center"/>
        </w:trPr>
        <w:tc>
          <w:tcPr>
            <w:tcW w:w="11408" w:type="dxa"/>
            <w:gridSpan w:val="8"/>
            <w:noWrap/>
            <w:hideMark/>
          </w:tcPr>
          <w:p w14:paraId="37196791" w14:textId="77777777" w:rsidR="000F2E33" w:rsidRPr="00D27227" w:rsidRDefault="000F2E33" w:rsidP="00D27227">
            <w:pPr>
              <w:spacing w:line="360" w:lineRule="auto"/>
              <w:rPr>
                <w:rFonts w:ascii="Traditional Arabic" w:eastAsia="Times New Roman" w:hAnsi="Traditional Arabic" w:cs="Traditional Arabic"/>
                <w:kern w:val="0"/>
                <w:sz w:val="28"/>
                <w:szCs w:val="28"/>
                <w14:ligatures w14:val="none"/>
              </w:rPr>
            </w:pPr>
          </w:p>
        </w:tc>
      </w:tr>
      <w:tr w:rsidR="000F2E33" w:rsidRPr="00D27227" w14:paraId="25E39711" w14:textId="77777777" w:rsidTr="006966D2">
        <w:trPr>
          <w:trHeight w:val="290"/>
          <w:jc w:val="center"/>
        </w:trPr>
        <w:tc>
          <w:tcPr>
            <w:tcW w:w="11408" w:type="dxa"/>
            <w:gridSpan w:val="8"/>
            <w:noWrap/>
            <w:hideMark/>
          </w:tcPr>
          <w:p w14:paraId="6A6AFFC8" w14:textId="489AF69E" w:rsidR="000F2E33" w:rsidRPr="00D27227" w:rsidRDefault="000F2E33" w:rsidP="00D27227">
            <w:pPr>
              <w:bidi/>
              <w:spacing w:line="360" w:lineRule="auto"/>
              <w:jc w:val="center"/>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b/>
                <w:bCs/>
                <w:color w:val="000000"/>
                <w:kern w:val="0"/>
                <w:sz w:val="28"/>
                <w:szCs w:val="28"/>
                <w14:ligatures w14:val="none"/>
              </w:rPr>
              <w:t xml:space="preserve">(3) </w:t>
            </w:r>
            <w:r w:rsidRPr="00D27227">
              <w:rPr>
                <w:rFonts w:ascii="Traditional Arabic" w:eastAsia="Times New Roman" w:hAnsi="Traditional Arabic" w:cs="Traditional Arabic"/>
                <w:b/>
                <w:bCs/>
                <w:color w:val="000000"/>
                <w:kern w:val="0"/>
                <w:sz w:val="28"/>
                <w:szCs w:val="28"/>
                <w:rtl/>
                <w14:ligatures w14:val="none"/>
              </w:rPr>
              <w:t>الأنظمة الرقمية</w:t>
            </w:r>
            <w:r w:rsidRPr="00D27227">
              <w:rPr>
                <w:rFonts w:ascii="Traditional Arabic" w:eastAsia="Times New Roman" w:hAnsi="Traditional Arabic" w:cs="Traditional Arabic"/>
                <w:b/>
                <w:bCs/>
                <w:color w:val="000000"/>
                <w:kern w:val="0"/>
                <w:sz w:val="28"/>
                <w:szCs w:val="28"/>
                <w14:ligatures w14:val="none"/>
              </w:rPr>
              <w:t xml:space="preserve"> </w:t>
            </w:r>
            <w:r w:rsidRPr="00D27227">
              <w:rPr>
                <w:rFonts w:ascii="Traditional Arabic" w:eastAsia="Times New Roman" w:hAnsi="Traditional Arabic" w:cs="Traditional Arabic"/>
                <w:b/>
                <w:bCs/>
                <w:color w:val="000000"/>
                <w:kern w:val="0"/>
                <w:sz w:val="28"/>
                <w:szCs w:val="28"/>
                <w:rtl/>
                <w14:ligatures w14:val="none"/>
              </w:rPr>
              <w:t>لإدارة الحسابات والفواتير</w:t>
            </w:r>
          </w:p>
        </w:tc>
      </w:tr>
      <w:tr w:rsidR="006966D2" w:rsidRPr="00D27227" w14:paraId="09F3F6BA" w14:textId="77777777" w:rsidTr="006966D2">
        <w:trPr>
          <w:trHeight w:val="554"/>
          <w:jc w:val="center"/>
        </w:trPr>
        <w:tc>
          <w:tcPr>
            <w:tcW w:w="2843" w:type="dxa"/>
            <w:noWrap/>
            <w:hideMark/>
          </w:tcPr>
          <w:p w14:paraId="272720DF" w14:textId="2B04B97D"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توفر الأنظمة الرقمية إمكانية الاطلاع على الفواتير بشكل فوري ودقيق.</w:t>
            </w:r>
          </w:p>
        </w:tc>
        <w:tc>
          <w:tcPr>
            <w:tcW w:w="791" w:type="dxa"/>
            <w:noWrap/>
            <w:hideMark/>
          </w:tcPr>
          <w:p w14:paraId="2324DF9C"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58A319EB"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042639B2"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498015AA"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51CBF6D8"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18C99F60" w14:textId="506211DF"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6966D2">
              <w:rPr>
                <w:lang w:val="nb-NO"/>
              </w:rPr>
              <w:t xml:space="preserve">Huang, M.-H., &amp; Rust, R. T. (2021). </w:t>
            </w:r>
            <w:r w:rsidRPr="00FF2D6C">
              <w:t>Artificial intelligence in service. Journal of Service Research, 24(1), 3–22. https://doi.org/10.1177/1094670520902268</w:t>
            </w:r>
          </w:p>
        </w:tc>
      </w:tr>
      <w:tr w:rsidR="006966D2" w:rsidRPr="00D27227" w14:paraId="06A7B142" w14:textId="77777777" w:rsidTr="006966D2">
        <w:trPr>
          <w:trHeight w:val="554"/>
          <w:jc w:val="center"/>
        </w:trPr>
        <w:tc>
          <w:tcPr>
            <w:tcW w:w="2843" w:type="dxa"/>
            <w:noWrap/>
            <w:hideMark/>
          </w:tcPr>
          <w:p w14:paraId="6F4CF0AB" w14:textId="149BFE17"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تسهّل الأنظمة الرقمية عملية سداد الفواتير إلكترونيًا.</w:t>
            </w:r>
          </w:p>
        </w:tc>
        <w:tc>
          <w:tcPr>
            <w:tcW w:w="791" w:type="dxa"/>
            <w:noWrap/>
            <w:hideMark/>
          </w:tcPr>
          <w:p w14:paraId="75B9CBAD"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73C799EA"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4B689FC4"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07C6027D"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525A388C"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6A38231B" w14:textId="09F9FCE2"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FF2D6C">
              <w:t>Wamba, S. F., Akter, S., Edwards, A., Chopin, G., &amp; Gnanzou, D. (2017). How ‘big data’ can make big impact: Findings from a systematic review and a longitudinal case study. International Journal of Production Economics, 165, 234–246. https://doi.org/10.1016/j.ijpe.2014.12.031</w:t>
            </w:r>
          </w:p>
        </w:tc>
      </w:tr>
      <w:tr w:rsidR="006966D2" w:rsidRPr="00D27227" w14:paraId="45214A3B" w14:textId="77777777" w:rsidTr="006966D2">
        <w:trPr>
          <w:trHeight w:val="554"/>
          <w:jc w:val="center"/>
        </w:trPr>
        <w:tc>
          <w:tcPr>
            <w:tcW w:w="2843" w:type="dxa"/>
            <w:noWrap/>
            <w:hideMark/>
          </w:tcPr>
          <w:p w14:paraId="6A47DA69" w14:textId="52D5C265"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تقلل الأنظمة الرقمية من الأخطاء المرتبطة بإصدار الفواتير.</w:t>
            </w:r>
          </w:p>
        </w:tc>
        <w:tc>
          <w:tcPr>
            <w:tcW w:w="791" w:type="dxa"/>
            <w:noWrap/>
            <w:hideMark/>
          </w:tcPr>
          <w:p w14:paraId="6192D924"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59A1229A"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15B956B3"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023FC1F6"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63009EEE"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29DE02E1" w14:textId="4BA1B70D"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FF2D6C">
              <w:t xml:space="preserve">Adam, M., Wessel, M., &amp; </w:t>
            </w:r>
            <w:proofErr w:type="spellStart"/>
            <w:r w:rsidRPr="00FF2D6C">
              <w:t>Benlian</w:t>
            </w:r>
            <w:proofErr w:type="spellEnd"/>
            <w:r w:rsidRPr="00FF2D6C">
              <w:t>, A. (2021). AI-based chatbots in customer service and their effects on user compliance. Electronic Markets, 31, 427–445. https://doi.org/10.1007/s12525-020-00413-5</w:t>
            </w:r>
          </w:p>
        </w:tc>
      </w:tr>
      <w:tr w:rsidR="000F2E33" w:rsidRPr="00D27227" w14:paraId="00898C49" w14:textId="77777777" w:rsidTr="006966D2">
        <w:trPr>
          <w:trHeight w:val="277"/>
          <w:jc w:val="center"/>
        </w:trPr>
        <w:tc>
          <w:tcPr>
            <w:tcW w:w="11408" w:type="dxa"/>
            <w:gridSpan w:val="8"/>
            <w:noWrap/>
            <w:hideMark/>
          </w:tcPr>
          <w:p w14:paraId="106B5431" w14:textId="77777777" w:rsidR="000F2E33" w:rsidRPr="00D27227" w:rsidRDefault="000F2E33" w:rsidP="00D27227">
            <w:pPr>
              <w:spacing w:line="360" w:lineRule="auto"/>
              <w:rPr>
                <w:rFonts w:ascii="Traditional Arabic" w:eastAsia="Times New Roman" w:hAnsi="Traditional Arabic" w:cs="Traditional Arabic"/>
                <w:kern w:val="0"/>
                <w:sz w:val="28"/>
                <w:szCs w:val="28"/>
                <w14:ligatures w14:val="none"/>
              </w:rPr>
            </w:pPr>
          </w:p>
        </w:tc>
      </w:tr>
      <w:tr w:rsidR="000F2E33" w:rsidRPr="00D27227" w14:paraId="34BADCDA" w14:textId="77777777" w:rsidTr="006966D2">
        <w:trPr>
          <w:trHeight w:val="290"/>
          <w:jc w:val="center"/>
        </w:trPr>
        <w:tc>
          <w:tcPr>
            <w:tcW w:w="11408" w:type="dxa"/>
            <w:gridSpan w:val="8"/>
            <w:noWrap/>
            <w:hideMark/>
          </w:tcPr>
          <w:p w14:paraId="169D89C4" w14:textId="0D89A768" w:rsidR="000F2E33" w:rsidRPr="00D27227" w:rsidRDefault="000F2E33" w:rsidP="00D27227">
            <w:pPr>
              <w:bidi/>
              <w:spacing w:line="360" w:lineRule="auto"/>
              <w:jc w:val="center"/>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b/>
                <w:bCs/>
                <w:color w:val="000000"/>
                <w:kern w:val="0"/>
                <w:sz w:val="28"/>
                <w:szCs w:val="28"/>
                <w:rtl/>
                <w14:ligatures w14:val="none"/>
              </w:rPr>
              <w:t>المتغير الوسيط (الشفافية والتواصل الفعّال)</w:t>
            </w:r>
          </w:p>
        </w:tc>
      </w:tr>
      <w:tr w:rsidR="006966D2" w:rsidRPr="00D27227" w14:paraId="6CDBAEB7" w14:textId="77777777" w:rsidTr="006966D2">
        <w:trPr>
          <w:trHeight w:val="554"/>
          <w:jc w:val="center"/>
        </w:trPr>
        <w:tc>
          <w:tcPr>
            <w:tcW w:w="2843" w:type="dxa"/>
            <w:noWrap/>
            <w:hideMark/>
          </w:tcPr>
          <w:p w14:paraId="7FB756F5" w14:textId="7EC7D442"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lastRenderedPageBreak/>
              <w:t>توفر المؤسسة معلومات واضحة ودقيقة حول الخدمات المقدمة.</w:t>
            </w:r>
          </w:p>
        </w:tc>
        <w:tc>
          <w:tcPr>
            <w:tcW w:w="791" w:type="dxa"/>
            <w:noWrap/>
            <w:hideMark/>
          </w:tcPr>
          <w:p w14:paraId="378FE4F3"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264F0024"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3FC531F4"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0B1A456B"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09E5E34E"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534DDB1C" w14:textId="43482D35"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6966D2" w:rsidRPr="00D27227" w14:paraId="72847E2A" w14:textId="77777777" w:rsidTr="006966D2">
        <w:trPr>
          <w:trHeight w:val="554"/>
          <w:jc w:val="center"/>
        </w:trPr>
        <w:tc>
          <w:tcPr>
            <w:tcW w:w="2843" w:type="dxa"/>
            <w:noWrap/>
            <w:hideMark/>
          </w:tcPr>
          <w:p w14:paraId="42CA91C0" w14:textId="385C55DB"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يتم إبلاغ العملاء بأي تغييرات في الخدمات أو الأسعار بشكل مسبق.</w:t>
            </w:r>
          </w:p>
        </w:tc>
        <w:tc>
          <w:tcPr>
            <w:tcW w:w="791" w:type="dxa"/>
            <w:noWrap/>
            <w:hideMark/>
          </w:tcPr>
          <w:p w14:paraId="7046428C"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5273DFDB"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425FBD15"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6DE5B760"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20B8DB88"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6ECABB68" w14:textId="355A18C6"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BD12E0">
              <w:rPr>
                <w:rFonts w:ascii="Calibri" w:eastAsia="Times New Roman" w:hAnsi="Calibri" w:cs="Calibri"/>
                <w:color w:val="000000"/>
                <w:kern w:val="0"/>
                <w:sz w:val="22"/>
                <w:szCs w:val="22"/>
                <w14:ligatures w14:val="none"/>
              </w:rPr>
              <w:t xml:space="preserve">Turban, E., Pollard, C., &amp; Wood, G. (2018). </w:t>
            </w:r>
            <w:r w:rsidRPr="00BD12E0">
              <w:rPr>
                <w:rFonts w:ascii="Calibri" w:eastAsia="Times New Roman" w:hAnsi="Calibri" w:cs="Calibri"/>
                <w:i/>
                <w:iCs/>
                <w:color w:val="000000"/>
                <w:kern w:val="0"/>
                <w:sz w:val="22"/>
                <w:szCs w:val="22"/>
                <w14:ligatures w14:val="none"/>
              </w:rPr>
              <w:t>Information technology for management: On-demand strategies for performance, growth and sustainability</w:t>
            </w:r>
            <w:r w:rsidRPr="00BD12E0">
              <w:rPr>
                <w:rFonts w:ascii="Calibri" w:eastAsia="Times New Roman" w:hAnsi="Calibri" w:cs="Calibri"/>
                <w:color w:val="000000"/>
                <w:kern w:val="0"/>
                <w:sz w:val="22"/>
                <w:szCs w:val="22"/>
                <w14:ligatures w14:val="none"/>
              </w:rPr>
              <w:t xml:space="preserve"> (11th ed.). Wiley.</w:t>
            </w:r>
          </w:p>
        </w:tc>
      </w:tr>
      <w:tr w:rsidR="006966D2" w:rsidRPr="00D27227" w14:paraId="55421776" w14:textId="77777777" w:rsidTr="006966D2">
        <w:trPr>
          <w:trHeight w:val="554"/>
          <w:jc w:val="center"/>
        </w:trPr>
        <w:tc>
          <w:tcPr>
            <w:tcW w:w="2843" w:type="dxa"/>
            <w:noWrap/>
            <w:hideMark/>
          </w:tcPr>
          <w:p w14:paraId="5FE8F4FC" w14:textId="4E476E67"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تتسم قنوات التواصل الرقمية بالوضوح وسهولة الوصول.</w:t>
            </w:r>
          </w:p>
        </w:tc>
        <w:tc>
          <w:tcPr>
            <w:tcW w:w="791" w:type="dxa"/>
            <w:noWrap/>
            <w:hideMark/>
          </w:tcPr>
          <w:p w14:paraId="070B5EC3"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5A3F11F1"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40A01FBF"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59EEAA04"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33FD4E2B"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17ACA4FC" w14:textId="183FC6B5"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6966D2" w:rsidRPr="00D27227" w14:paraId="2133C5CA" w14:textId="77777777" w:rsidTr="006966D2">
        <w:trPr>
          <w:trHeight w:val="360"/>
          <w:jc w:val="center"/>
        </w:trPr>
        <w:tc>
          <w:tcPr>
            <w:tcW w:w="2843" w:type="dxa"/>
            <w:noWrap/>
            <w:hideMark/>
          </w:tcPr>
          <w:p w14:paraId="638AE162" w14:textId="4E1F0835"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يتم الرد على استفسارات العملاء بشفافية ومصداقية.</w:t>
            </w:r>
          </w:p>
        </w:tc>
        <w:tc>
          <w:tcPr>
            <w:tcW w:w="791" w:type="dxa"/>
            <w:noWrap/>
            <w:hideMark/>
          </w:tcPr>
          <w:p w14:paraId="61F54C6F"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1A822461"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0DBA5FDA"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41FBF407"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79CD9578"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5EEC1022" w14:textId="3D30AE4F"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BD12E0">
              <w:rPr>
                <w:rFonts w:ascii="Calibri" w:eastAsia="Times New Roman" w:hAnsi="Calibri" w:cs="Calibri"/>
                <w:color w:val="000000"/>
                <w:kern w:val="0"/>
                <w:sz w:val="22"/>
                <w:szCs w:val="22"/>
                <w14:ligatures w14:val="none"/>
              </w:rPr>
              <w:t xml:space="preserve">Turban, E., Pollard, C., &amp; Wood, G. (2018). </w:t>
            </w:r>
            <w:r w:rsidRPr="00BD12E0">
              <w:rPr>
                <w:rFonts w:ascii="Calibri" w:eastAsia="Times New Roman" w:hAnsi="Calibri" w:cs="Calibri"/>
                <w:i/>
                <w:iCs/>
                <w:color w:val="000000"/>
                <w:kern w:val="0"/>
                <w:sz w:val="22"/>
                <w:szCs w:val="22"/>
                <w14:ligatures w14:val="none"/>
              </w:rPr>
              <w:t>Information technology for management: On-demand strategies for performance, growth and sustainability</w:t>
            </w:r>
            <w:r w:rsidRPr="00BD12E0">
              <w:rPr>
                <w:rFonts w:ascii="Calibri" w:eastAsia="Times New Roman" w:hAnsi="Calibri" w:cs="Calibri"/>
                <w:color w:val="000000"/>
                <w:kern w:val="0"/>
                <w:sz w:val="22"/>
                <w:szCs w:val="22"/>
                <w14:ligatures w14:val="none"/>
              </w:rPr>
              <w:t xml:space="preserve"> (11th ed.). Wiley.</w:t>
            </w:r>
          </w:p>
        </w:tc>
      </w:tr>
      <w:tr w:rsidR="000F2E33" w:rsidRPr="00D27227" w14:paraId="409E8FAF" w14:textId="77777777" w:rsidTr="006966D2">
        <w:trPr>
          <w:trHeight w:val="277"/>
          <w:jc w:val="center"/>
        </w:trPr>
        <w:tc>
          <w:tcPr>
            <w:tcW w:w="11408" w:type="dxa"/>
            <w:gridSpan w:val="8"/>
            <w:noWrap/>
            <w:hideMark/>
          </w:tcPr>
          <w:p w14:paraId="1D9D8FB3" w14:textId="77777777" w:rsidR="000F2E33" w:rsidRPr="00D27227" w:rsidRDefault="000F2E33" w:rsidP="00D27227">
            <w:pPr>
              <w:spacing w:line="360" w:lineRule="auto"/>
              <w:rPr>
                <w:rFonts w:ascii="Traditional Arabic" w:eastAsia="Times New Roman" w:hAnsi="Traditional Arabic" w:cs="Traditional Arabic"/>
                <w:kern w:val="0"/>
                <w:sz w:val="28"/>
                <w:szCs w:val="28"/>
                <w14:ligatures w14:val="none"/>
              </w:rPr>
            </w:pPr>
          </w:p>
        </w:tc>
      </w:tr>
      <w:tr w:rsidR="000F2E33" w:rsidRPr="00D27227" w14:paraId="507CBAB6" w14:textId="77777777" w:rsidTr="006966D2">
        <w:trPr>
          <w:trHeight w:val="277"/>
          <w:jc w:val="center"/>
        </w:trPr>
        <w:tc>
          <w:tcPr>
            <w:tcW w:w="11408" w:type="dxa"/>
            <w:gridSpan w:val="8"/>
            <w:noWrap/>
            <w:hideMark/>
          </w:tcPr>
          <w:p w14:paraId="420EE53A" w14:textId="489D795D" w:rsidR="000F2E33" w:rsidRPr="00D27227" w:rsidRDefault="000F2E33" w:rsidP="00D27227">
            <w:pPr>
              <w:bidi/>
              <w:spacing w:line="360" w:lineRule="auto"/>
              <w:jc w:val="center"/>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b/>
                <w:bCs/>
                <w:color w:val="000000"/>
                <w:kern w:val="0"/>
                <w:sz w:val="28"/>
                <w:szCs w:val="28"/>
                <w:rtl/>
                <w14:ligatures w14:val="none"/>
              </w:rPr>
              <w:t>المتغير التابع (كفاءة خدمة العملاء)</w:t>
            </w:r>
          </w:p>
        </w:tc>
      </w:tr>
      <w:tr w:rsidR="000F2E33" w:rsidRPr="00D27227" w14:paraId="53887D79" w14:textId="77777777" w:rsidTr="006966D2">
        <w:trPr>
          <w:trHeight w:val="277"/>
          <w:jc w:val="center"/>
        </w:trPr>
        <w:tc>
          <w:tcPr>
            <w:tcW w:w="11408" w:type="dxa"/>
            <w:gridSpan w:val="8"/>
            <w:noWrap/>
            <w:hideMark/>
          </w:tcPr>
          <w:p w14:paraId="74F419A3" w14:textId="385C0AFF" w:rsidR="000F2E33" w:rsidRPr="00D27227" w:rsidRDefault="000F2E33" w:rsidP="00D27227">
            <w:pPr>
              <w:bidi/>
              <w:spacing w:line="360" w:lineRule="auto"/>
              <w:jc w:val="center"/>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b/>
                <w:bCs/>
                <w:color w:val="000000"/>
                <w:kern w:val="0"/>
                <w:sz w:val="28"/>
                <w:szCs w:val="28"/>
                <w14:ligatures w14:val="none"/>
              </w:rPr>
              <w:t xml:space="preserve">(1) </w:t>
            </w:r>
            <w:r w:rsidRPr="00D27227">
              <w:rPr>
                <w:rFonts w:ascii="Traditional Arabic" w:eastAsia="Times New Roman" w:hAnsi="Traditional Arabic" w:cs="Traditional Arabic"/>
                <w:b/>
                <w:bCs/>
                <w:color w:val="000000"/>
                <w:kern w:val="0"/>
                <w:sz w:val="28"/>
                <w:szCs w:val="28"/>
                <w:rtl/>
                <w14:ligatures w14:val="none"/>
              </w:rPr>
              <w:t>سرعة الاستجابة</w:t>
            </w:r>
          </w:p>
        </w:tc>
      </w:tr>
      <w:tr w:rsidR="006966D2" w:rsidRPr="00D27227" w14:paraId="743E7FFB" w14:textId="77777777" w:rsidTr="006966D2">
        <w:trPr>
          <w:trHeight w:val="554"/>
          <w:jc w:val="center"/>
        </w:trPr>
        <w:tc>
          <w:tcPr>
            <w:tcW w:w="2843" w:type="dxa"/>
            <w:noWrap/>
            <w:hideMark/>
          </w:tcPr>
          <w:p w14:paraId="36425D27" w14:textId="58E4D8B8"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يتم التعامل مع طلبات العملاء في وقت قصير.</w:t>
            </w:r>
          </w:p>
        </w:tc>
        <w:tc>
          <w:tcPr>
            <w:tcW w:w="791" w:type="dxa"/>
            <w:noWrap/>
            <w:hideMark/>
          </w:tcPr>
          <w:p w14:paraId="2AFC84F9"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34861C33"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17F49EE8"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1E80DD9C"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50C26D68"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4DEC106A" w14:textId="25218C86"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6966D2" w:rsidRPr="00D27227" w14:paraId="28F1C3E9" w14:textId="77777777" w:rsidTr="006966D2">
        <w:trPr>
          <w:trHeight w:val="554"/>
          <w:jc w:val="center"/>
        </w:trPr>
        <w:tc>
          <w:tcPr>
            <w:tcW w:w="2843" w:type="dxa"/>
            <w:noWrap/>
            <w:hideMark/>
          </w:tcPr>
          <w:p w14:paraId="1CC0B958" w14:textId="04F3A7FE"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 xml:space="preserve">تقل مدة انتظار العملاء للحصول على </w:t>
            </w:r>
            <w:r w:rsidRPr="00D27227">
              <w:rPr>
                <w:rFonts w:ascii="Traditional Arabic" w:eastAsia="Times New Roman" w:hAnsi="Traditional Arabic" w:cs="Traditional Arabic"/>
                <w:color w:val="000000"/>
                <w:kern w:val="0"/>
                <w:sz w:val="28"/>
                <w:szCs w:val="28"/>
                <w:rtl/>
                <w14:ligatures w14:val="none"/>
              </w:rPr>
              <w:lastRenderedPageBreak/>
              <w:t>الخدمة بفضل الأنظمة الرقمية.</w:t>
            </w:r>
          </w:p>
        </w:tc>
        <w:tc>
          <w:tcPr>
            <w:tcW w:w="791" w:type="dxa"/>
            <w:noWrap/>
            <w:hideMark/>
          </w:tcPr>
          <w:p w14:paraId="289333DF"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lastRenderedPageBreak/>
              <w:t>غير موافق بشدة</w:t>
            </w:r>
          </w:p>
        </w:tc>
        <w:tc>
          <w:tcPr>
            <w:tcW w:w="731" w:type="dxa"/>
            <w:noWrap/>
            <w:hideMark/>
          </w:tcPr>
          <w:p w14:paraId="3239AFC1"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6A184C5D"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4136700A"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60750AD2"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052CF64E" w14:textId="33C01FCF"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BD12E0">
              <w:rPr>
                <w:rFonts w:ascii="Calibri" w:eastAsia="Times New Roman" w:hAnsi="Calibri" w:cs="Calibri"/>
                <w:color w:val="000000"/>
                <w:kern w:val="0"/>
                <w:sz w:val="22"/>
                <w:szCs w:val="22"/>
                <w14:ligatures w14:val="none"/>
              </w:rPr>
              <w:t xml:space="preserve">Turban, E., Pollard, C., &amp; Wood, G. (2018). </w:t>
            </w:r>
            <w:r w:rsidRPr="00BD12E0">
              <w:rPr>
                <w:rFonts w:ascii="Calibri" w:eastAsia="Times New Roman" w:hAnsi="Calibri" w:cs="Calibri"/>
                <w:i/>
                <w:iCs/>
                <w:color w:val="000000"/>
                <w:kern w:val="0"/>
                <w:sz w:val="22"/>
                <w:szCs w:val="22"/>
                <w14:ligatures w14:val="none"/>
              </w:rPr>
              <w:t>Information technology for management: On-demand strategies for performance, growth and sustainability</w:t>
            </w:r>
            <w:r w:rsidRPr="00BD12E0">
              <w:rPr>
                <w:rFonts w:ascii="Calibri" w:eastAsia="Times New Roman" w:hAnsi="Calibri" w:cs="Calibri"/>
                <w:color w:val="000000"/>
                <w:kern w:val="0"/>
                <w:sz w:val="22"/>
                <w:szCs w:val="22"/>
                <w14:ligatures w14:val="none"/>
              </w:rPr>
              <w:t xml:space="preserve"> (11th ed.). Wiley.</w:t>
            </w:r>
          </w:p>
        </w:tc>
      </w:tr>
      <w:tr w:rsidR="000F2E33" w:rsidRPr="00D27227" w14:paraId="65164A93" w14:textId="77777777" w:rsidTr="006966D2">
        <w:trPr>
          <w:trHeight w:val="277"/>
          <w:jc w:val="center"/>
        </w:trPr>
        <w:tc>
          <w:tcPr>
            <w:tcW w:w="11408" w:type="dxa"/>
            <w:gridSpan w:val="8"/>
            <w:noWrap/>
            <w:hideMark/>
          </w:tcPr>
          <w:p w14:paraId="3E4B2D51" w14:textId="77777777" w:rsidR="000F2E33" w:rsidRPr="00D27227" w:rsidRDefault="000F2E33" w:rsidP="00D27227">
            <w:pPr>
              <w:spacing w:line="360" w:lineRule="auto"/>
              <w:rPr>
                <w:rFonts w:ascii="Traditional Arabic" w:eastAsia="Times New Roman" w:hAnsi="Traditional Arabic" w:cs="Traditional Arabic"/>
                <w:kern w:val="0"/>
                <w:sz w:val="28"/>
                <w:szCs w:val="28"/>
                <w14:ligatures w14:val="none"/>
              </w:rPr>
            </w:pPr>
          </w:p>
        </w:tc>
      </w:tr>
      <w:tr w:rsidR="000F2E33" w:rsidRPr="00D27227" w14:paraId="06AA0DF8" w14:textId="77777777" w:rsidTr="006966D2">
        <w:trPr>
          <w:trHeight w:val="277"/>
          <w:jc w:val="center"/>
        </w:trPr>
        <w:tc>
          <w:tcPr>
            <w:tcW w:w="11408" w:type="dxa"/>
            <w:gridSpan w:val="8"/>
            <w:noWrap/>
            <w:hideMark/>
          </w:tcPr>
          <w:p w14:paraId="2166FAA3" w14:textId="75FA7C55" w:rsidR="000F2E33" w:rsidRPr="00D27227" w:rsidRDefault="000F2E33" w:rsidP="00D27227">
            <w:pPr>
              <w:bidi/>
              <w:spacing w:line="360" w:lineRule="auto"/>
              <w:jc w:val="center"/>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b/>
                <w:bCs/>
                <w:color w:val="000000"/>
                <w:kern w:val="0"/>
                <w:sz w:val="28"/>
                <w:szCs w:val="28"/>
                <w14:ligatures w14:val="none"/>
              </w:rPr>
              <w:t xml:space="preserve">(2) </w:t>
            </w:r>
            <w:r w:rsidRPr="00D27227">
              <w:rPr>
                <w:rFonts w:ascii="Traditional Arabic" w:eastAsia="Times New Roman" w:hAnsi="Traditional Arabic" w:cs="Traditional Arabic"/>
                <w:b/>
                <w:bCs/>
                <w:color w:val="000000"/>
                <w:kern w:val="0"/>
                <w:sz w:val="28"/>
                <w:szCs w:val="28"/>
                <w:rtl/>
                <w14:ligatures w14:val="none"/>
              </w:rPr>
              <w:t>جودة الخدمة</w:t>
            </w:r>
          </w:p>
        </w:tc>
      </w:tr>
      <w:tr w:rsidR="006966D2" w:rsidRPr="00D27227" w14:paraId="438F94EF" w14:textId="77777777" w:rsidTr="006966D2">
        <w:trPr>
          <w:trHeight w:val="277"/>
          <w:jc w:val="center"/>
        </w:trPr>
        <w:tc>
          <w:tcPr>
            <w:tcW w:w="2843" w:type="dxa"/>
            <w:noWrap/>
            <w:hideMark/>
          </w:tcPr>
          <w:p w14:paraId="44E692E6" w14:textId="369F54B9"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تتميز الخدمة المقدمة بالدقة والاحترافية.</w:t>
            </w:r>
          </w:p>
        </w:tc>
        <w:tc>
          <w:tcPr>
            <w:tcW w:w="791" w:type="dxa"/>
            <w:noWrap/>
            <w:hideMark/>
          </w:tcPr>
          <w:p w14:paraId="5C9E570C"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417E4ADD"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250AE285"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2DA0C0D0"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84" w:type="dxa"/>
            <w:gridSpan w:val="2"/>
            <w:noWrap/>
            <w:hideMark/>
          </w:tcPr>
          <w:p w14:paraId="57CC08BE"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45" w:type="dxa"/>
          </w:tcPr>
          <w:p w14:paraId="0B11C3C2" w14:textId="1768BA96" w:rsidR="006966D2" w:rsidRPr="00D27227" w:rsidRDefault="006966D2" w:rsidP="006966D2">
            <w:pPr>
              <w:bidi/>
              <w:spacing w:line="360" w:lineRule="auto"/>
              <w:jc w:val="right"/>
              <w:rPr>
                <w:rFonts w:ascii="Traditional Arabic" w:eastAsia="Times New Roman" w:hAnsi="Traditional Arabic" w:cs="Traditional Arabic"/>
                <w:color w:val="000000"/>
                <w:kern w:val="0"/>
                <w:sz w:val="28"/>
                <w:szCs w:val="28"/>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6966D2" w:rsidRPr="00D27227" w14:paraId="71DBC162" w14:textId="77777777" w:rsidTr="006966D2">
        <w:trPr>
          <w:trHeight w:val="277"/>
          <w:jc w:val="center"/>
        </w:trPr>
        <w:tc>
          <w:tcPr>
            <w:tcW w:w="2843" w:type="dxa"/>
            <w:noWrap/>
            <w:hideMark/>
          </w:tcPr>
          <w:p w14:paraId="76517C26" w14:textId="35E104A9"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يتم حل مشكلات العملاء من أول مرة في أغلب الحالات.</w:t>
            </w:r>
          </w:p>
        </w:tc>
        <w:tc>
          <w:tcPr>
            <w:tcW w:w="791" w:type="dxa"/>
            <w:noWrap/>
            <w:hideMark/>
          </w:tcPr>
          <w:p w14:paraId="2F14AA27"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46D066D2"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44055929"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1C3A4FB1"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84" w:type="dxa"/>
            <w:gridSpan w:val="2"/>
            <w:noWrap/>
            <w:hideMark/>
          </w:tcPr>
          <w:p w14:paraId="6490055D"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45" w:type="dxa"/>
          </w:tcPr>
          <w:p w14:paraId="040FEBF5" w14:textId="273F09C3" w:rsidR="006966D2" w:rsidRPr="00D27227" w:rsidRDefault="006966D2" w:rsidP="006966D2">
            <w:pPr>
              <w:bidi/>
              <w:spacing w:line="360" w:lineRule="auto"/>
              <w:jc w:val="right"/>
              <w:rPr>
                <w:rFonts w:ascii="Traditional Arabic" w:eastAsia="Times New Roman" w:hAnsi="Traditional Arabic" w:cs="Traditional Arabic"/>
                <w:color w:val="000000"/>
                <w:kern w:val="0"/>
                <w:sz w:val="28"/>
                <w:szCs w:val="28"/>
                <w:rtl/>
                <w14:ligatures w14:val="none"/>
              </w:rPr>
            </w:pPr>
            <w:r w:rsidRPr="00BD12E0">
              <w:rPr>
                <w:rFonts w:ascii="Calibri" w:eastAsia="Times New Roman" w:hAnsi="Calibri" w:cs="Calibri"/>
                <w:color w:val="000000"/>
                <w:kern w:val="0"/>
                <w:sz w:val="22"/>
                <w:szCs w:val="22"/>
                <w14:ligatures w14:val="none"/>
              </w:rPr>
              <w:t xml:space="preserve">Turban, E., Pollard, C., &amp; Wood, G. (2018). </w:t>
            </w:r>
            <w:r w:rsidRPr="00BD12E0">
              <w:rPr>
                <w:rFonts w:ascii="Calibri" w:eastAsia="Times New Roman" w:hAnsi="Calibri" w:cs="Calibri"/>
                <w:i/>
                <w:iCs/>
                <w:color w:val="000000"/>
                <w:kern w:val="0"/>
                <w:sz w:val="22"/>
                <w:szCs w:val="22"/>
                <w14:ligatures w14:val="none"/>
              </w:rPr>
              <w:t>Information technology for management: On-demand strategies for performance, growth and sustainability</w:t>
            </w:r>
            <w:r w:rsidRPr="00BD12E0">
              <w:rPr>
                <w:rFonts w:ascii="Calibri" w:eastAsia="Times New Roman" w:hAnsi="Calibri" w:cs="Calibri"/>
                <w:color w:val="000000"/>
                <w:kern w:val="0"/>
                <w:sz w:val="22"/>
                <w:szCs w:val="22"/>
                <w14:ligatures w14:val="none"/>
              </w:rPr>
              <w:t xml:space="preserve"> (11th ed.). Wiley.</w:t>
            </w:r>
          </w:p>
        </w:tc>
      </w:tr>
      <w:tr w:rsidR="000F2E33" w:rsidRPr="00D27227" w14:paraId="1AFFD0ED" w14:textId="77777777" w:rsidTr="006966D2">
        <w:trPr>
          <w:trHeight w:val="277"/>
          <w:jc w:val="center"/>
        </w:trPr>
        <w:tc>
          <w:tcPr>
            <w:tcW w:w="11408" w:type="dxa"/>
            <w:gridSpan w:val="8"/>
            <w:noWrap/>
            <w:hideMark/>
          </w:tcPr>
          <w:p w14:paraId="5AD43B9D" w14:textId="77777777" w:rsidR="000F2E33" w:rsidRPr="00D27227" w:rsidRDefault="000F2E33" w:rsidP="00D27227">
            <w:pPr>
              <w:spacing w:line="360" w:lineRule="auto"/>
              <w:rPr>
                <w:rFonts w:ascii="Traditional Arabic" w:eastAsia="Times New Roman" w:hAnsi="Traditional Arabic" w:cs="Traditional Arabic"/>
                <w:kern w:val="0"/>
                <w:sz w:val="28"/>
                <w:szCs w:val="28"/>
                <w14:ligatures w14:val="none"/>
              </w:rPr>
            </w:pPr>
          </w:p>
        </w:tc>
      </w:tr>
      <w:tr w:rsidR="000F2E33" w:rsidRPr="00D27227" w14:paraId="7A461177" w14:textId="77777777" w:rsidTr="006966D2">
        <w:trPr>
          <w:trHeight w:val="277"/>
          <w:jc w:val="center"/>
        </w:trPr>
        <w:tc>
          <w:tcPr>
            <w:tcW w:w="11408" w:type="dxa"/>
            <w:gridSpan w:val="8"/>
            <w:noWrap/>
            <w:hideMark/>
          </w:tcPr>
          <w:p w14:paraId="6CEDCFB4" w14:textId="7BB6DE33" w:rsidR="000F2E33" w:rsidRPr="00D27227" w:rsidRDefault="000F2E33" w:rsidP="00D27227">
            <w:pPr>
              <w:bidi/>
              <w:spacing w:line="360" w:lineRule="auto"/>
              <w:jc w:val="center"/>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b/>
                <w:bCs/>
                <w:color w:val="000000"/>
                <w:kern w:val="0"/>
                <w:sz w:val="28"/>
                <w:szCs w:val="28"/>
                <w14:ligatures w14:val="none"/>
              </w:rPr>
              <w:t xml:space="preserve">(3) </w:t>
            </w:r>
            <w:r w:rsidRPr="00D27227">
              <w:rPr>
                <w:rFonts w:ascii="Traditional Arabic" w:eastAsia="Times New Roman" w:hAnsi="Traditional Arabic" w:cs="Traditional Arabic"/>
                <w:b/>
                <w:bCs/>
                <w:color w:val="000000"/>
                <w:kern w:val="0"/>
                <w:sz w:val="28"/>
                <w:szCs w:val="28"/>
                <w:rtl/>
                <w14:ligatures w14:val="none"/>
              </w:rPr>
              <w:t>دقة المعلومات</w:t>
            </w:r>
          </w:p>
        </w:tc>
      </w:tr>
      <w:tr w:rsidR="006966D2" w:rsidRPr="00D27227" w14:paraId="1473A48F" w14:textId="77777777" w:rsidTr="006966D2">
        <w:trPr>
          <w:trHeight w:val="554"/>
          <w:jc w:val="center"/>
        </w:trPr>
        <w:tc>
          <w:tcPr>
            <w:tcW w:w="2843" w:type="dxa"/>
            <w:noWrap/>
            <w:hideMark/>
          </w:tcPr>
          <w:p w14:paraId="6D1903C7" w14:textId="015E126A"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المعلومات المقدمة للعملاء دقيقة وخالية من الأخطاء.</w:t>
            </w:r>
          </w:p>
        </w:tc>
        <w:tc>
          <w:tcPr>
            <w:tcW w:w="791" w:type="dxa"/>
            <w:noWrap/>
            <w:hideMark/>
          </w:tcPr>
          <w:p w14:paraId="73B2EBBE"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320ABB01"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60B4ED41"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17FEB2ED"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2122FF8C"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56B26258" w14:textId="1C138157"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6966D2" w:rsidRPr="00D27227" w14:paraId="57DFBBDD" w14:textId="77777777" w:rsidTr="006966D2">
        <w:trPr>
          <w:trHeight w:val="554"/>
          <w:jc w:val="center"/>
        </w:trPr>
        <w:tc>
          <w:tcPr>
            <w:tcW w:w="2843" w:type="dxa"/>
            <w:noWrap/>
            <w:hideMark/>
          </w:tcPr>
          <w:p w14:paraId="337CCC94" w14:textId="54A45A98"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يتم تحديث بيانات العملاء بشكل مستمر عبر الأنظمة الرقمية.</w:t>
            </w:r>
          </w:p>
        </w:tc>
        <w:tc>
          <w:tcPr>
            <w:tcW w:w="791" w:type="dxa"/>
            <w:noWrap/>
            <w:hideMark/>
          </w:tcPr>
          <w:p w14:paraId="55C1204F"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6D0148AB"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654DBD62"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72673CC7"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7D9398DF"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225CA983" w14:textId="75F0CA34"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BD12E0">
              <w:rPr>
                <w:rFonts w:ascii="Calibri" w:eastAsia="Times New Roman" w:hAnsi="Calibri" w:cs="Calibri"/>
                <w:color w:val="000000"/>
                <w:kern w:val="0"/>
                <w:sz w:val="22"/>
                <w:szCs w:val="22"/>
                <w14:ligatures w14:val="none"/>
              </w:rPr>
              <w:t xml:space="preserve">Turban, E., Pollard, C., &amp; Wood, G. (2018). </w:t>
            </w:r>
            <w:r w:rsidRPr="00BD12E0">
              <w:rPr>
                <w:rFonts w:ascii="Calibri" w:eastAsia="Times New Roman" w:hAnsi="Calibri" w:cs="Calibri"/>
                <w:i/>
                <w:iCs/>
                <w:color w:val="000000"/>
                <w:kern w:val="0"/>
                <w:sz w:val="22"/>
                <w:szCs w:val="22"/>
                <w14:ligatures w14:val="none"/>
              </w:rPr>
              <w:t>Information technology for management: On-demand strategies for performance, growth and sustainability</w:t>
            </w:r>
            <w:r w:rsidRPr="00BD12E0">
              <w:rPr>
                <w:rFonts w:ascii="Calibri" w:eastAsia="Times New Roman" w:hAnsi="Calibri" w:cs="Calibri"/>
                <w:color w:val="000000"/>
                <w:kern w:val="0"/>
                <w:sz w:val="22"/>
                <w:szCs w:val="22"/>
                <w14:ligatures w14:val="none"/>
              </w:rPr>
              <w:t xml:space="preserve"> (11th ed.). Wiley.</w:t>
            </w:r>
          </w:p>
        </w:tc>
      </w:tr>
      <w:tr w:rsidR="000F2E33" w:rsidRPr="00D27227" w14:paraId="7E5BAC43" w14:textId="77777777" w:rsidTr="006966D2">
        <w:trPr>
          <w:trHeight w:val="277"/>
          <w:jc w:val="center"/>
        </w:trPr>
        <w:tc>
          <w:tcPr>
            <w:tcW w:w="11408" w:type="dxa"/>
            <w:gridSpan w:val="8"/>
            <w:noWrap/>
            <w:hideMark/>
          </w:tcPr>
          <w:p w14:paraId="64ADE5F4" w14:textId="77777777" w:rsidR="000F2E33" w:rsidRPr="00D27227" w:rsidRDefault="000F2E33" w:rsidP="00D27227">
            <w:pPr>
              <w:spacing w:line="360" w:lineRule="auto"/>
              <w:rPr>
                <w:rFonts w:ascii="Traditional Arabic" w:eastAsia="Times New Roman" w:hAnsi="Traditional Arabic" w:cs="Traditional Arabic"/>
                <w:kern w:val="0"/>
                <w:sz w:val="28"/>
                <w:szCs w:val="28"/>
                <w14:ligatures w14:val="none"/>
              </w:rPr>
            </w:pPr>
          </w:p>
        </w:tc>
      </w:tr>
      <w:tr w:rsidR="000F2E33" w:rsidRPr="00D27227" w14:paraId="6E7F602C" w14:textId="77777777" w:rsidTr="006966D2">
        <w:trPr>
          <w:trHeight w:val="277"/>
          <w:jc w:val="center"/>
        </w:trPr>
        <w:tc>
          <w:tcPr>
            <w:tcW w:w="11408" w:type="dxa"/>
            <w:gridSpan w:val="8"/>
            <w:noWrap/>
            <w:hideMark/>
          </w:tcPr>
          <w:p w14:paraId="2B72CF17" w14:textId="591D3DD4" w:rsidR="000F2E33" w:rsidRPr="00D27227" w:rsidRDefault="000F2E33" w:rsidP="00D27227">
            <w:pPr>
              <w:bidi/>
              <w:spacing w:line="360" w:lineRule="auto"/>
              <w:jc w:val="center"/>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b/>
                <w:bCs/>
                <w:color w:val="000000"/>
                <w:kern w:val="0"/>
                <w:sz w:val="28"/>
                <w:szCs w:val="28"/>
                <w14:ligatures w14:val="none"/>
              </w:rPr>
              <w:t xml:space="preserve">(4) </w:t>
            </w:r>
            <w:r w:rsidRPr="00D27227">
              <w:rPr>
                <w:rFonts w:ascii="Traditional Arabic" w:eastAsia="Times New Roman" w:hAnsi="Traditional Arabic" w:cs="Traditional Arabic"/>
                <w:b/>
                <w:bCs/>
                <w:color w:val="000000"/>
                <w:kern w:val="0"/>
                <w:sz w:val="28"/>
                <w:szCs w:val="28"/>
                <w:rtl/>
                <w14:ligatures w14:val="none"/>
              </w:rPr>
              <w:t>رضا العملاء</w:t>
            </w:r>
          </w:p>
        </w:tc>
      </w:tr>
      <w:tr w:rsidR="006966D2" w:rsidRPr="00D27227" w14:paraId="62FEA2D8" w14:textId="77777777" w:rsidTr="006966D2">
        <w:trPr>
          <w:trHeight w:val="554"/>
          <w:jc w:val="center"/>
        </w:trPr>
        <w:tc>
          <w:tcPr>
            <w:tcW w:w="2843" w:type="dxa"/>
            <w:noWrap/>
            <w:hideMark/>
          </w:tcPr>
          <w:p w14:paraId="27996861" w14:textId="284D61B1"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lastRenderedPageBreak/>
              <w:t>يشعر العملاء بالرضا عن الخدمات الرقمية المقدمة.</w:t>
            </w:r>
          </w:p>
        </w:tc>
        <w:tc>
          <w:tcPr>
            <w:tcW w:w="791" w:type="dxa"/>
            <w:noWrap/>
            <w:hideMark/>
          </w:tcPr>
          <w:p w14:paraId="43461666"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72D613A1"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19BBF9C2"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5B693B1A"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6F0D340D"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6892CE3B" w14:textId="7CD8914E"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41024B">
              <w:t xml:space="preserve">Davenport, T. H., &amp; </w:t>
            </w:r>
            <w:proofErr w:type="spellStart"/>
            <w:r w:rsidRPr="0041024B">
              <w:t>Ronanki</w:t>
            </w:r>
            <w:proofErr w:type="spellEnd"/>
            <w:r w:rsidRPr="0041024B">
              <w:t>, R. (2018). Artificial intelligence for the real world. Harvard Business Review, 96(1), 108–116.</w:t>
            </w:r>
          </w:p>
        </w:tc>
      </w:tr>
      <w:tr w:rsidR="006966D2" w:rsidRPr="00D27227" w14:paraId="55AE10D4" w14:textId="77777777" w:rsidTr="006966D2">
        <w:trPr>
          <w:trHeight w:val="554"/>
          <w:jc w:val="center"/>
        </w:trPr>
        <w:tc>
          <w:tcPr>
            <w:tcW w:w="2843" w:type="dxa"/>
            <w:noWrap/>
            <w:hideMark/>
          </w:tcPr>
          <w:p w14:paraId="5DBA2A82" w14:textId="2E29F423"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تسهم التقنيات الرقمية في تحسين تجربة العملاء بشكل عام.</w:t>
            </w:r>
          </w:p>
        </w:tc>
        <w:tc>
          <w:tcPr>
            <w:tcW w:w="791" w:type="dxa"/>
            <w:noWrap/>
            <w:hideMark/>
          </w:tcPr>
          <w:p w14:paraId="49FDA899"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2339DA96"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7D8380A2"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38EAC661"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21C95713"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441E3397" w14:textId="31E39066" w:rsidR="006966D2" w:rsidRPr="00D27227" w:rsidRDefault="006966D2" w:rsidP="006966D2">
            <w:pPr>
              <w:spacing w:line="360" w:lineRule="auto"/>
              <w:rPr>
                <w:rFonts w:ascii="Traditional Arabic" w:eastAsia="Times New Roman" w:hAnsi="Traditional Arabic" w:cs="Traditional Arabic"/>
                <w:color w:val="EE0000"/>
                <w:kern w:val="0"/>
                <w:sz w:val="28"/>
                <w:szCs w:val="28"/>
                <w:rtl/>
                <w14:ligatures w14:val="none"/>
              </w:rPr>
            </w:pPr>
            <w:r w:rsidRPr="006966D2">
              <w:rPr>
                <w:lang w:val="nb-NO"/>
              </w:rPr>
              <w:t xml:space="preserve">Huang, M.-H., &amp; Rust, R. T. (2021). </w:t>
            </w:r>
            <w:r w:rsidRPr="0041024B">
              <w:t>Artificial intelligence in service. Journal of Service Research, 24(1), 3–22. https://doi.org/10.1177/1094670520902268</w:t>
            </w:r>
          </w:p>
        </w:tc>
      </w:tr>
      <w:tr w:rsidR="000F2E33" w:rsidRPr="00D27227" w14:paraId="001A3868" w14:textId="77777777" w:rsidTr="006966D2">
        <w:trPr>
          <w:trHeight w:val="277"/>
          <w:jc w:val="center"/>
        </w:trPr>
        <w:tc>
          <w:tcPr>
            <w:tcW w:w="11408" w:type="dxa"/>
            <w:gridSpan w:val="8"/>
            <w:noWrap/>
            <w:hideMark/>
          </w:tcPr>
          <w:p w14:paraId="291AB18D" w14:textId="77777777" w:rsidR="000F2E33" w:rsidRPr="00D27227" w:rsidRDefault="000F2E33" w:rsidP="00D27227">
            <w:pPr>
              <w:spacing w:line="360" w:lineRule="auto"/>
              <w:rPr>
                <w:rFonts w:ascii="Traditional Arabic" w:eastAsia="Times New Roman" w:hAnsi="Traditional Arabic" w:cs="Traditional Arabic"/>
                <w:kern w:val="0"/>
                <w:sz w:val="28"/>
                <w:szCs w:val="28"/>
                <w14:ligatures w14:val="none"/>
              </w:rPr>
            </w:pPr>
          </w:p>
        </w:tc>
      </w:tr>
      <w:tr w:rsidR="000F2E33" w:rsidRPr="00D27227" w14:paraId="3487798B" w14:textId="77777777" w:rsidTr="006966D2">
        <w:trPr>
          <w:trHeight w:val="277"/>
          <w:jc w:val="center"/>
        </w:trPr>
        <w:tc>
          <w:tcPr>
            <w:tcW w:w="11408" w:type="dxa"/>
            <w:gridSpan w:val="8"/>
            <w:noWrap/>
            <w:hideMark/>
          </w:tcPr>
          <w:p w14:paraId="6F1C8782" w14:textId="6CF6B4CD" w:rsidR="000F2E33" w:rsidRPr="00D27227" w:rsidRDefault="000F2E33" w:rsidP="00D27227">
            <w:pPr>
              <w:bidi/>
              <w:spacing w:line="360" w:lineRule="auto"/>
              <w:jc w:val="center"/>
              <w:rPr>
                <w:rFonts w:ascii="Traditional Arabic" w:eastAsia="Times New Roman" w:hAnsi="Traditional Arabic" w:cs="Traditional Arabic"/>
                <w:kern w:val="0"/>
                <w:sz w:val="28"/>
                <w:szCs w:val="28"/>
                <w14:ligatures w14:val="none"/>
              </w:rPr>
            </w:pPr>
            <w:r w:rsidRPr="00D27227">
              <w:rPr>
                <w:rFonts w:ascii="Traditional Arabic" w:eastAsia="Times New Roman" w:hAnsi="Traditional Arabic" w:cs="Traditional Arabic"/>
                <w:b/>
                <w:bCs/>
                <w:color w:val="000000"/>
                <w:kern w:val="0"/>
                <w:sz w:val="28"/>
                <w:szCs w:val="28"/>
                <w14:ligatures w14:val="none"/>
              </w:rPr>
              <w:t xml:space="preserve">(5) </w:t>
            </w:r>
            <w:r w:rsidRPr="00D27227">
              <w:rPr>
                <w:rFonts w:ascii="Traditional Arabic" w:eastAsia="Times New Roman" w:hAnsi="Traditional Arabic" w:cs="Traditional Arabic"/>
                <w:b/>
                <w:bCs/>
                <w:color w:val="000000"/>
                <w:kern w:val="0"/>
                <w:sz w:val="28"/>
                <w:szCs w:val="28"/>
                <w:rtl/>
                <w14:ligatures w14:val="none"/>
              </w:rPr>
              <w:t>تقليل أوقات</w:t>
            </w:r>
            <w:r w:rsidRPr="00D27227">
              <w:rPr>
                <w:rFonts w:ascii="Traditional Arabic" w:eastAsia="Times New Roman" w:hAnsi="Traditional Arabic" w:cs="Traditional Arabic"/>
                <w:b/>
                <w:bCs/>
                <w:color w:val="000000"/>
                <w:kern w:val="0"/>
                <w:sz w:val="28"/>
                <w:szCs w:val="28"/>
                <w14:ligatures w14:val="none"/>
              </w:rPr>
              <w:t xml:space="preserve"> </w:t>
            </w:r>
            <w:r w:rsidRPr="00D27227">
              <w:rPr>
                <w:rFonts w:ascii="Traditional Arabic" w:eastAsia="Times New Roman" w:hAnsi="Traditional Arabic" w:cs="Traditional Arabic"/>
                <w:b/>
                <w:bCs/>
                <w:color w:val="000000"/>
                <w:kern w:val="0"/>
                <w:sz w:val="28"/>
                <w:szCs w:val="28"/>
                <w:rtl/>
                <w14:ligatures w14:val="none"/>
              </w:rPr>
              <w:t>الانتظار</w:t>
            </w:r>
          </w:p>
        </w:tc>
      </w:tr>
      <w:tr w:rsidR="006966D2" w:rsidRPr="00D27227" w14:paraId="52373ED2" w14:textId="77777777" w:rsidTr="006966D2">
        <w:trPr>
          <w:trHeight w:val="554"/>
          <w:jc w:val="center"/>
        </w:trPr>
        <w:tc>
          <w:tcPr>
            <w:tcW w:w="2843" w:type="dxa"/>
            <w:noWrap/>
            <w:hideMark/>
          </w:tcPr>
          <w:p w14:paraId="4C4E91F4" w14:textId="20FB31B5"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قلّ الاعتماد على الإجراءات الورقية بفضل التحول الرقمي.</w:t>
            </w:r>
          </w:p>
        </w:tc>
        <w:tc>
          <w:tcPr>
            <w:tcW w:w="791" w:type="dxa"/>
            <w:noWrap/>
            <w:hideMark/>
          </w:tcPr>
          <w:p w14:paraId="7D4209EA"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698352C3"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6E0AED4F"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343EF42C"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6E2A1B37"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60630803" w14:textId="213345FD" w:rsidR="006966D2" w:rsidRPr="00D27227" w:rsidRDefault="006966D2" w:rsidP="006966D2">
            <w:pPr>
              <w:spacing w:line="360" w:lineRule="auto"/>
              <w:rPr>
                <w:rFonts w:ascii="Traditional Arabic" w:eastAsia="Times New Roman" w:hAnsi="Traditional Arabic" w:cs="Traditional Arabic"/>
                <w:color w:val="000000"/>
                <w:kern w:val="0"/>
                <w:sz w:val="28"/>
                <w:szCs w:val="28"/>
                <w:rtl/>
                <w14:ligatures w14:val="none"/>
              </w:rPr>
            </w:pPr>
            <w:r w:rsidRPr="00201739">
              <w:t xml:space="preserve">Davenport, T. H., &amp; </w:t>
            </w:r>
            <w:proofErr w:type="spellStart"/>
            <w:r w:rsidRPr="00201739">
              <w:t>Ronanki</w:t>
            </w:r>
            <w:proofErr w:type="spellEnd"/>
            <w:r w:rsidRPr="00201739">
              <w:t>, R. (2018). Artificial intelligence for the real world. Harvard Business Review, 96(1), 108–116.</w:t>
            </w:r>
          </w:p>
        </w:tc>
      </w:tr>
      <w:tr w:rsidR="006966D2" w:rsidRPr="00D27227" w14:paraId="00105B6C" w14:textId="77777777" w:rsidTr="006966D2">
        <w:trPr>
          <w:trHeight w:val="554"/>
          <w:jc w:val="center"/>
        </w:trPr>
        <w:tc>
          <w:tcPr>
            <w:tcW w:w="2843" w:type="dxa"/>
            <w:noWrap/>
            <w:hideMark/>
          </w:tcPr>
          <w:p w14:paraId="2C71CF10" w14:textId="3C0E4F4F" w:rsidR="006966D2" w:rsidRPr="00D27227" w:rsidRDefault="006966D2" w:rsidP="006966D2">
            <w:pPr>
              <w:pStyle w:val="ListParagraph"/>
              <w:numPr>
                <w:ilvl w:val="0"/>
                <w:numId w:val="32"/>
              </w:numPr>
              <w:bidi/>
              <w:spacing w:line="360" w:lineRule="auto"/>
              <w:rPr>
                <w:rFonts w:ascii="Traditional Arabic" w:eastAsia="Times New Roman" w:hAnsi="Traditional Arabic" w:cs="Traditional Arabic"/>
                <w:color w:val="000000"/>
                <w:kern w:val="0"/>
                <w:sz w:val="28"/>
                <w:szCs w:val="28"/>
                <w14:ligatures w14:val="none"/>
              </w:rPr>
            </w:pPr>
            <w:r w:rsidRPr="00D27227">
              <w:rPr>
                <w:rFonts w:ascii="Traditional Arabic" w:eastAsia="Times New Roman" w:hAnsi="Traditional Arabic" w:cs="Traditional Arabic"/>
                <w:color w:val="000000"/>
                <w:kern w:val="0"/>
                <w:sz w:val="28"/>
                <w:szCs w:val="28"/>
                <w:rtl/>
                <w14:ligatures w14:val="none"/>
              </w:rPr>
              <w:t>ساهم التحول الرقمي في تقليل الازدحام في مراكز الخدمة.</w:t>
            </w:r>
          </w:p>
        </w:tc>
        <w:tc>
          <w:tcPr>
            <w:tcW w:w="791" w:type="dxa"/>
            <w:noWrap/>
            <w:hideMark/>
          </w:tcPr>
          <w:p w14:paraId="25216B4F"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 بشدة</w:t>
            </w:r>
          </w:p>
        </w:tc>
        <w:tc>
          <w:tcPr>
            <w:tcW w:w="731" w:type="dxa"/>
            <w:noWrap/>
            <w:hideMark/>
          </w:tcPr>
          <w:p w14:paraId="0E1E8F04"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غير موافق</w:t>
            </w:r>
          </w:p>
        </w:tc>
        <w:tc>
          <w:tcPr>
            <w:tcW w:w="658" w:type="dxa"/>
            <w:noWrap/>
            <w:hideMark/>
          </w:tcPr>
          <w:p w14:paraId="456153B6"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محايد</w:t>
            </w:r>
          </w:p>
        </w:tc>
        <w:tc>
          <w:tcPr>
            <w:tcW w:w="656" w:type="dxa"/>
            <w:noWrap/>
            <w:hideMark/>
          </w:tcPr>
          <w:p w14:paraId="41D53CFE"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 xml:space="preserve">موافق </w:t>
            </w:r>
          </w:p>
        </w:tc>
        <w:tc>
          <w:tcPr>
            <w:tcW w:w="656" w:type="dxa"/>
            <w:noWrap/>
            <w:hideMark/>
          </w:tcPr>
          <w:p w14:paraId="2C91A7E1" w14:textId="77777777" w:rsidR="006966D2" w:rsidRPr="00D27227" w:rsidRDefault="006966D2" w:rsidP="006966D2">
            <w:pPr>
              <w:bidi/>
              <w:spacing w:line="360" w:lineRule="auto"/>
              <w:rPr>
                <w:rFonts w:ascii="Traditional Arabic" w:eastAsia="Times New Roman" w:hAnsi="Traditional Arabic" w:cs="Traditional Arabic"/>
                <w:color w:val="000000"/>
                <w:kern w:val="0"/>
                <w:sz w:val="28"/>
                <w:szCs w:val="28"/>
                <w:rtl/>
                <w14:ligatures w14:val="none"/>
              </w:rPr>
            </w:pPr>
            <w:r w:rsidRPr="00D27227">
              <w:rPr>
                <w:rFonts w:ascii="Traditional Arabic" w:eastAsia="Times New Roman" w:hAnsi="Traditional Arabic" w:cs="Traditional Arabic"/>
                <w:color w:val="000000"/>
                <w:kern w:val="0"/>
                <w:sz w:val="28"/>
                <w:szCs w:val="28"/>
                <w:rtl/>
                <w14:ligatures w14:val="none"/>
              </w:rPr>
              <w:t>موافق بشدة</w:t>
            </w:r>
          </w:p>
        </w:tc>
        <w:tc>
          <w:tcPr>
            <w:tcW w:w="5073" w:type="dxa"/>
            <w:gridSpan w:val="2"/>
            <w:hideMark/>
          </w:tcPr>
          <w:p w14:paraId="6AE220C7" w14:textId="6AE14561" w:rsidR="006966D2" w:rsidRPr="00D27227" w:rsidRDefault="006966D2" w:rsidP="006966D2">
            <w:pPr>
              <w:spacing w:line="360" w:lineRule="auto"/>
              <w:rPr>
                <w:rFonts w:ascii="Traditional Arabic" w:eastAsia="Times New Roman" w:hAnsi="Traditional Arabic" w:cs="Traditional Arabic"/>
                <w:color w:val="0563C1"/>
                <w:kern w:val="0"/>
                <w:sz w:val="28"/>
                <w:szCs w:val="28"/>
                <w:u w:val="single"/>
                <w:rtl/>
                <w14:ligatures w14:val="none"/>
              </w:rPr>
            </w:pPr>
            <w:r w:rsidRPr="006966D2">
              <w:rPr>
                <w:lang w:val="nb-NO"/>
              </w:rPr>
              <w:t xml:space="preserve">Huang, M.-H., &amp; Rust, R. T. (2021). </w:t>
            </w:r>
            <w:r w:rsidRPr="00201739">
              <w:t>Artificial intelligence in service. Journal of Service Research, 24(1), 3–22. https://doi.org/10.1177/1094670520902268</w:t>
            </w:r>
          </w:p>
        </w:tc>
      </w:tr>
    </w:tbl>
    <w:p w14:paraId="216DE564" w14:textId="77777777" w:rsidR="00BD12E0" w:rsidRPr="00D27227" w:rsidRDefault="00BD12E0" w:rsidP="00D27227">
      <w:pPr>
        <w:bidi/>
        <w:spacing w:line="360" w:lineRule="auto"/>
        <w:rPr>
          <w:rFonts w:ascii="Traditional Arabic" w:hAnsi="Traditional Arabic" w:cs="Traditional Arabic"/>
          <w:sz w:val="28"/>
          <w:szCs w:val="28"/>
          <w:rtl/>
        </w:rPr>
      </w:pPr>
    </w:p>
    <w:p w14:paraId="290903A3" w14:textId="77777777" w:rsidR="00A6457D" w:rsidRPr="00D27227" w:rsidRDefault="00A6457D" w:rsidP="00D27227">
      <w:pPr>
        <w:bidi/>
        <w:spacing w:line="360" w:lineRule="auto"/>
        <w:rPr>
          <w:rFonts w:ascii="Traditional Arabic" w:hAnsi="Traditional Arabic" w:cs="Traditional Arabic"/>
          <w:sz w:val="28"/>
          <w:szCs w:val="28"/>
          <w:rtl/>
        </w:rPr>
      </w:pPr>
    </w:p>
    <w:p w14:paraId="6B88BE4F" w14:textId="77777777" w:rsidR="002C55D4" w:rsidRPr="00D27227" w:rsidRDefault="002C55D4" w:rsidP="00D27227">
      <w:pPr>
        <w:pStyle w:val="Heading2"/>
        <w:bidi/>
        <w:spacing w:line="360" w:lineRule="auto"/>
        <w:rPr>
          <w:rFonts w:ascii="Traditional Arabic" w:hAnsi="Traditional Arabic" w:cs="Traditional Arabic"/>
          <w:sz w:val="28"/>
          <w:szCs w:val="28"/>
          <w:rtl/>
        </w:rPr>
      </w:pPr>
      <w:bookmarkStart w:id="9" w:name="_Toc222275295"/>
      <w:bookmarkStart w:id="10" w:name="_Toc227370768"/>
      <w:r w:rsidRPr="00D27227">
        <w:rPr>
          <w:rFonts w:ascii="Traditional Arabic" w:hAnsi="Traditional Arabic" w:cs="Traditional Arabic"/>
          <w:sz w:val="28"/>
          <w:szCs w:val="28"/>
          <w:rtl/>
        </w:rPr>
        <w:t>صلاحية وموثوقية أداة الدراسة</w:t>
      </w:r>
      <w:bookmarkEnd w:id="9"/>
      <w:bookmarkEnd w:id="10"/>
    </w:p>
    <w:p w14:paraId="77F9CAEA" w14:textId="77777777" w:rsidR="002C55D4" w:rsidRPr="00D27227" w:rsidRDefault="002C55D4" w:rsidP="00D27227">
      <w:pPr>
        <w:bidi/>
        <w:spacing w:line="360" w:lineRule="auto"/>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أولاً: صلاحية المقياس</w:t>
      </w:r>
    </w:p>
    <w:p w14:paraId="44EA7AB4" w14:textId="77777777" w:rsidR="002C55D4" w:rsidRPr="00D27227" w:rsidRDefault="002C55D4" w:rsidP="00D27227">
      <w:pPr>
        <w:bidi/>
        <w:spacing w:line="360" w:lineRule="auto"/>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تم التحقق من صلاحية الأداة من خلال:</w:t>
      </w:r>
    </w:p>
    <w:p w14:paraId="23E37741" w14:textId="5F22EA5D" w:rsidR="0049082B" w:rsidRPr="00D27227" w:rsidRDefault="00401F45" w:rsidP="00D27227">
      <w:pPr>
        <w:bidi/>
        <w:spacing w:line="360" w:lineRule="auto"/>
        <w:ind w:firstLine="720"/>
        <w:rPr>
          <w:rFonts w:ascii="Traditional Arabic" w:hAnsi="Traditional Arabic" w:cs="Traditional Arabic"/>
          <w:sz w:val="28"/>
          <w:szCs w:val="28"/>
        </w:rPr>
      </w:pPr>
      <w:r w:rsidRPr="00D27227">
        <w:rPr>
          <w:rFonts w:ascii="Traditional Arabic" w:hAnsi="Traditional Arabic" w:cs="Traditional Arabic"/>
          <w:sz w:val="28"/>
          <w:szCs w:val="28"/>
          <w:rtl/>
        </w:rPr>
        <w:t>تُعرف درجة قياس أداة البحث للمتغيرات التي صُممت لدراستها بدقة ونزاهة بصلاحية المقياس. ولضمان صلاحية أداة الدراسة، اتُخذت الخطوات التالية:</w:t>
      </w:r>
    </w:p>
    <w:p w14:paraId="25143D0F" w14:textId="7498438B" w:rsidR="00401F45" w:rsidRPr="00D27227" w:rsidRDefault="00401F45" w:rsidP="00D27227">
      <w:pPr>
        <w:pStyle w:val="ListParagraph"/>
        <w:numPr>
          <w:ilvl w:val="1"/>
          <w:numId w:val="5"/>
        </w:numPr>
        <w:bidi/>
        <w:spacing w:line="360" w:lineRule="auto"/>
        <w:rPr>
          <w:rFonts w:ascii="Traditional Arabic" w:hAnsi="Traditional Arabic" w:cs="Traditional Arabic"/>
          <w:b/>
          <w:bCs/>
          <w:sz w:val="28"/>
          <w:szCs w:val="28"/>
        </w:rPr>
      </w:pPr>
      <w:r w:rsidRPr="00D27227">
        <w:rPr>
          <w:rFonts w:ascii="Traditional Arabic" w:hAnsi="Traditional Arabic" w:cs="Traditional Arabic"/>
          <w:b/>
          <w:bCs/>
          <w:sz w:val="28"/>
          <w:szCs w:val="28"/>
          <w:rtl/>
        </w:rPr>
        <w:lastRenderedPageBreak/>
        <w:t>صلاحية مظهر المُحاور</w:t>
      </w:r>
    </w:p>
    <w:p w14:paraId="14773182" w14:textId="77777777" w:rsidR="00401F45" w:rsidRPr="00D27227" w:rsidRDefault="00401F45" w:rsidP="00D27227">
      <w:p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عُرض الاستبيان بصيغته الأصلية على العديد من المُراجعين ذوي الخبرة في مجالات الإدارة والتحول الرقمي والإحصاء. وكانت الأهداف كالتالي:</w:t>
      </w:r>
    </w:p>
    <w:p w14:paraId="3BB2FF86" w14:textId="77777777" w:rsidR="00401F45" w:rsidRPr="00D27227" w:rsidRDefault="00401F45" w:rsidP="00D27227">
      <w:pPr>
        <w:pStyle w:val="ListParagraph"/>
        <w:numPr>
          <w:ilvl w:val="0"/>
          <w:numId w:val="15"/>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التحقق من صحة ووضوح بنود الاستبيان من الناحية النحوية.</w:t>
      </w:r>
    </w:p>
    <w:p w14:paraId="5D019377" w14:textId="77777777" w:rsidR="00401F45" w:rsidRPr="00D27227" w:rsidRDefault="00401F45" w:rsidP="00D27227">
      <w:pPr>
        <w:pStyle w:val="ListParagraph"/>
        <w:numPr>
          <w:ilvl w:val="0"/>
          <w:numId w:val="15"/>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التأكد من ملاءمة موضوعات الاستبيان لنطاق الدراسة.</w:t>
      </w:r>
    </w:p>
    <w:p w14:paraId="208329A1" w14:textId="77777777" w:rsidR="00401F45" w:rsidRPr="00D27227" w:rsidRDefault="00401F45" w:rsidP="00D27227">
      <w:pPr>
        <w:pStyle w:val="ListParagraph"/>
        <w:numPr>
          <w:ilvl w:val="0"/>
          <w:numId w:val="15"/>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التأكد من أن الأداة تُغطي جميع جوانب المتغيرات في الدراسة.</w:t>
      </w:r>
    </w:p>
    <w:p w14:paraId="62E0C074" w14:textId="77777777" w:rsidR="00401F45" w:rsidRPr="00D27227" w:rsidRDefault="00401F45" w:rsidP="00D27227">
      <w:pPr>
        <w:pStyle w:val="ListParagraph"/>
        <w:numPr>
          <w:ilvl w:val="0"/>
          <w:numId w:val="15"/>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تم التوصل إلى النسخة النهائية من الأداة بعد إضافة أو حذف أو إعادة صياغة بعض البنود استجابةً لملاحظات المُراجعين.</w:t>
      </w:r>
    </w:p>
    <w:p w14:paraId="63442078" w14:textId="77777777" w:rsidR="00401F45" w:rsidRPr="00D27227" w:rsidRDefault="00401F45" w:rsidP="00D27227">
      <w:pPr>
        <w:bidi/>
        <w:spacing w:line="360" w:lineRule="auto"/>
        <w:rPr>
          <w:rFonts w:ascii="Traditional Arabic" w:hAnsi="Traditional Arabic" w:cs="Traditional Arabic"/>
          <w:sz w:val="28"/>
          <w:szCs w:val="28"/>
        </w:rPr>
      </w:pPr>
    </w:p>
    <w:p w14:paraId="479E7EE0" w14:textId="3FE61298" w:rsidR="00401F45" w:rsidRPr="00D27227" w:rsidRDefault="00401F45" w:rsidP="00D27227">
      <w:pPr>
        <w:pStyle w:val="ListParagraph"/>
        <w:numPr>
          <w:ilvl w:val="1"/>
          <w:numId w:val="5"/>
        </w:numPr>
        <w:bidi/>
        <w:spacing w:line="360" w:lineRule="auto"/>
        <w:rPr>
          <w:rFonts w:ascii="Traditional Arabic" w:hAnsi="Traditional Arabic" w:cs="Traditional Arabic"/>
          <w:b/>
          <w:bCs/>
          <w:sz w:val="28"/>
          <w:szCs w:val="28"/>
        </w:rPr>
      </w:pPr>
      <w:r w:rsidRPr="00D27227">
        <w:rPr>
          <w:rFonts w:ascii="Traditional Arabic" w:hAnsi="Traditional Arabic" w:cs="Traditional Arabic"/>
          <w:b/>
          <w:bCs/>
          <w:sz w:val="28"/>
          <w:szCs w:val="28"/>
          <w:rtl/>
        </w:rPr>
        <w:t>صلاحية الاتساق الداخلي</w:t>
      </w:r>
    </w:p>
    <w:p w14:paraId="7272236E" w14:textId="294C8E9C" w:rsidR="002C55D4" w:rsidRPr="00D27227" w:rsidRDefault="00401F45" w:rsidP="00D27227">
      <w:pPr>
        <w:bidi/>
        <w:spacing w:line="360" w:lineRule="auto"/>
        <w:ind w:firstLine="720"/>
        <w:rPr>
          <w:rFonts w:ascii="Traditional Arabic" w:hAnsi="Traditional Arabic" w:cs="Traditional Arabic"/>
          <w:sz w:val="28"/>
          <w:szCs w:val="28"/>
          <w:rtl/>
        </w:rPr>
      </w:pPr>
      <w:r w:rsidRPr="00D27227">
        <w:rPr>
          <w:rFonts w:ascii="Traditional Arabic" w:hAnsi="Traditional Arabic" w:cs="Traditional Arabic"/>
          <w:sz w:val="28"/>
          <w:szCs w:val="28"/>
          <w:rtl/>
        </w:rPr>
        <w:t>سمح حساب معاملات ارتباط بيرسون بين كل بند والدرجة الكلية للمحور المُقابل له، وكذلك بين كل محور والدرجة الكلية للاستبيان، بالتحقق من صلاحية الاتساق الداخلي. عند مستوى دلالة إحصائية 0.05 أو أقل، أظهرت النتائج معاملات ارتباط موجبة وذات دلالة إحصائية، مما يشير إلى أن بنود الأداة ومحاورها تتمتع باتساق داخلي جيد.</w:t>
      </w:r>
    </w:p>
    <w:p w14:paraId="1FC61D36" w14:textId="77777777" w:rsidR="002C55D4" w:rsidRPr="00D27227" w:rsidRDefault="002C55D4" w:rsidP="00D27227">
      <w:pPr>
        <w:bidi/>
        <w:spacing w:line="360" w:lineRule="auto"/>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ثانياً: موثوقية المقياس</w:t>
      </w:r>
    </w:p>
    <w:p w14:paraId="62D11425" w14:textId="77777777" w:rsidR="00724BEC" w:rsidRPr="00D27227" w:rsidRDefault="00724BEC" w:rsidP="00D27227">
      <w:p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تُعرف موثوقية المقياس بقدرته على توحيد النتائج وإعطائها نتائج متسقة عند استخدامه مجددًا في ظروف مماثلة.</w:t>
      </w:r>
    </w:p>
    <w:p w14:paraId="09FEAA56" w14:textId="77777777" w:rsidR="00724BEC" w:rsidRPr="00D27227" w:rsidRDefault="00724BEC" w:rsidP="00D27227">
      <w:p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تم تقييم الاتساق الداخلي للبنود ضمن كل محور بحثي، بالإضافة إلى الاتساق الداخلي للأداة ككل، باستخدام معامل ألفا لكرونباخ، وذلك لقياس موثوقية أداة الدراسة.</w:t>
      </w:r>
    </w:p>
    <w:p w14:paraId="4F5C2947" w14:textId="1E9057D3" w:rsidR="00724BEC" w:rsidRPr="00D27227" w:rsidRDefault="00724BEC" w:rsidP="00D27227">
      <w:pPr>
        <w:bidi/>
        <w:spacing w:line="360" w:lineRule="auto"/>
        <w:rPr>
          <w:rFonts w:ascii="Traditional Arabic" w:hAnsi="Traditional Arabic" w:cs="Traditional Arabic"/>
          <w:sz w:val="28"/>
          <w:szCs w:val="28"/>
          <w:rtl/>
        </w:rPr>
      </w:pPr>
      <w:r w:rsidRPr="00D27227">
        <w:rPr>
          <w:rFonts w:ascii="Traditional Arabic" w:hAnsi="Traditional Arabic" w:cs="Traditional Arabic"/>
          <w:sz w:val="28"/>
          <w:szCs w:val="28"/>
          <w:rtl/>
        </w:rPr>
        <w:t>أظهرت نتائج التحليل أن قيم ألفا لكرونباخ تقع ضمن النطاقات المقبولة إحصائيًا (0.70 أو أعلى)، مما يشير إلى أن الأداة تتمتع بمستوى عالٍ من الموثوقية والاعتمادية، وأنها مناسبة لتحليل النتائج والاستخدام الميداني على حد سواء.</w:t>
      </w:r>
    </w:p>
    <w:p w14:paraId="3DF3F7EF" w14:textId="77777777" w:rsidR="00B61A09" w:rsidRPr="00D27227" w:rsidRDefault="00B61A09" w:rsidP="00D27227">
      <w:pPr>
        <w:bidi/>
        <w:spacing w:line="360" w:lineRule="auto"/>
        <w:jc w:val="both"/>
        <w:rPr>
          <w:rFonts w:ascii="Traditional Arabic" w:hAnsi="Traditional Arabic" w:cs="Traditional Arabic"/>
          <w:sz w:val="28"/>
          <w:szCs w:val="28"/>
          <w:rtl/>
          <w:lang w:bidi="ar-EG"/>
        </w:rPr>
      </w:pPr>
      <w:r w:rsidRPr="00D27227">
        <w:rPr>
          <w:rFonts w:ascii="Traditional Arabic" w:hAnsi="Traditional Arabic" w:cs="Traditional Arabic"/>
          <w:sz w:val="28"/>
          <w:szCs w:val="28"/>
          <w:rtl/>
          <w:lang w:bidi="ar-EG"/>
        </w:rPr>
        <w:lastRenderedPageBreak/>
        <w:t>استُخدمت عينة تجريبية مكونة من ثلاثين شخصًا لاختبار معامل ارتباط بيرسون، الذي يقيس درجة الارتباط بين كل بند والدرجة الإجمالية للمحور المقابل له، وذلك للتأكد كميًا من صحة الأداة. وتُعرض النتائج في الجدول التالي:</w:t>
      </w:r>
    </w:p>
    <w:tbl>
      <w:tblPr>
        <w:tblStyle w:val="GridTable4-Accent3"/>
        <w:bidiVisual/>
        <w:tblW w:w="8004" w:type="dxa"/>
        <w:tblInd w:w="5" w:type="dxa"/>
        <w:tblLook w:val="04A0" w:firstRow="1" w:lastRow="0" w:firstColumn="1" w:lastColumn="0" w:noHBand="0" w:noVBand="1"/>
      </w:tblPr>
      <w:tblGrid>
        <w:gridCol w:w="2781"/>
        <w:gridCol w:w="1304"/>
        <w:gridCol w:w="1309"/>
        <w:gridCol w:w="1305"/>
        <w:gridCol w:w="1305"/>
      </w:tblGrid>
      <w:tr w:rsidR="00B61A09" w:rsidRPr="00D27227" w14:paraId="274B25BA" w14:textId="77777777" w:rsidTr="00B61A09">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784" w:type="dxa"/>
            <w:hideMark/>
          </w:tcPr>
          <w:p w14:paraId="537B5960" w14:textId="77777777" w:rsidR="00B61A09" w:rsidRPr="00D27227" w:rsidRDefault="00B61A09" w:rsidP="00D27227">
            <w:pPr>
              <w:bidi/>
              <w:spacing w:line="360" w:lineRule="auto"/>
              <w:ind w:firstLineChars="100" w:firstLine="281"/>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rtl/>
                <w14:ligatures w14:val="none"/>
              </w:rPr>
              <w:t>المحور / البعد</w:t>
            </w:r>
          </w:p>
        </w:tc>
        <w:tc>
          <w:tcPr>
            <w:tcW w:w="1305" w:type="dxa"/>
            <w:hideMark/>
          </w:tcPr>
          <w:p w14:paraId="3E2091A4" w14:textId="77777777" w:rsidR="00B61A09" w:rsidRPr="00D27227" w:rsidRDefault="00B61A09" w:rsidP="00D27227">
            <w:pPr>
              <w:bidi/>
              <w:spacing w:line="360" w:lineRule="auto"/>
              <w:ind w:firstLineChars="100" w:firstLine="281"/>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rtl/>
                <w14:ligatures w14:val="none"/>
              </w:rPr>
              <w:t>رقم الفقرة</w:t>
            </w:r>
          </w:p>
        </w:tc>
        <w:tc>
          <w:tcPr>
            <w:tcW w:w="1305" w:type="dxa"/>
            <w:hideMark/>
          </w:tcPr>
          <w:p w14:paraId="02800B49" w14:textId="77777777" w:rsidR="00B61A09" w:rsidRPr="00D27227" w:rsidRDefault="00B61A09" w:rsidP="00D27227">
            <w:pPr>
              <w:bidi/>
              <w:spacing w:line="360" w:lineRule="auto"/>
              <w:ind w:firstLineChars="100" w:firstLine="281"/>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rtl/>
                <w14:ligatures w14:val="none"/>
              </w:rPr>
              <w:t>معامل ارتباط بيرسون (</w:t>
            </w:r>
            <w:r w:rsidRPr="00D27227">
              <w:rPr>
                <w:rFonts w:ascii="Traditional Arabic" w:eastAsia="Times New Roman" w:hAnsi="Traditional Arabic" w:cs="Traditional Arabic"/>
                <w:color w:val="000000" w:themeColor="text1"/>
                <w:kern w:val="0"/>
                <w:sz w:val="28"/>
                <w:szCs w:val="28"/>
                <w14:ligatures w14:val="none"/>
              </w:rPr>
              <w:t>R</w:t>
            </w:r>
            <w:r w:rsidRPr="00D27227">
              <w:rPr>
                <w:rFonts w:ascii="Traditional Arabic" w:eastAsia="Times New Roman" w:hAnsi="Traditional Arabic" w:cs="Traditional Arabic"/>
                <w:color w:val="000000" w:themeColor="text1"/>
                <w:kern w:val="0"/>
                <w:sz w:val="28"/>
                <w:szCs w:val="28"/>
                <w:rtl/>
                <w14:ligatures w14:val="none"/>
              </w:rPr>
              <w:t>)</w:t>
            </w:r>
          </w:p>
        </w:tc>
        <w:tc>
          <w:tcPr>
            <w:tcW w:w="1305" w:type="dxa"/>
            <w:hideMark/>
          </w:tcPr>
          <w:p w14:paraId="053DA6AC" w14:textId="77777777" w:rsidR="00B61A09" w:rsidRPr="00D27227" w:rsidRDefault="00B61A09" w:rsidP="00D27227">
            <w:pPr>
              <w:bidi/>
              <w:spacing w:line="360" w:lineRule="auto"/>
              <w:ind w:firstLineChars="100" w:firstLine="281"/>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rtl/>
                <w14:ligatures w14:val="none"/>
              </w:rPr>
              <w:t>مستوى الدلالة (</w:t>
            </w:r>
            <w:r w:rsidRPr="00D27227">
              <w:rPr>
                <w:rFonts w:ascii="Traditional Arabic" w:eastAsia="Times New Roman" w:hAnsi="Traditional Arabic" w:cs="Traditional Arabic"/>
                <w:color w:val="000000" w:themeColor="text1"/>
                <w:kern w:val="0"/>
                <w:sz w:val="28"/>
                <w:szCs w:val="28"/>
                <w14:ligatures w14:val="none"/>
              </w:rPr>
              <w:t>Sig</w:t>
            </w:r>
            <w:r w:rsidRPr="00D27227">
              <w:rPr>
                <w:rFonts w:ascii="Traditional Arabic" w:eastAsia="Times New Roman" w:hAnsi="Traditional Arabic" w:cs="Traditional Arabic"/>
                <w:color w:val="000000" w:themeColor="text1"/>
                <w:kern w:val="0"/>
                <w:sz w:val="28"/>
                <w:szCs w:val="28"/>
                <w:rtl/>
                <w14:ligatures w14:val="none"/>
              </w:rPr>
              <w:t>.)</w:t>
            </w:r>
          </w:p>
        </w:tc>
        <w:tc>
          <w:tcPr>
            <w:tcW w:w="1305" w:type="dxa"/>
            <w:hideMark/>
          </w:tcPr>
          <w:p w14:paraId="292FBBFA" w14:textId="77777777" w:rsidR="00B61A09" w:rsidRPr="00D27227" w:rsidRDefault="00B61A09" w:rsidP="00D27227">
            <w:pPr>
              <w:bidi/>
              <w:spacing w:line="360" w:lineRule="auto"/>
              <w:ind w:firstLineChars="100" w:firstLine="281"/>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rtl/>
                <w14:ligatures w14:val="none"/>
              </w:rPr>
              <w:t>النتيجة</w:t>
            </w:r>
          </w:p>
        </w:tc>
      </w:tr>
      <w:tr w:rsidR="00B61A09" w:rsidRPr="00D27227" w14:paraId="5904F095" w14:textId="77777777" w:rsidTr="00B61A09">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784" w:type="dxa"/>
            <w:vMerge w:val="restart"/>
            <w:hideMark/>
          </w:tcPr>
          <w:p w14:paraId="08F318D8" w14:textId="77777777" w:rsidR="00B61A09" w:rsidRPr="00D27227" w:rsidRDefault="00B61A09" w:rsidP="00D27227">
            <w:pPr>
              <w:bidi/>
              <w:spacing w:line="360" w:lineRule="auto"/>
              <w:ind w:firstLineChars="100" w:firstLine="281"/>
              <w:rPr>
                <w:rFonts w:ascii="Traditional Arabic" w:eastAsia="Times New Roman" w:hAnsi="Traditional Arabic" w:cs="Traditional Arabic"/>
                <w:b w:val="0"/>
                <w:bCs w:val="0"/>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rtl/>
                <w14:ligatures w14:val="none"/>
              </w:rPr>
              <w:t>تطبيقات الهواتف الذكية</w:t>
            </w:r>
          </w:p>
          <w:p w14:paraId="710CBE24" w14:textId="77777777" w:rsidR="00B61A09" w:rsidRPr="00D27227" w:rsidRDefault="00B61A09" w:rsidP="00D27227">
            <w:pPr>
              <w:spacing w:line="360" w:lineRule="auto"/>
              <w:ind w:firstLineChars="100" w:firstLine="281"/>
              <w:jc w:val="right"/>
              <w:rPr>
                <w:rFonts w:ascii="Traditional Arabic" w:eastAsia="Times New Roman" w:hAnsi="Traditional Arabic" w:cs="Traditional Arabic"/>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14:ligatures w14:val="none"/>
              </w:rPr>
              <w:t> </w:t>
            </w:r>
          </w:p>
        </w:tc>
        <w:tc>
          <w:tcPr>
            <w:tcW w:w="1305" w:type="dxa"/>
            <w:hideMark/>
          </w:tcPr>
          <w:p w14:paraId="10E75EF5"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14:ligatures w14:val="none"/>
              </w:rPr>
              <w:t>1</w:t>
            </w:r>
          </w:p>
        </w:tc>
        <w:tc>
          <w:tcPr>
            <w:tcW w:w="1305" w:type="dxa"/>
            <w:hideMark/>
          </w:tcPr>
          <w:p w14:paraId="1732A038"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0.785**</w:t>
            </w:r>
          </w:p>
        </w:tc>
        <w:tc>
          <w:tcPr>
            <w:tcW w:w="1305" w:type="dxa"/>
            <w:hideMark/>
          </w:tcPr>
          <w:p w14:paraId="0C393533"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w:t>
            </w:r>
          </w:p>
        </w:tc>
        <w:tc>
          <w:tcPr>
            <w:tcW w:w="1305" w:type="dxa"/>
            <w:hideMark/>
          </w:tcPr>
          <w:p w14:paraId="09BAA97E" w14:textId="77777777" w:rsidR="00B61A09" w:rsidRPr="00D27227" w:rsidRDefault="00B61A09" w:rsidP="00D27227">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rtl/>
                <w14:ligatures w14:val="none"/>
              </w:rPr>
              <w:t>دالة إحصائياً</w:t>
            </w:r>
          </w:p>
        </w:tc>
      </w:tr>
      <w:tr w:rsidR="00B61A09" w:rsidRPr="00D27227" w14:paraId="666EA492" w14:textId="77777777" w:rsidTr="00B61A09">
        <w:trPr>
          <w:trHeight w:val="297"/>
        </w:trPr>
        <w:tc>
          <w:tcPr>
            <w:cnfStyle w:val="001000000000" w:firstRow="0" w:lastRow="0" w:firstColumn="1" w:lastColumn="0" w:oddVBand="0" w:evenVBand="0" w:oddHBand="0" w:evenHBand="0" w:firstRowFirstColumn="0" w:firstRowLastColumn="0" w:lastRowFirstColumn="0" w:lastRowLastColumn="0"/>
            <w:tcW w:w="2784" w:type="dxa"/>
            <w:vMerge/>
            <w:hideMark/>
          </w:tcPr>
          <w:p w14:paraId="2D8E6B9B" w14:textId="77777777" w:rsidR="00B61A09" w:rsidRPr="00D27227" w:rsidRDefault="00B61A09" w:rsidP="00D27227">
            <w:pPr>
              <w:spacing w:line="360" w:lineRule="auto"/>
              <w:ind w:firstLineChars="100" w:firstLine="281"/>
              <w:jc w:val="right"/>
              <w:rPr>
                <w:rFonts w:ascii="Traditional Arabic" w:eastAsia="Times New Roman" w:hAnsi="Traditional Arabic" w:cs="Traditional Arabic"/>
                <w:color w:val="000000" w:themeColor="text1"/>
                <w:kern w:val="0"/>
                <w:sz w:val="28"/>
                <w:szCs w:val="28"/>
                <w:rtl/>
                <w14:ligatures w14:val="none"/>
              </w:rPr>
            </w:pPr>
          </w:p>
        </w:tc>
        <w:tc>
          <w:tcPr>
            <w:tcW w:w="1305" w:type="dxa"/>
            <w:hideMark/>
          </w:tcPr>
          <w:p w14:paraId="4BC2ED3A" w14:textId="77777777" w:rsidR="00B61A09" w:rsidRPr="00D27227"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2</w:t>
            </w:r>
          </w:p>
        </w:tc>
        <w:tc>
          <w:tcPr>
            <w:tcW w:w="1305" w:type="dxa"/>
            <w:hideMark/>
          </w:tcPr>
          <w:p w14:paraId="1013B4B2" w14:textId="77777777" w:rsidR="00B61A09" w:rsidRPr="00D27227"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0.812**</w:t>
            </w:r>
          </w:p>
        </w:tc>
        <w:tc>
          <w:tcPr>
            <w:tcW w:w="1305" w:type="dxa"/>
            <w:hideMark/>
          </w:tcPr>
          <w:p w14:paraId="5F07D659" w14:textId="77777777" w:rsidR="00B61A09" w:rsidRPr="00D27227"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w:t>
            </w:r>
          </w:p>
        </w:tc>
        <w:tc>
          <w:tcPr>
            <w:tcW w:w="1305" w:type="dxa"/>
            <w:hideMark/>
          </w:tcPr>
          <w:p w14:paraId="4AB6EB53" w14:textId="77777777" w:rsidR="00B61A09" w:rsidRPr="00D27227" w:rsidRDefault="00B61A09" w:rsidP="00D27227">
            <w:pPr>
              <w:bidi/>
              <w:spacing w:line="360" w:lineRule="auto"/>
              <w:ind w:firstLineChars="100" w:firstLine="28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rtl/>
                <w14:ligatures w14:val="none"/>
              </w:rPr>
              <w:t>دالة إحصائياً</w:t>
            </w:r>
          </w:p>
        </w:tc>
      </w:tr>
      <w:tr w:rsidR="00B61A09" w:rsidRPr="00D27227" w14:paraId="1D1E662C" w14:textId="77777777" w:rsidTr="00B61A09">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784" w:type="dxa"/>
            <w:vMerge w:val="restart"/>
            <w:hideMark/>
          </w:tcPr>
          <w:p w14:paraId="3DAC5193" w14:textId="77777777" w:rsidR="00B61A09" w:rsidRPr="00D27227" w:rsidRDefault="00B61A09" w:rsidP="00D27227">
            <w:pPr>
              <w:spacing w:line="360" w:lineRule="auto"/>
              <w:ind w:firstLineChars="100" w:firstLine="281"/>
              <w:jc w:val="right"/>
              <w:rPr>
                <w:rFonts w:ascii="Traditional Arabic" w:eastAsia="Times New Roman" w:hAnsi="Traditional Arabic" w:cs="Traditional Arabic"/>
                <w:b w:val="0"/>
                <w:bCs w:val="0"/>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14:ligatures w14:val="none"/>
              </w:rPr>
              <w:t> </w:t>
            </w:r>
          </w:p>
          <w:p w14:paraId="16C25AC2" w14:textId="77777777" w:rsidR="00B61A09" w:rsidRPr="00D27227" w:rsidRDefault="00B61A09" w:rsidP="00D27227">
            <w:pPr>
              <w:bidi/>
              <w:spacing w:line="360" w:lineRule="auto"/>
              <w:ind w:firstLineChars="100" w:firstLine="281"/>
              <w:rPr>
                <w:rFonts w:ascii="Traditional Arabic" w:eastAsia="Times New Roman" w:hAnsi="Traditional Arabic" w:cs="Traditional Arabic"/>
                <w:b w:val="0"/>
                <w:bCs w:val="0"/>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rtl/>
                <w14:ligatures w14:val="none"/>
              </w:rPr>
              <w:t>الذكاء الاصطناعي</w:t>
            </w:r>
          </w:p>
          <w:p w14:paraId="39207C99" w14:textId="77777777" w:rsidR="00B61A09" w:rsidRPr="00D27227" w:rsidRDefault="00B61A09" w:rsidP="00D27227">
            <w:pPr>
              <w:spacing w:line="360" w:lineRule="auto"/>
              <w:ind w:firstLineChars="100" w:firstLine="281"/>
              <w:jc w:val="right"/>
              <w:rPr>
                <w:rFonts w:ascii="Traditional Arabic" w:eastAsia="Times New Roman" w:hAnsi="Traditional Arabic" w:cs="Traditional Arabic"/>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14:ligatures w14:val="none"/>
              </w:rPr>
              <w:t> </w:t>
            </w:r>
          </w:p>
        </w:tc>
        <w:tc>
          <w:tcPr>
            <w:tcW w:w="1305" w:type="dxa"/>
            <w:hideMark/>
          </w:tcPr>
          <w:p w14:paraId="2E58D54C"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3</w:t>
            </w:r>
          </w:p>
        </w:tc>
        <w:tc>
          <w:tcPr>
            <w:tcW w:w="1305" w:type="dxa"/>
            <w:hideMark/>
          </w:tcPr>
          <w:p w14:paraId="20FB84AD"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0.743**</w:t>
            </w:r>
          </w:p>
        </w:tc>
        <w:tc>
          <w:tcPr>
            <w:tcW w:w="1305" w:type="dxa"/>
            <w:hideMark/>
          </w:tcPr>
          <w:p w14:paraId="6C1D9FEF"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0.001</w:t>
            </w:r>
          </w:p>
        </w:tc>
        <w:tc>
          <w:tcPr>
            <w:tcW w:w="1305" w:type="dxa"/>
            <w:hideMark/>
          </w:tcPr>
          <w:p w14:paraId="478D91C7" w14:textId="77777777" w:rsidR="00B61A09" w:rsidRPr="00D27227" w:rsidRDefault="00B61A09" w:rsidP="00D27227">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rtl/>
                <w14:ligatures w14:val="none"/>
              </w:rPr>
              <w:t>دالة إحصائياً</w:t>
            </w:r>
          </w:p>
        </w:tc>
      </w:tr>
      <w:tr w:rsidR="00B61A09" w:rsidRPr="00D27227" w14:paraId="3AF9F772" w14:textId="77777777" w:rsidTr="00B61A09">
        <w:trPr>
          <w:trHeight w:val="47"/>
        </w:trPr>
        <w:tc>
          <w:tcPr>
            <w:cnfStyle w:val="001000000000" w:firstRow="0" w:lastRow="0" w:firstColumn="1" w:lastColumn="0" w:oddVBand="0" w:evenVBand="0" w:oddHBand="0" w:evenHBand="0" w:firstRowFirstColumn="0" w:firstRowLastColumn="0" w:lastRowFirstColumn="0" w:lastRowLastColumn="0"/>
            <w:tcW w:w="2784" w:type="dxa"/>
            <w:vMerge/>
            <w:hideMark/>
          </w:tcPr>
          <w:p w14:paraId="32426886" w14:textId="77777777" w:rsidR="00B61A09" w:rsidRPr="00D27227" w:rsidRDefault="00B61A09" w:rsidP="00D27227">
            <w:pPr>
              <w:spacing w:line="360" w:lineRule="auto"/>
              <w:ind w:firstLineChars="100" w:firstLine="281"/>
              <w:jc w:val="right"/>
              <w:rPr>
                <w:rFonts w:ascii="Traditional Arabic" w:eastAsia="Times New Roman" w:hAnsi="Traditional Arabic" w:cs="Traditional Arabic"/>
                <w:color w:val="000000" w:themeColor="text1"/>
                <w:kern w:val="0"/>
                <w:sz w:val="28"/>
                <w:szCs w:val="28"/>
                <w:rtl/>
                <w14:ligatures w14:val="none"/>
              </w:rPr>
            </w:pPr>
          </w:p>
        </w:tc>
        <w:tc>
          <w:tcPr>
            <w:tcW w:w="1305" w:type="dxa"/>
            <w:hideMark/>
          </w:tcPr>
          <w:p w14:paraId="38B09B8C" w14:textId="77777777" w:rsidR="00B61A09" w:rsidRPr="00D27227"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14:ligatures w14:val="none"/>
              </w:rPr>
              <w:t>6</w:t>
            </w:r>
          </w:p>
        </w:tc>
        <w:tc>
          <w:tcPr>
            <w:tcW w:w="1305" w:type="dxa"/>
            <w:hideMark/>
          </w:tcPr>
          <w:p w14:paraId="6A4C0C8B" w14:textId="77777777" w:rsidR="00B61A09" w:rsidRPr="00D27227"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0.820**</w:t>
            </w:r>
          </w:p>
        </w:tc>
        <w:tc>
          <w:tcPr>
            <w:tcW w:w="1305" w:type="dxa"/>
            <w:hideMark/>
          </w:tcPr>
          <w:p w14:paraId="028A23AA" w14:textId="77777777" w:rsidR="00B61A09" w:rsidRPr="00D27227"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w:t>
            </w:r>
          </w:p>
        </w:tc>
        <w:tc>
          <w:tcPr>
            <w:tcW w:w="1305" w:type="dxa"/>
            <w:hideMark/>
          </w:tcPr>
          <w:p w14:paraId="0886EB35" w14:textId="77777777" w:rsidR="00B61A09" w:rsidRPr="00D27227" w:rsidRDefault="00B61A09" w:rsidP="00D27227">
            <w:pPr>
              <w:bidi/>
              <w:spacing w:line="360" w:lineRule="auto"/>
              <w:ind w:firstLineChars="100" w:firstLine="28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rtl/>
                <w14:ligatures w14:val="none"/>
              </w:rPr>
              <w:t>دالة إحصائياً</w:t>
            </w:r>
          </w:p>
        </w:tc>
      </w:tr>
      <w:tr w:rsidR="00B61A09" w:rsidRPr="00D27227" w14:paraId="333A5F67" w14:textId="77777777" w:rsidTr="00B61A09">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784" w:type="dxa"/>
            <w:vMerge/>
            <w:hideMark/>
          </w:tcPr>
          <w:p w14:paraId="22969AD0" w14:textId="77777777" w:rsidR="00B61A09" w:rsidRPr="00D27227" w:rsidRDefault="00B61A09" w:rsidP="00D27227">
            <w:pPr>
              <w:spacing w:line="360" w:lineRule="auto"/>
              <w:ind w:firstLineChars="100" w:firstLine="281"/>
              <w:jc w:val="right"/>
              <w:rPr>
                <w:rFonts w:ascii="Traditional Arabic" w:eastAsia="Times New Roman" w:hAnsi="Traditional Arabic" w:cs="Traditional Arabic"/>
                <w:color w:val="000000" w:themeColor="text1"/>
                <w:kern w:val="0"/>
                <w:sz w:val="28"/>
                <w:szCs w:val="28"/>
                <w:rtl/>
                <w14:ligatures w14:val="none"/>
              </w:rPr>
            </w:pPr>
          </w:p>
        </w:tc>
        <w:tc>
          <w:tcPr>
            <w:tcW w:w="1305" w:type="dxa"/>
            <w:hideMark/>
          </w:tcPr>
          <w:p w14:paraId="06BDCFEB"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7</w:t>
            </w:r>
          </w:p>
        </w:tc>
        <w:tc>
          <w:tcPr>
            <w:tcW w:w="1305" w:type="dxa"/>
            <w:hideMark/>
          </w:tcPr>
          <w:p w14:paraId="3ADE203F"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0.798**</w:t>
            </w:r>
          </w:p>
        </w:tc>
        <w:tc>
          <w:tcPr>
            <w:tcW w:w="1305" w:type="dxa"/>
            <w:hideMark/>
          </w:tcPr>
          <w:p w14:paraId="7687DB5D"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w:t>
            </w:r>
          </w:p>
        </w:tc>
        <w:tc>
          <w:tcPr>
            <w:tcW w:w="1305" w:type="dxa"/>
            <w:hideMark/>
          </w:tcPr>
          <w:p w14:paraId="54F76DC1" w14:textId="77777777" w:rsidR="00B61A09" w:rsidRPr="00D27227" w:rsidRDefault="00B61A09" w:rsidP="00D27227">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rtl/>
                <w14:ligatures w14:val="none"/>
              </w:rPr>
              <w:t>دالة إحصائياً</w:t>
            </w:r>
          </w:p>
        </w:tc>
      </w:tr>
      <w:tr w:rsidR="00B61A09" w:rsidRPr="00D27227" w14:paraId="616550F5" w14:textId="77777777" w:rsidTr="00B61A09">
        <w:trPr>
          <w:trHeight w:val="170"/>
        </w:trPr>
        <w:tc>
          <w:tcPr>
            <w:cnfStyle w:val="001000000000" w:firstRow="0" w:lastRow="0" w:firstColumn="1" w:lastColumn="0" w:oddVBand="0" w:evenVBand="0" w:oddHBand="0" w:evenHBand="0" w:firstRowFirstColumn="0" w:firstRowLastColumn="0" w:lastRowFirstColumn="0" w:lastRowLastColumn="0"/>
            <w:tcW w:w="2784" w:type="dxa"/>
            <w:vMerge w:val="restart"/>
            <w:hideMark/>
          </w:tcPr>
          <w:p w14:paraId="616AC789" w14:textId="77777777" w:rsidR="00B61A09" w:rsidRPr="00D27227" w:rsidRDefault="00B61A09" w:rsidP="00D27227">
            <w:pPr>
              <w:bidi/>
              <w:spacing w:line="360" w:lineRule="auto"/>
              <w:ind w:firstLineChars="100" w:firstLine="281"/>
              <w:rPr>
                <w:rFonts w:ascii="Traditional Arabic" w:eastAsia="Times New Roman" w:hAnsi="Traditional Arabic" w:cs="Traditional Arabic"/>
                <w:b w:val="0"/>
                <w:bCs w:val="0"/>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rtl/>
                <w14:ligatures w14:val="none"/>
              </w:rPr>
              <w:t>الشفافية (المتغير الوسيط)</w:t>
            </w:r>
          </w:p>
          <w:p w14:paraId="5875B9CB" w14:textId="77777777" w:rsidR="00B61A09" w:rsidRPr="00D27227" w:rsidRDefault="00B61A09" w:rsidP="00D27227">
            <w:pPr>
              <w:spacing w:line="360" w:lineRule="auto"/>
              <w:ind w:firstLineChars="100" w:firstLine="281"/>
              <w:jc w:val="right"/>
              <w:rPr>
                <w:rFonts w:ascii="Traditional Arabic" w:eastAsia="Times New Roman" w:hAnsi="Traditional Arabic" w:cs="Traditional Arabic"/>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14:ligatures w14:val="none"/>
              </w:rPr>
              <w:t> </w:t>
            </w:r>
          </w:p>
        </w:tc>
        <w:tc>
          <w:tcPr>
            <w:tcW w:w="1305" w:type="dxa"/>
            <w:hideMark/>
          </w:tcPr>
          <w:p w14:paraId="37659795" w14:textId="77777777" w:rsidR="00B61A09" w:rsidRPr="00D27227"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14:ligatures w14:val="none"/>
              </w:rPr>
              <w:t>16</w:t>
            </w:r>
          </w:p>
        </w:tc>
        <w:tc>
          <w:tcPr>
            <w:tcW w:w="1305" w:type="dxa"/>
            <w:hideMark/>
          </w:tcPr>
          <w:p w14:paraId="4F750C1D" w14:textId="77777777" w:rsidR="00B61A09" w:rsidRPr="00D27227"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0.850**</w:t>
            </w:r>
          </w:p>
        </w:tc>
        <w:tc>
          <w:tcPr>
            <w:tcW w:w="1305" w:type="dxa"/>
            <w:hideMark/>
          </w:tcPr>
          <w:p w14:paraId="585E9E55" w14:textId="77777777" w:rsidR="00B61A09" w:rsidRPr="00D27227"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w:t>
            </w:r>
          </w:p>
        </w:tc>
        <w:tc>
          <w:tcPr>
            <w:tcW w:w="1305" w:type="dxa"/>
            <w:hideMark/>
          </w:tcPr>
          <w:p w14:paraId="40ED0F00" w14:textId="77777777" w:rsidR="00B61A09" w:rsidRPr="00D27227" w:rsidRDefault="00B61A09" w:rsidP="00D27227">
            <w:pPr>
              <w:bidi/>
              <w:spacing w:line="360" w:lineRule="auto"/>
              <w:ind w:firstLineChars="100" w:firstLine="28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rtl/>
                <w14:ligatures w14:val="none"/>
              </w:rPr>
              <w:t>دالة إحصائياً</w:t>
            </w:r>
          </w:p>
        </w:tc>
      </w:tr>
      <w:tr w:rsidR="00B61A09" w:rsidRPr="00D27227" w14:paraId="2E54417B" w14:textId="77777777" w:rsidTr="00B61A09">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784" w:type="dxa"/>
            <w:vMerge/>
            <w:hideMark/>
          </w:tcPr>
          <w:p w14:paraId="06DFBEAB" w14:textId="77777777" w:rsidR="00B61A09" w:rsidRPr="00D27227" w:rsidRDefault="00B61A09" w:rsidP="00D27227">
            <w:pPr>
              <w:spacing w:line="360" w:lineRule="auto"/>
              <w:ind w:firstLineChars="100" w:firstLine="281"/>
              <w:jc w:val="right"/>
              <w:rPr>
                <w:rFonts w:ascii="Traditional Arabic" w:eastAsia="Times New Roman" w:hAnsi="Traditional Arabic" w:cs="Traditional Arabic"/>
                <w:color w:val="000000" w:themeColor="text1"/>
                <w:kern w:val="0"/>
                <w:sz w:val="28"/>
                <w:szCs w:val="28"/>
                <w:rtl/>
                <w14:ligatures w14:val="none"/>
              </w:rPr>
            </w:pPr>
          </w:p>
        </w:tc>
        <w:tc>
          <w:tcPr>
            <w:tcW w:w="1305" w:type="dxa"/>
            <w:hideMark/>
          </w:tcPr>
          <w:p w14:paraId="50A25CAB"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17</w:t>
            </w:r>
          </w:p>
        </w:tc>
        <w:tc>
          <w:tcPr>
            <w:tcW w:w="1305" w:type="dxa"/>
            <w:hideMark/>
          </w:tcPr>
          <w:p w14:paraId="7FC9EEF3"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0.776**</w:t>
            </w:r>
          </w:p>
        </w:tc>
        <w:tc>
          <w:tcPr>
            <w:tcW w:w="1305" w:type="dxa"/>
            <w:hideMark/>
          </w:tcPr>
          <w:p w14:paraId="00E0D086"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w:t>
            </w:r>
          </w:p>
        </w:tc>
        <w:tc>
          <w:tcPr>
            <w:tcW w:w="1305" w:type="dxa"/>
            <w:hideMark/>
          </w:tcPr>
          <w:p w14:paraId="4BAC5C0D" w14:textId="77777777" w:rsidR="00B61A09" w:rsidRPr="00D27227" w:rsidRDefault="00B61A09" w:rsidP="00D27227">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rtl/>
                <w14:ligatures w14:val="none"/>
              </w:rPr>
              <w:t>دالة إحصائياً</w:t>
            </w:r>
          </w:p>
        </w:tc>
      </w:tr>
      <w:tr w:rsidR="00B61A09" w:rsidRPr="00D27227" w14:paraId="769E5211" w14:textId="77777777" w:rsidTr="00B61A09">
        <w:trPr>
          <w:trHeight w:val="359"/>
        </w:trPr>
        <w:tc>
          <w:tcPr>
            <w:cnfStyle w:val="001000000000" w:firstRow="0" w:lastRow="0" w:firstColumn="1" w:lastColumn="0" w:oddVBand="0" w:evenVBand="0" w:oddHBand="0" w:evenHBand="0" w:firstRowFirstColumn="0" w:firstRowLastColumn="0" w:lastRowFirstColumn="0" w:lastRowLastColumn="0"/>
            <w:tcW w:w="2784" w:type="dxa"/>
            <w:vMerge w:val="restart"/>
            <w:hideMark/>
          </w:tcPr>
          <w:p w14:paraId="7160DA0E" w14:textId="77777777" w:rsidR="00B61A09" w:rsidRPr="00D27227" w:rsidRDefault="00B61A09" w:rsidP="00D27227">
            <w:pPr>
              <w:bidi/>
              <w:spacing w:line="360" w:lineRule="auto"/>
              <w:ind w:firstLineChars="100" w:firstLine="281"/>
              <w:rPr>
                <w:rFonts w:ascii="Traditional Arabic" w:eastAsia="Times New Roman" w:hAnsi="Traditional Arabic" w:cs="Traditional Arabic"/>
                <w:b w:val="0"/>
                <w:bCs w:val="0"/>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rtl/>
                <w14:ligatures w14:val="none"/>
              </w:rPr>
              <w:t>كفاءة الخدمة (المتغير التابع)</w:t>
            </w:r>
          </w:p>
          <w:p w14:paraId="2B9A4B24" w14:textId="77777777" w:rsidR="00B61A09" w:rsidRPr="00D27227" w:rsidRDefault="00B61A09" w:rsidP="00D27227">
            <w:pPr>
              <w:spacing w:line="360" w:lineRule="auto"/>
              <w:ind w:firstLineChars="100" w:firstLine="281"/>
              <w:jc w:val="right"/>
              <w:rPr>
                <w:rFonts w:ascii="Traditional Arabic" w:eastAsia="Times New Roman" w:hAnsi="Traditional Arabic" w:cs="Traditional Arabic"/>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14:ligatures w14:val="none"/>
              </w:rPr>
              <w:lastRenderedPageBreak/>
              <w:t> </w:t>
            </w:r>
          </w:p>
        </w:tc>
        <w:tc>
          <w:tcPr>
            <w:tcW w:w="1305" w:type="dxa"/>
            <w:hideMark/>
          </w:tcPr>
          <w:p w14:paraId="594167E3" w14:textId="77777777" w:rsidR="00B61A09" w:rsidRPr="00D27227"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D27227">
              <w:rPr>
                <w:rFonts w:ascii="Traditional Arabic" w:eastAsia="Times New Roman" w:hAnsi="Traditional Arabic" w:cs="Traditional Arabic"/>
                <w:color w:val="000000" w:themeColor="text1"/>
                <w:kern w:val="0"/>
                <w:sz w:val="28"/>
                <w:szCs w:val="28"/>
                <w14:ligatures w14:val="none"/>
              </w:rPr>
              <w:lastRenderedPageBreak/>
              <w:t>21</w:t>
            </w:r>
          </w:p>
        </w:tc>
        <w:tc>
          <w:tcPr>
            <w:tcW w:w="1305" w:type="dxa"/>
            <w:hideMark/>
          </w:tcPr>
          <w:p w14:paraId="3D3B5811" w14:textId="77777777" w:rsidR="00B61A09" w:rsidRPr="00D27227"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0.834**</w:t>
            </w:r>
          </w:p>
        </w:tc>
        <w:tc>
          <w:tcPr>
            <w:tcW w:w="1305" w:type="dxa"/>
            <w:hideMark/>
          </w:tcPr>
          <w:p w14:paraId="28AE4D88" w14:textId="77777777" w:rsidR="00B61A09" w:rsidRPr="00D27227" w:rsidRDefault="00B61A09" w:rsidP="00D27227">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w:t>
            </w:r>
          </w:p>
        </w:tc>
        <w:tc>
          <w:tcPr>
            <w:tcW w:w="1305" w:type="dxa"/>
            <w:hideMark/>
          </w:tcPr>
          <w:p w14:paraId="41E12D94" w14:textId="77777777" w:rsidR="00B61A09" w:rsidRPr="00D27227" w:rsidRDefault="00B61A09" w:rsidP="00D27227">
            <w:pPr>
              <w:bidi/>
              <w:spacing w:line="360" w:lineRule="auto"/>
              <w:ind w:firstLineChars="100" w:firstLine="28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rtl/>
                <w14:ligatures w14:val="none"/>
              </w:rPr>
              <w:t>دالة إحصائياً</w:t>
            </w:r>
          </w:p>
        </w:tc>
      </w:tr>
      <w:tr w:rsidR="00B61A09" w:rsidRPr="00D27227" w14:paraId="3B229D33" w14:textId="77777777" w:rsidTr="00B61A09">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784" w:type="dxa"/>
            <w:vMerge/>
            <w:hideMark/>
          </w:tcPr>
          <w:p w14:paraId="32BF4512" w14:textId="77777777" w:rsidR="00B61A09" w:rsidRPr="00D27227" w:rsidRDefault="00B61A09" w:rsidP="00D27227">
            <w:pPr>
              <w:spacing w:line="360" w:lineRule="auto"/>
              <w:ind w:firstLineChars="100" w:firstLine="281"/>
              <w:jc w:val="right"/>
              <w:rPr>
                <w:rFonts w:ascii="Traditional Arabic" w:eastAsia="Times New Roman" w:hAnsi="Traditional Arabic" w:cs="Traditional Arabic"/>
                <w:color w:val="000000" w:themeColor="text1"/>
                <w:kern w:val="0"/>
                <w:sz w:val="28"/>
                <w:szCs w:val="28"/>
                <w:rtl/>
                <w14:ligatures w14:val="none"/>
              </w:rPr>
            </w:pPr>
          </w:p>
        </w:tc>
        <w:tc>
          <w:tcPr>
            <w:tcW w:w="1305" w:type="dxa"/>
            <w:hideMark/>
          </w:tcPr>
          <w:p w14:paraId="6EC996C8"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22</w:t>
            </w:r>
          </w:p>
        </w:tc>
        <w:tc>
          <w:tcPr>
            <w:tcW w:w="1305" w:type="dxa"/>
            <w:hideMark/>
          </w:tcPr>
          <w:p w14:paraId="46AA6F4A"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0.801**</w:t>
            </w:r>
          </w:p>
        </w:tc>
        <w:tc>
          <w:tcPr>
            <w:tcW w:w="1305" w:type="dxa"/>
            <w:hideMark/>
          </w:tcPr>
          <w:p w14:paraId="137C54CF" w14:textId="77777777" w:rsidR="00B61A09" w:rsidRPr="00D27227" w:rsidRDefault="00B61A09" w:rsidP="00D27227">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14:ligatures w14:val="none"/>
              </w:rPr>
              <w:t>0</w:t>
            </w:r>
          </w:p>
        </w:tc>
        <w:tc>
          <w:tcPr>
            <w:tcW w:w="1305" w:type="dxa"/>
            <w:hideMark/>
          </w:tcPr>
          <w:p w14:paraId="23CE4465" w14:textId="77777777" w:rsidR="00B61A09" w:rsidRPr="00D27227" w:rsidRDefault="00B61A09" w:rsidP="00D27227">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D27227">
              <w:rPr>
                <w:rFonts w:ascii="Traditional Arabic" w:eastAsia="Times New Roman" w:hAnsi="Traditional Arabic" w:cs="Traditional Arabic"/>
                <w:color w:val="000000" w:themeColor="text1"/>
                <w:kern w:val="0"/>
                <w:sz w:val="28"/>
                <w:szCs w:val="28"/>
                <w:rtl/>
                <w14:ligatures w14:val="none"/>
              </w:rPr>
              <w:t>دالة إحصائياً</w:t>
            </w:r>
          </w:p>
        </w:tc>
      </w:tr>
    </w:tbl>
    <w:p w14:paraId="31688991" w14:textId="7DD4D735" w:rsidR="00B61A09" w:rsidRPr="00D27227" w:rsidRDefault="00B61A09" w:rsidP="00D27227">
      <w:pPr>
        <w:pStyle w:val="Caption"/>
        <w:bidi/>
        <w:spacing w:line="360" w:lineRule="auto"/>
        <w:jc w:val="center"/>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 xml:space="preserve">جدول </w:t>
      </w:r>
      <w:r w:rsidRPr="00D27227">
        <w:rPr>
          <w:rFonts w:ascii="Traditional Arabic" w:hAnsi="Traditional Arabic" w:cs="Traditional Arabic"/>
          <w:b/>
          <w:bCs/>
          <w:sz w:val="28"/>
          <w:szCs w:val="28"/>
          <w:rtl/>
        </w:rPr>
        <w:fldChar w:fldCharType="begin"/>
      </w:r>
      <w:r w:rsidRPr="00D27227">
        <w:rPr>
          <w:rFonts w:ascii="Traditional Arabic" w:hAnsi="Traditional Arabic" w:cs="Traditional Arabic"/>
          <w:b/>
          <w:bCs/>
          <w:sz w:val="28"/>
          <w:szCs w:val="28"/>
          <w:rtl/>
        </w:rPr>
        <w:instrText xml:space="preserve"> </w:instrText>
      </w:r>
      <w:r w:rsidRPr="00D27227">
        <w:rPr>
          <w:rFonts w:ascii="Traditional Arabic" w:hAnsi="Traditional Arabic" w:cs="Traditional Arabic"/>
          <w:b/>
          <w:bCs/>
          <w:sz w:val="28"/>
          <w:szCs w:val="28"/>
        </w:rPr>
        <w:instrText>SEQ</w:instrText>
      </w:r>
      <w:r w:rsidRPr="00D27227">
        <w:rPr>
          <w:rFonts w:ascii="Traditional Arabic" w:hAnsi="Traditional Arabic" w:cs="Traditional Arabic"/>
          <w:b/>
          <w:bCs/>
          <w:sz w:val="28"/>
          <w:szCs w:val="28"/>
          <w:rtl/>
        </w:rPr>
        <w:instrText xml:space="preserve"> جدول \* </w:instrText>
      </w:r>
      <w:r w:rsidRPr="00D27227">
        <w:rPr>
          <w:rFonts w:ascii="Traditional Arabic" w:hAnsi="Traditional Arabic" w:cs="Traditional Arabic"/>
          <w:b/>
          <w:bCs/>
          <w:sz w:val="28"/>
          <w:szCs w:val="28"/>
        </w:rPr>
        <w:instrText>ARABIC</w:instrText>
      </w:r>
      <w:r w:rsidRPr="00D27227">
        <w:rPr>
          <w:rFonts w:ascii="Traditional Arabic" w:hAnsi="Traditional Arabic" w:cs="Traditional Arabic"/>
          <w:b/>
          <w:bCs/>
          <w:sz w:val="28"/>
          <w:szCs w:val="28"/>
          <w:rtl/>
        </w:rPr>
        <w:instrText xml:space="preserve"> </w:instrText>
      </w:r>
      <w:r w:rsidRPr="00D27227">
        <w:rPr>
          <w:rFonts w:ascii="Traditional Arabic" w:hAnsi="Traditional Arabic" w:cs="Traditional Arabic"/>
          <w:b/>
          <w:bCs/>
          <w:sz w:val="28"/>
          <w:szCs w:val="28"/>
          <w:rtl/>
        </w:rPr>
        <w:fldChar w:fldCharType="separate"/>
      </w:r>
      <w:r w:rsidRPr="00D27227">
        <w:rPr>
          <w:rFonts w:ascii="Traditional Arabic" w:hAnsi="Traditional Arabic" w:cs="Traditional Arabic"/>
          <w:b/>
          <w:bCs/>
          <w:noProof/>
          <w:sz w:val="28"/>
          <w:szCs w:val="28"/>
          <w:rtl/>
        </w:rPr>
        <w:t>1</w:t>
      </w:r>
      <w:r w:rsidRPr="00D27227">
        <w:rPr>
          <w:rFonts w:ascii="Traditional Arabic" w:hAnsi="Traditional Arabic" w:cs="Traditional Arabic"/>
          <w:b/>
          <w:bCs/>
          <w:sz w:val="28"/>
          <w:szCs w:val="28"/>
          <w:rtl/>
        </w:rPr>
        <w:fldChar w:fldCharType="end"/>
      </w:r>
      <w:r w:rsidRPr="00D27227">
        <w:rPr>
          <w:rFonts w:ascii="Traditional Arabic" w:hAnsi="Traditional Arabic" w:cs="Traditional Arabic"/>
          <w:b/>
          <w:bCs/>
          <w:sz w:val="28"/>
          <w:szCs w:val="28"/>
          <w:rtl/>
          <w:lang w:bidi="ar-EG"/>
        </w:rPr>
        <w:t>: نتائج الصدق</w:t>
      </w:r>
    </w:p>
    <w:p w14:paraId="01070B21" w14:textId="77777777" w:rsidR="00B61A09" w:rsidRPr="00D27227" w:rsidRDefault="00B61A09" w:rsidP="00D27227">
      <w:pPr>
        <w:bidi/>
        <w:spacing w:line="360" w:lineRule="auto"/>
        <w:rPr>
          <w:rFonts w:ascii="Traditional Arabic" w:hAnsi="Traditional Arabic" w:cs="Traditional Arabic"/>
          <w:sz w:val="28"/>
          <w:szCs w:val="28"/>
          <w:rtl/>
        </w:rPr>
      </w:pPr>
    </w:p>
    <w:p w14:paraId="0FD75C15" w14:textId="77777777" w:rsidR="00D41420" w:rsidRPr="00D27227" w:rsidRDefault="00D41420" w:rsidP="00D27227">
      <w:pPr>
        <w:bidi/>
        <w:spacing w:line="360" w:lineRule="auto"/>
        <w:rPr>
          <w:rFonts w:ascii="Traditional Arabic" w:hAnsi="Traditional Arabic" w:cs="Traditional Arabic"/>
          <w:color w:val="EE0000"/>
          <w:sz w:val="28"/>
          <w:szCs w:val="28"/>
        </w:rPr>
      </w:pPr>
      <w:r w:rsidRPr="00D27227">
        <w:rPr>
          <w:rFonts w:ascii="Traditional Arabic" w:hAnsi="Traditional Arabic" w:cs="Traditional Arabic"/>
          <w:color w:val="EE0000"/>
          <w:sz w:val="28"/>
          <w:szCs w:val="28"/>
          <w:rtl/>
        </w:rPr>
        <w:t>يُظهر الجدول أعلاه وجود ارتباطات إيجابية قوية وذات دلالة إحصائية بين كل بند والدرجة الإجمالية للمحور المقابل له، وذلك وفقًا لنتائج معامل ارتباط بيرسون. وكانت جميع معاملات الارتباط ذات دلالة إحصائية عند مستوى دلالة 0.05 (</w:t>
      </w:r>
      <w:r w:rsidRPr="00D27227">
        <w:rPr>
          <w:rFonts w:ascii="Cambria" w:hAnsi="Cambria" w:cs="Cambria"/>
          <w:color w:val="EE0000"/>
          <w:sz w:val="28"/>
          <w:szCs w:val="28"/>
        </w:rPr>
        <w:t>α</w:t>
      </w:r>
      <w:r w:rsidRPr="00D27227">
        <w:rPr>
          <w:rFonts w:ascii="Traditional Arabic" w:hAnsi="Traditional Arabic" w:cs="Traditional Arabic"/>
          <w:color w:val="EE0000"/>
          <w:sz w:val="28"/>
          <w:szCs w:val="28"/>
        </w:rPr>
        <w:t xml:space="preserve"> </w:t>
      </w:r>
      <w:r w:rsidRPr="00D27227">
        <w:rPr>
          <w:rFonts w:ascii="Cambria Math" w:hAnsi="Cambria Math" w:cs="Cambria Math"/>
          <w:color w:val="EE0000"/>
          <w:sz w:val="28"/>
          <w:szCs w:val="28"/>
        </w:rPr>
        <w:t>≥</w:t>
      </w:r>
      <w:r w:rsidRPr="00D27227">
        <w:rPr>
          <w:rFonts w:ascii="Traditional Arabic" w:hAnsi="Traditional Arabic" w:cs="Traditional Arabic"/>
          <w:color w:val="EE0000"/>
          <w:sz w:val="28"/>
          <w:szCs w:val="28"/>
        </w:rPr>
        <w:t xml:space="preserve"> 0.05</w:t>
      </w:r>
      <w:r w:rsidRPr="00D27227">
        <w:rPr>
          <w:rFonts w:ascii="Traditional Arabic" w:hAnsi="Traditional Arabic" w:cs="Traditional Arabic"/>
          <w:color w:val="EE0000"/>
          <w:sz w:val="28"/>
          <w:szCs w:val="28"/>
          <w:rtl/>
        </w:rPr>
        <w:t>)، حيث تراوحت قيمها بين 0.743 و0.850. يشير هذا إلى أن بنود الاستبيان تتمتع بمستوى عالٍ من الاتساق الداخلي، وأن كل بند يُسهم بفعالية في قياس البُعد المقصود.</w:t>
      </w:r>
    </w:p>
    <w:p w14:paraId="53F44D7F" w14:textId="77777777" w:rsidR="00D41420" w:rsidRPr="00D27227" w:rsidRDefault="00D41420" w:rsidP="00D27227">
      <w:pPr>
        <w:bidi/>
        <w:spacing w:line="360" w:lineRule="auto"/>
        <w:rPr>
          <w:rFonts w:ascii="Traditional Arabic" w:hAnsi="Traditional Arabic" w:cs="Traditional Arabic"/>
          <w:color w:val="EE0000"/>
          <w:sz w:val="28"/>
          <w:szCs w:val="28"/>
        </w:rPr>
      </w:pPr>
      <w:r w:rsidRPr="00D27227">
        <w:rPr>
          <w:rFonts w:ascii="Traditional Arabic" w:hAnsi="Traditional Arabic" w:cs="Traditional Arabic"/>
          <w:color w:val="EE0000"/>
          <w:sz w:val="28"/>
          <w:szCs w:val="28"/>
          <w:rtl/>
        </w:rPr>
        <w:t>كما تُظهر هذه النتائج تجانسًا واضحًا بين البنود ضمن كل محور، مما يدل على أن الأداة تقيس مفاهيم محددة بدقة وثبات دون أي تباين غير مبرر بين البنود. ووفقًا للأدبيات المنهجية، تُعتبر معاملات الارتباط التي تزيد عن 0.30 مؤشرًا مقبولًا للاتساق الداخلي، وبالتالي تقع هذه القيم ضمن الحدود المقبولة علميًا لدراسات الإدارة والسلوك.</w:t>
      </w:r>
    </w:p>
    <w:p w14:paraId="2B1E67DB" w14:textId="5E4DDFFF" w:rsidR="00D41420" w:rsidRPr="00D27227" w:rsidRDefault="00D41420" w:rsidP="00D27227">
      <w:pPr>
        <w:bidi/>
        <w:spacing w:line="360" w:lineRule="auto"/>
        <w:rPr>
          <w:rFonts w:ascii="Traditional Arabic" w:hAnsi="Traditional Arabic" w:cs="Traditional Arabic"/>
          <w:color w:val="EE0000"/>
          <w:sz w:val="28"/>
          <w:szCs w:val="28"/>
          <w:rtl/>
        </w:rPr>
      </w:pPr>
      <w:r w:rsidRPr="00D27227">
        <w:rPr>
          <w:rFonts w:ascii="Traditional Arabic" w:hAnsi="Traditional Arabic" w:cs="Traditional Arabic"/>
          <w:color w:val="EE0000"/>
          <w:sz w:val="28"/>
          <w:szCs w:val="28"/>
          <w:rtl/>
        </w:rPr>
        <w:t>وبالتالي، يمكن القول أن أداة الدراسة تتمتع بمستوى مناسب من الصلاحية البنائية، مما يحسن موثوقية النتائج التي سيتم الحصول عليها لاحقًا ويؤكد صحة استخدام الاستبيان في التطبيق الميداني على عينة الدراسة الأساسية.</w:t>
      </w:r>
    </w:p>
    <w:p w14:paraId="653F7EB1" w14:textId="32C9B1FE" w:rsidR="007710D2" w:rsidRPr="00D27227" w:rsidRDefault="007710D2" w:rsidP="00D27227">
      <w:pPr>
        <w:bidi/>
        <w:spacing w:line="360" w:lineRule="auto"/>
        <w:rPr>
          <w:rFonts w:ascii="Traditional Arabic" w:hAnsi="Traditional Arabic" w:cs="Traditional Arabic"/>
          <w:b/>
          <w:bCs/>
          <w:sz w:val="28"/>
          <w:szCs w:val="28"/>
        </w:rPr>
      </w:pPr>
      <w:r w:rsidRPr="00D27227">
        <w:rPr>
          <w:rFonts w:ascii="Traditional Arabic" w:hAnsi="Traditional Arabic" w:cs="Traditional Arabic"/>
          <w:b/>
          <w:bCs/>
          <w:sz w:val="28"/>
          <w:szCs w:val="28"/>
          <w:rtl/>
        </w:rPr>
        <w:t>ملخص أداة الدراسة</w:t>
      </w:r>
    </w:p>
    <w:tbl>
      <w:tblPr>
        <w:tblStyle w:val="TableGrid"/>
        <w:bidiVisual/>
        <w:tblW w:w="9109" w:type="dxa"/>
        <w:tblLook w:val="04A0" w:firstRow="1" w:lastRow="0" w:firstColumn="1" w:lastColumn="0" w:noHBand="0" w:noVBand="1"/>
      </w:tblPr>
      <w:tblGrid>
        <w:gridCol w:w="1590"/>
        <w:gridCol w:w="1638"/>
        <w:gridCol w:w="1580"/>
        <w:gridCol w:w="1580"/>
        <w:gridCol w:w="2721"/>
      </w:tblGrid>
      <w:tr w:rsidR="007710D2" w:rsidRPr="00D27227" w14:paraId="26029EB4" w14:textId="77777777" w:rsidTr="007710D2">
        <w:trPr>
          <w:trHeight w:val="577"/>
        </w:trPr>
        <w:tc>
          <w:tcPr>
            <w:tcW w:w="1590" w:type="dxa"/>
            <w:hideMark/>
          </w:tcPr>
          <w:p w14:paraId="5F1D1D2B" w14:textId="77777777" w:rsidR="007710D2" w:rsidRPr="00D27227" w:rsidRDefault="007710D2" w:rsidP="00D27227">
            <w:pPr>
              <w:bidi/>
              <w:spacing w:line="360" w:lineRule="auto"/>
              <w:jc w:val="center"/>
              <w:rPr>
                <w:rFonts w:ascii="Traditional Arabic" w:eastAsia="Times New Roman" w:hAnsi="Traditional Arabic" w:cs="Traditional Arabic"/>
                <w:b/>
                <w:bCs/>
                <w:color w:val="EE0000"/>
                <w:kern w:val="0"/>
                <w:sz w:val="28"/>
                <w:szCs w:val="28"/>
                <w14:ligatures w14:val="none"/>
              </w:rPr>
            </w:pPr>
            <w:r w:rsidRPr="00D27227">
              <w:rPr>
                <w:rFonts w:ascii="Traditional Arabic" w:eastAsia="Times New Roman" w:hAnsi="Traditional Arabic" w:cs="Traditional Arabic"/>
                <w:b/>
                <w:bCs/>
                <w:color w:val="EE0000"/>
                <w:kern w:val="0"/>
                <w:sz w:val="28"/>
                <w:szCs w:val="28"/>
                <w:rtl/>
                <w14:ligatures w14:val="none"/>
              </w:rPr>
              <w:t>المتغير</w:t>
            </w:r>
          </w:p>
        </w:tc>
        <w:tc>
          <w:tcPr>
            <w:tcW w:w="1638" w:type="dxa"/>
            <w:hideMark/>
          </w:tcPr>
          <w:p w14:paraId="7AF4D295" w14:textId="77777777" w:rsidR="007710D2" w:rsidRPr="00D27227" w:rsidRDefault="007710D2" w:rsidP="00D27227">
            <w:pPr>
              <w:bidi/>
              <w:spacing w:line="360" w:lineRule="auto"/>
              <w:jc w:val="center"/>
              <w:rPr>
                <w:rFonts w:ascii="Traditional Arabic" w:eastAsia="Times New Roman" w:hAnsi="Traditional Arabic" w:cs="Traditional Arabic"/>
                <w:b/>
                <w:bCs/>
                <w:color w:val="EE0000"/>
                <w:kern w:val="0"/>
                <w:sz w:val="28"/>
                <w:szCs w:val="28"/>
                <w:rtl/>
                <w14:ligatures w14:val="none"/>
              </w:rPr>
            </w:pPr>
            <w:r w:rsidRPr="00D27227">
              <w:rPr>
                <w:rFonts w:ascii="Traditional Arabic" w:eastAsia="Times New Roman" w:hAnsi="Traditional Arabic" w:cs="Traditional Arabic"/>
                <w:b/>
                <w:bCs/>
                <w:color w:val="EE0000"/>
                <w:kern w:val="0"/>
                <w:sz w:val="28"/>
                <w:szCs w:val="28"/>
                <w:rtl/>
                <w14:ligatures w14:val="none"/>
              </w:rPr>
              <w:t>البُعد</w:t>
            </w:r>
          </w:p>
        </w:tc>
        <w:tc>
          <w:tcPr>
            <w:tcW w:w="1580" w:type="dxa"/>
            <w:hideMark/>
          </w:tcPr>
          <w:p w14:paraId="1D3FA7C6" w14:textId="77777777" w:rsidR="007710D2" w:rsidRPr="00D27227" w:rsidRDefault="007710D2" w:rsidP="00D27227">
            <w:pPr>
              <w:bidi/>
              <w:spacing w:line="360" w:lineRule="auto"/>
              <w:jc w:val="center"/>
              <w:rPr>
                <w:rFonts w:ascii="Traditional Arabic" w:eastAsia="Times New Roman" w:hAnsi="Traditional Arabic" w:cs="Traditional Arabic"/>
                <w:b/>
                <w:bCs/>
                <w:color w:val="EE0000"/>
                <w:kern w:val="0"/>
                <w:sz w:val="28"/>
                <w:szCs w:val="28"/>
                <w:rtl/>
                <w14:ligatures w14:val="none"/>
              </w:rPr>
            </w:pPr>
            <w:r w:rsidRPr="00D27227">
              <w:rPr>
                <w:rFonts w:ascii="Traditional Arabic" w:eastAsia="Times New Roman" w:hAnsi="Traditional Arabic" w:cs="Traditional Arabic"/>
                <w:b/>
                <w:bCs/>
                <w:color w:val="EE0000"/>
                <w:kern w:val="0"/>
                <w:sz w:val="28"/>
                <w:szCs w:val="28"/>
                <w:rtl/>
                <w14:ligatures w14:val="none"/>
              </w:rPr>
              <w:t>عدد الفقرات</w:t>
            </w:r>
          </w:p>
        </w:tc>
        <w:tc>
          <w:tcPr>
            <w:tcW w:w="1580" w:type="dxa"/>
            <w:hideMark/>
          </w:tcPr>
          <w:p w14:paraId="2E142455" w14:textId="77777777" w:rsidR="007710D2" w:rsidRPr="00D27227" w:rsidRDefault="007710D2" w:rsidP="00D27227">
            <w:pPr>
              <w:bidi/>
              <w:spacing w:line="360" w:lineRule="auto"/>
              <w:jc w:val="center"/>
              <w:rPr>
                <w:rFonts w:ascii="Traditional Arabic" w:eastAsia="Times New Roman" w:hAnsi="Traditional Arabic" w:cs="Traditional Arabic"/>
                <w:b/>
                <w:bCs/>
                <w:color w:val="EE0000"/>
                <w:kern w:val="0"/>
                <w:sz w:val="28"/>
                <w:szCs w:val="28"/>
                <w:rtl/>
                <w14:ligatures w14:val="none"/>
              </w:rPr>
            </w:pPr>
            <w:r w:rsidRPr="00D27227">
              <w:rPr>
                <w:rFonts w:ascii="Traditional Arabic" w:eastAsia="Times New Roman" w:hAnsi="Traditional Arabic" w:cs="Traditional Arabic"/>
                <w:b/>
                <w:bCs/>
                <w:color w:val="EE0000"/>
                <w:kern w:val="0"/>
                <w:sz w:val="28"/>
                <w:szCs w:val="28"/>
                <w:rtl/>
                <w14:ligatures w14:val="none"/>
              </w:rPr>
              <w:t>أرقام الفقرات</w:t>
            </w:r>
          </w:p>
        </w:tc>
        <w:tc>
          <w:tcPr>
            <w:tcW w:w="2721" w:type="dxa"/>
            <w:hideMark/>
          </w:tcPr>
          <w:p w14:paraId="55C29CB5" w14:textId="77777777" w:rsidR="007710D2" w:rsidRPr="00D27227" w:rsidRDefault="007710D2" w:rsidP="00D27227">
            <w:pPr>
              <w:bidi/>
              <w:spacing w:line="360" w:lineRule="auto"/>
              <w:jc w:val="center"/>
              <w:rPr>
                <w:rFonts w:ascii="Traditional Arabic" w:eastAsia="Times New Roman" w:hAnsi="Traditional Arabic" w:cs="Traditional Arabic"/>
                <w:b/>
                <w:bCs/>
                <w:color w:val="EE0000"/>
                <w:kern w:val="0"/>
                <w:sz w:val="28"/>
                <w:szCs w:val="28"/>
                <w:rtl/>
                <w14:ligatures w14:val="none"/>
              </w:rPr>
            </w:pPr>
            <w:r w:rsidRPr="00D27227">
              <w:rPr>
                <w:rFonts w:ascii="Traditional Arabic" w:eastAsia="Times New Roman" w:hAnsi="Traditional Arabic" w:cs="Traditional Arabic"/>
                <w:b/>
                <w:bCs/>
                <w:color w:val="EE0000"/>
                <w:kern w:val="0"/>
                <w:sz w:val="28"/>
                <w:szCs w:val="28"/>
                <w:rtl/>
                <w14:ligatures w14:val="none"/>
              </w:rPr>
              <w:t>المصدر</w:t>
            </w:r>
          </w:p>
        </w:tc>
      </w:tr>
      <w:tr w:rsidR="007710D2" w:rsidRPr="00D27227" w14:paraId="7523A5E0" w14:textId="77777777" w:rsidTr="007710D2">
        <w:trPr>
          <w:trHeight w:val="584"/>
        </w:trPr>
        <w:tc>
          <w:tcPr>
            <w:tcW w:w="1590" w:type="dxa"/>
            <w:vMerge w:val="restart"/>
            <w:hideMark/>
          </w:tcPr>
          <w:p w14:paraId="43B3B9FB" w14:textId="77777777" w:rsidR="007710D2" w:rsidRPr="00D27227" w:rsidRDefault="007710D2" w:rsidP="00D27227">
            <w:pPr>
              <w:bidi/>
              <w:spacing w:line="360" w:lineRule="auto"/>
              <w:jc w:val="center"/>
              <w:rPr>
                <w:rFonts w:ascii="Traditional Arabic" w:eastAsia="Times New Roman" w:hAnsi="Traditional Arabic" w:cs="Traditional Arabic"/>
                <w:b/>
                <w:bCs/>
                <w:color w:val="EE0000"/>
                <w:kern w:val="0"/>
                <w:sz w:val="28"/>
                <w:szCs w:val="28"/>
                <w:rtl/>
                <w14:ligatures w14:val="none"/>
              </w:rPr>
            </w:pPr>
          </w:p>
          <w:p w14:paraId="55E414B3" w14:textId="77777777" w:rsidR="007710D2" w:rsidRPr="00D27227" w:rsidRDefault="007710D2" w:rsidP="00D27227">
            <w:pPr>
              <w:bidi/>
              <w:spacing w:line="360" w:lineRule="auto"/>
              <w:jc w:val="center"/>
              <w:rPr>
                <w:rFonts w:ascii="Traditional Arabic" w:eastAsia="Times New Roman" w:hAnsi="Traditional Arabic" w:cs="Traditional Arabic"/>
                <w:b/>
                <w:bCs/>
                <w:color w:val="EE0000"/>
                <w:kern w:val="0"/>
                <w:sz w:val="28"/>
                <w:szCs w:val="28"/>
                <w:rtl/>
                <w14:ligatures w14:val="none"/>
              </w:rPr>
            </w:pPr>
          </w:p>
          <w:p w14:paraId="1C89B438" w14:textId="77777777" w:rsidR="007710D2" w:rsidRPr="00D27227" w:rsidRDefault="007710D2" w:rsidP="00D27227">
            <w:pPr>
              <w:bidi/>
              <w:spacing w:line="360" w:lineRule="auto"/>
              <w:jc w:val="center"/>
              <w:rPr>
                <w:rFonts w:ascii="Traditional Arabic" w:eastAsia="Times New Roman" w:hAnsi="Traditional Arabic" w:cs="Traditional Arabic"/>
                <w:b/>
                <w:bCs/>
                <w:color w:val="EE0000"/>
                <w:kern w:val="0"/>
                <w:sz w:val="28"/>
                <w:szCs w:val="28"/>
                <w:rtl/>
                <w14:ligatures w14:val="none"/>
              </w:rPr>
            </w:pPr>
          </w:p>
          <w:p w14:paraId="70F73C52" w14:textId="77777777" w:rsidR="007710D2" w:rsidRPr="00D27227" w:rsidRDefault="007710D2" w:rsidP="00D27227">
            <w:pPr>
              <w:bidi/>
              <w:spacing w:line="360" w:lineRule="auto"/>
              <w:jc w:val="center"/>
              <w:rPr>
                <w:rFonts w:ascii="Traditional Arabic" w:eastAsia="Times New Roman" w:hAnsi="Traditional Arabic" w:cs="Traditional Arabic"/>
                <w:b/>
                <w:bCs/>
                <w:color w:val="EE0000"/>
                <w:kern w:val="0"/>
                <w:sz w:val="28"/>
                <w:szCs w:val="28"/>
                <w:rtl/>
                <w14:ligatures w14:val="none"/>
              </w:rPr>
            </w:pPr>
          </w:p>
          <w:p w14:paraId="4D8F15CA" w14:textId="69D379DE" w:rsidR="007710D2" w:rsidRPr="00D27227" w:rsidRDefault="007710D2" w:rsidP="00D27227">
            <w:pPr>
              <w:bidi/>
              <w:spacing w:line="360" w:lineRule="auto"/>
              <w:jc w:val="center"/>
              <w:rPr>
                <w:rFonts w:ascii="Traditional Arabic" w:eastAsia="Times New Roman" w:hAnsi="Traditional Arabic" w:cs="Traditional Arabic"/>
                <w:b/>
                <w:bCs/>
                <w:color w:val="EE0000"/>
                <w:kern w:val="0"/>
                <w:sz w:val="28"/>
                <w:szCs w:val="28"/>
                <w:rtl/>
                <w14:ligatures w14:val="none"/>
              </w:rPr>
            </w:pPr>
            <w:r w:rsidRPr="00D27227">
              <w:rPr>
                <w:rFonts w:ascii="Traditional Arabic" w:eastAsia="Times New Roman" w:hAnsi="Traditional Arabic" w:cs="Traditional Arabic"/>
                <w:b/>
                <w:bCs/>
                <w:color w:val="EE0000"/>
                <w:kern w:val="0"/>
                <w:sz w:val="28"/>
                <w:szCs w:val="28"/>
                <w:rtl/>
                <w14:ligatures w14:val="none"/>
              </w:rPr>
              <w:t>المتغير المستقل: التحول الرقمي</w:t>
            </w:r>
          </w:p>
        </w:tc>
        <w:tc>
          <w:tcPr>
            <w:tcW w:w="1638" w:type="dxa"/>
            <w:hideMark/>
          </w:tcPr>
          <w:p w14:paraId="0543BB48" w14:textId="77777777" w:rsidR="007710D2" w:rsidRPr="00D27227" w:rsidRDefault="007710D2" w:rsidP="00D27227">
            <w:pPr>
              <w:bidi/>
              <w:spacing w:line="360" w:lineRule="auto"/>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rtl/>
                <w14:ligatures w14:val="none"/>
              </w:rPr>
              <w:lastRenderedPageBreak/>
              <w:t>تطبيقات الهواتف الذكية</w:t>
            </w:r>
          </w:p>
        </w:tc>
        <w:tc>
          <w:tcPr>
            <w:tcW w:w="1580" w:type="dxa"/>
            <w:hideMark/>
          </w:tcPr>
          <w:p w14:paraId="127464EB" w14:textId="77777777" w:rsidR="007710D2" w:rsidRPr="00D27227" w:rsidRDefault="007710D2" w:rsidP="00D27227">
            <w:pPr>
              <w:spacing w:line="360" w:lineRule="auto"/>
              <w:jc w:val="right"/>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14:ligatures w14:val="none"/>
              </w:rPr>
              <w:t>4</w:t>
            </w:r>
          </w:p>
        </w:tc>
        <w:tc>
          <w:tcPr>
            <w:tcW w:w="1580" w:type="dxa"/>
            <w:hideMark/>
          </w:tcPr>
          <w:p w14:paraId="165041D9"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1–4</w:t>
            </w:r>
          </w:p>
        </w:tc>
        <w:tc>
          <w:tcPr>
            <w:tcW w:w="2721" w:type="dxa"/>
            <w:hideMark/>
          </w:tcPr>
          <w:p w14:paraId="1FFAD755" w14:textId="5BF1F13C"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proofErr w:type="spellStart"/>
            <w:r w:rsidRPr="00D27227">
              <w:rPr>
                <w:rFonts w:ascii="Traditional Arabic" w:eastAsia="Times New Roman" w:hAnsi="Traditional Arabic" w:cs="Traditional Arabic"/>
                <w:color w:val="EE0000"/>
                <w:kern w:val="0"/>
                <w:sz w:val="28"/>
                <w:szCs w:val="28"/>
                <w14:ligatures w14:val="none"/>
              </w:rPr>
              <w:t>Alalwan</w:t>
            </w:r>
            <w:proofErr w:type="spellEnd"/>
            <w:r w:rsidRPr="00D27227">
              <w:rPr>
                <w:rFonts w:ascii="Traditional Arabic" w:eastAsia="Times New Roman" w:hAnsi="Traditional Arabic" w:cs="Traditional Arabic"/>
                <w:color w:val="EE0000"/>
                <w:kern w:val="0"/>
                <w:sz w:val="28"/>
                <w:szCs w:val="28"/>
                <w14:ligatures w14:val="none"/>
              </w:rPr>
              <w:t xml:space="preserve"> (2017)</w:t>
            </w:r>
            <w:r w:rsidRPr="00D27227">
              <w:rPr>
                <w:rFonts w:ascii="Traditional Arabic" w:eastAsia="Times New Roman" w:hAnsi="Traditional Arabic" w:cs="Traditional Arabic"/>
                <w:color w:val="EE0000"/>
                <w:kern w:val="0"/>
                <w:sz w:val="28"/>
                <w:szCs w:val="28"/>
                <w:rtl/>
                <w14:ligatures w14:val="none"/>
              </w:rPr>
              <w:t xml:space="preserve"> </w:t>
            </w:r>
            <w:r w:rsidRPr="00D27227">
              <w:rPr>
                <w:rFonts w:ascii="Traditional Arabic" w:eastAsia="Times New Roman" w:hAnsi="Traditional Arabic" w:cs="Traditional Arabic"/>
                <w:color w:val="EE0000"/>
                <w:kern w:val="0"/>
                <w:sz w:val="28"/>
                <w:szCs w:val="28"/>
                <w14:ligatures w14:val="none"/>
              </w:rPr>
              <w:t>Kumar (2019)</w:t>
            </w:r>
            <w:r w:rsidRPr="00D27227">
              <w:rPr>
                <w:rFonts w:ascii="Traditional Arabic" w:eastAsia="Times New Roman" w:hAnsi="Traditional Arabic" w:cs="Traditional Arabic"/>
                <w:color w:val="EE0000"/>
                <w:kern w:val="0"/>
                <w:sz w:val="28"/>
                <w:szCs w:val="28"/>
                <w:rtl/>
                <w14:ligatures w14:val="none"/>
              </w:rPr>
              <w:t xml:space="preserve"> </w:t>
            </w:r>
            <w:r w:rsidRPr="00D27227">
              <w:rPr>
                <w:rFonts w:ascii="Traditional Arabic" w:eastAsia="Times New Roman" w:hAnsi="Traditional Arabic" w:cs="Traditional Arabic"/>
                <w:color w:val="EE0000"/>
                <w:kern w:val="0"/>
                <w:sz w:val="28"/>
                <w:szCs w:val="28"/>
                <w14:ligatures w14:val="none"/>
              </w:rPr>
              <w:t>Chen (2003)</w:t>
            </w:r>
            <w:r w:rsidRPr="00D27227">
              <w:rPr>
                <w:rFonts w:ascii="Traditional Arabic" w:eastAsia="Times New Roman" w:hAnsi="Traditional Arabic" w:cs="Traditional Arabic"/>
                <w:color w:val="EE0000"/>
                <w:kern w:val="0"/>
                <w:sz w:val="28"/>
                <w:szCs w:val="28"/>
                <w:rtl/>
                <w14:ligatures w14:val="none"/>
              </w:rPr>
              <w:t xml:space="preserve"> </w:t>
            </w:r>
            <w:r w:rsidRPr="00D27227">
              <w:rPr>
                <w:rFonts w:ascii="Traditional Arabic" w:eastAsia="Times New Roman" w:hAnsi="Traditional Arabic" w:cs="Traditional Arabic"/>
                <w:color w:val="EE0000"/>
                <w:kern w:val="0"/>
                <w:sz w:val="28"/>
                <w:szCs w:val="28"/>
                <w14:ligatures w14:val="none"/>
              </w:rPr>
              <w:t>Venkatesh (2003)</w:t>
            </w:r>
          </w:p>
        </w:tc>
      </w:tr>
      <w:tr w:rsidR="007710D2" w:rsidRPr="00D27227" w14:paraId="1DCA9B04" w14:textId="77777777" w:rsidTr="007710D2">
        <w:trPr>
          <w:trHeight w:val="890"/>
        </w:trPr>
        <w:tc>
          <w:tcPr>
            <w:tcW w:w="1590" w:type="dxa"/>
            <w:vMerge/>
            <w:hideMark/>
          </w:tcPr>
          <w:p w14:paraId="739F85F2"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p>
        </w:tc>
        <w:tc>
          <w:tcPr>
            <w:tcW w:w="1638" w:type="dxa"/>
            <w:hideMark/>
          </w:tcPr>
          <w:p w14:paraId="49E2939E" w14:textId="77777777" w:rsidR="007710D2" w:rsidRPr="00D27227" w:rsidRDefault="007710D2" w:rsidP="00D27227">
            <w:pPr>
              <w:bidi/>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rtl/>
                <w14:ligatures w14:val="none"/>
              </w:rPr>
              <w:t>الذكاء الاصطناعي وتحليل البيانات</w:t>
            </w:r>
          </w:p>
        </w:tc>
        <w:tc>
          <w:tcPr>
            <w:tcW w:w="1580" w:type="dxa"/>
            <w:hideMark/>
          </w:tcPr>
          <w:p w14:paraId="1445F43C" w14:textId="77777777" w:rsidR="007710D2" w:rsidRPr="00D27227" w:rsidRDefault="007710D2" w:rsidP="00D27227">
            <w:pPr>
              <w:spacing w:line="360" w:lineRule="auto"/>
              <w:jc w:val="right"/>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14:ligatures w14:val="none"/>
              </w:rPr>
              <w:t>4</w:t>
            </w:r>
          </w:p>
        </w:tc>
        <w:tc>
          <w:tcPr>
            <w:tcW w:w="1580" w:type="dxa"/>
            <w:hideMark/>
          </w:tcPr>
          <w:p w14:paraId="5AB7617C"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5–8</w:t>
            </w:r>
          </w:p>
        </w:tc>
        <w:tc>
          <w:tcPr>
            <w:tcW w:w="2721" w:type="dxa"/>
            <w:hideMark/>
          </w:tcPr>
          <w:p w14:paraId="4823BB05" w14:textId="51F52F73"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Huang (2021) Wamba (2017)</w:t>
            </w:r>
            <w:r w:rsidRPr="00D27227">
              <w:rPr>
                <w:rFonts w:ascii="Traditional Arabic" w:eastAsia="Times New Roman" w:hAnsi="Traditional Arabic" w:cs="Traditional Arabic"/>
                <w:color w:val="EE0000"/>
                <w:kern w:val="0"/>
                <w:sz w:val="28"/>
                <w:szCs w:val="28"/>
                <w:rtl/>
                <w14:ligatures w14:val="none"/>
              </w:rPr>
              <w:t xml:space="preserve"> </w:t>
            </w:r>
            <w:r w:rsidRPr="00D27227">
              <w:rPr>
                <w:rFonts w:ascii="Traditional Arabic" w:eastAsia="Times New Roman" w:hAnsi="Traditional Arabic" w:cs="Traditional Arabic"/>
                <w:color w:val="EE0000"/>
                <w:kern w:val="0"/>
                <w:sz w:val="28"/>
                <w:szCs w:val="28"/>
                <w14:ligatures w14:val="none"/>
              </w:rPr>
              <w:t>Adam (2021)</w:t>
            </w:r>
            <w:r w:rsidRPr="00D27227">
              <w:rPr>
                <w:rFonts w:ascii="Traditional Arabic" w:eastAsia="Times New Roman" w:hAnsi="Traditional Arabic" w:cs="Traditional Arabic"/>
                <w:color w:val="EE0000"/>
                <w:kern w:val="0"/>
                <w:sz w:val="28"/>
                <w:szCs w:val="28"/>
                <w:rtl/>
                <w14:ligatures w14:val="none"/>
              </w:rPr>
              <w:t xml:space="preserve"> </w:t>
            </w:r>
            <w:r w:rsidRPr="00D27227">
              <w:rPr>
                <w:rFonts w:ascii="Traditional Arabic" w:eastAsia="Times New Roman" w:hAnsi="Traditional Arabic" w:cs="Traditional Arabic"/>
                <w:color w:val="EE0000"/>
                <w:kern w:val="0"/>
                <w:sz w:val="28"/>
                <w:szCs w:val="28"/>
                <w14:ligatures w14:val="none"/>
              </w:rPr>
              <w:t>Davenport (2018)</w:t>
            </w:r>
          </w:p>
        </w:tc>
      </w:tr>
      <w:tr w:rsidR="007710D2" w:rsidRPr="00D27227" w14:paraId="6CFDD4EC" w14:textId="77777777" w:rsidTr="007710D2">
        <w:trPr>
          <w:trHeight w:val="800"/>
        </w:trPr>
        <w:tc>
          <w:tcPr>
            <w:tcW w:w="1590" w:type="dxa"/>
            <w:vMerge/>
            <w:hideMark/>
          </w:tcPr>
          <w:p w14:paraId="00A9A706"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p>
        </w:tc>
        <w:tc>
          <w:tcPr>
            <w:tcW w:w="1638" w:type="dxa"/>
            <w:hideMark/>
          </w:tcPr>
          <w:p w14:paraId="077937FF" w14:textId="77777777" w:rsidR="007710D2" w:rsidRPr="00D27227" w:rsidRDefault="007710D2" w:rsidP="00D27227">
            <w:pPr>
              <w:bidi/>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rtl/>
                <w14:ligatures w14:val="none"/>
              </w:rPr>
              <w:t>الأنظمة الرقمية لإدارة الحسابات والفواتير</w:t>
            </w:r>
          </w:p>
        </w:tc>
        <w:tc>
          <w:tcPr>
            <w:tcW w:w="1580" w:type="dxa"/>
            <w:hideMark/>
          </w:tcPr>
          <w:p w14:paraId="5065E88F" w14:textId="77777777" w:rsidR="007710D2" w:rsidRPr="00D27227" w:rsidRDefault="007710D2" w:rsidP="00D27227">
            <w:pPr>
              <w:spacing w:line="360" w:lineRule="auto"/>
              <w:jc w:val="right"/>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14:ligatures w14:val="none"/>
              </w:rPr>
              <w:t>3</w:t>
            </w:r>
          </w:p>
        </w:tc>
        <w:tc>
          <w:tcPr>
            <w:tcW w:w="1580" w:type="dxa"/>
            <w:hideMark/>
          </w:tcPr>
          <w:p w14:paraId="7097A0C2"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9–11</w:t>
            </w:r>
          </w:p>
        </w:tc>
        <w:tc>
          <w:tcPr>
            <w:tcW w:w="2721" w:type="dxa"/>
            <w:hideMark/>
          </w:tcPr>
          <w:p w14:paraId="03FF1CBB" w14:textId="0135EBD0"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Laudon (2020) Turban (2018)</w:t>
            </w:r>
            <w:r w:rsidRPr="00D27227">
              <w:rPr>
                <w:rFonts w:ascii="Traditional Arabic" w:eastAsia="Times New Roman" w:hAnsi="Traditional Arabic" w:cs="Traditional Arabic"/>
                <w:color w:val="EE0000"/>
                <w:kern w:val="0"/>
                <w:sz w:val="28"/>
                <w:szCs w:val="28"/>
                <w:rtl/>
                <w14:ligatures w14:val="none"/>
              </w:rPr>
              <w:t xml:space="preserve"> </w:t>
            </w:r>
            <w:r w:rsidRPr="00D27227">
              <w:rPr>
                <w:rFonts w:ascii="Traditional Arabic" w:eastAsia="Times New Roman" w:hAnsi="Traditional Arabic" w:cs="Traditional Arabic"/>
                <w:color w:val="EE0000"/>
                <w:kern w:val="0"/>
                <w:sz w:val="28"/>
                <w:szCs w:val="28"/>
                <w14:ligatures w14:val="none"/>
              </w:rPr>
              <w:t>Laudon (2018)</w:t>
            </w:r>
          </w:p>
        </w:tc>
      </w:tr>
      <w:tr w:rsidR="007710D2" w:rsidRPr="00D27227" w14:paraId="3E002C21" w14:textId="77777777" w:rsidTr="007710D2">
        <w:trPr>
          <w:trHeight w:val="944"/>
        </w:trPr>
        <w:tc>
          <w:tcPr>
            <w:tcW w:w="1590" w:type="dxa"/>
            <w:hideMark/>
          </w:tcPr>
          <w:p w14:paraId="60DE5B44" w14:textId="77777777" w:rsidR="007710D2" w:rsidRPr="00D27227" w:rsidRDefault="007710D2" w:rsidP="00D27227">
            <w:pPr>
              <w:bidi/>
              <w:spacing w:line="360" w:lineRule="auto"/>
              <w:rPr>
                <w:rFonts w:ascii="Traditional Arabic" w:eastAsia="Times New Roman" w:hAnsi="Traditional Arabic" w:cs="Traditional Arabic"/>
                <w:b/>
                <w:bCs/>
                <w:color w:val="EE0000"/>
                <w:kern w:val="0"/>
                <w:sz w:val="28"/>
                <w:szCs w:val="28"/>
                <w14:ligatures w14:val="none"/>
              </w:rPr>
            </w:pPr>
            <w:r w:rsidRPr="00D27227">
              <w:rPr>
                <w:rFonts w:ascii="Traditional Arabic" w:eastAsia="Times New Roman" w:hAnsi="Traditional Arabic" w:cs="Traditional Arabic"/>
                <w:b/>
                <w:bCs/>
                <w:color w:val="EE0000"/>
                <w:kern w:val="0"/>
                <w:sz w:val="28"/>
                <w:szCs w:val="28"/>
                <w:rtl/>
                <w14:ligatures w14:val="none"/>
              </w:rPr>
              <w:t>المتغير الوسيط: الشفافية والتواصل الفعّال</w:t>
            </w:r>
          </w:p>
        </w:tc>
        <w:tc>
          <w:tcPr>
            <w:tcW w:w="1638" w:type="dxa"/>
            <w:hideMark/>
          </w:tcPr>
          <w:p w14:paraId="4D603185" w14:textId="77777777" w:rsidR="007710D2" w:rsidRPr="00D27227" w:rsidRDefault="007710D2" w:rsidP="00D27227">
            <w:pPr>
              <w:bidi/>
              <w:spacing w:line="360" w:lineRule="auto"/>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rtl/>
                <w14:ligatures w14:val="none"/>
              </w:rPr>
              <w:t>الشفافية والتواصل</w:t>
            </w:r>
          </w:p>
        </w:tc>
        <w:tc>
          <w:tcPr>
            <w:tcW w:w="1580" w:type="dxa"/>
            <w:hideMark/>
          </w:tcPr>
          <w:p w14:paraId="7E5891C8" w14:textId="77777777" w:rsidR="007710D2" w:rsidRPr="00D27227" w:rsidRDefault="007710D2" w:rsidP="00D27227">
            <w:pPr>
              <w:spacing w:line="360" w:lineRule="auto"/>
              <w:jc w:val="right"/>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14:ligatures w14:val="none"/>
              </w:rPr>
              <w:t>4</w:t>
            </w:r>
          </w:p>
        </w:tc>
        <w:tc>
          <w:tcPr>
            <w:tcW w:w="1580" w:type="dxa"/>
            <w:hideMark/>
          </w:tcPr>
          <w:p w14:paraId="26DD9706"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12–15</w:t>
            </w:r>
          </w:p>
        </w:tc>
        <w:tc>
          <w:tcPr>
            <w:tcW w:w="2721" w:type="dxa"/>
            <w:hideMark/>
          </w:tcPr>
          <w:p w14:paraId="1DF79447" w14:textId="6CAA2F45"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Laudon (2020) Turban (2018)</w:t>
            </w:r>
          </w:p>
        </w:tc>
      </w:tr>
      <w:tr w:rsidR="007710D2" w:rsidRPr="00D27227" w14:paraId="2413A4BD" w14:textId="77777777" w:rsidTr="007710D2">
        <w:trPr>
          <w:trHeight w:val="800"/>
        </w:trPr>
        <w:tc>
          <w:tcPr>
            <w:tcW w:w="1590" w:type="dxa"/>
            <w:vMerge w:val="restart"/>
            <w:hideMark/>
          </w:tcPr>
          <w:p w14:paraId="335F5241" w14:textId="77777777" w:rsidR="007710D2" w:rsidRPr="00D27227" w:rsidRDefault="007710D2" w:rsidP="00D27227">
            <w:pPr>
              <w:bidi/>
              <w:spacing w:line="360" w:lineRule="auto"/>
              <w:rPr>
                <w:rFonts w:ascii="Traditional Arabic" w:eastAsia="Times New Roman" w:hAnsi="Traditional Arabic" w:cs="Traditional Arabic"/>
                <w:b/>
                <w:bCs/>
                <w:color w:val="EE0000"/>
                <w:kern w:val="0"/>
                <w:sz w:val="28"/>
                <w:szCs w:val="28"/>
                <w:rtl/>
                <w14:ligatures w14:val="none"/>
              </w:rPr>
            </w:pPr>
          </w:p>
          <w:p w14:paraId="2BFCA068" w14:textId="77777777" w:rsidR="007710D2" w:rsidRPr="00D27227" w:rsidRDefault="007710D2" w:rsidP="00D27227">
            <w:pPr>
              <w:bidi/>
              <w:spacing w:line="360" w:lineRule="auto"/>
              <w:rPr>
                <w:rFonts w:ascii="Traditional Arabic" w:eastAsia="Times New Roman" w:hAnsi="Traditional Arabic" w:cs="Traditional Arabic"/>
                <w:b/>
                <w:bCs/>
                <w:color w:val="EE0000"/>
                <w:kern w:val="0"/>
                <w:sz w:val="28"/>
                <w:szCs w:val="28"/>
                <w:rtl/>
                <w14:ligatures w14:val="none"/>
              </w:rPr>
            </w:pPr>
          </w:p>
          <w:p w14:paraId="15AF37FE" w14:textId="77777777" w:rsidR="007710D2" w:rsidRPr="00D27227" w:rsidRDefault="007710D2" w:rsidP="00D27227">
            <w:pPr>
              <w:bidi/>
              <w:spacing w:line="360" w:lineRule="auto"/>
              <w:rPr>
                <w:rFonts w:ascii="Traditional Arabic" w:eastAsia="Times New Roman" w:hAnsi="Traditional Arabic" w:cs="Traditional Arabic"/>
                <w:b/>
                <w:bCs/>
                <w:color w:val="EE0000"/>
                <w:kern w:val="0"/>
                <w:sz w:val="28"/>
                <w:szCs w:val="28"/>
                <w:rtl/>
                <w14:ligatures w14:val="none"/>
              </w:rPr>
            </w:pPr>
          </w:p>
          <w:p w14:paraId="71DED03A" w14:textId="77777777" w:rsidR="007710D2" w:rsidRPr="00D27227" w:rsidRDefault="007710D2" w:rsidP="00D27227">
            <w:pPr>
              <w:bidi/>
              <w:spacing w:line="360" w:lineRule="auto"/>
              <w:rPr>
                <w:rFonts w:ascii="Traditional Arabic" w:eastAsia="Times New Roman" w:hAnsi="Traditional Arabic" w:cs="Traditional Arabic"/>
                <w:b/>
                <w:bCs/>
                <w:color w:val="EE0000"/>
                <w:kern w:val="0"/>
                <w:sz w:val="28"/>
                <w:szCs w:val="28"/>
                <w:rtl/>
                <w14:ligatures w14:val="none"/>
              </w:rPr>
            </w:pPr>
          </w:p>
          <w:p w14:paraId="41EDEA1C" w14:textId="77777777" w:rsidR="007710D2" w:rsidRPr="00D27227" w:rsidRDefault="007710D2" w:rsidP="00D27227">
            <w:pPr>
              <w:bidi/>
              <w:spacing w:line="360" w:lineRule="auto"/>
              <w:rPr>
                <w:rFonts w:ascii="Traditional Arabic" w:eastAsia="Times New Roman" w:hAnsi="Traditional Arabic" w:cs="Traditional Arabic"/>
                <w:b/>
                <w:bCs/>
                <w:color w:val="EE0000"/>
                <w:kern w:val="0"/>
                <w:sz w:val="28"/>
                <w:szCs w:val="28"/>
                <w:rtl/>
                <w14:ligatures w14:val="none"/>
              </w:rPr>
            </w:pPr>
          </w:p>
          <w:p w14:paraId="27A9BAA4" w14:textId="0BE7427A" w:rsidR="007710D2" w:rsidRPr="00D27227" w:rsidRDefault="007710D2" w:rsidP="00D27227">
            <w:pPr>
              <w:bidi/>
              <w:spacing w:line="360" w:lineRule="auto"/>
              <w:rPr>
                <w:rFonts w:ascii="Traditional Arabic" w:eastAsia="Times New Roman" w:hAnsi="Traditional Arabic" w:cs="Traditional Arabic"/>
                <w:b/>
                <w:bCs/>
                <w:color w:val="EE0000"/>
                <w:kern w:val="0"/>
                <w:sz w:val="28"/>
                <w:szCs w:val="28"/>
                <w14:ligatures w14:val="none"/>
              </w:rPr>
            </w:pPr>
            <w:r w:rsidRPr="00D27227">
              <w:rPr>
                <w:rFonts w:ascii="Traditional Arabic" w:eastAsia="Times New Roman" w:hAnsi="Traditional Arabic" w:cs="Traditional Arabic"/>
                <w:b/>
                <w:bCs/>
                <w:color w:val="EE0000"/>
                <w:kern w:val="0"/>
                <w:sz w:val="28"/>
                <w:szCs w:val="28"/>
                <w:rtl/>
                <w14:ligatures w14:val="none"/>
              </w:rPr>
              <w:t>المتغير التابع: كفاءة خدمة العملاء</w:t>
            </w:r>
          </w:p>
        </w:tc>
        <w:tc>
          <w:tcPr>
            <w:tcW w:w="1638" w:type="dxa"/>
            <w:hideMark/>
          </w:tcPr>
          <w:p w14:paraId="3569F873" w14:textId="77777777" w:rsidR="007710D2" w:rsidRPr="00D27227" w:rsidRDefault="007710D2" w:rsidP="00D27227">
            <w:pPr>
              <w:bidi/>
              <w:spacing w:line="360" w:lineRule="auto"/>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rtl/>
                <w14:ligatures w14:val="none"/>
              </w:rPr>
              <w:t>سرعة الاستجابة</w:t>
            </w:r>
          </w:p>
        </w:tc>
        <w:tc>
          <w:tcPr>
            <w:tcW w:w="1580" w:type="dxa"/>
            <w:hideMark/>
          </w:tcPr>
          <w:p w14:paraId="3D6D2992" w14:textId="77777777" w:rsidR="007710D2" w:rsidRPr="00D27227" w:rsidRDefault="007710D2" w:rsidP="00D27227">
            <w:pPr>
              <w:spacing w:line="360" w:lineRule="auto"/>
              <w:jc w:val="right"/>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14:ligatures w14:val="none"/>
              </w:rPr>
              <w:t>2</w:t>
            </w:r>
          </w:p>
        </w:tc>
        <w:tc>
          <w:tcPr>
            <w:tcW w:w="1580" w:type="dxa"/>
            <w:hideMark/>
          </w:tcPr>
          <w:p w14:paraId="1FE09F0E"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16–17</w:t>
            </w:r>
          </w:p>
        </w:tc>
        <w:tc>
          <w:tcPr>
            <w:tcW w:w="2721" w:type="dxa"/>
            <w:hideMark/>
          </w:tcPr>
          <w:p w14:paraId="0742ADD6"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Turban (2018)</w:t>
            </w:r>
          </w:p>
        </w:tc>
      </w:tr>
      <w:tr w:rsidR="007710D2" w:rsidRPr="00D27227" w14:paraId="49704927" w14:textId="77777777" w:rsidTr="007710D2">
        <w:trPr>
          <w:trHeight w:val="577"/>
        </w:trPr>
        <w:tc>
          <w:tcPr>
            <w:tcW w:w="1590" w:type="dxa"/>
            <w:vMerge/>
            <w:hideMark/>
          </w:tcPr>
          <w:p w14:paraId="20A3B0C4"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p>
        </w:tc>
        <w:tc>
          <w:tcPr>
            <w:tcW w:w="1638" w:type="dxa"/>
            <w:hideMark/>
          </w:tcPr>
          <w:p w14:paraId="42C11B55" w14:textId="77777777" w:rsidR="007710D2" w:rsidRPr="00D27227" w:rsidRDefault="007710D2" w:rsidP="00D27227">
            <w:pPr>
              <w:bidi/>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rtl/>
                <w14:ligatures w14:val="none"/>
              </w:rPr>
              <w:t>جودة الخدمة</w:t>
            </w:r>
          </w:p>
        </w:tc>
        <w:tc>
          <w:tcPr>
            <w:tcW w:w="1580" w:type="dxa"/>
            <w:hideMark/>
          </w:tcPr>
          <w:p w14:paraId="05425457" w14:textId="77777777" w:rsidR="007710D2" w:rsidRPr="00D27227" w:rsidRDefault="007710D2" w:rsidP="00D27227">
            <w:pPr>
              <w:spacing w:line="360" w:lineRule="auto"/>
              <w:jc w:val="right"/>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14:ligatures w14:val="none"/>
              </w:rPr>
              <w:t>2</w:t>
            </w:r>
          </w:p>
        </w:tc>
        <w:tc>
          <w:tcPr>
            <w:tcW w:w="1580" w:type="dxa"/>
            <w:hideMark/>
          </w:tcPr>
          <w:p w14:paraId="5CAA3385"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18–19</w:t>
            </w:r>
          </w:p>
        </w:tc>
        <w:tc>
          <w:tcPr>
            <w:tcW w:w="2721" w:type="dxa"/>
            <w:hideMark/>
          </w:tcPr>
          <w:p w14:paraId="08874BB6"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Turban (2018)</w:t>
            </w:r>
          </w:p>
        </w:tc>
      </w:tr>
      <w:tr w:rsidR="007710D2" w:rsidRPr="00D27227" w14:paraId="543E91A1" w14:textId="77777777" w:rsidTr="007710D2">
        <w:trPr>
          <w:trHeight w:val="485"/>
        </w:trPr>
        <w:tc>
          <w:tcPr>
            <w:tcW w:w="1590" w:type="dxa"/>
            <w:vMerge/>
            <w:hideMark/>
          </w:tcPr>
          <w:p w14:paraId="73B3344F"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p>
        </w:tc>
        <w:tc>
          <w:tcPr>
            <w:tcW w:w="1638" w:type="dxa"/>
            <w:hideMark/>
          </w:tcPr>
          <w:p w14:paraId="3CEA9E0E" w14:textId="77777777" w:rsidR="007710D2" w:rsidRPr="00D27227" w:rsidRDefault="007710D2" w:rsidP="00D27227">
            <w:pPr>
              <w:bidi/>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rtl/>
                <w14:ligatures w14:val="none"/>
              </w:rPr>
              <w:t>دقة المعلومات</w:t>
            </w:r>
          </w:p>
        </w:tc>
        <w:tc>
          <w:tcPr>
            <w:tcW w:w="1580" w:type="dxa"/>
            <w:hideMark/>
          </w:tcPr>
          <w:p w14:paraId="0FBE5389" w14:textId="77777777" w:rsidR="007710D2" w:rsidRPr="00D27227" w:rsidRDefault="007710D2" w:rsidP="00D27227">
            <w:pPr>
              <w:spacing w:line="360" w:lineRule="auto"/>
              <w:jc w:val="right"/>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14:ligatures w14:val="none"/>
              </w:rPr>
              <w:t>2</w:t>
            </w:r>
          </w:p>
        </w:tc>
        <w:tc>
          <w:tcPr>
            <w:tcW w:w="1580" w:type="dxa"/>
            <w:hideMark/>
          </w:tcPr>
          <w:p w14:paraId="13975716"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20–21</w:t>
            </w:r>
          </w:p>
        </w:tc>
        <w:tc>
          <w:tcPr>
            <w:tcW w:w="2721" w:type="dxa"/>
            <w:hideMark/>
          </w:tcPr>
          <w:p w14:paraId="2FF48FD4" w14:textId="344F69FD"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Laudon (2020) Turban (2018)</w:t>
            </w:r>
          </w:p>
        </w:tc>
      </w:tr>
      <w:tr w:rsidR="007710D2" w:rsidRPr="00D27227" w14:paraId="0AD90078" w14:textId="77777777" w:rsidTr="007710D2">
        <w:trPr>
          <w:trHeight w:val="206"/>
        </w:trPr>
        <w:tc>
          <w:tcPr>
            <w:tcW w:w="1590" w:type="dxa"/>
            <w:vMerge/>
            <w:hideMark/>
          </w:tcPr>
          <w:p w14:paraId="7F65B09D"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p>
        </w:tc>
        <w:tc>
          <w:tcPr>
            <w:tcW w:w="1638" w:type="dxa"/>
            <w:hideMark/>
          </w:tcPr>
          <w:p w14:paraId="7B358326" w14:textId="77777777" w:rsidR="007710D2" w:rsidRPr="00D27227" w:rsidRDefault="007710D2" w:rsidP="00D27227">
            <w:pPr>
              <w:bidi/>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rtl/>
                <w14:ligatures w14:val="none"/>
              </w:rPr>
              <w:t>رضا العملاء</w:t>
            </w:r>
          </w:p>
        </w:tc>
        <w:tc>
          <w:tcPr>
            <w:tcW w:w="1580" w:type="dxa"/>
            <w:hideMark/>
          </w:tcPr>
          <w:p w14:paraId="4EF53C6B" w14:textId="77777777" w:rsidR="007710D2" w:rsidRPr="00D27227" w:rsidRDefault="007710D2" w:rsidP="00D27227">
            <w:pPr>
              <w:spacing w:line="360" w:lineRule="auto"/>
              <w:jc w:val="right"/>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14:ligatures w14:val="none"/>
              </w:rPr>
              <w:t>2</w:t>
            </w:r>
          </w:p>
        </w:tc>
        <w:tc>
          <w:tcPr>
            <w:tcW w:w="1580" w:type="dxa"/>
            <w:hideMark/>
          </w:tcPr>
          <w:p w14:paraId="311BB934"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22–23</w:t>
            </w:r>
          </w:p>
        </w:tc>
        <w:tc>
          <w:tcPr>
            <w:tcW w:w="2721" w:type="dxa"/>
            <w:hideMark/>
          </w:tcPr>
          <w:p w14:paraId="0F9CBBB0" w14:textId="10A9F112"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Davenport (2018)</w:t>
            </w:r>
            <w:r w:rsidRPr="00D27227">
              <w:rPr>
                <w:rFonts w:ascii="Traditional Arabic" w:eastAsia="Times New Roman" w:hAnsi="Traditional Arabic" w:cs="Traditional Arabic"/>
                <w:color w:val="EE0000"/>
                <w:kern w:val="0"/>
                <w:sz w:val="28"/>
                <w:szCs w:val="28"/>
                <w:rtl/>
                <w14:ligatures w14:val="none"/>
              </w:rPr>
              <w:t xml:space="preserve"> </w:t>
            </w:r>
            <w:r w:rsidRPr="00D27227">
              <w:rPr>
                <w:rFonts w:ascii="Traditional Arabic" w:eastAsia="Times New Roman" w:hAnsi="Traditional Arabic" w:cs="Traditional Arabic"/>
                <w:color w:val="EE0000"/>
                <w:kern w:val="0"/>
                <w:sz w:val="28"/>
                <w:szCs w:val="28"/>
                <w14:ligatures w14:val="none"/>
              </w:rPr>
              <w:t>Huang (2021)</w:t>
            </w:r>
          </w:p>
        </w:tc>
      </w:tr>
      <w:tr w:rsidR="007710D2" w:rsidRPr="00D27227" w14:paraId="45F0E095" w14:textId="77777777" w:rsidTr="007710D2">
        <w:trPr>
          <w:trHeight w:val="467"/>
        </w:trPr>
        <w:tc>
          <w:tcPr>
            <w:tcW w:w="1590" w:type="dxa"/>
            <w:vMerge/>
            <w:hideMark/>
          </w:tcPr>
          <w:p w14:paraId="41F3B18B"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p>
        </w:tc>
        <w:tc>
          <w:tcPr>
            <w:tcW w:w="1638" w:type="dxa"/>
            <w:hideMark/>
          </w:tcPr>
          <w:p w14:paraId="3CEEF2F2" w14:textId="77777777" w:rsidR="007710D2" w:rsidRPr="00D27227" w:rsidRDefault="007710D2" w:rsidP="00D27227">
            <w:pPr>
              <w:bidi/>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rtl/>
                <w14:ligatures w14:val="none"/>
              </w:rPr>
              <w:t>تقليل أوقات الانتظار</w:t>
            </w:r>
          </w:p>
        </w:tc>
        <w:tc>
          <w:tcPr>
            <w:tcW w:w="1580" w:type="dxa"/>
            <w:hideMark/>
          </w:tcPr>
          <w:p w14:paraId="35EAF266" w14:textId="77777777" w:rsidR="007710D2" w:rsidRPr="00D27227" w:rsidRDefault="007710D2" w:rsidP="00D27227">
            <w:pPr>
              <w:spacing w:line="360" w:lineRule="auto"/>
              <w:jc w:val="right"/>
              <w:rPr>
                <w:rFonts w:ascii="Traditional Arabic" w:eastAsia="Times New Roman" w:hAnsi="Traditional Arabic" w:cs="Traditional Arabic"/>
                <w:color w:val="EE0000"/>
                <w:kern w:val="0"/>
                <w:sz w:val="28"/>
                <w:szCs w:val="28"/>
                <w:rtl/>
                <w14:ligatures w14:val="none"/>
              </w:rPr>
            </w:pPr>
            <w:r w:rsidRPr="00D27227">
              <w:rPr>
                <w:rFonts w:ascii="Traditional Arabic" w:eastAsia="Times New Roman" w:hAnsi="Traditional Arabic" w:cs="Traditional Arabic"/>
                <w:color w:val="EE0000"/>
                <w:kern w:val="0"/>
                <w:sz w:val="28"/>
                <w:szCs w:val="28"/>
                <w14:ligatures w14:val="none"/>
              </w:rPr>
              <w:t>2</w:t>
            </w:r>
          </w:p>
        </w:tc>
        <w:tc>
          <w:tcPr>
            <w:tcW w:w="1580" w:type="dxa"/>
            <w:hideMark/>
          </w:tcPr>
          <w:p w14:paraId="11620DA5" w14:textId="77777777"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24–25</w:t>
            </w:r>
          </w:p>
        </w:tc>
        <w:tc>
          <w:tcPr>
            <w:tcW w:w="2721" w:type="dxa"/>
            <w:hideMark/>
          </w:tcPr>
          <w:p w14:paraId="79B23D91" w14:textId="52D77F9F" w:rsidR="007710D2" w:rsidRPr="00D27227" w:rsidRDefault="007710D2" w:rsidP="00D27227">
            <w:pPr>
              <w:spacing w:line="360" w:lineRule="auto"/>
              <w:rPr>
                <w:rFonts w:ascii="Traditional Arabic" w:eastAsia="Times New Roman" w:hAnsi="Traditional Arabic" w:cs="Traditional Arabic"/>
                <w:color w:val="EE0000"/>
                <w:kern w:val="0"/>
                <w:sz w:val="28"/>
                <w:szCs w:val="28"/>
                <w14:ligatures w14:val="none"/>
              </w:rPr>
            </w:pPr>
            <w:r w:rsidRPr="00D27227">
              <w:rPr>
                <w:rFonts w:ascii="Traditional Arabic" w:eastAsia="Times New Roman" w:hAnsi="Traditional Arabic" w:cs="Traditional Arabic"/>
                <w:color w:val="EE0000"/>
                <w:kern w:val="0"/>
                <w:sz w:val="28"/>
                <w:szCs w:val="28"/>
                <w14:ligatures w14:val="none"/>
              </w:rPr>
              <w:t>Davenport (2018)</w:t>
            </w:r>
            <w:r w:rsidRPr="00D27227">
              <w:rPr>
                <w:rFonts w:ascii="Traditional Arabic" w:eastAsia="Times New Roman" w:hAnsi="Traditional Arabic" w:cs="Traditional Arabic"/>
                <w:color w:val="EE0000"/>
                <w:kern w:val="0"/>
                <w:sz w:val="28"/>
                <w:szCs w:val="28"/>
                <w:rtl/>
                <w14:ligatures w14:val="none"/>
              </w:rPr>
              <w:t xml:space="preserve"> </w:t>
            </w:r>
            <w:r w:rsidRPr="00D27227">
              <w:rPr>
                <w:rFonts w:ascii="Traditional Arabic" w:eastAsia="Times New Roman" w:hAnsi="Traditional Arabic" w:cs="Traditional Arabic"/>
                <w:color w:val="EE0000"/>
                <w:kern w:val="0"/>
                <w:sz w:val="28"/>
                <w:szCs w:val="28"/>
                <w14:ligatures w14:val="none"/>
              </w:rPr>
              <w:t>Huang (2021)</w:t>
            </w:r>
          </w:p>
        </w:tc>
      </w:tr>
    </w:tbl>
    <w:p w14:paraId="0A8752E4" w14:textId="77777777" w:rsidR="007710D2" w:rsidRPr="00D27227" w:rsidRDefault="007710D2" w:rsidP="00D27227">
      <w:pPr>
        <w:bidi/>
        <w:spacing w:line="360" w:lineRule="auto"/>
        <w:rPr>
          <w:rFonts w:ascii="Traditional Arabic" w:hAnsi="Traditional Arabic" w:cs="Traditional Arabic"/>
          <w:sz w:val="28"/>
          <w:szCs w:val="28"/>
          <w:rtl/>
        </w:rPr>
      </w:pPr>
    </w:p>
    <w:p w14:paraId="33759CFC" w14:textId="77777777" w:rsidR="007710D2" w:rsidRPr="00D27227" w:rsidRDefault="007710D2" w:rsidP="00D27227">
      <w:pPr>
        <w:bidi/>
        <w:spacing w:line="360" w:lineRule="auto"/>
        <w:rPr>
          <w:rFonts w:ascii="Traditional Arabic" w:hAnsi="Traditional Arabic" w:cs="Traditional Arabic"/>
          <w:sz w:val="28"/>
          <w:szCs w:val="28"/>
          <w:rtl/>
        </w:rPr>
      </w:pPr>
    </w:p>
    <w:p w14:paraId="1FE0AEE5" w14:textId="3030D33F" w:rsidR="0049082B" w:rsidRPr="00D27227" w:rsidRDefault="0049082B" w:rsidP="00D27227">
      <w:pPr>
        <w:pStyle w:val="ListParagraph"/>
        <w:numPr>
          <w:ilvl w:val="1"/>
          <w:numId w:val="5"/>
        </w:numPr>
        <w:bidi/>
        <w:spacing w:line="360" w:lineRule="auto"/>
        <w:rPr>
          <w:rFonts w:ascii="Traditional Arabic" w:hAnsi="Traditional Arabic" w:cs="Traditional Arabic"/>
          <w:b/>
          <w:bCs/>
          <w:sz w:val="28"/>
          <w:szCs w:val="28"/>
        </w:rPr>
      </w:pPr>
      <w:r w:rsidRPr="00D27227">
        <w:rPr>
          <w:rFonts w:ascii="Traditional Arabic" w:hAnsi="Traditional Arabic" w:cs="Traditional Arabic"/>
          <w:b/>
          <w:bCs/>
          <w:sz w:val="28"/>
          <w:szCs w:val="28"/>
          <w:rtl/>
        </w:rPr>
        <w:t xml:space="preserve">تهدف الدراسة التجريبية الأولية </w:t>
      </w:r>
    </w:p>
    <w:p w14:paraId="329162B0" w14:textId="04FFFC0C" w:rsidR="0049082B" w:rsidRPr="00D27227" w:rsidRDefault="0049082B" w:rsidP="00D27227">
      <w:pPr>
        <w:bidi/>
        <w:spacing w:line="360" w:lineRule="auto"/>
        <w:ind w:firstLine="360"/>
        <w:rPr>
          <w:rFonts w:ascii="Traditional Arabic" w:hAnsi="Traditional Arabic" w:cs="Traditional Arabic"/>
          <w:sz w:val="28"/>
          <w:szCs w:val="28"/>
        </w:rPr>
      </w:pPr>
      <w:r w:rsidRPr="00D27227">
        <w:rPr>
          <w:rFonts w:ascii="Traditional Arabic" w:hAnsi="Traditional Arabic" w:cs="Traditional Arabic"/>
          <w:sz w:val="28"/>
          <w:szCs w:val="28"/>
          <w:rtl/>
        </w:rPr>
        <w:lastRenderedPageBreak/>
        <w:t>التأكد من فهم المشاركين للمصطلحات الفنية والإدارية، ووضوح اللغة المستخدمة في بنود الاستبيان. تحديد معامل ألفا لكرونباخ لتقييم الاتساق الداخلي لبنود الاستبيان:</w:t>
      </w:r>
    </w:p>
    <w:p w14:paraId="0E83C026" w14:textId="77777777" w:rsidR="0049082B" w:rsidRPr="00D27227" w:rsidRDefault="0049082B" w:rsidP="00D27227">
      <w:pPr>
        <w:pStyle w:val="ListParagraph"/>
        <w:numPr>
          <w:ilvl w:val="0"/>
          <w:numId w:val="26"/>
        </w:numPr>
        <w:bidi/>
        <w:spacing w:line="360" w:lineRule="auto"/>
        <w:rPr>
          <w:rFonts w:ascii="Traditional Arabic" w:hAnsi="Traditional Arabic" w:cs="Traditional Arabic"/>
          <w:sz w:val="28"/>
          <w:szCs w:val="28"/>
        </w:rPr>
      </w:pPr>
      <w:r w:rsidRPr="00D27227">
        <w:rPr>
          <w:rFonts w:ascii="Traditional Arabic" w:hAnsi="Traditional Arabic" w:cs="Traditional Arabic"/>
          <w:b/>
          <w:bCs/>
          <w:sz w:val="28"/>
          <w:szCs w:val="28"/>
          <w:rtl/>
        </w:rPr>
        <w:t>استخدام معامل ألفا لكرونباخ</w:t>
      </w:r>
      <w:r w:rsidRPr="00D27227">
        <w:rPr>
          <w:rFonts w:ascii="Traditional Arabic" w:hAnsi="Traditional Arabic" w:cs="Traditional Arabic"/>
          <w:sz w:val="28"/>
          <w:szCs w:val="28"/>
          <w:rtl/>
        </w:rPr>
        <w:t xml:space="preserve">: ستُعالج بيانات العينة التجريبية الأولية باستخدام برنامج </w:t>
      </w:r>
      <w:r w:rsidRPr="00D27227">
        <w:rPr>
          <w:rFonts w:ascii="Traditional Arabic" w:hAnsi="Traditional Arabic" w:cs="Traditional Arabic"/>
          <w:sz w:val="28"/>
          <w:szCs w:val="28"/>
        </w:rPr>
        <w:t>SPSS</w:t>
      </w:r>
      <w:r w:rsidRPr="00D27227">
        <w:rPr>
          <w:rFonts w:ascii="Traditional Arabic" w:hAnsi="Traditional Arabic" w:cs="Traditional Arabic"/>
          <w:sz w:val="28"/>
          <w:szCs w:val="28"/>
          <w:rtl/>
        </w:rPr>
        <w:t xml:space="preserve"> الإحصائي للعلوم الاجتماعية. لكي تُعتبر الأداة مقبولة منهجيًا، يجب أن تكون قيم معاملات كل محور والأداة ككل أكبر من 0.70.</w:t>
      </w:r>
    </w:p>
    <w:p w14:paraId="2FA11B4D" w14:textId="6F6F2CD8" w:rsidR="0049082B" w:rsidRPr="00D27227" w:rsidRDefault="0049082B" w:rsidP="00D27227">
      <w:pPr>
        <w:pStyle w:val="ListParagraph"/>
        <w:numPr>
          <w:ilvl w:val="0"/>
          <w:numId w:val="26"/>
        </w:numPr>
        <w:bidi/>
        <w:spacing w:line="360" w:lineRule="auto"/>
        <w:rPr>
          <w:rFonts w:ascii="Traditional Arabic" w:hAnsi="Traditional Arabic" w:cs="Traditional Arabic"/>
          <w:sz w:val="28"/>
          <w:szCs w:val="28"/>
          <w:rtl/>
        </w:rPr>
      </w:pPr>
      <w:r w:rsidRPr="00D27227">
        <w:rPr>
          <w:rFonts w:ascii="Traditional Arabic" w:hAnsi="Traditional Arabic" w:cs="Traditional Arabic"/>
          <w:b/>
          <w:bCs/>
          <w:sz w:val="28"/>
          <w:szCs w:val="28"/>
          <w:rtl/>
        </w:rPr>
        <w:t xml:space="preserve">توقيت الحساب: </w:t>
      </w:r>
      <w:r w:rsidRPr="00D27227">
        <w:rPr>
          <w:rFonts w:ascii="Traditional Arabic" w:hAnsi="Traditional Arabic" w:cs="Traditional Arabic"/>
          <w:sz w:val="28"/>
          <w:szCs w:val="28"/>
          <w:rtl/>
        </w:rPr>
        <w:t>يوضح الباحث أن النسخة النهائية من الرسالة ستتضمن نتائج رقمية لمعامل ألفا كرونباخ، وهي نتاج هذه الدراسة الاستكشافية. وهذا يُعطي الموافقة على توزيع الاستبيان على جميع المشاركين البالغ عددهم 363 مشاركًا في العينة.</w:t>
      </w:r>
    </w:p>
    <w:p w14:paraId="1D1EC170" w14:textId="77777777" w:rsidR="0049082B" w:rsidRPr="00D27227" w:rsidRDefault="0049082B" w:rsidP="00D27227">
      <w:pPr>
        <w:bidi/>
        <w:spacing w:line="360" w:lineRule="auto"/>
        <w:rPr>
          <w:rFonts w:ascii="Traditional Arabic" w:hAnsi="Traditional Arabic" w:cs="Traditional Arabic"/>
          <w:sz w:val="28"/>
          <w:szCs w:val="28"/>
          <w:rtl/>
        </w:rPr>
      </w:pPr>
    </w:p>
    <w:p w14:paraId="63FD48A0" w14:textId="77777777" w:rsidR="002C55D4" w:rsidRPr="00D27227" w:rsidRDefault="002C55D4" w:rsidP="00D27227">
      <w:pPr>
        <w:bidi/>
        <w:spacing w:line="360" w:lineRule="auto"/>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الأساليب الإحصائية المستخدمة</w:t>
      </w:r>
    </w:p>
    <w:p w14:paraId="3B8AF770" w14:textId="77777777" w:rsidR="00724BEC" w:rsidRPr="00D27227" w:rsidRDefault="00724BEC" w:rsidP="00D27227">
      <w:p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 xml:space="preserve">باستخدام برامج التحليل الإحصائي (مثل </w:t>
      </w:r>
      <w:r w:rsidRPr="00D27227">
        <w:rPr>
          <w:rFonts w:ascii="Traditional Arabic" w:hAnsi="Traditional Arabic" w:cs="Traditional Arabic"/>
          <w:sz w:val="28"/>
          <w:szCs w:val="28"/>
        </w:rPr>
        <w:t>SPSS</w:t>
      </w:r>
      <w:r w:rsidRPr="00D27227">
        <w:rPr>
          <w:rFonts w:ascii="Traditional Arabic" w:hAnsi="Traditional Arabic" w:cs="Traditional Arabic"/>
          <w:sz w:val="28"/>
          <w:szCs w:val="28"/>
          <w:rtl/>
        </w:rPr>
        <w:t>)، طُبقت سلسلة من الأساليب الإحصائية المناسبة لتحقيق أهداف الدراسة واختبار فرضياتها. ومن بين هذه الأساليب:</w:t>
      </w:r>
    </w:p>
    <w:p w14:paraId="5D435296" w14:textId="77777777" w:rsidR="00724BEC" w:rsidRPr="00D27227" w:rsidRDefault="00724BEC" w:rsidP="00D27227">
      <w:pPr>
        <w:pStyle w:val="ListParagraph"/>
        <w:numPr>
          <w:ilvl w:val="0"/>
          <w:numId w:val="16"/>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التكرارات والنسب المئوية: تساعد في توضيح التركيبة الديموغرافية لعينة الدراسة.</w:t>
      </w:r>
    </w:p>
    <w:p w14:paraId="7AC4340F" w14:textId="77777777" w:rsidR="00724BEC" w:rsidRPr="00D27227" w:rsidRDefault="00724BEC" w:rsidP="00D27227">
      <w:pPr>
        <w:pStyle w:val="ListParagraph"/>
        <w:numPr>
          <w:ilvl w:val="0"/>
          <w:numId w:val="16"/>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يُحدد مستوى استجابة أفراد العينة لبنود الدراسة ومحاورها باستخدام المتوسطات الحسابية والانحرافات المعيارية.</w:t>
      </w:r>
    </w:p>
    <w:p w14:paraId="540E0F0C" w14:textId="77777777" w:rsidR="00724BEC" w:rsidRPr="00D27227" w:rsidRDefault="00724BEC" w:rsidP="00D27227">
      <w:pPr>
        <w:pStyle w:val="ListParagraph"/>
        <w:numPr>
          <w:ilvl w:val="0"/>
          <w:numId w:val="16"/>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يُستخدم معامل ارتباط بيرسون لتقييم اتجاه وقوة العلاقة بين كفاءة خدمة العملاء ومؤشر التحول الرقمي.</w:t>
      </w:r>
    </w:p>
    <w:p w14:paraId="3A6412E8" w14:textId="77777777" w:rsidR="00724BEC" w:rsidRPr="00D27227" w:rsidRDefault="00724BEC" w:rsidP="00D27227">
      <w:pPr>
        <w:pStyle w:val="ListParagraph"/>
        <w:numPr>
          <w:ilvl w:val="0"/>
          <w:numId w:val="16"/>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يمكن استخدام تحليل الانحدار، سواءً كان بسيطًا أو متعدد المتغيرات، لتقييم تأثير الثورة الرقمية على تحسين فعالية خدمة العملاء.</w:t>
      </w:r>
    </w:p>
    <w:p w14:paraId="2C361610" w14:textId="77777777" w:rsidR="00724BEC" w:rsidRPr="00D27227" w:rsidRDefault="00724BEC" w:rsidP="00D27227">
      <w:pPr>
        <w:pStyle w:val="ListParagraph"/>
        <w:numPr>
          <w:ilvl w:val="0"/>
          <w:numId w:val="16"/>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معامل ألفا لكرونباخ: لقياس موثوقية أداة الدراسة.</w:t>
      </w:r>
    </w:p>
    <w:p w14:paraId="06D813CC" w14:textId="31F93E1A" w:rsidR="002C55D4" w:rsidRPr="00D27227" w:rsidRDefault="00724BEC" w:rsidP="00D27227">
      <w:pPr>
        <w:pStyle w:val="ListParagraph"/>
        <w:numPr>
          <w:ilvl w:val="0"/>
          <w:numId w:val="16"/>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عند الضرورة، يُستخدم تحليل التباين الأحادي (</w:t>
      </w:r>
      <w:r w:rsidRPr="00D27227">
        <w:rPr>
          <w:rFonts w:ascii="Traditional Arabic" w:hAnsi="Traditional Arabic" w:cs="Traditional Arabic"/>
          <w:sz w:val="28"/>
          <w:szCs w:val="28"/>
        </w:rPr>
        <w:t>ANOVA</w:t>
      </w:r>
      <w:r w:rsidRPr="00D27227">
        <w:rPr>
          <w:rFonts w:ascii="Traditional Arabic" w:hAnsi="Traditional Arabic" w:cs="Traditional Arabic"/>
          <w:sz w:val="28"/>
          <w:szCs w:val="28"/>
          <w:rtl/>
        </w:rPr>
        <w:t xml:space="preserve">) أو اختبار </w:t>
      </w:r>
      <w:r w:rsidRPr="00D27227">
        <w:rPr>
          <w:rFonts w:ascii="Traditional Arabic" w:hAnsi="Traditional Arabic" w:cs="Traditional Arabic"/>
          <w:sz w:val="28"/>
          <w:szCs w:val="28"/>
        </w:rPr>
        <w:t>t</w:t>
      </w:r>
      <w:r w:rsidRPr="00D27227">
        <w:rPr>
          <w:rFonts w:ascii="Traditional Arabic" w:hAnsi="Traditional Arabic" w:cs="Traditional Arabic"/>
          <w:sz w:val="28"/>
          <w:szCs w:val="28"/>
          <w:rtl/>
        </w:rPr>
        <w:t xml:space="preserve"> لدراسة كيفية اختلاف إجابات أفراد العينة بناءً على العوامل الديموغرافية.</w:t>
      </w:r>
    </w:p>
    <w:p w14:paraId="67B18C14" w14:textId="77777777" w:rsidR="00D83779" w:rsidRPr="00D27227" w:rsidRDefault="00D83779" w:rsidP="00D27227">
      <w:pPr>
        <w:bidi/>
        <w:spacing w:line="360" w:lineRule="auto"/>
        <w:rPr>
          <w:rFonts w:ascii="Traditional Arabic" w:hAnsi="Traditional Arabic" w:cs="Traditional Arabic"/>
          <w:b/>
          <w:bCs/>
          <w:sz w:val="28"/>
          <w:szCs w:val="28"/>
          <w:rtl/>
        </w:rPr>
      </w:pPr>
    </w:p>
    <w:p w14:paraId="705C2214" w14:textId="3A9E5862" w:rsidR="00D83779" w:rsidRPr="00D27227" w:rsidRDefault="00D83779" w:rsidP="00D27227">
      <w:pPr>
        <w:bidi/>
        <w:spacing w:line="360" w:lineRule="auto"/>
        <w:rPr>
          <w:rFonts w:ascii="Traditional Arabic" w:hAnsi="Traditional Arabic" w:cs="Traditional Arabic"/>
          <w:b/>
          <w:bCs/>
          <w:sz w:val="28"/>
          <w:szCs w:val="28"/>
          <w:highlight w:val="yellow"/>
        </w:rPr>
      </w:pPr>
      <w:r w:rsidRPr="00D27227">
        <w:rPr>
          <w:rFonts w:ascii="Traditional Arabic" w:hAnsi="Traditional Arabic" w:cs="Traditional Arabic"/>
          <w:b/>
          <w:bCs/>
          <w:sz w:val="28"/>
          <w:szCs w:val="28"/>
          <w:highlight w:val="yellow"/>
          <w:rtl/>
        </w:rPr>
        <w:lastRenderedPageBreak/>
        <w:t>فحص الافتراضات الإحصائية لنموذج الانحدار</w:t>
      </w:r>
    </w:p>
    <w:p w14:paraId="6AEE65B3" w14:textId="2FB0269E" w:rsidR="00D83779" w:rsidRPr="00D27227" w:rsidRDefault="00D83779" w:rsidP="00D27227">
      <w:pPr>
        <w:bidi/>
        <w:spacing w:line="360" w:lineRule="auto"/>
        <w:ind w:firstLine="720"/>
        <w:jc w:val="both"/>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لضمان ملاءمة البيانات للتحليل الإحصائي ودقة النتائج المستخلصة منها، تم التحقق من عدد من الافتراضات الإحصائية الأساسية قبل إجراء تحليل الانحدار لاختبار فرضيات الدراسة. قبل استخدام نماذج الانحدار، يجب اختبار مجموعة من الافتراضات الأساسية، وفقًا للأدبيات المنهجية في بحوث الإدارة، كما ورد في دراسة مارك سوندرز وأوما سيكاران.</w:t>
      </w:r>
    </w:p>
    <w:p w14:paraId="3266FF90" w14:textId="0C5B9001" w:rsidR="00D83779" w:rsidRPr="00D27227" w:rsidRDefault="00D83779" w:rsidP="00D27227">
      <w:pPr>
        <w:bidi/>
        <w:spacing w:line="360" w:lineRule="auto"/>
        <w:jc w:val="both"/>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ومن بين هذه الاختبارات ما يلي:</w:t>
      </w:r>
    </w:p>
    <w:p w14:paraId="17A403DC" w14:textId="2AA19D43" w:rsidR="00D83779" w:rsidRPr="00D27227" w:rsidRDefault="00D83779" w:rsidP="00D27227">
      <w:pPr>
        <w:pStyle w:val="ListParagraph"/>
        <w:numPr>
          <w:ilvl w:val="0"/>
          <w:numId w:val="31"/>
        </w:numPr>
        <w:bidi/>
        <w:spacing w:line="360" w:lineRule="auto"/>
        <w:jc w:val="both"/>
        <w:rPr>
          <w:rFonts w:ascii="Traditional Arabic" w:hAnsi="Traditional Arabic" w:cs="Traditional Arabic"/>
          <w:sz w:val="28"/>
          <w:szCs w:val="28"/>
          <w:highlight w:val="yellow"/>
        </w:rPr>
      </w:pPr>
      <w:r w:rsidRPr="00D27227">
        <w:rPr>
          <w:rFonts w:ascii="Traditional Arabic" w:hAnsi="Traditional Arabic" w:cs="Traditional Arabic"/>
          <w:b/>
          <w:bCs/>
          <w:sz w:val="28"/>
          <w:szCs w:val="28"/>
          <w:highlight w:val="yellow"/>
          <w:rtl/>
        </w:rPr>
        <w:t xml:space="preserve">اختبار التعدد الخطي: </w:t>
      </w:r>
      <w:r w:rsidRPr="00D27227">
        <w:rPr>
          <w:rFonts w:ascii="Traditional Arabic" w:hAnsi="Traditional Arabic" w:cs="Traditional Arabic"/>
          <w:sz w:val="28"/>
          <w:szCs w:val="28"/>
          <w:highlight w:val="yellow"/>
          <w:rtl/>
        </w:rPr>
        <w:t>استخدم هذا الاختبار معامل تضخم التباين (</w:t>
      </w:r>
      <w:r w:rsidRPr="00D27227">
        <w:rPr>
          <w:rFonts w:ascii="Traditional Arabic" w:hAnsi="Traditional Arabic" w:cs="Traditional Arabic"/>
          <w:sz w:val="28"/>
          <w:szCs w:val="28"/>
          <w:highlight w:val="yellow"/>
        </w:rPr>
        <w:t>VIF</w:t>
      </w:r>
      <w:r w:rsidRPr="00D27227">
        <w:rPr>
          <w:rFonts w:ascii="Traditional Arabic" w:hAnsi="Traditional Arabic" w:cs="Traditional Arabic"/>
          <w:sz w:val="28"/>
          <w:szCs w:val="28"/>
          <w:highlight w:val="yellow"/>
          <w:rtl/>
        </w:rPr>
        <w:t xml:space="preserve">) ومؤشر التسامح للتأكد من عدم وجود ارتباط معنوي بين المتغيرات المستقلة في نموذج الدراسة. ولإثبات عدم وجود مشكلة التعدد الخطي التي تؤثر على نتائج التحليل، تُعتبر القيم المقبولة هي ألا تتجاوز قيمة </w:t>
      </w:r>
      <w:r w:rsidRPr="00D27227">
        <w:rPr>
          <w:rFonts w:ascii="Traditional Arabic" w:hAnsi="Traditional Arabic" w:cs="Traditional Arabic"/>
          <w:sz w:val="28"/>
          <w:szCs w:val="28"/>
          <w:highlight w:val="yellow"/>
        </w:rPr>
        <w:t>VIF 10</w:t>
      </w:r>
      <w:r w:rsidRPr="00D27227">
        <w:rPr>
          <w:rFonts w:ascii="Traditional Arabic" w:hAnsi="Traditional Arabic" w:cs="Traditional Arabic"/>
          <w:sz w:val="28"/>
          <w:szCs w:val="28"/>
          <w:highlight w:val="yellow"/>
          <w:rtl/>
        </w:rPr>
        <w:t xml:space="preserve"> وأن تتجاوز قيمة التسامح 0.10.</w:t>
      </w:r>
    </w:p>
    <w:p w14:paraId="242C9F13" w14:textId="3B0A6FB2" w:rsidR="00D83779" w:rsidRPr="00D27227" w:rsidRDefault="00D83779" w:rsidP="00D27227">
      <w:pPr>
        <w:pStyle w:val="ListParagraph"/>
        <w:numPr>
          <w:ilvl w:val="0"/>
          <w:numId w:val="31"/>
        </w:numPr>
        <w:bidi/>
        <w:spacing w:line="360" w:lineRule="auto"/>
        <w:jc w:val="both"/>
        <w:rPr>
          <w:rFonts w:ascii="Traditional Arabic" w:hAnsi="Traditional Arabic" w:cs="Traditional Arabic"/>
          <w:sz w:val="28"/>
          <w:szCs w:val="28"/>
          <w:highlight w:val="yellow"/>
        </w:rPr>
      </w:pPr>
      <w:r w:rsidRPr="00D27227">
        <w:rPr>
          <w:rFonts w:ascii="Traditional Arabic" w:hAnsi="Traditional Arabic" w:cs="Traditional Arabic"/>
          <w:b/>
          <w:bCs/>
          <w:sz w:val="28"/>
          <w:szCs w:val="28"/>
          <w:highlight w:val="yellow"/>
          <w:rtl/>
        </w:rPr>
        <w:t xml:space="preserve">اختبار التوزيع الطبيعي: </w:t>
      </w:r>
      <w:r w:rsidRPr="00D27227">
        <w:rPr>
          <w:rFonts w:ascii="Traditional Arabic" w:hAnsi="Traditional Arabic" w:cs="Traditional Arabic"/>
          <w:sz w:val="28"/>
          <w:szCs w:val="28"/>
          <w:highlight w:val="yellow"/>
          <w:rtl/>
        </w:rPr>
        <w:t>للتأكد من أن البيانات تتبع توزيعًا قريبًا من التوزيع الطبيعي - وهو شرط أساسي في نماذج الانحدار الإحصائي - تم تقييم التوزيع الطبيعي للبيانات باستخدام مؤشرات إحصائية مثل الالتواء والتفرطح، بالإضافة إلى فحص رسوم بيانية للتوزيع.</w:t>
      </w:r>
    </w:p>
    <w:p w14:paraId="3222E1E4" w14:textId="3211E1AE" w:rsidR="00D83779" w:rsidRPr="00D27227" w:rsidRDefault="00D83779" w:rsidP="00D27227">
      <w:pPr>
        <w:pStyle w:val="ListParagraph"/>
        <w:numPr>
          <w:ilvl w:val="0"/>
          <w:numId w:val="31"/>
        </w:numPr>
        <w:bidi/>
        <w:spacing w:line="360" w:lineRule="auto"/>
        <w:jc w:val="both"/>
        <w:rPr>
          <w:rFonts w:ascii="Traditional Arabic" w:hAnsi="Traditional Arabic" w:cs="Traditional Arabic"/>
          <w:sz w:val="28"/>
          <w:szCs w:val="28"/>
          <w:rtl/>
        </w:rPr>
      </w:pPr>
      <w:r w:rsidRPr="00D27227">
        <w:rPr>
          <w:rFonts w:ascii="Traditional Arabic" w:hAnsi="Traditional Arabic" w:cs="Traditional Arabic"/>
          <w:b/>
          <w:bCs/>
          <w:sz w:val="28"/>
          <w:szCs w:val="28"/>
          <w:highlight w:val="yellow"/>
          <w:rtl/>
        </w:rPr>
        <w:t>اختبار تجانس التباين:</w:t>
      </w:r>
      <w:r w:rsidRPr="00D27227">
        <w:rPr>
          <w:rFonts w:ascii="Traditional Arabic" w:hAnsi="Traditional Arabic" w:cs="Traditional Arabic"/>
          <w:sz w:val="28"/>
          <w:szCs w:val="28"/>
          <w:highlight w:val="yellow"/>
          <w:rtl/>
        </w:rPr>
        <w:t xml:space="preserve"> للتأكد من ثبات تباين الخطأ عبر مستويات المتغيرات المستقلة، تم التحقق من تجانس تباين الخطأ بفحص العلاقة بين القيم المتوقعة والبواقي. قد تكون تقديرات معاملات الانحدار خاطئة بسبب تجانس التباين.</w:t>
      </w:r>
    </w:p>
    <w:p w14:paraId="2A7C1B47" w14:textId="77777777" w:rsidR="002C55D4" w:rsidRPr="00D27227" w:rsidRDefault="002C55D4" w:rsidP="00D27227">
      <w:pPr>
        <w:bidi/>
        <w:spacing w:line="360" w:lineRule="auto"/>
        <w:rPr>
          <w:rFonts w:ascii="Traditional Arabic" w:hAnsi="Traditional Arabic" w:cs="Traditional Arabic"/>
          <w:sz w:val="28"/>
          <w:szCs w:val="28"/>
          <w:rtl/>
        </w:rPr>
      </w:pPr>
    </w:p>
    <w:tbl>
      <w:tblPr>
        <w:tblStyle w:val="GridTable4-Accent3"/>
        <w:tblW w:w="8794" w:type="dxa"/>
        <w:tblLook w:val="04A0" w:firstRow="1" w:lastRow="0" w:firstColumn="1" w:lastColumn="0" w:noHBand="0" w:noVBand="1"/>
      </w:tblPr>
      <w:tblGrid>
        <w:gridCol w:w="2516"/>
        <w:gridCol w:w="1601"/>
        <w:gridCol w:w="2568"/>
        <w:gridCol w:w="2109"/>
      </w:tblGrid>
      <w:tr w:rsidR="005171A7" w:rsidRPr="00D27227" w14:paraId="176136FC" w14:textId="77777777" w:rsidTr="005171A7">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0" w:type="auto"/>
            <w:hideMark/>
          </w:tcPr>
          <w:p w14:paraId="1636338A" w14:textId="77777777" w:rsidR="005171A7" w:rsidRPr="00D27227" w:rsidRDefault="005171A7" w:rsidP="00D27227">
            <w:pPr>
              <w:bidi/>
              <w:spacing w:after="160"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الفرضية / الهدف</w:t>
            </w:r>
          </w:p>
        </w:tc>
        <w:tc>
          <w:tcPr>
            <w:tcW w:w="0" w:type="auto"/>
            <w:hideMark/>
          </w:tcPr>
          <w:p w14:paraId="3863FA71" w14:textId="77777777" w:rsidR="005171A7" w:rsidRPr="00D27227" w:rsidRDefault="005171A7" w:rsidP="00D27227">
            <w:pPr>
              <w:bidi/>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المتغيرات المعنية</w:t>
            </w:r>
          </w:p>
        </w:tc>
        <w:tc>
          <w:tcPr>
            <w:tcW w:w="0" w:type="auto"/>
            <w:hideMark/>
          </w:tcPr>
          <w:p w14:paraId="6E8B9B90" w14:textId="77777777" w:rsidR="005171A7" w:rsidRPr="00D27227" w:rsidRDefault="005171A7" w:rsidP="00D27227">
            <w:pPr>
              <w:bidi/>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الأسلوب الإحصائي المستخدم</w:t>
            </w:r>
          </w:p>
        </w:tc>
        <w:tc>
          <w:tcPr>
            <w:tcW w:w="0" w:type="auto"/>
            <w:hideMark/>
          </w:tcPr>
          <w:p w14:paraId="7CDBCD55" w14:textId="77777777" w:rsidR="005171A7" w:rsidRPr="00D27227" w:rsidRDefault="005171A7" w:rsidP="00D27227">
            <w:pPr>
              <w:bidi/>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الغرض من التحليل</w:t>
            </w:r>
          </w:p>
        </w:tc>
      </w:tr>
      <w:tr w:rsidR="005171A7" w:rsidRPr="00D27227" w14:paraId="68C46CB1" w14:textId="77777777" w:rsidTr="005171A7">
        <w:trPr>
          <w:cnfStyle w:val="000000100000" w:firstRow="0" w:lastRow="0" w:firstColumn="0" w:lastColumn="0" w:oddVBand="0" w:evenVBand="0" w:oddHBand="1" w:evenHBand="0" w:firstRowFirstColumn="0" w:firstRowLastColumn="0" w:lastRowFirstColumn="0" w:lastRowLastColumn="0"/>
          <w:trHeight w:val="1126"/>
        </w:trPr>
        <w:tc>
          <w:tcPr>
            <w:cnfStyle w:val="001000000000" w:firstRow="0" w:lastRow="0" w:firstColumn="1" w:lastColumn="0" w:oddVBand="0" w:evenVBand="0" w:oddHBand="0" w:evenHBand="0" w:firstRowFirstColumn="0" w:firstRowLastColumn="0" w:lastRowFirstColumn="0" w:lastRowLastColumn="0"/>
            <w:tcW w:w="0" w:type="auto"/>
            <w:hideMark/>
          </w:tcPr>
          <w:p w14:paraId="078713D4" w14:textId="77777777" w:rsidR="005171A7" w:rsidRPr="00D27227" w:rsidRDefault="005171A7" w:rsidP="00D27227">
            <w:pPr>
              <w:bidi/>
              <w:spacing w:after="160"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وصف خصائص العينة</w:t>
            </w:r>
          </w:p>
        </w:tc>
        <w:tc>
          <w:tcPr>
            <w:tcW w:w="0" w:type="auto"/>
            <w:hideMark/>
          </w:tcPr>
          <w:p w14:paraId="64105AEB" w14:textId="77777777" w:rsidR="005171A7" w:rsidRPr="00D27227"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البيانات الديموغرافية</w:t>
            </w:r>
          </w:p>
        </w:tc>
        <w:tc>
          <w:tcPr>
            <w:tcW w:w="0" w:type="auto"/>
            <w:hideMark/>
          </w:tcPr>
          <w:p w14:paraId="627CDE55" w14:textId="77777777" w:rsidR="005171A7" w:rsidRPr="00D27227"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التكرارات، النسب المئوية، الرسوم البيانية</w:t>
            </w:r>
          </w:p>
        </w:tc>
        <w:tc>
          <w:tcPr>
            <w:tcW w:w="0" w:type="auto"/>
            <w:hideMark/>
          </w:tcPr>
          <w:p w14:paraId="6B6A5179" w14:textId="77777777" w:rsidR="005171A7" w:rsidRPr="00D27227"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تحليل التركيبة الديموغرافية للمشاركين (الجنس، الخبرة، إلخ)</w:t>
            </w:r>
            <w:r w:rsidRPr="00D27227">
              <w:rPr>
                <w:rFonts w:ascii="Traditional Arabic" w:hAnsi="Traditional Arabic" w:cs="Traditional Arabic"/>
                <w:sz w:val="28"/>
                <w:szCs w:val="28"/>
              </w:rPr>
              <w:t>.</w:t>
            </w:r>
          </w:p>
        </w:tc>
      </w:tr>
      <w:tr w:rsidR="005171A7" w:rsidRPr="00D27227" w14:paraId="5A35385E" w14:textId="77777777" w:rsidTr="005171A7">
        <w:trPr>
          <w:trHeight w:val="1444"/>
        </w:trPr>
        <w:tc>
          <w:tcPr>
            <w:cnfStyle w:val="001000000000" w:firstRow="0" w:lastRow="0" w:firstColumn="1" w:lastColumn="0" w:oddVBand="0" w:evenVBand="0" w:oddHBand="0" w:evenHBand="0" w:firstRowFirstColumn="0" w:firstRowLastColumn="0" w:lastRowFirstColumn="0" w:lastRowLastColumn="0"/>
            <w:tcW w:w="0" w:type="auto"/>
            <w:hideMark/>
          </w:tcPr>
          <w:p w14:paraId="528AA521" w14:textId="77777777" w:rsidR="005171A7" w:rsidRPr="00D27227" w:rsidRDefault="005171A7" w:rsidP="00D27227">
            <w:pPr>
              <w:bidi/>
              <w:spacing w:after="160"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lastRenderedPageBreak/>
              <w:t>استكشاف اتجاهات العينة</w:t>
            </w:r>
          </w:p>
        </w:tc>
        <w:tc>
          <w:tcPr>
            <w:tcW w:w="0" w:type="auto"/>
            <w:hideMark/>
          </w:tcPr>
          <w:p w14:paraId="2BEDD33B" w14:textId="77777777" w:rsidR="005171A7" w:rsidRPr="00D27227"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جميع متغيرات الدراسة</w:t>
            </w:r>
          </w:p>
        </w:tc>
        <w:tc>
          <w:tcPr>
            <w:tcW w:w="0" w:type="auto"/>
            <w:hideMark/>
          </w:tcPr>
          <w:p w14:paraId="5DCD5C04" w14:textId="77777777" w:rsidR="005171A7" w:rsidRPr="00D27227"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المتوسطات الحسابية، الانحرافات المعيارية</w:t>
            </w:r>
          </w:p>
        </w:tc>
        <w:tc>
          <w:tcPr>
            <w:tcW w:w="0" w:type="auto"/>
            <w:hideMark/>
          </w:tcPr>
          <w:p w14:paraId="2A5000A3" w14:textId="77777777" w:rsidR="005171A7" w:rsidRPr="00D27227"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تحديد مستوى تطبيق التحول الرقمي ومستوى الكفاءة من وجهة نظر العينة</w:t>
            </w:r>
            <w:r w:rsidRPr="00D27227">
              <w:rPr>
                <w:rFonts w:ascii="Traditional Arabic" w:hAnsi="Traditional Arabic" w:cs="Traditional Arabic"/>
                <w:sz w:val="28"/>
                <w:szCs w:val="28"/>
              </w:rPr>
              <w:t>.</w:t>
            </w:r>
          </w:p>
        </w:tc>
      </w:tr>
      <w:tr w:rsidR="005171A7" w:rsidRPr="00D27227" w14:paraId="6C15CB60" w14:textId="77777777" w:rsidTr="005171A7">
        <w:trPr>
          <w:cnfStyle w:val="000000100000" w:firstRow="0" w:lastRow="0" w:firstColumn="0" w:lastColumn="0" w:oddVBand="0" w:evenVBand="0" w:oddHBand="1" w:evenHBand="0" w:firstRowFirstColumn="0" w:firstRowLastColumn="0" w:lastRowFirstColumn="0" w:lastRowLastColumn="0"/>
          <w:trHeight w:val="1163"/>
        </w:trPr>
        <w:tc>
          <w:tcPr>
            <w:cnfStyle w:val="001000000000" w:firstRow="0" w:lastRow="0" w:firstColumn="1" w:lastColumn="0" w:oddVBand="0" w:evenVBand="0" w:oddHBand="0" w:evenHBand="0" w:firstRowFirstColumn="0" w:firstRowLastColumn="0" w:lastRowFirstColumn="0" w:lastRowLastColumn="0"/>
            <w:tcW w:w="0" w:type="auto"/>
            <w:hideMark/>
          </w:tcPr>
          <w:p w14:paraId="46C04F1B" w14:textId="77777777" w:rsidR="005171A7" w:rsidRPr="00D27227" w:rsidRDefault="005171A7" w:rsidP="00D27227">
            <w:pPr>
              <w:bidi/>
              <w:spacing w:after="160"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التحقق من جودة الأداة</w:t>
            </w:r>
          </w:p>
        </w:tc>
        <w:tc>
          <w:tcPr>
            <w:tcW w:w="0" w:type="auto"/>
            <w:hideMark/>
          </w:tcPr>
          <w:p w14:paraId="5AA79A4B" w14:textId="77777777" w:rsidR="005171A7" w:rsidRPr="00D27227"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فقرات الاستبيان</w:t>
            </w:r>
          </w:p>
        </w:tc>
        <w:tc>
          <w:tcPr>
            <w:tcW w:w="0" w:type="auto"/>
            <w:hideMark/>
          </w:tcPr>
          <w:p w14:paraId="6AD72721" w14:textId="77777777" w:rsidR="005171A7" w:rsidRPr="00D27227"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معامل "ألفا لكرونباخ</w:t>
            </w:r>
            <w:r w:rsidRPr="00D27227">
              <w:rPr>
                <w:rFonts w:ascii="Traditional Arabic" w:hAnsi="Traditional Arabic" w:cs="Traditional Arabic"/>
                <w:sz w:val="28"/>
                <w:szCs w:val="28"/>
              </w:rPr>
              <w:t>" (Cronbach's Alpha)</w:t>
            </w:r>
          </w:p>
        </w:tc>
        <w:tc>
          <w:tcPr>
            <w:tcW w:w="0" w:type="auto"/>
            <w:hideMark/>
          </w:tcPr>
          <w:p w14:paraId="5B050ECE" w14:textId="77777777" w:rsidR="005171A7" w:rsidRPr="00D27227"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التأكد من ثبات واستقرار أداة القياس قبل التحليل النهائي</w:t>
            </w:r>
            <w:r w:rsidRPr="00D27227">
              <w:rPr>
                <w:rFonts w:ascii="Traditional Arabic" w:hAnsi="Traditional Arabic" w:cs="Traditional Arabic"/>
                <w:sz w:val="28"/>
                <w:szCs w:val="28"/>
              </w:rPr>
              <w:t>.</w:t>
            </w:r>
          </w:p>
        </w:tc>
      </w:tr>
      <w:tr w:rsidR="005171A7" w:rsidRPr="00D27227" w14:paraId="6CF4376D" w14:textId="77777777" w:rsidTr="005171A7">
        <w:trPr>
          <w:trHeight w:val="1462"/>
        </w:trPr>
        <w:tc>
          <w:tcPr>
            <w:cnfStyle w:val="001000000000" w:firstRow="0" w:lastRow="0" w:firstColumn="1" w:lastColumn="0" w:oddVBand="0" w:evenVBand="0" w:oddHBand="0" w:evenHBand="0" w:firstRowFirstColumn="0" w:firstRowLastColumn="0" w:lastRowFirstColumn="0" w:lastRowLastColumn="0"/>
            <w:tcW w:w="0" w:type="auto"/>
            <w:hideMark/>
          </w:tcPr>
          <w:p w14:paraId="1B281A36" w14:textId="77777777" w:rsidR="005171A7" w:rsidRPr="00D27227" w:rsidRDefault="005171A7" w:rsidP="00D27227">
            <w:pPr>
              <w:bidi/>
              <w:spacing w:after="160"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الفرضية الأولى</w:t>
            </w:r>
            <w:r w:rsidRPr="00D27227">
              <w:rPr>
                <w:rFonts w:ascii="Traditional Arabic" w:hAnsi="Traditional Arabic" w:cs="Traditional Arabic"/>
                <w:sz w:val="28"/>
                <w:szCs w:val="28"/>
              </w:rPr>
              <w:t xml:space="preserve"> (H1): </w:t>
            </w:r>
            <w:r w:rsidRPr="00D27227">
              <w:rPr>
                <w:rFonts w:ascii="Traditional Arabic" w:hAnsi="Traditional Arabic" w:cs="Traditional Arabic"/>
                <w:sz w:val="28"/>
                <w:szCs w:val="28"/>
                <w:rtl/>
              </w:rPr>
              <w:t>وجود أثر ذي دلالة للتحول الرقمي على كفاءة الخدمة</w:t>
            </w:r>
            <w:r w:rsidRPr="00D27227">
              <w:rPr>
                <w:rFonts w:ascii="Traditional Arabic" w:hAnsi="Traditional Arabic" w:cs="Traditional Arabic"/>
                <w:sz w:val="28"/>
                <w:szCs w:val="28"/>
              </w:rPr>
              <w:t>.</w:t>
            </w:r>
          </w:p>
        </w:tc>
        <w:tc>
          <w:tcPr>
            <w:tcW w:w="0" w:type="auto"/>
            <w:hideMark/>
          </w:tcPr>
          <w:p w14:paraId="6C8258AA" w14:textId="77777777" w:rsidR="005171A7" w:rsidRPr="00D27227"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المستقل (التحول الرقمي)</w:t>
            </w:r>
            <w:r w:rsidRPr="00D27227">
              <w:rPr>
                <w:rFonts w:ascii="Traditional Arabic" w:hAnsi="Traditional Arabic" w:cs="Traditional Arabic"/>
                <w:sz w:val="28"/>
                <w:szCs w:val="28"/>
              </w:rPr>
              <w:t xml:space="preserve"> -&gt; </w:t>
            </w:r>
            <w:r w:rsidRPr="00D27227">
              <w:rPr>
                <w:rFonts w:ascii="Traditional Arabic" w:hAnsi="Traditional Arabic" w:cs="Traditional Arabic"/>
                <w:sz w:val="28"/>
                <w:szCs w:val="28"/>
                <w:rtl/>
              </w:rPr>
              <w:t>التابع (الكفاءة)</w:t>
            </w:r>
          </w:p>
        </w:tc>
        <w:tc>
          <w:tcPr>
            <w:tcW w:w="0" w:type="auto"/>
            <w:hideMark/>
          </w:tcPr>
          <w:p w14:paraId="5F9063CC" w14:textId="77777777" w:rsidR="005171A7" w:rsidRPr="00D27227"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b/>
                <w:bCs/>
                <w:sz w:val="28"/>
                <w:szCs w:val="28"/>
                <w:rtl/>
              </w:rPr>
              <w:t>تحليل الانحدار الخطي المتعدد</w:t>
            </w:r>
            <w:r w:rsidRPr="00D27227">
              <w:rPr>
                <w:rFonts w:ascii="Traditional Arabic" w:hAnsi="Traditional Arabic" w:cs="Traditional Arabic"/>
                <w:b/>
                <w:bCs/>
                <w:sz w:val="28"/>
                <w:szCs w:val="28"/>
              </w:rPr>
              <w:t xml:space="preserve"> (Multiple Regression)</w:t>
            </w:r>
          </w:p>
        </w:tc>
        <w:tc>
          <w:tcPr>
            <w:tcW w:w="0" w:type="auto"/>
            <w:hideMark/>
          </w:tcPr>
          <w:p w14:paraId="415174A2" w14:textId="77777777" w:rsidR="005171A7" w:rsidRPr="00D27227"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قياس قوة تأثير أبعاد التحول الرقمي مجتمعة ومنفردة على كفاءة الخدمة</w:t>
            </w:r>
            <w:r w:rsidRPr="00D27227">
              <w:rPr>
                <w:rFonts w:ascii="Traditional Arabic" w:hAnsi="Traditional Arabic" w:cs="Traditional Arabic"/>
                <w:sz w:val="28"/>
                <w:szCs w:val="28"/>
              </w:rPr>
              <w:t>.</w:t>
            </w:r>
          </w:p>
        </w:tc>
      </w:tr>
      <w:tr w:rsidR="005171A7" w:rsidRPr="00D27227" w14:paraId="221E0086" w14:textId="77777777" w:rsidTr="005171A7">
        <w:trPr>
          <w:cnfStyle w:val="000000100000" w:firstRow="0" w:lastRow="0" w:firstColumn="0" w:lastColumn="0" w:oddVBand="0" w:evenVBand="0" w:oddHBand="1"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0" w:type="auto"/>
            <w:hideMark/>
          </w:tcPr>
          <w:p w14:paraId="6FFF42DC" w14:textId="77777777" w:rsidR="005171A7" w:rsidRPr="00D27227" w:rsidRDefault="005171A7" w:rsidP="00D27227">
            <w:pPr>
              <w:bidi/>
              <w:spacing w:after="160"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الفرضية الثانية</w:t>
            </w:r>
            <w:r w:rsidRPr="00D27227">
              <w:rPr>
                <w:rFonts w:ascii="Traditional Arabic" w:hAnsi="Traditional Arabic" w:cs="Traditional Arabic"/>
                <w:sz w:val="28"/>
                <w:szCs w:val="28"/>
              </w:rPr>
              <w:t xml:space="preserve"> (H2): </w:t>
            </w:r>
            <w:r w:rsidRPr="00D27227">
              <w:rPr>
                <w:rFonts w:ascii="Traditional Arabic" w:hAnsi="Traditional Arabic" w:cs="Traditional Arabic"/>
                <w:sz w:val="28"/>
                <w:szCs w:val="28"/>
                <w:rtl/>
              </w:rPr>
              <w:t>وجود أثر للتحول الرقمي على الشفافية</w:t>
            </w:r>
            <w:r w:rsidRPr="00D27227">
              <w:rPr>
                <w:rFonts w:ascii="Traditional Arabic" w:hAnsi="Traditional Arabic" w:cs="Traditional Arabic"/>
                <w:sz w:val="28"/>
                <w:szCs w:val="28"/>
              </w:rPr>
              <w:t>.</w:t>
            </w:r>
          </w:p>
        </w:tc>
        <w:tc>
          <w:tcPr>
            <w:tcW w:w="0" w:type="auto"/>
            <w:hideMark/>
          </w:tcPr>
          <w:p w14:paraId="2EB4F247" w14:textId="77777777" w:rsidR="005171A7" w:rsidRPr="00D27227"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المستقل (التحول الرقمي)</w:t>
            </w:r>
            <w:r w:rsidRPr="00D27227">
              <w:rPr>
                <w:rFonts w:ascii="Traditional Arabic" w:hAnsi="Traditional Arabic" w:cs="Traditional Arabic"/>
                <w:sz w:val="28"/>
                <w:szCs w:val="28"/>
              </w:rPr>
              <w:t xml:space="preserve"> -&gt; </w:t>
            </w:r>
            <w:r w:rsidRPr="00D27227">
              <w:rPr>
                <w:rFonts w:ascii="Traditional Arabic" w:hAnsi="Traditional Arabic" w:cs="Traditional Arabic"/>
                <w:sz w:val="28"/>
                <w:szCs w:val="28"/>
                <w:rtl/>
              </w:rPr>
              <w:t>الوسيط (الشفافية)</w:t>
            </w:r>
          </w:p>
        </w:tc>
        <w:tc>
          <w:tcPr>
            <w:tcW w:w="0" w:type="auto"/>
            <w:hideMark/>
          </w:tcPr>
          <w:p w14:paraId="6EBF471C" w14:textId="77777777" w:rsidR="005171A7" w:rsidRPr="00D27227"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b/>
                <w:bCs/>
                <w:sz w:val="28"/>
                <w:szCs w:val="28"/>
                <w:rtl/>
              </w:rPr>
              <w:t>تحليل الانحدار الخطي البسيط</w:t>
            </w:r>
            <w:r w:rsidRPr="00D27227">
              <w:rPr>
                <w:rFonts w:ascii="Traditional Arabic" w:hAnsi="Traditional Arabic" w:cs="Traditional Arabic"/>
                <w:b/>
                <w:bCs/>
                <w:sz w:val="28"/>
                <w:szCs w:val="28"/>
              </w:rPr>
              <w:t xml:space="preserve"> (Simple Regression)</w:t>
            </w:r>
          </w:p>
        </w:tc>
        <w:tc>
          <w:tcPr>
            <w:tcW w:w="0" w:type="auto"/>
            <w:hideMark/>
          </w:tcPr>
          <w:p w14:paraId="3B17FBA7" w14:textId="77777777" w:rsidR="005171A7" w:rsidRPr="00D27227"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اختبار المسار الأول في نموذج الوساطة</w:t>
            </w:r>
            <w:r w:rsidRPr="00D27227">
              <w:rPr>
                <w:rFonts w:ascii="Traditional Arabic" w:hAnsi="Traditional Arabic" w:cs="Traditional Arabic"/>
                <w:sz w:val="28"/>
                <w:szCs w:val="28"/>
              </w:rPr>
              <w:t xml:space="preserve"> (Path a).</w:t>
            </w:r>
          </w:p>
        </w:tc>
      </w:tr>
      <w:tr w:rsidR="005171A7" w:rsidRPr="00D27227" w14:paraId="7151ECF5" w14:textId="77777777" w:rsidTr="005171A7">
        <w:trPr>
          <w:trHeight w:val="1144"/>
        </w:trPr>
        <w:tc>
          <w:tcPr>
            <w:cnfStyle w:val="001000000000" w:firstRow="0" w:lastRow="0" w:firstColumn="1" w:lastColumn="0" w:oddVBand="0" w:evenVBand="0" w:oddHBand="0" w:evenHBand="0" w:firstRowFirstColumn="0" w:firstRowLastColumn="0" w:lastRowFirstColumn="0" w:lastRowLastColumn="0"/>
            <w:tcW w:w="0" w:type="auto"/>
            <w:hideMark/>
          </w:tcPr>
          <w:p w14:paraId="7406D9C3" w14:textId="77777777" w:rsidR="005171A7" w:rsidRPr="00D27227" w:rsidRDefault="005171A7" w:rsidP="00D27227">
            <w:pPr>
              <w:bidi/>
              <w:spacing w:after="160"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الفرضية الثالث</w:t>
            </w:r>
            <w:r w:rsidRPr="00D27227">
              <w:rPr>
                <w:rFonts w:ascii="Traditional Arabic" w:hAnsi="Traditional Arabic" w:cs="Traditional Arabic"/>
                <w:sz w:val="28"/>
                <w:szCs w:val="28"/>
              </w:rPr>
              <w:t xml:space="preserve"> (H3): </w:t>
            </w:r>
            <w:r w:rsidRPr="00D27227">
              <w:rPr>
                <w:rFonts w:ascii="Traditional Arabic" w:hAnsi="Traditional Arabic" w:cs="Traditional Arabic"/>
                <w:sz w:val="28"/>
                <w:szCs w:val="28"/>
                <w:rtl/>
              </w:rPr>
              <w:t>وجود أثر للشفافية على كفاءة الخدمة</w:t>
            </w:r>
            <w:r w:rsidRPr="00D27227">
              <w:rPr>
                <w:rFonts w:ascii="Traditional Arabic" w:hAnsi="Traditional Arabic" w:cs="Traditional Arabic"/>
                <w:sz w:val="28"/>
                <w:szCs w:val="28"/>
              </w:rPr>
              <w:t>.</w:t>
            </w:r>
          </w:p>
        </w:tc>
        <w:tc>
          <w:tcPr>
            <w:tcW w:w="0" w:type="auto"/>
            <w:hideMark/>
          </w:tcPr>
          <w:p w14:paraId="45DCF9D0" w14:textId="77777777" w:rsidR="005171A7" w:rsidRPr="00D27227"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الوسيط (الشفافية)</w:t>
            </w:r>
            <w:r w:rsidRPr="00D27227">
              <w:rPr>
                <w:rFonts w:ascii="Traditional Arabic" w:hAnsi="Traditional Arabic" w:cs="Traditional Arabic"/>
                <w:sz w:val="28"/>
                <w:szCs w:val="28"/>
              </w:rPr>
              <w:t xml:space="preserve"> -&gt; </w:t>
            </w:r>
            <w:r w:rsidRPr="00D27227">
              <w:rPr>
                <w:rFonts w:ascii="Traditional Arabic" w:hAnsi="Traditional Arabic" w:cs="Traditional Arabic"/>
                <w:sz w:val="28"/>
                <w:szCs w:val="28"/>
                <w:rtl/>
              </w:rPr>
              <w:t>التابع (الكفاءة)</w:t>
            </w:r>
          </w:p>
        </w:tc>
        <w:tc>
          <w:tcPr>
            <w:tcW w:w="0" w:type="auto"/>
            <w:hideMark/>
          </w:tcPr>
          <w:p w14:paraId="496870A9" w14:textId="77777777" w:rsidR="005171A7" w:rsidRPr="00D27227"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b/>
                <w:bCs/>
                <w:sz w:val="28"/>
                <w:szCs w:val="28"/>
                <w:rtl/>
              </w:rPr>
              <w:t>تحليل الانحدار الخطي البسيط</w:t>
            </w:r>
            <w:r w:rsidRPr="00D27227">
              <w:rPr>
                <w:rFonts w:ascii="Traditional Arabic" w:hAnsi="Traditional Arabic" w:cs="Traditional Arabic"/>
                <w:b/>
                <w:bCs/>
                <w:sz w:val="28"/>
                <w:szCs w:val="28"/>
              </w:rPr>
              <w:t xml:space="preserve"> (Simple Regression)</w:t>
            </w:r>
          </w:p>
        </w:tc>
        <w:tc>
          <w:tcPr>
            <w:tcW w:w="0" w:type="auto"/>
            <w:hideMark/>
          </w:tcPr>
          <w:p w14:paraId="46B6E3E7" w14:textId="77777777" w:rsidR="005171A7" w:rsidRPr="00D27227"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اختبار المسار الثاني في نموذج الوساطة</w:t>
            </w:r>
            <w:r w:rsidRPr="00D27227">
              <w:rPr>
                <w:rFonts w:ascii="Traditional Arabic" w:hAnsi="Traditional Arabic" w:cs="Traditional Arabic"/>
                <w:sz w:val="28"/>
                <w:szCs w:val="28"/>
              </w:rPr>
              <w:t xml:space="preserve"> (Path b).</w:t>
            </w:r>
          </w:p>
        </w:tc>
      </w:tr>
      <w:tr w:rsidR="005171A7" w:rsidRPr="00D27227" w14:paraId="26B13B26" w14:textId="77777777" w:rsidTr="005171A7">
        <w:trPr>
          <w:cnfStyle w:val="000000100000" w:firstRow="0" w:lastRow="0" w:firstColumn="0" w:lastColumn="0" w:oddVBand="0" w:evenVBand="0" w:oddHBand="1" w:evenHBand="0" w:firstRowFirstColumn="0" w:firstRowLastColumn="0" w:lastRowFirstColumn="0" w:lastRowLastColumn="0"/>
          <w:trHeight w:val="1462"/>
        </w:trPr>
        <w:tc>
          <w:tcPr>
            <w:cnfStyle w:val="001000000000" w:firstRow="0" w:lastRow="0" w:firstColumn="1" w:lastColumn="0" w:oddVBand="0" w:evenVBand="0" w:oddHBand="0" w:evenHBand="0" w:firstRowFirstColumn="0" w:firstRowLastColumn="0" w:lastRowFirstColumn="0" w:lastRowLastColumn="0"/>
            <w:tcW w:w="0" w:type="auto"/>
            <w:hideMark/>
          </w:tcPr>
          <w:p w14:paraId="6EFC5D40" w14:textId="77777777" w:rsidR="005171A7" w:rsidRPr="00D27227" w:rsidRDefault="005171A7" w:rsidP="00D27227">
            <w:pPr>
              <w:bidi/>
              <w:spacing w:after="160"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الفرضية الرابعة</w:t>
            </w:r>
            <w:r w:rsidRPr="00D27227">
              <w:rPr>
                <w:rFonts w:ascii="Traditional Arabic" w:hAnsi="Traditional Arabic" w:cs="Traditional Arabic"/>
                <w:sz w:val="28"/>
                <w:szCs w:val="28"/>
              </w:rPr>
              <w:t xml:space="preserve"> (H4): </w:t>
            </w:r>
            <w:r w:rsidRPr="00D27227">
              <w:rPr>
                <w:rFonts w:ascii="Traditional Arabic" w:hAnsi="Traditional Arabic" w:cs="Traditional Arabic"/>
                <w:sz w:val="28"/>
                <w:szCs w:val="28"/>
                <w:rtl/>
              </w:rPr>
              <w:t xml:space="preserve">الشفافية تتوسط </w:t>
            </w:r>
            <w:r w:rsidRPr="00D27227">
              <w:rPr>
                <w:rFonts w:ascii="Traditional Arabic" w:hAnsi="Traditional Arabic" w:cs="Traditional Arabic"/>
                <w:sz w:val="28"/>
                <w:szCs w:val="28"/>
                <w:rtl/>
              </w:rPr>
              <w:lastRenderedPageBreak/>
              <w:t>العلاقة بين التحول الرقمي والكفاءة</w:t>
            </w:r>
            <w:r w:rsidRPr="00D27227">
              <w:rPr>
                <w:rFonts w:ascii="Traditional Arabic" w:hAnsi="Traditional Arabic" w:cs="Traditional Arabic"/>
                <w:sz w:val="28"/>
                <w:szCs w:val="28"/>
              </w:rPr>
              <w:t>.</w:t>
            </w:r>
          </w:p>
        </w:tc>
        <w:tc>
          <w:tcPr>
            <w:tcW w:w="0" w:type="auto"/>
            <w:hideMark/>
          </w:tcPr>
          <w:p w14:paraId="62924FF7" w14:textId="77777777" w:rsidR="005171A7" w:rsidRPr="00D27227"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lastRenderedPageBreak/>
              <w:t>المستقل</w:t>
            </w:r>
            <w:r w:rsidRPr="00D27227">
              <w:rPr>
                <w:rFonts w:ascii="Traditional Arabic" w:hAnsi="Traditional Arabic" w:cs="Traditional Arabic"/>
                <w:sz w:val="28"/>
                <w:szCs w:val="28"/>
              </w:rPr>
              <w:t xml:space="preserve"> -&gt; </w:t>
            </w:r>
            <w:r w:rsidRPr="00D27227">
              <w:rPr>
                <w:rFonts w:ascii="Traditional Arabic" w:hAnsi="Traditional Arabic" w:cs="Traditional Arabic"/>
                <w:sz w:val="28"/>
                <w:szCs w:val="28"/>
                <w:rtl/>
              </w:rPr>
              <w:t>الوسيط</w:t>
            </w:r>
            <w:r w:rsidRPr="00D27227">
              <w:rPr>
                <w:rFonts w:ascii="Traditional Arabic" w:hAnsi="Traditional Arabic" w:cs="Traditional Arabic"/>
                <w:sz w:val="28"/>
                <w:szCs w:val="28"/>
              </w:rPr>
              <w:t xml:space="preserve"> -&gt; </w:t>
            </w:r>
            <w:r w:rsidRPr="00D27227">
              <w:rPr>
                <w:rFonts w:ascii="Traditional Arabic" w:hAnsi="Traditional Arabic" w:cs="Traditional Arabic"/>
                <w:sz w:val="28"/>
                <w:szCs w:val="28"/>
                <w:rtl/>
              </w:rPr>
              <w:t>التابع</w:t>
            </w:r>
          </w:p>
        </w:tc>
        <w:tc>
          <w:tcPr>
            <w:tcW w:w="0" w:type="auto"/>
            <w:hideMark/>
          </w:tcPr>
          <w:p w14:paraId="2212B057" w14:textId="77777777" w:rsidR="005171A7" w:rsidRPr="00D27227"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b/>
                <w:bCs/>
                <w:sz w:val="28"/>
                <w:szCs w:val="28"/>
                <w:rtl/>
              </w:rPr>
              <w:t>اختبار</w:t>
            </w:r>
            <w:r w:rsidRPr="00D27227">
              <w:rPr>
                <w:rFonts w:ascii="Traditional Arabic" w:hAnsi="Traditional Arabic" w:cs="Traditional Arabic"/>
                <w:b/>
                <w:bCs/>
                <w:sz w:val="28"/>
                <w:szCs w:val="28"/>
              </w:rPr>
              <w:t xml:space="preserve"> (Sobe Test) </w:t>
            </w:r>
            <w:r w:rsidRPr="00D27227">
              <w:rPr>
                <w:rFonts w:ascii="Traditional Arabic" w:hAnsi="Traditional Arabic" w:cs="Traditional Arabic"/>
                <w:b/>
                <w:bCs/>
                <w:sz w:val="28"/>
                <w:szCs w:val="28"/>
                <w:rtl/>
              </w:rPr>
              <w:t>أو</w:t>
            </w:r>
            <w:r w:rsidRPr="00D27227">
              <w:rPr>
                <w:rFonts w:ascii="Traditional Arabic" w:hAnsi="Traditional Arabic" w:cs="Traditional Arabic"/>
                <w:b/>
                <w:bCs/>
                <w:sz w:val="28"/>
                <w:szCs w:val="28"/>
              </w:rPr>
              <w:t xml:space="preserve"> (PROCESS Macro - Hayes)</w:t>
            </w:r>
          </w:p>
        </w:tc>
        <w:tc>
          <w:tcPr>
            <w:tcW w:w="0" w:type="auto"/>
            <w:hideMark/>
          </w:tcPr>
          <w:p w14:paraId="4203CBE0" w14:textId="77777777" w:rsidR="005171A7" w:rsidRPr="00D27227" w:rsidRDefault="005171A7" w:rsidP="00D27227">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قياس الأثر غير المباشر وتحديد نوع الوساطة (كلية أم جزئية)</w:t>
            </w:r>
            <w:r w:rsidRPr="00D27227">
              <w:rPr>
                <w:rFonts w:ascii="Traditional Arabic" w:hAnsi="Traditional Arabic" w:cs="Traditional Arabic"/>
                <w:sz w:val="28"/>
                <w:szCs w:val="28"/>
              </w:rPr>
              <w:t>.</w:t>
            </w:r>
          </w:p>
        </w:tc>
      </w:tr>
      <w:tr w:rsidR="005171A7" w:rsidRPr="00D27227" w14:paraId="4B52C88A" w14:textId="77777777" w:rsidTr="005171A7">
        <w:trPr>
          <w:trHeight w:val="1434"/>
        </w:trPr>
        <w:tc>
          <w:tcPr>
            <w:cnfStyle w:val="001000000000" w:firstRow="0" w:lastRow="0" w:firstColumn="1" w:lastColumn="0" w:oddVBand="0" w:evenVBand="0" w:oddHBand="0" w:evenHBand="0" w:firstRowFirstColumn="0" w:firstRowLastColumn="0" w:lastRowFirstColumn="0" w:lastRowLastColumn="0"/>
            <w:tcW w:w="0" w:type="auto"/>
            <w:hideMark/>
          </w:tcPr>
          <w:p w14:paraId="7836F46C" w14:textId="77777777" w:rsidR="005171A7" w:rsidRPr="00D27227" w:rsidRDefault="005171A7" w:rsidP="00D27227">
            <w:pPr>
              <w:bidi/>
              <w:spacing w:after="160"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فروق الاستجابات</w:t>
            </w:r>
          </w:p>
        </w:tc>
        <w:tc>
          <w:tcPr>
            <w:tcW w:w="0" w:type="auto"/>
            <w:hideMark/>
          </w:tcPr>
          <w:p w14:paraId="6F4BC858" w14:textId="77777777" w:rsidR="005171A7" w:rsidRPr="00D27227"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المتغيرات الديموغرافية والمتغير التابع</w:t>
            </w:r>
          </w:p>
        </w:tc>
        <w:tc>
          <w:tcPr>
            <w:tcW w:w="0" w:type="auto"/>
            <w:hideMark/>
          </w:tcPr>
          <w:p w14:paraId="4951D493" w14:textId="77777777" w:rsidR="005171A7" w:rsidRPr="00D27227"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اختبار</w:t>
            </w:r>
            <w:r w:rsidRPr="00D27227">
              <w:rPr>
                <w:rFonts w:ascii="Traditional Arabic" w:hAnsi="Traditional Arabic" w:cs="Traditional Arabic"/>
                <w:sz w:val="28"/>
                <w:szCs w:val="28"/>
              </w:rPr>
              <w:t xml:space="preserve"> (t-test) </w:t>
            </w:r>
            <w:r w:rsidRPr="00D27227">
              <w:rPr>
                <w:rFonts w:ascii="Traditional Arabic" w:hAnsi="Traditional Arabic" w:cs="Traditional Arabic"/>
                <w:sz w:val="28"/>
                <w:szCs w:val="28"/>
                <w:rtl/>
              </w:rPr>
              <w:t>أو تحليل التباين</w:t>
            </w:r>
            <w:r w:rsidRPr="00D27227">
              <w:rPr>
                <w:rFonts w:ascii="Traditional Arabic" w:hAnsi="Traditional Arabic" w:cs="Traditional Arabic"/>
                <w:sz w:val="28"/>
                <w:szCs w:val="28"/>
              </w:rPr>
              <w:t xml:space="preserve"> (ANOVA)</w:t>
            </w:r>
          </w:p>
        </w:tc>
        <w:tc>
          <w:tcPr>
            <w:tcW w:w="0" w:type="auto"/>
            <w:hideMark/>
          </w:tcPr>
          <w:p w14:paraId="6354E7F0" w14:textId="77777777" w:rsidR="005171A7" w:rsidRPr="00D27227" w:rsidRDefault="005171A7" w:rsidP="00D27227">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27227">
              <w:rPr>
                <w:rFonts w:ascii="Traditional Arabic" w:hAnsi="Traditional Arabic" w:cs="Traditional Arabic"/>
                <w:sz w:val="28"/>
                <w:szCs w:val="28"/>
                <w:rtl/>
              </w:rPr>
              <w:t>معرفة ما إذا كانت كفاءة الخدمة تختلف باختلاف سنوات الخبرة أو المسمى الوظيفي</w:t>
            </w:r>
            <w:r w:rsidRPr="00D27227">
              <w:rPr>
                <w:rFonts w:ascii="Traditional Arabic" w:hAnsi="Traditional Arabic" w:cs="Traditional Arabic"/>
                <w:sz w:val="28"/>
                <w:szCs w:val="28"/>
              </w:rPr>
              <w:t>.</w:t>
            </w:r>
          </w:p>
        </w:tc>
      </w:tr>
    </w:tbl>
    <w:p w14:paraId="41E4349E" w14:textId="5D394C02" w:rsidR="005171A7" w:rsidRPr="00D27227" w:rsidRDefault="00377D6B" w:rsidP="00D27227">
      <w:pPr>
        <w:pStyle w:val="Caption"/>
        <w:bidi/>
        <w:spacing w:line="360" w:lineRule="auto"/>
        <w:jc w:val="center"/>
        <w:rPr>
          <w:rFonts w:ascii="Traditional Arabic" w:hAnsi="Traditional Arabic" w:cs="Traditional Arabic"/>
          <w:b/>
          <w:bCs/>
          <w:i w:val="0"/>
          <w:iCs w:val="0"/>
          <w:sz w:val="28"/>
          <w:szCs w:val="28"/>
        </w:rPr>
      </w:pPr>
      <w:r w:rsidRPr="00D27227">
        <w:rPr>
          <w:rFonts w:ascii="Traditional Arabic" w:hAnsi="Traditional Arabic" w:cs="Traditional Arabic"/>
          <w:b/>
          <w:bCs/>
          <w:i w:val="0"/>
          <w:iCs w:val="0"/>
          <w:sz w:val="28"/>
          <w:szCs w:val="28"/>
          <w:rtl/>
        </w:rPr>
        <w:t xml:space="preserve">جدول </w:t>
      </w:r>
      <w:r w:rsidRPr="00D27227">
        <w:rPr>
          <w:rFonts w:ascii="Traditional Arabic" w:hAnsi="Traditional Arabic" w:cs="Traditional Arabic"/>
          <w:b/>
          <w:bCs/>
          <w:i w:val="0"/>
          <w:iCs w:val="0"/>
          <w:sz w:val="28"/>
          <w:szCs w:val="28"/>
          <w:rtl/>
        </w:rPr>
        <w:fldChar w:fldCharType="begin"/>
      </w:r>
      <w:r w:rsidRPr="00D27227">
        <w:rPr>
          <w:rFonts w:ascii="Traditional Arabic" w:hAnsi="Traditional Arabic" w:cs="Traditional Arabic"/>
          <w:b/>
          <w:bCs/>
          <w:i w:val="0"/>
          <w:iCs w:val="0"/>
          <w:sz w:val="28"/>
          <w:szCs w:val="28"/>
          <w:rtl/>
        </w:rPr>
        <w:instrText xml:space="preserve"> </w:instrText>
      </w:r>
      <w:r w:rsidRPr="00D27227">
        <w:rPr>
          <w:rFonts w:ascii="Traditional Arabic" w:hAnsi="Traditional Arabic" w:cs="Traditional Arabic"/>
          <w:b/>
          <w:bCs/>
          <w:i w:val="0"/>
          <w:iCs w:val="0"/>
          <w:sz w:val="28"/>
          <w:szCs w:val="28"/>
        </w:rPr>
        <w:instrText>SEQ</w:instrText>
      </w:r>
      <w:r w:rsidRPr="00D27227">
        <w:rPr>
          <w:rFonts w:ascii="Traditional Arabic" w:hAnsi="Traditional Arabic" w:cs="Traditional Arabic"/>
          <w:b/>
          <w:bCs/>
          <w:i w:val="0"/>
          <w:iCs w:val="0"/>
          <w:sz w:val="28"/>
          <w:szCs w:val="28"/>
          <w:rtl/>
        </w:rPr>
        <w:instrText xml:space="preserve"> جدول \* </w:instrText>
      </w:r>
      <w:r w:rsidRPr="00D27227">
        <w:rPr>
          <w:rFonts w:ascii="Traditional Arabic" w:hAnsi="Traditional Arabic" w:cs="Traditional Arabic"/>
          <w:b/>
          <w:bCs/>
          <w:i w:val="0"/>
          <w:iCs w:val="0"/>
          <w:sz w:val="28"/>
          <w:szCs w:val="28"/>
        </w:rPr>
        <w:instrText>ARABIC</w:instrText>
      </w:r>
      <w:r w:rsidRPr="00D27227">
        <w:rPr>
          <w:rFonts w:ascii="Traditional Arabic" w:hAnsi="Traditional Arabic" w:cs="Traditional Arabic"/>
          <w:b/>
          <w:bCs/>
          <w:i w:val="0"/>
          <w:iCs w:val="0"/>
          <w:sz w:val="28"/>
          <w:szCs w:val="28"/>
          <w:rtl/>
        </w:rPr>
        <w:instrText xml:space="preserve"> </w:instrText>
      </w:r>
      <w:r w:rsidRPr="00D27227">
        <w:rPr>
          <w:rFonts w:ascii="Traditional Arabic" w:hAnsi="Traditional Arabic" w:cs="Traditional Arabic"/>
          <w:b/>
          <w:bCs/>
          <w:i w:val="0"/>
          <w:iCs w:val="0"/>
          <w:sz w:val="28"/>
          <w:szCs w:val="28"/>
          <w:rtl/>
        </w:rPr>
        <w:fldChar w:fldCharType="separate"/>
      </w:r>
      <w:r w:rsidR="00B61A09" w:rsidRPr="00D27227">
        <w:rPr>
          <w:rFonts w:ascii="Traditional Arabic" w:hAnsi="Traditional Arabic" w:cs="Traditional Arabic"/>
          <w:b/>
          <w:bCs/>
          <w:i w:val="0"/>
          <w:iCs w:val="0"/>
          <w:noProof/>
          <w:sz w:val="28"/>
          <w:szCs w:val="28"/>
          <w:rtl/>
        </w:rPr>
        <w:t>2</w:t>
      </w:r>
      <w:r w:rsidRPr="00D27227">
        <w:rPr>
          <w:rFonts w:ascii="Traditional Arabic" w:hAnsi="Traditional Arabic" w:cs="Traditional Arabic"/>
          <w:b/>
          <w:bCs/>
          <w:i w:val="0"/>
          <w:iCs w:val="0"/>
          <w:sz w:val="28"/>
          <w:szCs w:val="28"/>
          <w:rtl/>
        </w:rPr>
        <w:fldChar w:fldCharType="end"/>
      </w:r>
      <w:r w:rsidRPr="00D27227">
        <w:rPr>
          <w:rFonts w:ascii="Traditional Arabic" w:hAnsi="Traditional Arabic" w:cs="Traditional Arabic"/>
          <w:b/>
          <w:bCs/>
          <w:i w:val="0"/>
          <w:iCs w:val="0"/>
          <w:noProof/>
          <w:sz w:val="28"/>
          <w:szCs w:val="28"/>
          <w:rtl/>
          <w:lang w:bidi="ar-EG"/>
        </w:rPr>
        <w:t>: أدوات التحليل</w:t>
      </w:r>
    </w:p>
    <w:p w14:paraId="5F2E03A7" w14:textId="77777777" w:rsidR="005171A7" w:rsidRPr="00D27227" w:rsidRDefault="005171A7" w:rsidP="00D27227">
      <w:pPr>
        <w:bidi/>
        <w:spacing w:line="360" w:lineRule="auto"/>
        <w:rPr>
          <w:rFonts w:ascii="Traditional Arabic" w:hAnsi="Traditional Arabic" w:cs="Traditional Arabic"/>
          <w:sz w:val="28"/>
          <w:szCs w:val="28"/>
        </w:rPr>
      </w:pPr>
    </w:p>
    <w:p w14:paraId="01246CC6" w14:textId="77777777" w:rsidR="00377D6B" w:rsidRPr="00D27227" w:rsidRDefault="00377D6B" w:rsidP="00D27227">
      <w:pPr>
        <w:bidi/>
        <w:spacing w:line="360" w:lineRule="auto"/>
        <w:rPr>
          <w:rFonts w:ascii="Traditional Arabic" w:hAnsi="Traditional Arabic" w:cs="Traditional Arabic"/>
          <w:sz w:val="28"/>
          <w:szCs w:val="28"/>
          <w:rtl/>
        </w:rPr>
      </w:pPr>
    </w:p>
    <w:p w14:paraId="762F4609" w14:textId="77777777" w:rsidR="002C55D4" w:rsidRPr="00D27227" w:rsidRDefault="002C55D4" w:rsidP="00D27227">
      <w:pPr>
        <w:pStyle w:val="Heading2"/>
        <w:bidi/>
        <w:spacing w:line="360" w:lineRule="auto"/>
        <w:rPr>
          <w:rFonts w:ascii="Traditional Arabic" w:hAnsi="Traditional Arabic" w:cs="Traditional Arabic"/>
          <w:sz w:val="28"/>
          <w:szCs w:val="28"/>
          <w:rtl/>
        </w:rPr>
      </w:pPr>
      <w:bookmarkStart w:id="11" w:name="_Toc222275296"/>
      <w:bookmarkStart w:id="12" w:name="_Toc227370769"/>
      <w:r w:rsidRPr="00D27227">
        <w:rPr>
          <w:rFonts w:ascii="Traditional Arabic" w:hAnsi="Traditional Arabic" w:cs="Traditional Arabic"/>
          <w:sz w:val="28"/>
          <w:szCs w:val="28"/>
          <w:rtl/>
        </w:rPr>
        <w:t>الاعتبارات الأخلاقية</w:t>
      </w:r>
      <w:bookmarkEnd w:id="11"/>
      <w:bookmarkEnd w:id="12"/>
    </w:p>
    <w:p w14:paraId="2476EB16" w14:textId="77777777" w:rsidR="00724BEC" w:rsidRPr="00D27227" w:rsidRDefault="00724BEC" w:rsidP="00D27227">
      <w:p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لضمان نزاهة الدراسة وسلامة إجراءاتها، حرصتُ على الالتزام بجميع المعايير الأخلاقية المتعارف عليها في البحث العلمي. ومن بين هذه الاعتبارات الأخلاقية ما يلي:</w:t>
      </w:r>
    </w:p>
    <w:p w14:paraId="01256A63" w14:textId="77777777" w:rsidR="00724BEC" w:rsidRPr="00D27227" w:rsidRDefault="00724BEC" w:rsidP="00D27227">
      <w:pPr>
        <w:pStyle w:val="ListParagraph"/>
        <w:numPr>
          <w:ilvl w:val="0"/>
          <w:numId w:val="27"/>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قبل البدء بالدراسة الميدانية، يجب الحصول على الموافقات الرسمية اللازمة من الجهات المختصة.</w:t>
      </w:r>
    </w:p>
    <w:p w14:paraId="136EFEB5" w14:textId="77777777" w:rsidR="00724BEC" w:rsidRPr="00D27227" w:rsidRDefault="00724BEC" w:rsidP="00D27227">
      <w:pPr>
        <w:pStyle w:val="ListParagraph"/>
        <w:numPr>
          <w:ilvl w:val="0"/>
          <w:numId w:val="27"/>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تم تزويد المشاركين بشرح وافٍ لهدف الدراسة، مع التذكير بأن المشاركة اختيارية تمامًا.</w:t>
      </w:r>
    </w:p>
    <w:p w14:paraId="242E15B6" w14:textId="77777777" w:rsidR="00724BEC" w:rsidRPr="00D27227" w:rsidRDefault="00724BEC" w:rsidP="00D27227">
      <w:pPr>
        <w:pStyle w:val="ListParagraph"/>
        <w:numPr>
          <w:ilvl w:val="0"/>
          <w:numId w:val="27"/>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ضمان سرية البيانات واستخدامها لأغراض البحث العلمي فقط.</w:t>
      </w:r>
    </w:p>
    <w:p w14:paraId="1703AFB0" w14:textId="77777777" w:rsidR="00724BEC" w:rsidRPr="00D27227" w:rsidRDefault="00724BEC" w:rsidP="00D27227">
      <w:pPr>
        <w:pStyle w:val="ListParagraph"/>
        <w:numPr>
          <w:ilvl w:val="0"/>
          <w:numId w:val="27"/>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الحفاظ على سرية أسماء المشاركين وأي معلومات قد تكشف هويتهم.</w:t>
      </w:r>
    </w:p>
    <w:p w14:paraId="0377B67D" w14:textId="77777777" w:rsidR="00724BEC" w:rsidRPr="00D27227" w:rsidRDefault="00724BEC" w:rsidP="00D27227">
      <w:pPr>
        <w:pStyle w:val="ListParagraph"/>
        <w:numPr>
          <w:ilvl w:val="0"/>
          <w:numId w:val="27"/>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الحفاظ على النزاهة الأكاديمية باتباع الإجراءات العلمية المتعارف عليها عند توثيق المصادر والمراجع.</w:t>
      </w:r>
    </w:p>
    <w:p w14:paraId="0E9EBFE8" w14:textId="22A09671" w:rsidR="002C55D4" w:rsidRPr="00D27227" w:rsidRDefault="00724BEC" w:rsidP="00D27227">
      <w:pPr>
        <w:pStyle w:val="ListParagraph"/>
        <w:numPr>
          <w:ilvl w:val="0"/>
          <w:numId w:val="27"/>
        </w:numPr>
        <w:bidi/>
        <w:spacing w:line="360" w:lineRule="auto"/>
        <w:rPr>
          <w:rFonts w:ascii="Traditional Arabic" w:hAnsi="Traditional Arabic" w:cs="Traditional Arabic"/>
          <w:sz w:val="28"/>
          <w:szCs w:val="28"/>
          <w:rtl/>
        </w:rPr>
      </w:pPr>
      <w:r w:rsidRPr="00D27227">
        <w:rPr>
          <w:rFonts w:ascii="Traditional Arabic" w:hAnsi="Traditional Arabic" w:cs="Traditional Arabic"/>
          <w:sz w:val="28"/>
          <w:szCs w:val="28"/>
          <w:rtl/>
        </w:rPr>
        <w:t>عرض النتائج بأمانة، دون التلاعب بالبيانات أو تحريفها.</w:t>
      </w:r>
    </w:p>
    <w:p w14:paraId="0430B3B2" w14:textId="77777777" w:rsidR="0059544F" w:rsidRPr="00D27227" w:rsidRDefault="0059544F" w:rsidP="00D27227">
      <w:pPr>
        <w:bidi/>
        <w:spacing w:line="360" w:lineRule="auto"/>
        <w:rPr>
          <w:rFonts w:ascii="Traditional Arabic" w:hAnsi="Traditional Arabic" w:cs="Traditional Arabic"/>
          <w:sz w:val="28"/>
          <w:szCs w:val="28"/>
          <w:rtl/>
        </w:rPr>
      </w:pPr>
    </w:p>
    <w:p w14:paraId="509FBCAD" w14:textId="77777777" w:rsidR="002C55D4" w:rsidRPr="00D27227" w:rsidRDefault="002C55D4" w:rsidP="00D27227">
      <w:pPr>
        <w:pStyle w:val="Heading2"/>
        <w:bidi/>
        <w:spacing w:line="360" w:lineRule="auto"/>
        <w:rPr>
          <w:rFonts w:ascii="Traditional Arabic" w:hAnsi="Traditional Arabic" w:cs="Traditional Arabic"/>
          <w:sz w:val="28"/>
          <w:szCs w:val="28"/>
          <w:rtl/>
        </w:rPr>
      </w:pPr>
      <w:bookmarkStart w:id="13" w:name="_Toc222275298"/>
      <w:bookmarkStart w:id="14" w:name="_Toc227370770"/>
      <w:r w:rsidRPr="00D27227">
        <w:rPr>
          <w:rFonts w:ascii="Traditional Arabic" w:hAnsi="Traditional Arabic" w:cs="Traditional Arabic"/>
          <w:sz w:val="28"/>
          <w:szCs w:val="28"/>
          <w:rtl/>
        </w:rPr>
        <w:lastRenderedPageBreak/>
        <w:t>متغيرات الدراسة</w:t>
      </w:r>
      <w:bookmarkEnd w:id="13"/>
      <w:bookmarkEnd w:id="14"/>
    </w:p>
    <w:p w14:paraId="7B69B837" w14:textId="77777777" w:rsidR="0059544F" w:rsidRPr="00D27227" w:rsidRDefault="002C55D4" w:rsidP="00D27227">
      <w:pPr>
        <w:bidi/>
        <w:spacing w:line="360" w:lineRule="auto"/>
        <w:rPr>
          <w:rFonts w:ascii="Traditional Arabic" w:hAnsi="Traditional Arabic" w:cs="Traditional Arabic"/>
          <w:b/>
          <w:bCs/>
          <w:sz w:val="28"/>
          <w:szCs w:val="28"/>
        </w:rPr>
      </w:pPr>
      <w:r w:rsidRPr="00D27227">
        <w:rPr>
          <w:rFonts w:ascii="Traditional Arabic" w:hAnsi="Traditional Arabic" w:cs="Traditional Arabic"/>
          <w:b/>
          <w:bCs/>
          <w:sz w:val="28"/>
          <w:szCs w:val="28"/>
          <w:rtl/>
        </w:rPr>
        <w:t xml:space="preserve">1. </w:t>
      </w:r>
      <w:r w:rsidR="0059544F" w:rsidRPr="00D27227">
        <w:rPr>
          <w:rFonts w:ascii="Traditional Arabic" w:hAnsi="Traditional Arabic" w:cs="Traditional Arabic"/>
          <w:b/>
          <w:bCs/>
          <w:sz w:val="28"/>
          <w:szCs w:val="28"/>
          <w:rtl/>
        </w:rPr>
        <w:t>المتغيرات المستقلة:</w:t>
      </w:r>
    </w:p>
    <w:p w14:paraId="21CD0C85" w14:textId="77777777" w:rsidR="0059544F" w:rsidRPr="00D27227" w:rsidRDefault="0059544F" w:rsidP="00D27227">
      <w:p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تمثل المتغيرات المستقلة تقنيات وأدوات التحول الرقمي المستخدمة في قطاع المياه، وتشمل ما يلي:</w:t>
      </w:r>
    </w:p>
    <w:p w14:paraId="52660B94" w14:textId="77777777" w:rsidR="0059544F" w:rsidRPr="00D27227" w:rsidRDefault="0059544F" w:rsidP="00D27227">
      <w:pPr>
        <w:pStyle w:val="ListParagraph"/>
        <w:numPr>
          <w:ilvl w:val="0"/>
          <w:numId w:val="20"/>
        </w:numPr>
        <w:bidi/>
        <w:spacing w:line="360" w:lineRule="auto"/>
        <w:rPr>
          <w:rFonts w:ascii="Traditional Arabic" w:hAnsi="Traditional Arabic" w:cs="Traditional Arabic"/>
          <w:sz w:val="28"/>
          <w:szCs w:val="28"/>
        </w:rPr>
      </w:pPr>
      <w:r w:rsidRPr="00D27227">
        <w:rPr>
          <w:rFonts w:ascii="Traditional Arabic" w:hAnsi="Traditional Arabic" w:cs="Traditional Arabic"/>
          <w:b/>
          <w:bCs/>
          <w:sz w:val="28"/>
          <w:szCs w:val="28"/>
          <w:rtl/>
        </w:rPr>
        <w:t>تطبيقات الهواتف الذكية</w:t>
      </w:r>
      <w:r w:rsidRPr="00D27227">
        <w:rPr>
          <w:rFonts w:ascii="Traditional Arabic" w:hAnsi="Traditional Arabic" w:cs="Traditional Arabic"/>
          <w:sz w:val="28"/>
          <w:szCs w:val="28"/>
          <w:rtl/>
        </w:rPr>
        <w:t>: يُستخدم هذا المصطلح لوصف استخدام التطبيقات الإلكترونية لتقديم الخدمات للعملاء، مثل تتبع الشكاوى، وتقديم الطلبات، والاطلاع على الفواتير، ومراقبة الاستهلاك.</w:t>
      </w:r>
    </w:p>
    <w:p w14:paraId="2FD70EA0" w14:textId="67D836C7" w:rsidR="0059544F" w:rsidRPr="00D27227" w:rsidRDefault="0059544F" w:rsidP="00D27227">
      <w:pPr>
        <w:pStyle w:val="ListParagraph"/>
        <w:numPr>
          <w:ilvl w:val="0"/>
          <w:numId w:val="20"/>
        </w:numPr>
        <w:bidi/>
        <w:spacing w:line="360" w:lineRule="auto"/>
        <w:rPr>
          <w:rFonts w:ascii="Traditional Arabic" w:hAnsi="Traditional Arabic" w:cs="Traditional Arabic"/>
          <w:sz w:val="28"/>
          <w:szCs w:val="28"/>
        </w:rPr>
      </w:pPr>
      <w:r w:rsidRPr="00D27227">
        <w:rPr>
          <w:rFonts w:ascii="Traditional Arabic" w:hAnsi="Traditional Arabic" w:cs="Traditional Arabic"/>
          <w:b/>
          <w:bCs/>
          <w:sz w:val="28"/>
          <w:szCs w:val="28"/>
          <w:rtl/>
        </w:rPr>
        <w:t>التكنولوجيا</w:t>
      </w:r>
      <w:r w:rsidRPr="00D27227">
        <w:rPr>
          <w:rFonts w:ascii="Traditional Arabic" w:hAnsi="Traditional Arabic" w:cs="Traditional Arabic"/>
          <w:sz w:val="28"/>
          <w:szCs w:val="28"/>
          <w:rtl/>
        </w:rPr>
        <w:t>: يُعرف استخدام التكنولوجيا الذكية لتحليل بيانات العملاء، والتنبؤ بالاستهلاك، وحل الشكاوى، ودعم اتخاذ القرارات بالذكاء الاصطناعي وتحليلات البيانات.</w:t>
      </w:r>
    </w:p>
    <w:p w14:paraId="1B162605" w14:textId="6858CC24" w:rsidR="002C55D4" w:rsidRPr="00D27227" w:rsidRDefault="0059544F" w:rsidP="00D27227">
      <w:pPr>
        <w:pStyle w:val="ListParagraph"/>
        <w:numPr>
          <w:ilvl w:val="0"/>
          <w:numId w:val="20"/>
        </w:numPr>
        <w:bidi/>
        <w:spacing w:line="360" w:lineRule="auto"/>
        <w:rPr>
          <w:rFonts w:ascii="Traditional Arabic" w:hAnsi="Traditional Arabic" w:cs="Traditional Arabic"/>
          <w:sz w:val="28"/>
          <w:szCs w:val="28"/>
          <w:rtl/>
        </w:rPr>
      </w:pPr>
      <w:r w:rsidRPr="00D27227">
        <w:rPr>
          <w:rFonts w:ascii="Traditional Arabic" w:hAnsi="Traditional Arabic" w:cs="Traditional Arabic"/>
          <w:b/>
          <w:bCs/>
          <w:sz w:val="28"/>
          <w:szCs w:val="28"/>
          <w:rtl/>
        </w:rPr>
        <w:t>أنظمة إدارة الحسابات والفواتير الرقمية</w:t>
      </w:r>
      <w:r w:rsidRPr="00D27227">
        <w:rPr>
          <w:rFonts w:ascii="Traditional Arabic" w:hAnsi="Traditional Arabic" w:cs="Traditional Arabic"/>
          <w:sz w:val="28"/>
          <w:szCs w:val="28"/>
          <w:rtl/>
        </w:rPr>
        <w:t>: تتضمن هذه الأنظمة أنظمة إلكترونية لإدارة حسابات العملاء تلقائيًا، وإصدار الفواتير، وجمع البيانات وتحديثها.</w:t>
      </w:r>
    </w:p>
    <w:p w14:paraId="3BBD5A3E" w14:textId="77777777" w:rsidR="002C55D4" w:rsidRPr="00D27227" w:rsidRDefault="002C55D4" w:rsidP="00D27227">
      <w:pPr>
        <w:bidi/>
        <w:spacing w:line="360" w:lineRule="auto"/>
        <w:rPr>
          <w:rFonts w:ascii="Traditional Arabic" w:hAnsi="Traditional Arabic" w:cs="Traditional Arabic"/>
          <w:sz w:val="28"/>
          <w:szCs w:val="28"/>
          <w:rtl/>
        </w:rPr>
      </w:pPr>
    </w:p>
    <w:p w14:paraId="6A3BE0DA" w14:textId="6274F509" w:rsidR="002C55D4" w:rsidRPr="00D27227" w:rsidRDefault="002C55D4" w:rsidP="00D27227">
      <w:pPr>
        <w:bidi/>
        <w:spacing w:line="360" w:lineRule="auto"/>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 xml:space="preserve">2. </w:t>
      </w:r>
      <w:r w:rsidR="00DF2AD8" w:rsidRPr="00D27227">
        <w:rPr>
          <w:rFonts w:ascii="Traditional Arabic" w:hAnsi="Traditional Arabic" w:cs="Traditional Arabic"/>
          <w:b/>
          <w:bCs/>
          <w:sz w:val="28"/>
          <w:szCs w:val="28"/>
          <w:rtl/>
        </w:rPr>
        <w:t>المتغير الوسيط: الشفافية</w:t>
      </w:r>
    </w:p>
    <w:p w14:paraId="55838707" w14:textId="77777777" w:rsidR="00DF2AD8" w:rsidRPr="00D27227" w:rsidRDefault="00DF2AD8" w:rsidP="00D27227">
      <w:p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تُعدّ الشفافية السمة الوسيطة في العلاقة بين كفاءة خدمة العملاء والتحوّل الرقمي.</w:t>
      </w:r>
    </w:p>
    <w:p w14:paraId="31DFEA44" w14:textId="77777777" w:rsidR="00DF2AD8" w:rsidRPr="00D27227" w:rsidRDefault="00DF2AD8" w:rsidP="00D27227">
      <w:p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وتشمل هذه السمة إمكانية تتبّع الطلبات إلكترونيًا، وتوفير البيانات للعملاء مباشرةً، وشفافية الإجراءات، وسهولة الوصول إلى المعلومات، ووضوح الفواتير.</w:t>
      </w:r>
    </w:p>
    <w:p w14:paraId="1C1548D6" w14:textId="762AFA8E" w:rsidR="002C55D4" w:rsidRPr="00D27227" w:rsidRDefault="00DF2AD8" w:rsidP="00D27227">
      <w:pPr>
        <w:bidi/>
        <w:spacing w:line="360" w:lineRule="auto"/>
        <w:rPr>
          <w:rFonts w:ascii="Traditional Arabic" w:hAnsi="Traditional Arabic" w:cs="Traditional Arabic"/>
          <w:sz w:val="28"/>
          <w:szCs w:val="28"/>
          <w:rtl/>
        </w:rPr>
      </w:pPr>
      <w:r w:rsidRPr="00D27227">
        <w:rPr>
          <w:rFonts w:ascii="Traditional Arabic" w:hAnsi="Traditional Arabic" w:cs="Traditional Arabic"/>
          <w:sz w:val="28"/>
          <w:szCs w:val="28"/>
          <w:rtl/>
        </w:rPr>
        <w:t>وينطلق هذا المفهوم من فرضية أساسية مفادها أن استخدام أدوات التحوّل الرقمي يزيد من الشفافية، مما يعزز بدوره فعالية خدمة العملاء.</w:t>
      </w:r>
    </w:p>
    <w:p w14:paraId="579F2B00" w14:textId="77777777" w:rsidR="00D83779" w:rsidRPr="00D27227" w:rsidRDefault="00D83779" w:rsidP="00D27227">
      <w:pPr>
        <w:bidi/>
        <w:spacing w:line="360" w:lineRule="auto"/>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لقد تم الاعتماد على إحدى أكثر التقنيات شيوعًا في بحوث السلوك والإدارة، وهي منهجية اختبار الوساطة التي ابتكرها روبن م. بارون وديفيد أ. كيني. وللتحقق من شروط الوساطة، تتضمن هذه المنهجية تقييم عدد من علاقات الانحدار اللاحقة، مثل:</w:t>
      </w:r>
    </w:p>
    <w:p w14:paraId="10417A0B" w14:textId="77777777" w:rsidR="00D83779" w:rsidRPr="00D27227" w:rsidRDefault="00D83779" w:rsidP="00D27227">
      <w:pPr>
        <w:pStyle w:val="ListParagraph"/>
        <w:numPr>
          <w:ilvl w:val="0"/>
          <w:numId w:val="23"/>
        </w:numPr>
        <w:bidi/>
        <w:spacing w:line="360" w:lineRule="auto"/>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وجود علاقة ذات دلالة إحصائية بين المتغير التابع (كفاءة خدمة العملاء) والمتغير المستقل (التحول الرقمي).</w:t>
      </w:r>
    </w:p>
    <w:p w14:paraId="3AF39FB5" w14:textId="77777777" w:rsidR="00D83779" w:rsidRPr="00D27227" w:rsidRDefault="00D83779" w:rsidP="00D27227">
      <w:pPr>
        <w:pStyle w:val="ListParagraph"/>
        <w:numPr>
          <w:ilvl w:val="0"/>
          <w:numId w:val="23"/>
        </w:numPr>
        <w:bidi/>
        <w:spacing w:line="360" w:lineRule="auto"/>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وجود تأثير ذي دلالة إحصائية للمتغير المستقل على المتغير الوسيط (الشفافية).</w:t>
      </w:r>
    </w:p>
    <w:p w14:paraId="2F42C6EF" w14:textId="77777777" w:rsidR="00D83779" w:rsidRPr="00D27227" w:rsidRDefault="00D83779" w:rsidP="00D27227">
      <w:pPr>
        <w:pStyle w:val="ListParagraph"/>
        <w:numPr>
          <w:ilvl w:val="0"/>
          <w:numId w:val="23"/>
        </w:numPr>
        <w:bidi/>
        <w:spacing w:line="360" w:lineRule="auto"/>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lastRenderedPageBreak/>
        <w:t>وجود تأثير ذي دلالة إحصائية للمتغير الوسيط على المتغير التابع.</w:t>
      </w:r>
    </w:p>
    <w:p w14:paraId="2FD6930C" w14:textId="77777777" w:rsidR="00D83779" w:rsidRPr="00D27227" w:rsidRDefault="00D83779" w:rsidP="00D27227">
      <w:pPr>
        <w:pStyle w:val="ListParagraph"/>
        <w:numPr>
          <w:ilvl w:val="0"/>
          <w:numId w:val="23"/>
        </w:numPr>
        <w:bidi/>
        <w:spacing w:line="360" w:lineRule="auto"/>
        <w:rPr>
          <w:rFonts w:ascii="Traditional Arabic" w:hAnsi="Traditional Arabic" w:cs="Traditional Arabic"/>
          <w:sz w:val="28"/>
          <w:szCs w:val="28"/>
          <w:highlight w:val="yellow"/>
        </w:rPr>
      </w:pPr>
      <w:r w:rsidRPr="00D27227">
        <w:rPr>
          <w:rFonts w:ascii="Traditional Arabic" w:hAnsi="Traditional Arabic" w:cs="Traditional Arabic"/>
          <w:sz w:val="28"/>
          <w:szCs w:val="28"/>
          <w:highlight w:val="yellow"/>
          <w:rtl/>
        </w:rPr>
        <w:t>عند إضافة المتغير الوسيط إلى نموذج الانحدار، يتضاءل تأثير المتغير المستقل على المتغير التابع أو يختفي تمامًا.</w:t>
      </w:r>
    </w:p>
    <w:p w14:paraId="1ED24EAE" w14:textId="55D3ED21" w:rsidR="00D83779" w:rsidRPr="00D27227" w:rsidRDefault="00D83779" w:rsidP="00D27227">
      <w:pPr>
        <w:bidi/>
        <w:spacing w:line="360" w:lineRule="auto"/>
        <w:rPr>
          <w:rFonts w:ascii="Traditional Arabic" w:hAnsi="Traditional Arabic" w:cs="Traditional Arabic"/>
          <w:sz w:val="28"/>
          <w:szCs w:val="28"/>
          <w:rtl/>
        </w:rPr>
      </w:pPr>
      <w:r w:rsidRPr="00D27227">
        <w:rPr>
          <w:rFonts w:ascii="Traditional Arabic" w:hAnsi="Traditional Arabic" w:cs="Traditional Arabic"/>
          <w:sz w:val="28"/>
          <w:szCs w:val="28"/>
          <w:highlight w:val="yellow"/>
          <w:rtl/>
        </w:rPr>
        <w:t xml:space="preserve">تم أيضًا استخدام تقنية </w:t>
      </w:r>
      <w:r w:rsidRPr="00D27227">
        <w:rPr>
          <w:rFonts w:ascii="Traditional Arabic" w:hAnsi="Traditional Arabic" w:cs="Traditional Arabic"/>
          <w:sz w:val="28"/>
          <w:szCs w:val="28"/>
          <w:highlight w:val="yellow"/>
        </w:rPr>
        <w:t>Bootstrapping</w:t>
      </w:r>
      <w:r w:rsidRPr="00D27227">
        <w:rPr>
          <w:rFonts w:ascii="Traditional Arabic" w:hAnsi="Traditional Arabic" w:cs="Traditional Arabic"/>
          <w:sz w:val="28"/>
          <w:szCs w:val="28"/>
          <w:highlight w:val="yellow"/>
          <w:rtl/>
        </w:rPr>
        <w:t xml:space="preserve">، التي تُمكّن من تقدير فترات الثقة للتأثيرات غير المباشرة والتحقق من أهميتها الإحصائية، لاختبار أهمية التأثير غير المباشر للمتغير الوسيط من خلال برنامج </w:t>
      </w:r>
      <w:r w:rsidRPr="00D27227">
        <w:rPr>
          <w:rFonts w:ascii="Traditional Arabic" w:hAnsi="Traditional Arabic" w:cs="Traditional Arabic"/>
          <w:sz w:val="28"/>
          <w:szCs w:val="28"/>
          <w:highlight w:val="yellow"/>
        </w:rPr>
        <w:t>SPSS</w:t>
      </w:r>
      <w:r w:rsidRPr="00D27227">
        <w:rPr>
          <w:rFonts w:ascii="Traditional Arabic" w:hAnsi="Traditional Arabic" w:cs="Traditional Arabic"/>
          <w:sz w:val="28"/>
          <w:szCs w:val="28"/>
          <w:highlight w:val="yellow"/>
          <w:rtl/>
        </w:rPr>
        <w:t xml:space="preserve"> باستخدام </w:t>
      </w:r>
      <w:r w:rsidRPr="00D27227">
        <w:rPr>
          <w:rFonts w:ascii="Traditional Arabic" w:hAnsi="Traditional Arabic" w:cs="Traditional Arabic"/>
          <w:sz w:val="28"/>
          <w:szCs w:val="28"/>
          <w:highlight w:val="yellow"/>
        </w:rPr>
        <w:t>PROCESS Macro</w:t>
      </w:r>
      <w:r w:rsidRPr="00D27227">
        <w:rPr>
          <w:rFonts w:ascii="Traditional Arabic" w:hAnsi="Traditional Arabic" w:cs="Traditional Arabic"/>
          <w:sz w:val="28"/>
          <w:szCs w:val="28"/>
          <w:highlight w:val="yellow"/>
          <w:rtl/>
        </w:rPr>
        <w:t xml:space="preserve"> الذي أنشأه أندرو إف. هايز من أجل تحسين دقة اختبار الوساطة.</w:t>
      </w:r>
    </w:p>
    <w:p w14:paraId="28F74F61" w14:textId="77777777" w:rsidR="00DF2AD8" w:rsidRPr="00D27227" w:rsidRDefault="00DF2AD8" w:rsidP="00D27227">
      <w:pPr>
        <w:bidi/>
        <w:spacing w:line="360" w:lineRule="auto"/>
        <w:rPr>
          <w:rFonts w:ascii="Traditional Arabic" w:hAnsi="Traditional Arabic" w:cs="Traditional Arabic"/>
          <w:sz w:val="28"/>
          <w:szCs w:val="28"/>
          <w:rtl/>
        </w:rPr>
      </w:pPr>
    </w:p>
    <w:p w14:paraId="38844D06" w14:textId="20198C6F" w:rsidR="00DF2AD8" w:rsidRPr="00D27227" w:rsidRDefault="007763E1" w:rsidP="00D27227">
      <w:pPr>
        <w:bidi/>
        <w:spacing w:line="360" w:lineRule="auto"/>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t xml:space="preserve">3. </w:t>
      </w:r>
      <w:r w:rsidR="005171A7" w:rsidRPr="00D27227">
        <w:rPr>
          <w:rFonts w:ascii="Traditional Arabic" w:hAnsi="Traditional Arabic" w:cs="Traditional Arabic"/>
          <w:b/>
          <w:bCs/>
          <w:sz w:val="28"/>
          <w:szCs w:val="28"/>
          <w:rtl/>
        </w:rPr>
        <w:t xml:space="preserve">المتغيرات التابعة </w:t>
      </w:r>
      <w:r w:rsidR="00DF2AD8" w:rsidRPr="00D27227">
        <w:rPr>
          <w:rFonts w:ascii="Traditional Arabic" w:hAnsi="Traditional Arabic" w:cs="Traditional Arabic"/>
          <w:b/>
          <w:bCs/>
          <w:sz w:val="28"/>
          <w:szCs w:val="28"/>
          <w:rtl/>
        </w:rPr>
        <w:t>: كفاءة خدمة العملاء</w:t>
      </w:r>
    </w:p>
    <w:p w14:paraId="04BDB6A3" w14:textId="77777777" w:rsidR="00DF2AD8" w:rsidRPr="00D27227" w:rsidRDefault="00DF2AD8" w:rsidP="00D27227">
      <w:p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ويمثل النتيجة النهائية المتأثرة بالتحول الرقمي، ويشمل مجموعة من المؤشرات مثل:</w:t>
      </w:r>
    </w:p>
    <w:p w14:paraId="7D143D7D" w14:textId="77777777" w:rsidR="00DF2AD8" w:rsidRPr="00D27227" w:rsidRDefault="00DF2AD8" w:rsidP="00D27227">
      <w:pPr>
        <w:pStyle w:val="ListParagraph"/>
        <w:numPr>
          <w:ilvl w:val="0"/>
          <w:numId w:val="28"/>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سرعة تقديم الخدمة.</w:t>
      </w:r>
    </w:p>
    <w:p w14:paraId="0C87E00C" w14:textId="77777777" w:rsidR="00DF2AD8" w:rsidRPr="00D27227" w:rsidRDefault="00DF2AD8" w:rsidP="00D27227">
      <w:pPr>
        <w:pStyle w:val="ListParagraph"/>
        <w:numPr>
          <w:ilvl w:val="0"/>
          <w:numId w:val="28"/>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تقليل الأخطاء.</w:t>
      </w:r>
    </w:p>
    <w:p w14:paraId="53AAD4BF" w14:textId="77777777" w:rsidR="00DF2AD8" w:rsidRPr="00D27227" w:rsidRDefault="00DF2AD8" w:rsidP="00D27227">
      <w:pPr>
        <w:pStyle w:val="ListParagraph"/>
        <w:numPr>
          <w:ilvl w:val="0"/>
          <w:numId w:val="28"/>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دقة المعلومات.</w:t>
      </w:r>
    </w:p>
    <w:p w14:paraId="5BB0798E" w14:textId="77777777" w:rsidR="00DF2AD8" w:rsidRPr="00D27227" w:rsidRDefault="00DF2AD8" w:rsidP="00D27227">
      <w:pPr>
        <w:pStyle w:val="ListParagraph"/>
        <w:numPr>
          <w:ilvl w:val="0"/>
          <w:numId w:val="28"/>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سهولة الحصول على الخدمة.</w:t>
      </w:r>
    </w:p>
    <w:p w14:paraId="1C341215" w14:textId="77777777" w:rsidR="00DF2AD8" w:rsidRPr="00D27227" w:rsidRDefault="00DF2AD8" w:rsidP="00D27227">
      <w:pPr>
        <w:pStyle w:val="ListParagraph"/>
        <w:numPr>
          <w:ilvl w:val="0"/>
          <w:numId w:val="28"/>
        </w:numPr>
        <w:bidi/>
        <w:spacing w:line="360" w:lineRule="auto"/>
        <w:rPr>
          <w:rFonts w:ascii="Traditional Arabic" w:hAnsi="Traditional Arabic" w:cs="Traditional Arabic"/>
          <w:sz w:val="28"/>
          <w:szCs w:val="28"/>
        </w:rPr>
      </w:pPr>
      <w:r w:rsidRPr="00D27227">
        <w:rPr>
          <w:rFonts w:ascii="Traditional Arabic" w:hAnsi="Traditional Arabic" w:cs="Traditional Arabic"/>
          <w:sz w:val="28"/>
          <w:szCs w:val="28"/>
          <w:rtl/>
        </w:rPr>
        <w:t>رضا العملاء.</w:t>
      </w:r>
    </w:p>
    <w:p w14:paraId="331B471F" w14:textId="14A66CC6" w:rsidR="00DF2AD8" w:rsidRPr="00D27227" w:rsidRDefault="00DF2AD8" w:rsidP="00D27227">
      <w:pPr>
        <w:pStyle w:val="ListParagraph"/>
        <w:numPr>
          <w:ilvl w:val="0"/>
          <w:numId w:val="28"/>
        </w:numPr>
        <w:bidi/>
        <w:spacing w:line="360" w:lineRule="auto"/>
        <w:rPr>
          <w:rFonts w:ascii="Traditional Arabic" w:hAnsi="Traditional Arabic" w:cs="Traditional Arabic"/>
          <w:sz w:val="28"/>
          <w:szCs w:val="28"/>
          <w:rtl/>
        </w:rPr>
      </w:pPr>
      <w:r w:rsidRPr="00D27227">
        <w:rPr>
          <w:rFonts w:ascii="Traditional Arabic" w:hAnsi="Traditional Arabic" w:cs="Traditional Arabic"/>
          <w:sz w:val="28"/>
          <w:szCs w:val="28"/>
          <w:rtl/>
        </w:rPr>
        <w:t>تقليل وقت الانتظار.</w:t>
      </w:r>
    </w:p>
    <w:p w14:paraId="7E9125FF" w14:textId="77777777" w:rsidR="007A0EF5" w:rsidRPr="00D27227" w:rsidRDefault="007A0EF5" w:rsidP="00D27227">
      <w:pPr>
        <w:bidi/>
        <w:spacing w:line="360" w:lineRule="auto"/>
        <w:rPr>
          <w:rFonts w:ascii="Traditional Arabic" w:hAnsi="Traditional Arabic" w:cs="Traditional Arabic"/>
          <w:sz w:val="28"/>
          <w:szCs w:val="28"/>
          <w:rtl/>
        </w:rPr>
      </w:pPr>
    </w:p>
    <w:p w14:paraId="385DC883" w14:textId="77777777" w:rsidR="007A0EF5" w:rsidRPr="00D27227" w:rsidRDefault="007A0EF5" w:rsidP="00D27227">
      <w:pPr>
        <w:bidi/>
        <w:spacing w:line="360" w:lineRule="auto"/>
        <w:rPr>
          <w:rFonts w:ascii="Traditional Arabic" w:hAnsi="Traditional Arabic" w:cs="Traditional Arabic"/>
          <w:sz w:val="28"/>
          <w:szCs w:val="28"/>
          <w:rtl/>
        </w:rPr>
      </w:pPr>
    </w:p>
    <w:p w14:paraId="1253642E" w14:textId="65198531" w:rsidR="007A0EF5" w:rsidRPr="00D27227" w:rsidRDefault="002F44DC" w:rsidP="00D27227">
      <w:pPr>
        <w:bidi/>
        <w:spacing w:line="360" w:lineRule="auto"/>
        <w:jc w:val="center"/>
        <w:rPr>
          <w:rFonts w:ascii="Traditional Arabic" w:hAnsi="Traditional Arabic" w:cs="Traditional Arabic"/>
          <w:sz w:val="28"/>
          <w:szCs w:val="28"/>
          <w:rtl/>
        </w:rPr>
      </w:pPr>
      <w:r>
        <w:object w:dxaOrig="13237" w:dyaOrig="3145" w14:anchorId="76D19C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50.7pt;height:107.1pt" o:ole="">
            <v:imagedata r:id="rId10" o:title=""/>
          </v:shape>
          <o:OLEObject Type="Embed" ProgID="Visio.Drawing.15" ShapeID="_x0000_i1032" DrawAspect="Content" ObjectID="_1839265272" r:id="rId11"/>
        </w:object>
      </w:r>
    </w:p>
    <w:p w14:paraId="6B32120C" w14:textId="1245D6BD" w:rsidR="007A0EF5" w:rsidRPr="00D27227" w:rsidRDefault="005171A7" w:rsidP="00D27227">
      <w:pPr>
        <w:pStyle w:val="Caption"/>
        <w:bidi/>
        <w:spacing w:line="360" w:lineRule="auto"/>
        <w:jc w:val="center"/>
        <w:rPr>
          <w:rFonts w:ascii="Traditional Arabic" w:hAnsi="Traditional Arabic" w:cs="Traditional Arabic"/>
          <w:b/>
          <w:bCs/>
          <w:sz w:val="28"/>
          <w:szCs w:val="28"/>
          <w:rtl/>
        </w:rPr>
      </w:pPr>
      <w:r w:rsidRPr="00D27227">
        <w:rPr>
          <w:rFonts w:ascii="Traditional Arabic" w:hAnsi="Traditional Arabic" w:cs="Traditional Arabic"/>
          <w:b/>
          <w:bCs/>
          <w:sz w:val="28"/>
          <w:szCs w:val="28"/>
          <w:rtl/>
        </w:rPr>
        <w:lastRenderedPageBreak/>
        <w:t xml:space="preserve">رسم توضيحي </w:t>
      </w:r>
      <w:r w:rsidRPr="00D27227">
        <w:rPr>
          <w:rFonts w:ascii="Traditional Arabic" w:hAnsi="Traditional Arabic" w:cs="Traditional Arabic"/>
          <w:b/>
          <w:bCs/>
          <w:sz w:val="28"/>
          <w:szCs w:val="28"/>
          <w:rtl/>
        </w:rPr>
        <w:fldChar w:fldCharType="begin"/>
      </w:r>
      <w:r w:rsidRPr="00D27227">
        <w:rPr>
          <w:rFonts w:ascii="Traditional Arabic" w:hAnsi="Traditional Arabic" w:cs="Traditional Arabic"/>
          <w:b/>
          <w:bCs/>
          <w:sz w:val="28"/>
          <w:szCs w:val="28"/>
          <w:rtl/>
        </w:rPr>
        <w:instrText xml:space="preserve"> </w:instrText>
      </w:r>
      <w:r w:rsidRPr="00D27227">
        <w:rPr>
          <w:rFonts w:ascii="Traditional Arabic" w:hAnsi="Traditional Arabic" w:cs="Traditional Arabic"/>
          <w:b/>
          <w:bCs/>
          <w:sz w:val="28"/>
          <w:szCs w:val="28"/>
        </w:rPr>
        <w:instrText>SEQ</w:instrText>
      </w:r>
      <w:r w:rsidRPr="00D27227">
        <w:rPr>
          <w:rFonts w:ascii="Traditional Arabic" w:hAnsi="Traditional Arabic" w:cs="Traditional Arabic"/>
          <w:b/>
          <w:bCs/>
          <w:sz w:val="28"/>
          <w:szCs w:val="28"/>
          <w:rtl/>
        </w:rPr>
        <w:instrText xml:space="preserve"> رسم_توضيحي \* </w:instrText>
      </w:r>
      <w:r w:rsidRPr="00D27227">
        <w:rPr>
          <w:rFonts w:ascii="Traditional Arabic" w:hAnsi="Traditional Arabic" w:cs="Traditional Arabic"/>
          <w:b/>
          <w:bCs/>
          <w:sz w:val="28"/>
          <w:szCs w:val="28"/>
        </w:rPr>
        <w:instrText>ARABIC</w:instrText>
      </w:r>
      <w:r w:rsidRPr="00D27227">
        <w:rPr>
          <w:rFonts w:ascii="Traditional Arabic" w:hAnsi="Traditional Arabic" w:cs="Traditional Arabic"/>
          <w:b/>
          <w:bCs/>
          <w:sz w:val="28"/>
          <w:szCs w:val="28"/>
          <w:rtl/>
        </w:rPr>
        <w:instrText xml:space="preserve"> </w:instrText>
      </w:r>
      <w:r w:rsidRPr="00D27227">
        <w:rPr>
          <w:rFonts w:ascii="Traditional Arabic" w:hAnsi="Traditional Arabic" w:cs="Traditional Arabic"/>
          <w:b/>
          <w:bCs/>
          <w:sz w:val="28"/>
          <w:szCs w:val="28"/>
          <w:rtl/>
        </w:rPr>
        <w:fldChar w:fldCharType="separate"/>
      </w:r>
      <w:r w:rsidRPr="00D27227">
        <w:rPr>
          <w:rFonts w:ascii="Traditional Arabic" w:hAnsi="Traditional Arabic" w:cs="Traditional Arabic"/>
          <w:b/>
          <w:bCs/>
          <w:noProof/>
          <w:sz w:val="28"/>
          <w:szCs w:val="28"/>
          <w:rtl/>
        </w:rPr>
        <w:t>1</w:t>
      </w:r>
      <w:r w:rsidRPr="00D27227">
        <w:rPr>
          <w:rFonts w:ascii="Traditional Arabic" w:hAnsi="Traditional Arabic" w:cs="Traditional Arabic"/>
          <w:b/>
          <w:bCs/>
          <w:sz w:val="28"/>
          <w:szCs w:val="28"/>
          <w:rtl/>
        </w:rPr>
        <w:fldChar w:fldCharType="end"/>
      </w:r>
      <w:r w:rsidRPr="00D27227">
        <w:rPr>
          <w:rFonts w:ascii="Traditional Arabic" w:hAnsi="Traditional Arabic" w:cs="Traditional Arabic"/>
          <w:b/>
          <w:bCs/>
          <w:sz w:val="28"/>
          <w:szCs w:val="28"/>
          <w:rtl/>
          <w:lang w:bidi="ar-EG"/>
        </w:rPr>
        <w:t>: متغيرات الدراسة</w:t>
      </w:r>
    </w:p>
    <w:p w14:paraId="2C70FD2B" w14:textId="77777777" w:rsidR="007A0EF5" w:rsidRPr="00D27227" w:rsidRDefault="007A0EF5" w:rsidP="00D27227">
      <w:pPr>
        <w:bidi/>
        <w:spacing w:line="360" w:lineRule="auto"/>
        <w:rPr>
          <w:rFonts w:ascii="Traditional Arabic" w:hAnsi="Traditional Arabic" w:cs="Traditional Arabic"/>
          <w:sz w:val="28"/>
          <w:szCs w:val="28"/>
        </w:rPr>
      </w:pPr>
    </w:p>
    <w:sectPr w:rsidR="007A0EF5" w:rsidRPr="00D27227" w:rsidSect="000F2E33">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097E9" w14:textId="77777777" w:rsidR="00565297" w:rsidRDefault="00565297" w:rsidP="00E24AAE">
      <w:pPr>
        <w:spacing w:after="0" w:line="240" w:lineRule="auto"/>
      </w:pPr>
      <w:r>
        <w:separator/>
      </w:r>
    </w:p>
  </w:endnote>
  <w:endnote w:type="continuationSeparator" w:id="0">
    <w:p w14:paraId="618B63A8" w14:textId="77777777" w:rsidR="00565297" w:rsidRDefault="00565297" w:rsidP="00E24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457386"/>
      <w:docPartObj>
        <w:docPartGallery w:val="Page Numbers (Bottom of Page)"/>
        <w:docPartUnique/>
      </w:docPartObj>
    </w:sdtPr>
    <w:sdtEndPr>
      <w:rPr>
        <w:noProof/>
      </w:rPr>
    </w:sdtEndPr>
    <w:sdtContent>
      <w:p w14:paraId="1B40396E" w14:textId="7802AB37" w:rsidR="00E24AAE" w:rsidRDefault="00E24A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6947FA" w14:textId="77777777" w:rsidR="00E24AAE" w:rsidRDefault="00E24A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0E522" w14:textId="77777777" w:rsidR="00565297" w:rsidRDefault="00565297" w:rsidP="00E24AAE">
      <w:pPr>
        <w:spacing w:after="0" w:line="240" w:lineRule="auto"/>
      </w:pPr>
      <w:r>
        <w:separator/>
      </w:r>
    </w:p>
  </w:footnote>
  <w:footnote w:type="continuationSeparator" w:id="0">
    <w:p w14:paraId="1B069AEE" w14:textId="77777777" w:rsidR="00565297" w:rsidRDefault="00565297" w:rsidP="00E24A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781"/>
    <w:multiLevelType w:val="hybridMultilevel"/>
    <w:tmpl w:val="FD38F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C0EC0"/>
    <w:multiLevelType w:val="multilevel"/>
    <w:tmpl w:val="B53672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20A6E"/>
    <w:multiLevelType w:val="hybridMultilevel"/>
    <w:tmpl w:val="8ABE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950F70"/>
    <w:multiLevelType w:val="hybridMultilevel"/>
    <w:tmpl w:val="F202F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CF447A"/>
    <w:multiLevelType w:val="hybridMultilevel"/>
    <w:tmpl w:val="9D8697B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E4539"/>
    <w:multiLevelType w:val="hybridMultilevel"/>
    <w:tmpl w:val="186A0880"/>
    <w:lvl w:ilvl="0" w:tplc="F0DA5C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C930D3"/>
    <w:multiLevelType w:val="hybridMultilevel"/>
    <w:tmpl w:val="8CE6CC6C"/>
    <w:lvl w:ilvl="0" w:tplc="24AC57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4550EB"/>
    <w:multiLevelType w:val="hybridMultilevel"/>
    <w:tmpl w:val="3800A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534C82"/>
    <w:multiLevelType w:val="hybridMultilevel"/>
    <w:tmpl w:val="AD9A7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043BFE"/>
    <w:multiLevelType w:val="multilevel"/>
    <w:tmpl w:val="FA5AD75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B5BFC"/>
    <w:multiLevelType w:val="hybridMultilevel"/>
    <w:tmpl w:val="55C6FF2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C539B6"/>
    <w:multiLevelType w:val="hybridMultilevel"/>
    <w:tmpl w:val="55CCE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CE3E88"/>
    <w:multiLevelType w:val="hybridMultilevel"/>
    <w:tmpl w:val="7332A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E415D9"/>
    <w:multiLevelType w:val="hybridMultilevel"/>
    <w:tmpl w:val="C30C2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F506A1"/>
    <w:multiLevelType w:val="hybridMultilevel"/>
    <w:tmpl w:val="E6D07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D940F4"/>
    <w:multiLevelType w:val="multilevel"/>
    <w:tmpl w:val="2A36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86BA2"/>
    <w:multiLevelType w:val="hybridMultilevel"/>
    <w:tmpl w:val="0AA0F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115E9B"/>
    <w:multiLevelType w:val="hybridMultilevel"/>
    <w:tmpl w:val="6354E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E15E7B"/>
    <w:multiLevelType w:val="hybridMultilevel"/>
    <w:tmpl w:val="DBBEB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5C6A78"/>
    <w:multiLevelType w:val="hybridMultilevel"/>
    <w:tmpl w:val="6728D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0348C6"/>
    <w:multiLevelType w:val="hybridMultilevel"/>
    <w:tmpl w:val="BF86F924"/>
    <w:lvl w:ilvl="0" w:tplc="10B44B8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992FD0"/>
    <w:multiLevelType w:val="hybridMultilevel"/>
    <w:tmpl w:val="0A1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1C5AA6"/>
    <w:multiLevelType w:val="hybridMultilevel"/>
    <w:tmpl w:val="A0440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CC0506"/>
    <w:multiLevelType w:val="hybridMultilevel"/>
    <w:tmpl w:val="DCD45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4B48B2"/>
    <w:multiLevelType w:val="hybridMultilevel"/>
    <w:tmpl w:val="5336D84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CC3087"/>
    <w:multiLevelType w:val="hybridMultilevel"/>
    <w:tmpl w:val="CA3A9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4C5501"/>
    <w:multiLevelType w:val="hybridMultilevel"/>
    <w:tmpl w:val="8B302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69503E"/>
    <w:multiLevelType w:val="multilevel"/>
    <w:tmpl w:val="3C68E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A0672E"/>
    <w:multiLevelType w:val="hybridMultilevel"/>
    <w:tmpl w:val="19346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2E44B5"/>
    <w:multiLevelType w:val="hybridMultilevel"/>
    <w:tmpl w:val="46406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2F0473"/>
    <w:multiLevelType w:val="hybridMultilevel"/>
    <w:tmpl w:val="9F0C1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8796203">
    <w:abstractNumId w:val="22"/>
  </w:num>
  <w:num w:numId="2" w16cid:durableId="1984657718">
    <w:abstractNumId w:val="21"/>
  </w:num>
  <w:num w:numId="3" w16cid:durableId="1447197971">
    <w:abstractNumId w:val="20"/>
  </w:num>
  <w:num w:numId="4" w16cid:durableId="254753530">
    <w:abstractNumId w:val="1"/>
  </w:num>
  <w:num w:numId="5" w16cid:durableId="763039899">
    <w:abstractNumId w:val="9"/>
  </w:num>
  <w:num w:numId="6" w16cid:durableId="1424884376">
    <w:abstractNumId w:val="10"/>
  </w:num>
  <w:num w:numId="7" w16cid:durableId="49110422">
    <w:abstractNumId w:val="4"/>
  </w:num>
  <w:num w:numId="8" w16cid:durableId="1936478745">
    <w:abstractNumId w:val="31"/>
  </w:num>
  <w:num w:numId="9" w16cid:durableId="548149680">
    <w:abstractNumId w:val="16"/>
  </w:num>
  <w:num w:numId="10" w16cid:durableId="1961649545">
    <w:abstractNumId w:val="0"/>
  </w:num>
  <w:num w:numId="11" w16cid:durableId="1669166503">
    <w:abstractNumId w:val="19"/>
  </w:num>
  <w:num w:numId="12" w16cid:durableId="1553808805">
    <w:abstractNumId w:val="13"/>
  </w:num>
  <w:num w:numId="13" w16cid:durableId="1690180839">
    <w:abstractNumId w:val="27"/>
  </w:num>
  <w:num w:numId="14" w16cid:durableId="2146509169">
    <w:abstractNumId w:val="12"/>
  </w:num>
  <w:num w:numId="15" w16cid:durableId="1940598186">
    <w:abstractNumId w:val="30"/>
  </w:num>
  <w:num w:numId="16" w16cid:durableId="1975673901">
    <w:abstractNumId w:val="24"/>
  </w:num>
  <w:num w:numId="17" w16cid:durableId="1485319004">
    <w:abstractNumId w:val="11"/>
  </w:num>
  <w:num w:numId="18" w16cid:durableId="1308240784">
    <w:abstractNumId w:val="26"/>
  </w:num>
  <w:num w:numId="19" w16cid:durableId="1316373862">
    <w:abstractNumId w:val="8"/>
  </w:num>
  <w:num w:numId="20" w16cid:durableId="1122580393">
    <w:abstractNumId w:val="3"/>
  </w:num>
  <w:num w:numId="21" w16cid:durableId="1939945631">
    <w:abstractNumId w:val="28"/>
  </w:num>
  <w:num w:numId="22" w16cid:durableId="719523070">
    <w:abstractNumId w:val="15"/>
  </w:num>
  <w:num w:numId="23" w16cid:durableId="901211786">
    <w:abstractNumId w:val="29"/>
  </w:num>
  <w:num w:numId="24" w16cid:durableId="1151219372">
    <w:abstractNumId w:val="7"/>
  </w:num>
  <w:num w:numId="25" w16cid:durableId="843203257">
    <w:abstractNumId w:val="23"/>
  </w:num>
  <w:num w:numId="26" w16cid:durableId="945045456">
    <w:abstractNumId w:val="18"/>
  </w:num>
  <w:num w:numId="27" w16cid:durableId="398865655">
    <w:abstractNumId w:val="14"/>
  </w:num>
  <w:num w:numId="28" w16cid:durableId="2067029882">
    <w:abstractNumId w:val="2"/>
  </w:num>
  <w:num w:numId="29" w16cid:durableId="1683782645">
    <w:abstractNumId w:val="17"/>
  </w:num>
  <w:num w:numId="30" w16cid:durableId="749935694">
    <w:abstractNumId w:val="6"/>
  </w:num>
  <w:num w:numId="31" w16cid:durableId="610362148">
    <w:abstractNumId w:val="25"/>
  </w:num>
  <w:num w:numId="32" w16cid:durableId="14389811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00D"/>
    <w:rsid w:val="000F2E33"/>
    <w:rsid w:val="00137C00"/>
    <w:rsid w:val="0017443F"/>
    <w:rsid w:val="001D4820"/>
    <w:rsid w:val="001E69A3"/>
    <w:rsid w:val="00250825"/>
    <w:rsid w:val="002C55D4"/>
    <w:rsid w:val="002F44DC"/>
    <w:rsid w:val="00372145"/>
    <w:rsid w:val="00377D6B"/>
    <w:rsid w:val="00381BE0"/>
    <w:rsid w:val="00401F45"/>
    <w:rsid w:val="0049082B"/>
    <w:rsid w:val="005171A7"/>
    <w:rsid w:val="00565297"/>
    <w:rsid w:val="0059544F"/>
    <w:rsid w:val="005E0274"/>
    <w:rsid w:val="005F665E"/>
    <w:rsid w:val="00696286"/>
    <w:rsid w:val="006966D2"/>
    <w:rsid w:val="006A50F7"/>
    <w:rsid w:val="00724BEC"/>
    <w:rsid w:val="0073343C"/>
    <w:rsid w:val="007710D2"/>
    <w:rsid w:val="007763E1"/>
    <w:rsid w:val="007A0EF5"/>
    <w:rsid w:val="0084703C"/>
    <w:rsid w:val="009848F6"/>
    <w:rsid w:val="00A27699"/>
    <w:rsid w:val="00A632FF"/>
    <w:rsid w:val="00A6457D"/>
    <w:rsid w:val="00AE398E"/>
    <w:rsid w:val="00B61A09"/>
    <w:rsid w:val="00B65351"/>
    <w:rsid w:val="00BD0D3C"/>
    <w:rsid w:val="00BD12E0"/>
    <w:rsid w:val="00D27227"/>
    <w:rsid w:val="00D41420"/>
    <w:rsid w:val="00D46840"/>
    <w:rsid w:val="00D83779"/>
    <w:rsid w:val="00DD28A3"/>
    <w:rsid w:val="00DF2AD8"/>
    <w:rsid w:val="00DF500D"/>
    <w:rsid w:val="00E24AAE"/>
    <w:rsid w:val="00EB44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E1FE4"/>
  <w15:chartTrackingRefBased/>
  <w15:docId w15:val="{0ADF5C77-48CB-4C31-A59A-E23071DA3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AD8"/>
  </w:style>
  <w:style w:type="paragraph" w:styleId="Heading1">
    <w:name w:val="heading 1"/>
    <w:basedOn w:val="Normal"/>
    <w:next w:val="Normal"/>
    <w:link w:val="Heading1Char"/>
    <w:uiPriority w:val="9"/>
    <w:qFormat/>
    <w:rsid w:val="007710D2"/>
    <w:pPr>
      <w:keepNext/>
      <w:keepLines/>
      <w:bidi/>
      <w:spacing w:before="360" w:after="80" w:line="360" w:lineRule="auto"/>
      <w:outlineLvl w:val="0"/>
    </w:pPr>
    <w:rPr>
      <w:rFonts w:ascii="Traditional Arabic" w:eastAsiaTheme="majorEastAsia" w:hAnsi="Traditional Arabic" w:cs="Traditional Arabic"/>
      <w:b/>
      <w:bCs/>
      <w:color w:val="0F4761" w:themeColor="accent1" w:themeShade="BF"/>
      <w:sz w:val="28"/>
      <w:szCs w:val="28"/>
    </w:rPr>
  </w:style>
  <w:style w:type="paragraph" w:styleId="Heading2">
    <w:name w:val="heading 2"/>
    <w:basedOn w:val="Normal"/>
    <w:next w:val="Normal"/>
    <w:link w:val="Heading2Char"/>
    <w:uiPriority w:val="9"/>
    <w:unhideWhenUsed/>
    <w:qFormat/>
    <w:rsid w:val="00DF50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50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0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0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0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0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0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0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0D2"/>
    <w:rPr>
      <w:rFonts w:ascii="Traditional Arabic" w:eastAsiaTheme="majorEastAsia" w:hAnsi="Traditional Arabic" w:cs="Traditional Arabic"/>
      <w:b/>
      <w:bCs/>
      <w:color w:val="0F4761" w:themeColor="accent1" w:themeShade="BF"/>
      <w:sz w:val="28"/>
      <w:szCs w:val="28"/>
    </w:rPr>
  </w:style>
  <w:style w:type="character" w:customStyle="1" w:styleId="Heading2Char">
    <w:name w:val="Heading 2 Char"/>
    <w:basedOn w:val="DefaultParagraphFont"/>
    <w:link w:val="Heading2"/>
    <w:uiPriority w:val="9"/>
    <w:rsid w:val="00DF50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0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0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0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0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0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0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00D"/>
    <w:rPr>
      <w:rFonts w:eastAsiaTheme="majorEastAsia" w:cstheme="majorBidi"/>
      <w:color w:val="272727" w:themeColor="text1" w:themeTint="D8"/>
    </w:rPr>
  </w:style>
  <w:style w:type="paragraph" w:styleId="Title">
    <w:name w:val="Title"/>
    <w:basedOn w:val="Normal"/>
    <w:next w:val="Normal"/>
    <w:link w:val="TitleChar"/>
    <w:uiPriority w:val="10"/>
    <w:qFormat/>
    <w:rsid w:val="00DF50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0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0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0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00D"/>
    <w:pPr>
      <w:spacing w:before="160"/>
      <w:jc w:val="center"/>
    </w:pPr>
    <w:rPr>
      <w:i/>
      <w:iCs/>
      <w:color w:val="404040" w:themeColor="text1" w:themeTint="BF"/>
    </w:rPr>
  </w:style>
  <w:style w:type="character" w:customStyle="1" w:styleId="QuoteChar">
    <w:name w:val="Quote Char"/>
    <w:basedOn w:val="DefaultParagraphFont"/>
    <w:link w:val="Quote"/>
    <w:uiPriority w:val="29"/>
    <w:rsid w:val="00DF500D"/>
    <w:rPr>
      <w:i/>
      <w:iCs/>
      <w:color w:val="404040" w:themeColor="text1" w:themeTint="BF"/>
    </w:rPr>
  </w:style>
  <w:style w:type="paragraph" w:styleId="ListParagraph">
    <w:name w:val="List Paragraph"/>
    <w:basedOn w:val="Normal"/>
    <w:uiPriority w:val="34"/>
    <w:qFormat/>
    <w:rsid w:val="00DF500D"/>
    <w:pPr>
      <w:ind w:left="720"/>
      <w:contextualSpacing/>
    </w:pPr>
  </w:style>
  <w:style w:type="character" w:styleId="IntenseEmphasis">
    <w:name w:val="Intense Emphasis"/>
    <w:basedOn w:val="DefaultParagraphFont"/>
    <w:uiPriority w:val="21"/>
    <w:qFormat/>
    <w:rsid w:val="00DF500D"/>
    <w:rPr>
      <w:i/>
      <w:iCs/>
      <w:color w:val="0F4761" w:themeColor="accent1" w:themeShade="BF"/>
    </w:rPr>
  </w:style>
  <w:style w:type="paragraph" w:styleId="IntenseQuote">
    <w:name w:val="Intense Quote"/>
    <w:basedOn w:val="Normal"/>
    <w:next w:val="Normal"/>
    <w:link w:val="IntenseQuoteChar"/>
    <w:uiPriority w:val="30"/>
    <w:qFormat/>
    <w:rsid w:val="00DF50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00D"/>
    <w:rPr>
      <w:i/>
      <w:iCs/>
      <w:color w:val="0F4761" w:themeColor="accent1" w:themeShade="BF"/>
    </w:rPr>
  </w:style>
  <w:style w:type="character" w:styleId="IntenseReference">
    <w:name w:val="Intense Reference"/>
    <w:basedOn w:val="DefaultParagraphFont"/>
    <w:uiPriority w:val="32"/>
    <w:qFormat/>
    <w:rsid w:val="00DF500D"/>
    <w:rPr>
      <w:b/>
      <w:bCs/>
      <w:smallCaps/>
      <w:color w:val="0F4761" w:themeColor="accent1" w:themeShade="BF"/>
      <w:spacing w:val="5"/>
    </w:rPr>
  </w:style>
  <w:style w:type="table" w:styleId="TableGrid">
    <w:name w:val="Table Grid"/>
    <w:basedOn w:val="TableNormal"/>
    <w:uiPriority w:val="39"/>
    <w:rsid w:val="002C55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F2AD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F2AD8"/>
    <w:pPr>
      <w:spacing w:after="100"/>
    </w:pPr>
  </w:style>
  <w:style w:type="paragraph" w:styleId="TOC2">
    <w:name w:val="toc 2"/>
    <w:basedOn w:val="Normal"/>
    <w:next w:val="Normal"/>
    <w:autoRedefine/>
    <w:uiPriority w:val="39"/>
    <w:unhideWhenUsed/>
    <w:rsid w:val="00DF2AD8"/>
    <w:pPr>
      <w:spacing w:after="100"/>
      <w:ind w:left="240"/>
    </w:pPr>
  </w:style>
  <w:style w:type="character" w:styleId="Hyperlink">
    <w:name w:val="Hyperlink"/>
    <w:basedOn w:val="DefaultParagraphFont"/>
    <w:uiPriority w:val="99"/>
    <w:unhideWhenUsed/>
    <w:rsid w:val="00DF2AD8"/>
    <w:rPr>
      <w:color w:val="467886" w:themeColor="hyperlink"/>
      <w:u w:val="single"/>
    </w:rPr>
  </w:style>
  <w:style w:type="paragraph" w:styleId="Header">
    <w:name w:val="header"/>
    <w:basedOn w:val="Normal"/>
    <w:link w:val="HeaderChar"/>
    <w:uiPriority w:val="99"/>
    <w:unhideWhenUsed/>
    <w:rsid w:val="00E24A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4AAE"/>
  </w:style>
  <w:style w:type="paragraph" w:styleId="Footer">
    <w:name w:val="footer"/>
    <w:basedOn w:val="Normal"/>
    <w:link w:val="FooterChar"/>
    <w:uiPriority w:val="99"/>
    <w:unhideWhenUsed/>
    <w:rsid w:val="00E24A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4AAE"/>
  </w:style>
  <w:style w:type="paragraph" w:styleId="Caption">
    <w:name w:val="caption"/>
    <w:basedOn w:val="Normal"/>
    <w:next w:val="Normal"/>
    <w:uiPriority w:val="35"/>
    <w:unhideWhenUsed/>
    <w:qFormat/>
    <w:rsid w:val="005171A7"/>
    <w:pPr>
      <w:spacing w:after="200" w:line="240" w:lineRule="auto"/>
    </w:pPr>
    <w:rPr>
      <w:i/>
      <w:iCs/>
      <w:color w:val="0E2841" w:themeColor="text2"/>
      <w:sz w:val="18"/>
      <w:szCs w:val="18"/>
    </w:rPr>
  </w:style>
  <w:style w:type="table" w:styleId="GridTable4-Accent3">
    <w:name w:val="Grid Table 4 Accent 3"/>
    <w:basedOn w:val="TableNormal"/>
    <w:uiPriority w:val="49"/>
    <w:rsid w:val="005171A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UnresolvedMention">
    <w:name w:val="Unresolved Mention"/>
    <w:basedOn w:val="DefaultParagraphFont"/>
    <w:uiPriority w:val="99"/>
    <w:semiHidden/>
    <w:unhideWhenUsed/>
    <w:rsid w:val="00377D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02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doi.org/10.2307/3003654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Cre14</b:Tag>
    <b:SourceType>JournalArticle</b:SourceType>
    <b:Guid>{36AB62E5-1258-4F80-A387-57FFD88975B6}</b:Guid>
    <b:Author>
      <b:Author>
        <b:NameList>
          <b:Person>
            <b:Last>Creswell</b:Last>
            <b:First>J.</b:First>
            <b:Middle>W</b:Middle>
          </b:Person>
        </b:NameList>
      </b:Author>
    </b:Author>
    <b:Title>Research Design: Qualitative, Quantitative, and Mixed Methods Approaches</b:Title>
    <b:Year>2014</b:Year>
    <b:Volume>4</b:Volume>
    <b:RefOrder>1</b:RefOrder>
  </b:Source>
</b:Sources>
</file>

<file path=customXml/itemProps1.xml><?xml version="1.0" encoding="utf-8"?>
<ds:datastoreItem xmlns:ds="http://schemas.openxmlformats.org/officeDocument/2006/customXml" ds:itemID="{AC006699-7D16-40E2-BE9B-D91658E04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27</Pages>
  <Words>4288</Words>
  <Characters>24447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Info IBGates</cp:lastModifiedBy>
  <cp:revision>5</cp:revision>
  <cp:lastPrinted>2026-05-02T18:33:00Z</cp:lastPrinted>
  <dcterms:created xsi:type="dcterms:W3CDTF">2026-03-12T00:05:00Z</dcterms:created>
  <dcterms:modified xsi:type="dcterms:W3CDTF">2026-05-02T19:15:00Z</dcterms:modified>
</cp:coreProperties>
</file>