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43EA4" w14:textId="1B8C3120" w:rsidR="00561F95" w:rsidRDefault="002F2029">
      <w:pPr>
        <w:rPr>
          <w:noProof/>
        </w:rPr>
      </w:pPr>
      <w:r>
        <w:rPr>
          <w:noProof/>
        </w:rPr>
        <w:drawing>
          <wp:inline distT="0" distB="0" distL="0" distR="0" wp14:anchorId="6C456340" wp14:editId="224A8A0F">
            <wp:extent cx="5943600" cy="3517900"/>
            <wp:effectExtent l="0" t="0" r="0" b="0"/>
            <wp:docPr id="185302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02493" name="Picture 185302493"/>
                    <pic:cNvPicPr/>
                  </pic:nvPicPr>
                  <pic:blipFill>
                    <a:blip r:embed="rId7">
                      <a:extLst>
                        <a:ext uri="{28A0092B-C50C-407E-A947-70E740481C1C}">
                          <a14:useLocalDpi xmlns:a14="http://schemas.microsoft.com/office/drawing/2010/main" val="0"/>
                        </a:ext>
                      </a:extLst>
                    </a:blip>
                    <a:stretch>
                      <a:fillRect/>
                    </a:stretch>
                  </pic:blipFill>
                  <pic:spPr>
                    <a:xfrm>
                      <a:off x="0" y="0"/>
                      <a:ext cx="5943600" cy="3517900"/>
                    </a:xfrm>
                    <a:prstGeom prst="rect">
                      <a:avLst/>
                    </a:prstGeom>
                  </pic:spPr>
                </pic:pic>
              </a:graphicData>
            </a:graphic>
          </wp:inline>
        </w:drawing>
      </w:r>
    </w:p>
    <w:p w14:paraId="5F658DF7" w14:textId="77777777" w:rsidR="002F2029" w:rsidRPr="002F2029" w:rsidRDefault="002F2029" w:rsidP="002F2029">
      <w:pPr>
        <w:rPr>
          <w:rtl/>
        </w:rPr>
      </w:pPr>
    </w:p>
    <w:p w14:paraId="15FDF2D7" w14:textId="77777777" w:rsidR="002F2029" w:rsidRDefault="002F2029" w:rsidP="002F2029">
      <w:pPr>
        <w:rPr>
          <w:noProof/>
          <w:rtl/>
        </w:rPr>
      </w:pPr>
    </w:p>
    <w:p w14:paraId="1708BF30" w14:textId="77777777" w:rsidR="002F2029" w:rsidRDefault="002F2029" w:rsidP="002F2029">
      <w:pPr>
        <w:rPr>
          <w:noProof/>
          <w:rtl/>
        </w:rPr>
      </w:pPr>
    </w:p>
    <w:p w14:paraId="00CE299F" w14:textId="09D6FDF0" w:rsidR="002F2029" w:rsidRPr="00F76F53" w:rsidRDefault="002F2029" w:rsidP="002F2029">
      <w:pPr>
        <w:pStyle w:val="Heading1"/>
        <w:jc w:val="right"/>
        <w:rPr>
          <w:rFonts w:ascii="Times New Roman" w:eastAsia="Times New Roman" w:hAnsi="Times New Roman" w:cs="Times New Roman"/>
          <w:b/>
          <w:bCs/>
          <w:color w:val="auto"/>
          <w:kern w:val="36"/>
          <w:sz w:val="36"/>
          <w:szCs w:val="36"/>
          <w:rtl/>
          <w14:ligatures w14:val="none"/>
        </w:rPr>
      </w:pPr>
      <w:r w:rsidRPr="00F76F53">
        <w:rPr>
          <w:rFonts w:ascii="Times New Roman" w:eastAsia="Times New Roman" w:hAnsi="Times New Roman" w:cs="Times New Roman"/>
          <w:b/>
          <w:bCs/>
          <w:color w:val="auto"/>
          <w:kern w:val="36"/>
          <w:sz w:val="36"/>
          <w:szCs w:val="36"/>
          <w:rtl/>
          <w14:ligatures w14:val="none"/>
        </w:rPr>
        <w:t>أثر تطبيق الممارسات المحاسبية الحديثة في الحد من</w:t>
      </w:r>
      <w:r w:rsidRPr="00F76F53">
        <w:rPr>
          <w:rFonts w:ascii="Times New Roman" w:eastAsia="Times New Roman" w:hAnsi="Times New Roman" w:cs="Times New Roman" w:hint="cs"/>
          <w:b/>
          <w:bCs/>
          <w:color w:val="auto"/>
          <w:kern w:val="36"/>
          <w:sz w:val="36"/>
          <w:szCs w:val="36"/>
          <w:rtl/>
          <w14:ligatures w14:val="none"/>
        </w:rPr>
        <w:t xml:space="preserve"> </w:t>
      </w:r>
      <w:r w:rsidRPr="00F76F53">
        <w:rPr>
          <w:rFonts w:ascii="Times New Roman" w:eastAsia="Times New Roman" w:hAnsi="Times New Roman" w:cs="Times New Roman"/>
          <w:b/>
          <w:bCs/>
          <w:color w:val="auto"/>
          <w:kern w:val="36"/>
          <w:sz w:val="36"/>
          <w:szCs w:val="36"/>
          <w:rtl/>
          <w14:ligatures w14:val="none"/>
        </w:rPr>
        <w:t>الفساد المالي والإداري</w:t>
      </w:r>
    </w:p>
    <w:p w14:paraId="72C56DE9" w14:textId="1A5EC38E" w:rsidR="002F2029" w:rsidRDefault="002F2029" w:rsidP="002F2029">
      <w:pPr>
        <w:tabs>
          <w:tab w:val="left" w:pos="5700"/>
        </w:tabs>
        <w:rPr>
          <w:rtl/>
        </w:rPr>
      </w:pPr>
    </w:p>
    <w:p w14:paraId="7302B814" w14:textId="77777777" w:rsidR="002F2029" w:rsidRDefault="002F2029" w:rsidP="002F2029">
      <w:pPr>
        <w:tabs>
          <w:tab w:val="left" w:pos="5700"/>
        </w:tabs>
        <w:rPr>
          <w:rtl/>
        </w:rPr>
      </w:pPr>
    </w:p>
    <w:p w14:paraId="670AC508" w14:textId="77777777" w:rsidR="002F2029" w:rsidRPr="00F76F53" w:rsidRDefault="002F2029" w:rsidP="00F76F53">
      <w:pPr>
        <w:tabs>
          <w:tab w:val="left" w:pos="5700"/>
        </w:tabs>
        <w:jc w:val="center"/>
        <w:rPr>
          <w:rFonts w:ascii="Zapfino" w:hAnsi="Zapfino"/>
          <w:sz w:val="48"/>
          <w:szCs w:val="48"/>
          <w:rtl/>
        </w:rPr>
      </w:pPr>
    </w:p>
    <w:p w14:paraId="25F8F4A5" w14:textId="7ECBCD39" w:rsidR="002F2029" w:rsidRPr="00F76F53" w:rsidRDefault="002F2029" w:rsidP="00F76F53">
      <w:pPr>
        <w:tabs>
          <w:tab w:val="left" w:pos="5700"/>
        </w:tabs>
        <w:jc w:val="center"/>
        <w:rPr>
          <w:rFonts w:ascii="Zapfino" w:hAnsi="Zapfino"/>
          <w:sz w:val="48"/>
          <w:szCs w:val="48"/>
          <w:rtl/>
        </w:rPr>
      </w:pPr>
      <w:r w:rsidRPr="00F76F53">
        <w:rPr>
          <w:rFonts w:ascii="Zapfino" w:hAnsi="Zapfino"/>
          <w:sz w:val="48"/>
          <w:szCs w:val="48"/>
          <w:rtl/>
        </w:rPr>
        <w:t>اعداد الطالب : إبراهيم احمد اليحيى</w:t>
      </w:r>
    </w:p>
    <w:p w14:paraId="17CC1520" w14:textId="5E6C56C2" w:rsidR="002F2029" w:rsidRDefault="002F2029" w:rsidP="002F2029">
      <w:pPr>
        <w:tabs>
          <w:tab w:val="left" w:pos="5700"/>
        </w:tabs>
        <w:jc w:val="right"/>
        <w:rPr>
          <w:sz w:val="48"/>
          <w:szCs w:val="48"/>
          <w:rtl/>
        </w:rPr>
      </w:pPr>
    </w:p>
    <w:p w14:paraId="1D47F66B" w14:textId="77777777" w:rsidR="00440C4F" w:rsidRDefault="002F2029" w:rsidP="002F2029">
      <w:pPr>
        <w:tabs>
          <w:tab w:val="left" w:pos="5700"/>
        </w:tabs>
        <w:jc w:val="right"/>
        <w:rPr>
          <w:sz w:val="48"/>
          <w:szCs w:val="48"/>
          <w:rtl/>
        </w:rPr>
      </w:pPr>
      <w:r>
        <w:rPr>
          <w:rFonts w:hint="cs"/>
          <w:sz w:val="48"/>
          <w:szCs w:val="48"/>
          <w:rtl/>
        </w:rPr>
        <w:t xml:space="preserve">                                </w:t>
      </w:r>
    </w:p>
    <w:p w14:paraId="65142603" w14:textId="77777777" w:rsidR="00440C4F" w:rsidRDefault="00440C4F" w:rsidP="002F2029">
      <w:pPr>
        <w:tabs>
          <w:tab w:val="left" w:pos="5700"/>
        </w:tabs>
        <w:jc w:val="right"/>
        <w:rPr>
          <w:sz w:val="48"/>
          <w:szCs w:val="48"/>
          <w:rtl/>
        </w:rPr>
      </w:pPr>
    </w:p>
    <w:p w14:paraId="03CD38DB" w14:textId="0F755A84" w:rsidR="00440C4F" w:rsidRPr="00F76F53" w:rsidRDefault="00440C4F" w:rsidP="00440C4F">
      <w:pPr>
        <w:tabs>
          <w:tab w:val="left" w:pos="5700"/>
          <w:tab w:val="left" w:pos="8394"/>
        </w:tabs>
        <w:jc w:val="center"/>
        <w:rPr>
          <w:color w:val="4472C4" w:themeColor="accent1"/>
          <w:sz w:val="48"/>
          <w:szCs w:val="48"/>
          <w:rtl/>
        </w:rPr>
      </w:pPr>
      <w:r w:rsidRPr="00F76F53">
        <w:rPr>
          <w:rFonts w:hint="cs"/>
          <w:color w:val="4472C4" w:themeColor="accent1"/>
          <w:sz w:val="48"/>
          <w:szCs w:val="48"/>
          <w:rtl/>
        </w:rPr>
        <w:t>الاهداء</w:t>
      </w:r>
    </w:p>
    <w:p w14:paraId="11FA34FA" w14:textId="24C6FD9C" w:rsidR="002F2029" w:rsidRPr="002F2029" w:rsidRDefault="002F2029" w:rsidP="00440C4F">
      <w:pPr>
        <w:tabs>
          <w:tab w:val="left" w:pos="5700"/>
        </w:tabs>
        <w:rPr>
          <w:sz w:val="48"/>
          <w:szCs w:val="48"/>
        </w:rPr>
      </w:pPr>
      <w:r>
        <w:rPr>
          <w:rFonts w:hint="cs"/>
          <w:sz w:val="48"/>
          <w:szCs w:val="48"/>
          <w:rtl/>
        </w:rPr>
        <w:t xml:space="preserve">  </w:t>
      </w:r>
    </w:p>
    <w:p w14:paraId="69605ED4" w14:textId="77777777" w:rsidR="002F2029" w:rsidRDefault="002F2029" w:rsidP="002F2029">
      <w:pPr>
        <w:pStyle w:val="NormalWeb"/>
        <w:jc w:val="right"/>
        <w:rPr>
          <w:rtl/>
        </w:rPr>
      </w:pPr>
    </w:p>
    <w:p w14:paraId="21A40C2B" w14:textId="5DD7EB31" w:rsidR="002F2029" w:rsidRPr="00440C4F" w:rsidRDefault="00440C4F" w:rsidP="002F2029">
      <w:pPr>
        <w:pStyle w:val="NormalWeb"/>
        <w:jc w:val="right"/>
        <w:rPr>
          <w:sz w:val="36"/>
          <w:szCs w:val="36"/>
          <w:rtl/>
        </w:rPr>
      </w:pPr>
      <w:r w:rsidRPr="00440C4F">
        <w:rPr>
          <w:sz w:val="36"/>
          <w:szCs w:val="36"/>
          <w:rtl/>
        </w:rPr>
        <w:t>إلى روح والدي الغالي رحمه الله، الذي غادر الدنيا وبقي أثره ودعاؤه وقيمه نبراساً يضيء طريقي، أسأل الله أن يجعل هذا العمل في ميزان حسناته وأن يجمعني به في جنات النعيم</w:t>
      </w:r>
    </w:p>
    <w:p w14:paraId="28F812E4" w14:textId="152C2F99" w:rsidR="00440C4F" w:rsidRPr="00440C4F" w:rsidRDefault="00440C4F" w:rsidP="002F2029">
      <w:pPr>
        <w:pStyle w:val="NormalWeb"/>
        <w:jc w:val="right"/>
        <w:rPr>
          <w:sz w:val="36"/>
          <w:szCs w:val="36"/>
          <w:rtl/>
        </w:rPr>
      </w:pPr>
      <w:r w:rsidRPr="00440C4F">
        <w:rPr>
          <w:sz w:val="36"/>
          <w:szCs w:val="36"/>
          <w:rtl/>
        </w:rPr>
        <w:t>إلى والدتي الغالية، حفظها الله وأدام عليها الصحة والعافية، التي كانت وما زالت مصدر الدعم والعطاء والدعاء، والتي كان لصبرها وتشجيعها الأثر الكبير في مواصلة مسيرتي العلمية</w:t>
      </w:r>
    </w:p>
    <w:p w14:paraId="31B5228F" w14:textId="3122DDCF" w:rsidR="002F2029" w:rsidRPr="00440C4F" w:rsidRDefault="002F2029" w:rsidP="002F2029">
      <w:pPr>
        <w:pStyle w:val="NormalWeb"/>
        <w:jc w:val="right"/>
        <w:rPr>
          <w:sz w:val="36"/>
          <w:szCs w:val="36"/>
        </w:rPr>
      </w:pPr>
      <w:r w:rsidRPr="00440C4F">
        <w:rPr>
          <w:sz w:val="36"/>
          <w:szCs w:val="36"/>
          <w:rtl/>
        </w:rPr>
        <w:t>إلى أفراد أسرتي الذين أحاطوني بالدعم والتشجيع والتحفي</w:t>
      </w:r>
      <w:r w:rsidRPr="00440C4F">
        <w:rPr>
          <w:rFonts w:hint="cs"/>
          <w:sz w:val="36"/>
          <w:szCs w:val="36"/>
          <w:rtl/>
        </w:rPr>
        <w:t>ز</w:t>
      </w:r>
    </w:p>
    <w:p w14:paraId="0CFB859E" w14:textId="2E89B223" w:rsidR="002F2029" w:rsidRPr="00440C4F" w:rsidRDefault="002F2029" w:rsidP="002F2029">
      <w:pPr>
        <w:pStyle w:val="NormalWeb"/>
        <w:jc w:val="right"/>
        <w:rPr>
          <w:sz w:val="36"/>
          <w:szCs w:val="36"/>
        </w:rPr>
      </w:pPr>
      <w:r w:rsidRPr="00440C4F">
        <w:rPr>
          <w:sz w:val="36"/>
          <w:szCs w:val="36"/>
          <w:rtl/>
        </w:rPr>
        <w:t>إلى أساتذتي الكرام الذين أسهموا في بناء معارفي العلمية والعملية</w:t>
      </w:r>
    </w:p>
    <w:p w14:paraId="2841C4AF" w14:textId="7383C7F2" w:rsidR="002F2029" w:rsidRPr="00440C4F" w:rsidRDefault="002F2029" w:rsidP="002F2029">
      <w:pPr>
        <w:pStyle w:val="NormalWeb"/>
        <w:jc w:val="right"/>
        <w:rPr>
          <w:sz w:val="36"/>
          <w:szCs w:val="36"/>
        </w:rPr>
      </w:pPr>
      <w:r w:rsidRPr="00440C4F">
        <w:rPr>
          <w:sz w:val="36"/>
          <w:szCs w:val="36"/>
          <w:rtl/>
        </w:rPr>
        <w:t>إلى كل باحث يسعى إلى تطوير المعرفة العلمية وخدمة المجتمع</w:t>
      </w:r>
    </w:p>
    <w:p w14:paraId="7E232F95" w14:textId="77777777" w:rsidR="002F2029" w:rsidRPr="00440C4F" w:rsidRDefault="002F2029" w:rsidP="002F2029">
      <w:pPr>
        <w:pStyle w:val="NormalWeb"/>
        <w:jc w:val="right"/>
        <w:rPr>
          <w:sz w:val="36"/>
          <w:szCs w:val="36"/>
        </w:rPr>
      </w:pPr>
      <w:r w:rsidRPr="00440C4F">
        <w:rPr>
          <w:sz w:val="36"/>
          <w:szCs w:val="36"/>
          <w:rtl/>
        </w:rPr>
        <w:t>أهدي هذا العمل المتواضع راجياً من الله عز وجل أن يكون نافعاً ومفيداً</w:t>
      </w:r>
    </w:p>
    <w:p w14:paraId="3BAA4137" w14:textId="77777777" w:rsidR="002F2029" w:rsidRDefault="002F2029" w:rsidP="002F2029">
      <w:pPr>
        <w:tabs>
          <w:tab w:val="left" w:pos="5700"/>
        </w:tabs>
        <w:jc w:val="right"/>
        <w:rPr>
          <w:sz w:val="48"/>
          <w:szCs w:val="48"/>
          <w:rtl/>
        </w:rPr>
      </w:pPr>
    </w:p>
    <w:p w14:paraId="46FAC935" w14:textId="77777777" w:rsidR="00440C4F" w:rsidRDefault="00440C4F" w:rsidP="002F2029">
      <w:pPr>
        <w:tabs>
          <w:tab w:val="left" w:pos="5700"/>
        </w:tabs>
        <w:jc w:val="right"/>
        <w:rPr>
          <w:sz w:val="48"/>
          <w:szCs w:val="48"/>
          <w:rtl/>
        </w:rPr>
      </w:pPr>
    </w:p>
    <w:p w14:paraId="5F1005C5" w14:textId="77777777" w:rsidR="00440C4F" w:rsidRDefault="00440C4F" w:rsidP="002F2029">
      <w:pPr>
        <w:tabs>
          <w:tab w:val="left" w:pos="5700"/>
        </w:tabs>
        <w:jc w:val="right"/>
        <w:rPr>
          <w:sz w:val="48"/>
          <w:szCs w:val="48"/>
          <w:rtl/>
        </w:rPr>
      </w:pPr>
    </w:p>
    <w:p w14:paraId="78697A39" w14:textId="77777777" w:rsidR="00440C4F" w:rsidRDefault="00440C4F" w:rsidP="002F2029">
      <w:pPr>
        <w:tabs>
          <w:tab w:val="left" w:pos="5700"/>
        </w:tabs>
        <w:jc w:val="right"/>
        <w:rPr>
          <w:sz w:val="48"/>
          <w:szCs w:val="48"/>
          <w:rtl/>
        </w:rPr>
      </w:pPr>
    </w:p>
    <w:p w14:paraId="12B83B89" w14:textId="77777777" w:rsidR="00440C4F" w:rsidRDefault="00440C4F" w:rsidP="002F2029">
      <w:pPr>
        <w:tabs>
          <w:tab w:val="left" w:pos="5700"/>
        </w:tabs>
        <w:jc w:val="right"/>
        <w:rPr>
          <w:sz w:val="48"/>
          <w:szCs w:val="48"/>
          <w:rtl/>
        </w:rPr>
      </w:pPr>
    </w:p>
    <w:p w14:paraId="2E934B6B" w14:textId="77777777" w:rsidR="00F76F53" w:rsidRDefault="00F76F53" w:rsidP="00F76F53">
      <w:pPr>
        <w:rPr>
          <w:rtl/>
        </w:rPr>
      </w:pPr>
    </w:p>
    <w:p w14:paraId="037651F3" w14:textId="77777777" w:rsidR="00F76F53" w:rsidRDefault="00F76F53" w:rsidP="00F76F53">
      <w:pPr>
        <w:rPr>
          <w:rtl/>
        </w:rPr>
      </w:pPr>
    </w:p>
    <w:p w14:paraId="44D9F89E" w14:textId="34AC06FE" w:rsidR="00F76F53" w:rsidRDefault="00F76F53" w:rsidP="00F76F53">
      <w:pPr>
        <w:rPr>
          <w:rtl/>
        </w:rPr>
      </w:pPr>
      <w:r>
        <w:rPr>
          <w:noProof/>
          <w:rtl/>
          <w:lang w:val="ar-SA"/>
        </w:rPr>
        <w:drawing>
          <wp:inline distT="0" distB="0" distL="0" distR="0" wp14:anchorId="46951796" wp14:editId="56BE2ABF">
            <wp:extent cx="5943600" cy="6075680"/>
            <wp:effectExtent l="0" t="0" r="0" b="0"/>
            <wp:docPr id="18528520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52005" name="Picture 1852852005"/>
                    <pic:cNvPicPr/>
                  </pic:nvPicPr>
                  <pic:blipFill>
                    <a:blip r:embed="rId8">
                      <a:extLst>
                        <a:ext uri="{28A0092B-C50C-407E-A947-70E740481C1C}">
                          <a14:useLocalDpi xmlns:a14="http://schemas.microsoft.com/office/drawing/2010/main" val="0"/>
                        </a:ext>
                      </a:extLst>
                    </a:blip>
                    <a:stretch>
                      <a:fillRect/>
                    </a:stretch>
                  </pic:blipFill>
                  <pic:spPr>
                    <a:xfrm>
                      <a:off x="0" y="0"/>
                      <a:ext cx="5943600" cy="6075680"/>
                    </a:xfrm>
                    <a:prstGeom prst="rect">
                      <a:avLst/>
                    </a:prstGeom>
                  </pic:spPr>
                </pic:pic>
              </a:graphicData>
            </a:graphic>
          </wp:inline>
        </w:drawing>
      </w:r>
    </w:p>
    <w:p w14:paraId="64679270" w14:textId="77777777" w:rsidR="00F76F53" w:rsidRDefault="00F76F53" w:rsidP="00F76F53">
      <w:pPr>
        <w:rPr>
          <w:rtl/>
        </w:rPr>
      </w:pPr>
    </w:p>
    <w:p w14:paraId="1687F7A6" w14:textId="77777777" w:rsidR="00F76F53" w:rsidRDefault="00F76F53" w:rsidP="00F76F53">
      <w:pPr>
        <w:rPr>
          <w:rtl/>
        </w:rPr>
      </w:pPr>
    </w:p>
    <w:p w14:paraId="003F50BD" w14:textId="77777777" w:rsidR="00F76F53" w:rsidRPr="00F76F53" w:rsidRDefault="00F76F53" w:rsidP="00F76F53"/>
    <w:p w14:paraId="4DD53519" w14:textId="77777777" w:rsidR="00440C4F" w:rsidRDefault="00440C4F" w:rsidP="00440C4F">
      <w:pPr>
        <w:pStyle w:val="NormalWeb"/>
        <w:jc w:val="right"/>
        <w:rPr>
          <w:rtl/>
        </w:rPr>
      </w:pPr>
    </w:p>
    <w:p w14:paraId="755D8F44" w14:textId="77777777" w:rsidR="00440C4F" w:rsidRDefault="00440C4F" w:rsidP="00440C4F">
      <w:pPr>
        <w:pStyle w:val="NormalWeb"/>
        <w:jc w:val="right"/>
        <w:rPr>
          <w:rtl/>
        </w:rPr>
      </w:pPr>
    </w:p>
    <w:p w14:paraId="4DD58C40" w14:textId="77777777" w:rsidR="00440C4F" w:rsidRDefault="00440C4F" w:rsidP="00440C4F">
      <w:pPr>
        <w:pStyle w:val="NormalWeb"/>
        <w:jc w:val="right"/>
        <w:rPr>
          <w:rtl/>
        </w:rPr>
      </w:pPr>
    </w:p>
    <w:p w14:paraId="03097A3E" w14:textId="445B8704" w:rsidR="00440C4F" w:rsidRDefault="00F76F53" w:rsidP="00F76F53">
      <w:pPr>
        <w:pStyle w:val="NormalWeb"/>
        <w:jc w:val="center"/>
        <w:rPr>
          <w:color w:val="4472C4" w:themeColor="accent1"/>
          <w:sz w:val="36"/>
          <w:szCs w:val="36"/>
          <w:rtl/>
        </w:rPr>
      </w:pPr>
      <w:r w:rsidRPr="00F76F53">
        <w:rPr>
          <w:rFonts w:hint="cs"/>
          <w:color w:val="4472C4" w:themeColor="accent1"/>
          <w:sz w:val="36"/>
          <w:szCs w:val="36"/>
          <w:rtl/>
        </w:rPr>
        <w:t>الملخص</w:t>
      </w:r>
    </w:p>
    <w:p w14:paraId="321B5F7B" w14:textId="77777777" w:rsidR="00F76F53" w:rsidRPr="00F76F53" w:rsidRDefault="00F76F53" w:rsidP="00F76F53">
      <w:pPr>
        <w:pStyle w:val="NormalWeb"/>
        <w:jc w:val="center"/>
        <w:rPr>
          <w:color w:val="4472C4" w:themeColor="accent1"/>
          <w:sz w:val="36"/>
          <w:szCs w:val="36"/>
          <w:rtl/>
        </w:rPr>
      </w:pPr>
    </w:p>
    <w:p w14:paraId="74B496DC" w14:textId="4C3796DA" w:rsidR="00F76F53" w:rsidRDefault="00F76F53" w:rsidP="00F76F53">
      <w:pPr>
        <w:pStyle w:val="NormalWeb"/>
        <w:jc w:val="right"/>
      </w:pPr>
      <w:r>
        <w:rPr>
          <w:rtl/>
        </w:rPr>
        <w:t>هدفت هذه الدراسة إلى بيان أثر تطبيق الممارسات المحاسبية الحديثة في الحد من الفساد المالي والإداري في الشركات السعودية، من خلال استعراض وتحليل الأدبيات العلمية والدراسات السابقة ذات العلاقة بالمحاسبة والرقابة والتدقيق والشفافية المالية</w:t>
      </w:r>
    </w:p>
    <w:p w14:paraId="4F0C63D7" w14:textId="344B6A3E" w:rsidR="00F76F53" w:rsidRDefault="00F76F53" w:rsidP="00F76F53">
      <w:pPr>
        <w:pStyle w:val="NormalWeb"/>
        <w:jc w:val="right"/>
      </w:pPr>
      <w:r>
        <w:rPr>
          <w:rtl/>
        </w:rPr>
        <w:t>واعتمدت الدراسة على المنهج الوصفي التحليلي، حيث تم جمع المعلومات من الكتب العلمية والأبحاث المحكمة والرسائل الجامعية والتقارير المهنية ذات الصلة بموضوع الدراسة، وتحليلها للوصول إلى فهم أعمق للعلاقة بين الممارسات المحاسبية الحديثة والحد من الفساد المالي والإداري</w:t>
      </w:r>
    </w:p>
    <w:p w14:paraId="295F1AEE" w14:textId="0501E218" w:rsidR="00F76F53" w:rsidRDefault="00F76F53" w:rsidP="00F76F53">
      <w:pPr>
        <w:pStyle w:val="NormalWeb"/>
        <w:jc w:val="right"/>
      </w:pPr>
      <w:r>
        <w:rPr>
          <w:rtl/>
        </w:rPr>
        <w:t>وركزت الدراسة على أربعة أبعاد رئيسية للممارسات المحاسبية الحديثة، وهي الرقابة الداخلية، والتدقيق الداخلي، والتدقيق الخارجي، والشفافية المالية، باعتبارها من أهم الأدوات المستخدمة في تعزيز النزاهة والرقابة داخل المؤسسات</w:t>
      </w:r>
    </w:p>
    <w:p w14:paraId="4098DE8C" w14:textId="53948D69" w:rsidR="00F76F53" w:rsidRDefault="00F76F53" w:rsidP="00F76F53">
      <w:pPr>
        <w:pStyle w:val="NormalWeb"/>
        <w:jc w:val="right"/>
      </w:pPr>
      <w:r>
        <w:rPr>
          <w:rtl/>
        </w:rPr>
        <w:t>وأظهرت نتائج الدراسة أن تطبيق الممارسات المحاسبية الحديثة يسهم في تعزيز جودة المعلومات المالية، ورفع مستوى الشفافية، وتحسين فعالية الرقابة، والحد من فرص التلاعب والفساد المالي والإداري. كما بينت النتائج أن التكامل بين الرقابة الداخلية والتدقيق الداخلي والتدقيق الخارجي والشفافية المالية يؤدي إلى تعزيز الحوكمة المؤسسية وتحسين كفاءة الأداء التنظيمي</w:t>
      </w:r>
    </w:p>
    <w:p w14:paraId="439E82A4" w14:textId="68D87886" w:rsidR="00F76F53" w:rsidRDefault="00F76F53" w:rsidP="00F76F53">
      <w:pPr>
        <w:pStyle w:val="NormalWeb"/>
        <w:jc w:val="right"/>
      </w:pPr>
      <w:r>
        <w:rPr>
          <w:rtl/>
        </w:rPr>
        <w:t>وأوصت الدراسة بضرورة دعم تطبيق الممارسات المحاسبية الحديثة في الشركات السعودية، وتطوير الأنظمة الرقابية، وتعزيز الشفافية والإفصاح المالي، والاهتمام بالتدريب المستمر للعاملين في المجالات المحاسبية والرقابية، بما يسهم في الحد من الفساد المالي والإداري وتحقيق أهداف التنمية المستدامة</w:t>
      </w:r>
    </w:p>
    <w:p w14:paraId="668C09CB" w14:textId="77777777" w:rsidR="00F76F53" w:rsidRDefault="00F76F53" w:rsidP="00440C4F">
      <w:pPr>
        <w:pStyle w:val="NormalWeb"/>
        <w:jc w:val="right"/>
        <w:rPr>
          <w:rtl/>
        </w:rPr>
      </w:pPr>
    </w:p>
    <w:p w14:paraId="1DC7FB99" w14:textId="77777777" w:rsidR="00440C4F" w:rsidRDefault="00440C4F" w:rsidP="00440C4F">
      <w:pPr>
        <w:pStyle w:val="NormalWeb"/>
        <w:jc w:val="right"/>
        <w:rPr>
          <w:rtl/>
        </w:rPr>
      </w:pPr>
    </w:p>
    <w:p w14:paraId="0F52FD6E" w14:textId="77777777" w:rsidR="00440C4F" w:rsidRDefault="00440C4F" w:rsidP="00440C4F">
      <w:pPr>
        <w:pStyle w:val="NormalWeb"/>
        <w:jc w:val="right"/>
        <w:rPr>
          <w:rtl/>
        </w:rPr>
      </w:pPr>
    </w:p>
    <w:p w14:paraId="5B977BDB" w14:textId="77777777" w:rsidR="00440C4F" w:rsidRDefault="00440C4F" w:rsidP="00440C4F">
      <w:pPr>
        <w:pStyle w:val="NormalWeb"/>
        <w:jc w:val="right"/>
        <w:rPr>
          <w:rtl/>
        </w:rPr>
      </w:pPr>
    </w:p>
    <w:p w14:paraId="4888B912" w14:textId="77777777" w:rsidR="00440C4F" w:rsidRDefault="00440C4F" w:rsidP="00440C4F">
      <w:pPr>
        <w:pStyle w:val="NormalWeb"/>
        <w:jc w:val="right"/>
        <w:rPr>
          <w:rtl/>
        </w:rPr>
      </w:pPr>
    </w:p>
    <w:p w14:paraId="42C0FE22" w14:textId="77777777" w:rsidR="00F76F53" w:rsidRDefault="00F76F53" w:rsidP="00440C4F">
      <w:pPr>
        <w:pStyle w:val="NormalWeb"/>
        <w:jc w:val="right"/>
        <w:rPr>
          <w:rtl/>
        </w:rPr>
      </w:pPr>
    </w:p>
    <w:p w14:paraId="06111967" w14:textId="77777777" w:rsidR="00F76F53" w:rsidRDefault="00F76F53" w:rsidP="00F76F53">
      <w:pPr>
        <w:pStyle w:val="NormalWeb"/>
      </w:pPr>
    </w:p>
    <w:p w14:paraId="3AE96C69" w14:textId="34E97A8D" w:rsidR="00440C4F" w:rsidRPr="00F76F53" w:rsidRDefault="00440C4F" w:rsidP="00440C4F">
      <w:pPr>
        <w:pStyle w:val="NormalWeb"/>
        <w:jc w:val="center"/>
        <w:rPr>
          <w:color w:val="4472C4" w:themeColor="accent1"/>
          <w:sz w:val="48"/>
          <w:szCs w:val="48"/>
          <w:rtl/>
        </w:rPr>
      </w:pPr>
      <w:r w:rsidRPr="00F76F53">
        <w:rPr>
          <w:color w:val="4472C4" w:themeColor="accent1"/>
          <w:sz w:val="48"/>
          <w:szCs w:val="48"/>
          <w:rtl/>
        </w:rPr>
        <w:t>الكلمات المفتاحية</w:t>
      </w:r>
      <w:r w:rsidRPr="00F76F53">
        <w:rPr>
          <w:rFonts w:hint="cs"/>
          <w:color w:val="4472C4" w:themeColor="accent1"/>
          <w:sz w:val="48"/>
          <w:szCs w:val="48"/>
          <w:rtl/>
        </w:rPr>
        <w:t xml:space="preserve"> </w:t>
      </w:r>
    </w:p>
    <w:p w14:paraId="44D22002" w14:textId="77777777" w:rsidR="00440C4F" w:rsidRPr="00440C4F" w:rsidRDefault="00440C4F" w:rsidP="00440C4F">
      <w:pPr>
        <w:pStyle w:val="NormalWeb"/>
        <w:jc w:val="center"/>
        <w:rPr>
          <w:sz w:val="48"/>
          <w:szCs w:val="48"/>
        </w:rPr>
      </w:pPr>
    </w:p>
    <w:p w14:paraId="6F51AFE8" w14:textId="390DB837" w:rsidR="00440C4F" w:rsidRPr="00F76F53" w:rsidRDefault="00440C4F" w:rsidP="00440C4F">
      <w:pPr>
        <w:pStyle w:val="NormalWeb"/>
        <w:jc w:val="right"/>
        <w:rPr>
          <w:color w:val="4472C4" w:themeColor="accent1"/>
          <w:rtl/>
        </w:rPr>
      </w:pPr>
      <w:r w:rsidRPr="00F76F53">
        <w:rPr>
          <w:color w:val="4472C4" w:themeColor="accent1"/>
          <w:rtl/>
        </w:rPr>
        <w:t>المحاسبة الحديثة</w:t>
      </w:r>
      <w:r w:rsidRPr="00F76F53">
        <w:rPr>
          <w:rFonts w:hint="cs"/>
          <w:color w:val="4472C4" w:themeColor="accent1"/>
          <w:rtl/>
        </w:rPr>
        <w:t xml:space="preserve"> :</w:t>
      </w:r>
    </w:p>
    <w:p w14:paraId="00F91893" w14:textId="45A9F9AE" w:rsidR="00440C4F" w:rsidRDefault="00440C4F" w:rsidP="00440C4F">
      <w:pPr>
        <w:pStyle w:val="NormalWeb"/>
        <w:jc w:val="right"/>
        <w:rPr>
          <w:rtl/>
        </w:rPr>
      </w:pPr>
      <w:r>
        <w:rPr>
          <w:rtl/>
        </w:rPr>
        <w:t>هي مجموعة المبادئ والمعايير والأساليب والتقنيات المحاسبية الحديثة المستخدمة في تسجيل وتبويب وتحليل وإعداد التقارير المالية بهدف توفير معلومات مالية دقيقة وموثوقة تساعد الإدارة وأصحاب المصلحة في اتخاذ القرارات، وتعزيز الشفافية والرقابة داخل المنشآت</w:t>
      </w:r>
    </w:p>
    <w:p w14:paraId="35F3FAB3" w14:textId="40F44398" w:rsidR="00440C4F" w:rsidRPr="00F76F53" w:rsidRDefault="00440C4F" w:rsidP="00440C4F">
      <w:pPr>
        <w:pStyle w:val="NormalWeb"/>
        <w:jc w:val="right"/>
        <w:rPr>
          <w:color w:val="4472C4" w:themeColor="accent1"/>
          <w:rtl/>
        </w:rPr>
      </w:pPr>
      <w:r w:rsidRPr="00F76F53">
        <w:rPr>
          <w:color w:val="4472C4" w:themeColor="accent1"/>
          <w:rtl/>
        </w:rPr>
        <w:t xml:space="preserve"> الفساد المالي</w:t>
      </w:r>
      <w:r w:rsidRPr="00F76F53">
        <w:rPr>
          <w:rFonts w:hint="cs"/>
          <w:color w:val="4472C4" w:themeColor="accent1"/>
          <w:rtl/>
        </w:rPr>
        <w:t xml:space="preserve"> :</w:t>
      </w:r>
    </w:p>
    <w:p w14:paraId="1583DEBB" w14:textId="07EBE183" w:rsidR="00440C4F" w:rsidRDefault="00440C4F" w:rsidP="00440C4F">
      <w:pPr>
        <w:pStyle w:val="NormalWeb"/>
        <w:jc w:val="right"/>
        <w:rPr>
          <w:rtl/>
        </w:rPr>
      </w:pPr>
      <w:r>
        <w:rPr>
          <w:rtl/>
        </w:rPr>
        <w:t>هو استغلال الموارد أو الصلاحيات المالية لتحقيق منافع شخصية أو غير مشروعة، بما يخالف الأنظمة والقوانين والتعليمات المعمول بها، مثل الاختلاس والتزوير والرشوة والتلاعب بالقوائم المالية</w:t>
      </w:r>
    </w:p>
    <w:p w14:paraId="6D8A5F8C" w14:textId="64997EA7" w:rsidR="00440C4F" w:rsidRPr="00F76F53" w:rsidRDefault="00440C4F" w:rsidP="00440C4F">
      <w:pPr>
        <w:pStyle w:val="NormalWeb"/>
        <w:jc w:val="right"/>
        <w:rPr>
          <w:color w:val="4472C4" w:themeColor="accent1"/>
          <w:rtl/>
        </w:rPr>
      </w:pPr>
      <w:r w:rsidRPr="00F76F53">
        <w:rPr>
          <w:color w:val="4472C4" w:themeColor="accent1"/>
          <w:rtl/>
        </w:rPr>
        <w:t>الفساد الإداري</w:t>
      </w:r>
      <w:r w:rsidRPr="00F76F53">
        <w:rPr>
          <w:rFonts w:hint="cs"/>
          <w:color w:val="4472C4" w:themeColor="accent1"/>
          <w:rtl/>
        </w:rPr>
        <w:t xml:space="preserve"> :</w:t>
      </w:r>
    </w:p>
    <w:p w14:paraId="6A757AD3" w14:textId="69E64FF4" w:rsidR="00440C4F" w:rsidRDefault="00440C4F" w:rsidP="00440C4F">
      <w:pPr>
        <w:pStyle w:val="NormalWeb"/>
        <w:jc w:val="right"/>
        <w:rPr>
          <w:rtl/>
        </w:rPr>
      </w:pPr>
      <w:r>
        <w:rPr>
          <w:rtl/>
        </w:rPr>
        <w:t>هو إساءة استخدام السلطة أو المنصب الوظيفي لتحقيق مصالح شخصية أو فئوية على حساب المصلحة العامة، ويشمل المحسوبية والواسطة واستغلال النفوذ وعدم الالتزام بالإجراءات والأنظمة الإدارية</w:t>
      </w:r>
    </w:p>
    <w:p w14:paraId="75CA43C4" w14:textId="3C750684" w:rsidR="00440C4F" w:rsidRPr="00F76F53" w:rsidRDefault="00440C4F" w:rsidP="00440C4F">
      <w:pPr>
        <w:pStyle w:val="NormalWeb"/>
        <w:jc w:val="right"/>
        <w:rPr>
          <w:color w:val="4472C4" w:themeColor="accent1"/>
          <w:rtl/>
        </w:rPr>
      </w:pPr>
      <w:r w:rsidRPr="00F76F53">
        <w:rPr>
          <w:color w:val="4472C4" w:themeColor="accent1"/>
          <w:rtl/>
        </w:rPr>
        <w:t>الرقابة الداخلية</w:t>
      </w:r>
      <w:r w:rsidRPr="00F76F53">
        <w:rPr>
          <w:rFonts w:hint="cs"/>
          <w:color w:val="4472C4" w:themeColor="accent1"/>
          <w:rtl/>
        </w:rPr>
        <w:t xml:space="preserve"> :</w:t>
      </w:r>
    </w:p>
    <w:p w14:paraId="234746EC" w14:textId="722E08BB" w:rsidR="00440C4F" w:rsidRDefault="00440C4F" w:rsidP="00440C4F">
      <w:pPr>
        <w:pStyle w:val="NormalWeb"/>
        <w:jc w:val="right"/>
        <w:rPr>
          <w:rtl/>
        </w:rPr>
      </w:pPr>
      <w:r>
        <w:rPr>
          <w:rtl/>
        </w:rPr>
        <w:t>هي مجموعة السياسات والإجراءات والأنشطة التي تضعها المؤسسة لضمان حماية الأصول، ودقة المعلومات المالية، وتحقيق الكفاءة التشغيلية، والالتزام بالقوانين واللوائح، والحد من الأخطاء والغش والفساد</w:t>
      </w:r>
    </w:p>
    <w:p w14:paraId="685B14B8" w14:textId="77213E60" w:rsidR="00440C4F" w:rsidRPr="00F76F53" w:rsidRDefault="00440C4F" w:rsidP="00440C4F">
      <w:pPr>
        <w:pStyle w:val="NormalWeb"/>
        <w:jc w:val="right"/>
        <w:rPr>
          <w:color w:val="4472C4" w:themeColor="accent1"/>
          <w:rtl/>
        </w:rPr>
      </w:pPr>
      <w:r w:rsidRPr="00F76F53">
        <w:rPr>
          <w:color w:val="4472C4" w:themeColor="accent1"/>
          <w:rtl/>
        </w:rPr>
        <w:t>التدقيق الداخلي</w:t>
      </w:r>
      <w:r w:rsidRPr="00F76F53">
        <w:rPr>
          <w:rFonts w:hint="cs"/>
          <w:color w:val="4472C4" w:themeColor="accent1"/>
          <w:rtl/>
        </w:rPr>
        <w:t xml:space="preserve">: </w:t>
      </w:r>
    </w:p>
    <w:p w14:paraId="59CB3F10" w14:textId="3D245616" w:rsidR="00440C4F" w:rsidRDefault="00440C4F" w:rsidP="00440C4F">
      <w:pPr>
        <w:pStyle w:val="NormalWeb"/>
        <w:jc w:val="right"/>
        <w:rPr>
          <w:rtl/>
        </w:rPr>
      </w:pPr>
      <w:r>
        <w:rPr>
          <w:rtl/>
        </w:rPr>
        <w:t>هو نشاط مستقل وموضوعي داخل المؤسسة يهدف إلى تقييم وتحسين فعالية أنظمة الرقابة الداخلية وإدارة المخاطر والحوكمة، من خلال فحص العمليات المالية والإدارية والتأكد من الالتزام بالسياسات والإجراءات المعتمدة</w:t>
      </w:r>
    </w:p>
    <w:p w14:paraId="768EB49B" w14:textId="72CEB736" w:rsidR="00440C4F" w:rsidRPr="00F76F53" w:rsidRDefault="00440C4F" w:rsidP="00440C4F">
      <w:pPr>
        <w:pStyle w:val="NormalWeb"/>
        <w:jc w:val="right"/>
        <w:rPr>
          <w:color w:val="4472C4" w:themeColor="accent1"/>
          <w:rtl/>
        </w:rPr>
      </w:pPr>
      <w:r w:rsidRPr="00F76F53">
        <w:rPr>
          <w:color w:val="4472C4" w:themeColor="accent1"/>
          <w:rtl/>
        </w:rPr>
        <w:t>التدقيق الخارجي</w:t>
      </w:r>
      <w:r w:rsidRPr="00F76F53">
        <w:rPr>
          <w:rFonts w:hint="cs"/>
          <w:color w:val="4472C4" w:themeColor="accent1"/>
          <w:rtl/>
        </w:rPr>
        <w:t xml:space="preserve"> :</w:t>
      </w:r>
    </w:p>
    <w:p w14:paraId="5DAB33D5" w14:textId="4578680D" w:rsidR="00440C4F" w:rsidRDefault="00440C4F" w:rsidP="00440C4F">
      <w:pPr>
        <w:pStyle w:val="NormalWeb"/>
        <w:jc w:val="right"/>
        <w:rPr>
          <w:rtl/>
        </w:rPr>
      </w:pPr>
      <w:r>
        <w:rPr>
          <w:rtl/>
        </w:rPr>
        <w:t>هو عملية فحص مستقلة للقوائم والتقارير المالية تقوم بها جهة أو مراجع خارجي مستقل، بهدف إبداء رأي مهني حول مدى عدالة وصدق القوائم المالية والتزامها بالمعايير المحاسبية المعتمدة</w:t>
      </w:r>
    </w:p>
    <w:p w14:paraId="27F0CCF7" w14:textId="6233725D" w:rsidR="00440C4F" w:rsidRPr="00F76F53" w:rsidRDefault="00440C4F" w:rsidP="00440C4F">
      <w:pPr>
        <w:pStyle w:val="NormalWeb"/>
        <w:jc w:val="right"/>
        <w:rPr>
          <w:color w:val="4472C4" w:themeColor="accent1"/>
          <w:rtl/>
        </w:rPr>
      </w:pPr>
      <w:r w:rsidRPr="00F76F53">
        <w:rPr>
          <w:color w:val="4472C4" w:themeColor="accent1"/>
          <w:rtl/>
        </w:rPr>
        <w:t>الشفافية المالية</w:t>
      </w:r>
      <w:r w:rsidRPr="00F76F53">
        <w:rPr>
          <w:rFonts w:hint="cs"/>
          <w:color w:val="4472C4" w:themeColor="accent1"/>
          <w:rtl/>
        </w:rPr>
        <w:t xml:space="preserve"> :</w:t>
      </w:r>
    </w:p>
    <w:p w14:paraId="2084AB89" w14:textId="0A2BBA71" w:rsidR="00440C4F" w:rsidRPr="00F76F53" w:rsidRDefault="00440C4F" w:rsidP="00F76F53">
      <w:pPr>
        <w:pStyle w:val="NormalWeb"/>
        <w:jc w:val="right"/>
        <w:rPr>
          <w:rtl/>
        </w:rPr>
      </w:pPr>
      <w:r>
        <w:rPr>
          <w:rtl/>
        </w:rPr>
        <w:t>هي الإفصاح الواضح والدقيق وفي الوقت المناسب عن المعلومات المالية والاقتصادية المتعلقة بالمؤسسة، بما يتيح لأصحاب المصلحة فهم الوضع المالي الحقيقي واتخاذ القرارات على أساس معلومات موثوقة</w:t>
      </w:r>
    </w:p>
    <w:p w14:paraId="2FA3D3B7" w14:textId="77777777" w:rsidR="00715EAC" w:rsidRDefault="00715EAC" w:rsidP="00715EAC">
      <w:pPr>
        <w:pStyle w:val="Heading1"/>
        <w:jc w:val="center"/>
      </w:pPr>
      <w:r>
        <w:rPr>
          <w:rtl/>
        </w:rPr>
        <w:t>الفصل الأول</w:t>
      </w:r>
    </w:p>
    <w:p w14:paraId="3AFDDE1C" w14:textId="77777777" w:rsidR="00715EAC" w:rsidRDefault="00715EAC" w:rsidP="00715EAC">
      <w:pPr>
        <w:pStyle w:val="Heading1"/>
        <w:jc w:val="right"/>
      </w:pPr>
      <w:r>
        <w:rPr>
          <w:rtl/>
        </w:rPr>
        <w:t>الإطار العام للدراسة</w:t>
      </w:r>
    </w:p>
    <w:p w14:paraId="383EAEB7" w14:textId="6944500A" w:rsidR="00715EAC" w:rsidRDefault="00715EAC" w:rsidP="00715EAC">
      <w:pPr>
        <w:pStyle w:val="Heading2"/>
        <w:jc w:val="right"/>
      </w:pPr>
      <w:r>
        <w:rPr>
          <w:rFonts w:hint="cs"/>
          <w:rtl/>
        </w:rPr>
        <w:t>-</w:t>
      </w:r>
      <w:r>
        <w:t xml:space="preserve">1-1 </w:t>
      </w:r>
      <w:r>
        <w:rPr>
          <w:rtl/>
        </w:rPr>
        <w:t>مقدمة الدراسة</w:t>
      </w:r>
    </w:p>
    <w:p w14:paraId="57C17473" w14:textId="7CBF742F" w:rsidR="00715EAC" w:rsidRDefault="00715EAC" w:rsidP="00715EAC">
      <w:pPr>
        <w:pStyle w:val="NormalWeb"/>
        <w:jc w:val="right"/>
        <w:rPr>
          <w:rtl/>
        </w:rPr>
      </w:pPr>
      <w:r>
        <w:rPr>
          <w:rtl/>
        </w:rPr>
        <w:t>شهد العالم خلال العقود الأخيرة تطورات اقتصادية وإدارية متسارعة صاحبتها زيادة كبيرة في حجم الأنشطة الاقتصادية وتعقد العمليات المالية والإدارية داخل المؤسسات المختلفة. وقد أدى هذا التطور إلى ظهور العديد من التحديات التي تواجه المنظمات في مختلف القطاعات، ومن أبرز هذه التحديات ظاهرة الفساد المالي والإداري التي أصبحت تشكل خطراً حقيقياً على استقرار المؤسسات واستدامتها وقدرتها على تحقيق أهدافها الاستراتيجية</w:t>
      </w:r>
    </w:p>
    <w:p w14:paraId="7AD8063D" w14:textId="77777777" w:rsidR="00715EAC" w:rsidRDefault="00715EAC" w:rsidP="00715EAC">
      <w:pPr>
        <w:pStyle w:val="NormalWeb"/>
        <w:jc w:val="right"/>
      </w:pPr>
    </w:p>
    <w:p w14:paraId="339D550B" w14:textId="57D92622" w:rsidR="00715EAC" w:rsidRDefault="00715EAC" w:rsidP="00715EAC">
      <w:pPr>
        <w:pStyle w:val="NormalWeb"/>
        <w:jc w:val="right"/>
        <w:rPr>
          <w:rtl/>
        </w:rPr>
      </w:pPr>
      <w:r>
        <w:rPr>
          <w:rtl/>
        </w:rPr>
        <w:t>ويُعد الفساد المالي والإداري من أكثر المشكلات التي تستنزف الموارد الاقتصادية وتضعف كفاءة الأداء المؤسسي، حيث يؤدي إلى سوء استخدام الموارد المالية، وتراجع مستويات الشفافية، وانخفاض الثقة في المعلومات المالية، الأمر الذي ينعكس سلباً على الأداء المالي والتشغيلي للمؤسسات</w:t>
      </w:r>
    </w:p>
    <w:p w14:paraId="24FE91BE" w14:textId="77777777" w:rsidR="00715EAC" w:rsidRDefault="00715EAC" w:rsidP="00715EAC">
      <w:pPr>
        <w:pStyle w:val="NormalWeb"/>
        <w:jc w:val="right"/>
      </w:pPr>
    </w:p>
    <w:p w14:paraId="35D444BD" w14:textId="4098D851" w:rsidR="00715EAC" w:rsidRDefault="00715EAC" w:rsidP="00715EAC">
      <w:pPr>
        <w:pStyle w:val="NormalWeb"/>
        <w:jc w:val="right"/>
        <w:rPr>
          <w:rtl/>
        </w:rPr>
      </w:pPr>
      <w:r>
        <w:rPr>
          <w:rtl/>
        </w:rPr>
        <w:t>وفي ظل هذه التحديات برز دور المحاسبة باعتبارها إحدى الأدوات الرئيسية التي تعتمد عليها المؤسسات لتعزيز الشفافية والمساءلة وتحقيق الرقابة الفعالة على الأنشطة المالية والإدارية. فالمحاسبة لا تقتصر على تسجيل العمليات المالية وإعداد التقارير والقوائم المالية فحسب، بل أصبحت تمثل نظاماً متكاملاً للمعلومات يساهم في دعم اتخاذ القرار والكشف عن الانحرافات والمخالفات والحد من فرص الفساد</w:t>
      </w:r>
    </w:p>
    <w:p w14:paraId="4369DF93" w14:textId="77777777" w:rsidR="00715EAC" w:rsidRDefault="00715EAC" w:rsidP="00715EAC">
      <w:pPr>
        <w:pStyle w:val="NormalWeb"/>
        <w:jc w:val="right"/>
      </w:pPr>
    </w:p>
    <w:p w14:paraId="2B5DD3EA" w14:textId="42AF7FD4" w:rsidR="00715EAC" w:rsidRDefault="00715EAC" w:rsidP="00715EAC">
      <w:pPr>
        <w:pStyle w:val="NormalWeb"/>
        <w:jc w:val="right"/>
        <w:rPr>
          <w:rtl/>
        </w:rPr>
      </w:pPr>
      <w:r>
        <w:rPr>
          <w:rtl/>
        </w:rPr>
        <w:t>وقد ساهم التطور في المعايير المحاسبية الدولية وأنظمة الرقابة الداخلية والتدقيق الداخلي والخارجي في تعزيز قدرة المؤسسات على اكتشاف الممارسات غير القانونية ومكافحتها، كما ساهمت التقنيات الحديثة والأنظمة الإلكترونية في رفع كفاءة العمليات المحاسبية وتقليل احتمالات التلاعب والاحتيال المالي</w:t>
      </w:r>
    </w:p>
    <w:p w14:paraId="1D32CCF7" w14:textId="77777777" w:rsidR="00715EAC" w:rsidRDefault="00715EAC" w:rsidP="00715EAC">
      <w:pPr>
        <w:pStyle w:val="NormalWeb"/>
        <w:jc w:val="right"/>
      </w:pPr>
    </w:p>
    <w:p w14:paraId="499775E6" w14:textId="61C7D123" w:rsidR="00715EAC" w:rsidRDefault="00715EAC" w:rsidP="00715EAC">
      <w:pPr>
        <w:pStyle w:val="NormalWeb"/>
        <w:jc w:val="right"/>
        <w:rPr>
          <w:rtl/>
        </w:rPr>
      </w:pPr>
      <w:r>
        <w:rPr>
          <w:rtl/>
        </w:rPr>
        <w:t>وتسعى الشركات السعودية في ظل رؤية المملكة العربية السعودية 2030 إلى تعزيز مبادئ الحوكمة والشفافية والمساءلة، الأمر الذي جعل من تطبيق الممارسات المحاسبية الحديثة أحد المرتكزات الأساسية لتحسين الأداء المؤسسي ومكافحة الفساد المالي والإداري</w:t>
      </w:r>
    </w:p>
    <w:p w14:paraId="0089F5E2" w14:textId="77777777" w:rsidR="00715EAC" w:rsidRDefault="00715EAC" w:rsidP="00715EAC">
      <w:pPr>
        <w:pStyle w:val="NormalWeb"/>
        <w:jc w:val="right"/>
      </w:pPr>
    </w:p>
    <w:p w14:paraId="5292D3BE" w14:textId="49AF25D9" w:rsidR="00715EAC" w:rsidRDefault="00715EAC" w:rsidP="00715EAC">
      <w:pPr>
        <w:pStyle w:val="NormalWeb"/>
        <w:jc w:val="right"/>
        <w:rPr>
          <w:rtl/>
        </w:rPr>
      </w:pPr>
      <w:r>
        <w:rPr>
          <w:rtl/>
        </w:rPr>
        <w:t>ومن هنا تأتي أهمية هذه الدراسة التي تسعى إلى تحليل أثر تطبيق الممارسات المحاسبية الحديثة في الحد من الفساد المالي والإداري داخل الشركات السعودية من خلال دراسة ميدانية تعتمد على البيانات الأولية المستقاة من العاملين في الإدارات المالية والمراجعة</w:t>
      </w:r>
    </w:p>
    <w:p w14:paraId="77B75310" w14:textId="77777777" w:rsidR="00715EAC" w:rsidRDefault="00715EAC" w:rsidP="00715EAC">
      <w:pPr>
        <w:pStyle w:val="NormalWeb"/>
        <w:jc w:val="right"/>
        <w:rPr>
          <w:rtl/>
        </w:rPr>
      </w:pPr>
    </w:p>
    <w:p w14:paraId="62455123" w14:textId="77777777" w:rsidR="00715EAC" w:rsidRDefault="00715EAC" w:rsidP="00715EAC">
      <w:pPr>
        <w:pStyle w:val="Heading1"/>
        <w:jc w:val="right"/>
      </w:pPr>
      <w:r>
        <w:t xml:space="preserve">1-2 </w:t>
      </w:r>
      <w:r>
        <w:rPr>
          <w:rtl/>
        </w:rPr>
        <w:t>مشكلة الدراسة</w:t>
      </w:r>
    </w:p>
    <w:p w14:paraId="18469FA2" w14:textId="43D2736B" w:rsidR="00715EAC" w:rsidRDefault="00715EAC" w:rsidP="00715EAC">
      <w:pPr>
        <w:pStyle w:val="NormalWeb"/>
        <w:jc w:val="right"/>
      </w:pPr>
      <w:r>
        <w:rPr>
          <w:rtl/>
        </w:rPr>
        <w:t>تُعد ظاهرة الفساد المالي والإداري من أبرز التحديات التي تواجه المؤسسات في مختلف دول العالم، لما لها من آثار سلبية على الأداء المالي والإداري والتنظيمي، حيث تؤدي إلى هدر الموارد، وانخفاض الكفاءة التشغيلية، وإضعاف الثقة في المعلومات المالية، فضلاً عن تأثيرها السلبي على القدرة التنافسية للمؤسسات واستدامة أعمالها. وقد ازداد الاهتمام خلال السنوات الأخيرة بضرورة تعزيز الشفافية والمساءلة وتطوير الأنظمة الرقابية للحد من هذه الظاهرة والحد من آثارها السلبية على الاقتصاد والمجتمع</w:t>
      </w:r>
    </w:p>
    <w:p w14:paraId="6866BD40" w14:textId="7BA2A97B" w:rsidR="00715EAC" w:rsidRDefault="00715EAC" w:rsidP="00715EAC">
      <w:pPr>
        <w:pStyle w:val="NormalWeb"/>
        <w:jc w:val="right"/>
      </w:pPr>
      <w:r>
        <w:rPr>
          <w:rtl/>
        </w:rPr>
        <w:t>وتؤدي المحاسبة دوراً محورياً في دعم الشفافية وتعزيز الرقابة المالية والإدارية من خلال توفير معلومات مالية دقيقة وموثوقة، وتطبيق نظم الرقابة الداخلية، وتفعيل أنشطة التدقيق الداخلي والخارجي، والالتزام بالإفصاح المالي وفقاً للمعايير المهنية المعتمدة. كما تسهم الممارسات المحاسبية الحديثة في الكشف المبكر عن حالات الغش والاحتيال والتلاعب المالي، مما يساعد المؤسسات على اتخاذ الإجراءات التصحيحية المناسبة في الوقت المناسب</w:t>
      </w:r>
    </w:p>
    <w:p w14:paraId="48773151" w14:textId="2A4CDD2E" w:rsidR="00715EAC" w:rsidRDefault="00715EAC" w:rsidP="00715EAC">
      <w:pPr>
        <w:pStyle w:val="NormalWeb"/>
        <w:jc w:val="right"/>
      </w:pPr>
      <w:r>
        <w:rPr>
          <w:rtl/>
        </w:rPr>
        <w:t>وعلى الرغم من التطورات التي شهدتها البيئة المحاسبية والرقابية في المملكة العربية السعودية، وما صاحبها من جهود لتعزيز مبادئ الحوكمة والشفافية ومكافحة الفساد في القطاعين العام والخاص، إلا أن بعض الشركات لا تزال تواجه تحديات تتعلق بضعف بعض الإجراءات الرقابية، أو عدم كفاية نظم المتابعة والمراجعة، أو محدودية الاستفادة من الأدوات المحاسبية الحديثة في الحد من الممارسات غير النظامية</w:t>
      </w:r>
    </w:p>
    <w:p w14:paraId="1FABCDF0" w14:textId="61CDED2C" w:rsidR="00715EAC" w:rsidRDefault="00715EAC" w:rsidP="00715EAC">
      <w:pPr>
        <w:pStyle w:val="NormalWeb"/>
        <w:jc w:val="right"/>
      </w:pPr>
      <w:r>
        <w:rPr>
          <w:rtl/>
        </w:rPr>
        <w:t>وقد أشارت العديد من الدراسات السابقة إلى وجود علاقة بين فعالية الأنظمة المحاسبية ومستوى الفساد داخل المؤسسات، حيث توصلت بعض الدراسات إلى أن ضعف نظم الرقابة الداخلية وانخفاض مستوى الإفصاح المالي يؤديان إلى زيادة احتمالية حدوث الفساد المالي والإداري، في حين أن تعزيز الممارسات المحاسبية الحديثة يسهم في رفع مستويات الشفافية والمساءلة وتقليل فرص التلاعب والاحتيال المالي</w:t>
      </w:r>
    </w:p>
    <w:p w14:paraId="1D083E0A" w14:textId="3410AB6B" w:rsidR="00715EAC" w:rsidRDefault="00715EAC" w:rsidP="00715EAC">
      <w:pPr>
        <w:pStyle w:val="NormalWeb"/>
        <w:jc w:val="right"/>
      </w:pPr>
      <w:r>
        <w:rPr>
          <w:rtl/>
        </w:rPr>
        <w:t>ورغم أهمية هذه النتائج، إلا أن هناك حاجة إلى مزيد من الدراسات الميدانية التي تتناول واقع الشركات السعودية بشكل مباشر، وتبحث في مدى تأثير الممارسات المحاسبية الحديثة بأبعادها المختلفة والمتمثلة في الرقابة الداخلية، والتدقيق الداخلي، والتدقيق الخارجي، والشفافية المالية، في الحد من الفساد المالي والإداري داخل بيئة الأعمال السعودية</w:t>
      </w:r>
    </w:p>
    <w:p w14:paraId="21A74BEE" w14:textId="37726A5A" w:rsidR="00715EAC" w:rsidRDefault="006458BA" w:rsidP="00715EAC">
      <w:pPr>
        <w:pStyle w:val="NormalWeb"/>
        <w:jc w:val="right"/>
        <w:rPr>
          <w:rtl/>
        </w:rPr>
      </w:pPr>
      <w:r>
        <w:rPr>
          <w:rtl/>
        </w:rPr>
        <w:t>ومن هنا تأتي أهمية هذه الدراسة التي تسعى إلى تحليل أثر تطبيق الممارسات المحاسبية الحديثة في الحد من الفساد المالي والإداري داخل الشركات السعودية من خلال استعراض وتحليل الأدبيات العلمية والدراسات السابقة ذات العلاقة بموضوع الدراسة</w:t>
      </w:r>
    </w:p>
    <w:p w14:paraId="12907814" w14:textId="77777777" w:rsidR="00715EAC" w:rsidRDefault="00715EAC" w:rsidP="00715EAC">
      <w:pPr>
        <w:pStyle w:val="NormalWeb"/>
        <w:jc w:val="right"/>
        <w:rPr>
          <w:rtl/>
        </w:rPr>
      </w:pPr>
    </w:p>
    <w:p w14:paraId="0B2F0B97" w14:textId="77777777" w:rsidR="00715EAC" w:rsidRDefault="00715EAC" w:rsidP="00715EAC">
      <w:pPr>
        <w:pStyle w:val="NormalWeb"/>
        <w:jc w:val="right"/>
        <w:rPr>
          <w:rtl/>
        </w:rPr>
      </w:pPr>
    </w:p>
    <w:p w14:paraId="70445537" w14:textId="77777777" w:rsidR="00715EAC" w:rsidRDefault="00715EAC" w:rsidP="00715EAC">
      <w:pPr>
        <w:pStyle w:val="NormalWeb"/>
        <w:jc w:val="right"/>
        <w:rPr>
          <w:rtl/>
        </w:rPr>
      </w:pPr>
    </w:p>
    <w:p w14:paraId="1D2A9707" w14:textId="77777777" w:rsidR="00715EAC" w:rsidRDefault="00715EAC" w:rsidP="00715EAC">
      <w:pPr>
        <w:pStyle w:val="NormalWeb"/>
        <w:jc w:val="right"/>
        <w:rPr>
          <w:rtl/>
        </w:rPr>
      </w:pPr>
    </w:p>
    <w:p w14:paraId="7F714731" w14:textId="77777777" w:rsidR="00715EAC" w:rsidRDefault="00715EAC" w:rsidP="00715EAC">
      <w:pPr>
        <w:pStyle w:val="NormalWeb"/>
        <w:jc w:val="right"/>
        <w:rPr>
          <w:rtl/>
        </w:rPr>
      </w:pPr>
    </w:p>
    <w:p w14:paraId="2329F487" w14:textId="77777777" w:rsidR="00715EAC" w:rsidRDefault="00715EAC" w:rsidP="00715EAC">
      <w:pPr>
        <w:pStyle w:val="NormalWeb"/>
        <w:jc w:val="right"/>
      </w:pPr>
    </w:p>
    <w:p w14:paraId="3234A8DD" w14:textId="77777777" w:rsidR="00715EAC" w:rsidRDefault="00715EAC" w:rsidP="00715EAC">
      <w:pPr>
        <w:pStyle w:val="Heading2"/>
        <w:jc w:val="center"/>
        <w:rPr>
          <w:rtl/>
        </w:rPr>
      </w:pPr>
      <w:r>
        <w:rPr>
          <w:rtl/>
        </w:rPr>
        <w:t>صياغة مشكلة الدراسة في صورة سؤال رئيس</w:t>
      </w:r>
    </w:p>
    <w:p w14:paraId="708D2869" w14:textId="77777777" w:rsidR="00715EAC" w:rsidRPr="00715EAC" w:rsidRDefault="00715EAC" w:rsidP="00715EAC"/>
    <w:p w14:paraId="293F054C" w14:textId="77777777" w:rsidR="00715EAC" w:rsidRDefault="00715EAC" w:rsidP="00715EAC">
      <w:pPr>
        <w:pStyle w:val="NormalWeb"/>
        <w:jc w:val="right"/>
      </w:pPr>
      <w:r>
        <w:rPr>
          <w:rStyle w:val="Strong"/>
          <w:rtl/>
        </w:rPr>
        <w:t>ما أثر تطبيق الممارسات المحاسبية الحديثة في الحد من الفساد المالي والإداري في الشركات السعودية؟</w:t>
      </w:r>
    </w:p>
    <w:p w14:paraId="71BAF45F" w14:textId="0EC73A50" w:rsidR="00715EAC" w:rsidRDefault="00715EAC" w:rsidP="00715EAC">
      <w:pPr>
        <w:pStyle w:val="Heading2"/>
        <w:jc w:val="right"/>
      </w:pPr>
      <w:r>
        <w:rPr>
          <w:rtl/>
        </w:rPr>
        <w:t>ويتفرع من هذا السؤال الرئيس الأسئلة الآتية</w:t>
      </w:r>
      <w:r>
        <w:rPr>
          <w:rFonts w:hint="cs"/>
          <w:rtl/>
        </w:rPr>
        <w:t xml:space="preserve"> :</w:t>
      </w:r>
    </w:p>
    <w:p w14:paraId="12FC5F5E" w14:textId="77777777" w:rsidR="00715EAC" w:rsidRDefault="00715EAC" w:rsidP="00715EAC">
      <w:pPr>
        <w:spacing w:before="100" w:beforeAutospacing="1" w:after="100" w:afterAutospacing="1" w:line="240" w:lineRule="auto"/>
        <w:ind w:left="360"/>
        <w:jc w:val="right"/>
        <w:rPr>
          <w:rtl/>
        </w:rPr>
      </w:pPr>
    </w:p>
    <w:p w14:paraId="2C3DD075" w14:textId="40C87A92" w:rsidR="00715EAC" w:rsidRDefault="00715EAC" w:rsidP="00715EAC">
      <w:pPr>
        <w:spacing w:before="100" w:beforeAutospacing="1" w:after="100" w:afterAutospacing="1" w:line="240" w:lineRule="auto"/>
        <w:ind w:left="360"/>
        <w:jc w:val="right"/>
        <w:rPr>
          <w:rtl/>
        </w:rPr>
      </w:pPr>
      <w:r>
        <w:rPr>
          <w:rtl/>
        </w:rPr>
        <w:t xml:space="preserve">ما أثر الرقابة الداخلية في الحد من الفساد المالي والإداري في الشركات السعودية؟ </w:t>
      </w:r>
    </w:p>
    <w:p w14:paraId="0656FD3D" w14:textId="77777777" w:rsidR="00715EAC" w:rsidRDefault="00715EAC" w:rsidP="00715EAC">
      <w:pPr>
        <w:spacing w:before="100" w:beforeAutospacing="1" w:after="100" w:afterAutospacing="1" w:line="240" w:lineRule="auto"/>
        <w:ind w:left="360"/>
        <w:jc w:val="right"/>
      </w:pPr>
    </w:p>
    <w:p w14:paraId="5A72DA37" w14:textId="77777777" w:rsidR="00715EAC" w:rsidRDefault="00715EAC" w:rsidP="00715EAC">
      <w:pPr>
        <w:spacing w:before="100" w:beforeAutospacing="1" w:after="100" w:afterAutospacing="1" w:line="240" w:lineRule="auto"/>
        <w:ind w:left="360"/>
        <w:jc w:val="right"/>
        <w:rPr>
          <w:rtl/>
        </w:rPr>
      </w:pPr>
      <w:r>
        <w:rPr>
          <w:rtl/>
        </w:rPr>
        <w:t xml:space="preserve">ما أثر التدقيق الداخلي في الحد من الفساد المالي والإداري في الشركات السعودية؟ </w:t>
      </w:r>
    </w:p>
    <w:p w14:paraId="27AC2C86" w14:textId="77777777" w:rsidR="00715EAC" w:rsidRDefault="00715EAC" w:rsidP="00715EAC">
      <w:pPr>
        <w:spacing w:before="100" w:beforeAutospacing="1" w:after="100" w:afterAutospacing="1" w:line="240" w:lineRule="auto"/>
        <w:ind w:left="360"/>
        <w:jc w:val="right"/>
      </w:pPr>
    </w:p>
    <w:p w14:paraId="032A554A" w14:textId="77777777" w:rsidR="00715EAC" w:rsidRDefault="00715EAC" w:rsidP="00715EAC">
      <w:pPr>
        <w:spacing w:before="100" w:beforeAutospacing="1" w:after="100" w:afterAutospacing="1" w:line="240" w:lineRule="auto"/>
        <w:ind w:left="360"/>
        <w:jc w:val="right"/>
        <w:rPr>
          <w:rtl/>
        </w:rPr>
      </w:pPr>
      <w:r>
        <w:rPr>
          <w:rtl/>
        </w:rPr>
        <w:t xml:space="preserve">ما أثر التدقيق الخارجي في الحد من الفساد المالي والإداري في الشركات السعودية؟ </w:t>
      </w:r>
    </w:p>
    <w:p w14:paraId="6E8ED393" w14:textId="77777777" w:rsidR="00715EAC" w:rsidRDefault="00715EAC" w:rsidP="00715EAC">
      <w:pPr>
        <w:spacing w:before="100" w:beforeAutospacing="1" w:after="100" w:afterAutospacing="1" w:line="240" w:lineRule="auto"/>
        <w:ind w:left="360"/>
        <w:jc w:val="right"/>
      </w:pPr>
    </w:p>
    <w:p w14:paraId="0A169B2D" w14:textId="77777777" w:rsidR="00715EAC" w:rsidRDefault="00715EAC" w:rsidP="00715EAC">
      <w:pPr>
        <w:spacing w:before="100" w:beforeAutospacing="1" w:after="100" w:afterAutospacing="1" w:line="240" w:lineRule="auto"/>
        <w:ind w:left="360"/>
        <w:jc w:val="right"/>
        <w:rPr>
          <w:rtl/>
        </w:rPr>
      </w:pPr>
      <w:r>
        <w:rPr>
          <w:rtl/>
        </w:rPr>
        <w:t xml:space="preserve">ما أثر الشفافية المالية في الحد من الفساد المالي والإداري في الشركات السعودية؟ </w:t>
      </w:r>
    </w:p>
    <w:p w14:paraId="54821CB2" w14:textId="77777777" w:rsidR="00715EAC" w:rsidRDefault="00715EAC" w:rsidP="00715EAC">
      <w:pPr>
        <w:spacing w:before="100" w:beforeAutospacing="1" w:after="100" w:afterAutospacing="1" w:line="240" w:lineRule="auto"/>
        <w:ind w:left="360"/>
        <w:jc w:val="right"/>
      </w:pPr>
    </w:p>
    <w:p w14:paraId="204BD608" w14:textId="77777777" w:rsidR="00715EAC" w:rsidRDefault="00715EAC" w:rsidP="00715EAC">
      <w:pPr>
        <w:spacing w:before="100" w:beforeAutospacing="1" w:after="100" w:afterAutospacing="1" w:line="240" w:lineRule="auto"/>
        <w:ind w:left="360"/>
        <w:jc w:val="right"/>
      </w:pPr>
      <w:r>
        <w:rPr>
          <w:rtl/>
        </w:rPr>
        <w:t xml:space="preserve">إلى أي مدى تسهم الممارسات المحاسبية الحديثة مجتمعة في تعزيز مكافحة الفساد المالي والإداري في الشركات السعودية؟ </w:t>
      </w:r>
    </w:p>
    <w:p w14:paraId="4A5326D8" w14:textId="77777777" w:rsidR="00715EAC" w:rsidRDefault="00715EAC" w:rsidP="00715EAC">
      <w:pPr>
        <w:pStyle w:val="z-BottomofForm"/>
      </w:pPr>
      <w:r>
        <w:t>Bottom of Form</w:t>
      </w:r>
    </w:p>
    <w:p w14:paraId="7B4BB7DB" w14:textId="77777777" w:rsidR="00715EAC" w:rsidRDefault="00715EAC" w:rsidP="00715EAC">
      <w:pPr>
        <w:pStyle w:val="NormalWeb"/>
        <w:jc w:val="right"/>
      </w:pPr>
    </w:p>
    <w:p w14:paraId="6111FE08" w14:textId="77777777" w:rsidR="00440C4F" w:rsidRDefault="00440C4F" w:rsidP="002F2029">
      <w:pPr>
        <w:tabs>
          <w:tab w:val="left" w:pos="5700"/>
        </w:tabs>
        <w:jc w:val="right"/>
        <w:rPr>
          <w:sz w:val="48"/>
          <w:szCs w:val="48"/>
          <w:rtl/>
        </w:rPr>
      </w:pPr>
    </w:p>
    <w:p w14:paraId="24EE7C9F" w14:textId="77777777" w:rsidR="00715EAC" w:rsidRDefault="00715EAC" w:rsidP="002F2029">
      <w:pPr>
        <w:tabs>
          <w:tab w:val="left" w:pos="5700"/>
        </w:tabs>
        <w:jc w:val="right"/>
        <w:rPr>
          <w:sz w:val="48"/>
          <w:szCs w:val="48"/>
          <w:rtl/>
        </w:rPr>
      </w:pPr>
    </w:p>
    <w:p w14:paraId="45613219" w14:textId="77777777" w:rsidR="00715EAC" w:rsidRDefault="00715EAC" w:rsidP="00F76F53">
      <w:pPr>
        <w:tabs>
          <w:tab w:val="left" w:pos="5700"/>
        </w:tabs>
        <w:rPr>
          <w:sz w:val="48"/>
          <w:szCs w:val="48"/>
          <w:rtl/>
        </w:rPr>
      </w:pPr>
    </w:p>
    <w:p w14:paraId="6F581109" w14:textId="77777777" w:rsidR="00715EAC" w:rsidRDefault="00715EAC" w:rsidP="002F2029">
      <w:pPr>
        <w:tabs>
          <w:tab w:val="left" w:pos="5700"/>
        </w:tabs>
        <w:jc w:val="right"/>
        <w:rPr>
          <w:sz w:val="48"/>
          <w:szCs w:val="48"/>
          <w:rtl/>
        </w:rPr>
      </w:pPr>
    </w:p>
    <w:p w14:paraId="29F4C076" w14:textId="0BF49177" w:rsidR="007D55A3" w:rsidRDefault="007D55A3" w:rsidP="007D55A3">
      <w:pPr>
        <w:pStyle w:val="Heading1"/>
        <w:jc w:val="right"/>
      </w:pPr>
      <w:r>
        <w:t>1-</w:t>
      </w:r>
      <w:r>
        <w:t xml:space="preserve">3 </w:t>
      </w:r>
      <w:r>
        <w:rPr>
          <w:rtl/>
        </w:rPr>
        <w:t>أهمية الدراسة</w:t>
      </w:r>
    </w:p>
    <w:p w14:paraId="2D883DEB" w14:textId="437A2486" w:rsidR="007D55A3" w:rsidRDefault="007D55A3" w:rsidP="007D55A3">
      <w:pPr>
        <w:pStyle w:val="NormalWeb"/>
        <w:jc w:val="right"/>
      </w:pPr>
      <w:r>
        <w:rPr>
          <w:rtl/>
        </w:rPr>
        <w:t>تنبع أهمية هذه الدراسة من أهمية الموضوع الذي تتناوله، والمتمثل في دور الممارسات المحاسبية الحديثة في الحد من الفساد المالي والإداري داخل الشركات السعودية، حيث أصبح تعزيز الشفافية والمساءلة والرقابة من المتطلبات الأساسية لتحقيق الاستدامة المؤسسية وتحسين كفاءة الأداء المالي والإداري. كما تكتسب الدراسة أهميتها من ارتباطها بأحد الموضوعات الحيوية التي تحظى باهتمام متزايد على المستويات المحلية والإقليمية والدولية، خاصة في ظل التوجهات الحديثة نحو تعزيز الحوكمة ومكافحة الفساد وتحقيق مستهدفات التنمية المستدامة</w:t>
      </w:r>
    </w:p>
    <w:p w14:paraId="21CEEE7D" w14:textId="14A567C6" w:rsidR="007D55A3" w:rsidRDefault="007D55A3" w:rsidP="007D55A3">
      <w:pPr>
        <w:pStyle w:val="NormalWeb"/>
        <w:jc w:val="right"/>
      </w:pPr>
      <w:r>
        <w:rPr>
          <w:rtl/>
        </w:rPr>
        <w:t>وتتوزع أهمية الدراسة إلى أهمية علمية وأهمية عملية على النحو الآتي</w:t>
      </w:r>
      <w:r>
        <w:t xml:space="preserve">             </w:t>
      </w:r>
    </w:p>
    <w:p w14:paraId="73F2B3BB" w14:textId="77777777" w:rsidR="007D55A3" w:rsidRDefault="007D55A3" w:rsidP="007D55A3">
      <w:pPr>
        <w:pStyle w:val="Heading2"/>
        <w:jc w:val="right"/>
      </w:pPr>
      <w:r>
        <w:rPr>
          <w:rtl/>
        </w:rPr>
        <w:t>أولاً: الأهمية العلمية</w:t>
      </w:r>
    </w:p>
    <w:p w14:paraId="40E5F1F0" w14:textId="288AD2CD" w:rsidR="007D55A3" w:rsidRDefault="007D55A3" w:rsidP="007D55A3">
      <w:pPr>
        <w:spacing w:before="100" w:beforeAutospacing="1" w:after="100" w:afterAutospacing="1" w:line="240" w:lineRule="auto"/>
        <w:ind w:left="360"/>
        <w:jc w:val="right"/>
      </w:pPr>
      <w:r>
        <w:rPr>
          <w:rtl/>
        </w:rPr>
        <w:t>إثراء الأدبيات العلمية المتعلقة بالمحاسبة الحديثة ومكافحة الفساد المالي والإداري من خلال تقديم دراسة حديثة في البيئة السعودية</w:t>
      </w:r>
      <w:r>
        <w:t xml:space="preserve"> </w:t>
      </w:r>
    </w:p>
    <w:p w14:paraId="507F5855" w14:textId="46B4BAEC" w:rsidR="007D55A3" w:rsidRDefault="007D55A3" w:rsidP="007D55A3">
      <w:pPr>
        <w:spacing w:before="100" w:beforeAutospacing="1" w:after="100" w:afterAutospacing="1" w:line="240" w:lineRule="auto"/>
        <w:ind w:left="360"/>
        <w:jc w:val="right"/>
      </w:pPr>
      <w:r>
        <w:rPr>
          <w:rtl/>
        </w:rPr>
        <w:t>المساهمة في توضيح طبيعة العلاقة بين الممارسات المحاسبية الحديثة والحد من الفساد المالي والإداري</w:t>
      </w:r>
      <w:r>
        <w:t xml:space="preserve"> </w:t>
      </w:r>
    </w:p>
    <w:p w14:paraId="406C8E0B" w14:textId="1E73BE43" w:rsidR="007D55A3" w:rsidRDefault="007D55A3" w:rsidP="007D55A3">
      <w:pPr>
        <w:spacing w:before="100" w:beforeAutospacing="1" w:after="100" w:afterAutospacing="1" w:line="240" w:lineRule="auto"/>
        <w:ind w:left="360"/>
        <w:jc w:val="right"/>
      </w:pPr>
      <w:r>
        <w:rPr>
          <w:rtl/>
        </w:rPr>
        <w:t>دعم الجهود البحثية في مجال المحاسبة والرقابة والحوكمة من خلال تقديم إطار نظري متكامل يجمع بين المتغيرات محل الدراسة</w:t>
      </w:r>
      <w:r>
        <w:t xml:space="preserve"> </w:t>
      </w:r>
    </w:p>
    <w:p w14:paraId="1F921BAF" w14:textId="5956D19A" w:rsidR="007D55A3" w:rsidRDefault="007D55A3" w:rsidP="007D55A3">
      <w:pPr>
        <w:spacing w:before="100" w:beforeAutospacing="1" w:after="100" w:afterAutospacing="1" w:line="240" w:lineRule="auto"/>
        <w:ind w:left="360"/>
        <w:jc w:val="right"/>
      </w:pPr>
      <w:r>
        <w:rPr>
          <w:rtl/>
        </w:rPr>
        <w:t>توفير مرجع علمي يمكن للباحثين والدارسين الاستفادة منه في الدراسات المستقبلية المرتبطة بالمحاسبة ومكافحة الفساد</w:t>
      </w:r>
      <w:r>
        <w:t xml:space="preserve"> </w:t>
      </w:r>
    </w:p>
    <w:p w14:paraId="433CBA54" w14:textId="4410D975" w:rsidR="007D55A3" w:rsidRDefault="007D55A3" w:rsidP="007D55A3">
      <w:pPr>
        <w:spacing w:before="100" w:beforeAutospacing="1" w:after="100" w:afterAutospacing="1" w:line="240" w:lineRule="auto"/>
        <w:ind w:left="360"/>
        <w:jc w:val="right"/>
      </w:pPr>
      <w:r>
        <w:rPr>
          <w:rtl/>
        </w:rPr>
        <w:t>سد جزء من الفجوة البحثية المتعلقة بقياس أثر الممارسات المحاسبية الحديثة على مكافحة الفساد في الشركات السعودية</w:t>
      </w:r>
      <w:r>
        <w:t xml:space="preserve"> </w:t>
      </w:r>
    </w:p>
    <w:p w14:paraId="0BC4F35F" w14:textId="55733984" w:rsidR="007D55A3" w:rsidRDefault="007D55A3" w:rsidP="007D55A3">
      <w:pPr>
        <w:spacing w:before="100" w:beforeAutospacing="1" w:after="100" w:afterAutospacing="1" w:line="240" w:lineRule="auto"/>
        <w:ind w:left="360"/>
        <w:jc w:val="right"/>
      </w:pPr>
      <w:r>
        <w:rPr>
          <w:rtl/>
        </w:rPr>
        <w:t>توسيع المعرفة العلمية المتعلقة بأبعاد الممارسات المحاسبية الحديثة والمتمثلة في الرقابة الداخلية والتدقيق الداخلي والتدقيق الخارجي والشفافية المالية</w:t>
      </w:r>
      <w:r>
        <w:t xml:space="preserve"> </w:t>
      </w:r>
    </w:p>
    <w:p w14:paraId="1DB94899" w14:textId="407258E4" w:rsidR="007D55A3" w:rsidRDefault="007D55A3" w:rsidP="007D55A3">
      <w:pPr>
        <w:spacing w:before="100" w:beforeAutospacing="1" w:after="100" w:afterAutospacing="1" w:line="240" w:lineRule="auto"/>
        <w:ind w:left="360"/>
        <w:jc w:val="right"/>
      </w:pPr>
      <w:r>
        <w:rPr>
          <w:rtl/>
        </w:rPr>
        <w:t>المساهمة في تطوير النماذج النظرية التي تفسر دور الأنظمة المحاسبية في تعزيز الشفافية والحد من السلوكيات غير المشروعة داخل المؤسسات</w:t>
      </w:r>
      <w:r>
        <w:t xml:space="preserve"> </w:t>
      </w:r>
    </w:p>
    <w:p w14:paraId="6822DB30" w14:textId="2C24DED4" w:rsidR="007D55A3" w:rsidRDefault="007D55A3" w:rsidP="007D55A3">
      <w:pPr>
        <w:spacing w:after="0"/>
        <w:jc w:val="right"/>
      </w:pPr>
    </w:p>
    <w:p w14:paraId="21D72634" w14:textId="77777777" w:rsidR="007D55A3" w:rsidRDefault="007D55A3" w:rsidP="007D55A3">
      <w:pPr>
        <w:spacing w:after="0"/>
        <w:jc w:val="right"/>
      </w:pPr>
    </w:p>
    <w:p w14:paraId="3F1345A2" w14:textId="77777777" w:rsidR="007D55A3" w:rsidRDefault="007D55A3" w:rsidP="007D55A3">
      <w:pPr>
        <w:spacing w:after="0"/>
        <w:jc w:val="right"/>
      </w:pPr>
    </w:p>
    <w:p w14:paraId="328AC699" w14:textId="77777777" w:rsidR="007D55A3" w:rsidRDefault="007D55A3" w:rsidP="007D55A3">
      <w:pPr>
        <w:spacing w:after="0"/>
        <w:jc w:val="right"/>
      </w:pPr>
    </w:p>
    <w:p w14:paraId="23510757" w14:textId="77777777" w:rsidR="007D55A3" w:rsidRDefault="007D55A3" w:rsidP="007D55A3">
      <w:pPr>
        <w:spacing w:after="0"/>
        <w:jc w:val="right"/>
      </w:pPr>
    </w:p>
    <w:p w14:paraId="0E20FE32" w14:textId="77777777" w:rsidR="007D55A3" w:rsidRDefault="007D55A3" w:rsidP="007D55A3">
      <w:pPr>
        <w:spacing w:after="0"/>
        <w:jc w:val="right"/>
      </w:pPr>
    </w:p>
    <w:p w14:paraId="68FD3FEB" w14:textId="77777777" w:rsidR="007D55A3" w:rsidRDefault="007D55A3" w:rsidP="007D55A3">
      <w:pPr>
        <w:spacing w:after="0"/>
        <w:jc w:val="right"/>
      </w:pPr>
    </w:p>
    <w:p w14:paraId="062E0480" w14:textId="77777777" w:rsidR="007D55A3" w:rsidRDefault="007D55A3" w:rsidP="007D55A3">
      <w:pPr>
        <w:spacing w:after="0"/>
        <w:jc w:val="right"/>
      </w:pPr>
    </w:p>
    <w:p w14:paraId="7E707E71" w14:textId="77777777" w:rsidR="007D55A3" w:rsidRDefault="007D55A3" w:rsidP="007D55A3">
      <w:pPr>
        <w:spacing w:after="0"/>
        <w:jc w:val="right"/>
      </w:pPr>
    </w:p>
    <w:p w14:paraId="384878B6" w14:textId="77777777" w:rsidR="007D55A3" w:rsidRDefault="007D55A3" w:rsidP="007D55A3">
      <w:pPr>
        <w:spacing w:after="0"/>
        <w:jc w:val="right"/>
      </w:pPr>
    </w:p>
    <w:p w14:paraId="5B56D83A" w14:textId="4EE18950" w:rsidR="007D55A3" w:rsidRDefault="007D55A3" w:rsidP="00F76F53">
      <w:pPr>
        <w:pStyle w:val="Heading2"/>
        <w:jc w:val="right"/>
      </w:pPr>
      <w:r>
        <w:rPr>
          <w:rtl/>
        </w:rPr>
        <w:t>ثانياً: الأهمية العملية</w:t>
      </w:r>
    </w:p>
    <w:p w14:paraId="43148BB8" w14:textId="77777777" w:rsidR="007D55A3" w:rsidRPr="007D55A3" w:rsidRDefault="007D55A3" w:rsidP="007D55A3"/>
    <w:p w14:paraId="53559631" w14:textId="4F4BABE4" w:rsidR="007D55A3" w:rsidRDefault="007D55A3" w:rsidP="007D55A3">
      <w:pPr>
        <w:spacing w:before="100" w:beforeAutospacing="1" w:after="100" w:afterAutospacing="1" w:line="240" w:lineRule="auto"/>
        <w:ind w:left="360"/>
        <w:jc w:val="right"/>
      </w:pPr>
      <w:r>
        <w:rPr>
          <w:rtl/>
        </w:rPr>
        <w:t>مساعدة إدارات الشركات السعودية على فهم أهمية الممارسات المحاسبية الحديثة ودورها في الحد من الفساد المالي والإداري</w:t>
      </w:r>
      <w:r>
        <w:t xml:space="preserve"> </w:t>
      </w:r>
    </w:p>
    <w:p w14:paraId="028D5689" w14:textId="77777777" w:rsidR="007D55A3" w:rsidRDefault="007D55A3" w:rsidP="007D55A3">
      <w:pPr>
        <w:spacing w:before="100" w:beforeAutospacing="1" w:after="100" w:afterAutospacing="1" w:line="240" w:lineRule="auto"/>
        <w:ind w:left="360"/>
        <w:jc w:val="right"/>
      </w:pPr>
      <w:r>
        <w:rPr>
          <w:rtl/>
        </w:rPr>
        <w:t>دعم متخذي القرار في تطوير السياسات والإجراءات الرقابية التي تسهم في تعزيز النزاهة والشفافية داخل الشركات</w:t>
      </w:r>
    </w:p>
    <w:p w14:paraId="156FB1F7" w14:textId="0640E492" w:rsidR="007D55A3" w:rsidRDefault="007D55A3" w:rsidP="007D55A3">
      <w:pPr>
        <w:spacing w:before="100" w:beforeAutospacing="1" w:after="100" w:afterAutospacing="1" w:line="240" w:lineRule="auto"/>
        <w:ind w:left="360"/>
        <w:jc w:val="right"/>
      </w:pPr>
      <w:r>
        <w:t xml:space="preserve"> </w:t>
      </w:r>
    </w:p>
    <w:p w14:paraId="697DCAC1" w14:textId="77777777" w:rsidR="007D55A3" w:rsidRDefault="007D55A3" w:rsidP="007D55A3">
      <w:pPr>
        <w:spacing w:before="100" w:beforeAutospacing="1" w:after="100" w:afterAutospacing="1" w:line="240" w:lineRule="auto"/>
        <w:ind w:left="360"/>
        <w:jc w:val="right"/>
      </w:pPr>
      <w:r>
        <w:rPr>
          <w:rtl/>
        </w:rPr>
        <w:t>تعزيز فعالية أنظمة الرقابة الداخلية بما ينعكس إيجاباً على حماية أصول الشركات وتقليل المخاطر المالية</w:t>
      </w:r>
    </w:p>
    <w:p w14:paraId="790B143D" w14:textId="033D80AB" w:rsidR="007D55A3" w:rsidRDefault="007D55A3" w:rsidP="007D55A3">
      <w:pPr>
        <w:spacing w:before="100" w:beforeAutospacing="1" w:after="100" w:afterAutospacing="1" w:line="240" w:lineRule="auto"/>
        <w:ind w:left="360"/>
        <w:jc w:val="right"/>
      </w:pPr>
      <w:r>
        <w:t xml:space="preserve"> </w:t>
      </w:r>
    </w:p>
    <w:p w14:paraId="19FC2033" w14:textId="77777777" w:rsidR="007D55A3" w:rsidRDefault="007D55A3" w:rsidP="007D55A3">
      <w:pPr>
        <w:spacing w:before="100" w:beforeAutospacing="1" w:after="100" w:afterAutospacing="1" w:line="240" w:lineRule="auto"/>
        <w:ind w:left="360"/>
        <w:jc w:val="right"/>
      </w:pPr>
      <w:r>
        <w:rPr>
          <w:rtl/>
        </w:rPr>
        <w:t>إبراز أهمية التدقيق الداخلي والخارجي كأدوات رقابية فعالة في اكتشاف المخالفات والتجاوزات المالية والإدارية</w:t>
      </w:r>
    </w:p>
    <w:p w14:paraId="39145B40" w14:textId="19D84C84" w:rsidR="007D55A3" w:rsidRDefault="007D55A3" w:rsidP="007D55A3">
      <w:pPr>
        <w:spacing w:before="100" w:beforeAutospacing="1" w:after="100" w:afterAutospacing="1" w:line="240" w:lineRule="auto"/>
        <w:ind w:left="360"/>
        <w:jc w:val="right"/>
      </w:pPr>
      <w:r>
        <w:t xml:space="preserve"> </w:t>
      </w:r>
    </w:p>
    <w:p w14:paraId="614F8D72" w14:textId="77777777" w:rsidR="007D55A3" w:rsidRDefault="007D55A3" w:rsidP="007D55A3">
      <w:pPr>
        <w:spacing w:before="100" w:beforeAutospacing="1" w:after="100" w:afterAutospacing="1" w:line="240" w:lineRule="auto"/>
        <w:ind w:left="360"/>
        <w:jc w:val="right"/>
      </w:pPr>
      <w:r>
        <w:rPr>
          <w:rtl/>
        </w:rPr>
        <w:t>المساهمة في تحسين مستوى الإفصاح والشفافية المالية داخل الشركات السعودية</w:t>
      </w:r>
    </w:p>
    <w:p w14:paraId="5CFD8016" w14:textId="40D31FAD" w:rsidR="007D55A3" w:rsidRDefault="007D55A3" w:rsidP="007D55A3">
      <w:pPr>
        <w:spacing w:before="100" w:beforeAutospacing="1" w:after="100" w:afterAutospacing="1" w:line="240" w:lineRule="auto"/>
        <w:ind w:left="360"/>
        <w:jc w:val="right"/>
      </w:pPr>
      <w:r>
        <w:t xml:space="preserve"> </w:t>
      </w:r>
    </w:p>
    <w:p w14:paraId="450DFEAC" w14:textId="77777777" w:rsidR="007D55A3" w:rsidRDefault="007D55A3" w:rsidP="007D55A3">
      <w:pPr>
        <w:spacing w:before="100" w:beforeAutospacing="1" w:after="100" w:afterAutospacing="1" w:line="240" w:lineRule="auto"/>
        <w:ind w:left="360"/>
        <w:jc w:val="right"/>
      </w:pPr>
      <w:r>
        <w:rPr>
          <w:rtl/>
        </w:rPr>
        <w:t>دعم جهود الجهات الرقابية والتنظيمية في المملكة العربية السعودية الرامية إلى مكافحة الفساد وتعزيز مبادئ الحوكمة</w:t>
      </w:r>
    </w:p>
    <w:p w14:paraId="0427C408" w14:textId="01CD8904" w:rsidR="007D55A3" w:rsidRDefault="007D55A3" w:rsidP="007D55A3">
      <w:pPr>
        <w:spacing w:before="100" w:beforeAutospacing="1" w:after="100" w:afterAutospacing="1" w:line="240" w:lineRule="auto"/>
        <w:ind w:left="360"/>
        <w:jc w:val="right"/>
      </w:pPr>
      <w:r>
        <w:t xml:space="preserve"> </w:t>
      </w:r>
    </w:p>
    <w:p w14:paraId="130D56F4" w14:textId="77777777" w:rsidR="007D55A3" w:rsidRDefault="007D55A3" w:rsidP="007D55A3">
      <w:pPr>
        <w:spacing w:before="100" w:beforeAutospacing="1" w:after="100" w:afterAutospacing="1" w:line="240" w:lineRule="auto"/>
        <w:ind w:left="360"/>
        <w:jc w:val="right"/>
      </w:pPr>
      <w:r>
        <w:rPr>
          <w:rtl/>
        </w:rPr>
        <w:t>تقديم توصيات عملية قابلة للتطبيق تساعد الشركات السعودية على تطوير بيئتها الرقابية والمالية</w:t>
      </w:r>
    </w:p>
    <w:p w14:paraId="049819F0" w14:textId="6A03136E" w:rsidR="007D55A3" w:rsidRDefault="007D55A3" w:rsidP="007D55A3">
      <w:pPr>
        <w:spacing w:before="100" w:beforeAutospacing="1" w:after="100" w:afterAutospacing="1" w:line="240" w:lineRule="auto"/>
        <w:ind w:left="360"/>
        <w:jc w:val="right"/>
      </w:pPr>
      <w:r>
        <w:t xml:space="preserve"> </w:t>
      </w:r>
    </w:p>
    <w:p w14:paraId="42FF1FD8" w14:textId="77777777" w:rsidR="007D55A3" w:rsidRDefault="007D55A3" w:rsidP="007D55A3">
      <w:pPr>
        <w:spacing w:before="100" w:beforeAutospacing="1" w:after="100" w:afterAutospacing="1" w:line="240" w:lineRule="auto"/>
        <w:ind w:left="360"/>
        <w:jc w:val="right"/>
      </w:pPr>
      <w:r>
        <w:rPr>
          <w:rtl/>
        </w:rPr>
        <w:t>تعزيز ثقة المستثمرين وأصحاب المصالح في المعلومات المالية الصادرة عن الشركات</w:t>
      </w:r>
    </w:p>
    <w:p w14:paraId="5A27B40C" w14:textId="44EFEA5F" w:rsidR="007D55A3" w:rsidRDefault="007D55A3" w:rsidP="007D55A3">
      <w:pPr>
        <w:spacing w:before="100" w:beforeAutospacing="1" w:after="100" w:afterAutospacing="1" w:line="240" w:lineRule="auto"/>
        <w:ind w:left="360"/>
        <w:jc w:val="right"/>
      </w:pPr>
      <w:r>
        <w:t xml:space="preserve"> </w:t>
      </w:r>
    </w:p>
    <w:p w14:paraId="45C07A9B" w14:textId="77777777" w:rsidR="007D55A3" w:rsidRDefault="007D55A3" w:rsidP="007D55A3">
      <w:pPr>
        <w:spacing w:before="100" w:beforeAutospacing="1" w:after="100" w:afterAutospacing="1" w:line="240" w:lineRule="auto"/>
        <w:ind w:left="360"/>
        <w:jc w:val="right"/>
      </w:pPr>
      <w:r>
        <w:rPr>
          <w:rtl/>
        </w:rPr>
        <w:t>المساهمة في تحقيق مستهدفات رؤية المملكة العربية السعودية 2030 المتعلقة بالشفافية والكفاءة والحوكمة</w:t>
      </w:r>
    </w:p>
    <w:p w14:paraId="4033227A" w14:textId="5075796F" w:rsidR="007D55A3" w:rsidRDefault="007D55A3" w:rsidP="007D55A3">
      <w:pPr>
        <w:spacing w:before="100" w:beforeAutospacing="1" w:after="100" w:afterAutospacing="1" w:line="240" w:lineRule="auto"/>
        <w:ind w:left="360"/>
        <w:jc w:val="right"/>
      </w:pPr>
      <w:r>
        <w:t xml:space="preserve"> </w:t>
      </w:r>
    </w:p>
    <w:p w14:paraId="04BE6E4D" w14:textId="08D9EBFC" w:rsidR="007D55A3" w:rsidRDefault="007D55A3" w:rsidP="007D55A3">
      <w:pPr>
        <w:spacing w:before="100" w:beforeAutospacing="1" w:after="100" w:afterAutospacing="1" w:line="240" w:lineRule="auto"/>
        <w:ind w:left="360"/>
        <w:jc w:val="right"/>
      </w:pPr>
      <w:r>
        <w:rPr>
          <w:rtl/>
        </w:rPr>
        <w:t>توفير نتائج يمكن الاستفادة منها عند إعداد البرامج التدريبية والتطويرية الخاصة بالمحاسبين والمراجعين ومديري الإدارات المالية</w:t>
      </w:r>
      <w:r>
        <w:t xml:space="preserve"> </w:t>
      </w:r>
    </w:p>
    <w:p w14:paraId="6B51C6C0" w14:textId="77777777" w:rsidR="007D55A3" w:rsidRDefault="007D55A3" w:rsidP="00F76F53">
      <w:pPr>
        <w:spacing w:after="0"/>
      </w:pPr>
    </w:p>
    <w:p w14:paraId="085A90B0" w14:textId="77777777" w:rsidR="007D55A3" w:rsidRDefault="007D55A3" w:rsidP="007D55A3">
      <w:pPr>
        <w:spacing w:after="0"/>
        <w:jc w:val="right"/>
      </w:pPr>
    </w:p>
    <w:p w14:paraId="212F83CF" w14:textId="77777777" w:rsidR="007D55A3" w:rsidRDefault="007D55A3" w:rsidP="007D55A3">
      <w:pPr>
        <w:spacing w:after="0"/>
        <w:jc w:val="right"/>
      </w:pPr>
    </w:p>
    <w:p w14:paraId="6FC2C84A" w14:textId="0DED1B0A" w:rsidR="007D55A3" w:rsidRDefault="007D55A3" w:rsidP="007D55A3">
      <w:pPr>
        <w:pStyle w:val="Heading1"/>
        <w:jc w:val="right"/>
      </w:pPr>
      <w:r>
        <w:t>1-4</w:t>
      </w:r>
      <w:r>
        <w:t xml:space="preserve"> </w:t>
      </w:r>
      <w:r>
        <w:rPr>
          <w:rtl/>
        </w:rPr>
        <w:t>أهداف الدراسة</w:t>
      </w:r>
    </w:p>
    <w:p w14:paraId="1E8ABAE4" w14:textId="77777777" w:rsidR="007D55A3" w:rsidRDefault="007D55A3" w:rsidP="007D55A3">
      <w:pPr>
        <w:pStyle w:val="Heading2"/>
        <w:jc w:val="right"/>
      </w:pPr>
      <w:r>
        <w:rPr>
          <w:rtl/>
        </w:rPr>
        <w:t>الهدف الرئيسي</w:t>
      </w:r>
    </w:p>
    <w:p w14:paraId="4B3087FB" w14:textId="3FAF8CD1" w:rsidR="007D55A3" w:rsidRDefault="007D55A3" w:rsidP="007D55A3">
      <w:pPr>
        <w:pStyle w:val="NormalWeb"/>
        <w:jc w:val="right"/>
      </w:pPr>
      <w:r>
        <w:rPr>
          <w:rtl/>
        </w:rPr>
        <w:t>التعرف على أثر تطبيق الممارسات المحاسبية الحديثة في الحد من الفساد المالي والإداري في الشركات السعودية</w:t>
      </w:r>
    </w:p>
    <w:p w14:paraId="1FDD8925" w14:textId="77777777" w:rsidR="007D55A3" w:rsidRDefault="007D55A3" w:rsidP="007D55A3">
      <w:pPr>
        <w:pStyle w:val="Heading2"/>
        <w:jc w:val="right"/>
      </w:pPr>
      <w:r>
        <w:rPr>
          <w:rtl/>
        </w:rPr>
        <w:t>الأهداف الفرعية</w:t>
      </w:r>
    </w:p>
    <w:p w14:paraId="33690DCB" w14:textId="77777777" w:rsidR="006458BA" w:rsidRDefault="007D55A3" w:rsidP="006458BA">
      <w:pPr>
        <w:spacing w:before="100" w:beforeAutospacing="1" w:after="100" w:afterAutospacing="1" w:line="240" w:lineRule="auto"/>
        <w:ind w:left="360"/>
        <w:jc w:val="right"/>
        <w:rPr>
          <w:rtl/>
        </w:rPr>
      </w:pPr>
      <w:r>
        <w:rPr>
          <w:rtl/>
        </w:rPr>
        <w:t>التعرف على مستوى تطبيق الممارسات المحاسبية الحديثة في الشركات السعودية</w:t>
      </w:r>
    </w:p>
    <w:p w14:paraId="10E30592" w14:textId="61707C9A" w:rsidR="007D55A3" w:rsidRDefault="007D55A3" w:rsidP="006458BA">
      <w:pPr>
        <w:spacing w:before="100" w:beforeAutospacing="1" w:after="100" w:afterAutospacing="1" w:line="240" w:lineRule="auto"/>
        <w:ind w:left="360"/>
        <w:jc w:val="right"/>
      </w:pPr>
      <w:r>
        <w:t xml:space="preserve"> </w:t>
      </w:r>
    </w:p>
    <w:p w14:paraId="70595D32" w14:textId="1F8024A8" w:rsidR="007D55A3" w:rsidRDefault="006458BA" w:rsidP="007D55A3">
      <w:pPr>
        <w:spacing w:before="100" w:beforeAutospacing="1" w:after="100" w:afterAutospacing="1" w:line="240" w:lineRule="auto"/>
        <w:ind w:left="360"/>
        <w:jc w:val="right"/>
        <w:rPr>
          <w:rtl/>
        </w:rPr>
      </w:pPr>
      <w:r>
        <w:rPr>
          <w:rtl/>
        </w:rPr>
        <w:t>تحليل مظاهر الفساد المالي والإداري وأثر الممارسات المحاسبية الحديثة في الحد منها</w:t>
      </w:r>
    </w:p>
    <w:p w14:paraId="4CD9FA9F" w14:textId="77777777" w:rsidR="006458BA" w:rsidRDefault="006458BA" w:rsidP="007D55A3">
      <w:pPr>
        <w:spacing w:before="100" w:beforeAutospacing="1" w:after="100" w:afterAutospacing="1" w:line="240" w:lineRule="auto"/>
        <w:ind w:left="360"/>
        <w:jc w:val="right"/>
      </w:pPr>
    </w:p>
    <w:p w14:paraId="3A37F70F" w14:textId="77777777" w:rsidR="00B32A9B" w:rsidRDefault="007D55A3" w:rsidP="007D55A3">
      <w:pPr>
        <w:spacing w:before="100" w:beforeAutospacing="1" w:after="100" w:afterAutospacing="1" w:line="240" w:lineRule="auto"/>
        <w:ind w:left="360"/>
        <w:jc w:val="right"/>
      </w:pPr>
      <w:r>
        <w:rPr>
          <w:rtl/>
        </w:rPr>
        <w:t>التعرف على أثر الرقابة الداخلية في الحد من الفساد المالي والإداري</w:t>
      </w:r>
    </w:p>
    <w:p w14:paraId="2F5938FB" w14:textId="79367BCA" w:rsidR="007D55A3" w:rsidRDefault="007D55A3" w:rsidP="007D55A3">
      <w:pPr>
        <w:spacing w:before="100" w:beforeAutospacing="1" w:after="100" w:afterAutospacing="1" w:line="240" w:lineRule="auto"/>
        <w:ind w:left="360"/>
        <w:jc w:val="right"/>
      </w:pPr>
      <w:r>
        <w:t xml:space="preserve"> </w:t>
      </w:r>
    </w:p>
    <w:p w14:paraId="7C53FB09" w14:textId="77777777" w:rsidR="00B32A9B" w:rsidRDefault="007D55A3" w:rsidP="007D55A3">
      <w:pPr>
        <w:spacing w:before="100" w:beforeAutospacing="1" w:after="100" w:afterAutospacing="1" w:line="240" w:lineRule="auto"/>
        <w:ind w:left="360"/>
        <w:jc w:val="right"/>
      </w:pPr>
      <w:r>
        <w:rPr>
          <w:rtl/>
        </w:rPr>
        <w:t>التعرف على أثر التدقيق الداخلي في الحد من الفساد المالي والإداري</w:t>
      </w:r>
    </w:p>
    <w:p w14:paraId="0CEBCBBB" w14:textId="100DCBE6" w:rsidR="007D55A3" w:rsidRDefault="007D55A3" w:rsidP="007D55A3">
      <w:pPr>
        <w:spacing w:before="100" w:beforeAutospacing="1" w:after="100" w:afterAutospacing="1" w:line="240" w:lineRule="auto"/>
        <w:ind w:left="360"/>
        <w:jc w:val="right"/>
      </w:pPr>
      <w:r>
        <w:t xml:space="preserve"> </w:t>
      </w:r>
    </w:p>
    <w:p w14:paraId="73E71A68" w14:textId="77777777" w:rsidR="00B32A9B" w:rsidRDefault="007D55A3" w:rsidP="007D55A3">
      <w:pPr>
        <w:spacing w:before="100" w:beforeAutospacing="1" w:after="100" w:afterAutospacing="1" w:line="240" w:lineRule="auto"/>
        <w:ind w:left="360"/>
        <w:jc w:val="right"/>
      </w:pPr>
      <w:r>
        <w:rPr>
          <w:rtl/>
        </w:rPr>
        <w:t>التعرف على أثر التدقيق الخارجي في الحد من الفساد المالي والإداري</w:t>
      </w:r>
    </w:p>
    <w:p w14:paraId="4CF3708B" w14:textId="3CD28939" w:rsidR="007D55A3" w:rsidRDefault="007D55A3" w:rsidP="007D55A3">
      <w:pPr>
        <w:spacing w:before="100" w:beforeAutospacing="1" w:after="100" w:afterAutospacing="1" w:line="240" w:lineRule="auto"/>
        <w:ind w:left="360"/>
        <w:jc w:val="right"/>
      </w:pPr>
      <w:r>
        <w:t xml:space="preserve"> </w:t>
      </w:r>
    </w:p>
    <w:p w14:paraId="37E4F9E2" w14:textId="77777777" w:rsidR="00B32A9B" w:rsidRDefault="007D55A3" w:rsidP="007D55A3">
      <w:pPr>
        <w:spacing w:before="100" w:beforeAutospacing="1" w:after="100" w:afterAutospacing="1" w:line="240" w:lineRule="auto"/>
        <w:ind w:left="360"/>
        <w:jc w:val="right"/>
      </w:pPr>
      <w:r>
        <w:rPr>
          <w:rtl/>
        </w:rPr>
        <w:t>التعرف على أثر الشفافية المالية في الحد من الفساد المالي والإداري</w:t>
      </w:r>
    </w:p>
    <w:p w14:paraId="32315366" w14:textId="03ED0BA9" w:rsidR="007D55A3" w:rsidRDefault="007D55A3" w:rsidP="007D55A3">
      <w:pPr>
        <w:spacing w:before="100" w:beforeAutospacing="1" w:after="100" w:afterAutospacing="1" w:line="240" w:lineRule="auto"/>
        <w:ind w:left="360"/>
        <w:jc w:val="right"/>
      </w:pPr>
      <w:r>
        <w:t xml:space="preserve"> </w:t>
      </w:r>
    </w:p>
    <w:p w14:paraId="1E5A9D76" w14:textId="77777777" w:rsidR="00B32A9B" w:rsidRDefault="007D55A3" w:rsidP="007D55A3">
      <w:pPr>
        <w:spacing w:before="100" w:beforeAutospacing="1" w:after="100" w:afterAutospacing="1" w:line="240" w:lineRule="auto"/>
        <w:ind w:left="360"/>
        <w:jc w:val="right"/>
      </w:pPr>
      <w:r>
        <w:rPr>
          <w:rtl/>
        </w:rPr>
        <w:t>تحديد أكثر أبعاد الممارسات المحاسبية الحديثة تأثيراً في مكافحة الفساد المالي والإداري</w:t>
      </w:r>
    </w:p>
    <w:p w14:paraId="29592DCC" w14:textId="66532260" w:rsidR="007D55A3" w:rsidRDefault="007D55A3" w:rsidP="007D55A3">
      <w:pPr>
        <w:spacing w:before="100" w:beforeAutospacing="1" w:after="100" w:afterAutospacing="1" w:line="240" w:lineRule="auto"/>
        <w:ind w:left="360"/>
        <w:jc w:val="right"/>
      </w:pPr>
      <w:r>
        <w:t xml:space="preserve"> </w:t>
      </w:r>
    </w:p>
    <w:p w14:paraId="5D3EB85C" w14:textId="7A1AE6F8" w:rsidR="007D55A3" w:rsidRDefault="007D55A3" w:rsidP="007D55A3">
      <w:pPr>
        <w:spacing w:before="100" w:beforeAutospacing="1" w:after="100" w:afterAutospacing="1" w:line="240" w:lineRule="auto"/>
        <w:ind w:left="360"/>
        <w:jc w:val="right"/>
      </w:pPr>
      <w:r>
        <w:rPr>
          <w:rtl/>
        </w:rPr>
        <w:t>تقديم مجموعة من التوصيات العملية التي تسهم في تعزيز دور المحاسبة في مكافحة الفساد داخل الشركات السعودية</w:t>
      </w:r>
      <w:r>
        <w:t xml:space="preserve"> </w:t>
      </w:r>
    </w:p>
    <w:p w14:paraId="3FA4929C" w14:textId="02E9ABC7" w:rsidR="007D55A3" w:rsidRDefault="007D55A3" w:rsidP="007D55A3">
      <w:pPr>
        <w:spacing w:after="0"/>
        <w:jc w:val="right"/>
      </w:pPr>
    </w:p>
    <w:p w14:paraId="6CEAC400" w14:textId="77777777" w:rsidR="00B32A9B" w:rsidRDefault="00B32A9B" w:rsidP="00B32A9B">
      <w:pPr>
        <w:pStyle w:val="Heading1"/>
        <w:jc w:val="right"/>
      </w:pPr>
      <w:r>
        <w:t xml:space="preserve">1-5 </w:t>
      </w:r>
      <w:r>
        <w:rPr>
          <w:rtl/>
        </w:rPr>
        <w:t>أسئلة الدراسة</w:t>
      </w:r>
    </w:p>
    <w:p w14:paraId="056E35C8" w14:textId="1A73B191" w:rsidR="00B32A9B" w:rsidRDefault="00B32A9B" w:rsidP="00B32A9B">
      <w:pPr>
        <w:pStyle w:val="NormalWeb"/>
        <w:jc w:val="right"/>
      </w:pPr>
      <w:r>
        <w:rPr>
          <w:rtl/>
        </w:rPr>
        <w:t>تسعى الدراسة الحالية إلى التعرف على أثر تطبيق الممارسات المحاسبية الحديثة في الحد من الفساد المالي والإداري في الشركات السعودية، وذلك من خلال الإجابة عن السؤال الرئيس</w:t>
      </w:r>
      <w:r>
        <w:rPr>
          <w:rFonts w:hint="cs"/>
          <w:rtl/>
        </w:rPr>
        <w:t>ي</w:t>
      </w:r>
      <w:r>
        <w:rPr>
          <w:rtl/>
        </w:rPr>
        <w:t xml:space="preserve"> الآتي</w:t>
      </w:r>
    </w:p>
    <w:p w14:paraId="7011DDD8" w14:textId="636FDAB2" w:rsidR="00B32A9B" w:rsidRDefault="00B32A9B" w:rsidP="00B32A9B">
      <w:pPr>
        <w:pStyle w:val="Heading2"/>
        <w:jc w:val="right"/>
      </w:pPr>
      <w:r>
        <w:rPr>
          <w:rtl/>
        </w:rPr>
        <w:t>السؤال الرئيس</w:t>
      </w:r>
      <w:r>
        <w:rPr>
          <w:rFonts w:hint="cs"/>
          <w:rtl/>
        </w:rPr>
        <w:t>ي</w:t>
      </w:r>
    </w:p>
    <w:p w14:paraId="78789D67" w14:textId="77777777" w:rsidR="00B32A9B" w:rsidRDefault="00B32A9B" w:rsidP="00B32A9B">
      <w:pPr>
        <w:pStyle w:val="NormalWeb"/>
        <w:jc w:val="right"/>
      </w:pPr>
      <w:r>
        <w:rPr>
          <w:rStyle w:val="Strong"/>
          <w:rtl/>
        </w:rPr>
        <w:t>ما أثر تطبيق الممارسات المحاسبية الحديثة في الحد من الفساد المالي والإداري في الشركات السعودية؟</w:t>
      </w:r>
    </w:p>
    <w:p w14:paraId="463B74E0" w14:textId="23393EB9" w:rsidR="00B32A9B" w:rsidRDefault="00B32A9B" w:rsidP="00B32A9B">
      <w:pPr>
        <w:pStyle w:val="NormalWeb"/>
        <w:jc w:val="center"/>
      </w:pPr>
      <w:r>
        <w:rPr>
          <w:rtl/>
        </w:rPr>
        <w:t>وينبثق عن هذا السؤال الرئيس</w:t>
      </w:r>
      <w:r>
        <w:rPr>
          <w:rFonts w:hint="cs"/>
          <w:rtl/>
        </w:rPr>
        <w:t>ي</w:t>
      </w:r>
      <w:r>
        <w:rPr>
          <w:rtl/>
        </w:rPr>
        <w:t xml:space="preserve"> عدد من الأسئلة الفرعية على النحو الآتي</w:t>
      </w:r>
      <w:r>
        <w:rPr>
          <w:rFonts w:hint="cs"/>
          <w:rtl/>
        </w:rPr>
        <w:t xml:space="preserve"> </w:t>
      </w:r>
    </w:p>
    <w:p w14:paraId="71FF83F9" w14:textId="77777777" w:rsidR="00B32A9B" w:rsidRDefault="00B32A9B" w:rsidP="00B32A9B">
      <w:pPr>
        <w:pStyle w:val="Heading3"/>
        <w:jc w:val="right"/>
      </w:pPr>
      <w:r>
        <w:rPr>
          <w:rtl/>
        </w:rPr>
        <w:t>الأسئلة الفرعية</w:t>
      </w:r>
    </w:p>
    <w:p w14:paraId="7276D60C" w14:textId="77777777" w:rsidR="00B32A9B" w:rsidRDefault="00B32A9B" w:rsidP="00B32A9B">
      <w:pPr>
        <w:spacing w:before="100" w:beforeAutospacing="1" w:after="100" w:afterAutospacing="1" w:line="240" w:lineRule="auto"/>
        <w:ind w:left="360"/>
        <w:jc w:val="right"/>
      </w:pPr>
      <w:r>
        <w:rPr>
          <w:rtl/>
        </w:rPr>
        <w:t xml:space="preserve">ما مستوى تطبيق الممارسات المحاسبية الحديثة في الشركات السعودية؟ </w:t>
      </w:r>
    </w:p>
    <w:p w14:paraId="53FE8E75" w14:textId="17A1CAAB" w:rsidR="00B32A9B" w:rsidRDefault="00B32A9B" w:rsidP="00B32A9B">
      <w:pPr>
        <w:spacing w:before="100" w:beforeAutospacing="1" w:after="100" w:afterAutospacing="1" w:line="240" w:lineRule="auto"/>
        <w:ind w:left="360"/>
        <w:jc w:val="right"/>
      </w:pPr>
      <w:r>
        <w:rPr>
          <w:rtl/>
        </w:rPr>
        <w:t>ما مستوى انتشار الفساد المالي والإداري في الشركات السعودية</w:t>
      </w:r>
      <w:r w:rsidR="006458BA">
        <w:rPr>
          <w:rFonts w:hint="cs"/>
          <w:rtl/>
        </w:rPr>
        <w:t xml:space="preserve"> </w:t>
      </w:r>
      <w:r w:rsidR="006458BA">
        <w:rPr>
          <w:rtl/>
        </w:rPr>
        <w:t xml:space="preserve"> </w:t>
      </w:r>
      <w:r>
        <w:rPr>
          <w:rtl/>
        </w:rPr>
        <w:t xml:space="preserve">؟ </w:t>
      </w:r>
    </w:p>
    <w:p w14:paraId="67AC0155" w14:textId="77777777" w:rsidR="00B32A9B" w:rsidRDefault="00B32A9B" w:rsidP="00B32A9B">
      <w:pPr>
        <w:spacing w:before="100" w:beforeAutospacing="1" w:after="100" w:afterAutospacing="1" w:line="240" w:lineRule="auto"/>
        <w:ind w:left="360"/>
        <w:jc w:val="right"/>
      </w:pPr>
      <w:r>
        <w:rPr>
          <w:rtl/>
        </w:rPr>
        <w:t xml:space="preserve">ما أثر الرقابة الداخلية في الحد من الفساد المالي والإداري في الشركات السعودية؟ </w:t>
      </w:r>
    </w:p>
    <w:p w14:paraId="4CBC0A1F" w14:textId="77777777" w:rsidR="00B32A9B" w:rsidRDefault="00B32A9B" w:rsidP="00B32A9B">
      <w:pPr>
        <w:spacing w:before="100" w:beforeAutospacing="1" w:after="100" w:afterAutospacing="1" w:line="240" w:lineRule="auto"/>
        <w:ind w:left="360"/>
        <w:jc w:val="right"/>
      </w:pPr>
      <w:r>
        <w:rPr>
          <w:rtl/>
        </w:rPr>
        <w:t xml:space="preserve">ما أثر التدقيق الداخلي في الحد من الفساد المالي والإداري في الشركات السعودية؟ </w:t>
      </w:r>
    </w:p>
    <w:p w14:paraId="64DD24D8" w14:textId="77777777" w:rsidR="00B32A9B" w:rsidRDefault="00B32A9B" w:rsidP="00B32A9B">
      <w:pPr>
        <w:spacing w:before="100" w:beforeAutospacing="1" w:after="100" w:afterAutospacing="1" w:line="240" w:lineRule="auto"/>
        <w:ind w:left="360"/>
        <w:jc w:val="right"/>
      </w:pPr>
      <w:r>
        <w:rPr>
          <w:rtl/>
        </w:rPr>
        <w:t xml:space="preserve">ما أثر التدقيق الخارجي في الحد من الفساد المالي والإداري في الشركات السعودية؟ </w:t>
      </w:r>
    </w:p>
    <w:p w14:paraId="12DB6DA7" w14:textId="77777777" w:rsidR="00B32A9B" w:rsidRDefault="00B32A9B" w:rsidP="00B32A9B">
      <w:pPr>
        <w:spacing w:before="100" w:beforeAutospacing="1" w:after="100" w:afterAutospacing="1" w:line="240" w:lineRule="auto"/>
        <w:ind w:left="360"/>
        <w:jc w:val="right"/>
      </w:pPr>
      <w:r>
        <w:rPr>
          <w:rtl/>
        </w:rPr>
        <w:t xml:space="preserve">ما أثر الشفافية المالية في الحد من الفساد المالي والإداري في الشركات السعودية؟ </w:t>
      </w:r>
    </w:p>
    <w:p w14:paraId="070A6AD3" w14:textId="77777777" w:rsidR="00B32A9B" w:rsidRDefault="00B32A9B" w:rsidP="00B32A9B">
      <w:pPr>
        <w:spacing w:before="100" w:beforeAutospacing="1" w:after="100" w:afterAutospacing="1" w:line="240" w:lineRule="auto"/>
        <w:ind w:left="360"/>
        <w:jc w:val="right"/>
      </w:pPr>
      <w:r>
        <w:rPr>
          <w:rtl/>
        </w:rPr>
        <w:t xml:space="preserve">ما أكثر أبعاد الممارسات المحاسبية الحديثة تأثيراً في الحد من الفساد المالي والإداري في الشركات السعودية؟ </w:t>
      </w:r>
    </w:p>
    <w:p w14:paraId="35B0DB3F" w14:textId="77777777" w:rsidR="00B32A9B" w:rsidRDefault="00B32A9B" w:rsidP="00B32A9B">
      <w:pPr>
        <w:spacing w:before="100" w:beforeAutospacing="1" w:after="100" w:afterAutospacing="1" w:line="240" w:lineRule="auto"/>
        <w:ind w:left="360"/>
        <w:jc w:val="right"/>
      </w:pPr>
      <w:r>
        <w:rPr>
          <w:rtl/>
        </w:rPr>
        <w:t xml:space="preserve">هل توجد فروق ذات دلالة إحصائية في آراء أفراد الدراسة حول دور الممارسات المحاسبية الحديثة في مكافحة الفساد المالي والإداري تعزى للمتغيرات الديموغرافية (العمر، المؤهل العلمي، سنوات الخبرة، المسمى الوظيفي)؟ </w:t>
      </w:r>
    </w:p>
    <w:p w14:paraId="5CD7DB5F" w14:textId="7E8F7433" w:rsidR="00B32A9B" w:rsidRDefault="00B32A9B" w:rsidP="00B32A9B">
      <w:pPr>
        <w:spacing w:after="0"/>
        <w:jc w:val="right"/>
      </w:pPr>
    </w:p>
    <w:p w14:paraId="17AE7B82" w14:textId="77777777" w:rsidR="006458BA" w:rsidRDefault="006458BA" w:rsidP="00B32A9B">
      <w:pPr>
        <w:pStyle w:val="Heading1"/>
        <w:jc w:val="right"/>
        <w:rPr>
          <w:rtl/>
        </w:rPr>
      </w:pPr>
    </w:p>
    <w:p w14:paraId="019EF1CC" w14:textId="77777777" w:rsidR="006458BA" w:rsidRPr="006458BA" w:rsidRDefault="006458BA" w:rsidP="006458BA">
      <w:pPr>
        <w:rPr>
          <w:rtl/>
        </w:rPr>
      </w:pPr>
    </w:p>
    <w:p w14:paraId="6D3A5460" w14:textId="77777777" w:rsidR="006458BA" w:rsidRDefault="006458BA" w:rsidP="00B32A9B">
      <w:pPr>
        <w:pStyle w:val="Heading1"/>
        <w:jc w:val="right"/>
        <w:rPr>
          <w:rtl/>
        </w:rPr>
      </w:pPr>
    </w:p>
    <w:p w14:paraId="31C108C2" w14:textId="20E9B6B5" w:rsidR="00B32A9B" w:rsidRPr="006458BA" w:rsidRDefault="00B32A9B" w:rsidP="006458BA">
      <w:pPr>
        <w:pStyle w:val="Heading1"/>
        <w:jc w:val="right"/>
        <w:rPr>
          <w:lang w:val="en-US"/>
        </w:rPr>
      </w:pPr>
      <w:r>
        <w:rPr>
          <w:rtl/>
        </w:rPr>
        <w:t>حدود الدراسة</w:t>
      </w:r>
      <w:r w:rsidR="006458BA">
        <w:rPr>
          <w:rFonts w:hint="cs"/>
          <w:rtl/>
        </w:rPr>
        <w:t xml:space="preserve"> </w:t>
      </w:r>
      <w:r w:rsidR="006458BA">
        <w:rPr>
          <w:lang w:val="en-US"/>
        </w:rPr>
        <w:t>1-6</w:t>
      </w:r>
    </w:p>
    <w:p w14:paraId="5F40D8D9" w14:textId="77777777" w:rsidR="00B32A9B" w:rsidRDefault="00B32A9B" w:rsidP="00B32A9B">
      <w:pPr>
        <w:pStyle w:val="Heading3"/>
        <w:jc w:val="right"/>
      </w:pPr>
      <w:r>
        <w:rPr>
          <w:rtl/>
        </w:rPr>
        <w:t>أولاً: الحدود الموضوعية</w:t>
      </w:r>
    </w:p>
    <w:p w14:paraId="55CBE9B4" w14:textId="088CD0E2" w:rsidR="00B32A9B" w:rsidRDefault="00B32A9B" w:rsidP="00B32A9B">
      <w:pPr>
        <w:pStyle w:val="NormalWeb"/>
        <w:jc w:val="right"/>
      </w:pPr>
      <w:r>
        <w:rPr>
          <w:rtl/>
        </w:rPr>
        <w:t>تقتصر الدراسة على قياس أثر الممارسات المحاسبية الحديثة بأبعادها المتمثلة في</w:t>
      </w:r>
    </w:p>
    <w:p w14:paraId="0AD17550" w14:textId="0321C31F" w:rsidR="00B32A9B" w:rsidRDefault="00B32A9B" w:rsidP="00B32A9B">
      <w:pPr>
        <w:spacing w:before="100" w:beforeAutospacing="1" w:after="100" w:afterAutospacing="1" w:line="240" w:lineRule="auto"/>
        <w:ind w:left="360"/>
        <w:jc w:val="right"/>
      </w:pPr>
      <w:r>
        <w:rPr>
          <w:rtl/>
        </w:rPr>
        <w:t>الرقابة الداخلية</w:t>
      </w:r>
      <w:r>
        <w:t xml:space="preserve"> </w:t>
      </w:r>
    </w:p>
    <w:p w14:paraId="208E2627" w14:textId="432549CB" w:rsidR="00B32A9B" w:rsidRDefault="00B32A9B" w:rsidP="00B32A9B">
      <w:pPr>
        <w:spacing w:before="100" w:beforeAutospacing="1" w:after="100" w:afterAutospacing="1" w:line="240" w:lineRule="auto"/>
        <w:ind w:left="360"/>
        <w:jc w:val="right"/>
      </w:pPr>
      <w:r>
        <w:rPr>
          <w:rtl/>
        </w:rPr>
        <w:t>التدقيق الداخ</w:t>
      </w:r>
      <w:r>
        <w:rPr>
          <w:rFonts w:hint="cs"/>
          <w:rtl/>
        </w:rPr>
        <w:t>لي</w:t>
      </w:r>
    </w:p>
    <w:p w14:paraId="085A6077" w14:textId="267C644D" w:rsidR="00B32A9B" w:rsidRDefault="00B32A9B" w:rsidP="00B32A9B">
      <w:pPr>
        <w:spacing w:before="100" w:beforeAutospacing="1" w:after="100" w:afterAutospacing="1" w:line="240" w:lineRule="auto"/>
        <w:ind w:left="360"/>
        <w:jc w:val="right"/>
      </w:pPr>
      <w:r>
        <w:rPr>
          <w:rtl/>
        </w:rPr>
        <w:t>التدقيق الخارجي</w:t>
      </w:r>
      <w:r>
        <w:t xml:space="preserve"> </w:t>
      </w:r>
    </w:p>
    <w:p w14:paraId="0E3374D9" w14:textId="035672BD" w:rsidR="00B32A9B" w:rsidRDefault="00B32A9B" w:rsidP="00B32A9B">
      <w:pPr>
        <w:spacing w:before="100" w:beforeAutospacing="1" w:after="100" w:afterAutospacing="1" w:line="240" w:lineRule="auto"/>
        <w:ind w:left="360"/>
        <w:jc w:val="right"/>
      </w:pPr>
      <w:r>
        <w:rPr>
          <w:rtl/>
        </w:rPr>
        <w:t>الشفافية المالية</w:t>
      </w:r>
      <w:r>
        <w:t xml:space="preserve"> </w:t>
      </w:r>
    </w:p>
    <w:p w14:paraId="67166479" w14:textId="0D2094D3" w:rsidR="00B32A9B" w:rsidRDefault="00B32A9B" w:rsidP="00B32A9B">
      <w:pPr>
        <w:pStyle w:val="NormalWeb"/>
        <w:jc w:val="right"/>
      </w:pPr>
      <w:r>
        <w:rPr>
          <w:rtl/>
        </w:rPr>
        <w:t>في الحد من الفساد المالي والإداري في الشركات السعودية</w:t>
      </w:r>
    </w:p>
    <w:p w14:paraId="61196646" w14:textId="77777777" w:rsidR="00B32A9B" w:rsidRDefault="00B32A9B" w:rsidP="00B32A9B">
      <w:pPr>
        <w:pStyle w:val="Heading3"/>
        <w:jc w:val="right"/>
      </w:pPr>
      <w:r>
        <w:rPr>
          <w:rtl/>
        </w:rPr>
        <w:t>ثانياً: الحدود المكانية</w:t>
      </w:r>
    </w:p>
    <w:p w14:paraId="26756FFC" w14:textId="35FA14A1" w:rsidR="00B32A9B" w:rsidRDefault="00B32A9B" w:rsidP="00B32A9B">
      <w:pPr>
        <w:pStyle w:val="NormalWeb"/>
        <w:jc w:val="right"/>
      </w:pPr>
      <w:r>
        <w:rPr>
          <w:rtl/>
        </w:rPr>
        <w:t>تقتصر الدراسة على الشركات العاملة داخل المملكة العربية السعودية</w:t>
      </w:r>
    </w:p>
    <w:p w14:paraId="67734E81" w14:textId="1AD35A43" w:rsidR="00B32A9B" w:rsidRDefault="00B32A9B" w:rsidP="006458BA">
      <w:pPr>
        <w:pStyle w:val="Heading3"/>
        <w:jc w:val="right"/>
      </w:pPr>
    </w:p>
    <w:p w14:paraId="4D978D65" w14:textId="333F34A5" w:rsidR="00B32A9B" w:rsidRDefault="006458BA" w:rsidP="00B32A9B">
      <w:pPr>
        <w:pStyle w:val="Heading3"/>
        <w:jc w:val="right"/>
      </w:pPr>
      <w:r>
        <w:rPr>
          <w:rFonts w:hint="cs"/>
          <w:rtl/>
        </w:rPr>
        <w:t>ثالثا</w:t>
      </w:r>
      <w:r w:rsidR="00B32A9B">
        <w:rPr>
          <w:rtl/>
        </w:rPr>
        <w:t>: الحدود الزمنية</w:t>
      </w:r>
    </w:p>
    <w:p w14:paraId="4A18300F" w14:textId="50BFFE61" w:rsidR="00B32A9B" w:rsidRDefault="00B32A9B" w:rsidP="00B32A9B">
      <w:pPr>
        <w:pStyle w:val="NormalWeb"/>
        <w:jc w:val="right"/>
      </w:pPr>
      <w:r>
        <w:rPr>
          <w:rtl/>
        </w:rPr>
        <w:t>تُجرى الدراسة خلال العام الجامعي 2026م</w:t>
      </w:r>
    </w:p>
    <w:p w14:paraId="1E5DC15C" w14:textId="77777777" w:rsidR="00B32A9B" w:rsidRDefault="00B32A9B" w:rsidP="006458BA">
      <w:pPr>
        <w:rPr>
          <w:rtl/>
        </w:rPr>
      </w:pPr>
    </w:p>
    <w:p w14:paraId="132547FD" w14:textId="77777777" w:rsidR="006458BA" w:rsidRDefault="006458BA" w:rsidP="006458BA">
      <w:pPr>
        <w:rPr>
          <w:rtl/>
        </w:rPr>
      </w:pPr>
    </w:p>
    <w:p w14:paraId="059F1999" w14:textId="77777777" w:rsidR="006458BA" w:rsidRDefault="006458BA" w:rsidP="006458BA">
      <w:pPr>
        <w:rPr>
          <w:rtl/>
        </w:rPr>
      </w:pPr>
    </w:p>
    <w:p w14:paraId="48C47DEC" w14:textId="77777777" w:rsidR="006458BA" w:rsidRDefault="006458BA" w:rsidP="006458BA">
      <w:pPr>
        <w:rPr>
          <w:rtl/>
        </w:rPr>
      </w:pPr>
    </w:p>
    <w:p w14:paraId="17A82CDD" w14:textId="77777777" w:rsidR="006458BA" w:rsidRDefault="006458BA" w:rsidP="006458BA">
      <w:pPr>
        <w:rPr>
          <w:rtl/>
        </w:rPr>
      </w:pPr>
    </w:p>
    <w:p w14:paraId="59CB4772" w14:textId="77777777" w:rsidR="006458BA" w:rsidRDefault="006458BA" w:rsidP="006458BA"/>
    <w:p w14:paraId="08BFCAA4" w14:textId="58474BBD" w:rsidR="00B32A9B" w:rsidRDefault="00B32A9B" w:rsidP="00B32A9B">
      <w:pPr>
        <w:pStyle w:val="Heading1"/>
        <w:jc w:val="right"/>
      </w:pPr>
      <w:r>
        <w:t>1-</w:t>
      </w:r>
      <w:r w:rsidR="006458BA">
        <w:t>7</w:t>
      </w:r>
      <w:r>
        <w:t xml:space="preserve"> </w:t>
      </w:r>
      <w:r>
        <w:rPr>
          <w:rtl/>
        </w:rPr>
        <w:t>نموذج الدراسة</w:t>
      </w:r>
    </w:p>
    <w:p w14:paraId="40CDA874" w14:textId="068F6094" w:rsidR="00B32A9B" w:rsidRDefault="00B32A9B" w:rsidP="00B32A9B">
      <w:pPr>
        <w:pStyle w:val="NormalWeb"/>
        <w:jc w:val="right"/>
      </w:pPr>
      <w:r>
        <w:rPr>
          <w:rtl/>
        </w:rPr>
        <w:t>اعتماداً على الأدبيات والدراسات السابقة تم بناء النموذج المفاهيمي للدراسة كما يلي</w:t>
      </w:r>
    </w:p>
    <w:p w14:paraId="2CC450CB" w14:textId="77777777" w:rsidR="00B32A9B" w:rsidRDefault="00B32A9B" w:rsidP="00B32A9B">
      <w:pPr>
        <w:pStyle w:val="Heading2"/>
        <w:jc w:val="right"/>
      </w:pPr>
      <w:r>
        <w:rPr>
          <w:rtl/>
        </w:rPr>
        <w:t>المتغير المستقل</w:t>
      </w:r>
    </w:p>
    <w:p w14:paraId="025C4FBF" w14:textId="77777777" w:rsidR="00B32A9B" w:rsidRDefault="00B32A9B" w:rsidP="00B32A9B">
      <w:pPr>
        <w:pStyle w:val="Heading3"/>
        <w:jc w:val="right"/>
      </w:pPr>
      <w:r>
        <w:rPr>
          <w:rtl/>
        </w:rPr>
        <w:t>الممارسات المحاسبية الحديثة</w:t>
      </w:r>
    </w:p>
    <w:p w14:paraId="2A6BF741" w14:textId="019E19C0" w:rsidR="00B32A9B" w:rsidRDefault="00B32A9B" w:rsidP="00B32A9B">
      <w:pPr>
        <w:pStyle w:val="NormalWeb"/>
        <w:jc w:val="right"/>
      </w:pPr>
      <w:r>
        <w:rPr>
          <w:rtl/>
        </w:rPr>
        <w:t>ويتكون من أربعة أبعاد</w:t>
      </w:r>
      <w:r>
        <w:rPr>
          <w:rFonts w:hint="cs"/>
          <w:rtl/>
        </w:rPr>
        <w:t xml:space="preserve"> :</w:t>
      </w:r>
    </w:p>
    <w:p w14:paraId="0AF93A2E" w14:textId="1A6057FA" w:rsidR="00B32A9B" w:rsidRDefault="00B32A9B" w:rsidP="00B32A9B">
      <w:pPr>
        <w:spacing w:before="100" w:beforeAutospacing="1" w:after="100" w:afterAutospacing="1" w:line="240" w:lineRule="auto"/>
        <w:ind w:left="360"/>
        <w:jc w:val="right"/>
      </w:pPr>
      <w:r>
        <w:rPr>
          <w:rtl/>
        </w:rPr>
        <w:t>الرقابة الداخلية</w:t>
      </w:r>
      <w:r>
        <w:t xml:space="preserve"> </w:t>
      </w:r>
    </w:p>
    <w:p w14:paraId="1639BEB8" w14:textId="08A0C2DD" w:rsidR="00B32A9B" w:rsidRDefault="00B32A9B" w:rsidP="00B32A9B">
      <w:pPr>
        <w:spacing w:before="100" w:beforeAutospacing="1" w:after="100" w:afterAutospacing="1" w:line="240" w:lineRule="auto"/>
        <w:ind w:left="360"/>
        <w:jc w:val="right"/>
      </w:pPr>
      <w:r>
        <w:rPr>
          <w:rtl/>
        </w:rPr>
        <w:t>التدقيق الداخلي</w:t>
      </w:r>
      <w:r>
        <w:t xml:space="preserve"> </w:t>
      </w:r>
    </w:p>
    <w:p w14:paraId="405661AD" w14:textId="4617583C" w:rsidR="00B32A9B" w:rsidRDefault="00B32A9B" w:rsidP="00B32A9B">
      <w:pPr>
        <w:spacing w:before="100" w:beforeAutospacing="1" w:after="100" w:afterAutospacing="1" w:line="240" w:lineRule="auto"/>
        <w:ind w:left="360"/>
        <w:jc w:val="right"/>
      </w:pPr>
      <w:r>
        <w:rPr>
          <w:rtl/>
        </w:rPr>
        <w:t>التدقيق الخارجي</w:t>
      </w:r>
      <w:r>
        <w:t xml:space="preserve"> </w:t>
      </w:r>
    </w:p>
    <w:p w14:paraId="4CEDF29A" w14:textId="294E90D7" w:rsidR="00B32A9B" w:rsidRDefault="00B32A9B" w:rsidP="00B32A9B">
      <w:pPr>
        <w:spacing w:before="100" w:beforeAutospacing="1" w:after="100" w:afterAutospacing="1" w:line="240" w:lineRule="auto"/>
        <w:ind w:left="360"/>
        <w:jc w:val="right"/>
      </w:pPr>
      <w:r>
        <w:rPr>
          <w:rtl/>
        </w:rPr>
        <w:t>الشفافية المالية</w:t>
      </w:r>
      <w:r>
        <w:t xml:space="preserve"> </w:t>
      </w:r>
    </w:p>
    <w:p w14:paraId="6F0812FD" w14:textId="77777777" w:rsidR="00B32A9B" w:rsidRDefault="00B32A9B" w:rsidP="00B32A9B">
      <w:pPr>
        <w:pStyle w:val="Heading2"/>
        <w:jc w:val="right"/>
      </w:pPr>
      <w:r>
        <w:rPr>
          <w:rtl/>
        </w:rPr>
        <w:t>المتغير التابع</w:t>
      </w:r>
    </w:p>
    <w:p w14:paraId="23CD5FCF" w14:textId="77777777" w:rsidR="00B32A9B" w:rsidRDefault="00B32A9B" w:rsidP="00B32A9B">
      <w:pPr>
        <w:pStyle w:val="Heading3"/>
        <w:jc w:val="right"/>
      </w:pPr>
      <w:r>
        <w:rPr>
          <w:rtl/>
        </w:rPr>
        <w:t>الحد من الفساد المالي والإداري</w:t>
      </w:r>
    </w:p>
    <w:p w14:paraId="18E15142" w14:textId="3A5FAAD0" w:rsidR="00B32A9B" w:rsidRDefault="00B32A9B" w:rsidP="00117BEB">
      <w:pPr>
        <w:spacing w:before="100" w:beforeAutospacing="1" w:after="100" w:afterAutospacing="1" w:line="240" w:lineRule="auto"/>
        <w:ind w:left="360"/>
        <w:jc w:val="right"/>
      </w:pPr>
      <w:r>
        <w:rPr>
          <w:rtl/>
        </w:rPr>
        <w:t>الحد من الفساد المالي</w:t>
      </w:r>
      <w:r>
        <w:t xml:space="preserve"> </w:t>
      </w:r>
    </w:p>
    <w:p w14:paraId="16F70847" w14:textId="681B9969" w:rsidR="00B32A9B" w:rsidRPr="006458BA" w:rsidRDefault="00B32A9B" w:rsidP="006458BA">
      <w:pPr>
        <w:spacing w:before="100" w:beforeAutospacing="1" w:after="100" w:afterAutospacing="1" w:line="240" w:lineRule="auto"/>
        <w:ind w:left="360"/>
        <w:jc w:val="right"/>
        <w:rPr>
          <w:lang w:val="en-US"/>
        </w:rPr>
      </w:pPr>
      <w:r>
        <w:rPr>
          <w:rtl/>
        </w:rPr>
        <w:t>الحد من الفساد الإداري</w:t>
      </w:r>
    </w:p>
    <w:p w14:paraId="7B8F825F" w14:textId="0048B8E5" w:rsidR="00117BEB" w:rsidRDefault="00117BEB" w:rsidP="00117BEB">
      <w:pPr>
        <w:pStyle w:val="Heading1"/>
        <w:jc w:val="right"/>
        <w:rPr>
          <w:rtl/>
        </w:rPr>
      </w:pPr>
      <w:r>
        <w:t>1-</w:t>
      </w:r>
      <w:r w:rsidR="006458BA">
        <w:t>8</w:t>
      </w:r>
      <w:r>
        <w:t xml:space="preserve"> </w:t>
      </w:r>
      <w:r>
        <w:rPr>
          <w:rtl/>
        </w:rPr>
        <w:t>مصطلحات الدراسة</w:t>
      </w:r>
    </w:p>
    <w:p w14:paraId="4BFFE328" w14:textId="77777777" w:rsidR="00117BEB" w:rsidRPr="00117BEB" w:rsidRDefault="00117BEB" w:rsidP="00117BEB"/>
    <w:p w14:paraId="540907A1" w14:textId="12C31533" w:rsidR="00117BEB" w:rsidRDefault="00117BEB" w:rsidP="00117BEB">
      <w:pPr>
        <w:pStyle w:val="Heading2"/>
        <w:jc w:val="right"/>
      </w:pPr>
      <w:r>
        <w:rPr>
          <w:rtl/>
        </w:rPr>
        <w:t>أولاً: المحاسبة الحديثة</w:t>
      </w:r>
    </w:p>
    <w:p w14:paraId="79769F40" w14:textId="395CBA35" w:rsidR="00117BEB" w:rsidRDefault="00117BEB" w:rsidP="00117BEB">
      <w:pPr>
        <w:pStyle w:val="NormalWeb"/>
        <w:jc w:val="right"/>
      </w:pPr>
      <w:r>
        <w:rPr>
          <w:rtl/>
        </w:rPr>
        <w:t>هي مجموعة المبادئ والمعايير والأساليب والتقنيات المحاسبية المعاصرة التي تُستخدم في تسجيل وتصنيف وتحليل وتلخيص العمليات المالية وإعداد التقارير والقوائم المالية، بهدف توفير معلومات مالية دقيقة وموثوقة تساعد متخذي القرار في تحقيق أهداف المؤسسة وتعزيز الشفافية والرقابة</w:t>
      </w:r>
    </w:p>
    <w:p w14:paraId="56C84C71" w14:textId="6FE8F91A" w:rsidR="00117BEB" w:rsidRDefault="00117BEB" w:rsidP="00117BEB">
      <w:pPr>
        <w:jc w:val="right"/>
      </w:pPr>
    </w:p>
    <w:p w14:paraId="5D295DFF" w14:textId="6110F8A0" w:rsidR="00117BEB" w:rsidRDefault="00117BEB" w:rsidP="00117BEB">
      <w:pPr>
        <w:pStyle w:val="Heading2"/>
        <w:jc w:val="right"/>
      </w:pPr>
      <w:r>
        <w:rPr>
          <w:rtl/>
        </w:rPr>
        <w:t>ثانياً: الفساد المالي</w:t>
      </w:r>
      <w:r>
        <w:t xml:space="preserve"> </w:t>
      </w:r>
    </w:p>
    <w:p w14:paraId="1707DC67" w14:textId="35604F9B" w:rsidR="00117BEB" w:rsidRDefault="00117BEB" w:rsidP="00117BEB">
      <w:pPr>
        <w:pStyle w:val="NormalWeb"/>
        <w:jc w:val="right"/>
      </w:pPr>
      <w:r>
        <w:rPr>
          <w:rtl/>
        </w:rPr>
        <w:t>هو استغلال الموارد أو الصلاحيات المالية لتحقيق منافع شخصية أو غير مشروعة بما يخالف الأنظمة والقوانين والتعليمات المعمول بها، ويشمل الرشوة والاختلاس والتزوير والتلاعب في البيانات والتقارير المالية</w:t>
      </w:r>
    </w:p>
    <w:p w14:paraId="239F09F3" w14:textId="631F0DAE" w:rsidR="00117BEB" w:rsidRDefault="00117BEB" w:rsidP="00117BEB">
      <w:pPr>
        <w:jc w:val="right"/>
      </w:pPr>
    </w:p>
    <w:p w14:paraId="274D8167" w14:textId="4ADACAAB" w:rsidR="00117BEB" w:rsidRDefault="00117BEB" w:rsidP="00117BEB">
      <w:pPr>
        <w:pStyle w:val="Heading2"/>
        <w:jc w:val="right"/>
      </w:pPr>
      <w:r>
        <w:rPr>
          <w:rtl/>
        </w:rPr>
        <w:t>ثالثاً: الفساد الإداري</w:t>
      </w:r>
      <w:r>
        <w:t xml:space="preserve"> </w:t>
      </w:r>
    </w:p>
    <w:p w14:paraId="636A02E4" w14:textId="32E96892" w:rsidR="00117BEB" w:rsidRDefault="00117BEB" w:rsidP="00117BEB">
      <w:pPr>
        <w:pStyle w:val="NormalWeb"/>
        <w:jc w:val="right"/>
      </w:pPr>
      <w:r>
        <w:rPr>
          <w:rtl/>
        </w:rPr>
        <w:t>هو إساءة استخدام السلطة أو المنصب الوظيفي لتحقيق مصالح شخصية أو فئوية على حساب المصلحة العامة أو أهداف المؤسسة، ويشمل المحسوبية والواسطة واستغلال النفوذ وعدم الالتزام بالإجراءات والأنظمة الإدارية</w:t>
      </w:r>
    </w:p>
    <w:p w14:paraId="74FDC0B0" w14:textId="469DE866" w:rsidR="00117BEB" w:rsidRDefault="00117BEB" w:rsidP="00117BEB">
      <w:pPr>
        <w:jc w:val="right"/>
      </w:pPr>
    </w:p>
    <w:p w14:paraId="45D6144D" w14:textId="3F5D88DF" w:rsidR="00117BEB" w:rsidRDefault="00117BEB" w:rsidP="00117BEB">
      <w:pPr>
        <w:pStyle w:val="Heading2"/>
        <w:jc w:val="right"/>
      </w:pPr>
      <w:r>
        <w:rPr>
          <w:rtl/>
        </w:rPr>
        <w:t>رابعاً: الرقابة الداخلية</w:t>
      </w:r>
      <w:r>
        <w:t xml:space="preserve"> </w:t>
      </w:r>
    </w:p>
    <w:p w14:paraId="40D5AB42" w14:textId="20C083CA" w:rsidR="00117BEB" w:rsidRDefault="00117BEB" w:rsidP="00117BEB">
      <w:pPr>
        <w:pStyle w:val="NormalWeb"/>
        <w:jc w:val="right"/>
      </w:pPr>
      <w:r>
        <w:rPr>
          <w:rtl/>
        </w:rPr>
        <w:t>هي مجموعة السياسات والإجراءات والأنظمة التي تعتمدها المؤسسة بهدف حماية الأصول وضمان دقة المعلومات المالية وتحقيق الكفاءة التشغيلية والالتزام بالقوانين واللوائح والحد من الأخطاء والغش والفساد</w:t>
      </w:r>
    </w:p>
    <w:p w14:paraId="6017E249" w14:textId="0258B911" w:rsidR="00117BEB" w:rsidRDefault="00117BEB" w:rsidP="00117BEB">
      <w:pPr>
        <w:jc w:val="right"/>
      </w:pPr>
    </w:p>
    <w:p w14:paraId="0F50E629" w14:textId="148CA239" w:rsidR="00117BEB" w:rsidRDefault="00117BEB" w:rsidP="00117BEB">
      <w:pPr>
        <w:pStyle w:val="Heading2"/>
        <w:jc w:val="right"/>
      </w:pPr>
      <w:r>
        <w:rPr>
          <w:rtl/>
        </w:rPr>
        <w:t>خامساً: التدقيق الداخلي</w:t>
      </w:r>
      <w:r>
        <w:t xml:space="preserve"> </w:t>
      </w:r>
    </w:p>
    <w:p w14:paraId="2D9A6BFE" w14:textId="6C60BC1E" w:rsidR="00117BEB" w:rsidRDefault="00117BEB" w:rsidP="00117BEB">
      <w:pPr>
        <w:pStyle w:val="NormalWeb"/>
        <w:jc w:val="right"/>
      </w:pPr>
      <w:r>
        <w:rPr>
          <w:rtl/>
        </w:rPr>
        <w:t>هو نشاط مستقل وموضوعي يهدف إلى إضافة قيمة للمؤسسة وتحسين عملياتها من خلال تقييم فعالية نظم الرقابة الداخلية وإدارة المخاطر والحوكمة وتقديم التوصيات المناسبة لتحسين الأداء</w:t>
      </w:r>
    </w:p>
    <w:p w14:paraId="182DB27D" w14:textId="723813E9" w:rsidR="00117BEB" w:rsidRDefault="00117BEB" w:rsidP="00117BEB">
      <w:pPr>
        <w:jc w:val="right"/>
      </w:pPr>
    </w:p>
    <w:p w14:paraId="2C251644" w14:textId="561DA915" w:rsidR="00117BEB" w:rsidRDefault="00117BEB" w:rsidP="00117BEB">
      <w:pPr>
        <w:pStyle w:val="Heading2"/>
        <w:jc w:val="right"/>
      </w:pPr>
      <w:r>
        <w:rPr>
          <w:rtl/>
        </w:rPr>
        <w:t>سادساً: التدقيق الخارجي</w:t>
      </w:r>
      <w:r>
        <w:t xml:space="preserve"> </w:t>
      </w:r>
    </w:p>
    <w:p w14:paraId="4F1133EE" w14:textId="3F8E9F54" w:rsidR="00117BEB" w:rsidRDefault="00117BEB" w:rsidP="00117BEB">
      <w:pPr>
        <w:pStyle w:val="NormalWeb"/>
        <w:jc w:val="right"/>
      </w:pPr>
      <w:r>
        <w:rPr>
          <w:rtl/>
        </w:rPr>
        <w:t>هو عملية فحص مستقل للقوائم المالية والسجلات المحاسبية تقوم بها جهة خارجية مستقلة بهدف التحقق من عدالة القوائم المالية والتأكد من التزامها بالمعايير المحاسبية المعتمدة</w:t>
      </w:r>
    </w:p>
    <w:p w14:paraId="620218EF" w14:textId="7ECCB0F0" w:rsidR="00117BEB" w:rsidRDefault="00117BEB" w:rsidP="00117BEB">
      <w:pPr>
        <w:pStyle w:val="Heading2"/>
        <w:jc w:val="right"/>
      </w:pPr>
      <w:r>
        <w:rPr>
          <w:rtl/>
        </w:rPr>
        <w:t>سابعاً: الشفافية المالية</w:t>
      </w:r>
      <w:r>
        <w:t xml:space="preserve"> </w:t>
      </w:r>
    </w:p>
    <w:p w14:paraId="0583831C" w14:textId="01849E18" w:rsidR="00117BEB" w:rsidRDefault="00117BEB" w:rsidP="00117BEB">
      <w:pPr>
        <w:pStyle w:val="NormalWeb"/>
        <w:jc w:val="right"/>
      </w:pPr>
      <w:r>
        <w:rPr>
          <w:rtl/>
        </w:rPr>
        <w:t>هي الإفصاح الواضح والدقيق والموضوعي عن المعلومات المالية في الوقت المناسب، بما يمكن أصحاب المصالح من تقييم الأداء المالي للمؤسسة واتخاذ القرارات المناسبة، ويعزز الثقة في المعلومات المالية ويحد من فرص الفساد والتلاعب</w:t>
      </w:r>
    </w:p>
    <w:p w14:paraId="21498D6F" w14:textId="0DACF3AE" w:rsidR="00117BEB" w:rsidRDefault="00117BEB" w:rsidP="00117BEB">
      <w:pPr>
        <w:jc w:val="right"/>
      </w:pPr>
    </w:p>
    <w:p w14:paraId="27993766" w14:textId="77777777" w:rsidR="007D55A3" w:rsidRDefault="007D55A3" w:rsidP="006458BA">
      <w:pPr>
        <w:pStyle w:val="z-BottomofForm"/>
        <w:jc w:val="left"/>
      </w:pPr>
      <w:r>
        <w:t>Bottom of Form</w:t>
      </w:r>
    </w:p>
    <w:p w14:paraId="32875610" w14:textId="27DD111F" w:rsidR="00117BEB" w:rsidRDefault="00117BEB" w:rsidP="00117BEB">
      <w:pPr>
        <w:pStyle w:val="Heading1"/>
        <w:jc w:val="right"/>
      </w:pPr>
      <w:r>
        <w:t>1-</w:t>
      </w:r>
      <w:r w:rsidR="006458BA">
        <w:t>9</w:t>
      </w:r>
      <w:r>
        <w:t xml:space="preserve"> </w:t>
      </w:r>
      <w:r>
        <w:rPr>
          <w:rtl/>
        </w:rPr>
        <w:t>الهيكل التنظيمي للرسالة</w:t>
      </w:r>
    </w:p>
    <w:p w14:paraId="0CFD8380" w14:textId="380C8A35" w:rsidR="00117BEB" w:rsidRDefault="00117BEB" w:rsidP="00117BEB">
      <w:pPr>
        <w:pStyle w:val="NormalWeb"/>
        <w:jc w:val="right"/>
      </w:pPr>
      <w:r>
        <w:rPr>
          <w:rtl/>
        </w:rPr>
        <w:t>لتحقيق أهداف الدراسة والإجابة عن تساؤلاتها واختبار فرضياتها، تم تقسيم هذه الرسالة إلى خمسة فصول رئيسة على النحو الآتي</w:t>
      </w:r>
    </w:p>
    <w:p w14:paraId="74AA7740" w14:textId="77777777" w:rsidR="00117BEB" w:rsidRDefault="00117BEB" w:rsidP="00117BEB">
      <w:pPr>
        <w:pStyle w:val="Heading3"/>
        <w:jc w:val="right"/>
      </w:pPr>
      <w:r>
        <w:rPr>
          <w:rtl/>
        </w:rPr>
        <w:t>الفصل الأول: الإطار العام للدراسة</w:t>
      </w:r>
    </w:p>
    <w:p w14:paraId="4AADC377" w14:textId="541EEFDD" w:rsidR="00117BEB" w:rsidRDefault="00117BEB" w:rsidP="00117BEB">
      <w:pPr>
        <w:pStyle w:val="NormalWeb"/>
        <w:jc w:val="right"/>
      </w:pPr>
      <w:r>
        <w:rPr>
          <w:rtl/>
        </w:rPr>
        <w:t>يتناول مقدمة الدراسة، ومشكلة الدراسة، وأهميتها، وأهدافها، وتساؤلاتها، وفرضياتها، وحدودها، ونموذج الدراسة، بالإضافة إلى تعريف المصطلحات الرئيسة المستخدمة في الدراسة</w:t>
      </w:r>
    </w:p>
    <w:p w14:paraId="073097C2" w14:textId="77777777" w:rsidR="00117BEB" w:rsidRDefault="00117BEB" w:rsidP="00117BEB">
      <w:pPr>
        <w:pStyle w:val="Heading3"/>
        <w:jc w:val="right"/>
      </w:pPr>
      <w:r>
        <w:rPr>
          <w:rtl/>
        </w:rPr>
        <w:t>الفصل الثاني: الدراسات السابقة</w:t>
      </w:r>
    </w:p>
    <w:p w14:paraId="6E3A93B0" w14:textId="41E4DE9B" w:rsidR="00117BEB" w:rsidRDefault="00117BEB" w:rsidP="00117BEB">
      <w:pPr>
        <w:pStyle w:val="NormalWeb"/>
        <w:jc w:val="right"/>
      </w:pPr>
      <w:r>
        <w:rPr>
          <w:rtl/>
        </w:rPr>
        <w:t>يتضمن عرضاً وتحليلاً للدراسات العربية والأجنبية ذات الصلة بموضوع الدراسة، مع بيان أهم النتائج التي توصلت إليها تلك الدراسات، وأوجه الاتفاق والاختلاف بينها، وتحديد الفجوة البحثية التي تسعى الدراسة الحالية إلى معالجتها</w:t>
      </w:r>
    </w:p>
    <w:p w14:paraId="5840B934" w14:textId="77777777" w:rsidR="00117BEB" w:rsidRDefault="00117BEB" w:rsidP="00117BEB">
      <w:pPr>
        <w:pStyle w:val="Heading3"/>
        <w:jc w:val="right"/>
      </w:pPr>
      <w:r>
        <w:rPr>
          <w:rtl/>
        </w:rPr>
        <w:t>الفصل الثالث: الإطار النظري للدراسة</w:t>
      </w:r>
    </w:p>
    <w:p w14:paraId="460DD9E1" w14:textId="043CBAAD" w:rsidR="00117BEB" w:rsidRDefault="00117BEB" w:rsidP="00117BEB">
      <w:pPr>
        <w:pStyle w:val="NormalWeb"/>
        <w:jc w:val="right"/>
      </w:pPr>
      <w:r>
        <w:rPr>
          <w:rtl/>
        </w:rPr>
        <w:t>يتناول الأسس النظرية المتعلقة بالممارسات المحاسبية الحديثة والفساد المالي والإداري، ويشمل مفاهيم المحاسبة الحديثة، والرقابة الداخلية، والتدقيق الداخلي، والتدقيق الخارجي، والشفافية المالية، بالإضافة إلى مفهوم الفساد المالي والإداري وأسبابه وآثاره وطرق مكافحته</w:t>
      </w:r>
    </w:p>
    <w:p w14:paraId="1C6C6C59" w14:textId="77777777" w:rsidR="00117BEB" w:rsidRDefault="00117BEB" w:rsidP="00117BEB">
      <w:pPr>
        <w:pStyle w:val="Heading3"/>
        <w:jc w:val="right"/>
        <w:rPr>
          <w:rtl/>
        </w:rPr>
      </w:pPr>
      <w:r>
        <w:rPr>
          <w:rtl/>
        </w:rPr>
        <w:t>الفصل الرابع: منهجية الدراسة وإجراءاتها</w:t>
      </w:r>
    </w:p>
    <w:p w14:paraId="5A4EE10F" w14:textId="327C85E7" w:rsidR="006458BA" w:rsidRPr="006458BA" w:rsidRDefault="006458BA" w:rsidP="006458BA">
      <w:pPr>
        <w:jc w:val="right"/>
      </w:pPr>
      <w:r>
        <w:rPr>
          <w:rtl/>
        </w:rPr>
        <w:t>يتناول هذا الفصل المنهجية العلمية التي اعتمدت عليها الدراسة، من خلال توضيح منهج الدراسة وطبيعتها النظرية، ومصادر جمع المعلومات والبيانات، والدراسات السابقة المعتمدة في التحليل، وأسلوب تحليل المعلومات، وحدود الدراسة وإجراءاتها، بما يسهم في تحقيق أهداف الدراسة والإجابة عن تساؤلاتها</w:t>
      </w:r>
    </w:p>
    <w:p w14:paraId="464634A8" w14:textId="77777777" w:rsidR="00117BEB" w:rsidRDefault="00117BEB" w:rsidP="00117BEB">
      <w:pPr>
        <w:pStyle w:val="Heading3"/>
        <w:jc w:val="right"/>
      </w:pPr>
      <w:r>
        <w:rPr>
          <w:rtl/>
        </w:rPr>
        <w:t>الفصل الخامس: نتائج الدراسة ومناقشتها والتوصيات</w:t>
      </w:r>
    </w:p>
    <w:p w14:paraId="3646FA29" w14:textId="6E78E64F" w:rsidR="00715EAC" w:rsidRDefault="006458BA" w:rsidP="00117BEB">
      <w:pPr>
        <w:tabs>
          <w:tab w:val="left" w:pos="5700"/>
        </w:tabs>
        <w:jc w:val="right"/>
        <w:rPr>
          <w:sz w:val="48"/>
          <w:szCs w:val="48"/>
          <w:rtl/>
        </w:rPr>
      </w:pPr>
      <w:r>
        <w:rPr>
          <w:rtl/>
        </w:rPr>
        <w:t>يتناول عرض النتائج المستخلصة من تحليل الأدبيات العلمية والدراسات السابقة ومناقشتها في ضوء الإطار النظري، بالإضافة إلى الاستنتاجات والتوصيات والمقترحات المستقبلية</w:t>
      </w:r>
    </w:p>
    <w:p w14:paraId="510C2EE8" w14:textId="01ED09E9" w:rsidR="00117BEB" w:rsidRDefault="00117BEB" w:rsidP="00F76F53">
      <w:pPr>
        <w:tabs>
          <w:tab w:val="left" w:pos="5700"/>
          <w:tab w:val="left" w:pos="7087"/>
        </w:tabs>
        <w:rPr>
          <w:sz w:val="48"/>
          <w:szCs w:val="48"/>
          <w:rtl/>
        </w:rPr>
      </w:pPr>
    </w:p>
    <w:p w14:paraId="64D53BF1" w14:textId="77777777" w:rsidR="00F76F53" w:rsidRDefault="002A0261" w:rsidP="002A0261">
      <w:pPr>
        <w:pStyle w:val="Heading1"/>
        <w:jc w:val="center"/>
        <w:rPr>
          <w:rtl/>
        </w:rPr>
      </w:pPr>
      <w:r>
        <w:rPr>
          <w:rtl/>
        </w:rPr>
        <w:t>الفصل الثاني</w:t>
      </w:r>
    </w:p>
    <w:p w14:paraId="68A74648" w14:textId="43EC8C75" w:rsidR="002A0261" w:rsidRDefault="002A0261" w:rsidP="00F76F53">
      <w:pPr>
        <w:pStyle w:val="Heading1"/>
        <w:jc w:val="right"/>
      </w:pPr>
      <w:r>
        <w:rPr>
          <w:rtl/>
        </w:rPr>
        <w:t>الدراسات السابقة</w:t>
      </w:r>
    </w:p>
    <w:p w14:paraId="74401451" w14:textId="77777777" w:rsidR="002A0261" w:rsidRDefault="002A0261" w:rsidP="002A0261">
      <w:pPr>
        <w:pStyle w:val="Heading2"/>
        <w:jc w:val="right"/>
      </w:pPr>
      <w:r>
        <w:t xml:space="preserve">2-1 </w:t>
      </w:r>
      <w:r>
        <w:rPr>
          <w:rtl/>
        </w:rPr>
        <w:t>تمهيد</w:t>
      </w:r>
    </w:p>
    <w:p w14:paraId="5958514C" w14:textId="2BF21FA9" w:rsidR="002A0261" w:rsidRDefault="002A0261" w:rsidP="002A0261">
      <w:pPr>
        <w:pStyle w:val="NormalWeb"/>
        <w:jc w:val="right"/>
      </w:pPr>
      <w:r>
        <w:rPr>
          <w:rtl/>
        </w:rPr>
        <w:t>تُعد الدراسات السابقة من الركائز الأساسية في البحث العلمي، إذ تساعد الباحث على فهم الجهود العلمية السابقة المرتبطة بموضوع الدراسة، وتحديد الفجوة البحثية التي تسعى الدراسة الحالية إلى معالجتها. ونظراً لأن الدراسة الحالية تتناول أثر تطبيق الممارسات المحاسبية الحديثة في الحد من الفساد المالي والإداري في الشركات السعودية، فقد تم اختيار مجموعة من الدراسات السابقة المرتبطة بالمحاسبة، والتدقيق الداخلي، والتدقيق الخارجي، والرقابة الداخلية، والشفافية المالية، والمحاسبة الجنائية، ومكافحة الفساد</w:t>
      </w:r>
    </w:p>
    <w:p w14:paraId="2C33C3C7" w14:textId="02B54F45" w:rsidR="002A0261" w:rsidRDefault="002A0261" w:rsidP="002A0261">
      <w:pPr>
        <w:jc w:val="right"/>
      </w:pPr>
    </w:p>
    <w:p w14:paraId="58EA63BC" w14:textId="77777777" w:rsidR="002A0261" w:rsidRDefault="002A0261" w:rsidP="002A0261">
      <w:pPr>
        <w:pStyle w:val="Heading2"/>
        <w:jc w:val="right"/>
      </w:pPr>
      <w:r>
        <w:t xml:space="preserve">2-2 </w:t>
      </w:r>
      <w:r>
        <w:rPr>
          <w:rtl/>
        </w:rPr>
        <w:t>الدراسات السابقة</w:t>
      </w:r>
    </w:p>
    <w:p w14:paraId="33011736" w14:textId="4C246591" w:rsidR="002A0261" w:rsidRDefault="002A0261" w:rsidP="002A0261">
      <w:pPr>
        <w:pStyle w:val="Heading3"/>
        <w:jc w:val="right"/>
      </w:pPr>
      <w:r>
        <w:rPr>
          <w:rtl/>
        </w:rPr>
        <w:t>الدراسة الأولى</w:t>
      </w:r>
      <w:r>
        <w:t xml:space="preserve"> Al-Fayi (2020)</w:t>
      </w:r>
    </w:p>
    <w:p w14:paraId="4BE44C62" w14:textId="00AEB860" w:rsidR="002A0261" w:rsidRDefault="002A0261" w:rsidP="002A0261">
      <w:pPr>
        <w:pStyle w:val="NormalWeb"/>
        <w:jc w:val="right"/>
      </w:pPr>
      <w:r>
        <w:rPr>
          <w:rStyle w:val="Strong"/>
          <w:rtl/>
        </w:rPr>
        <w:t>عنوان الدراسة</w:t>
      </w:r>
      <w:r>
        <w:br/>
        <w:t>The Role of International Standards for Internal Auditing to Reduce Financial and Administrative Corruption on Public Shareholding Companies in Saudi Arabia</w:t>
      </w:r>
    </w:p>
    <w:p w14:paraId="1053164F" w14:textId="689A2D58" w:rsidR="002A0261" w:rsidRDefault="002A0261" w:rsidP="002A0261">
      <w:pPr>
        <w:pStyle w:val="NormalWeb"/>
        <w:jc w:val="right"/>
      </w:pPr>
      <w:r>
        <w:rPr>
          <w:rStyle w:val="Strong"/>
          <w:rtl/>
        </w:rPr>
        <w:t>هدف الدراسة</w:t>
      </w:r>
      <w:r>
        <w:br/>
      </w:r>
      <w:r>
        <w:rPr>
          <w:rtl/>
        </w:rPr>
        <w:t>هدفت الدراسة إلى بيان دور تطبيق المعايير الدولية للتدقيق الداخلي في الحد من الفساد المالي والإداري في الشركات المساهمة العامة في المملكة العربية السعودية</w:t>
      </w:r>
    </w:p>
    <w:p w14:paraId="5E8B8BD8" w14:textId="7DCA6640" w:rsidR="002A0261" w:rsidRDefault="002A0261" w:rsidP="002A0261">
      <w:pPr>
        <w:pStyle w:val="NormalWeb"/>
        <w:jc w:val="right"/>
      </w:pPr>
      <w:r>
        <w:rPr>
          <w:rStyle w:val="Strong"/>
          <w:rtl/>
        </w:rPr>
        <w:t>منهج الدراسة</w:t>
      </w:r>
      <w:r>
        <w:br/>
      </w:r>
      <w:r>
        <w:rPr>
          <w:rtl/>
        </w:rPr>
        <w:t>اعتمدت الدراسة على المنهج التحليلي من خلال تناول أثر معايير التدقيق الداخلي في دعم الرقابة والحد من الفساد</w:t>
      </w:r>
    </w:p>
    <w:p w14:paraId="2A80D1AF" w14:textId="58C1AAEC" w:rsidR="002A0261" w:rsidRDefault="002A0261" w:rsidP="002A0261">
      <w:pPr>
        <w:pStyle w:val="NormalWeb"/>
        <w:jc w:val="right"/>
      </w:pPr>
      <w:r>
        <w:rPr>
          <w:rStyle w:val="Strong"/>
          <w:rtl/>
        </w:rPr>
        <w:t>أهم النتائج</w:t>
      </w:r>
      <w:r>
        <w:br/>
      </w:r>
      <w:r>
        <w:rPr>
          <w:rtl/>
        </w:rPr>
        <w:t>توصلت الدراسة إلى أن تطبيق المعايير الدولية للتدقيق الداخلي يسهم في الحد من الفساد المالي والإداري، كما أن وجود رقابة داخلية فعالة وتطبيق إجراءات التدقيق الداخلي يساعدان في تقليل فرص التلاعب والمخالفات المالية والإدارية</w:t>
      </w:r>
    </w:p>
    <w:p w14:paraId="2AF8F5DA" w14:textId="24A64AF9" w:rsidR="002A0261" w:rsidRDefault="002A0261" w:rsidP="002A0261">
      <w:pPr>
        <w:pStyle w:val="NormalWeb"/>
        <w:jc w:val="right"/>
      </w:pPr>
      <w:r>
        <w:rPr>
          <w:rStyle w:val="Strong"/>
          <w:rtl/>
        </w:rPr>
        <w:t>التعليق على الدراسة</w:t>
      </w:r>
      <w:r>
        <w:br/>
      </w:r>
      <w:r>
        <w:rPr>
          <w:rtl/>
        </w:rPr>
        <w:t>تتفق هذه الدراسة مع الدراسة الحالية في تناولها دور التدقيق الداخلي والرقابة في مكافحة الفساد، إلا أن الدراسة الحالية تتوسع في تناول الممارسات المحاسبية الحديثة بأبعادها المتعددة، وهي الرقابة الداخلية، التدقيق الداخلي، التدقيق الخارجي، والشفافية المالية</w:t>
      </w:r>
    </w:p>
    <w:p w14:paraId="2BFC666B" w14:textId="1A96F5AC" w:rsidR="002A0261" w:rsidRDefault="002A0261" w:rsidP="002A0261">
      <w:pPr>
        <w:jc w:val="right"/>
      </w:pPr>
    </w:p>
    <w:p w14:paraId="0CF1CF85" w14:textId="2C5B7857" w:rsidR="002A0261" w:rsidRDefault="002A0261" w:rsidP="002A0261">
      <w:pPr>
        <w:pStyle w:val="Heading3"/>
        <w:jc w:val="right"/>
      </w:pPr>
      <w:r>
        <w:rPr>
          <w:rtl/>
        </w:rPr>
        <w:t>الدراسة الثانية</w:t>
      </w:r>
      <w:r>
        <w:t xml:space="preserve"> AlShaikh &amp; Al-Adeem (2023)</w:t>
      </w:r>
    </w:p>
    <w:p w14:paraId="33B2E115" w14:textId="2B593BDA" w:rsidR="002A0261" w:rsidRDefault="002A0261" w:rsidP="002A0261">
      <w:pPr>
        <w:pStyle w:val="NormalWeb"/>
        <w:jc w:val="right"/>
      </w:pPr>
      <w:r>
        <w:rPr>
          <w:rStyle w:val="Strong"/>
          <w:rtl/>
        </w:rPr>
        <w:t>عنوان الدراسة</w:t>
      </w:r>
      <w:r>
        <w:br/>
        <w:t>Exploring the Current State of Forensic Accounting in Saudi Arabia and Possible Ways of Elevating It to Assist the Government Fighting Corruption</w:t>
      </w:r>
    </w:p>
    <w:p w14:paraId="7071AC35" w14:textId="273F399F" w:rsidR="002A0261" w:rsidRDefault="002A0261" w:rsidP="002A0261">
      <w:pPr>
        <w:pStyle w:val="NormalWeb"/>
        <w:jc w:val="right"/>
      </w:pPr>
      <w:r>
        <w:rPr>
          <w:rStyle w:val="Strong"/>
          <w:rtl/>
        </w:rPr>
        <w:t>هدف الدراسة</w:t>
      </w:r>
      <w:r>
        <w:br/>
      </w:r>
      <w:r>
        <w:rPr>
          <w:rtl/>
        </w:rPr>
        <w:t>هدفت الدراسة إلى التعرف على واقع المحاسبة الجنائية في المملكة العربية السعودية، وبيان مدى قدرتها على دعم جهود الحكومة في مكافحة الفساد</w:t>
      </w:r>
    </w:p>
    <w:p w14:paraId="53E85554" w14:textId="3F924D06" w:rsidR="002A0261" w:rsidRDefault="002A0261" w:rsidP="002A0261">
      <w:pPr>
        <w:pStyle w:val="NormalWeb"/>
        <w:jc w:val="right"/>
      </w:pPr>
      <w:r>
        <w:rPr>
          <w:rStyle w:val="Strong"/>
          <w:rtl/>
        </w:rPr>
        <w:t>منهج الدراسة</w:t>
      </w:r>
      <w:r>
        <w:rPr>
          <w:rStyle w:val="Strong"/>
        </w:rPr>
        <w:t>:</w:t>
      </w:r>
      <w:r>
        <w:br/>
      </w:r>
      <w:r>
        <w:rPr>
          <w:rtl/>
        </w:rPr>
        <w:t>استخدمت الدراسة المنهج الوصفي، واعتمدت على استبانة شملت 181 مشاركاً من المحاسبين والمراجعين والأكاديميين والجهات الرقابية والقضائية</w:t>
      </w:r>
    </w:p>
    <w:p w14:paraId="131E5CE6" w14:textId="6AA1A4DC" w:rsidR="002A0261" w:rsidRDefault="002A0261" w:rsidP="002A0261">
      <w:pPr>
        <w:pStyle w:val="NormalWeb"/>
        <w:jc w:val="right"/>
      </w:pPr>
      <w:r>
        <w:rPr>
          <w:rStyle w:val="Strong"/>
          <w:rtl/>
        </w:rPr>
        <w:t>أهم النتائج</w:t>
      </w:r>
      <w:r>
        <w:br/>
      </w:r>
      <w:r>
        <w:rPr>
          <w:rtl/>
        </w:rPr>
        <w:t>توصلت الدراسة إلى أن المحاسبة الجنائية يمكن أن تسهم في مكافحة الفساد من خلال كشف الغش والاحتيال المالي، كما أكدت الحاجة إلى تطوير التعليم والتدريب المهني في مجال المحاسبة الجنائية داخل المملكة</w:t>
      </w:r>
      <w:r>
        <w:t>.</w:t>
      </w:r>
    </w:p>
    <w:p w14:paraId="0AF34F7D" w14:textId="63698BC7" w:rsidR="002A0261" w:rsidRDefault="002A0261" w:rsidP="00F76F53">
      <w:pPr>
        <w:pStyle w:val="NormalWeb"/>
        <w:jc w:val="right"/>
      </w:pPr>
      <w:r>
        <w:rPr>
          <w:rStyle w:val="Strong"/>
          <w:rtl/>
        </w:rPr>
        <w:t>التعليق على الدراسة</w:t>
      </w:r>
      <w:r>
        <w:br/>
      </w:r>
      <w:r>
        <w:rPr>
          <w:rtl/>
        </w:rPr>
        <w:t>تدعم هذه الدراسة موضوع الدراسة الحالية من خلال إبراز أهمية الأدوات المحاسبية الحديثة في مكافحة الفساد المالي، خصوصاً في البيئة السعودية</w:t>
      </w:r>
    </w:p>
    <w:p w14:paraId="333D299B" w14:textId="77777777" w:rsidR="002A0261" w:rsidRDefault="002A0261" w:rsidP="002A0261">
      <w:pPr>
        <w:pStyle w:val="Heading3"/>
        <w:jc w:val="right"/>
      </w:pPr>
      <w:r>
        <w:rPr>
          <w:rtl/>
        </w:rPr>
        <w:t>الدراسة الثالثة: دراسة</w:t>
      </w:r>
      <w:r>
        <w:t xml:space="preserve"> Alfordy (2022)</w:t>
      </w:r>
    </w:p>
    <w:p w14:paraId="4C71E5D1" w14:textId="63EB1085" w:rsidR="002A0261" w:rsidRDefault="002A0261" w:rsidP="002A0261">
      <w:pPr>
        <w:pStyle w:val="NormalWeb"/>
        <w:jc w:val="right"/>
      </w:pPr>
      <w:r>
        <w:rPr>
          <w:rStyle w:val="Strong"/>
          <w:rtl/>
        </w:rPr>
        <w:t>عنوان الدراسة</w:t>
      </w:r>
      <w:r>
        <w:br/>
        <w:t>Effective Detection and Prevention of Fraud: Perceptions among Public and Private Sectors Accountants and Auditors in Saudi Arabia</w:t>
      </w:r>
    </w:p>
    <w:p w14:paraId="488A59D8" w14:textId="42BD402F" w:rsidR="002A0261" w:rsidRDefault="002A0261" w:rsidP="002A0261">
      <w:pPr>
        <w:pStyle w:val="NormalWeb"/>
        <w:jc w:val="right"/>
      </w:pPr>
      <w:r>
        <w:rPr>
          <w:rStyle w:val="Strong"/>
          <w:rtl/>
        </w:rPr>
        <w:t>هدف الدراسة</w:t>
      </w:r>
      <w:r>
        <w:br/>
      </w:r>
      <w:r>
        <w:rPr>
          <w:rtl/>
        </w:rPr>
        <w:t>هدفت الدراسة إلى التعرف على تصورات المحاسبين والمراجعين في القطاعين العام والخاص في المملكة العربية السعودية حول فعالية أساليب كشف ومنع الاحتيال</w:t>
      </w:r>
    </w:p>
    <w:p w14:paraId="7EA581EA" w14:textId="45FBE0F4" w:rsidR="002A0261" w:rsidRDefault="002A0261" w:rsidP="002A0261">
      <w:pPr>
        <w:pStyle w:val="NormalWeb"/>
        <w:jc w:val="right"/>
      </w:pPr>
      <w:r>
        <w:rPr>
          <w:rStyle w:val="Strong"/>
          <w:rtl/>
        </w:rPr>
        <w:t>منهج الدراسة</w:t>
      </w:r>
      <w:r>
        <w:br/>
      </w:r>
      <w:r>
        <w:rPr>
          <w:rtl/>
        </w:rPr>
        <w:t>اعتمدت الدراسة على أسلوب دراسة الحالة الاستكشافية، وجُمعت البيانات من خلال الاستفسارات والاستبانات الموجهة إلى المحاسبين والمراجعين الداخليين والخارجيين</w:t>
      </w:r>
    </w:p>
    <w:p w14:paraId="2E75F508" w14:textId="589B663C" w:rsidR="002A0261" w:rsidRDefault="002A0261" w:rsidP="002A0261">
      <w:pPr>
        <w:pStyle w:val="NormalWeb"/>
        <w:jc w:val="right"/>
      </w:pPr>
      <w:r>
        <w:rPr>
          <w:rStyle w:val="Strong"/>
          <w:rtl/>
        </w:rPr>
        <w:t>أهم النتائج</w:t>
      </w:r>
      <w:r>
        <w:br/>
      </w:r>
      <w:r>
        <w:rPr>
          <w:rtl/>
        </w:rPr>
        <w:t>أظهرت الدراسة أن المحاسبين والمراجعين في السعودية لديهم وعي مرتفع بوسائل كشف ومنع الاحتيال، كما بينت أن هناك استثماراً في تقنيات كشف الاحتيال، إلا أن التدريب المستمر في هذا المجال لا يزال بحاجة إلى تعزيز</w:t>
      </w:r>
    </w:p>
    <w:p w14:paraId="7E45F384" w14:textId="1785E1EC" w:rsidR="002A0261" w:rsidRDefault="002A0261" w:rsidP="002A0261">
      <w:pPr>
        <w:pStyle w:val="NormalWeb"/>
        <w:jc w:val="right"/>
      </w:pPr>
      <w:r>
        <w:rPr>
          <w:rStyle w:val="Strong"/>
          <w:rtl/>
        </w:rPr>
        <w:t>التعليق على الدراسة</w:t>
      </w:r>
      <w:r>
        <w:br/>
      </w:r>
      <w:r>
        <w:rPr>
          <w:rtl/>
        </w:rPr>
        <w:t>تتفق هذه الدراسة مع الدراسة الحالية في أهمية دور المحاسبين والمراجعين في الحد من الاحتيال والفساد، وتؤكد ضرورة تطوير القدرات المهنية والتقنية للعاملين في المجال المحاسبي</w:t>
      </w:r>
    </w:p>
    <w:p w14:paraId="5C9C1752" w14:textId="0638DD0D" w:rsidR="002A0261" w:rsidRDefault="002A0261" w:rsidP="002A0261">
      <w:pPr>
        <w:jc w:val="right"/>
      </w:pPr>
    </w:p>
    <w:p w14:paraId="6B37951B" w14:textId="4E84E5AF" w:rsidR="002A0261" w:rsidRDefault="002A0261" w:rsidP="002A0261">
      <w:pPr>
        <w:pStyle w:val="Heading3"/>
        <w:jc w:val="right"/>
      </w:pPr>
      <w:r>
        <w:rPr>
          <w:rtl/>
        </w:rPr>
        <w:t>الدراسة الرابعة</w:t>
      </w:r>
      <w:r>
        <w:t xml:space="preserve"> Abdallah (2024)</w:t>
      </w:r>
    </w:p>
    <w:p w14:paraId="4E60115D" w14:textId="5B6C399F" w:rsidR="002A0261" w:rsidRDefault="002A0261" w:rsidP="002A0261">
      <w:pPr>
        <w:pStyle w:val="NormalWeb"/>
        <w:jc w:val="right"/>
      </w:pPr>
      <w:r>
        <w:rPr>
          <w:rStyle w:val="Strong"/>
          <w:rtl/>
        </w:rPr>
        <w:t>عنوان الدراسة</w:t>
      </w:r>
      <w:r>
        <w:br/>
      </w:r>
      <w:r>
        <w:rPr>
          <w:rtl/>
        </w:rPr>
        <w:t>المحاسبة القضائية ودورها في الحد من الفساد المالي: دراسة ميدانية مطبقة على بعض المؤسسات القضائية في المملكة العربية السعودية</w:t>
      </w:r>
    </w:p>
    <w:p w14:paraId="5686ED7B" w14:textId="61EB7ACD" w:rsidR="002A0261" w:rsidRDefault="002A0261" w:rsidP="002A0261">
      <w:pPr>
        <w:pStyle w:val="NormalWeb"/>
        <w:jc w:val="right"/>
      </w:pPr>
      <w:r>
        <w:rPr>
          <w:rStyle w:val="Strong"/>
          <w:rtl/>
        </w:rPr>
        <w:t>هدف الدراسة</w:t>
      </w:r>
      <w:r>
        <w:br/>
      </w:r>
      <w:r>
        <w:rPr>
          <w:rtl/>
        </w:rPr>
        <w:t>هدفت الدراسة إلى تحديد دور المحاسبة القضائية في الحد من الفساد المالي، والتعرف على المؤهلات والمهارات التي يجب أن تتوافر في المحاسب القضائي</w:t>
      </w:r>
      <w:r>
        <w:t>.</w:t>
      </w:r>
    </w:p>
    <w:p w14:paraId="11517994" w14:textId="21D2F5D9" w:rsidR="002A0261" w:rsidRDefault="002A0261" w:rsidP="002A0261">
      <w:pPr>
        <w:pStyle w:val="NormalWeb"/>
        <w:jc w:val="right"/>
      </w:pPr>
      <w:r>
        <w:rPr>
          <w:rStyle w:val="Strong"/>
          <w:rtl/>
        </w:rPr>
        <w:t>منهج الدراسة</w:t>
      </w:r>
      <w:r>
        <w:br/>
      </w:r>
      <w:r>
        <w:rPr>
          <w:rtl/>
        </w:rPr>
        <w:t>اعتمدت الدراسة على المنهج الوصفي التحليلي، واستخدمت الاستبانة لجمع البيانات من بعض المؤسسات القضائية في المملكة العربية السعودية</w:t>
      </w:r>
      <w:r>
        <w:t>.</w:t>
      </w:r>
    </w:p>
    <w:p w14:paraId="7DB1D9D6" w14:textId="4B05AA1A" w:rsidR="002A0261" w:rsidRDefault="002A0261" w:rsidP="002A0261">
      <w:pPr>
        <w:pStyle w:val="NormalWeb"/>
        <w:jc w:val="right"/>
      </w:pPr>
      <w:r>
        <w:rPr>
          <w:rStyle w:val="Strong"/>
          <w:rtl/>
        </w:rPr>
        <w:t>أهم النتائج</w:t>
      </w:r>
      <w:r>
        <w:br/>
      </w:r>
      <w:r>
        <w:rPr>
          <w:rtl/>
        </w:rPr>
        <w:t>توصلت الدراسة إلى أن المحاسبة القضائية تؤدي دوراً مهماً في الحد من الفساد المالي، من خلال توفير معلومات مالية دقيقة يمكن الاستفادة منها في القضايا والتحقيقات المالية</w:t>
      </w:r>
    </w:p>
    <w:p w14:paraId="2AFED3FD" w14:textId="5861C05B" w:rsidR="002A0261" w:rsidRDefault="002A0261" w:rsidP="002A0261">
      <w:pPr>
        <w:pStyle w:val="NormalWeb"/>
        <w:jc w:val="right"/>
      </w:pPr>
      <w:r>
        <w:rPr>
          <w:rStyle w:val="Strong"/>
          <w:rtl/>
        </w:rPr>
        <w:t>التعليق على الدراسة</w:t>
      </w:r>
      <w:r>
        <w:br/>
      </w:r>
      <w:r>
        <w:rPr>
          <w:rtl/>
        </w:rPr>
        <w:t>تدعم هذه الدراسة أهمية المحاسبة المتخصصة في مكافحة الفساد المالي، وهو ما يتصل بموضوع الدراسة الحالية حول دور الممارسات المحاسبية الحديثة في الحد من الفساد</w:t>
      </w:r>
    </w:p>
    <w:p w14:paraId="0D17644F" w14:textId="391D3B2D" w:rsidR="002A0261" w:rsidRDefault="002A0261" w:rsidP="002A0261">
      <w:pPr>
        <w:jc w:val="right"/>
      </w:pPr>
    </w:p>
    <w:p w14:paraId="556FE48B" w14:textId="3173F834" w:rsidR="002A0261" w:rsidRDefault="002A0261" w:rsidP="002A0261">
      <w:pPr>
        <w:pStyle w:val="Heading3"/>
        <w:jc w:val="right"/>
      </w:pPr>
      <w:r>
        <w:rPr>
          <w:rtl/>
        </w:rPr>
        <w:t>الدراسة الخامسة</w:t>
      </w:r>
      <w:r>
        <w:t xml:space="preserve"> Al-Rbai (2020)</w:t>
      </w:r>
    </w:p>
    <w:p w14:paraId="409F8B07" w14:textId="4905A7F9" w:rsidR="002A0261" w:rsidRDefault="002A0261" w:rsidP="002A0261">
      <w:pPr>
        <w:pStyle w:val="NormalWeb"/>
        <w:jc w:val="right"/>
      </w:pPr>
      <w:r>
        <w:rPr>
          <w:rStyle w:val="Strong"/>
          <w:rtl/>
        </w:rPr>
        <w:t>عنوان الدراسة</w:t>
      </w:r>
      <w:r>
        <w:br/>
        <w:t>The Effectiveness of Internal Audit in Government Units in the Kingdom of Saudi Arabia and Their Obstacles in Light of Saudi Vision 2030</w:t>
      </w:r>
    </w:p>
    <w:p w14:paraId="43A55FEA" w14:textId="0C0036FD" w:rsidR="002A0261" w:rsidRDefault="002A0261" w:rsidP="002A0261">
      <w:pPr>
        <w:pStyle w:val="NormalWeb"/>
        <w:jc w:val="right"/>
      </w:pPr>
      <w:r>
        <w:rPr>
          <w:rStyle w:val="Strong"/>
          <w:rtl/>
        </w:rPr>
        <w:t>هدف الدراسة</w:t>
      </w:r>
      <w:r>
        <w:br/>
      </w:r>
      <w:r>
        <w:rPr>
          <w:rtl/>
        </w:rPr>
        <w:t>هدفت الدراسة إلى قياس فعالية التدقيق الداخلي في الوحدات الحكومية في المملكة العربية السعودية، وتحديد المعوقات التي تحد من فاعليته في ضوء رؤية السعودية 2030</w:t>
      </w:r>
    </w:p>
    <w:p w14:paraId="3A5D5BB7" w14:textId="5DC99727" w:rsidR="002A0261" w:rsidRDefault="002A0261" w:rsidP="002A0261">
      <w:pPr>
        <w:pStyle w:val="NormalWeb"/>
        <w:jc w:val="right"/>
      </w:pPr>
      <w:r>
        <w:rPr>
          <w:rStyle w:val="Strong"/>
          <w:rtl/>
        </w:rPr>
        <w:t>منهج الدراسة</w:t>
      </w:r>
      <w:r>
        <w:br/>
      </w:r>
      <w:r>
        <w:rPr>
          <w:rtl/>
        </w:rPr>
        <w:t>اعتمدت الدراسة على المنهج الوصفي التحليلي، واستخدمت الاستبانة كأداة لجمع البيانات</w:t>
      </w:r>
    </w:p>
    <w:p w14:paraId="2A944ECD" w14:textId="5A6D7BB9" w:rsidR="002A0261" w:rsidRDefault="002A0261" w:rsidP="002A0261">
      <w:pPr>
        <w:pStyle w:val="NormalWeb"/>
        <w:jc w:val="right"/>
      </w:pPr>
      <w:r>
        <w:rPr>
          <w:rStyle w:val="Strong"/>
          <w:rtl/>
        </w:rPr>
        <w:t>أهم النتائج</w:t>
      </w:r>
      <w:r>
        <w:br/>
      </w:r>
      <w:r>
        <w:rPr>
          <w:rtl/>
        </w:rPr>
        <w:t>توصلت الدراسة إلى أن التدقيق الداخلي يؤدي دوراً مهماً في تعزيز الرقابة والشفافية، إلا أن هناك بعض المعوقات التي تحد من فعاليته مثل نقص الموارد وضعف التأهيل المهني</w:t>
      </w:r>
    </w:p>
    <w:p w14:paraId="169FE7B7" w14:textId="17629809" w:rsidR="002A0261" w:rsidRDefault="002A0261" w:rsidP="002A0261">
      <w:pPr>
        <w:pStyle w:val="NormalWeb"/>
        <w:jc w:val="right"/>
      </w:pPr>
      <w:r>
        <w:rPr>
          <w:rStyle w:val="Strong"/>
          <w:rtl/>
        </w:rPr>
        <w:t>التعليق على الدراسة</w:t>
      </w:r>
      <w:r>
        <w:br/>
      </w:r>
      <w:r>
        <w:rPr>
          <w:rtl/>
        </w:rPr>
        <w:t>تؤكد هذه الدراسة أهمية التدقيق الداخلي في تعزيز الرقابة، وهو أحد الأبعاد الرئيسة في الدراسة الحالية</w:t>
      </w:r>
    </w:p>
    <w:p w14:paraId="0F8917C6" w14:textId="3C6F444C" w:rsidR="002A0261" w:rsidRDefault="002A0261" w:rsidP="002A0261">
      <w:pPr>
        <w:jc w:val="right"/>
      </w:pPr>
    </w:p>
    <w:p w14:paraId="1961B490" w14:textId="139BE5D6" w:rsidR="002A0261" w:rsidRDefault="002A0261" w:rsidP="002A0261">
      <w:pPr>
        <w:pStyle w:val="Heading3"/>
        <w:jc w:val="right"/>
      </w:pPr>
      <w:r>
        <w:rPr>
          <w:rtl/>
        </w:rPr>
        <w:t>الدراسة السادسة</w:t>
      </w:r>
      <w:r>
        <w:t xml:space="preserve"> Abdulmunim (2012)</w:t>
      </w:r>
    </w:p>
    <w:p w14:paraId="5458C38A" w14:textId="5ECD0E7E" w:rsidR="002A0261" w:rsidRDefault="002A0261" w:rsidP="002A0261">
      <w:pPr>
        <w:pStyle w:val="NormalWeb"/>
        <w:jc w:val="right"/>
      </w:pPr>
      <w:r>
        <w:rPr>
          <w:rStyle w:val="Strong"/>
          <w:rtl/>
        </w:rPr>
        <w:t>عنوان الدراسة</w:t>
      </w:r>
      <w:r>
        <w:br/>
      </w:r>
      <w:r>
        <w:rPr>
          <w:rtl/>
        </w:rPr>
        <w:t>دور المدقق الداخلي في مواجهة ظاهرة الفساد المالي في الشركات المساهمة العامة الأردنية من خلال تطبيق معايير الأداء المهني للتدقيق الداخلي</w:t>
      </w:r>
    </w:p>
    <w:p w14:paraId="6C526D0E" w14:textId="034D4DEC" w:rsidR="002A0261" w:rsidRDefault="002A0261" w:rsidP="002A0261">
      <w:pPr>
        <w:pStyle w:val="NormalWeb"/>
        <w:jc w:val="right"/>
      </w:pPr>
      <w:r>
        <w:rPr>
          <w:rStyle w:val="Strong"/>
          <w:rtl/>
        </w:rPr>
        <w:t>هدف الدراسة</w:t>
      </w:r>
      <w:r>
        <w:br/>
      </w:r>
      <w:r>
        <w:rPr>
          <w:rtl/>
        </w:rPr>
        <w:t>هدفت الدراسة إلى بيان دور المدقق الداخلي في مواجهة الفساد المالي في الشركات المساهمة العامة الأردنية من خلال الالتزام بمعايير الأداء المهني للتدقيق الداخلي</w:t>
      </w:r>
    </w:p>
    <w:p w14:paraId="312EAFD1" w14:textId="0D474C78" w:rsidR="002A0261" w:rsidRDefault="002A0261" w:rsidP="002A0261">
      <w:pPr>
        <w:pStyle w:val="NormalWeb"/>
        <w:jc w:val="right"/>
      </w:pPr>
      <w:r>
        <w:rPr>
          <w:rStyle w:val="Strong"/>
          <w:rtl/>
        </w:rPr>
        <w:t>منهج الدراسة</w:t>
      </w:r>
      <w:r>
        <w:br/>
      </w:r>
      <w:r>
        <w:rPr>
          <w:rtl/>
        </w:rPr>
        <w:t>اعتمدت الدراسة على المنهج الوصفي التحليلي</w:t>
      </w:r>
    </w:p>
    <w:p w14:paraId="671BB6D2" w14:textId="38D27FDB" w:rsidR="002A0261" w:rsidRDefault="002A0261" w:rsidP="002A0261">
      <w:pPr>
        <w:pStyle w:val="NormalWeb"/>
        <w:jc w:val="right"/>
      </w:pPr>
      <w:r>
        <w:rPr>
          <w:rStyle w:val="Strong"/>
          <w:rtl/>
        </w:rPr>
        <w:t>أهم النتائج</w:t>
      </w:r>
      <w:r>
        <w:br/>
      </w:r>
      <w:r>
        <w:rPr>
          <w:rtl/>
        </w:rPr>
        <w:t>أظهرت الدراسة أن التزام المدققين الداخليين بمعايير الأداء المهني يسهم في رفع كفاءة التدقيق الداخلي والحد من الفساد المالي داخل الشركات</w:t>
      </w:r>
    </w:p>
    <w:p w14:paraId="2D418496" w14:textId="7E7FC1A8" w:rsidR="002A0261" w:rsidRDefault="002A0261" w:rsidP="002A0261">
      <w:pPr>
        <w:pStyle w:val="NormalWeb"/>
        <w:jc w:val="right"/>
      </w:pPr>
      <w:r>
        <w:rPr>
          <w:rStyle w:val="Strong"/>
          <w:rtl/>
        </w:rPr>
        <w:t>التعليق على الدراسة</w:t>
      </w:r>
      <w:r>
        <w:rPr>
          <w:rStyle w:val="Strong"/>
        </w:rPr>
        <w:t>:</w:t>
      </w:r>
      <w:r>
        <w:br/>
      </w:r>
      <w:r>
        <w:rPr>
          <w:rtl/>
        </w:rPr>
        <w:t>تتفق هذه الدراسة مع الدراسة الحالية في إبراز دور التدقيق الداخلي في مكافحة الفساد، إلا أن الدراسة الحالية تطبق على الشركات السعودية وتتناول أكثر من بُعد محاسبي</w:t>
      </w:r>
    </w:p>
    <w:p w14:paraId="4588305B" w14:textId="063546B7" w:rsidR="002A0261" w:rsidRDefault="002A0261" w:rsidP="002A0261">
      <w:pPr>
        <w:jc w:val="right"/>
      </w:pPr>
    </w:p>
    <w:p w14:paraId="14B3DFF0" w14:textId="49C93187" w:rsidR="002A0261" w:rsidRDefault="002A0261" w:rsidP="002A0261">
      <w:pPr>
        <w:pStyle w:val="Heading3"/>
        <w:jc w:val="right"/>
      </w:pPr>
      <w:r>
        <w:rPr>
          <w:rtl/>
        </w:rPr>
        <w:t>الدراسة السابعة: دراسة الذيبة (2019</w:t>
      </w:r>
      <w:r>
        <w:rPr>
          <w:rFonts w:hint="cs"/>
          <w:rtl/>
        </w:rPr>
        <w:t xml:space="preserve"> )</w:t>
      </w:r>
    </w:p>
    <w:p w14:paraId="53A2BB99" w14:textId="467DD705" w:rsidR="002A0261" w:rsidRDefault="002A0261" w:rsidP="002A0261">
      <w:pPr>
        <w:pStyle w:val="NormalWeb"/>
        <w:jc w:val="right"/>
      </w:pPr>
      <w:r>
        <w:rPr>
          <w:rStyle w:val="Strong"/>
          <w:rtl/>
        </w:rPr>
        <w:t>عنوان الدراسة</w:t>
      </w:r>
      <w:r>
        <w:br/>
      </w:r>
      <w:r>
        <w:rPr>
          <w:rtl/>
        </w:rPr>
        <w:t>دور نظام الرقابة الداخلي في مواجهة الفساد المالي في المؤسسات</w:t>
      </w:r>
    </w:p>
    <w:p w14:paraId="2503CC61" w14:textId="1D9D3F79" w:rsidR="002A0261" w:rsidRDefault="002A0261" w:rsidP="002A0261">
      <w:pPr>
        <w:pStyle w:val="NormalWeb"/>
        <w:jc w:val="right"/>
      </w:pPr>
      <w:r>
        <w:rPr>
          <w:rStyle w:val="Strong"/>
          <w:rtl/>
        </w:rPr>
        <w:t>هدف الدراسة</w:t>
      </w:r>
      <w:r>
        <w:br/>
      </w:r>
      <w:r>
        <w:rPr>
          <w:rtl/>
        </w:rPr>
        <w:t>هدفت الدراسة إلى إبراز دور نظم الرقابة الداخلية في مواجهة الفساد المالي داخل المؤسسات</w:t>
      </w:r>
    </w:p>
    <w:p w14:paraId="1DC45904" w14:textId="63A5D7F3" w:rsidR="002A0261" w:rsidRDefault="002A0261" w:rsidP="002A0261">
      <w:pPr>
        <w:pStyle w:val="NormalWeb"/>
        <w:jc w:val="right"/>
      </w:pPr>
      <w:r>
        <w:rPr>
          <w:rStyle w:val="Strong"/>
          <w:rtl/>
        </w:rPr>
        <w:t>منهج الدراسة</w:t>
      </w:r>
      <w:r>
        <w:br/>
      </w:r>
      <w:r>
        <w:rPr>
          <w:rtl/>
        </w:rPr>
        <w:t>استخدمت الدراسة المنهج الوصفي والاستقرائي من خلال الرجوع إلى المصادر الثانوية والأدبيات ذات الصلة</w:t>
      </w:r>
    </w:p>
    <w:p w14:paraId="1097B5A3" w14:textId="63F11D32" w:rsidR="002A0261" w:rsidRDefault="002A0261" w:rsidP="002A0261">
      <w:pPr>
        <w:pStyle w:val="NormalWeb"/>
        <w:jc w:val="right"/>
      </w:pPr>
      <w:r>
        <w:rPr>
          <w:rStyle w:val="Strong"/>
          <w:rtl/>
        </w:rPr>
        <w:t>أهم النتائج</w:t>
      </w:r>
      <w:r>
        <w:br/>
      </w:r>
      <w:r>
        <w:rPr>
          <w:rtl/>
        </w:rPr>
        <w:t>توصلت الدراسة إلى أن نظم الرقابة الداخلية تسهم في ضبط العمليات المالية والإدارية، وتساعد في الحد من الغش والتلاعب المالي، إلا أن ضعف الأخلاقيات أو استغلال الأنظمة قد يحد من فعاليتها</w:t>
      </w:r>
    </w:p>
    <w:p w14:paraId="271FF71F" w14:textId="168F9A23" w:rsidR="002A0261" w:rsidRDefault="002A0261" w:rsidP="002A0261">
      <w:pPr>
        <w:pStyle w:val="NormalWeb"/>
        <w:jc w:val="right"/>
      </w:pPr>
      <w:r>
        <w:rPr>
          <w:rStyle w:val="Strong"/>
          <w:rtl/>
        </w:rPr>
        <w:t>التعليق على الدراسة</w:t>
      </w:r>
      <w:r>
        <w:br/>
      </w:r>
      <w:r>
        <w:rPr>
          <w:rtl/>
        </w:rPr>
        <w:t>تدعم هذه الدراسة البعد الخاص بالرقابة الداخلية في الدراسة الحالية، وتؤكد أن فعالية الرقابة الداخلية ترتبط بجودة التطبيق والالتزام المهني</w:t>
      </w:r>
    </w:p>
    <w:p w14:paraId="10582FFD" w14:textId="1E18FCEB" w:rsidR="002A0261" w:rsidRDefault="002A0261" w:rsidP="002A0261">
      <w:pPr>
        <w:jc w:val="right"/>
      </w:pPr>
    </w:p>
    <w:p w14:paraId="2235BA94" w14:textId="6382B421" w:rsidR="002A0261" w:rsidRDefault="002A0261" w:rsidP="002A0261">
      <w:pPr>
        <w:pStyle w:val="Heading3"/>
        <w:jc w:val="right"/>
      </w:pPr>
      <w:r>
        <w:rPr>
          <w:rtl/>
        </w:rPr>
        <w:t>الدراسة الثامنة: دراسة العايب (2022</w:t>
      </w:r>
      <w:r>
        <w:rPr>
          <w:rFonts w:hint="cs"/>
          <w:rtl/>
        </w:rPr>
        <w:t>)</w:t>
      </w:r>
    </w:p>
    <w:p w14:paraId="0243860D" w14:textId="28455452" w:rsidR="002A0261" w:rsidRDefault="002A0261" w:rsidP="002A0261">
      <w:pPr>
        <w:pStyle w:val="NormalWeb"/>
        <w:jc w:val="right"/>
      </w:pPr>
      <w:r>
        <w:rPr>
          <w:rStyle w:val="Strong"/>
          <w:rtl/>
        </w:rPr>
        <w:t>عنوان الدراسة</w:t>
      </w:r>
      <w:r>
        <w:br/>
      </w:r>
      <w:r>
        <w:rPr>
          <w:rtl/>
        </w:rPr>
        <w:t>دور التدقيق الخارجي في مكافحة الفساد المالي</w:t>
      </w:r>
    </w:p>
    <w:p w14:paraId="737A62BB" w14:textId="23960F15" w:rsidR="002A0261" w:rsidRDefault="002A0261" w:rsidP="002A0261">
      <w:pPr>
        <w:pStyle w:val="NormalWeb"/>
        <w:jc w:val="right"/>
      </w:pPr>
      <w:r>
        <w:rPr>
          <w:rStyle w:val="Strong"/>
          <w:rtl/>
        </w:rPr>
        <w:t>هدف الدراسة</w:t>
      </w:r>
      <w:r>
        <w:br/>
      </w:r>
      <w:r>
        <w:rPr>
          <w:rtl/>
        </w:rPr>
        <w:t>هدفت الدراسة إلى توضيح دور التدقيق الخارجي في مكافحة الفساد المالي، وبيان مساهمته في استعادة ثقة أصحاب المصالح بعد الأزمات المالية</w:t>
      </w:r>
    </w:p>
    <w:p w14:paraId="392AA11D" w14:textId="37885B7A" w:rsidR="002A0261" w:rsidRDefault="002A0261" w:rsidP="002A0261">
      <w:pPr>
        <w:pStyle w:val="NormalWeb"/>
        <w:jc w:val="right"/>
      </w:pPr>
      <w:r>
        <w:rPr>
          <w:rStyle w:val="Strong"/>
          <w:rtl/>
        </w:rPr>
        <w:t>منهج الدراسة</w:t>
      </w:r>
      <w:r>
        <w:br/>
      </w:r>
      <w:r>
        <w:rPr>
          <w:rtl/>
        </w:rPr>
        <w:t>اعتمدت الدراسة على المنهج الوصفي التحليلي</w:t>
      </w:r>
    </w:p>
    <w:p w14:paraId="3373A5A2" w14:textId="3F0E7F2B" w:rsidR="002A0261" w:rsidRDefault="002A0261" w:rsidP="002A0261">
      <w:pPr>
        <w:pStyle w:val="NormalWeb"/>
        <w:jc w:val="right"/>
      </w:pPr>
      <w:r>
        <w:rPr>
          <w:rStyle w:val="Strong"/>
          <w:rtl/>
        </w:rPr>
        <w:t>أهم النتائج</w:t>
      </w:r>
      <w:r>
        <w:br/>
      </w:r>
      <w:r>
        <w:rPr>
          <w:rtl/>
        </w:rPr>
        <w:t>توصلت الدراسة إلى أن التدقيق الخارجي يساهم في مكافحة الفساد المالي من خلال كشف الأنشطة الفاسدة والوقاية منها، كما أن الالتزام بمعايير التدقيق الدولية وتحسين جودة التدقيق الخارجي يسهمان في تقليل حدة الفساد المالي</w:t>
      </w:r>
    </w:p>
    <w:p w14:paraId="76A6185B" w14:textId="4755E04B" w:rsidR="002A0261" w:rsidRDefault="002A0261" w:rsidP="002A0261">
      <w:pPr>
        <w:pStyle w:val="NormalWeb"/>
        <w:jc w:val="right"/>
      </w:pPr>
      <w:r>
        <w:rPr>
          <w:rStyle w:val="Strong"/>
          <w:rtl/>
        </w:rPr>
        <w:t>التعليق على الدراسة</w:t>
      </w:r>
      <w:r>
        <w:br/>
      </w:r>
      <w:r>
        <w:rPr>
          <w:rtl/>
        </w:rPr>
        <w:t>تتفق هذه الدراسة مع الدراسة الحالية في تناول التدقيق الخارجي كأحد الأدوات المحاسبية المهمة لمكافحة الفساد المالي</w:t>
      </w:r>
    </w:p>
    <w:p w14:paraId="5D015976" w14:textId="448A8AB7" w:rsidR="002A0261" w:rsidRDefault="002A0261" w:rsidP="002A0261">
      <w:pPr>
        <w:jc w:val="right"/>
      </w:pPr>
    </w:p>
    <w:p w14:paraId="17D1EE31" w14:textId="11A5CC57" w:rsidR="002A0261" w:rsidRDefault="002A0261" w:rsidP="002A0261">
      <w:pPr>
        <w:pStyle w:val="Heading3"/>
        <w:jc w:val="right"/>
      </w:pPr>
      <w:r>
        <w:rPr>
          <w:rtl/>
        </w:rPr>
        <w:t>الدراسة التاسعة: دراسة زياني (2022</w:t>
      </w:r>
      <w:r>
        <w:rPr>
          <w:rFonts w:hint="cs"/>
          <w:rtl/>
        </w:rPr>
        <w:t>)</w:t>
      </w:r>
    </w:p>
    <w:p w14:paraId="6BAB9DF9" w14:textId="209CD5DD" w:rsidR="002A0261" w:rsidRDefault="002A0261" w:rsidP="002A0261">
      <w:pPr>
        <w:pStyle w:val="NormalWeb"/>
        <w:jc w:val="right"/>
      </w:pPr>
      <w:r>
        <w:rPr>
          <w:rStyle w:val="Strong"/>
          <w:rtl/>
        </w:rPr>
        <w:t>عنوان الدراسة</w:t>
      </w:r>
      <w:r>
        <w:br/>
      </w:r>
      <w:r>
        <w:rPr>
          <w:rtl/>
        </w:rPr>
        <w:t>دور وظيفة التدقيق الداخلي في الحد من ممارسات الفساد المالي والإداري</w:t>
      </w:r>
    </w:p>
    <w:p w14:paraId="31D840EF" w14:textId="1716B611" w:rsidR="002A0261" w:rsidRDefault="002A0261" w:rsidP="002A0261">
      <w:pPr>
        <w:pStyle w:val="NormalWeb"/>
        <w:jc w:val="right"/>
      </w:pPr>
      <w:r>
        <w:rPr>
          <w:rStyle w:val="Strong"/>
          <w:rtl/>
        </w:rPr>
        <w:t>هدف الدراسة</w:t>
      </w:r>
      <w:r>
        <w:br/>
      </w:r>
      <w:r>
        <w:rPr>
          <w:rtl/>
        </w:rPr>
        <w:t>هدفت الدراسة إلى تحديد دور وظيفة التدقيق الداخلي في الحد من ممارسات الفساد المالي والإداري</w:t>
      </w:r>
    </w:p>
    <w:p w14:paraId="503FE4D1" w14:textId="63D4CEF9" w:rsidR="002A0261" w:rsidRDefault="002A0261" w:rsidP="002A0261">
      <w:pPr>
        <w:pStyle w:val="NormalWeb"/>
        <w:jc w:val="right"/>
      </w:pPr>
      <w:r>
        <w:rPr>
          <w:rStyle w:val="Strong"/>
          <w:rtl/>
        </w:rPr>
        <w:t>منهج الدراسة</w:t>
      </w:r>
      <w:r>
        <w:br/>
      </w:r>
      <w:r>
        <w:rPr>
          <w:rtl/>
        </w:rPr>
        <w:t>اعتمدت الدراسة على المنهج الوصفي التحليلي</w:t>
      </w:r>
    </w:p>
    <w:p w14:paraId="3E3A1784" w14:textId="22F204A8" w:rsidR="002A0261" w:rsidRDefault="002A0261" w:rsidP="002A0261">
      <w:pPr>
        <w:pStyle w:val="NormalWeb"/>
        <w:jc w:val="right"/>
      </w:pPr>
      <w:r>
        <w:rPr>
          <w:rStyle w:val="Strong"/>
          <w:rtl/>
        </w:rPr>
        <w:t>أهم النتائج</w:t>
      </w:r>
      <w:r>
        <w:br/>
      </w:r>
      <w:r>
        <w:rPr>
          <w:rtl/>
        </w:rPr>
        <w:t>توصلت الدراسة إلى أن وظيفة التدقيق الداخلي تعد من الآليات المهمة للحد من الفساد المالي والإداري من خلال تقييم نظم الرقابة، وكشف الانحرافات، وتعزيز الالتزام بالسياسات والإجراءات</w:t>
      </w:r>
    </w:p>
    <w:p w14:paraId="55A50AE1" w14:textId="338B6953" w:rsidR="002A0261" w:rsidRDefault="002A0261" w:rsidP="002A0261">
      <w:pPr>
        <w:pStyle w:val="NormalWeb"/>
        <w:jc w:val="right"/>
      </w:pPr>
      <w:r>
        <w:rPr>
          <w:rStyle w:val="Strong"/>
          <w:rtl/>
        </w:rPr>
        <w:t>التعليق على الدراسة</w:t>
      </w:r>
      <w:r>
        <w:br/>
      </w:r>
      <w:r>
        <w:rPr>
          <w:rtl/>
        </w:rPr>
        <w:t>تدعم هذه الدراسة الفرضيات المتعلقة بأثر التدقيق الداخلي في الحد من الفساد المالي والإداري</w:t>
      </w:r>
    </w:p>
    <w:p w14:paraId="379F311B" w14:textId="0654737E" w:rsidR="002A0261" w:rsidRDefault="002A0261" w:rsidP="002A0261">
      <w:pPr>
        <w:jc w:val="right"/>
      </w:pPr>
    </w:p>
    <w:p w14:paraId="712BAAB4" w14:textId="70DF502F" w:rsidR="002A0261" w:rsidRDefault="002A0261" w:rsidP="002A0261">
      <w:pPr>
        <w:pStyle w:val="Heading3"/>
        <w:jc w:val="right"/>
      </w:pPr>
      <w:r>
        <w:rPr>
          <w:rtl/>
        </w:rPr>
        <w:t>الدراسة العاشرة</w:t>
      </w:r>
      <w:r>
        <w:t xml:space="preserve"> Bari et al. (2024)</w:t>
      </w:r>
    </w:p>
    <w:p w14:paraId="3340A9B0" w14:textId="421409BE" w:rsidR="002A0261" w:rsidRDefault="002A0261" w:rsidP="002A0261">
      <w:pPr>
        <w:pStyle w:val="NormalWeb"/>
        <w:jc w:val="right"/>
      </w:pPr>
      <w:r>
        <w:rPr>
          <w:rStyle w:val="Strong"/>
          <w:rtl/>
        </w:rPr>
        <w:t>عنوان الدراسة</w:t>
      </w:r>
      <w:r>
        <w:br/>
        <w:t>The Role of Internal Auditing in Corruption Control and Enhancing Corporate Governance: A Board of Directors’ Outlook</w:t>
      </w:r>
    </w:p>
    <w:p w14:paraId="52BA86CC" w14:textId="00607814" w:rsidR="002A0261" w:rsidRDefault="002A0261" w:rsidP="002A0261">
      <w:pPr>
        <w:pStyle w:val="NormalWeb"/>
        <w:jc w:val="right"/>
      </w:pPr>
      <w:r>
        <w:rPr>
          <w:rStyle w:val="Strong"/>
          <w:rtl/>
        </w:rPr>
        <w:t>هدف الدراسة</w:t>
      </w:r>
      <w:r>
        <w:br/>
      </w:r>
      <w:r>
        <w:rPr>
          <w:rtl/>
        </w:rPr>
        <w:t>هدفت الدراسة إلى التعرف على دور التدقيق الداخلي في مكافحة الفساد وتعزيز الحوكمة المؤسسية من وجهة نظر مجلس الإدارة</w:t>
      </w:r>
    </w:p>
    <w:p w14:paraId="58D23359" w14:textId="525F9885" w:rsidR="002A0261" w:rsidRDefault="002A0261" w:rsidP="002A0261">
      <w:pPr>
        <w:pStyle w:val="NormalWeb"/>
        <w:jc w:val="right"/>
      </w:pPr>
      <w:r>
        <w:rPr>
          <w:rStyle w:val="Strong"/>
          <w:rtl/>
        </w:rPr>
        <w:t>منهج الدراسة</w:t>
      </w:r>
      <w:r>
        <w:br/>
      </w:r>
      <w:r>
        <w:rPr>
          <w:rtl/>
        </w:rPr>
        <w:t>اعتمدت الدراسة على المنهج التحليلي من خلال دراسة العلاقة بين التدقيق الداخلي والحوكمة ومكافحة الفساد</w:t>
      </w:r>
    </w:p>
    <w:p w14:paraId="1308C51C" w14:textId="7F6C3029" w:rsidR="002A0261" w:rsidRDefault="002A0261" w:rsidP="002A0261">
      <w:pPr>
        <w:pStyle w:val="NormalWeb"/>
        <w:jc w:val="right"/>
      </w:pPr>
      <w:r>
        <w:rPr>
          <w:rStyle w:val="Strong"/>
          <w:rtl/>
        </w:rPr>
        <w:t>أهم النتائج</w:t>
      </w:r>
      <w:r>
        <w:br/>
      </w:r>
      <w:r>
        <w:rPr>
          <w:rtl/>
        </w:rPr>
        <w:t>توصلت الدراسة إلى أن التدقيق الداخلي يعد عنصراً أساسياً في مكافحة الفساد وتعزيز الحوكمة، حيث يسهم في تحديد نقاط الضعف الرقابية، ومنع واكتشاف الاحتيال، وتعزيز السلوك الأخلاقي داخل المؤسسات</w:t>
      </w:r>
    </w:p>
    <w:p w14:paraId="527E8C9A" w14:textId="028321AA" w:rsidR="002A0261" w:rsidRDefault="002A0261" w:rsidP="002A0261">
      <w:pPr>
        <w:pStyle w:val="NormalWeb"/>
        <w:jc w:val="right"/>
      </w:pPr>
      <w:r>
        <w:rPr>
          <w:rStyle w:val="Strong"/>
          <w:rtl/>
        </w:rPr>
        <w:t>التعليق على الدراسة</w:t>
      </w:r>
      <w:r>
        <w:br/>
      </w:r>
      <w:r>
        <w:rPr>
          <w:rtl/>
        </w:rPr>
        <w:t>تتفق هذه الدراسة مع الدراسة الحالية في اعتبار التدقيق الداخلي أحد الأبعاد المهمة للممارسات المحاسبية الحديثة المؤثرة في مكافحة الفساد</w:t>
      </w:r>
    </w:p>
    <w:p w14:paraId="5BE4CA15" w14:textId="38DC1D0D" w:rsidR="002A0261" w:rsidRDefault="002A0261" w:rsidP="002A0261">
      <w:pPr>
        <w:jc w:val="right"/>
      </w:pPr>
    </w:p>
    <w:p w14:paraId="7329752C" w14:textId="7BAF3206" w:rsidR="002A0261" w:rsidRDefault="002A0261" w:rsidP="002A0261">
      <w:pPr>
        <w:pStyle w:val="Heading3"/>
        <w:jc w:val="right"/>
      </w:pPr>
      <w:r>
        <w:rPr>
          <w:rtl/>
        </w:rPr>
        <w:t>الدراسة الحادية عشرة</w:t>
      </w:r>
      <w:r>
        <w:t xml:space="preserve"> Liu et al. (2021)</w:t>
      </w:r>
    </w:p>
    <w:p w14:paraId="18810841" w14:textId="0B1F0406" w:rsidR="002A0261" w:rsidRDefault="002A0261" w:rsidP="002A0261">
      <w:pPr>
        <w:pStyle w:val="NormalWeb"/>
        <w:jc w:val="right"/>
      </w:pPr>
      <w:r>
        <w:rPr>
          <w:rStyle w:val="Strong"/>
          <w:rtl/>
        </w:rPr>
        <w:t>عنوان الدراسة</w:t>
      </w:r>
      <w:r>
        <w:br/>
        <w:t>The Dark Side of Transparency in Developing Countries: The Link between Financial Reporting Practices and Corruption</w:t>
      </w:r>
    </w:p>
    <w:p w14:paraId="2926756A" w14:textId="6D975972" w:rsidR="002A0261" w:rsidRDefault="002A0261" w:rsidP="002A0261">
      <w:pPr>
        <w:pStyle w:val="NormalWeb"/>
        <w:jc w:val="right"/>
      </w:pPr>
      <w:r>
        <w:rPr>
          <w:rStyle w:val="Strong"/>
          <w:rtl/>
        </w:rPr>
        <w:t>هدف الدراسة</w:t>
      </w:r>
      <w:r>
        <w:br/>
      </w:r>
      <w:r>
        <w:rPr>
          <w:rtl/>
        </w:rPr>
        <w:t>هدفت الدراسة إلى فحص العلاقة بين ممارسات التقارير المالية والفساد في الدول النامية</w:t>
      </w:r>
    </w:p>
    <w:p w14:paraId="43732824" w14:textId="1761931F" w:rsidR="002A0261" w:rsidRDefault="002A0261" w:rsidP="002A0261">
      <w:pPr>
        <w:pStyle w:val="NormalWeb"/>
        <w:jc w:val="right"/>
      </w:pPr>
      <w:r>
        <w:rPr>
          <w:rStyle w:val="Strong"/>
          <w:rtl/>
        </w:rPr>
        <w:t>منهج الدراسة</w:t>
      </w:r>
      <w:r>
        <w:br/>
      </w:r>
      <w:r>
        <w:rPr>
          <w:rtl/>
        </w:rPr>
        <w:t>اعتمدت الدراسة على بيانات واسعة شملت نحو 150,000 شركة في 143 دولة خلال الفترة من 2006 إلى 2019</w:t>
      </w:r>
    </w:p>
    <w:p w14:paraId="33D7D59B" w14:textId="18E28238" w:rsidR="002A0261" w:rsidRDefault="002A0261" w:rsidP="002A0261">
      <w:pPr>
        <w:pStyle w:val="NormalWeb"/>
        <w:jc w:val="right"/>
      </w:pPr>
      <w:r>
        <w:rPr>
          <w:rStyle w:val="Strong"/>
          <w:rtl/>
        </w:rPr>
        <w:t>أهم النتائج</w:t>
      </w:r>
      <w:r>
        <w:br/>
      </w:r>
      <w:r>
        <w:rPr>
          <w:rtl/>
        </w:rPr>
        <w:t>توصلت الدراسة إلى وجود علاقة بين إنتاج القوائم المالية المدققة والعقبات المرتبطة بالفساد في بيئات مؤسسية ضعيفة، وأكدت أن أثر الشفافية المالية قد يختلف باختلاف جودة البيئة المؤسسية والرقابية</w:t>
      </w:r>
    </w:p>
    <w:p w14:paraId="7A2A5DB1" w14:textId="55FA8C7C" w:rsidR="002A0261" w:rsidRDefault="002A0261" w:rsidP="002A0261">
      <w:pPr>
        <w:pStyle w:val="NormalWeb"/>
        <w:jc w:val="right"/>
      </w:pPr>
      <w:r>
        <w:rPr>
          <w:rStyle w:val="Strong"/>
          <w:rtl/>
        </w:rPr>
        <w:t>التعليق على الدراسة</w:t>
      </w:r>
      <w:r>
        <w:br/>
      </w:r>
      <w:r>
        <w:rPr>
          <w:rtl/>
        </w:rPr>
        <w:t>تضيف هذه الدراسة بعداً مهماً للدراسة الحالية، حيث توضح أن الشفافية المالية وحدها لا تكفي لمكافحة الفساد ما لم تكن مصحوبة ببيئة رقابية ومؤسسية قوية</w:t>
      </w:r>
    </w:p>
    <w:p w14:paraId="46594CF5" w14:textId="2270BE09" w:rsidR="002A0261" w:rsidRDefault="002A0261" w:rsidP="002A0261">
      <w:pPr>
        <w:jc w:val="right"/>
      </w:pPr>
    </w:p>
    <w:p w14:paraId="6AEA1E01" w14:textId="5A3717D7" w:rsidR="002A0261" w:rsidRDefault="002A0261" w:rsidP="002A0261">
      <w:pPr>
        <w:pStyle w:val="Heading3"/>
        <w:jc w:val="right"/>
      </w:pPr>
      <w:r>
        <w:rPr>
          <w:rtl/>
        </w:rPr>
        <w:t>الدراسة الثانية عشرة</w:t>
      </w:r>
      <w:r>
        <w:t xml:space="preserve"> Ghazwani et al. (2023)</w:t>
      </w:r>
    </w:p>
    <w:p w14:paraId="328E05C0" w14:textId="0E9A7245" w:rsidR="002A0261" w:rsidRDefault="002A0261" w:rsidP="002A0261">
      <w:pPr>
        <w:pStyle w:val="NormalWeb"/>
        <w:jc w:val="right"/>
      </w:pPr>
      <w:r>
        <w:rPr>
          <w:rStyle w:val="Strong"/>
          <w:rtl/>
        </w:rPr>
        <w:t>عنوان الدراسة</w:t>
      </w:r>
      <w:r>
        <w:br/>
        <w:t>Anti-Corruption Disclosure Quality and Earnings Management in the United Kingdom: The Role of Audit Quality</w:t>
      </w:r>
    </w:p>
    <w:p w14:paraId="0D7F541F" w14:textId="67981F1E" w:rsidR="002A0261" w:rsidRDefault="002A0261" w:rsidP="002A0261">
      <w:pPr>
        <w:pStyle w:val="NormalWeb"/>
        <w:jc w:val="right"/>
      </w:pPr>
      <w:r>
        <w:rPr>
          <w:rStyle w:val="Strong"/>
          <w:rtl/>
        </w:rPr>
        <w:t>هدف الدراسة</w:t>
      </w:r>
      <w:r>
        <w:br/>
      </w:r>
      <w:r>
        <w:rPr>
          <w:rtl/>
        </w:rPr>
        <w:t>هدفت الدراسة إلى اختبار العلاقة بين جودة الإفصاح عن مكافحة الفساد وإدارة الأرباح، مع دراسة الدور المعدل لجودة التدقيق</w:t>
      </w:r>
    </w:p>
    <w:p w14:paraId="68CAD3AB" w14:textId="4C185977" w:rsidR="002A0261" w:rsidRDefault="002A0261" w:rsidP="002A0261">
      <w:pPr>
        <w:pStyle w:val="NormalWeb"/>
        <w:jc w:val="right"/>
      </w:pPr>
      <w:r>
        <w:rPr>
          <w:rStyle w:val="Strong"/>
          <w:rtl/>
        </w:rPr>
        <w:t>منهج الدراسة</w:t>
      </w:r>
      <w:r>
        <w:br/>
      </w:r>
      <w:r>
        <w:rPr>
          <w:rtl/>
        </w:rPr>
        <w:t>اعتمدت الدراسة على بيانات شركات</w:t>
      </w:r>
      <w:r>
        <w:t xml:space="preserve"> FTSE-350 </w:t>
      </w:r>
      <w:r>
        <w:rPr>
          <w:rtl/>
        </w:rPr>
        <w:t>في المملكة المتحدة، واستخدمت نماذج إحصائية مثل</w:t>
      </w:r>
      <w:r>
        <w:t xml:space="preserve"> GMM </w:t>
      </w:r>
      <w:r>
        <w:rPr>
          <w:rtl/>
        </w:rPr>
        <w:t>والانحدار اللوحي</w:t>
      </w:r>
    </w:p>
    <w:p w14:paraId="48273FFB" w14:textId="4092C0CC" w:rsidR="002A0261" w:rsidRDefault="002A0261" w:rsidP="002A0261">
      <w:pPr>
        <w:pStyle w:val="NormalWeb"/>
        <w:jc w:val="right"/>
      </w:pPr>
      <w:r>
        <w:rPr>
          <w:rStyle w:val="Strong"/>
          <w:rtl/>
        </w:rPr>
        <w:t>أهم النتائج</w:t>
      </w:r>
      <w:r>
        <w:br/>
      </w:r>
      <w:r>
        <w:rPr>
          <w:rtl/>
        </w:rPr>
        <w:t>توصلت الدراسة إلى أن جودة الإفصاح عن مكافحة الفساد ترتبط سلبياً بإدارة الأرباح، كما بينت أن استقلالية وخبرة لجنة المراجعة تعزز هذه العلاقة</w:t>
      </w:r>
    </w:p>
    <w:p w14:paraId="24CE5980" w14:textId="58FB3444" w:rsidR="002A0261" w:rsidRDefault="002A0261" w:rsidP="002A0261">
      <w:pPr>
        <w:pStyle w:val="NormalWeb"/>
        <w:jc w:val="right"/>
      </w:pPr>
      <w:r>
        <w:rPr>
          <w:rStyle w:val="Strong"/>
          <w:rtl/>
        </w:rPr>
        <w:t>التعليق على الدراسة</w:t>
      </w:r>
      <w:r>
        <w:br/>
      </w:r>
      <w:r>
        <w:rPr>
          <w:rtl/>
        </w:rPr>
        <w:t>تتفق هذه الدراسة مع الدراسة الحالية في أهمية الشفافية والإفصاح المالي وجودة التدقيق في الحد من الممارسات المالية غير السليمة</w:t>
      </w:r>
    </w:p>
    <w:p w14:paraId="1B4C4AC2" w14:textId="3810EC98" w:rsidR="002A0261" w:rsidRDefault="002A0261" w:rsidP="002A0261">
      <w:pPr>
        <w:jc w:val="right"/>
      </w:pPr>
    </w:p>
    <w:p w14:paraId="58DCC459" w14:textId="7C515F87" w:rsidR="002A0261" w:rsidRDefault="002A0261" w:rsidP="002A0261">
      <w:pPr>
        <w:pStyle w:val="Heading3"/>
        <w:jc w:val="right"/>
      </w:pPr>
      <w:r>
        <w:rPr>
          <w:rtl/>
        </w:rPr>
        <w:t>الدراسة الثالثة عشرة</w:t>
      </w:r>
      <w:r>
        <w:t xml:space="preserve"> Jeppesen (2019)</w:t>
      </w:r>
    </w:p>
    <w:p w14:paraId="28657C4D" w14:textId="58CAB5DA" w:rsidR="002A0261" w:rsidRDefault="002A0261" w:rsidP="002A0261">
      <w:pPr>
        <w:pStyle w:val="NormalWeb"/>
        <w:jc w:val="right"/>
      </w:pPr>
      <w:r>
        <w:rPr>
          <w:rStyle w:val="Strong"/>
          <w:rtl/>
        </w:rPr>
        <w:t>عنوان الدراسة</w:t>
      </w:r>
      <w:r>
        <w:br/>
        <w:t>The Role of Auditing in the Fight Against Corruption</w:t>
      </w:r>
    </w:p>
    <w:p w14:paraId="585E5403" w14:textId="1CB31002" w:rsidR="002A0261" w:rsidRDefault="002A0261" w:rsidP="002A0261">
      <w:pPr>
        <w:pStyle w:val="NormalWeb"/>
        <w:jc w:val="right"/>
      </w:pPr>
      <w:r>
        <w:rPr>
          <w:rStyle w:val="Strong"/>
          <w:rtl/>
        </w:rPr>
        <w:t>هدف الدراسة</w:t>
      </w:r>
      <w:r>
        <w:br/>
      </w:r>
      <w:r>
        <w:rPr>
          <w:rtl/>
        </w:rPr>
        <w:t>هدفت الدراسة إلى تحليل كيفية مساهمة أنواع التدقيق المختلفة في مكافحة الفساد</w:t>
      </w:r>
    </w:p>
    <w:p w14:paraId="35C9E037" w14:textId="35947E03" w:rsidR="002A0261" w:rsidRDefault="002A0261" w:rsidP="002A0261">
      <w:pPr>
        <w:pStyle w:val="NormalWeb"/>
        <w:jc w:val="right"/>
      </w:pPr>
      <w:r>
        <w:rPr>
          <w:rStyle w:val="Strong"/>
          <w:rtl/>
        </w:rPr>
        <w:t>منهج الدراسة</w:t>
      </w:r>
      <w:r>
        <w:br/>
      </w:r>
      <w:r>
        <w:rPr>
          <w:rtl/>
        </w:rPr>
        <w:t>اعتمدت الدراسة على التحليل النظري ومراجعة الأدبيات المتعلقة بالتدقيق ومكافحة الفساد</w:t>
      </w:r>
    </w:p>
    <w:p w14:paraId="1CAB71C1" w14:textId="0C3FFE02" w:rsidR="002A0261" w:rsidRDefault="002A0261" w:rsidP="002A0261">
      <w:pPr>
        <w:pStyle w:val="NormalWeb"/>
        <w:jc w:val="right"/>
      </w:pPr>
      <w:r>
        <w:rPr>
          <w:rStyle w:val="Strong"/>
          <w:rtl/>
        </w:rPr>
        <w:t>أهم النتائج</w:t>
      </w:r>
      <w:r>
        <w:br/>
      </w:r>
      <w:r>
        <w:rPr>
          <w:rtl/>
        </w:rPr>
        <w:t>توصلت الدراسة إلى أن التدقيق يمكن أن يكون أداة مهمة في مكافحة الفساد، إلا أن فعاليته تعتمد على استقلالية المدققين، وجودة المؤسسات الرقابية، ونطاق المسؤوليات المهنية الممنوحة للمدققين</w:t>
      </w:r>
    </w:p>
    <w:p w14:paraId="7837AF6F" w14:textId="3D63B59D" w:rsidR="002A0261" w:rsidRDefault="002A0261" w:rsidP="002A0261">
      <w:pPr>
        <w:pStyle w:val="NormalWeb"/>
        <w:jc w:val="right"/>
      </w:pPr>
      <w:r>
        <w:rPr>
          <w:rStyle w:val="Strong"/>
          <w:rtl/>
        </w:rPr>
        <w:t>التعليق على الدراسة</w:t>
      </w:r>
      <w:r>
        <w:br/>
      </w:r>
      <w:r>
        <w:rPr>
          <w:rtl/>
        </w:rPr>
        <w:t>تدعم هذه الدراسة الأساس النظري للدراسة الحالية، خصوصاً فيما يتعلق بدور التدقيق الداخلي والخارجي في مكافحة الفساد</w:t>
      </w:r>
    </w:p>
    <w:p w14:paraId="0B52299E" w14:textId="353B11FE" w:rsidR="002A0261" w:rsidRDefault="002A0261" w:rsidP="002A0261">
      <w:pPr>
        <w:jc w:val="right"/>
      </w:pPr>
    </w:p>
    <w:p w14:paraId="6A134246" w14:textId="362DFB77" w:rsidR="002A0261" w:rsidRDefault="002A0261" w:rsidP="002A0261">
      <w:pPr>
        <w:pStyle w:val="Heading3"/>
        <w:jc w:val="right"/>
      </w:pPr>
      <w:r>
        <w:rPr>
          <w:rtl/>
        </w:rPr>
        <w:t>الدراسة الرابعة عشرة</w:t>
      </w:r>
      <w:r>
        <w:t xml:space="preserve"> Lois et al. (2022)</w:t>
      </w:r>
    </w:p>
    <w:p w14:paraId="7FE27A40" w14:textId="1D14D4EE" w:rsidR="002A0261" w:rsidRDefault="002A0261" w:rsidP="002A0261">
      <w:pPr>
        <w:pStyle w:val="NormalWeb"/>
        <w:jc w:val="right"/>
      </w:pPr>
      <w:r>
        <w:rPr>
          <w:rStyle w:val="Strong"/>
          <w:rtl/>
        </w:rPr>
        <w:t>عنوان الدراسة</w:t>
      </w:r>
      <w:r>
        <w:br/>
        <w:t>The Role of Internal and External Audit in Corporate Fraud</w:t>
      </w:r>
    </w:p>
    <w:p w14:paraId="2E78EF00" w14:textId="0F09BC59" w:rsidR="002A0261" w:rsidRDefault="002A0261" w:rsidP="002A0261">
      <w:pPr>
        <w:pStyle w:val="NormalWeb"/>
        <w:jc w:val="right"/>
      </w:pPr>
      <w:r>
        <w:rPr>
          <w:rStyle w:val="Strong"/>
          <w:rtl/>
        </w:rPr>
        <w:t>هدف الدراسة</w:t>
      </w:r>
      <w:r>
        <w:br/>
      </w:r>
      <w:r>
        <w:rPr>
          <w:rtl/>
        </w:rPr>
        <w:t>هدفت الدراسة إلى بيان دور التدقيق الداخلي والخارجي ولجان المراجعة في مكافحة الاحتيال المؤسسي وتعزيز موثوقية التقارير المالية</w:t>
      </w:r>
    </w:p>
    <w:p w14:paraId="70758F51" w14:textId="16503661" w:rsidR="002A0261" w:rsidRDefault="002A0261" w:rsidP="002A0261">
      <w:pPr>
        <w:pStyle w:val="NormalWeb"/>
        <w:jc w:val="right"/>
      </w:pPr>
      <w:r>
        <w:rPr>
          <w:rStyle w:val="Strong"/>
          <w:rtl/>
        </w:rPr>
        <w:t>منهج الدراسة</w:t>
      </w:r>
      <w:r>
        <w:br/>
      </w:r>
      <w:r>
        <w:rPr>
          <w:rtl/>
        </w:rPr>
        <w:t>اعتمدت الدراسة على المنهج التحليلي من خلال تناول العلاقة بين آليات التدقيق والاحتيال المؤسسي</w:t>
      </w:r>
    </w:p>
    <w:p w14:paraId="6907F8BB" w14:textId="06C1C52A" w:rsidR="002A0261" w:rsidRDefault="002A0261" w:rsidP="002A0261">
      <w:pPr>
        <w:pStyle w:val="NormalWeb"/>
        <w:jc w:val="right"/>
      </w:pPr>
      <w:r>
        <w:rPr>
          <w:rStyle w:val="Strong"/>
          <w:rtl/>
        </w:rPr>
        <w:t>أهم النتائج</w:t>
      </w:r>
      <w:r>
        <w:br/>
      </w:r>
      <w:r>
        <w:rPr>
          <w:rtl/>
        </w:rPr>
        <w:t>أظهرت الدراسة أهمية التدقيق الداخلي والتدقيق الخارجي ولجان المراجعة في مكافحة الاحتيال داخل الشركات، كما أكدت دور هذه الآليات في تعزيز موثوقية التقارير المالية</w:t>
      </w:r>
    </w:p>
    <w:p w14:paraId="71DE03C2" w14:textId="19861A6A" w:rsidR="002A0261" w:rsidRDefault="002A0261" w:rsidP="002A0261">
      <w:pPr>
        <w:pStyle w:val="NormalWeb"/>
        <w:jc w:val="right"/>
      </w:pPr>
      <w:r>
        <w:rPr>
          <w:rStyle w:val="Strong"/>
          <w:rtl/>
        </w:rPr>
        <w:t>التعليق على الدراسة</w:t>
      </w:r>
      <w:r>
        <w:br/>
      </w:r>
      <w:r>
        <w:rPr>
          <w:rtl/>
        </w:rPr>
        <w:t>تتفق هذه الدراسة مع الدراسة الحالية في الجمع بين التدقيق الداخلي والتدقيق الخارجي بوصفهما من أهم الممارسات المحاسبية الحديثة للحد من الفساد المالي والإداري</w:t>
      </w:r>
    </w:p>
    <w:p w14:paraId="6D4323E8" w14:textId="48B00177" w:rsidR="002A0261" w:rsidRDefault="002A0261" w:rsidP="002A0261">
      <w:pPr>
        <w:jc w:val="right"/>
      </w:pPr>
    </w:p>
    <w:p w14:paraId="43C573D7" w14:textId="23350B79" w:rsidR="002A0261" w:rsidRDefault="002A0261" w:rsidP="002A0261">
      <w:pPr>
        <w:pStyle w:val="Heading3"/>
        <w:jc w:val="right"/>
      </w:pPr>
      <w:r>
        <w:rPr>
          <w:rtl/>
        </w:rPr>
        <w:t>الدراسة الخامسة عشرة</w:t>
      </w:r>
      <w:r>
        <w:t xml:space="preserve"> Accountancy Europe (2022)</w:t>
      </w:r>
    </w:p>
    <w:p w14:paraId="08F9E2FD" w14:textId="4505E13F" w:rsidR="002A0261" w:rsidRDefault="002A0261" w:rsidP="002A0261">
      <w:pPr>
        <w:pStyle w:val="NormalWeb"/>
        <w:jc w:val="right"/>
      </w:pPr>
      <w:r>
        <w:rPr>
          <w:rStyle w:val="Strong"/>
          <w:rtl/>
        </w:rPr>
        <w:t>عنوان الدراسة</w:t>
      </w:r>
      <w:r>
        <w:br/>
        <w:t>Audit Committees’ Role in Fighting Fraud</w:t>
      </w:r>
    </w:p>
    <w:p w14:paraId="7585BC41" w14:textId="28180655" w:rsidR="002A0261" w:rsidRDefault="002A0261" w:rsidP="002A0261">
      <w:pPr>
        <w:pStyle w:val="NormalWeb"/>
        <w:jc w:val="right"/>
      </w:pPr>
      <w:r>
        <w:rPr>
          <w:rStyle w:val="Strong"/>
          <w:rtl/>
        </w:rPr>
        <w:t>هدف الدراسة</w:t>
      </w:r>
      <w:r>
        <w:br/>
      </w:r>
      <w:r>
        <w:rPr>
          <w:rtl/>
        </w:rPr>
        <w:t>هدفت الدراسة إلى توضيح دور لجان المراجعة في مكافحة الاحتيال وتعزيز الحوكمة والرقابة داخل الشركات</w:t>
      </w:r>
    </w:p>
    <w:p w14:paraId="2693FA3B" w14:textId="6D5F426A" w:rsidR="002A0261" w:rsidRDefault="002A0261" w:rsidP="002A0261">
      <w:pPr>
        <w:pStyle w:val="NormalWeb"/>
        <w:jc w:val="right"/>
      </w:pPr>
      <w:r>
        <w:rPr>
          <w:rStyle w:val="Strong"/>
          <w:rtl/>
        </w:rPr>
        <w:t>منهج الدراسة</w:t>
      </w:r>
      <w:r>
        <w:br/>
      </w:r>
      <w:r>
        <w:rPr>
          <w:rtl/>
        </w:rPr>
        <w:t>اعتمدت الدراسة على التحليل المهني والتوصيات التطبيقية المتعلقة بدور لجان المراجعة</w:t>
      </w:r>
    </w:p>
    <w:p w14:paraId="15F38393" w14:textId="2E865193" w:rsidR="002A0261" w:rsidRDefault="002A0261" w:rsidP="002A0261">
      <w:pPr>
        <w:pStyle w:val="NormalWeb"/>
        <w:jc w:val="right"/>
      </w:pPr>
      <w:r>
        <w:rPr>
          <w:rStyle w:val="Strong"/>
          <w:rtl/>
        </w:rPr>
        <w:t>أهم النتائج</w:t>
      </w:r>
      <w:r>
        <w:br/>
      </w:r>
      <w:r>
        <w:rPr>
          <w:rtl/>
        </w:rPr>
        <w:t>أكدت الدراسة أن وجود نظام حوكمة فعال، ورقابة داخلية قوية، وإدارة مخاطر مناسبة، يسهم في منع واكتشاف مخاطر الاحتيال والفساد</w:t>
      </w:r>
    </w:p>
    <w:p w14:paraId="3A0B6596" w14:textId="41E0CF6C" w:rsidR="002A0261" w:rsidRDefault="002A0261" w:rsidP="002A0261">
      <w:pPr>
        <w:pStyle w:val="NormalWeb"/>
        <w:jc w:val="right"/>
      </w:pPr>
      <w:r>
        <w:rPr>
          <w:rStyle w:val="Strong"/>
          <w:rtl/>
        </w:rPr>
        <w:t>التعليق على الدراسة</w:t>
      </w:r>
      <w:r>
        <w:br/>
      </w:r>
      <w:r>
        <w:rPr>
          <w:rtl/>
        </w:rPr>
        <w:t>رغم أن هذه الدراسة ذات طابع مهني وليست دراسة ميدانية، إلا أنها تدعم الإطار النظري للدراسة الحالية فيما يتعلق بدور الحوكمة والرقابة الداخلية في مكافحة الفساد</w:t>
      </w:r>
    </w:p>
    <w:p w14:paraId="6244F465" w14:textId="68824643" w:rsidR="002A0261" w:rsidRDefault="002A0261" w:rsidP="002A0261">
      <w:pPr>
        <w:jc w:val="right"/>
      </w:pPr>
    </w:p>
    <w:p w14:paraId="0A60BCC8" w14:textId="77777777" w:rsidR="002A0261" w:rsidRDefault="002A0261" w:rsidP="002A0261">
      <w:pPr>
        <w:pStyle w:val="Heading2"/>
        <w:jc w:val="right"/>
      </w:pPr>
      <w:r>
        <w:t xml:space="preserve">2-3 </w:t>
      </w:r>
      <w:r>
        <w:rPr>
          <w:rtl/>
        </w:rPr>
        <w:t>التعقيب على الدراسات السابقة</w:t>
      </w:r>
    </w:p>
    <w:p w14:paraId="3C370253" w14:textId="68CE64FC" w:rsidR="002A0261" w:rsidRDefault="002A0261" w:rsidP="002A0261">
      <w:pPr>
        <w:pStyle w:val="NormalWeb"/>
        <w:jc w:val="right"/>
      </w:pPr>
      <w:r>
        <w:rPr>
          <w:rtl/>
        </w:rPr>
        <w:t>من خلال استعراض الدراسات السابقة يتضح أن معظمها أكدت أهمية الممارسات المحاسبية والرقابية في الحد من الفساد المالي والإداري، سواء من خلال التدقيق الداخلي أو التدقيق الخارجي أو الرقابة الداخلية أو الإفصاح والشفافية المالية. كما بينت الدراسات أن وجود أنظمة رقابية فعالة، وتطبيق معايير مهنية واضحة، وتطوير قدرات المحاسبين والمراجعين، يسهم في تعزيز النزاهة وتقليل فرص التلاعب والاحتيال</w:t>
      </w:r>
    </w:p>
    <w:p w14:paraId="2560F070" w14:textId="5104FFEC" w:rsidR="002A0261" w:rsidRDefault="002A0261" w:rsidP="002A0261">
      <w:pPr>
        <w:pStyle w:val="NormalWeb"/>
        <w:jc w:val="right"/>
      </w:pPr>
      <w:r>
        <w:rPr>
          <w:rtl/>
        </w:rPr>
        <w:t>وقد اتفقت غالبية الدراسات على أن التدقيق الداخلي يعد من أهم أدوات مكافحة الفساد، إذ يسهم في تقييم نظم الرقابة الداخلية، واكتشاف الانحرافات، وتعزيز الالتزام بالسياسات والإجراءات. كما أشارت دراسات أخرى إلى أهمية التدقيق الخارجي في تعزيز مصداقية القوائم المالية، والحد من التلاعب، ودعم ثقة أصحاب المصالح</w:t>
      </w:r>
    </w:p>
    <w:p w14:paraId="12F4BAB4" w14:textId="47DADB8C" w:rsidR="002A0261" w:rsidRDefault="002A0261" w:rsidP="002A0261">
      <w:pPr>
        <w:pStyle w:val="NormalWeb"/>
        <w:jc w:val="right"/>
      </w:pPr>
      <w:r>
        <w:rPr>
          <w:rtl/>
        </w:rPr>
        <w:t>أما الدراسات المتعلقة بالشفافية المالية والإفصاح، فقد أوضحت أن جودة الإفصاح المالي تسهم في تقليل الممارسات غير السليمة، إلا أن فعالية الشفافية ترتبط بجودة البيئة المؤسسية والرقابية. وهذا يعني أن الشفافية المالية لا تحقق أثرها الكامل إلا إذا كانت مدعومة بأنظمة رقابة داخلية قوية وتدقيق فعال</w:t>
      </w:r>
    </w:p>
    <w:p w14:paraId="51AB3FD7" w14:textId="32256965" w:rsidR="002A0261" w:rsidRDefault="002A0261" w:rsidP="002A0261">
      <w:pPr>
        <w:pStyle w:val="NormalWeb"/>
        <w:jc w:val="right"/>
      </w:pPr>
      <w:r>
        <w:rPr>
          <w:rtl/>
        </w:rPr>
        <w:t>وتتميز الدراسة الحالية عن الدراسات السابقة في أنها تجمع بين عدة أبعاد للممارسات المحاسبية الحديثة في نموذج واحد، وهي: الرقابة الداخلية، التدقيق الداخلي، التدقيق الخارجي، والشفافية المالية، وتدرس أثرها مجتمعة في الحد من الفساد المالي والإداري في الشركات السعودية بشكل عام</w:t>
      </w:r>
    </w:p>
    <w:p w14:paraId="31BCFAA4" w14:textId="3D6647B9" w:rsidR="002A0261" w:rsidRDefault="002A0261" w:rsidP="002A0261">
      <w:pPr>
        <w:jc w:val="right"/>
      </w:pPr>
    </w:p>
    <w:p w14:paraId="39E82FC2" w14:textId="68E49DC7" w:rsidR="002A0261" w:rsidRDefault="002A0261" w:rsidP="002A0261">
      <w:pPr>
        <w:pStyle w:val="Heading2"/>
        <w:jc w:val="right"/>
      </w:pPr>
      <w:r>
        <w:t xml:space="preserve">2-4 </w:t>
      </w:r>
      <w:r>
        <w:rPr>
          <w:rtl/>
        </w:rPr>
        <w:t>الفجوة البحثية</w:t>
      </w:r>
    </w:p>
    <w:p w14:paraId="64BBD3BE" w14:textId="17DA4745" w:rsidR="00F76F53" w:rsidRDefault="00442BBF" w:rsidP="00442BBF">
      <w:pPr>
        <w:jc w:val="right"/>
        <w:rPr>
          <w:rtl/>
        </w:rPr>
      </w:pPr>
      <w:r>
        <w:rPr>
          <w:rtl/>
        </w:rPr>
        <w:t>بالرغم من تعدد الدراسات السابقة التي تناولت الرقابة الداخلية والتدقيق الداخلي والتدقيق الخارجي والشفافية المالية وعلاقتها بمكافحة الفساد، إلا أن معظم هذه الدراسات ركزت على أحد الأبعاد بصورة منفردة أو تناولت قطاعات وبيئات مختلفة. كما أن الدراسات التي بحثت أثر الممارسات المحاسبية الحديثة بأبعادها مجتمعة في الحد من الفساد المالي والإداري في الشركات السعودية ما زالت محدودة. ومن هنا تأتي هذه الدراسة لسد هذه الفجوة من خلال دراسة أثر الرقابة الداخلية والتدقيق الداخلي والتدقيق الخارجي والشفافية المالية مجتمعة في الحد من الفساد المالي والإداري في الشركات السعودية</w:t>
      </w:r>
    </w:p>
    <w:p w14:paraId="5FA18285" w14:textId="77777777" w:rsidR="00F76F53" w:rsidRDefault="00F76F53" w:rsidP="00442BBF">
      <w:pPr>
        <w:rPr>
          <w:rtl/>
        </w:rPr>
      </w:pPr>
    </w:p>
    <w:p w14:paraId="3B0D8189" w14:textId="77777777" w:rsidR="00442BBF" w:rsidRDefault="00442BBF" w:rsidP="00442BBF">
      <w:pPr>
        <w:rPr>
          <w:rtl/>
        </w:rPr>
      </w:pPr>
    </w:p>
    <w:p w14:paraId="211D7159" w14:textId="5704A399" w:rsidR="00442BBF" w:rsidRDefault="00442BBF" w:rsidP="00442BBF">
      <w:pPr>
        <w:pStyle w:val="Heading2"/>
        <w:jc w:val="right"/>
      </w:pPr>
      <w:r>
        <w:t>2-</w:t>
      </w:r>
      <w:r>
        <w:rPr>
          <w:lang w:val="en-US"/>
        </w:rPr>
        <w:t>5</w:t>
      </w:r>
      <w:r>
        <w:rPr>
          <w:rtl/>
        </w:rPr>
        <w:t>التعليق على الدراسات السابقة</w:t>
      </w:r>
    </w:p>
    <w:p w14:paraId="5CE39079" w14:textId="535A3982" w:rsidR="00442BBF" w:rsidRDefault="00442BBF" w:rsidP="00442BBF">
      <w:pPr>
        <w:spacing w:before="100" w:beforeAutospacing="1" w:after="100" w:afterAutospacing="1"/>
        <w:jc w:val="right"/>
      </w:pPr>
      <w:r>
        <w:rPr>
          <w:rtl/>
        </w:rPr>
        <w:t>اتفقت معظم الدراسات السابقة على أهمية الممارسات المحاسبية الحديثة في تعزيز الشفافية والرقابة والحد من الفساد المالي والإداري. كما أكدت الدراسات على الدور الفعال للرقابة الداخلية والتدقيق الداخلي والتدقيق الخارجي في اكتشاف المخالفات المالية وتحسين جودة التقارير المالية. وتتميز الدراسة الحالية بأنها تجمع بين هذه الأبعاد في نموذج واحد وتطبقها على بيئة الشركات السعودية، مما يمنحها قيمة علمية وعملية إضافية</w:t>
      </w:r>
    </w:p>
    <w:p w14:paraId="7DF22A51" w14:textId="77777777" w:rsidR="00442BBF" w:rsidRDefault="00442BBF" w:rsidP="00442BBF">
      <w:pPr>
        <w:rPr>
          <w:rtl/>
        </w:rPr>
      </w:pPr>
    </w:p>
    <w:p w14:paraId="3027C877" w14:textId="77777777" w:rsidR="00442BBF" w:rsidRDefault="00442BBF" w:rsidP="00442BBF">
      <w:pPr>
        <w:rPr>
          <w:rtl/>
        </w:rPr>
      </w:pPr>
    </w:p>
    <w:p w14:paraId="4A9F9B5B" w14:textId="77777777" w:rsidR="00442BBF" w:rsidRDefault="00442BBF" w:rsidP="00442BBF">
      <w:pPr>
        <w:rPr>
          <w:rtl/>
        </w:rPr>
      </w:pPr>
    </w:p>
    <w:p w14:paraId="73CDCA09" w14:textId="77777777" w:rsidR="00442BBF" w:rsidRDefault="00442BBF" w:rsidP="00442BBF"/>
    <w:p w14:paraId="7ABEDE87" w14:textId="2339A00E" w:rsidR="00F76F53" w:rsidRDefault="002A0261" w:rsidP="00F76F53">
      <w:pPr>
        <w:pStyle w:val="Heading2"/>
        <w:jc w:val="right"/>
        <w:rPr>
          <w:rtl/>
        </w:rPr>
      </w:pPr>
      <w:r>
        <w:t>2-</w:t>
      </w:r>
      <w:r w:rsidR="00442BBF">
        <w:t>6</w:t>
      </w:r>
    </w:p>
    <w:p w14:paraId="7587ECD6" w14:textId="63243B77" w:rsidR="00F76F53" w:rsidRDefault="002A0261" w:rsidP="00F76F53">
      <w:pPr>
        <w:pStyle w:val="Heading2"/>
        <w:jc w:val="right"/>
        <w:rPr>
          <w:rtl/>
        </w:rPr>
      </w:pPr>
      <w:r>
        <w:t xml:space="preserve"> </w:t>
      </w:r>
      <w:r>
        <w:rPr>
          <w:rtl/>
        </w:rPr>
        <w:t>أوجه استفادة الدراسة الحالية من الدراسات السابقة</w:t>
      </w:r>
    </w:p>
    <w:p w14:paraId="5CE5B2DF" w14:textId="77777777" w:rsidR="00F76F53" w:rsidRPr="00F76F53" w:rsidRDefault="00F76F53" w:rsidP="00F76F53"/>
    <w:p w14:paraId="41AE54EA" w14:textId="2A71328E" w:rsidR="002A0261" w:rsidRDefault="002A0261" w:rsidP="002A0261">
      <w:pPr>
        <w:pStyle w:val="NormalWeb"/>
        <w:jc w:val="right"/>
        <w:rPr>
          <w:rtl/>
        </w:rPr>
      </w:pPr>
      <w:r>
        <w:rPr>
          <w:rtl/>
        </w:rPr>
        <w:t>استفادت الدراسة الحالية من الدراسات السابقة في عدة جوانب، من أبرزها</w:t>
      </w:r>
      <w:r w:rsidR="00F76F53">
        <w:rPr>
          <w:rFonts w:hint="cs"/>
          <w:rtl/>
        </w:rPr>
        <w:t xml:space="preserve"> :-</w:t>
      </w:r>
    </w:p>
    <w:p w14:paraId="6A7B0303" w14:textId="77777777" w:rsidR="00F76F53" w:rsidRDefault="00F76F53" w:rsidP="002A0261">
      <w:pPr>
        <w:pStyle w:val="NormalWeb"/>
        <w:jc w:val="right"/>
        <w:rPr>
          <w:rtl/>
        </w:rPr>
      </w:pPr>
    </w:p>
    <w:p w14:paraId="2FB9FD04" w14:textId="77777777" w:rsidR="00F76F53" w:rsidRDefault="00F76F53" w:rsidP="002A0261">
      <w:pPr>
        <w:pStyle w:val="NormalWeb"/>
        <w:jc w:val="right"/>
        <w:rPr>
          <w:rtl/>
        </w:rPr>
      </w:pPr>
    </w:p>
    <w:p w14:paraId="13DC9352" w14:textId="77777777" w:rsidR="00F76F53" w:rsidRDefault="00F76F53" w:rsidP="002A0261">
      <w:pPr>
        <w:pStyle w:val="NormalWeb"/>
        <w:jc w:val="right"/>
      </w:pPr>
    </w:p>
    <w:p w14:paraId="57FC7567" w14:textId="54D2B959" w:rsidR="002A0261" w:rsidRDefault="002A0261" w:rsidP="00F76F53">
      <w:pPr>
        <w:pStyle w:val="NormalWeb"/>
        <w:ind w:left="360"/>
        <w:jc w:val="center"/>
      </w:pPr>
      <w:r>
        <w:rPr>
          <w:rtl/>
        </w:rPr>
        <w:t>بناء الإطار النظري المتعلق بالمحاسبة الحديثة ومكافحة الفساد</w:t>
      </w:r>
    </w:p>
    <w:p w14:paraId="0B30D13B" w14:textId="2533F1DF" w:rsidR="002A0261" w:rsidRDefault="002A0261" w:rsidP="00F76F53">
      <w:pPr>
        <w:pStyle w:val="NormalWeb"/>
        <w:ind w:left="360"/>
        <w:jc w:val="center"/>
      </w:pPr>
      <w:r>
        <w:rPr>
          <w:rtl/>
        </w:rPr>
        <w:t>تحديد أبعاد المتغير المستقل المتمثل في الممارسات المحاسبية الحديثة</w:t>
      </w:r>
    </w:p>
    <w:p w14:paraId="6AD76B9E" w14:textId="3C79BC27" w:rsidR="002A0261" w:rsidRDefault="002A0261" w:rsidP="00F76F53">
      <w:pPr>
        <w:pStyle w:val="NormalWeb"/>
        <w:ind w:left="360"/>
        <w:jc w:val="center"/>
      </w:pPr>
      <w:r>
        <w:rPr>
          <w:rtl/>
        </w:rPr>
        <w:t>صياغة مشكلة الدراسة وأسئلتها وفرضياتها</w:t>
      </w:r>
    </w:p>
    <w:p w14:paraId="65488C86" w14:textId="08CFF114" w:rsidR="002A0261" w:rsidRDefault="002A0261" w:rsidP="00F76F53">
      <w:pPr>
        <w:pStyle w:val="NormalWeb"/>
        <w:ind w:left="360"/>
        <w:jc w:val="center"/>
        <w:rPr>
          <w:rtl/>
        </w:rPr>
      </w:pPr>
      <w:r>
        <w:rPr>
          <w:rtl/>
        </w:rPr>
        <w:t>تحديد المنهج المناسب للدراسة، وهو المنهج الوصفي التحليلي</w:t>
      </w:r>
    </w:p>
    <w:p w14:paraId="45ED007E" w14:textId="437B07E0" w:rsidR="005451D7" w:rsidRPr="007A6D09" w:rsidRDefault="005451D7" w:rsidP="00F76F53">
      <w:pPr>
        <w:pStyle w:val="NormalWeb"/>
        <w:ind w:left="360"/>
        <w:jc w:val="center"/>
        <w:rPr>
          <w:rFonts w:hint="cs"/>
          <w:rtl/>
          <w:lang w:val="en-US"/>
        </w:rPr>
      </w:pPr>
      <w:r>
        <w:rPr>
          <w:rtl/>
        </w:rPr>
        <w:t>بناء الإطار النظري للدراسة وتحديد أبعاد الممارسات المحاسبية الحديثة المتمثلة في الرقابة الداخلية والتدقيق الداخلي والتدقيق الخارجي والشفافية المالية</w:t>
      </w:r>
    </w:p>
    <w:p w14:paraId="663839E5" w14:textId="497BF4DC" w:rsidR="002A0261" w:rsidRDefault="002A0261" w:rsidP="00F76F53">
      <w:pPr>
        <w:pStyle w:val="NormalWeb"/>
        <w:ind w:left="360"/>
        <w:jc w:val="center"/>
      </w:pPr>
      <w:r>
        <w:rPr>
          <w:rtl/>
        </w:rPr>
        <w:t>تفسير النتائج المتوقعة ومقارنتها بنتائج الدراسات السابقة</w:t>
      </w:r>
    </w:p>
    <w:p w14:paraId="4E6713A8" w14:textId="77777777" w:rsidR="00715EAC" w:rsidRDefault="00715EAC" w:rsidP="002A0261">
      <w:pPr>
        <w:tabs>
          <w:tab w:val="left" w:pos="5700"/>
        </w:tabs>
        <w:jc w:val="right"/>
        <w:rPr>
          <w:sz w:val="48"/>
          <w:szCs w:val="48"/>
          <w:rtl/>
        </w:rPr>
      </w:pPr>
    </w:p>
    <w:p w14:paraId="2D46E251" w14:textId="77777777" w:rsidR="00F76F53" w:rsidRDefault="00F76F53" w:rsidP="002A0261">
      <w:pPr>
        <w:tabs>
          <w:tab w:val="left" w:pos="5700"/>
        </w:tabs>
        <w:jc w:val="right"/>
        <w:rPr>
          <w:sz w:val="48"/>
          <w:szCs w:val="48"/>
          <w:rtl/>
        </w:rPr>
      </w:pPr>
    </w:p>
    <w:p w14:paraId="23D94FD0" w14:textId="77777777" w:rsidR="00F76F53" w:rsidRDefault="00F76F53" w:rsidP="002A0261">
      <w:pPr>
        <w:tabs>
          <w:tab w:val="left" w:pos="5700"/>
        </w:tabs>
        <w:jc w:val="right"/>
        <w:rPr>
          <w:sz w:val="48"/>
          <w:szCs w:val="48"/>
          <w:rtl/>
        </w:rPr>
      </w:pPr>
    </w:p>
    <w:p w14:paraId="081DA0DA" w14:textId="77777777" w:rsidR="00F76F53" w:rsidRDefault="00F76F53" w:rsidP="002A0261">
      <w:pPr>
        <w:tabs>
          <w:tab w:val="left" w:pos="5700"/>
        </w:tabs>
        <w:jc w:val="right"/>
        <w:rPr>
          <w:sz w:val="48"/>
          <w:szCs w:val="48"/>
          <w:rtl/>
        </w:rPr>
      </w:pPr>
    </w:p>
    <w:p w14:paraId="57768172" w14:textId="77777777" w:rsidR="00F76F53" w:rsidRDefault="00F76F53" w:rsidP="002A0261">
      <w:pPr>
        <w:tabs>
          <w:tab w:val="left" w:pos="5700"/>
        </w:tabs>
        <w:jc w:val="right"/>
        <w:rPr>
          <w:sz w:val="48"/>
          <w:szCs w:val="48"/>
          <w:rtl/>
        </w:rPr>
      </w:pPr>
    </w:p>
    <w:p w14:paraId="4F87A1F9" w14:textId="77777777" w:rsidR="00F76F53" w:rsidRDefault="00F76F53" w:rsidP="002A0261">
      <w:pPr>
        <w:tabs>
          <w:tab w:val="left" w:pos="5700"/>
        </w:tabs>
        <w:jc w:val="right"/>
        <w:rPr>
          <w:sz w:val="48"/>
          <w:szCs w:val="48"/>
          <w:rtl/>
        </w:rPr>
      </w:pPr>
    </w:p>
    <w:p w14:paraId="7945548A" w14:textId="77777777" w:rsidR="00F76F53" w:rsidRDefault="00F76F53" w:rsidP="00F76F53">
      <w:pPr>
        <w:pStyle w:val="Heading1"/>
        <w:jc w:val="center"/>
      </w:pPr>
      <w:r>
        <w:rPr>
          <w:rtl/>
        </w:rPr>
        <w:t>الفصل الثالث</w:t>
      </w:r>
    </w:p>
    <w:p w14:paraId="73C91B41" w14:textId="77777777" w:rsidR="00F76F53" w:rsidRDefault="00F76F53" w:rsidP="00F76F53">
      <w:pPr>
        <w:pStyle w:val="Heading1"/>
        <w:jc w:val="right"/>
      </w:pPr>
      <w:r>
        <w:rPr>
          <w:rtl/>
        </w:rPr>
        <w:t>الإطار النظري للدراسة</w:t>
      </w:r>
    </w:p>
    <w:p w14:paraId="052786D3" w14:textId="77777777" w:rsidR="00F76F53" w:rsidRDefault="00F76F53" w:rsidP="00F76F53">
      <w:pPr>
        <w:pStyle w:val="Heading2"/>
        <w:jc w:val="right"/>
      </w:pPr>
      <w:r>
        <w:t xml:space="preserve">3-1 </w:t>
      </w:r>
      <w:r>
        <w:rPr>
          <w:rtl/>
        </w:rPr>
        <w:t>تمهيد</w:t>
      </w:r>
    </w:p>
    <w:p w14:paraId="586C0A04" w14:textId="1800E70D" w:rsidR="00F76F53" w:rsidRDefault="00F76F53" w:rsidP="00F76F53">
      <w:pPr>
        <w:pStyle w:val="NormalWeb"/>
        <w:jc w:val="right"/>
      </w:pPr>
      <w:r>
        <w:rPr>
          <w:rtl/>
        </w:rPr>
        <w:t>يُعد الإطار النظري من أهم أجزاء البحث العلمي، حيث يقدم الأساس الفكري والعلمي الذي تستند إليه الدراسة. ويتناول هذا الفصل المفاهيم المرتبطة بالممارسات المحاسبية الحديثة والفساد المالي والإداري، بالإضافة إلى توضيح دور الرقابة الداخلية والتدقيق الداخلي والتدقيق الخارجي والشفافية المالية في الحد من الفساد داخل الشركات</w:t>
      </w:r>
    </w:p>
    <w:p w14:paraId="43C93297" w14:textId="77777777" w:rsidR="00F76F53" w:rsidRDefault="00995D23" w:rsidP="00F76F53">
      <w:pPr>
        <w:jc w:val="right"/>
      </w:pPr>
      <w:r>
        <w:rPr>
          <w:noProof/>
        </w:rPr>
        <w:pict w14:anchorId="7C332F96">
          <v:rect id="_x0000_i1030" alt="" style="width:468pt;height:.05pt;mso-width-percent:0;mso-height-percent:0;mso-width-percent:0;mso-height-percent:0" o:hralign="center" o:hrstd="t" o:hr="t" fillcolor="#a0a0a0" stroked="f"/>
        </w:pict>
      </w:r>
    </w:p>
    <w:p w14:paraId="18A69D5B" w14:textId="77777777" w:rsidR="00F76F53" w:rsidRDefault="00F76F53" w:rsidP="00F76F53">
      <w:pPr>
        <w:pStyle w:val="Heading1"/>
        <w:jc w:val="center"/>
      </w:pPr>
      <w:r>
        <w:rPr>
          <w:rtl/>
        </w:rPr>
        <w:t>المبحث الأول</w:t>
      </w:r>
    </w:p>
    <w:p w14:paraId="4AEF5F02" w14:textId="77777777" w:rsidR="00F76F53" w:rsidRDefault="00F76F53" w:rsidP="00F76F53">
      <w:pPr>
        <w:pStyle w:val="Heading1"/>
        <w:jc w:val="right"/>
      </w:pPr>
      <w:r>
        <w:rPr>
          <w:rtl/>
        </w:rPr>
        <w:t>الممارسات المحاسبية الحديثة</w:t>
      </w:r>
    </w:p>
    <w:p w14:paraId="5C1CBD58" w14:textId="77777777" w:rsidR="00F76F53" w:rsidRDefault="00F76F53" w:rsidP="00F76F53">
      <w:pPr>
        <w:pStyle w:val="Heading2"/>
        <w:jc w:val="right"/>
      </w:pPr>
      <w:r>
        <w:t xml:space="preserve">3-2 </w:t>
      </w:r>
      <w:r>
        <w:rPr>
          <w:rtl/>
        </w:rPr>
        <w:t>مفهوم المحاسبة الحديثة</w:t>
      </w:r>
    </w:p>
    <w:p w14:paraId="5598CF34" w14:textId="75ACA5A7" w:rsidR="00F76F53" w:rsidRDefault="00F76F53" w:rsidP="00F76F53">
      <w:pPr>
        <w:pStyle w:val="NormalWeb"/>
        <w:jc w:val="right"/>
      </w:pPr>
      <w:r>
        <w:rPr>
          <w:rtl/>
        </w:rPr>
        <w:t>تُعرف المحاسبة الحديثة بأنها نظام متكامل يهدف إلى جمع البيانات المالية وتسجيلها وتصنيفها وتحليلها وتلخيصها وإعداد التقارير المالية التي تساعد متخذي القرارات في المؤسسات المختلفة. كما تعتمد المحاسبة الحديثة على مجموعة من المعايير المهنية والتقنيات المتطورة التي تسهم في تحسين جودة المعلومات المالية وزيادة موثوقيتها</w:t>
      </w:r>
    </w:p>
    <w:p w14:paraId="6251EFDB" w14:textId="7B5BDFE4" w:rsidR="00F76F53" w:rsidRDefault="00F76F53" w:rsidP="00F76F53">
      <w:pPr>
        <w:pStyle w:val="NormalWeb"/>
        <w:jc w:val="right"/>
      </w:pPr>
      <w:r>
        <w:rPr>
          <w:rtl/>
        </w:rPr>
        <w:t>وتُعد المحاسبة الحديثة أحد أهم الأدوات الإدارية التي تعتمد عليها المؤسسات في التخطيط والرقابة واتخاذ القرارات، حيث توفر معلومات مالية دقيقة تساعد الإدارة والمستثمرين والجهات الرقابية على تقييم الأداء المالي للمؤسسة</w:t>
      </w:r>
    </w:p>
    <w:p w14:paraId="7C6B88F6" w14:textId="0EA92125" w:rsidR="00F76F53" w:rsidRDefault="00F76F53" w:rsidP="00F76F53">
      <w:pPr>
        <w:jc w:val="right"/>
      </w:pPr>
    </w:p>
    <w:p w14:paraId="44722E7E" w14:textId="77777777" w:rsidR="00F76F53" w:rsidRDefault="00F76F53" w:rsidP="00F76F53">
      <w:pPr>
        <w:pStyle w:val="Heading2"/>
        <w:jc w:val="right"/>
      </w:pPr>
      <w:r>
        <w:t xml:space="preserve">3-3 </w:t>
      </w:r>
      <w:r>
        <w:rPr>
          <w:rtl/>
        </w:rPr>
        <w:t>نشأة المحاسبة الحديثة وتطورها</w:t>
      </w:r>
    </w:p>
    <w:p w14:paraId="6B6E6B9E" w14:textId="62AF9072" w:rsidR="00F76F53" w:rsidRDefault="00F76F53" w:rsidP="00F76F53">
      <w:pPr>
        <w:pStyle w:val="NormalWeb"/>
        <w:jc w:val="right"/>
      </w:pPr>
      <w:r>
        <w:rPr>
          <w:rtl/>
        </w:rPr>
        <w:t>شهدت المحاسبة تطوراً كبيراً عبر العصور، حيث بدأت في صورة سجلات بسيطة لتوثيق العمليات التجارية، ثم تطورت مع اتساع النشاط الاقتصادي وظهور الشركات المساهمة والمؤسسات المالية الكبرى</w:t>
      </w:r>
    </w:p>
    <w:p w14:paraId="0623700F" w14:textId="04453FC8" w:rsidR="00F76F53" w:rsidRDefault="00F76F53" w:rsidP="00F76F53">
      <w:pPr>
        <w:pStyle w:val="NormalWeb"/>
        <w:jc w:val="right"/>
      </w:pPr>
      <w:r>
        <w:rPr>
          <w:rtl/>
        </w:rPr>
        <w:t>وفي العصر الحديث أصبحت المحاسبة تعتمد على معايير دولية مثل معايير التقارير المالية الدولية</w:t>
      </w:r>
      <w:r>
        <w:t xml:space="preserve"> (IFRS) </w:t>
      </w:r>
      <w:r>
        <w:rPr>
          <w:rtl/>
        </w:rPr>
        <w:t>والمعايير الدولية للتدقيق</w:t>
      </w:r>
      <w:r>
        <w:t xml:space="preserve"> (ISA)</w:t>
      </w:r>
      <w:r>
        <w:rPr>
          <w:rtl/>
        </w:rPr>
        <w:t>، إضافة إلى استخدام الأنظمة الإلكترونية وبرامج تخطيط الموارد المؤسسية التي ساهمت في رفع كفاءة العمل المحاسبي وتحسين جودة التقارير المالية</w:t>
      </w:r>
    </w:p>
    <w:p w14:paraId="188E92E5" w14:textId="6FAC9161" w:rsidR="00F76F53" w:rsidRDefault="00F76F53" w:rsidP="00F76F53">
      <w:pPr>
        <w:pStyle w:val="NormalWeb"/>
        <w:jc w:val="right"/>
      </w:pPr>
      <w:r>
        <w:rPr>
          <w:rtl/>
        </w:rPr>
        <w:t>كما أدى التطور التكنولوجي إلى ظهور أنظمة محاسبية متقدمة تعتمد على الحوسبة السحابية والذكاء الاصطناعي وتحليل البيانات الضخمة، مما عزز من قدرة المؤسسات على اكتشاف الأخطاء والمخالفات المالية بصورة أكثر كفاءة</w:t>
      </w:r>
    </w:p>
    <w:p w14:paraId="30A60B72" w14:textId="4A521925" w:rsidR="00F76F53" w:rsidRDefault="00F76F53" w:rsidP="00F76F53">
      <w:pPr>
        <w:jc w:val="right"/>
      </w:pPr>
    </w:p>
    <w:p w14:paraId="6D11ED5A" w14:textId="77777777" w:rsidR="00F76F53" w:rsidRDefault="00F76F53" w:rsidP="00F76F53">
      <w:pPr>
        <w:pStyle w:val="Heading2"/>
        <w:jc w:val="right"/>
      </w:pPr>
      <w:r>
        <w:t xml:space="preserve">3-4 </w:t>
      </w:r>
      <w:r>
        <w:rPr>
          <w:rtl/>
        </w:rPr>
        <w:t>أهداف المحاسبة الحديثة</w:t>
      </w:r>
    </w:p>
    <w:p w14:paraId="63CB86D6" w14:textId="4A9B714A" w:rsidR="00F76F53" w:rsidRDefault="00F76F53" w:rsidP="00F76F53">
      <w:pPr>
        <w:pStyle w:val="NormalWeb"/>
        <w:jc w:val="right"/>
      </w:pPr>
      <w:r>
        <w:rPr>
          <w:rtl/>
        </w:rPr>
        <w:t>تهدف المحاسبة الحديثة إلى تحقيق مجموعة من الأهداف، من أهمها</w:t>
      </w:r>
    </w:p>
    <w:p w14:paraId="1200A439" w14:textId="72D74201" w:rsidR="00F76F53" w:rsidRDefault="00F76F53" w:rsidP="00F76F53">
      <w:pPr>
        <w:pStyle w:val="NormalWeb"/>
        <w:ind w:left="360"/>
        <w:jc w:val="right"/>
      </w:pPr>
      <w:r>
        <w:rPr>
          <w:rtl/>
        </w:rPr>
        <w:t>توفير معلومات مالية دقيقة وموثوقة</w:t>
      </w:r>
    </w:p>
    <w:p w14:paraId="3DA8E870" w14:textId="63F2C0B1" w:rsidR="00F76F53" w:rsidRDefault="00F76F53" w:rsidP="00F76F53">
      <w:pPr>
        <w:pStyle w:val="NormalWeb"/>
        <w:ind w:left="360"/>
        <w:jc w:val="right"/>
      </w:pPr>
      <w:r>
        <w:rPr>
          <w:rtl/>
        </w:rPr>
        <w:t>دعم عملية اتخاذ القرارات الإدارية</w:t>
      </w:r>
    </w:p>
    <w:p w14:paraId="13E9E057" w14:textId="5ED31C55" w:rsidR="00F76F53" w:rsidRDefault="00F76F53" w:rsidP="00F76F53">
      <w:pPr>
        <w:pStyle w:val="NormalWeb"/>
        <w:ind w:left="360"/>
        <w:jc w:val="right"/>
      </w:pPr>
      <w:r>
        <w:rPr>
          <w:rtl/>
        </w:rPr>
        <w:t>تعزيز الشفافية والإفصاح المالي</w:t>
      </w:r>
    </w:p>
    <w:p w14:paraId="0E50204E" w14:textId="12519523" w:rsidR="00F76F53" w:rsidRDefault="00F76F53" w:rsidP="00F76F53">
      <w:pPr>
        <w:pStyle w:val="NormalWeb"/>
        <w:ind w:left="360"/>
        <w:jc w:val="right"/>
      </w:pPr>
      <w:r>
        <w:rPr>
          <w:rtl/>
        </w:rPr>
        <w:t>حماية أصول المؤسسة من التلاعب أو الاختلاس</w:t>
      </w:r>
    </w:p>
    <w:p w14:paraId="32F41ABE" w14:textId="233A656C" w:rsidR="00F76F53" w:rsidRDefault="00F76F53" w:rsidP="00F76F53">
      <w:pPr>
        <w:pStyle w:val="NormalWeb"/>
        <w:ind w:left="360"/>
        <w:jc w:val="right"/>
      </w:pPr>
      <w:r>
        <w:rPr>
          <w:rtl/>
        </w:rPr>
        <w:t>المساعدة في التخطيط المالي وإعداد الموازنات</w:t>
      </w:r>
    </w:p>
    <w:p w14:paraId="59B2ACA9" w14:textId="6321D021" w:rsidR="00F76F53" w:rsidRDefault="00F76F53" w:rsidP="00F76F53">
      <w:pPr>
        <w:pStyle w:val="NormalWeb"/>
        <w:ind w:left="360"/>
        <w:jc w:val="right"/>
      </w:pPr>
      <w:r>
        <w:rPr>
          <w:rtl/>
        </w:rPr>
        <w:t>تقييم الأداء المالي للمؤسسة</w:t>
      </w:r>
    </w:p>
    <w:p w14:paraId="3696ADBB" w14:textId="7461B320" w:rsidR="00F76F53" w:rsidRDefault="00F76F53" w:rsidP="00F76F53">
      <w:pPr>
        <w:pStyle w:val="NormalWeb"/>
        <w:ind w:left="360"/>
        <w:jc w:val="right"/>
      </w:pPr>
      <w:r>
        <w:rPr>
          <w:rtl/>
        </w:rPr>
        <w:t>تعزيز الثقة بين المؤسسة وأصحاب المصالح</w:t>
      </w:r>
    </w:p>
    <w:p w14:paraId="4D93ACB5" w14:textId="3CC889F8" w:rsidR="00F76F53" w:rsidRDefault="00F76F53" w:rsidP="00F76F53">
      <w:pPr>
        <w:pStyle w:val="NormalWeb"/>
        <w:ind w:left="360"/>
        <w:jc w:val="right"/>
      </w:pPr>
      <w:r>
        <w:rPr>
          <w:rtl/>
        </w:rPr>
        <w:t>دعم عمليات الرقابة الداخلية والتدقيق</w:t>
      </w:r>
    </w:p>
    <w:p w14:paraId="35558A6D" w14:textId="470C1C4B" w:rsidR="00F76F53" w:rsidRDefault="00F76F53" w:rsidP="00F76F53">
      <w:pPr>
        <w:jc w:val="center"/>
      </w:pPr>
    </w:p>
    <w:p w14:paraId="2DAC35F0" w14:textId="77777777" w:rsidR="00F76F53" w:rsidRDefault="00F76F53" w:rsidP="00F76F53">
      <w:pPr>
        <w:pStyle w:val="Heading2"/>
        <w:jc w:val="right"/>
      </w:pPr>
      <w:r>
        <w:t xml:space="preserve">3-5 </w:t>
      </w:r>
      <w:r>
        <w:rPr>
          <w:rtl/>
        </w:rPr>
        <w:t>خصائص المحاسبة الحديثة</w:t>
      </w:r>
    </w:p>
    <w:p w14:paraId="429E16D2" w14:textId="0CAC126D" w:rsidR="00F76F53" w:rsidRDefault="00F76F53" w:rsidP="00F76F53">
      <w:pPr>
        <w:pStyle w:val="NormalWeb"/>
        <w:jc w:val="right"/>
      </w:pPr>
      <w:r>
        <w:rPr>
          <w:rtl/>
        </w:rPr>
        <w:t>تتميز المحاسبة الحديثة بعدد من الخصائص التي تجعلها أداة فعالة في إدارة المؤسسات، ومن أبرز هذه الخصائص</w:t>
      </w:r>
    </w:p>
    <w:p w14:paraId="45DE5FF0" w14:textId="77777777" w:rsidR="00F76F53" w:rsidRDefault="00F76F53" w:rsidP="00F76F53">
      <w:pPr>
        <w:pStyle w:val="Heading3"/>
        <w:jc w:val="right"/>
      </w:pPr>
      <w:r>
        <w:rPr>
          <w:rtl/>
        </w:rPr>
        <w:t>أولاً: الموثوقية</w:t>
      </w:r>
    </w:p>
    <w:p w14:paraId="7F13585E" w14:textId="404B8643" w:rsidR="00F76F53" w:rsidRDefault="00F76F53" w:rsidP="00F76F53">
      <w:pPr>
        <w:pStyle w:val="NormalWeb"/>
        <w:jc w:val="right"/>
      </w:pPr>
      <w:r>
        <w:rPr>
          <w:rtl/>
        </w:rPr>
        <w:t>ويقصد بها أن تكون المعلومات المالية خالية من الأخطاء والتحيز وقابلة للتحقق</w:t>
      </w:r>
    </w:p>
    <w:p w14:paraId="24321AB7" w14:textId="77777777" w:rsidR="00F76F53" w:rsidRDefault="00F76F53" w:rsidP="00F76F53">
      <w:pPr>
        <w:pStyle w:val="Heading3"/>
        <w:jc w:val="right"/>
      </w:pPr>
      <w:r>
        <w:rPr>
          <w:rtl/>
        </w:rPr>
        <w:t>ثانياً: الملاءمة</w:t>
      </w:r>
    </w:p>
    <w:p w14:paraId="3137AF08" w14:textId="2C6A87B1" w:rsidR="00F76F53" w:rsidRDefault="00F76F53" w:rsidP="00F76F53">
      <w:pPr>
        <w:pStyle w:val="NormalWeb"/>
        <w:jc w:val="right"/>
      </w:pPr>
      <w:r>
        <w:rPr>
          <w:rtl/>
        </w:rPr>
        <w:t>أي أن تكون المعلومات المحاسبية مفيدة لمستخدميها في اتخاذ القرارات</w:t>
      </w:r>
    </w:p>
    <w:p w14:paraId="4042837F" w14:textId="77777777" w:rsidR="00F76F53" w:rsidRDefault="00F76F53" w:rsidP="00F76F53">
      <w:pPr>
        <w:pStyle w:val="Heading3"/>
        <w:jc w:val="right"/>
      </w:pPr>
      <w:r>
        <w:rPr>
          <w:rtl/>
        </w:rPr>
        <w:t>ثالثاً: القابلية للمقارنة</w:t>
      </w:r>
    </w:p>
    <w:p w14:paraId="52BB84D0" w14:textId="0DE4527E" w:rsidR="00F76F53" w:rsidRDefault="00F76F53" w:rsidP="00F76F53">
      <w:pPr>
        <w:pStyle w:val="NormalWeb"/>
        <w:jc w:val="right"/>
      </w:pPr>
      <w:r>
        <w:rPr>
          <w:rtl/>
        </w:rPr>
        <w:t>حيث يمكن مقارنة نتائج المؤسسة مع الفترات السابقة أو مع المؤسسات الأخرى</w:t>
      </w:r>
    </w:p>
    <w:p w14:paraId="7EE30C0E" w14:textId="77777777" w:rsidR="00F76F53" w:rsidRDefault="00F76F53" w:rsidP="00F76F53">
      <w:pPr>
        <w:pStyle w:val="Heading3"/>
        <w:jc w:val="right"/>
      </w:pPr>
      <w:r>
        <w:rPr>
          <w:rtl/>
        </w:rPr>
        <w:t>رابعاً: القابلية للفهم</w:t>
      </w:r>
    </w:p>
    <w:p w14:paraId="675275E3" w14:textId="0B3D604D" w:rsidR="00F76F53" w:rsidRDefault="00F76F53" w:rsidP="00F76F53">
      <w:pPr>
        <w:pStyle w:val="NormalWeb"/>
        <w:jc w:val="right"/>
      </w:pPr>
      <w:r>
        <w:rPr>
          <w:rtl/>
        </w:rPr>
        <w:t>يجب أن تكون المعلومات المحاسبية واضحة وسهلة الفهم للمستخدمين</w:t>
      </w:r>
    </w:p>
    <w:p w14:paraId="61816898" w14:textId="77777777" w:rsidR="00F76F53" w:rsidRDefault="00F76F53" w:rsidP="00F76F53">
      <w:pPr>
        <w:pStyle w:val="Heading3"/>
        <w:jc w:val="right"/>
      </w:pPr>
      <w:r>
        <w:rPr>
          <w:rtl/>
        </w:rPr>
        <w:t>خامساً: التوقيت المناسب</w:t>
      </w:r>
    </w:p>
    <w:p w14:paraId="3C9674F9" w14:textId="4CA42A1C" w:rsidR="00F76F53" w:rsidRDefault="00F76F53" w:rsidP="00F76F53">
      <w:pPr>
        <w:pStyle w:val="NormalWeb"/>
        <w:jc w:val="right"/>
      </w:pPr>
      <w:r>
        <w:rPr>
          <w:rtl/>
        </w:rPr>
        <w:t>توفير المعلومات المالية في الوقت المناسب لاتخاذ القرارات</w:t>
      </w:r>
    </w:p>
    <w:p w14:paraId="7312418E" w14:textId="77777777" w:rsidR="00F76F53" w:rsidRDefault="00F76F53" w:rsidP="00F76F53">
      <w:pPr>
        <w:pStyle w:val="Heading3"/>
        <w:jc w:val="right"/>
      </w:pPr>
      <w:r>
        <w:rPr>
          <w:rtl/>
        </w:rPr>
        <w:t>سادساً: الشفافية</w:t>
      </w:r>
    </w:p>
    <w:p w14:paraId="5EF3D122" w14:textId="000A2CD6" w:rsidR="00F76F53" w:rsidRDefault="00F76F53" w:rsidP="00F76F53">
      <w:pPr>
        <w:pStyle w:val="NormalWeb"/>
        <w:jc w:val="right"/>
      </w:pPr>
      <w:r>
        <w:rPr>
          <w:rtl/>
        </w:rPr>
        <w:t>إظهار المعلومات المالية بصورة واضحة وصادقة تعكس الواقع الفعلي للمؤسسة</w:t>
      </w:r>
    </w:p>
    <w:p w14:paraId="4AAAE09D" w14:textId="77777777" w:rsidR="00F76F53" w:rsidRDefault="00F76F53" w:rsidP="00F76F53">
      <w:pPr>
        <w:pStyle w:val="Heading2"/>
        <w:jc w:val="right"/>
      </w:pPr>
      <w:r>
        <w:t xml:space="preserve">3-6 </w:t>
      </w:r>
      <w:r>
        <w:rPr>
          <w:rtl/>
        </w:rPr>
        <w:t>أهمية المحاسبة الحديثة</w:t>
      </w:r>
    </w:p>
    <w:p w14:paraId="1877CA05" w14:textId="638D991D" w:rsidR="00F76F53" w:rsidRDefault="00F76F53" w:rsidP="00F76F53">
      <w:pPr>
        <w:pStyle w:val="NormalWeb"/>
        <w:jc w:val="right"/>
      </w:pPr>
      <w:r>
        <w:rPr>
          <w:rtl/>
        </w:rPr>
        <w:t>تنبع أهمية المحاسبة الحديثة من الدور الذي تؤديه في مختلف المؤسسات، حيث تساعد على</w:t>
      </w:r>
    </w:p>
    <w:p w14:paraId="468DD345" w14:textId="5B79EDE2" w:rsidR="00F76F53" w:rsidRDefault="00F76F53" w:rsidP="00F76F53">
      <w:pPr>
        <w:pStyle w:val="NormalWeb"/>
        <w:ind w:left="360"/>
        <w:jc w:val="right"/>
      </w:pPr>
      <w:r>
        <w:rPr>
          <w:rtl/>
        </w:rPr>
        <w:t>تحسين كفاءة الإدارة</w:t>
      </w:r>
    </w:p>
    <w:p w14:paraId="49EED369" w14:textId="6FA7D163" w:rsidR="00F76F53" w:rsidRDefault="00F76F53" w:rsidP="00F76F53">
      <w:pPr>
        <w:pStyle w:val="NormalWeb"/>
        <w:ind w:left="360"/>
        <w:jc w:val="right"/>
      </w:pPr>
      <w:r>
        <w:rPr>
          <w:rtl/>
        </w:rPr>
        <w:t>تعزيز الثقة في التقارير المالية</w:t>
      </w:r>
    </w:p>
    <w:p w14:paraId="6A3138B6" w14:textId="1418BE73" w:rsidR="00F76F53" w:rsidRDefault="00F76F53" w:rsidP="00F76F53">
      <w:pPr>
        <w:pStyle w:val="NormalWeb"/>
        <w:ind w:left="360"/>
        <w:jc w:val="right"/>
      </w:pPr>
      <w:r>
        <w:rPr>
          <w:rtl/>
        </w:rPr>
        <w:t>تقليل مخاطر الفساد المالي</w:t>
      </w:r>
    </w:p>
    <w:p w14:paraId="7D598896" w14:textId="144F0272" w:rsidR="00F76F53" w:rsidRDefault="00F76F53" w:rsidP="00F76F53">
      <w:pPr>
        <w:pStyle w:val="NormalWeb"/>
        <w:ind w:left="360"/>
        <w:jc w:val="right"/>
      </w:pPr>
      <w:r>
        <w:rPr>
          <w:rtl/>
        </w:rPr>
        <w:t>دعم الرقابة الداخلية</w:t>
      </w:r>
    </w:p>
    <w:p w14:paraId="6ED9E6F6" w14:textId="361D7986" w:rsidR="00F76F53" w:rsidRDefault="00F76F53" w:rsidP="00F76F53">
      <w:pPr>
        <w:pStyle w:val="NormalWeb"/>
        <w:ind w:left="360"/>
        <w:jc w:val="right"/>
      </w:pPr>
      <w:r>
        <w:rPr>
          <w:rtl/>
        </w:rPr>
        <w:t>تحسين مستوى الحوكمة المؤسسية</w:t>
      </w:r>
    </w:p>
    <w:p w14:paraId="387E70F7" w14:textId="23CBE6AB" w:rsidR="00F76F53" w:rsidRDefault="00F76F53" w:rsidP="00F76F53">
      <w:pPr>
        <w:pStyle w:val="NormalWeb"/>
        <w:ind w:left="360"/>
        <w:jc w:val="right"/>
      </w:pPr>
      <w:r>
        <w:rPr>
          <w:rtl/>
        </w:rPr>
        <w:t>رفع كفاءة استخدام الموارد</w:t>
      </w:r>
    </w:p>
    <w:p w14:paraId="26407482" w14:textId="3DA4D5FF" w:rsidR="00F76F53" w:rsidRPr="00442BBF" w:rsidRDefault="00F76F53" w:rsidP="00442BBF">
      <w:pPr>
        <w:pStyle w:val="NormalWeb"/>
        <w:ind w:left="360"/>
        <w:jc w:val="right"/>
        <w:rPr>
          <w:lang w:val="en-US"/>
        </w:rPr>
      </w:pPr>
      <w:r>
        <w:rPr>
          <w:rtl/>
        </w:rPr>
        <w:t>تعزيز ثقة المستثمرين والدائنين</w:t>
      </w:r>
    </w:p>
    <w:p w14:paraId="11C25DF2" w14:textId="77777777" w:rsidR="00F76F53" w:rsidRDefault="00F76F53" w:rsidP="00F76F53">
      <w:pPr>
        <w:pStyle w:val="Heading2"/>
        <w:jc w:val="right"/>
      </w:pPr>
      <w:r>
        <w:t xml:space="preserve">3-7 </w:t>
      </w:r>
      <w:r>
        <w:rPr>
          <w:rtl/>
        </w:rPr>
        <w:t>الممارسات المحاسبية الحديثة</w:t>
      </w:r>
    </w:p>
    <w:p w14:paraId="689AC1A9" w14:textId="200CBDB7" w:rsidR="00F76F53" w:rsidRDefault="00F76F53" w:rsidP="00F76F53">
      <w:pPr>
        <w:pStyle w:val="NormalWeb"/>
        <w:jc w:val="right"/>
      </w:pPr>
      <w:r>
        <w:rPr>
          <w:rtl/>
        </w:rPr>
        <w:t>تشمل الممارسات المحاسبية الحديثة مجموعة من الأدوات والإجراءات التي تسهم في تحسين جودة المعلومات المالية والحد من الفساد، ومن أهمها</w:t>
      </w:r>
    </w:p>
    <w:p w14:paraId="14046BCE" w14:textId="6B8EDEE9" w:rsidR="00F76F53" w:rsidRDefault="00F76F53" w:rsidP="00F76F53">
      <w:pPr>
        <w:pStyle w:val="Heading3"/>
        <w:jc w:val="right"/>
      </w:pPr>
      <w:r>
        <w:rPr>
          <w:rtl/>
        </w:rPr>
        <w:t>الرقابة الداخلية</w:t>
      </w:r>
    </w:p>
    <w:p w14:paraId="553140F4" w14:textId="77777777" w:rsidR="00442BBF" w:rsidRDefault="00F76F53" w:rsidP="00F76F53">
      <w:pPr>
        <w:pStyle w:val="NormalWeb"/>
        <w:jc w:val="right"/>
        <w:rPr>
          <w:lang w:val="en-US"/>
        </w:rPr>
      </w:pPr>
      <w:r>
        <w:rPr>
          <w:rtl/>
        </w:rPr>
        <w:t>تمثل مجموعة السياسات والإجراءات التي تهدف إلى حماية الأصول وضمان دقة المعلومات المالية وتحقيق الالتزام بالقوانين واللوائح</w:t>
      </w:r>
      <w:r w:rsidR="00442BBF">
        <w:rPr>
          <w:rtl/>
          <w:lang w:val="en-US"/>
        </w:rPr>
        <w:t xml:space="preserve">. </w:t>
      </w:r>
      <w:r w:rsidR="00442BBF">
        <w:rPr>
          <w:lang w:val="en-US"/>
        </w:rPr>
        <w:t xml:space="preserve"> </w:t>
      </w:r>
    </w:p>
    <w:p w14:paraId="08A87789" w14:textId="7D0C1FEA" w:rsidR="00F76F53" w:rsidRDefault="00442BBF" w:rsidP="00F76F53">
      <w:pPr>
        <w:pStyle w:val="NormalWeb"/>
        <w:jc w:val="right"/>
      </w:pPr>
      <w:r>
        <w:t>(COSO, 2013).</w:t>
      </w:r>
    </w:p>
    <w:p w14:paraId="41FE7100" w14:textId="31060E6B" w:rsidR="00F76F53" w:rsidRDefault="00F76F53" w:rsidP="00F76F53">
      <w:pPr>
        <w:pStyle w:val="Heading3"/>
        <w:jc w:val="right"/>
      </w:pPr>
      <w:r>
        <w:rPr>
          <w:rFonts w:hint="cs"/>
          <w:rtl/>
        </w:rPr>
        <w:t xml:space="preserve">التدقيق الداخلي </w:t>
      </w:r>
    </w:p>
    <w:p w14:paraId="5941E99C" w14:textId="2371F083" w:rsidR="00F76F53" w:rsidRDefault="00F76F53" w:rsidP="00F76F53">
      <w:pPr>
        <w:pStyle w:val="NormalWeb"/>
        <w:jc w:val="right"/>
      </w:pPr>
      <w:r>
        <w:rPr>
          <w:rtl/>
        </w:rPr>
        <w:t>نشاط مستقل يهدف إلى تقييم وتحسين فعالية الرقابة الداخلية وإدارة المخاطر والحوكمة</w:t>
      </w:r>
    </w:p>
    <w:p w14:paraId="52553B5F" w14:textId="3AB89E7D" w:rsidR="00442BBF" w:rsidRDefault="00442BBF" w:rsidP="00F76F53">
      <w:pPr>
        <w:pStyle w:val="NormalWeb"/>
        <w:jc w:val="right"/>
      </w:pPr>
      <w:r>
        <w:t>(IIA, 2024).</w:t>
      </w:r>
    </w:p>
    <w:p w14:paraId="50ABF2FE" w14:textId="460603DB" w:rsidR="00F76F53" w:rsidRDefault="00F76F53" w:rsidP="00F76F53">
      <w:pPr>
        <w:pStyle w:val="Heading3"/>
        <w:jc w:val="right"/>
      </w:pPr>
      <w:r>
        <w:rPr>
          <w:rtl/>
        </w:rPr>
        <w:t>التدقيق الخارجي</w:t>
      </w:r>
    </w:p>
    <w:p w14:paraId="6F95D4A2" w14:textId="6FCEBCED" w:rsidR="00F76F53" w:rsidRDefault="00F76F53" w:rsidP="00F76F53">
      <w:pPr>
        <w:pStyle w:val="NormalWeb"/>
        <w:jc w:val="right"/>
      </w:pPr>
      <w:r>
        <w:rPr>
          <w:rtl/>
        </w:rPr>
        <w:t>فحص مستقل للقوائم المالية من قبل مراجع خارجي بهدف التأكد من عدالة عرضها وخلوها من الأخطاء الجوهرية</w:t>
      </w:r>
    </w:p>
    <w:p w14:paraId="36594FE3" w14:textId="036D2F86" w:rsidR="00442BBF" w:rsidRDefault="00442BBF" w:rsidP="00442BBF">
      <w:pPr>
        <w:pStyle w:val="pdq2pgselectionanchorcontainer"/>
        <w:jc w:val="right"/>
      </w:pPr>
      <w:r>
        <w:t>(Arens et al., 2024).</w:t>
      </w:r>
    </w:p>
    <w:p w14:paraId="620B4D4D" w14:textId="5AB64B04" w:rsidR="00F76F53" w:rsidRDefault="00F76F53" w:rsidP="00F76F53">
      <w:pPr>
        <w:pStyle w:val="Heading3"/>
        <w:jc w:val="right"/>
      </w:pPr>
      <w:r>
        <w:rPr>
          <w:rtl/>
        </w:rPr>
        <w:t>الشفافية المالية</w:t>
      </w:r>
    </w:p>
    <w:p w14:paraId="58D11975" w14:textId="2166B0BC" w:rsidR="00F76F53" w:rsidRDefault="00F76F53" w:rsidP="00F76F53">
      <w:pPr>
        <w:pStyle w:val="NormalWeb"/>
        <w:jc w:val="right"/>
      </w:pPr>
      <w:r>
        <w:rPr>
          <w:rtl/>
        </w:rPr>
        <w:t>الإفصاح عن المعلومات المالية بصورة واضحة وصحيحة وفي الوقت المناسب بما يساعد أصحاب المصالح على اتخاذ قرارات سليمة</w:t>
      </w:r>
    </w:p>
    <w:p w14:paraId="37A0F085" w14:textId="7A645F72" w:rsidR="00442BBF" w:rsidRDefault="00442BBF" w:rsidP="00F76F53">
      <w:pPr>
        <w:pStyle w:val="NormalWeb"/>
        <w:jc w:val="right"/>
      </w:pPr>
      <w:r>
        <w:t>(OECD, 2021).</w:t>
      </w:r>
    </w:p>
    <w:p w14:paraId="68CA72D8" w14:textId="77777777" w:rsidR="00F76F53" w:rsidRDefault="00F76F53" w:rsidP="00F76F53">
      <w:pPr>
        <w:pStyle w:val="Heading2"/>
        <w:jc w:val="right"/>
      </w:pPr>
      <w:r>
        <w:t xml:space="preserve">3-8 </w:t>
      </w:r>
      <w:r>
        <w:rPr>
          <w:rtl/>
        </w:rPr>
        <w:t>دور الممارسات المحاسبية الحديثة في الحد من الفساد</w:t>
      </w:r>
    </w:p>
    <w:p w14:paraId="39A4C467" w14:textId="1C001178" w:rsidR="00F76F53" w:rsidRDefault="00F76F53" w:rsidP="00F76F53">
      <w:pPr>
        <w:pStyle w:val="NormalWeb"/>
        <w:jc w:val="right"/>
      </w:pPr>
      <w:r>
        <w:rPr>
          <w:rtl/>
        </w:rPr>
        <w:t>تسهم الممارسات المحاسبية الحديثة في مكافحة الفساد المالي والإداري من خلال</w:t>
      </w:r>
    </w:p>
    <w:p w14:paraId="010F6788" w14:textId="3E62EB85" w:rsidR="00F76F53" w:rsidRDefault="00F76F53" w:rsidP="00F76F53">
      <w:pPr>
        <w:pStyle w:val="NormalWeb"/>
        <w:ind w:left="360"/>
        <w:jc w:val="right"/>
      </w:pPr>
      <w:r>
        <w:rPr>
          <w:rtl/>
        </w:rPr>
        <w:t>تعزيز الرقابة على العمليات المالية</w:t>
      </w:r>
    </w:p>
    <w:p w14:paraId="47038427" w14:textId="3CC721A8" w:rsidR="00F76F53" w:rsidRDefault="00F76F53" w:rsidP="00F76F53">
      <w:pPr>
        <w:pStyle w:val="NormalWeb"/>
        <w:ind w:left="360"/>
        <w:jc w:val="right"/>
      </w:pPr>
      <w:r>
        <w:rPr>
          <w:rtl/>
        </w:rPr>
        <w:t>اكتشاف الأخطاء والمخالفات مبكراً</w:t>
      </w:r>
    </w:p>
    <w:p w14:paraId="6CF1AB67" w14:textId="4D93DE62" w:rsidR="00F76F53" w:rsidRDefault="00F76F53" w:rsidP="00F76F53">
      <w:pPr>
        <w:pStyle w:val="NormalWeb"/>
        <w:ind w:left="360"/>
        <w:jc w:val="right"/>
      </w:pPr>
      <w:r>
        <w:rPr>
          <w:rtl/>
        </w:rPr>
        <w:t>تحسين جودة التقارير المالية</w:t>
      </w:r>
    </w:p>
    <w:p w14:paraId="0E496E8E" w14:textId="2C04C204" w:rsidR="00F76F53" w:rsidRDefault="00F76F53" w:rsidP="00F76F53">
      <w:pPr>
        <w:pStyle w:val="NormalWeb"/>
        <w:ind w:left="360"/>
        <w:jc w:val="right"/>
      </w:pPr>
      <w:r>
        <w:rPr>
          <w:rtl/>
        </w:rPr>
        <w:t>تعزيز المساءلة والشفافية</w:t>
      </w:r>
    </w:p>
    <w:p w14:paraId="3222F2DC" w14:textId="0A7E580E" w:rsidR="00F76F53" w:rsidRDefault="00F76F53" w:rsidP="00F76F53">
      <w:pPr>
        <w:pStyle w:val="NormalWeb"/>
        <w:ind w:left="360"/>
        <w:jc w:val="right"/>
      </w:pPr>
      <w:r>
        <w:rPr>
          <w:rtl/>
        </w:rPr>
        <w:t>تقليل فرص الاحتيال والتلاعب</w:t>
      </w:r>
    </w:p>
    <w:p w14:paraId="01CBC162" w14:textId="5E51FDB1" w:rsidR="00F76F53" w:rsidRDefault="00F76F53" w:rsidP="00F76F53">
      <w:pPr>
        <w:pStyle w:val="NormalWeb"/>
        <w:ind w:left="360"/>
        <w:jc w:val="right"/>
      </w:pPr>
      <w:r>
        <w:rPr>
          <w:rtl/>
        </w:rPr>
        <w:t>دعم اتخاذ القرارات المبنية على معلومات دقيقة</w:t>
      </w:r>
    </w:p>
    <w:p w14:paraId="00C68FD1" w14:textId="102E6128" w:rsidR="00F76F53" w:rsidRDefault="00F76F53" w:rsidP="00F76F53">
      <w:pPr>
        <w:pStyle w:val="NormalWeb"/>
        <w:ind w:left="360"/>
        <w:jc w:val="right"/>
      </w:pPr>
      <w:r>
        <w:rPr>
          <w:rtl/>
        </w:rPr>
        <w:t>تعزيز الثقة بين المؤسسة وأصحاب المصالح</w:t>
      </w:r>
    </w:p>
    <w:p w14:paraId="5C87F5C8" w14:textId="4D2E9C48" w:rsidR="00F76F53" w:rsidRDefault="00F76F53" w:rsidP="00F76F53">
      <w:pPr>
        <w:pStyle w:val="NormalWeb"/>
        <w:ind w:left="360"/>
        <w:jc w:val="right"/>
      </w:pPr>
      <w:r>
        <w:rPr>
          <w:rtl/>
        </w:rPr>
        <w:t>تحسين الالتزام بالأنظمة والتشريعات</w:t>
      </w:r>
    </w:p>
    <w:p w14:paraId="529A8378" w14:textId="0EC4E713" w:rsidR="00F76F53" w:rsidRPr="00442BBF" w:rsidRDefault="00F76F53" w:rsidP="00442BBF">
      <w:pPr>
        <w:pStyle w:val="NormalWeb"/>
        <w:jc w:val="right"/>
        <w:rPr>
          <w:lang w:val="en-US"/>
        </w:rPr>
      </w:pPr>
      <w:r>
        <w:rPr>
          <w:rtl/>
        </w:rPr>
        <w:t>وبذلك تمثل الممارسات المحاسبية الحديثة أحد أهم الأدوات المستخدمة في الحد من الفساد المالي والإداري داخل المؤسسات المعاصرة</w:t>
      </w:r>
    </w:p>
    <w:p w14:paraId="3438CD06" w14:textId="77777777" w:rsidR="00F76F53" w:rsidRDefault="00F76F53" w:rsidP="002A0261">
      <w:pPr>
        <w:tabs>
          <w:tab w:val="left" w:pos="5700"/>
        </w:tabs>
        <w:jc w:val="right"/>
        <w:rPr>
          <w:sz w:val="48"/>
          <w:szCs w:val="48"/>
          <w:rtl/>
        </w:rPr>
      </w:pPr>
    </w:p>
    <w:p w14:paraId="70D2D4A6" w14:textId="77777777" w:rsidR="00F76F53" w:rsidRDefault="00F76F53" w:rsidP="00F76F53">
      <w:pPr>
        <w:pStyle w:val="Heading1"/>
        <w:jc w:val="center"/>
      </w:pPr>
      <w:r>
        <w:rPr>
          <w:rtl/>
        </w:rPr>
        <w:t>المبحث الثاني</w:t>
      </w:r>
    </w:p>
    <w:p w14:paraId="6334CC61" w14:textId="77777777" w:rsidR="00F76F53" w:rsidRDefault="00F76F53" w:rsidP="00F76F53">
      <w:pPr>
        <w:pStyle w:val="Heading1"/>
        <w:jc w:val="right"/>
      </w:pPr>
      <w:r>
        <w:rPr>
          <w:rtl/>
        </w:rPr>
        <w:t>الفساد المالي والإداري</w:t>
      </w:r>
    </w:p>
    <w:p w14:paraId="7B918A9D" w14:textId="77777777" w:rsidR="00F76F53" w:rsidRDefault="00F76F53" w:rsidP="00F76F53">
      <w:pPr>
        <w:pStyle w:val="Heading2"/>
        <w:jc w:val="right"/>
      </w:pPr>
      <w:r>
        <w:t xml:space="preserve">3-9 </w:t>
      </w:r>
      <w:r>
        <w:rPr>
          <w:rtl/>
        </w:rPr>
        <w:t>مفهوم الفساد</w:t>
      </w:r>
    </w:p>
    <w:p w14:paraId="197FA006" w14:textId="41C8C571" w:rsidR="00F76F53" w:rsidRDefault="00F76F53" w:rsidP="00F76F53">
      <w:pPr>
        <w:pStyle w:val="NormalWeb"/>
        <w:jc w:val="right"/>
      </w:pPr>
      <w:r>
        <w:rPr>
          <w:rtl/>
        </w:rPr>
        <w:t>يُعد الفساد من أبرز التحديات التي تواجه المؤسسات في مختلف دول العالم، لما يترتب عليه من آثار سلبية اقتصادية وإدارية واجتماعية تؤثر في كفاءة الأداء المؤسسي وتحد من فرص التنمية المستدامة. ويشير مفهوم الفساد بصورة عامة إلى إساءة استخدام السلطة أو المنصب لتحقيق منافع شخصية على حساب المصلحة العامة، سواء كانت تلك المنافع مالية أو إدارية أو غيرها</w:t>
      </w:r>
    </w:p>
    <w:p w14:paraId="502ACABD" w14:textId="4E4B5E03" w:rsidR="00F76F53" w:rsidRDefault="00F76F53" w:rsidP="00F76F53">
      <w:pPr>
        <w:pStyle w:val="NormalWeb"/>
        <w:jc w:val="right"/>
      </w:pPr>
      <w:r>
        <w:rPr>
          <w:rtl/>
        </w:rPr>
        <w:t>وقد ازداد الاهتمام بمكافحة الفساد خلال العقود الأخيرة نتيجة لما يسببه من خسائر اقتصادية وإهدار للموارد العامة والخاصة، إضافة إلى تأثيره السلبي على ثقة المستثمرين وأصحاب المصالح في المؤسسات المختلفة</w:t>
      </w:r>
    </w:p>
    <w:p w14:paraId="14B09638" w14:textId="3C626A63" w:rsidR="00F76F53" w:rsidRDefault="00F76F53" w:rsidP="00F76F53">
      <w:pPr>
        <w:jc w:val="right"/>
      </w:pPr>
    </w:p>
    <w:p w14:paraId="557FA8DA" w14:textId="77777777" w:rsidR="00F76F53" w:rsidRDefault="00F76F53" w:rsidP="00F76F53">
      <w:pPr>
        <w:pStyle w:val="Heading2"/>
        <w:jc w:val="right"/>
      </w:pPr>
      <w:r>
        <w:t xml:space="preserve">3-10 </w:t>
      </w:r>
      <w:r>
        <w:rPr>
          <w:rtl/>
        </w:rPr>
        <w:t>مفهوم الفساد المالي</w:t>
      </w:r>
    </w:p>
    <w:p w14:paraId="1D7D8A1D" w14:textId="269834E1" w:rsidR="00F76F53" w:rsidRDefault="00F76F53" w:rsidP="00F76F53">
      <w:pPr>
        <w:pStyle w:val="NormalWeb"/>
        <w:jc w:val="right"/>
      </w:pPr>
      <w:r>
        <w:rPr>
          <w:rtl/>
        </w:rPr>
        <w:t>يُعرف الفساد المالي بأنه جميع الممارسات والتصرفات غير المشروعة التي تهدف إلى تحقيق منافع مالية شخصية من خلال استغلال السلطة أو إساءة استخدام الموارد المالية أو التلاعب بالمعلومات المالية والمحاسبية</w:t>
      </w:r>
    </w:p>
    <w:p w14:paraId="742848FB" w14:textId="38315835" w:rsidR="00F76F53" w:rsidRDefault="00F76F53" w:rsidP="00F76F53">
      <w:pPr>
        <w:pStyle w:val="NormalWeb"/>
        <w:jc w:val="right"/>
      </w:pPr>
      <w:r>
        <w:rPr>
          <w:rtl/>
        </w:rPr>
        <w:t>ويشمل الفساد المالي العديد من المظاهر مثل الاختلاس والرشوة والتزوير والاحتيال المالي وغسل الأموال والتلاعب بالقوائم المالية وإخفاء المعلومات الجوهرية التي تؤثر على القرارات الاقتصادية للمستثمرين وأصحاب المصالح</w:t>
      </w:r>
    </w:p>
    <w:p w14:paraId="4884CC34" w14:textId="32E16AA4" w:rsidR="00F76F53" w:rsidRDefault="00F76F53" w:rsidP="00F76F53">
      <w:pPr>
        <w:pStyle w:val="NormalWeb"/>
        <w:jc w:val="right"/>
      </w:pPr>
      <w:r>
        <w:rPr>
          <w:rtl/>
        </w:rPr>
        <w:t>ويعتبر الفساد المالي من أخطر أنواع الفساد نظراً لما يسببه من خسائر مالية مباشرة وغير مباشرة تؤثر على أداء المؤسسات وقدرتها على تحقيق أهدافها</w:t>
      </w:r>
      <w:r w:rsidR="00442BBF">
        <w:t xml:space="preserve"> </w:t>
      </w:r>
    </w:p>
    <w:p w14:paraId="799A939E" w14:textId="690D2153" w:rsidR="00442BBF" w:rsidRDefault="00442BBF" w:rsidP="00F76F53">
      <w:pPr>
        <w:pStyle w:val="NormalWeb"/>
        <w:jc w:val="right"/>
      </w:pPr>
      <w:r>
        <w:t>(Transparency International, 2024).</w:t>
      </w:r>
    </w:p>
    <w:p w14:paraId="299ACCDF" w14:textId="3A11FCF0" w:rsidR="00F76F53" w:rsidRDefault="00F76F53" w:rsidP="00F76F53">
      <w:pPr>
        <w:jc w:val="right"/>
        <w:rPr>
          <w:rtl/>
        </w:rPr>
      </w:pPr>
    </w:p>
    <w:p w14:paraId="7E8EB5C0" w14:textId="77777777" w:rsidR="00F76F53" w:rsidRDefault="00F76F53" w:rsidP="00F76F53">
      <w:pPr>
        <w:jc w:val="right"/>
        <w:rPr>
          <w:rtl/>
        </w:rPr>
      </w:pPr>
    </w:p>
    <w:p w14:paraId="70C7B621" w14:textId="77777777" w:rsidR="00F76F53" w:rsidRDefault="00F76F53" w:rsidP="00F76F53">
      <w:pPr>
        <w:jc w:val="right"/>
        <w:rPr>
          <w:rtl/>
        </w:rPr>
      </w:pPr>
    </w:p>
    <w:p w14:paraId="61AB653D" w14:textId="77777777" w:rsidR="00F76F53" w:rsidRDefault="00F76F53" w:rsidP="00F76F53">
      <w:pPr>
        <w:jc w:val="right"/>
        <w:rPr>
          <w:rtl/>
        </w:rPr>
      </w:pPr>
    </w:p>
    <w:p w14:paraId="4E45521B" w14:textId="77777777" w:rsidR="00F76F53" w:rsidRDefault="00F76F53" w:rsidP="00F76F53">
      <w:pPr>
        <w:jc w:val="right"/>
        <w:rPr>
          <w:rtl/>
        </w:rPr>
      </w:pPr>
    </w:p>
    <w:p w14:paraId="422A25E2" w14:textId="77777777" w:rsidR="00F76F53" w:rsidRDefault="00F76F53" w:rsidP="00F76F53">
      <w:pPr>
        <w:jc w:val="right"/>
        <w:rPr>
          <w:rtl/>
        </w:rPr>
      </w:pPr>
    </w:p>
    <w:p w14:paraId="143D286D" w14:textId="77777777" w:rsidR="00F76F53" w:rsidRDefault="00F76F53" w:rsidP="00F76F53">
      <w:pPr>
        <w:jc w:val="right"/>
      </w:pPr>
    </w:p>
    <w:p w14:paraId="32B242A8" w14:textId="77777777" w:rsidR="00F76F53" w:rsidRDefault="00F76F53" w:rsidP="00F76F53">
      <w:pPr>
        <w:pStyle w:val="Heading2"/>
        <w:jc w:val="right"/>
      </w:pPr>
      <w:r>
        <w:t xml:space="preserve">3-11 </w:t>
      </w:r>
      <w:r>
        <w:rPr>
          <w:rtl/>
        </w:rPr>
        <w:t>خصائص الفساد المالي</w:t>
      </w:r>
    </w:p>
    <w:p w14:paraId="7BB3F0FB" w14:textId="5F215801" w:rsidR="00F76F53" w:rsidRDefault="00F76F53" w:rsidP="00F76F53">
      <w:pPr>
        <w:pStyle w:val="NormalWeb"/>
        <w:jc w:val="right"/>
      </w:pPr>
      <w:r>
        <w:rPr>
          <w:rtl/>
        </w:rPr>
        <w:t>يتميز الفساد المالي بمجموعة من الخصائص، من أهمها</w:t>
      </w:r>
    </w:p>
    <w:p w14:paraId="4130D81A" w14:textId="664D8726" w:rsidR="00F76F53" w:rsidRDefault="00F76F53" w:rsidP="00F76F53">
      <w:pPr>
        <w:pStyle w:val="NormalWeb"/>
        <w:ind w:left="360"/>
        <w:jc w:val="right"/>
      </w:pPr>
      <w:r>
        <w:rPr>
          <w:rtl/>
        </w:rPr>
        <w:t>السرية ومحاولة إخفاء الممارسات غير المشروعة</w:t>
      </w:r>
    </w:p>
    <w:p w14:paraId="09DF2E26" w14:textId="57800BB2" w:rsidR="00F76F53" w:rsidRDefault="00F76F53" w:rsidP="00F76F53">
      <w:pPr>
        <w:pStyle w:val="NormalWeb"/>
        <w:ind w:left="360"/>
        <w:jc w:val="right"/>
      </w:pPr>
      <w:r>
        <w:rPr>
          <w:rtl/>
        </w:rPr>
        <w:t>استغلال السلطة أو النفوذ لتحقيق مكاسب مالية</w:t>
      </w:r>
    </w:p>
    <w:p w14:paraId="51FA0CF8" w14:textId="1D3A0FE2" w:rsidR="00F76F53" w:rsidRDefault="00F76F53" w:rsidP="00F76F53">
      <w:pPr>
        <w:pStyle w:val="NormalWeb"/>
        <w:ind w:left="360"/>
        <w:jc w:val="right"/>
      </w:pPr>
      <w:r>
        <w:rPr>
          <w:rtl/>
        </w:rPr>
        <w:t>مخالفة القوانين والأنظمة والتعليمات</w:t>
      </w:r>
    </w:p>
    <w:p w14:paraId="00D06389" w14:textId="09449BA4" w:rsidR="00F76F53" w:rsidRDefault="00F76F53" w:rsidP="00F76F53">
      <w:pPr>
        <w:pStyle w:val="NormalWeb"/>
        <w:ind w:left="360"/>
        <w:jc w:val="right"/>
      </w:pPr>
      <w:r>
        <w:rPr>
          <w:rtl/>
        </w:rPr>
        <w:t>تحقيق منفعة شخصية على حساب المؤسسة</w:t>
      </w:r>
    </w:p>
    <w:p w14:paraId="55871F4A" w14:textId="2813A557" w:rsidR="00F76F53" w:rsidRDefault="00F76F53" w:rsidP="00F76F53">
      <w:pPr>
        <w:pStyle w:val="NormalWeb"/>
        <w:ind w:left="360"/>
        <w:jc w:val="right"/>
      </w:pPr>
      <w:r>
        <w:rPr>
          <w:rtl/>
        </w:rPr>
        <w:t>صعوبة اكتشافه في بعض الحالات</w:t>
      </w:r>
    </w:p>
    <w:p w14:paraId="3BC82D48" w14:textId="14BACE61" w:rsidR="00F76F53" w:rsidRDefault="00F76F53" w:rsidP="00F76F53">
      <w:pPr>
        <w:pStyle w:val="NormalWeb"/>
        <w:ind w:left="360"/>
        <w:jc w:val="right"/>
      </w:pPr>
      <w:r>
        <w:rPr>
          <w:rtl/>
        </w:rPr>
        <w:t>ارتباطه غالباً بضعف الرقابة الداخلية</w:t>
      </w:r>
    </w:p>
    <w:p w14:paraId="097DE878" w14:textId="5D8C158F" w:rsidR="00F76F53" w:rsidRDefault="00F76F53" w:rsidP="00F76F53">
      <w:pPr>
        <w:pStyle w:val="NormalWeb"/>
        <w:ind w:left="360"/>
        <w:jc w:val="right"/>
      </w:pPr>
      <w:r>
        <w:rPr>
          <w:rtl/>
        </w:rPr>
        <w:t>تأثيره السلبي على مصداقية التقارير المالية</w:t>
      </w:r>
    </w:p>
    <w:p w14:paraId="3E4BF7BF" w14:textId="6224033C" w:rsidR="00F76F53" w:rsidRDefault="00F76F53" w:rsidP="00F76F53">
      <w:pPr>
        <w:jc w:val="right"/>
      </w:pPr>
    </w:p>
    <w:p w14:paraId="036C1E0D" w14:textId="77777777" w:rsidR="00F76F53" w:rsidRDefault="00F76F53" w:rsidP="00F76F53">
      <w:pPr>
        <w:pStyle w:val="Heading2"/>
        <w:jc w:val="right"/>
      </w:pPr>
      <w:r>
        <w:t xml:space="preserve">3-12 </w:t>
      </w:r>
      <w:r>
        <w:rPr>
          <w:rtl/>
        </w:rPr>
        <w:t>أسباب الفساد المالي</w:t>
      </w:r>
    </w:p>
    <w:p w14:paraId="65C98D05" w14:textId="1A9D1168" w:rsidR="00F76F53" w:rsidRDefault="00F76F53" w:rsidP="00F76F53">
      <w:pPr>
        <w:pStyle w:val="NormalWeb"/>
        <w:jc w:val="right"/>
      </w:pPr>
      <w:r>
        <w:rPr>
          <w:rtl/>
        </w:rPr>
        <w:t>هناك العديد من الأسباب التي تؤدي إلى انتشار الفساد المالي داخل المؤسسات، ومن أهمها</w:t>
      </w:r>
    </w:p>
    <w:p w14:paraId="0033F0C8" w14:textId="77777777" w:rsidR="00F76F53" w:rsidRDefault="00F76F53" w:rsidP="00F76F53">
      <w:pPr>
        <w:pStyle w:val="Heading3"/>
        <w:jc w:val="right"/>
      </w:pPr>
      <w:r>
        <w:rPr>
          <w:rtl/>
        </w:rPr>
        <w:t>أولاً: ضعف الرقابة الداخلية</w:t>
      </w:r>
    </w:p>
    <w:p w14:paraId="63A8D4B6" w14:textId="16B178E2" w:rsidR="00F76F53" w:rsidRDefault="00F76F53" w:rsidP="00F76F53">
      <w:pPr>
        <w:pStyle w:val="NormalWeb"/>
        <w:jc w:val="right"/>
      </w:pPr>
      <w:r>
        <w:rPr>
          <w:rtl/>
        </w:rPr>
        <w:t>يؤدي ضعف أنظمة الرقابة الداخلية إلى زيادة فرص التلاعب والاحتيال واستغلال الموارد المالية</w:t>
      </w:r>
    </w:p>
    <w:p w14:paraId="5EF542D4" w14:textId="77777777" w:rsidR="00F76F53" w:rsidRDefault="00F76F53" w:rsidP="00F76F53">
      <w:pPr>
        <w:pStyle w:val="Heading3"/>
        <w:jc w:val="right"/>
      </w:pPr>
      <w:r>
        <w:rPr>
          <w:rtl/>
        </w:rPr>
        <w:t>ثانياً: ضعف الحوكمة</w:t>
      </w:r>
    </w:p>
    <w:p w14:paraId="021198C9" w14:textId="31772F20" w:rsidR="00F76F53" w:rsidRDefault="00F76F53" w:rsidP="00F76F53">
      <w:pPr>
        <w:pStyle w:val="NormalWeb"/>
        <w:jc w:val="right"/>
      </w:pPr>
      <w:r>
        <w:rPr>
          <w:rtl/>
        </w:rPr>
        <w:t>يؤدي غياب الحوكمة الفعالة إلى ضعف المساءلة والشفافية داخل المؤسسة</w:t>
      </w:r>
    </w:p>
    <w:p w14:paraId="781EFB5B" w14:textId="77777777" w:rsidR="00F76F53" w:rsidRDefault="00F76F53" w:rsidP="00F76F53">
      <w:pPr>
        <w:pStyle w:val="Heading3"/>
        <w:jc w:val="right"/>
      </w:pPr>
      <w:r>
        <w:rPr>
          <w:rtl/>
        </w:rPr>
        <w:t>ثالثاً: انخفاض مستوى الشفافية</w:t>
      </w:r>
    </w:p>
    <w:p w14:paraId="579DD5EF" w14:textId="44579ADE" w:rsidR="00F76F53" w:rsidRDefault="00F76F53" w:rsidP="00F76F53">
      <w:pPr>
        <w:pStyle w:val="NormalWeb"/>
        <w:jc w:val="right"/>
      </w:pPr>
      <w:r>
        <w:rPr>
          <w:rtl/>
        </w:rPr>
        <w:t>كلما انخفض مستوى الإفصاح المالي زادت فرص إخفاء المخالفات المالية</w:t>
      </w:r>
    </w:p>
    <w:p w14:paraId="5D25169A" w14:textId="77777777" w:rsidR="00F76F53" w:rsidRDefault="00F76F53" w:rsidP="00F76F53">
      <w:pPr>
        <w:pStyle w:val="Heading3"/>
        <w:jc w:val="right"/>
      </w:pPr>
      <w:r>
        <w:rPr>
          <w:rtl/>
        </w:rPr>
        <w:t>رابعاً: ضعف الوازع الأخلاقي</w:t>
      </w:r>
    </w:p>
    <w:p w14:paraId="72E0F78C" w14:textId="6FDD11FC" w:rsidR="00F76F53" w:rsidRDefault="00F76F53" w:rsidP="00F76F53">
      <w:pPr>
        <w:pStyle w:val="NormalWeb"/>
        <w:jc w:val="right"/>
      </w:pPr>
      <w:r>
        <w:rPr>
          <w:rtl/>
        </w:rPr>
        <w:t>قد تدفع المصالح الشخصية بعض العاملين إلى ارتكاب ممارسات مالية غير مشروعة</w:t>
      </w:r>
    </w:p>
    <w:p w14:paraId="3B859B63" w14:textId="77777777" w:rsidR="00F76F53" w:rsidRDefault="00F76F53" w:rsidP="00F76F53">
      <w:pPr>
        <w:pStyle w:val="Heading3"/>
        <w:jc w:val="right"/>
      </w:pPr>
      <w:r>
        <w:rPr>
          <w:rtl/>
        </w:rPr>
        <w:t>خامساً: قصور نظم التدقيق</w:t>
      </w:r>
    </w:p>
    <w:p w14:paraId="1541EE3C" w14:textId="11A23353" w:rsidR="00F76F53" w:rsidRPr="00442BBF" w:rsidRDefault="00F76F53" w:rsidP="00442BBF">
      <w:pPr>
        <w:pStyle w:val="NormalWeb"/>
        <w:jc w:val="right"/>
        <w:rPr>
          <w:lang w:val="en-US"/>
        </w:rPr>
      </w:pPr>
      <w:r>
        <w:rPr>
          <w:rtl/>
        </w:rPr>
        <w:t>يؤدي ضعف التدقيق الداخلي أو الخارجي إلى عدم اكتشاف المخالفات المالية في الوقت المناسب</w:t>
      </w:r>
    </w:p>
    <w:p w14:paraId="1D5D2B9F" w14:textId="77777777" w:rsidR="00F76F53" w:rsidRDefault="00F76F53" w:rsidP="00F76F53">
      <w:pPr>
        <w:pStyle w:val="Heading2"/>
        <w:jc w:val="right"/>
      </w:pPr>
      <w:r>
        <w:t xml:space="preserve">3-13 </w:t>
      </w:r>
      <w:r>
        <w:rPr>
          <w:rtl/>
        </w:rPr>
        <w:t>آثار الفساد المالي</w:t>
      </w:r>
    </w:p>
    <w:p w14:paraId="1A5F329A" w14:textId="6F5D7A18" w:rsidR="00F76F53" w:rsidRDefault="00F76F53" w:rsidP="00F76F53">
      <w:pPr>
        <w:pStyle w:val="NormalWeb"/>
        <w:jc w:val="right"/>
      </w:pPr>
      <w:r>
        <w:rPr>
          <w:rtl/>
        </w:rPr>
        <w:t>تتمثل أبرز الآثار السلبية للفساد المالي فيما يلي</w:t>
      </w:r>
    </w:p>
    <w:p w14:paraId="51250E7E" w14:textId="7021E320" w:rsidR="00F76F53" w:rsidRDefault="00F76F53" w:rsidP="00F76F53">
      <w:pPr>
        <w:pStyle w:val="NormalWeb"/>
        <w:ind w:left="360"/>
        <w:jc w:val="right"/>
      </w:pPr>
      <w:r>
        <w:rPr>
          <w:rtl/>
        </w:rPr>
        <w:t>خسارة الموارد المالية للمؤسسة</w:t>
      </w:r>
    </w:p>
    <w:p w14:paraId="15A9DBBB" w14:textId="5F133EEE" w:rsidR="00F76F53" w:rsidRDefault="00F76F53" w:rsidP="00F76F53">
      <w:pPr>
        <w:pStyle w:val="NormalWeb"/>
        <w:ind w:left="360"/>
        <w:jc w:val="right"/>
      </w:pPr>
      <w:r>
        <w:rPr>
          <w:rtl/>
        </w:rPr>
        <w:t>انخفاض كفاءة الأداء المالي</w:t>
      </w:r>
    </w:p>
    <w:p w14:paraId="305F5440" w14:textId="0062177E" w:rsidR="00F76F53" w:rsidRDefault="00F76F53" w:rsidP="00F76F53">
      <w:pPr>
        <w:pStyle w:val="NormalWeb"/>
        <w:ind w:left="360"/>
        <w:jc w:val="right"/>
      </w:pPr>
      <w:r>
        <w:rPr>
          <w:rtl/>
        </w:rPr>
        <w:t>تراجع ثقة المستثمرين</w:t>
      </w:r>
    </w:p>
    <w:p w14:paraId="542FE162" w14:textId="4E2BE6E2" w:rsidR="00F76F53" w:rsidRDefault="00F76F53" w:rsidP="00F76F53">
      <w:pPr>
        <w:pStyle w:val="NormalWeb"/>
        <w:ind w:left="360"/>
        <w:jc w:val="right"/>
      </w:pPr>
      <w:r>
        <w:rPr>
          <w:rtl/>
        </w:rPr>
        <w:t>تشويه القوائم المالية والتقارير المحاسبية</w:t>
      </w:r>
    </w:p>
    <w:p w14:paraId="4BE6470A" w14:textId="05454918" w:rsidR="00F76F53" w:rsidRDefault="00F76F53" w:rsidP="00F76F53">
      <w:pPr>
        <w:pStyle w:val="NormalWeb"/>
        <w:ind w:left="360"/>
        <w:jc w:val="right"/>
      </w:pPr>
      <w:r>
        <w:rPr>
          <w:rtl/>
        </w:rPr>
        <w:t>زيادة المخاطر المالية</w:t>
      </w:r>
    </w:p>
    <w:p w14:paraId="5C402DB0" w14:textId="4E11C92D" w:rsidR="00F76F53" w:rsidRDefault="00F76F53" w:rsidP="00F76F53">
      <w:pPr>
        <w:pStyle w:val="NormalWeb"/>
        <w:ind w:left="360"/>
        <w:jc w:val="right"/>
      </w:pPr>
      <w:r>
        <w:rPr>
          <w:rtl/>
        </w:rPr>
        <w:t>الإضرار بسمعة المؤسسة</w:t>
      </w:r>
    </w:p>
    <w:p w14:paraId="252597B9" w14:textId="1B5FAAAD" w:rsidR="00F76F53" w:rsidRDefault="00F76F53" w:rsidP="00F76F53">
      <w:pPr>
        <w:pStyle w:val="NormalWeb"/>
        <w:ind w:left="360"/>
        <w:jc w:val="right"/>
      </w:pPr>
      <w:r>
        <w:rPr>
          <w:rtl/>
        </w:rPr>
        <w:t>ضعف القدرة التنافسية</w:t>
      </w:r>
    </w:p>
    <w:p w14:paraId="2E3A656E" w14:textId="402374D5" w:rsidR="00F76F53" w:rsidRDefault="00F76F53" w:rsidP="00F76F53">
      <w:pPr>
        <w:pStyle w:val="NormalWeb"/>
        <w:ind w:left="360"/>
        <w:jc w:val="right"/>
      </w:pPr>
      <w:r>
        <w:rPr>
          <w:rtl/>
        </w:rPr>
        <w:t>انخفاض جودة القرارات الإدارية</w:t>
      </w:r>
    </w:p>
    <w:p w14:paraId="115202E8" w14:textId="2B45DBE2" w:rsidR="00F76F53" w:rsidRDefault="00F76F53" w:rsidP="00F76F53">
      <w:pPr>
        <w:jc w:val="right"/>
      </w:pPr>
    </w:p>
    <w:p w14:paraId="12463EDF" w14:textId="77777777" w:rsidR="00F76F53" w:rsidRDefault="00F76F53" w:rsidP="00F76F53">
      <w:pPr>
        <w:pStyle w:val="Heading2"/>
        <w:jc w:val="right"/>
      </w:pPr>
      <w:r>
        <w:t xml:space="preserve">3-14 </w:t>
      </w:r>
      <w:r>
        <w:rPr>
          <w:rtl/>
        </w:rPr>
        <w:t>مفهوم الفساد الإداري</w:t>
      </w:r>
    </w:p>
    <w:p w14:paraId="2BE6BA85" w14:textId="32113209" w:rsidR="00F76F53" w:rsidRDefault="00F76F53" w:rsidP="00F76F53">
      <w:pPr>
        <w:pStyle w:val="NormalWeb"/>
        <w:jc w:val="right"/>
      </w:pPr>
      <w:r>
        <w:rPr>
          <w:rtl/>
        </w:rPr>
        <w:t>يشير الفساد الإداري إلى إساءة استخدام السلطة أو المنصب الإداري لتحقيق مصالح شخصية أو فئوية تتعارض مع أهداف المؤسسة ومصالحها</w:t>
      </w:r>
    </w:p>
    <w:p w14:paraId="4D8E3B0F" w14:textId="58B9614E" w:rsidR="00F76F53" w:rsidRDefault="00F76F53" w:rsidP="00F76F53">
      <w:pPr>
        <w:pStyle w:val="NormalWeb"/>
        <w:jc w:val="right"/>
      </w:pPr>
      <w:r>
        <w:rPr>
          <w:rtl/>
        </w:rPr>
        <w:t>ويشمل الفساد الإداري العديد من الممارسات غير السليمة مثل المحسوبية والواسطة واستغلال النفوذ وسوء استخدام السلطة وعدم الالتزام بالأنظمة والتعليمات واللوائح التنظيمية</w:t>
      </w:r>
    </w:p>
    <w:p w14:paraId="647C97DF" w14:textId="5AD6C59A" w:rsidR="00F76F53" w:rsidRDefault="00F76F53" w:rsidP="00F76F53">
      <w:pPr>
        <w:pStyle w:val="NormalWeb"/>
        <w:jc w:val="right"/>
      </w:pPr>
      <w:r>
        <w:rPr>
          <w:rtl/>
        </w:rPr>
        <w:t>ويؤثر الفساد الإداري بصورة مباشرة على كفاءة الأداء المؤسسي ويؤدي إلى انخفاض جودة الخدمات وزيادة الهدر الإداري والمالي</w:t>
      </w:r>
    </w:p>
    <w:p w14:paraId="61A339A2" w14:textId="77777777" w:rsidR="00F76F53" w:rsidRDefault="00F76F53" w:rsidP="00442BBF">
      <w:pPr>
        <w:rPr>
          <w:rtl/>
        </w:rPr>
      </w:pPr>
    </w:p>
    <w:p w14:paraId="2F24707F" w14:textId="77777777" w:rsidR="00F76F53" w:rsidRDefault="00F76F53" w:rsidP="00F76F53">
      <w:pPr>
        <w:jc w:val="right"/>
      </w:pPr>
    </w:p>
    <w:p w14:paraId="66A63A3B" w14:textId="77777777" w:rsidR="00F76F53" w:rsidRDefault="00F76F53" w:rsidP="00F76F53">
      <w:pPr>
        <w:pStyle w:val="Heading2"/>
        <w:jc w:val="right"/>
      </w:pPr>
      <w:r>
        <w:t xml:space="preserve">3-15 </w:t>
      </w:r>
      <w:r>
        <w:rPr>
          <w:rtl/>
        </w:rPr>
        <w:t>مظاهر الفساد الإداري</w:t>
      </w:r>
    </w:p>
    <w:p w14:paraId="1214DF39" w14:textId="23FC79A0" w:rsidR="00F76F53" w:rsidRDefault="00F76F53" w:rsidP="00F76F53">
      <w:pPr>
        <w:pStyle w:val="NormalWeb"/>
        <w:jc w:val="right"/>
      </w:pPr>
      <w:r>
        <w:rPr>
          <w:rtl/>
        </w:rPr>
        <w:t>تتعدد مظاهر الفساد الإداري داخل المؤسسات، ومن أبرزها</w:t>
      </w:r>
    </w:p>
    <w:p w14:paraId="45C455DD" w14:textId="4307C65B" w:rsidR="00F76F53" w:rsidRDefault="00F76F53" w:rsidP="00F76F53">
      <w:pPr>
        <w:pStyle w:val="NormalWeb"/>
        <w:ind w:left="360"/>
        <w:jc w:val="right"/>
      </w:pPr>
      <w:r>
        <w:rPr>
          <w:rtl/>
        </w:rPr>
        <w:t>المحسوبية والواسطة</w:t>
      </w:r>
    </w:p>
    <w:p w14:paraId="181ED60E" w14:textId="7ACDC4E7" w:rsidR="00F76F53" w:rsidRDefault="00F76F53" w:rsidP="00F76F53">
      <w:pPr>
        <w:pStyle w:val="NormalWeb"/>
        <w:ind w:left="360"/>
        <w:jc w:val="right"/>
      </w:pPr>
      <w:r>
        <w:rPr>
          <w:rtl/>
        </w:rPr>
        <w:t>استغلال السلطة الوظيفية</w:t>
      </w:r>
    </w:p>
    <w:p w14:paraId="72069799" w14:textId="33A27776" w:rsidR="00F76F53" w:rsidRDefault="00F76F53" w:rsidP="00F76F53">
      <w:pPr>
        <w:pStyle w:val="NormalWeb"/>
        <w:ind w:left="360"/>
        <w:jc w:val="right"/>
      </w:pPr>
      <w:r>
        <w:rPr>
          <w:rtl/>
        </w:rPr>
        <w:t>إساءة استخدام النفوذ</w:t>
      </w:r>
    </w:p>
    <w:p w14:paraId="01F2B17C" w14:textId="717BC0DB" w:rsidR="00F76F53" w:rsidRDefault="00F76F53" w:rsidP="00F76F53">
      <w:pPr>
        <w:pStyle w:val="NormalWeb"/>
        <w:ind w:left="360"/>
        <w:jc w:val="right"/>
      </w:pPr>
      <w:r>
        <w:rPr>
          <w:rtl/>
        </w:rPr>
        <w:t>التلاعب بالإجراءات الإدارية</w:t>
      </w:r>
    </w:p>
    <w:p w14:paraId="568FA0E9" w14:textId="6251A6E0" w:rsidR="00F76F53" w:rsidRDefault="00F76F53" w:rsidP="00F76F53">
      <w:pPr>
        <w:pStyle w:val="NormalWeb"/>
        <w:ind w:left="360"/>
        <w:jc w:val="right"/>
      </w:pPr>
      <w:r>
        <w:rPr>
          <w:rtl/>
        </w:rPr>
        <w:t>مخالفة الأنظمة واللوائح</w:t>
      </w:r>
    </w:p>
    <w:p w14:paraId="5F1CF3B2" w14:textId="35539396" w:rsidR="00F76F53" w:rsidRDefault="00F76F53" w:rsidP="00F76F53">
      <w:pPr>
        <w:pStyle w:val="NormalWeb"/>
        <w:ind w:left="360"/>
        <w:jc w:val="right"/>
      </w:pPr>
      <w:r>
        <w:rPr>
          <w:rtl/>
        </w:rPr>
        <w:t>التعيينات غير المبنية على الكفاءة</w:t>
      </w:r>
    </w:p>
    <w:p w14:paraId="74BDD777" w14:textId="5B0A4DB2" w:rsidR="00F76F53" w:rsidRDefault="00F76F53" w:rsidP="00F76F53">
      <w:pPr>
        <w:pStyle w:val="NormalWeb"/>
        <w:ind w:left="360"/>
        <w:jc w:val="right"/>
      </w:pPr>
      <w:r>
        <w:rPr>
          <w:rtl/>
        </w:rPr>
        <w:t>التستر على المخالفات الإدارية</w:t>
      </w:r>
    </w:p>
    <w:p w14:paraId="426727B1" w14:textId="7B96EF77" w:rsidR="00F76F53" w:rsidRDefault="00F76F53" w:rsidP="00F76F53">
      <w:pPr>
        <w:pStyle w:val="NormalWeb"/>
        <w:ind w:left="360"/>
        <w:jc w:val="right"/>
      </w:pPr>
      <w:r>
        <w:rPr>
          <w:rtl/>
        </w:rPr>
        <w:t>إساءة استخدام موارد المؤسسة</w:t>
      </w:r>
    </w:p>
    <w:p w14:paraId="0A6A91F6" w14:textId="77777777" w:rsidR="00F76F53" w:rsidRDefault="00F76F53" w:rsidP="00F76F53">
      <w:pPr>
        <w:pStyle w:val="Heading2"/>
        <w:jc w:val="right"/>
      </w:pPr>
      <w:r>
        <w:t xml:space="preserve">3-16 </w:t>
      </w:r>
      <w:r>
        <w:rPr>
          <w:rtl/>
        </w:rPr>
        <w:t>أسباب الفساد الإداري</w:t>
      </w:r>
    </w:p>
    <w:p w14:paraId="356E49FB" w14:textId="7C0B7960" w:rsidR="00F76F53" w:rsidRDefault="00F76F53" w:rsidP="00F76F53">
      <w:pPr>
        <w:pStyle w:val="NormalWeb"/>
        <w:jc w:val="right"/>
      </w:pPr>
      <w:r>
        <w:rPr>
          <w:rtl/>
        </w:rPr>
        <w:t>ترجع أسباب الفساد الإداري إلى مجموعة من العوامل، من أهمها</w:t>
      </w:r>
    </w:p>
    <w:p w14:paraId="63190430" w14:textId="5F3C5E5F" w:rsidR="00F76F53" w:rsidRDefault="00F76F53" w:rsidP="00F76F53">
      <w:pPr>
        <w:pStyle w:val="NormalWeb"/>
        <w:ind w:left="360"/>
        <w:jc w:val="right"/>
      </w:pPr>
      <w:r>
        <w:rPr>
          <w:rtl/>
        </w:rPr>
        <w:t>ضعف الرقابة والمتابعة</w:t>
      </w:r>
    </w:p>
    <w:p w14:paraId="51C295C1" w14:textId="29FD3E27" w:rsidR="00F76F53" w:rsidRDefault="00F76F53" w:rsidP="00F76F53">
      <w:pPr>
        <w:pStyle w:val="NormalWeb"/>
        <w:ind w:left="360"/>
        <w:jc w:val="right"/>
      </w:pPr>
      <w:r>
        <w:rPr>
          <w:rtl/>
        </w:rPr>
        <w:t>عدم وضوح السياسات والإجراءات</w:t>
      </w:r>
    </w:p>
    <w:p w14:paraId="30F7F1AB" w14:textId="73461743" w:rsidR="00F76F53" w:rsidRDefault="00F76F53" w:rsidP="00F76F53">
      <w:pPr>
        <w:pStyle w:val="NormalWeb"/>
        <w:ind w:left="360"/>
        <w:jc w:val="right"/>
      </w:pPr>
      <w:r>
        <w:rPr>
          <w:rtl/>
        </w:rPr>
        <w:t>ضعف المساءلة والمحاسبة</w:t>
      </w:r>
    </w:p>
    <w:p w14:paraId="32FEFDD2" w14:textId="62F74EE9" w:rsidR="00F76F53" w:rsidRDefault="00F76F53" w:rsidP="00F76F53">
      <w:pPr>
        <w:pStyle w:val="NormalWeb"/>
        <w:ind w:left="360"/>
        <w:jc w:val="right"/>
      </w:pPr>
      <w:r>
        <w:rPr>
          <w:rtl/>
        </w:rPr>
        <w:t>ضعف الحوكمة المؤسسية</w:t>
      </w:r>
    </w:p>
    <w:p w14:paraId="7B5C2CD0" w14:textId="449B3E4D" w:rsidR="00F76F53" w:rsidRDefault="00F76F53" w:rsidP="00F76F53">
      <w:pPr>
        <w:pStyle w:val="NormalWeb"/>
        <w:ind w:left="360"/>
        <w:jc w:val="right"/>
      </w:pPr>
      <w:r>
        <w:rPr>
          <w:rtl/>
        </w:rPr>
        <w:t>تدني مستوى الشفافية</w:t>
      </w:r>
    </w:p>
    <w:p w14:paraId="1A302B5D" w14:textId="12B1DAE7" w:rsidR="00F76F53" w:rsidRDefault="00F76F53" w:rsidP="00F76F53">
      <w:pPr>
        <w:pStyle w:val="NormalWeb"/>
        <w:ind w:left="360"/>
        <w:jc w:val="right"/>
      </w:pPr>
      <w:r>
        <w:rPr>
          <w:rtl/>
        </w:rPr>
        <w:t>غياب العدالة التنظيمية</w:t>
      </w:r>
    </w:p>
    <w:p w14:paraId="44FC55BE" w14:textId="4C279BF8" w:rsidR="00F76F53" w:rsidRDefault="00F76F53" w:rsidP="00F76F53">
      <w:pPr>
        <w:pStyle w:val="NormalWeb"/>
        <w:ind w:left="360"/>
        <w:jc w:val="right"/>
      </w:pPr>
      <w:r>
        <w:rPr>
          <w:rtl/>
        </w:rPr>
        <w:t>ضعف الثقافة التنظيمية</w:t>
      </w:r>
    </w:p>
    <w:p w14:paraId="1F723464" w14:textId="269760F2" w:rsidR="00F76F53" w:rsidRDefault="00F76F53" w:rsidP="00F76F53">
      <w:pPr>
        <w:pStyle w:val="NormalWeb"/>
        <w:ind w:left="360"/>
        <w:jc w:val="right"/>
      </w:pPr>
      <w:r>
        <w:rPr>
          <w:rtl/>
        </w:rPr>
        <w:t>سوء استغلال السلطة</w:t>
      </w:r>
    </w:p>
    <w:p w14:paraId="7B50960C" w14:textId="186EF451" w:rsidR="00F76F53" w:rsidRDefault="00F76F53" w:rsidP="00F76F53">
      <w:pPr>
        <w:jc w:val="right"/>
      </w:pPr>
    </w:p>
    <w:p w14:paraId="5D9953A0" w14:textId="77777777" w:rsidR="00F76F53" w:rsidRDefault="00F76F53" w:rsidP="00F76F53">
      <w:pPr>
        <w:pStyle w:val="Heading2"/>
        <w:jc w:val="right"/>
      </w:pPr>
      <w:r>
        <w:t xml:space="preserve">3-17 </w:t>
      </w:r>
      <w:r>
        <w:rPr>
          <w:rtl/>
        </w:rPr>
        <w:t>آثار الفساد الإداري</w:t>
      </w:r>
    </w:p>
    <w:p w14:paraId="5E2A1856" w14:textId="739F7714" w:rsidR="00F76F53" w:rsidRDefault="00F76F53" w:rsidP="00F76F53">
      <w:pPr>
        <w:pStyle w:val="NormalWeb"/>
        <w:jc w:val="right"/>
      </w:pPr>
      <w:r>
        <w:rPr>
          <w:rtl/>
        </w:rPr>
        <w:t>يؤدي الفساد الإداري إلى العديد من النتائج السلبية، من أهمها</w:t>
      </w:r>
    </w:p>
    <w:p w14:paraId="0FF474B6" w14:textId="47A8282F" w:rsidR="00F76F53" w:rsidRDefault="00F76F53" w:rsidP="00F76F53">
      <w:pPr>
        <w:pStyle w:val="NormalWeb"/>
        <w:ind w:left="360"/>
        <w:jc w:val="right"/>
      </w:pPr>
      <w:r>
        <w:rPr>
          <w:rtl/>
        </w:rPr>
        <w:t>انخفاض كفاءة الأداء المؤسسي</w:t>
      </w:r>
    </w:p>
    <w:p w14:paraId="302E18F3" w14:textId="664759F2" w:rsidR="00F76F53" w:rsidRDefault="00F76F53" w:rsidP="00F76F53">
      <w:pPr>
        <w:pStyle w:val="NormalWeb"/>
        <w:ind w:left="360"/>
        <w:jc w:val="right"/>
      </w:pPr>
      <w:r>
        <w:rPr>
          <w:rtl/>
        </w:rPr>
        <w:t>ضعف جودة الخدمات المقدمة</w:t>
      </w:r>
    </w:p>
    <w:p w14:paraId="737FE9E8" w14:textId="5A529897" w:rsidR="00F76F53" w:rsidRDefault="00F76F53" w:rsidP="00F76F53">
      <w:pPr>
        <w:pStyle w:val="NormalWeb"/>
        <w:ind w:left="360"/>
        <w:jc w:val="right"/>
      </w:pPr>
      <w:r>
        <w:rPr>
          <w:rtl/>
        </w:rPr>
        <w:t>تراجع الإنتاجية</w:t>
      </w:r>
    </w:p>
    <w:p w14:paraId="0D3D5C00" w14:textId="2DB4C67A" w:rsidR="00F76F53" w:rsidRDefault="00F76F53" w:rsidP="00F76F53">
      <w:pPr>
        <w:pStyle w:val="NormalWeb"/>
        <w:ind w:left="360"/>
        <w:jc w:val="right"/>
      </w:pPr>
      <w:r>
        <w:rPr>
          <w:rtl/>
        </w:rPr>
        <w:t>زيادة النزاعات التنظيمية</w:t>
      </w:r>
    </w:p>
    <w:p w14:paraId="05FF2313" w14:textId="0B2F0633" w:rsidR="00F76F53" w:rsidRDefault="00F76F53" w:rsidP="00F76F53">
      <w:pPr>
        <w:pStyle w:val="NormalWeb"/>
        <w:ind w:left="360"/>
        <w:jc w:val="right"/>
      </w:pPr>
      <w:r>
        <w:rPr>
          <w:rtl/>
        </w:rPr>
        <w:t>انخفاض الرضا الوظيفي</w:t>
      </w:r>
    </w:p>
    <w:p w14:paraId="27F156C9" w14:textId="260D77C5" w:rsidR="00F76F53" w:rsidRDefault="00F76F53" w:rsidP="00F76F53">
      <w:pPr>
        <w:pStyle w:val="NormalWeb"/>
        <w:ind w:left="360"/>
        <w:jc w:val="right"/>
      </w:pPr>
      <w:r>
        <w:rPr>
          <w:rtl/>
        </w:rPr>
        <w:t>فقدان الثقة بالإدارة</w:t>
      </w:r>
    </w:p>
    <w:p w14:paraId="709B3069" w14:textId="6DB87E9B" w:rsidR="00F76F53" w:rsidRDefault="00F76F53" w:rsidP="00F76F53">
      <w:pPr>
        <w:pStyle w:val="NormalWeb"/>
        <w:ind w:left="360"/>
        <w:jc w:val="right"/>
      </w:pPr>
      <w:r>
        <w:rPr>
          <w:rtl/>
        </w:rPr>
        <w:t>إهدار الموارد المالية والبشرية</w:t>
      </w:r>
    </w:p>
    <w:p w14:paraId="0C9D32B8" w14:textId="59DDE96F" w:rsidR="00F76F53" w:rsidRDefault="00F76F53" w:rsidP="00F76F53">
      <w:pPr>
        <w:pStyle w:val="NormalWeb"/>
        <w:ind w:left="360"/>
        <w:jc w:val="right"/>
      </w:pPr>
      <w:r>
        <w:rPr>
          <w:rtl/>
        </w:rPr>
        <w:t>إضعاف القدرة التنافسية للمؤسسة</w:t>
      </w:r>
    </w:p>
    <w:p w14:paraId="05AF7904" w14:textId="31511B2C" w:rsidR="00F76F53" w:rsidRDefault="00F76F53" w:rsidP="00F76F53">
      <w:pPr>
        <w:jc w:val="right"/>
      </w:pPr>
    </w:p>
    <w:p w14:paraId="37C23C76" w14:textId="77777777" w:rsidR="00F76F53" w:rsidRDefault="00F76F53" w:rsidP="00F76F53">
      <w:pPr>
        <w:pStyle w:val="Heading2"/>
        <w:jc w:val="right"/>
      </w:pPr>
      <w:r>
        <w:t xml:space="preserve">3-18 </w:t>
      </w:r>
      <w:r>
        <w:rPr>
          <w:rtl/>
        </w:rPr>
        <w:t>العلاقة بين الفساد المالي والفساد الإداري</w:t>
      </w:r>
    </w:p>
    <w:p w14:paraId="31964293" w14:textId="0F8C2447" w:rsidR="00F76F53" w:rsidRDefault="00F76F53" w:rsidP="00F76F53">
      <w:pPr>
        <w:pStyle w:val="NormalWeb"/>
        <w:jc w:val="right"/>
      </w:pPr>
      <w:r>
        <w:rPr>
          <w:rtl/>
        </w:rPr>
        <w:t>ترتبط ظاهرتا الفساد المالي والفساد الإداري ارتباطاً وثيقاً، حيث يؤدي الفساد الإداري في كثير من الأحيان إلى ظهور الفساد المالي نتيجة استغلال السلطة أو النفوذ لتحقيق مكاسب مالية غير مشروعة</w:t>
      </w:r>
    </w:p>
    <w:p w14:paraId="3EE19672" w14:textId="686DA788" w:rsidR="00F76F53" w:rsidRDefault="00F76F53" w:rsidP="00F76F53">
      <w:pPr>
        <w:pStyle w:val="NormalWeb"/>
        <w:jc w:val="right"/>
      </w:pPr>
      <w:r>
        <w:rPr>
          <w:rtl/>
        </w:rPr>
        <w:t>كما أن ضعف الرقابة والحوكمة والشفافية يؤدي إلى زيادة احتمالية انتشار كلا النوعين من الفساد داخل المؤسسات. ولذلك فإن مكافحة الفساد تتطلب معالجة الجوانب المالية والإدارية في آن واحد من خلال تطبيق أنظمة رقابية فعالة وتعزيز الشفافية والمساءلة وتطوير الممارسات المحاسبية الحديثة</w:t>
      </w:r>
    </w:p>
    <w:p w14:paraId="6F557A23" w14:textId="77777777" w:rsidR="00F76F53" w:rsidRDefault="00F76F53" w:rsidP="00F76F53">
      <w:pPr>
        <w:pStyle w:val="Heading2"/>
        <w:jc w:val="right"/>
      </w:pPr>
      <w:r>
        <w:t xml:space="preserve">3-19 </w:t>
      </w:r>
      <w:r>
        <w:rPr>
          <w:rtl/>
        </w:rPr>
        <w:t>دور الممارسات المحاسبية الحديثة في الحد من الفساد المالي والإداري</w:t>
      </w:r>
    </w:p>
    <w:p w14:paraId="3D3B920B" w14:textId="1FE4FA78" w:rsidR="00F76F53" w:rsidRDefault="00F76F53" w:rsidP="00F76F53">
      <w:pPr>
        <w:pStyle w:val="NormalWeb"/>
        <w:jc w:val="right"/>
      </w:pPr>
      <w:r>
        <w:rPr>
          <w:rtl/>
        </w:rPr>
        <w:t>تؤدي الممارسات المحاسبية الحديثة دوراً محورياً في مكافحة الفساد المالي والإداري من خلال تعزيز الرقابة الداخلية وتحسين جودة المعلومات المالية وتطوير إجراءات التدقيق الداخلي والخارجي وزيادة مستوى الشفافية والإفصاح المالي</w:t>
      </w:r>
    </w:p>
    <w:p w14:paraId="315E771B" w14:textId="2E699873" w:rsidR="00F76F53" w:rsidRDefault="00F76F53" w:rsidP="00F76F53">
      <w:pPr>
        <w:pStyle w:val="NormalWeb"/>
        <w:jc w:val="right"/>
      </w:pPr>
      <w:r>
        <w:rPr>
          <w:rtl/>
        </w:rPr>
        <w:t>كما تسهم هذه الممارسات في كشف الانحرافات والمخالفات في مراحل مبكرة، الأمر الذي يساعد المؤسسات على اتخاذ الإجراءات التصحيحية المناسبة والحد من الخسائر المحتملة الناتجة عن الفساد المالي والإداري</w:t>
      </w:r>
    </w:p>
    <w:p w14:paraId="100C08C0" w14:textId="240A38DD" w:rsidR="00F76F53" w:rsidRDefault="00F76F53" w:rsidP="00F76F53">
      <w:pPr>
        <w:pStyle w:val="NormalWeb"/>
        <w:jc w:val="right"/>
      </w:pPr>
      <w:r>
        <w:rPr>
          <w:rtl/>
        </w:rPr>
        <w:t>وبناءً على ذلك، أصبحت الممارسات المحاسبية الحديثة من أهم الأدوات التي تعتمد عليها المؤسسات لتحقيق النزاهة والشفافية وتعزيز كفاءة الأداء المؤسسي</w:t>
      </w:r>
    </w:p>
    <w:p w14:paraId="64C1118A" w14:textId="77777777" w:rsidR="00F76F53" w:rsidRDefault="00F76F53" w:rsidP="00F76F53">
      <w:pPr>
        <w:pStyle w:val="Heading1"/>
        <w:jc w:val="center"/>
      </w:pPr>
      <w:r>
        <w:rPr>
          <w:rtl/>
        </w:rPr>
        <w:t>المبحث الثالث</w:t>
      </w:r>
    </w:p>
    <w:p w14:paraId="5DCAC3A8" w14:textId="77777777" w:rsidR="00F76F53" w:rsidRDefault="00F76F53" w:rsidP="00F76F53">
      <w:pPr>
        <w:pStyle w:val="Heading1"/>
        <w:jc w:val="right"/>
      </w:pPr>
      <w:r>
        <w:rPr>
          <w:rtl/>
        </w:rPr>
        <w:t>الرقابة الداخلية</w:t>
      </w:r>
    </w:p>
    <w:p w14:paraId="46C0ECC8" w14:textId="77777777" w:rsidR="00F76F53" w:rsidRDefault="00F76F53" w:rsidP="00F76F53">
      <w:pPr>
        <w:pStyle w:val="Heading2"/>
        <w:jc w:val="right"/>
      </w:pPr>
      <w:r>
        <w:t xml:space="preserve">3-20 </w:t>
      </w:r>
      <w:r>
        <w:rPr>
          <w:rtl/>
        </w:rPr>
        <w:t>مفهوم الرقابة الداخلية</w:t>
      </w:r>
    </w:p>
    <w:p w14:paraId="72488BF2" w14:textId="4EE74A1F" w:rsidR="00F76F53" w:rsidRDefault="00F76F53" w:rsidP="00F76F53">
      <w:pPr>
        <w:pStyle w:val="NormalWeb"/>
        <w:jc w:val="right"/>
      </w:pPr>
      <w:r>
        <w:rPr>
          <w:rtl/>
        </w:rPr>
        <w:t>تُعد الرقابة الداخلية من أهم الأدوات الإدارية والمحاسبية التي تعتمد عليها المؤسسات الحديثة لضمان سلامة العمليات المالية والإدارية وتحقيق الأهداف التنظيمية بكفاءة وفعالية. وقد ازدادت أهمية الرقابة الداخلية مع اتساع حجم المؤسسات وتطور الأنشطة الاقتصادية وتعقد العمليات المالية والإدارية</w:t>
      </w:r>
    </w:p>
    <w:p w14:paraId="642DB434" w14:textId="1A137688" w:rsidR="00F76F53" w:rsidRDefault="00F76F53" w:rsidP="00F76F53">
      <w:pPr>
        <w:pStyle w:val="NormalWeb"/>
        <w:jc w:val="right"/>
      </w:pPr>
      <w:r>
        <w:rPr>
          <w:rtl/>
        </w:rPr>
        <w:t>وتُعرف الرقابة الداخلية بأنها مجموعة السياسات والإجراءات والأنظمة التي تضعها الإدارة بهدف حماية الأصول، وضمان دقة المعلومات المالية، وتحقيق الكفاءة التشغيلية، والالتزام بالقوانين والأنظمة والتعليمات المعمول بها داخل المؤسسة</w:t>
      </w:r>
    </w:p>
    <w:p w14:paraId="4867214E" w14:textId="77B70F20" w:rsidR="00F76F53" w:rsidRDefault="00F76F53" w:rsidP="00F76F53">
      <w:pPr>
        <w:pStyle w:val="NormalWeb"/>
        <w:jc w:val="right"/>
      </w:pPr>
      <w:r>
        <w:rPr>
          <w:rtl/>
        </w:rPr>
        <w:t>وتسعى الرقابة الداخلية إلى توفير درجة معقولة من التأكد بشأن تحقيق أهداف المؤسسة، من خلال الحد من الأخطاء والغش والاحتيال وتعزيز الشفافية والمساءلة</w:t>
      </w:r>
    </w:p>
    <w:p w14:paraId="37759530" w14:textId="44CC4905" w:rsidR="00F76F53" w:rsidRDefault="00F76F53" w:rsidP="00F76F53">
      <w:pPr>
        <w:jc w:val="right"/>
      </w:pPr>
    </w:p>
    <w:p w14:paraId="34E922D6" w14:textId="77777777" w:rsidR="00F76F53" w:rsidRDefault="00F76F53" w:rsidP="00F76F53">
      <w:pPr>
        <w:pStyle w:val="Heading2"/>
        <w:jc w:val="right"/>
      </w:pPr>
      <w:r>
        <w:t xml:space="preserve">3-21 </w:t>
      </w:r>
      <w:r>
        <w:rPr>
          <w:rtl/>
        </w:rPr>
        <w:t>أهداف الرقابة الداخلية</w:t>
      </w:r>
    </w:p>
    <w:p w14:paraId="6EEA41C2" w14:textId="6C1A0B2C" w:rsidR="00F76F53" w:rsidRDefault="00F76F53" w:rsidP="00F76F53">
      <w:pPr>
        <w:pStyle w:val="NormalWeb"/>
        <w:jc w:val="right"/>
      </w:pPr>
      <w:r>
        <w:rPr>
          <w:rtl/>
        </w:rPr>
        <w:t>تهدف الرقابة الداخلية إلى تحقيق مجموعة من الأهداف المهمة، من أبرزها</w:t>
      </w:r>
    </w:p>
    <w:p w14:paraId="2BE99D66" w14:textId="62079E29" w:rsidR="00F76F53" w:rsidRDefault="00F76F53" w:rsidP="00F76F53">
      <w:pPr>
        <w:pStyle w:val="NormalWeb"/>
        <w:ind w:left="360"/>
        <w:jc w:val="right"/>
      </w:pPr>
      <w:r>
        <w:rPr>
          <w:rtl/>
        </w:rPr>
        <w:t>حماية أصول المؤسسة من السرقة أو الاختلاس أو سوء الاستخدام</w:t>
      </w:r>
    </w:p>
    <w:p w14:paraId="3C481784" w14:textId="43F3260D" w:rsidR="00F76F53" w:rsidRDefault="00F76F53" w:rsidP="00F76F53">
      <w:pPr>
        <w:pStyle w:val="NormalWeb"/>
        <w:ind w:left="360"/>
        <w:jc w:val="right"/>
      </w:pPr>
      <w:r>
        <w:rPr>
          <w:rtl/>
        </w:rPr>
        <w:t>ضمان صحة ودقة البيانات والمعلومات المالية</w:t>
      </w:r>
    </w:p>
    <w:p w14:paraId="34BAE50A" w14:textId="594B68C7" w:rsidR="00F76F53" w:rsidRDefault="00F76F53" w:rsidP="00F76F53">
      <w:pPr>
        <w:pStyle w:val="NormalWeb"/>
        <w:ind w:left="360"/>
        <w:jc w:val="right"/>
      </w:pPr>
      <w:r>
        <w:rPr>
          <w:rtl/>
        </w:rPr>
        <w:t>تعزيز الالتزام بالأنظمة والسياسات والتعليمات</w:t>
      </w:r>
    </w:p>
    <w:p w14:paraId="00F1926B" w14:textId="3CFF8AFC" w:rsidR="00F76F53" w:rsidRDefault="00F76F53" w:rsidP="00F76F53">
      <w:pPr>
        <w:pStyle w:val="NormalWeb"/>
        <w:ind w:left="360"/>
        <w:jc w:val="right"/>
      </w:pPr>
      <w:r>
        <w:rPr>
          <w:rtl/>
        </w:rPr>
        <w:t>رفع كفاءة العمليات التشغيلية</w:t>
      </w:r>
    </w:p>
    <w:p w14:paraId="4E8AC7EB" w14:textId="3283C695" w:rsidR="00F76F53" w:rsidRDefault="00F76F53" w:rsidP="00F76F53">
      <w:pPr>
        <w:pStyle w:val="NormalWeb"/>
        <w:ind w:left="360"/>
        <w:jc w:val="right"/>
      </w:pPr>
      <w:r>
        <w:rPr>
          <w:rtl/>
        </w:rPr>
        <w:t>الحد من المخاطر المالية والإدارية</w:t>
      </w:r>
    </w:p>
    <w:p w14:paraId="3D24734A" w14:textId="0465FE3A" w:rsidR="00F76F53" w:rsidRDefault="00F76F53" w:rsidP="00F76F53">
      <w:pPr>
        <w:pStyle w:val="NormalWeb"/>
        <w:ind w:left="360"/>
        <w:jc w:val="right"/>
      </w:pPr>
      <w:r>
        <w:rPr>
          <w:rtl/>
        </w:rPr>
        <w:t>دعم عملية اتخاذ القرار</w:t>
      </w:r>
    </w:p>
    <w:p w14:paraId="3A67B8EC" w14:textId="57D69E1B" w:rsidR="00F76F53" w:rsidRDefault="00F76F53" w:rsidP="00F76F53">
      <w:pPr>
        <w:pStyle w:val="NormalWeb"/>
        <w:ind w:left="360"/>
        <w:jc w:val="right"/>
      </w:pPr>
      <w:r>
        <w:rPr>
          <w:rtl/>
        </w:rPr>
        <w:t>منع واكتشاف الغش والاحتيال</w:t>
      </w:r>
    </w:p>
    <w:p w14:paraId="382E03CF" w14:textId="5F7C63FF" w:rsidR="00F76F53" w:rsidRDefault="00F76F53" w:rsidP="00F76F53">
      <w:pPr>
        <w:pStyle w:val="NormalWeb"/>
        <w:ind w:left="360"/>
        <w:jc w:val="right"/>
      </w:pPr>
      <w:r>
        <w:rPr>
          <w:rtl/>
        </w:rPr>
        <w:t>تعزيز الشفافية والمساءلة داخل المؤسسة</w:t>
      </w:r>
    </w:p>
    <w:p w14:paraId="58550061" w14:textId="421526F2" w:rsidR="00F76F53" w:rsidRDefault="00F76F53" w:rsidP="00F76F53">
      <w:pPr>
        <w:jc w:val="right"/>
        <w:rPr>
          <w:rtl/>
        </w:rPr>
      </w:pPr>
    </w:p>
    <w:p w14:paraId="592F4625" w14:textId="77777777" w:rsidR="00F76F53" w:rsidRDefault="00F76F53" w:rsidP="00F76F53">
      <w:pPr>
        <w:jc w:val="right"/>
        <w:rPr>
          <w:rtl/>
        </w:rPr>
      </w:pPr>
    </w:p>
    <w:p w14:paraId="2FB0241E" w14:textId="77777777" w:rsidR="00F76F53" w:rsidRDefault="00F76F53" w:rsidP="00F76F53">
      <w:pPr>
        <w:jc w:val="right"/>
      </w:pPr>
    </w:p>
    <w:p w14:paraId="4FFC5D75" w14:textId="77777777" w:rsidR="00F76F53" w:rsidRDefault="00F76F53" w:rsidP="00F76F53">
      <w:pPr>
        <w:pStyle w:val="Heading2"/>
        <w:jc w:val="right"/>
      </w:pPr>
      <w:r>
        <w:t xml:space="preserve">3-22 </w:t>
      </w:r>
      <w:r>
        <w:rPr>
          <w:rtl/>
        </w:rPr>
        <w:t>أهمية الرقابة الداخلية</w:t>
      </w:r>
    </w:p>
    <w:p w14:paraId="1F9A31A4" w14:textId="4083EEAD" w:rsidR="00F76F53" w:rsidRDefault="00F76F53" w:rsidP="00F76F53">
      <w:pPr>
        <w:pStyle w:val="NormalWeb"/>
        <w:jc w:val="right"/>
      </w:pPr>
      <w:r>
        <w:rPr>
          <w:rtl/>
        </w:rPr>
        <w:t>تنبع أهمية الرقابة الداخلية من دورها الحيوي في المحافظة على موارد المؤسسة وتحقيق أهدافها، حيث تسهم في</w:t>
      </w:r>
    </w:p>
    <w:p w14:paraId="796F15C6" w14:textId="0402C289" w:rsidR="00F76F53" w:rsidRDefault="00F76F53" w:rsidP="00F76F53">
      <w:pPr>
        <w:pStyle w:val="NormalWeb"/>
        <w:ind w:left="360"/>
        <w:jc w:val="right"/>
      </w:pPr>
      <w:r>
        <w:rPr>
          <w:rtl/>
        </w:rPr>
        <w:t>تحسين جودة المعلومات المحاسبية</w:t>
      </w:r>
    </w:p>
    <w:p w14:paraId="35A34BC9" w14:textId="78EDAE93" w:rsidR="00F76F53" w:rsidRDefault="00F76F53" w:rsidP="00F76F53">
      <w:pPr>
        <w:pStyle w:val="NormalWeb"/>
        <w:ind w:left="360"/>
        <w:jc w:val="right"/>
      </w:pPr>
      <w:r>
        <w:rPr>
          <w:rtl/>
        </w:rPr>
        <w:t>تعزيز الثقة في القوائم والتقارير المالية</w:t>
      </w:r>
    </w:p>
    <w:p w14:paraId="549F256D" w14:textId="514F2F11" w:rsidR="00F76F53" w:rsidRDefault="00F76F53" w:rsidP="00F76F53">
      <w:pPr>
        <w:pStyle w:val="NormalWeb"/>
        <w:ind w:left="360"/>
        <w:jc w:val="right"/>
      </w:pPr>
      <w:r>
        <w:rPr>
          <w:rtl/>
        </w:rPr>
        <w:t>رفع كفاءة الأداء المؤسسي</w:t>
      </w:r>
    </w:p>
    <w:p w14:paraId="786BA468" w14:textId="65CD8E25" w:rsidR="00F76F53" w:rsidRDefault="00F76F53" w:rsidP="00F76F53">
      <w:pPr>
        <w:pStyle w:val="NormalWeb"/>
        <w:ind w:left="360"/>
        <w:jc w:val="right"/>
      </w:pPr>
      <w:r>
        <w:rPr>
          <w:rtl/>
        </w:rPr>
        <w:t>تقليل احتمالات وقوع الأخطاء</w:t>
      </w:r>
    </w:p>
    <w:p w14:paraId="548F1381" w14:textId="19D2FBA8" w:rsidR="00F76F53" w:rsidRDefault="00F76F53" w:rsidP="00F76F53">
      <w:pPr>
        <w:pStyle w:val="NormalWeb"/>
        <w:ind w:left="360"/>
        <w:jc w:val="right"/>
      </w:pPr>
      <w:r>
        <w:rPr>
          <w:rtl/>
        </w:rPr>
        <w:t>تعزيز الحوكمة المؤسسية</w:t>
      </w:r>
    </w:p>
    <w:p w14:paraId="0FEC2118" w14:textId="4E0D2A2E" w:rsidR="00F76F53" w:rsidRDefault="00F76F53" w:rsidP="00F76F53">
      <w:pPr>
        <w:pStyle w:val="NormalWeb"/>
        <w:ind w:left="360"/>
        <w:jc w:val="right"/>
      </w:pPr>
      <w:r>
        <w:rPr>
          <w:rtl/>
        </w:rPr>
        <w:t>تحسين إدارة المخاطر</w:t>
      </w:r>
    </w:p>
    <w:p w14:paraId="70BE5867" w14:textId="6A1811DB" w:rsidR="00F76F53" w:rsidRDefault="00F76F53" w:rsidP="00F76F53">
      <w:pPr>
        <w:pStyle w:val="NormalWeb"/>
        <w:ind w:left="360"/>
        <w:jc w:val="right"/>
      </w:pPr>
      <w:r>
        <w:rPr>
          <w:rtl/>
        </w:rPr>
        <w:t>دعم أعمال التدقيق الداخلي والخارجي</w:t>
      </w:r>
    </w:p>
    <w:p w14:paraId="5F69E702" w14:textId="6F9B238B" w:rsidR="00F76F53" w:rsidRDefault="00F76F53" w:rsidP="00F76F53">
      <w:pPr>
        <w:pStyle w:val="NormalWeb"/>
        <w:ind w:left="360"/>
        <w:jc w:val="right"/>
      </w:pPr>
      <w:r>
        <w:rPr>
          <w:rtl/>
        </w:rPr>
        <w:t>الحد من الفساد المالي والإداري</w:t>
      </w:r>
    </w:p>
    <w:p w14:paraId="7CD0329B" w14:textId="77777777" w:rsidR="00F76F53" w:rsidRDefault="00F76F53" w:rsidP="00F76F53">
      <w:pPr>
        <w:pStyle w:val="Heading2"/>
        <w:jc w:val="right"/>
      </w:pPr>
      <w:r>
        <w:t xml:space="preserve">3-23 </w:t>
      </w:r>
      <w:r>
        <w:rPr>
          <w:rtl/>
        </w:rPr>
        <w:t>مكونات الرقابة الداخلية</w:t>
      </w:r>
    </w:p>
    <w:p w14:paraId="5A326050" w14:textId="7167D30C" w:rsidR="00F76F53" w:rsidRDefault="00F76F53" w:rsidP="00F76F53">
      <w:pPr>
        <w:pStyle w:val="NormalWeb"/>
        <w:jc w:val="right"/>
      </w:pPr>
      <w:r>
        <w:rPr>
          <w:rtl/>
        </w:rPr>
        <w:t>وفقاً لإطار لجنة</w:t>
      </w:r>
      <w:r>
        <w:t xml:space="preserve"> COSO</w:t>
      </w:r>
      <w:r>
        <w:rPr>
          <w:rtl/>
        </w:rPr>
        <w:t>تتكون الرقابة الداخلية من خمسة مكونات رئيسية</w:t>
      </w:r>
    </w:p>
    <w:p w14:paraId="59A5CE94" w14:textId="77777777" w:rsidR="00F76F53" w:rsidRDefault="00F76F53" w:rsidP="00F76F53">
      <w:pPr>
        <w:pStyle w:val="Heading3"/>
        <w:jc w:val="right"/>
      </w:pPr>
      <w:r>
        <w:rPr>
          <w:rtl/>
        </w:rPr>
        <w:t>أولاً: البيئة الرقابية</w:t>
      </w:r>
    </w:p>
    <w:p w14:paraId="48F2E4B9" w14:textId="371862EE" w:rsidR="00F76F53" w:rsidRDefault="00F76F53" w:rsidP="00F76F53">
      <w:pPr>
        <w:pStyle w:val="NormalWeb"/>
        <w:jc w:val="right"/>
      </w:pPr>
      <w:r>
        <w:rPr>
          <w:rtl/>
        </w:rPr>
        <w:t>تمثل الأساس الذي تُبنى عليه بقية مكونات الرقابة الداخلية، وتشمل القيم الأخلاقية والثقافة التنظيمية وهيكل السلطة والمسؤوليات داخل المؤسسة</w:t>
      </w:r>
    </w:p>
    <w:p w14:paraId="293D68B2" w14:textId="77777777" w:rsidR="00F76F53" w:rsidRDefault="00F76F53" w:rsidP="00F76F53">
      <w:pPr>
        <w:pStyle w:val="Heading3"/>
        <w:jc w:val="right"/>
      </w:pPr>
      <w:r>
        <w:rPr>
          <w:rtl/>
        </w:rPr>
        <w:t>ثانياً: تقييم المخاطر</w:t>
      </w:r>
    </w:p>
    <w:p w14:paraId="33E64630" w14:textId="3D9809C5" w:rsidR="00F76F53" w:rsidRDefault="00F76F53" w:rsidP="00F76F53">
      <w:pPr>
        <w:pStyle w:val="NormalWeb"/>
        <w:jc w:val="right"/>
      </w:pPr>
      <w:r>
        <w:rPr>
          <w:rtl/>
        </w:rPr>
        <w:t>يتضمن تحديد المخاطر التي قد تواجه المؤسسة وتحليلها وتقييم آثارها المحتملة ووضع الإجراءات المناسبة لمعالجتها</w:t>
      </w:r>
    </w:p>
    <w:p w14:paraId="241F6AE4" w14:textId="77777777" w:rsidR="00F76F53" w:rsidRDefault="00F76F53" w:rsidP="00F76F53">
      <w:pPr>
        <w:pStyle w:val="Heading3"/>
        <w:jc w:val="right"/>
      </w:pPr>
      <w:r>
        <w:rPr>
          <w:rtl/>
        </w:rPr>
        <w:t>ثالثاً: الأنشطة الرقابية</w:t>
      </w:r>
    </w:p>
    <w:p w14:paraId="6454834B" w14:textId="0CBBA515" w:rsidR="00F76F53" w:rsidRDefault="00F76F53" w:rsidP="00F76F53">
      <w:pPr>
        <w:pStyle w:val="NormalWeb"/>
        <w:jc w:val="right"/>
      </w:pPr>
      <w:r>
        <w:rPr>
          <w:rtl/>
        </w:rPr>
        <w:t>تشمل السياسات والإجراءات التي تضعها الإدارة لضمان تنفيذ التوجيهات وتحقيق الأهداف المؤسسية</w:t>
      </w:r>
    </w:p>
    <w:p w14:paraId="193DC59E" w14:textId="77777777" w:rsidR="00F76F53" w:rsidRDefault="00F76F53" w:rsidP="00F76F53">
      <w:pPr>
        <w:pStyle w:val="Heading3"/>
        <w:jc w:val="right"/>
      </w:pPr>
      <w:r>
        <w:rPr>
          <w:rtl/>
        </w:rPr>
        <w:t>رابعاً: المعلومات والاتصال</w:t>
      </w:r>
    </w:p>
    <w:p w14:paraId="71D2EB0E" w14:textId="15B8DA4B" w:rsidR="00F76F53" w:rsidRDefault="00F76F53" w:rsidP="00F76F53">
      <w:pPr>
        <w:pStyle w:val="NormalWeb"/>
        <w:jc w:val="right"/>
      </w:pPr>
      <w:r>
        <w:rPr>
          <w:rtl/>
        </w:rPr>
        <w:t>تشمل توفير المعلومات الملائمة في الوقت المناسب وضمان تدفقها بين مختلف المستويات الإدارية</w:t>
      </w:r>
    </w:p>
    <w:p w14:paraId="43905BD1" w14:textId="79D3497E" w:rsidR="00F76F53" w:rsidRDefault="00F76F53" w:rsidP="00F76F53">
      <w:pPr>
        <w:pStyle w:val="Heading3"/>
        <w:jc w:val="right"/>
      </w:pPr>
      <w:r>
        <w:rPr>
          <w:rtl/>
        </w:rPr>
        <w:t>خامساً: المتابعة والتقيي</w:t>
      </w:r>
      <w:r>
        <w:rPr>
          <w:rFonts w:hint="cs"/>
          <w:rtl/>
        </w:rPr>
        <w:t>م</w:t>
      </w:r>
    </w:p>
    <w:p w14:paraId="141F31C7" w14:textId="39B76C12" w:rsidR="00F76F53" w:rsidRDefault="00F76F53" w:rsidP="00F76F53">
      <w:pPr>
        <w:pStyle w:val="NormalWeb"/>
        <w:jc w:val="right"/>
      </w:pPr>
      <w:r>
        <w:rPr>
          <w:rtl/>
        </w:rPr>
        <w:t>تشمل مراقبة فعالية نظام الرقابة الداخلية بشكل مستمر وإجراء التحسينات اللازمة عند الحاجة</w:t>
      </w:r>
    </w:p>
    <w:p w14:paraId="0BC55266" w14:textId="4CB9CDC6" w:rsidR="00F76F53" w:rsidRDefault="00F76F53" w:rsidP="00F76F53">
      <w:pPr>
        <w:jc w:val="right"/>
      </w:pPr>
    </w:p>
    <w:p w14:paraId="2BF6C1E3" w14:textId="77777777" w:rsidR="00F76F53" w:rsidRDefault="00F76F53" w:rsidP="00F76F53">
      <w:pPr>
        <w:pStyle w:val="Heading2"/>
        <w:jc w:val="right"/>
      </w:pPr>
      <w:r>
        <w:t xml:space="preserve">3-24 </w:t>
      </w:r>
      <w:r>
        <w:rPr>
          <w:rtl/>
        </w:rPr>
        <w:t>خصائص الرقابة الداخلية الفعالة</w:t>
      </w:r>
    </w:p>
    <w:p w14:paraId="3478E919" w14:textId="0F17F99A" w:rsidR="00F76F53" w:rsidRDefault="00F76F53" w:rsidP="00F76F53">
      <w:pPr>
        <w:pStyle w:val="NormalWeb"/>
        <w:jc w:val="right"/>
      </w:pPr>
      <w:r>
        <w:rPr>
          <w:rtl/>
        </w:rPr>
        <w:t>لكي تحقق الرقابة الداخلية أهدافها، يجب أن تتوافر فيها مجموعة من الخصائص، من أهمها</w:t>
      </w:r>
    </w:p>
    <w:p w14:paraId="1D933070" w14:textId="078B4646" w:rsidR="00F76F53" w:rsidRDefault="00F76F53" w:rsidP="00F76F53">
      <w:pPr>
        <w:pStyle w:val="NormalWeb"/>
        <w:ind w:left="360"/>
        <w:jc w:val="right"/>
      </w:pPr>
      <w:r>
        <w:rPr>
          <w:rtl/>
        </w:rPr>
        <w:t>الوضوح</w:t>
      </w:r>
    </w:p>
    <w:p w14:paraId="32B5EFB0" w14:textId="32CD42DF" w:rsidR="00F76F53" w:rsidRDefault="00F76F53" w:rsidP="00F76F53">
      <w:pPr>
        <w:pStyle w:val="NormalWeb"/>
        <w:ind w:left="360"/>
        <w:jc w:val="right"/>
      </w:pPr>
      <w:r>
        <w:rPr>
          <w:rtl/>
        </w:rPr>
        <w:t>المرونة</w:t>
      </w:r>
    </w:p>
    <w:p w14:paraId="08B8F2DB" w14:textId="4FEC2ED3" w:rsidR="00F76F53" w:rsidRDefault="00F76F53" w:rsidP="00F76F53">
      <w:pPr>
        <w:pStyle w:val="NormalWeb"/>
        <w:ind w:left="360"/>
        <w:jc w:val="right"/>
      </w:pPr>
      <w:r>
        <w:rPr>
          <w:rtl/>
        </w:rPr>
        <w:t>الاستمرارية</w:t>
      </w:r>
    </w:p>
    <w:p w14:paraId="3A496CB6" w14:textId="210174D7" w:rsidR="00F76F53" w:rsidRDefault="00F76F53" w:rsidP="00F76F53">
      <w:pPr>
        <w:pStyle w:val="NormalWeb"/>
        <w:ind w:left="360"/>
        <w:jc w:val="right"/>
      </w:pPr>
      <w:r>
        <w:rPr>
          <w:rtl/>
        </w:rPr>
        <w:t>الموضوعية</w:t>
      </w:r>
    </w:p>
    <w:p w14:paraId="2DDC61F4" w14:textId="04328413" w:rsidR="00F76F53" w:rsidRDefault="00F76F53" w:rsidP="00F76F53">
      <w:pPr>
        <w:pStyle w:val="NormalWeb"/>
        <w:ind w:left="360"/>
        <w:jc w:val="right"/>
      </w:pPr>
      <w:r>
        <w:rPr>
          <w:rtl/>
        </w:rPr>
        <w:t>الشمولية</w:t>
      </w:r>
    </w:p>
    <w:p w14:paraId="7AA68D54" w14:textId="357C7F75" w:rsidR="00F76F53" w:rsidRDefault="00F76F53" w:rsidP="00F76F53">
      <w:pPr>
        <w:pStyle w:val="NormalWeb"/>
        <w:ind w:left="360"/>
        <w:jc w:val="right"/>
      </w:pPr>
      <w:r>
        <w:rPr>
          <w:rtl/>
        </w:rPr>
        <w:t>الدقة</w:t>
      </w:r>
    </w:p>
    <w:p w14:paraId="6288B87D" w14:textId="1BC37C19" w:rsidR="00F76F53" w:rsidRDefault="00F76F53" w:rsidP="00F76F53">
      <w:pPr>
        <w:pStyle w:val="NormalWeb"/>
        <w:ind w:left="360"/>
        <w:jc w:val="right"/>
      </w:pPr>
      <w:r>
        <w:rPr>
          <w:rtl/>
        </w:rPr>
        <w:t>السرعة في اكتشاف الانحرافات</w:t>
      </w:r>
    </w:p>
    <w:p w14:paraId="321A7FAF" w14:textId="25CF462A" w:rsidR="00F76F53" w:rsidRDefault="00F76F53" w:rsidP="00F76F53">
      <w:pPr>
        <w:pStyle w:val="NormalWeb"/>
        <w:ind w:left="360"/>
        <w:jc w:val="right"/>
      </w:pPr>
      <w:r>
        <w:rPr>
          <w:rtl/>
        </w:rPr>
        <w:t>القابلية للتطوير والتحسين</w:t>
      </w:r>
    </w:p>
    <w:p w14:paraId="3DA1221C" w14:textId="05139611" w:rsidR="00F76F53" w:rsidRDefault="00F76F53" w:rsidP="00F76F53">
      <w:pPr>
        <w:jc w:val="right"/>
      </w:pPr>
    </w:p>
    <w:p w14:paraId="69A6553A" w14:textId="77777777" w:rsidR="00F76F53" w:rsidRDefault="00F76F53" w:rsidP="00F76F53">
      <w:pPr>
        <w:pStyle w:val="Heading2"/>
        <w:jc w:val="right"/>
      </w:pPr>
      <w:r>
        <w:t xml:space="preserve">3-25 </w:t>
      </w:r>
      <w:r>
        <w:rPr>
          <w:rtl/>
        </w:rPr>
        <w:t>أنواع الرقابة الداخلية</w:t>
      </w:r>
    </w:p>
    <w:p w14:paraId="2D206FBB" w14:textId="5B70CB36" w:rsidR="00F76F53" w:rsidRDefault="00F76F53" w:rsidP="00F76F53">
      <w:pPr>
        <w:pStyle w:val="NormalWeb"/>
        <w:jc w:val="right"/>
      </w:pPr>
      <w:r>
        <w:rPr>
          <w:rtl/>
        </w:rPr>
        <w:t>يمكن تصنيف الرقابة الداخلية إلى عدة أنواع، من أبرزها</w:t>
      </w:r>
    </w:p>
    <w:p w14:paraId="506B34B8" w14:textId="77777777" w:rsidR="00F76F53" w:rsidRDefault="00F76F53" w:rsidP="00F76F53">
      <w:pPr>
        <w:pStyle w:val="Heading3"/>
        <w:jc w:val="right"/>
      </w:pPr>
      <w:r>
        <w:rPr>
          <w:rtl/>
        </w:rPr>
        <w:t>أولاً: الرقابة الوقائية</w:t>
      </w:r>
    </w:p>
    <w:p w14:paraId="3BD2643D" w14:textId="1130C9EF" w:rsidR="00F76F53" w:rsidRDefault="00F76F53" w:rsidP="00F76F53">
      <w:pPr>
        <w:pStyle w:val="NormalWeb"/>
        <w:jc w:val="right"/>
      </w:pPr>
      <w:r>
        <w:rPr>
          <w:rtl/>
        </w:rPr>
        <w:t>تهدف إلى منع وقوع الأخطاء أو المخالفات قبل حدوثها</w:t>
      </w:r>
    </w:p>
    <w:p w14:paraId="115C597F" w14:textId="77777777" w:rsidR="00F76F53" w:rsidRDefault="00F76F53" w:rsidP="00F76F53">
      <w:pPr>
        <w:pStyle w:val="Heading3"/>
        <w:jc w:val="right"/>
      </w:pPr>
      <w:r>
        <w:rPr>
          <w:rtl/>
        </w:rPr>
        <w:t>ثانياً: الرقابة الكاشفة</w:t>
      </w:r>
    </w:p>
    <w:p w14:paraId="1EE20EBE" w14:textId="17BF9E35" w:rsidR="00F76F53" w:rsidRDefault="00F76F53" w:rsidP="00F76F53">
      <w:pPr>
        <w:pStyle w:val="NormalWeb"/>
        <w:jc w:val="right"/>
      </w:pPr>
      <w:r>
        <w:rPr>
          <w:rtl/>
        </w:rPr>
        <w:t>تهدف إلى اكتشاف الأخطاء والانحرافات بعد وقوعها</w:t>
      </w:r>
    </w:p>
    <w:p w14:paraId="615C4BF0" w14:textId="77777777" w:rsidR="00F76F53" w:rsidRDefault="00F76F53" w:rsidP="00F76F53">
      <w:pPr>
        <w:pStyle w:val="Heading3"/>
        <w:jc w:val="right"/>
      </w:pPr>
      <w:r>
        <w:rPr>
          <w:rtl/>
        </w:rPr>
        <w:t>ثالثاً: الرقابة التصحيحية</w:t>
      </w:r>
    </w:p>
    <w:p w14:paraId="2CDA29E1" w14:textId="2D251C90" w:rsidR="00F76F53" w:rsidRDefault="00F76F53" w:rsidP="00F76F53">
      <w:pPr>
        <w:pStyle w:val="NormalWeb"/>
        <w:jc w:val="right"/>
      </w:pPr>
      <w:r>
        <w:rPr>
          <w:rtl/>
        </w:rPr>
        <w:t>تهدف إلى معالجة الأخطاء والمخالفات واتخاذ الإجراءات التصحيحية المناسبة</w:t>
      </w:r>
    </w:p>
    <w:p w14:paraId="48856199" w14:textId="03C59AD4" w:rsidR="00F76F53" w:rsidRDefault="00F76F53" w:rsidP="00F76F53">
      <w:pPr>
        <w:jc w:val="right"/>
      </w:pPr>
    </w:p>
    <w:p w14:paraId="3FFE01A6" w14:textId="77777777" w:rsidR="00F76F53" w:rsidRDefault="00F76F53" w:rsidP="00F76F53">
      <w:pPr>
        <w:pStyle w:val="Heading2"/>
        <w:jc w:val="right"/>
      </w:pPr>
      <w:r>
        <w:t xml:space="preserve">3-26 </w:t>
      </w:r>
      <w:r>
        <w:rPr>
          <w:rtl/>
        </w:rPr>
        <w:t>الرقابة الداخلية والحد من الفساد المالي</w:t>
      </w:r>
    </w:p>
    <w:p w14:paraId="0E9219B2" w14:textId="4ED17AAD" w:rsidR="00F76F53" w:rsidRDefault="00F76F53" w:rsidP="00F76F53">
      <w:pPr>
        <w:pStyle w:val="NormalWeb"/>
        <w:jc w:val="right"/>
      </w:pPr>
      <w:r>
        <w:rPr>
          <w:rtl/>
        </w:rPr>
        <w:t>تؤدي الرقابة الداخلية دوراً محورياً في الحد من الفساد المالي من خلال</w:t>
      </w:r>
    </w:p>
    <w:p w14:paraId="15F073B8" w14:textId="217B1D06" w:rsidR="00F76F53" w:rsidRDefault="00F76F53" w:rsidP="00F76F53">
      <w:pPr>
        <w:pStyle w:val="NormalWeb"/>
        <w:ind w:left="360"/>
        <w:jc w:val="right"/>
      </w:pPr>
      <w:r>
        <w:rPr>
          <w:rtl/>
        </w:rPr>
        <w:t>حماية الموارد المالية</w:t>
      </w:r>
    </w:p>
    <w:p w14:paraId="44941A35" w14:textId="19C7CFC9" w:rsidR="00F76F53" w:rsidRDefault="00F76F53" w:rsidP="00F76F53">
      <w:pPr>
        <w:pStyle w:val="NormalWeb"/>
        <w:ind w:left="360"/>
        <w:jc w:val="right"/>
      </w:pPr>
      <w:r>
        <w:rPr>
          <w:rtl/>
        </w:rPr>
        <w:t>منع الاختلاس والتلاعب</w:t>
      </w:r>
    </w:p>
    <w:p w14:paraId="00BE3E39" w14:textId="155C8786" w:rsidR="00F76F53" w:rsidRDefault="00F76F53" w:rsidP="00F76F53">
      <w:pPr>
        <w:pStyle w:val="NormalWeb"/>
        <w:ind w:left="360"/>
        <w:jc w:val="right"/>
      </w:pPr>
      <w:r>
        <w:rPr>
          <w:rtl/>
        </w:rPr>
        <w:t>تحسين دقة التقارير المالية</w:t>
      </w:r>
    </w:p>
    <w:p w14:paraId="1D65B174" w14:textId="319AA945" w:rsidR="00F76F53" w:rsidRDefault="00F76F53" w:rsidP="00F76F53">
      <w:pPr>
        <w:pStyle w:val="NormalWeb"/>
        <w:ind w:left="360"/>
        <w:jc w:val="right"/>
      </w:pPr>
      <w:r>
        <w:rPr>
          <w:rtl/>
        </w:rPr>
        <w:t>تعزيز الالتزام بالسياسات المالية</w:t>
      </w:r>
    </w:p>
    <w:p w14:paraId="61557114" w14:textId="71B46BDB" w:rsidR="00F76F53" w:rsidRDefault="00F76F53" w:rsidP="00F76F53">
      <w:pPr>
        <w:pStyle w:val="NormalWeb"/>
        <w:ind w:left="360"/>
        <w:jc w:val="right"/>
      </w:pPr>
      <w:r>
        <w:rPr>
          <w:rtl/>
        </w:rPr>
        <w:t>رفع مستوى المساءلة</w:t>
      </w:r>
    </w:p>
    <w:p w14:paraId="25DFEB9D" w14:textId="494B8830" w:rsidR="00F76F53" w:rsidRDefault="00F76F53" w:rsidP="00F76F53">
      <w:pPr>
        <w:pStyle w:val="NormalWeb"/>
        <w:ind w:left="360"/>
        <w:jc w:val="right"/>
      </w:pPr>
      <w:r>
        <w:rPr>
          <w:rtl/>
        </w:rPr>
        <w:t>اكتشاف العمليات غير الطبيعية</w:t>
      </w:r>
    </w:p>
    <w:p w14:paraId="1A5EB204" w14:textId="555C1983" w:rsidR="00F76F53" w:rsidRDefault="00F76F53" w:rsidP="00F76F53">
      <w:pPr>
        <w:pStyle w:val="NormalWeb"/>
        <w:ind w:left="360"/>
        <w:jc w:val="right"/>
      </w:pPr>
      <w:r>
        <w:rPr>
          <w:rtl/>
        </w:rPr>
        <w:t>الحد من مخاطر الاحتيال المالي</w:t>
      </w:r>
    </w:p>
    <w:p w14:paraId="3DDFFDF9" w14:textId="0B154234" w:rsidR="00F76F53" w:rsidRDefault="00F76F53" w:rsidP="00F76F53">
      <w:pPr>
        <w:pStyle w:val="NormalWeb"/>
        <w:jc w:val="right"/>
      </w:pPr>
      <w:r>
        <w:rPr>
          <w:rtl/>
        </w:rPr>
        <w:t>كما تساعد الرقابة الداخلية على توفير بيئة عمل أكثر شفافية ومصداقية، الأمر الذي يقلل من فرص استغلال السلطة لتحقيق منافع مالية غير مشروعة</w:t>
      </w:r>
    </w:p>
    <w:p w14:paraId="551F0DFA" w14:textId="49998242" w:rsidR="00F76F53" w:rsidRDefault="00F76F53" w:rsidP="00F76F53">
      <w:pPr>
        <w:jc w:val="right"/>
      </w:pPr>
    </w:p>
    <w:p w14:paraId="23680577" w14:textId="77777777" w:rsidR="00F76F53" w:rsidRDefault="00F76F53" w:rsidP="00F76F53">
      <w:pPr>
        <w:pStyle w:val="Heading2"/>
        <w:jc w:val="right"/>
      </w:pPr>
      <w:r>
        <w:t xml:space="preserve">3-27 </w:t>
      </w:r>
      <w:r>
        <w:rPr>
          <w:rtl/>
        </w:rPr>
        <w:t>الرقابة الداخلية والحد من الفساد الإداري</w:t>
      </w:r>
    </w:p>
    <w:p w14:paraId="68A6714E" w14:textId="2126EEC0" w:rsidR="00F76F53" w:rsidRDefault="00F76F53" w:rsidP="00F76F53">
      <w:pPr>
        <w:pStyle w:val="NormalWeb"/>
        <w:jc w:val="right"/>
      </w:pPr>
      <w:r>
        <w:rPr>
          <w:rtl/>
        </w:rPr>
        <w:t>تسهم الرقابة الداخلية في مكافحة الفساد الإداري من خلال</w:t>
      </w:r>
    </w:p>
    <w:p w14:paraId="5455BDB0" w14:textId="7145FEF2" w:rsidR="00F76F53" w:rsidRDefault="00F76F53" w:rsidP="00F76F53">
      <w:pPr>
        <w:pStyle w:val="NormalWeb"/>
        <w:ind w:left="360"/>
        <w:jc w:val="right"/>
      </w:pPr>
      <w:r>
        <w:rPr>
          <w:rtl/>
        </w:rPr>
        <w:t>تحديد المسؤوليات والصلاحيات بوضوح</w:t>
      </w:r>
    </w:p>
    <w:p w14:paraId="785AE88B" w14:textId="1F0A82BB" w:rsidR="00F76F53" w:rsidRDefault="00F76F53" w:rsidP="00F76F53">
      <w:pPr>
        <w:pStyle w:val="NormalWeb"/>
        <w:ind w:left="360"/>
        <w:jc w:val="right"/>
      </w:pPr>
      <w:r>
        <w:rPr>
          <w:rtl/>
        </w:rPr>
        <w:t>تعزيز الالتزام بالإجراءات التنظيمية</w:t>
      </w:r>
    </w:p>
    <w:p w14:paraId="52981402" w14:textId="75281DC2" w:rsidR="00F76F53" w:rsidRDefault="00F76F53" w:rsidP="00F76F53">
      <w:pPr>
        <w:pStyle w:val="NormalWeb"/>
        <w:ind w:left="360"/>
        <w:jc w:val="right"/>
      </w:pPr>
      <w:r>
        <w:rPr>
          <w:rtl/>
        </w:rPr>
        <w:t>الحد من استغلال النفوذ</w:t>
      </w:r>
    </w:p>
    <w:p w14:paraId="2F445FC7" w14:textId="3773EBC1" w:rsidR="00F76F53" w:rsidRDefault="00F76F53" w:rsidP="00F76F53">
      <w:pPr>
        <w:pStyle w:val="NormalWeb"/>
        <w:ind w:left="360"/>
        <w:jc w:val="right"/>
      </w:pPr>
      <w:r>
        <w:rPr>
          <w:rtl/>
        </w:rPr>
        <w:t>تعزيز العدالة والشفافية</w:t>
      </w:r>
    </w:p>
    <w:p w14:paraId="6D1B20F8" w14:textId="6BBC7225" w:rsidR="00F76F53" w:rsidRDefault="00F76F53" w:rsidP="00F76F53">
      <w:pPr>
        <w:pStyle w:val="NormalWeb"/>
        <w:ind w:left="360"/>
        <w:jc w:val="right"/>
      </w:pPr>
      <w:r>
        <w:rPr>
          <w:rtl/>
        </w:rPr>
        <w:t>مراقبة الأداء الإداري</w:t>
      </w:r>
    </w:p>
    <w:p w14:paraId="44CCB577" w14:textId="7D096033" w:rsidR="00F76F53" w:rsidRDefault="00F76F53" w:rsidP="00F76F53">
      <w:pPr>
        <w:pStyle w:val="NormalWeb"/>
        <w:ind w:left="360"/>
        <w:jc w:val="right"/>
      </w:pPr>
      <w:r>
        <w:rPr>
          <w:rtl/>
        </w:rPr>
        <w:t>تحسين كفاءة العمل المؤسسي</w:t>
      </w:r>
    </w:p>
    <w:p w14:paraId="7C5A7B4E" w14:textId="6DA20E3E" w:rsidR="00F76F53" w:rsidRDefault="00F76F53" w:rsidP="00F76F53">
      <w:pPr>
        <w:pStyle w:val="NormalWeb"/>
        <w:ind w:left="360"/>
        <w:jc w:val="right"/>
      </w:pPr>
      <w:r>
        <w:rPr>
          <w:rtl/>
        </w:rPr>
        <w:t>تقليل فرص المحسوبية والواسطة</w:t>
      </w:r>
    </w:p>
    <w:p w14:paraId="363960D0" w14:textId="255280E7" w:rsidR="00F76F53" w:rsidRDefault="00F76F53" w:rsidP="00F76F53">
      <w:pPr>
        <w:pStyle w:val="NormalWeb"/>
        <w:jc w:val="right"/>
      </w:pPr>
      <w:r>
        <w:rPr>
          <w:rtl/>
        </w:rPr>
        <w:t>وبذلك تسهم الرقابة الداخلية في بناء بيئة تنظيمية قائمة على النزاهة والشفافية والمساءلة</w:t>
      </w:r>
    </w:p>
    <w:p w14:paraId="5243E09B" w14:textId="6927E27A" w:rsidR="00F76F53" w:rsidRDefault="00F76F53" w:rsidP="00F76F53">
      <w:pPr>
        <w:jc w:val="right"/>
      </w:pPr>
    </w:p>
    <w:p w14:paraId="110C7A5F" w14:textId="77777777" w:rsidR="00F76F53" w:rsidRDefault="00F76F53" w:rsidP="00F76F53">
      <w:pPr>
        <w:pStyle w:val="Heading2"/>
        <w:jc w:val="right"/>
      </w:pPr>
      <w:r>
        <w:t xml:space="preserve">3-28 </w:t>
      </w:r>
      <w:r>
        <w:rPr>
          <w:rtl/>
        </w:rPr>
        <w:t>معوقات تطبيق الرقابة الداخلية</w:t>
      </w:r>
    </w:p>
    <w:p w14:paraId="26BF3CBF" w14:textId="3A2843E1" w:rsidR="00F76F53" w:rsidRDefault="00F76F53" w:rsidP="00F76F53">
      <w:pPr>
        <w:pStyle w:val="NormalWeb"/>
        <w:jc w:val="right"/>
      </w:pPr>
      <w:r>
        <w:rPr>
          <w:rtl/>
        </w:rPr>
        <w:t>على الرغم من أهمية الرقابة الداخلية، إلا أن هناك مجموعة من المعوقات التي قد تحد من فعاليتها، ومنها</w:t>
      </w:r>
    </w:p>
    <w:p w14:paraId="118A21A3" w14:textId="14366F9B" w:rsidR="00F76F53" w:rsidRDefault="00F76F53" w:rsidP="00F76F53">
      <w:pPr>
        <w:pStyle w:val="NormalWeb"/>
        <w:ind w:left="360"/>
        <w:jc w:val="right"/>
      </w:pPr>
      <w:r>
        <w:rPr>
          <w:rtl/>
        </w:rPr>
        <w:t>ضعف الدعم الإداري</w:t>
      </w:r>
    </w:p>
    <w:p w14:paraId="7B39312B" w14:textId="7E977A29" w:rsidR="00F76F53" w:rsidRDefault="00F76F53" w:rsidP="00F76F53">
      <w:pPr>
        <w:pStyle w:val="NormalWeb"/>
        <w:ind w:left="360"/>
        <w:jc w:val="right"/>
      </w:pPr>
      <w:r>
        <w:rPr>
          <w:rtl/>
        </w:rPr>
        <w:t>نقص الكفاءات البشرية المؤهلة</w:t>
      </w:r>
    </w:p>
    <w:p w14:paraId="5C203F59" w14:textId="7E7F8ED5" w:rsidR="00F76F53" w:rsidRDefault="00F76F53" w:rsidP="00F76F53">
      <w:pPr>
        <w:pStyle w:val="NormalWeb"/>
        <w:ind w:left="360"/>
        <w:jc w:val="right"/>
      </w:pPr>
      <w:r>
        <w:rPr>
          <w:rtl/>
        </w:rPr>
        <w:t>عدم الالتزام بالإجراءات الرقابية</w:t>
      </w:r>
    </w:p>
    <w:p w14:paraId="5C2B156B" w14:textId="53C9C461" w:rsidR="00F76F53" w:rsidRDefault="00F76F53" w:rsidP="00F76F53">
      <w:pPr>
        <w:pStyle w:val="NormalWeb"/>
        <w:ind w:left="360"/>
        <w:jc w:val="right"/>
      </w:pPr>
      <w:r>
        <w:rPr>
          <w:rtl/>
        </w:rPr>
        <w:t>ضعف الأنظمة التقنية</w:t>
      </w:r>
    </w:p>
    <w:p w14:paraId="7BE18CC6" w14:textId="2165A724" w:rsidR="00F76F53" w:rsidRDefault="00F76F53" w:rsidP="00F76F53">
      <w:pPr>
        <w:pStyle w:val="NormalWeb"/>
        <w:ind w:left="360"/>
        <w:jc w:val="right"/>
      </w:pPr>
      <w:r>
        <w:rPr>
          <w:rtl/>
        </w:rPr>
        <w:t>مقاومة التغيير</w:t>
      </w:r>
    </w:p>
    <w:p w14:paraId="16E27F25" w14:textId="4BAC05C1" w:rsidR="00F76F53" w:rsidRDefault="00F76F53" w:rsidP="00F76F53">
      <w:pPr>
        <w:pStyle w:val="NormalWeb"/>
        <w:ind w:left="360"/>
        <w:jc w:val="right"/>
      </w:pPr>
      <w:r>
        <w:rPr>
          <w:rtl/>
        </w:rPr>
        <w:t>نقص الموارد المالية</w:t>
      </w:r>
    </w:p>
    <w:p w14:paraId="0A34619F" w14:textId="0C26E857" w:rsidR="00F76F53" w:rsidRDefault="00F76F53" w:rsidP="00F76F53">
      <w:pPr>
        <w:pStyle w:val="NormalWeb"/>
        <w:ind w:left="360"/>
        <w:jc w:val="right"/>
      </w:pPr>
      <w:r>
        <w:rPr>
          <w:rtl/>
        </w:rPr>
        <w:t>عدم تحديث السياسات الرقابية بصورة دورية</w:t>
      </w:r>
    </w:p>
    <w:p w14:paraId="1691C690" w14:textId="076458C4" w:rsidR="00F76F53" w:rsidRDefault="00F76F53" w:rsidP="00F76F53">
      <w:pPr>
        <w:jc w:val="right"/>
      </w:pPr>
    </w:p>
    <w:p w14:paraId="717B45D2" w14:textId="77777777" w:rsidR="00F76F53" w:rsidRDefault="00F76F53" w:rsidP="00F76F53">
      <w:pPr>
        <w:pStyle w:val="Heading2"/>
        <w:jc w:val="right"/>
      </w:pPr>
      <w:r>
        <w:t xml:space="preserve">3-29 </w:t>
      </w:r>
      <w:r>
        <w:rPr>
          <w:rtl/>
        </w:rPr>
        <w:t>دور الرقابة الداخلية في دعم الممارسات المحاسبية الحديثة</w:t>
      </w:r>
    </w:p>
    <w:p w14:paraId="21327C62" w14:textId="3ECEC869" w:rsidR="00F76F53" w:rsidRDefault="00F76F53" w:rsidP="00F76F53">
      <w:pPr>
        <w:pStyle w:val="NormalWeb"/>
        <w:jc w:val="right"/>
      </w:pPr>
      <w:r>
        <w:rPr>
          <w:rtl/>
        </w:rPr>
        <w:t>تمثل الرقابة الداخلية أحد أهم أبعاد الممارسات المحاسبية الحديثة، حيث تسهم في تعزيز جودة المعلومات المالية وتحسين موثوقية القوائم المالية ودعم أعمال التدقيق الداخلي والخارجي</w:t>
      </w:r>
    </w:p>
    <w:p w14:paraId="28DA6F14" w14:textId="2FAE074F" w:rsidR="00F76F53" w:rsidRDefault="00F76F53" w:rsidP="00F76F53">
      <w:pPr>
        <w:pStyle w:val="NormalWeb"/>
        <w:jc w:val="right"/>
      </w:pPr>
      <w:r>
        <w:rPr>
          <w:rtl/>
        </w:rPr>
        <w:t>كما تساعد الرقابة الداخلية على تحسين إدارة المخاطر وتعزيز الالتزام بالمعايير المحاسبية، الأمر الذي ينعكس إيجاباً على مستوى الشفافية والنزاهة داخل المؤسسة</w:t>
      </w:r>
    </w:p>
    <w:p w14:paraId="5EE423F0" w14:textId="425B2CB4" w:rsidR="00F76F53" w:rsidRDefault="00F76F53" w:rsidP="00F76F53">
      <w:pPr>
        <w:pStyle w:val="NormalWeb"/>
        <w:jc w:val="right"/>
        <w:rPr>
          <w:rtl/>
        </w:rPr>
      </w:pPr>
      <w:r>
        <w:rPr>
          <w:rtl/>
        </w:rPr>
        <w:t>ومن ثم فإن وجود نظام رقابة داخلية فعال يعد من أهم المتطلبات الأساسية للحد من الفساد المالي والإداري وتحقيق أهداف المؤسسة بكفاءة وفعالية</w:t>
      </w:r>
    </w:p>
    <w:p w14:paraId="66312D25" w14:textId="77777777" w:rsidR="00F76F53" w:rsidRDefault="00F76F53" w:rsidP="00F76F53">
      <w:pPr>
        <w:pStyle w:val="NormalWeb"/>
        <w:jc w:val="right"/>
        <w:rPr>
          <w:rtl/>
        </w:rPr>
      </w:pPr>
    </w:p>
    <w:p w14:paraId="4E3FAC49" w14:textId="77777777" w:rsidR="00F76F53" w:rsidRDefault="00F76F53" w:rsidP="00F76F53">
      <w:pPr>
        <w:pStyle w:val="NormalWeb"/>
        <w:jc w:val="right"/>
        <w:rPr>
          <w:rtl/>
        </w:rPr>
      </w:pPr>
    </w:p>
    <w:p w14:paraId="65F2148A" w14:textId="77777777" w:rsidR="00F76F53" w:rsidRDefault="00F76F53" w:rsidP="00442BBF">
      <w:pPr>
        <w:pStyle w:val="NormalWeb"/>
        <w:rPr>
          <w:rtl/>
        </w:rPr>
      </w:pPr>
    </w:p>
    <w:p w14:paraId="2584047A" w14:textId="77777777" w:rsidR="00F76F53" w:rsidRDefault="00F76F53" w:rsidP="00F76F53">
      <w:pPr>
        <w:pStyle w:val="NormalWeb"/>
        <w:jc w:val="right"/>
        <w:rPr>
          <w:rtl/>
        </w:rPr>
      </w:pPr>
    </w:p>
    <w:p w14:paraId="002DD41C" w14:textId="77777777" w:rsidR="00F76F53" w:rsidRDefault="00F76F53" w:rsidP="00F76F53">
      <w:pPr>
        <w:pStyle w:val="Heading1"/>
        <w:jc w:val="center"/>
      </w:pPr>
      <w:r>
        <w:rPr>
          <w:rtl/>
        </w:rPr>
        <w:t>المبحث الرابع</w:t>
      </w:r>
    </w:p>
    <w:p w14:paraId="792ED617" w14:textId="77777777" w:rsidR="00F76F53" w:rsidRDefault="00F76F53" w:rsidP="00F76F53">
      <w:pPr>
        <w:pStyle w:val="Heading1"/>
        <w:jc w:val="right"/>
      </w:pPr>
      <w:r>
        <w:rPr>
          <w:rtl/>
        </w:rPr>
        <w:t>التدقيق الداخلي</w:t>
      </w:r>
    </w:p>
    <w:p w14:paraId="14D818BC" w14:textId="77777777" w:rsidR="00F76F53" w:rsidRDefault="00F76F53" w:rsidP="00F76F53">
      <w:pPr>
        <w:pStyle w:val="Heading2"/>
        <w:jc w:val="right"/>
      </w:pPr>
      <w:r>
        <w:t xml:space="preserve">3-30 </w:t>
      </w:r>
      <w:r>
        <w:rPr>
          <w:rtl/>
        </w:rPr>
        <w:t>مفهوم التدقيق الداخلي</w:t>
      </w:r>
    </w:p>
    <w:p w14:paraId="4139A70F" w14:textId="1CD4AECC" w:rsidR="00F76F53" w:rsidRDefault="00F76F53" w:rsidP="00F76F53">
      <w:pPr>
        <w:pStyle w:val="NormalWeb"/>
        <w:jc w:val="right"/>
      </w:pPr>
      <w:r>
        <w:rPr>
          <w:rtl/>
        </w:rPr>
        <w:t>يُعد التدقيق الداخلي من أهم الأنشطة الرقابية الحديثة التي تعتمد عليها المؤسسات في تعزيز الحوكمة وإدارة المخاطر والرقابة الداخلية. وقد تطور مفهوم التدقيق الداخلي خلال السنوات الأخيرة ليشمل أدواراً أوسع من مجرد مراجعة العمليات المالية، حيث أصبح يركز على تقييم كفاءة الأنظمة والإجراءات وتحسين الأداء المؤسسي</w:t>
      </w:r>
    </w:p>
    <w:p w14:paraId="5BCABE38" w14:textId="264289D3" w:rsidR="00F76F53" w:rsidRDefault="00F76F53" w:rsidP="00F76F53">
      <w:pPr>
        <w:pStyle w:val="NormalWeb"/>
        <w:jc w:val="right"/>
      </w:pPr>
      <w:r>
        <w:rPr>
          <w:rtl/>
        </w:rPr>
        <w:t>ويُعرف التدقيق الداخلي بأنه نشاط مستقل وموضوعي يهدف إلى تقديم خدمات التأكيد والاستشارات التي تضيف قيمة للمؤسسة وتسهم في تحسين عملياتها من خلال تقييم وتحسين فعالية إدارة المخاطر والرقابة والحوكمة</w:t>
      </w:r>
    </w:p>
    <w:p w14:paraId="0BF04709" w14:textId="61AE2297" w:rsidR="00F76F53" w:rsidRDefault="00F76F53" w:rsidP="00F76F53">
      <w:pPr>
        <w:pStyle w:val="NormalWeb"/>
        <w:jc w:val="right"/>
      </w:pPr>
      <w:r>
        <w:rPr>
          <w:rtl/>
        </w:rPr>
        <w:t>كما يساعد التدقيق الداخلي الإدارة العليا في تحقيق أهداف المؤسسة من خلال تقديم تقييمات مستقلة حول مدى كفاءة الأنظمة الرقابية ومدى الالتزام بالسياسات والإجراءات المعتمدة</w:t>
      </w:r>
    </w:p>
    <w:p w14:paraId="1BE1CBD6" w14:textId="7071EADF" w:rsidR="00F76F53" w:rsidRDefault="00F76F53" w:rsidP="00F76F53">
      <w:pPr>
        <w:jc w:val="right"/>
      </w:pPr>
    </w:p>
    <w:p w14:paraId="4055809F" w14:textId="77777777" w:rsidR="00F76F53" w:rsidRDefault="00F76F53" w:rsidP="00F76F53">
      <w:pPr>
        <w:pStyle w:val="Heading2"/>
        <w:jc w:val="right"/>
      </w:pPr>
      <w:r>
        <w:t xml:space="preserve">3-31 </w:t>
      </w:r>
      <w:r>
        <w:rPr>
          <w:rtl/>
        </w:rPr>
        <w:t>أهداف التدقيق الداخلي</w:t>
      </w:r>
    </w:p>
    <w:p w14:paraId="2B34303A" w14:textId="5D4C5C0E" w:rsidR="00F76F53" w:rsidRDefault="00F76F53" w:rsidP="00F76F53">
      <w:pPr>
        <w:pStyle w:val="NormalWeb"/>
        <w:jc w:val="right"/>
      </w:pPr>
      <w:r>
        <w:rPr>
          <w:rtl/>
        </w:rPr>
        <w:t>يهدف التدقيق الداخلي إلى تحقيق مجموعة من الأهداف المهمة، من أبرزها</w:t>
      </w:r>
    </w:p>
    <w:p w14:paraId="0C2ADA18" w14:textId="6D3537C1" w:rsidR="00F76F53" w:rsidRDefault="00F76F53" w:rsidP="00F76F53">
      <w:pPr>
        <w:pStyle w:val="NormalWeb"/>
        <w:ind w:left="360"/>
        <w:jc w:val="right"/>
      </w:pPr>
      <w:r>
        <w:rPr>
          <w:rtl/>
        </w:rPr>
        <w:t>تقييم فعالية أنظمة الرقابة الداخلية</w:t>
      </w:r>
    </w:p>
    <w:p w14:paraId="62FD86F6" w14:textId="5102A308" w:rsidR="00F76F53" w:rsidRDefault="00F76F53" w:rsidP="00F76F53">
      <w:pPr>
        <w:pStyle w:val="NormalWeb"/>
        <w:ind w:left="360"/>
        <w:jc w:val="right"/>
      </w:pPr>
      <w:r>
        <w:rPr>
          <w:rtl/>
        </w:rPr>
        <w:t>التحقق من الالتزام بالسياسات والإجراءات</w:t>
      </w:r>
    </w:p>
    <w:p w14:paraId="332F66B5" w14:textId="089ED94A" w:rsidR="00F76F53" w:rsidRDefault="00F76F53" w:rsidP="00F76F53">
      <w:pPr>
        <w:pStyle w:val="NormalWeb"/>
        <w:ind w:left="360"/>
        <w:jc w:val="right"/>
      </w:pPr>
      <w:r>
        <w:rPr>
          <w:rtl/>
        </w:rPr>
        <w:t>تقييم إدارة المخاطر داخل المؤسسة</w:t>
      </w:r>
    </w:p>
    <w:p w14:paraId="3C83F157" w14:textId="13539599" w:rsidR="00F76F53" w:rsidRDefault="00F76F53" w:rsidP="00F76F53">
      <w:pPr>
        <w:pStyle w:val="NormalWeb"/>
        <w:ind w:left="360"/>
        <w:jc w:val="right"/>
      </w:pPr>
      <w:r>
        <w:rPr>
          <w:rtl/>
        </w:rPr>
        <w:t>حماية أصول المؤسسة</w:t>
      </w:r>
    </w:p>
    <w:p w14:paraId="2CCE6A4D" w14:textId="510DA3D9" w:rsidR="00F76F53" w:rsidRDefault="00F76F53" w:rsidP="00F76F53">
      <w:pPr>
        <w:pStyle w:val="NormalWeb"/>
        <w:ind w:left="360"/>
        <w:jc w:val="right"/>
      </w:pPr>
      <w:r>
        <w:rPr>
          <w:rtl/>
        </w:rPr>
        <w:t>تعزيز كفاءة العمليات التشغيلية</w:t>
      </w:r>
    </w:p>
    <w:p w14:paraId="05D0E1B2" w14:textId="6498B2BB" w:rsidR="00F76F53" w:rsidRDefault="00F76F53" w:rsidP="00F76F53">
      <w:pPr>
        <w:pStyle w:val="NormalWeb"/>
        <w:ind w:left="360"/>
        <w:jc w:val="right"/>
      </w:pPr>
      <w:r>
        <w:rPr>
          <w:rtl/>
        </w:rPr>
        <w:t>تحسين جودة التقارير المالية</w:t>
      </w:r>
    </w:p>
    <w:p w14:paraId="396F1559" w14:textId="6F5680D1" w:rsidR="00F76F53" w:rsidRDefault="00F76F53" w:rsidP="00F76F53">
      <w:pPr>
        <w:pStyle w:val="NormalWeb"/>
        <w:ind w:left="360"/>
        <w:jc w:val="right"/>
      </w:pPr>
      <w:r>
        <w:rPr>
          <w:rtl/>
        </w:rPr>
        <w:t>دعم الإدارة في اتخاذ القرارات</w:t>
      </w:r>
    </w:p>
    <w:p w14:paraId="7592CD32" w14:textId="4E74BBD4" w:rsidR="00F76F53" w:rsidRDefault="00F76F53" w:rsidP="00F76F53">
      <w:pPr>
        <w:pStyle w:val="NormalWeb"/>
        <w:ind w:left="360"/>
        <w:jc w:val="right"/>
      </w:pPr>
      <w:r>
        <w:rPr>
          <w:rtl/>
        </w:rPr>
        <w:t>المساهمة في مكافحة الفساد المالي والإداري</w:t>
      </w:r>
    </w:p>
    <w:p w14:paraId="1BD6FD83" w14:textId="2DA8DCC1" w:rsidR="00F76F53" w:rsidRDefault="00F76F53" w:rsidP="00F76F53">
      <w:pPr>
        <w:jc w:val="right"/>
      </w:pPr>
    </w:p>
    <w:p w14:paraId="21C8584B" w14:textId="77777777" w:rsidR="00F76F53" w:rsidRDefault="00F76F53" w:rsidP="00F76F53">
      <w:pPr>
        <w:pStyle w:val="Heading2"/>
        <w:jc w:val="right"/>
      </w:pPr>
      <w:r>
        <w:t xml:space="preserve">3-32 </w:t>
      </w:r>
      <w:r>
        <w:rPr>
          <w:rtl/>
        </w:rPr>
        <w:t>أهمية التدقيق الداخلي</w:t>
      </w:r>
    </w:p>
    <w:p w14:paraId="1DEFF696" w14:textId="1879A7E3" w:rsidR="00F76F53" w:rsidRDefault="00F76F53" w:rsidP="00F76F53">
      <w:pPr>
        <w:pStyle w:val="NormalWeb"/>
        <w:jc w:val="right"/>
      </w:pPr>
      <w:r>
        <w:rPr>
          <w:rtl/>
        </w:rPr>
        <w:t>تنبع أهمية التدقيق الداخلي من الدور الذي يؤديه في دعم الإدارة وتحسين الأداء المؤسسي، حيث يسهم في</w:t>
      </w:r>
    </w:p>
    <w:p w14:paraId="19D39AF5" w14:textId="348CCBF8" w:rsidR="00F76F53" w:rsidRDefault="00F76F53" w:rsidP="00F76F53">
      <w:pPr>
        <w:pStyle w:val="NormalWeb"/>
        <w:ind w:left="360"/>
        <w:jc w:val="right"/>
      </w:pPr>
      <w:r>
        <w:rPr>
          <w:rtl/>
        </w:rPr>
        <w:t>تعزيز الشفافية والمساءلة</w:t>
      </w:r>
    </w:p>
    <w:p w14:paraId="65EC60E6" w14:textId="40310B56" w:rsidR="00F76F53" w:rsidRDefault="00F76F53" w:rsidP="00F76F53">
      <w:pPr>
        <w:pStyle w:val="NormalWeb"/>
        <w:ind w:left="360"/>
        <w:jc w:val="right"/>
      </w:pPr>
      <w:r>
        <w:rPr>
          <w:rtl/>
        </w:rPr>
        <w:t>تحسين جودة المعلومات المالية</w:t>
      </w:r>
    </w:p>
    <w:p w14:paraId="384E44BA" w14:textId="6C6A2C44" w:rsidR="00F76F53" w:rsidRDefault="00F76F53" w:rsidP="00F76F53">
      <w:pPr>
        <w:pStyle w:val="NormalWeb"/>
        <w:ind w:left="360"/>
        <w:jc w:val="right"/>
      </w:pPr>
      <w:r>
        <w:rPr>
          <w:rtl/>
        </w:rPr>
        <w:t>رفع كفاءة الرقابة الداخلية</w:t>
      </w:r>
    </w:p>
    <w:p w14:paraId="2DAF6000" w14:textId="7A9CCCCF" w:rsidR="00F76F53" w:rsidRDefault="00F76F53" w:rsidP="00F76F53">
      <w:pPr>
        <w:pStyle w:val="NormalWeb"/>
        <w:ind w:left="360"/>
        <w:jc w:val="right"/>
      </w:pPr>
      <w:r>
        <w:rPr>
          <w:rtl/>
        </w:rPr>
        <w:t>الحد من المخاطر المالية والإدارية</w:t>
      </w:r>
    </w:p>
    <w:p w14:paraId="3C029DF7" w14:textId="64FA8A69" w:rsidR="00F76F53" w:rsidRDefault="00F76F53" w:rsidP="00F76F53">
      <w:pPr>
        <w:pStyle w:val="NormalWeb"/>
        <w:ind w:left="360"/>
        <w:jc w:val="right"/>
      </w:pPr>
      <w:r>
        <w:rPr>
          <w:rtl/>
        </w:rPr>
        <w:t>اكتشاف المخالفات والانحرافات</w:t>
      </w:r>
    </w:p>
    <w:p w14:paraId="4B72EEE3" w14:textId="20A13EFF" w:rsidR="00F76F53" w:rsidRDefault="00F76F53" w:rsidP="00F76F53">
      <w:pPr>
        <w:pStyle w:val="NormalWeb"/>
        <w:ind w:left="360"/>
        <w:jc w:val="right"/>
      </w:pPr>
      <w:r>
        <w:rPr>
          <w:rtl/>
        </w:rPr>
        <w:t>دعم الحوكمة المؤسسية</w:t>
      </w:r>
    </w:p>
    <w:p w14:paraId="1343525C" w14:textId="2DFB66BD" w:rsidR="00F76F53" w:rsidRDefault="00F76F53" w:rsidP="00F76F53">
      <w:pPr>
        <w:pStyle w:val="NormalWeb"/>
        <w:ind w:left="360"/>
        <w:jc w:val="right"/>
      </w:pPr>
      <w:r>
        <w:rPr>
          <w:rtl/>
        </w:rPr>
        <w:t>تعزيز الالتزام بالقوانين والأنظمة</w:t>
      </w:r>
    </w:p>
    <w:p w14:paraId="63FA92F5" w14:textId="547CF2A4" w:rsidR="00F76F53" w:rsidRDefault="00F76F53" w:rsidP="00F76F53">
      <w:pPr>
        <w:pStyle w:val="NormalWeb"/>
        <w:ind w:left="360"/>
        <w:jc w:val="right"/>
      </w:pPr>
      <w:r>
        <w:rPr>
          <w:rtl/>
        </w:rPr>
        <w:t>تحسين الأداء المؤسسي بشكل عام</w:t>
      </w:r>
    </w:p>
    <w:p w14:paraId="1EE4ABDB" w14:textId="77777777" w:rsidR="00F76F53" w:rsidRDefault="00F76F53" w:rsidP="00F76F53">
      <w:pPr>
        <w:pStyle w:val="Heading2"/>
        <w:jc w:val="right"/>
      </w:pPr>
      <w:r>
        <w:t xml:space="preserve">3-33 </w:t>
      </w:r>
      <w:r>
        <w:rPr>
          <w:rtl/>
        </w:rPr>
        <w:t>خصائص التدقيق الداخلي</w:t>
      </w:r>
    </w:p>
    <w:p w14:paraId="45A1A4C9" w14:textId="0C5EBB00" w:rsidR="00F76F53" w:rsidRDefault="00F76F53" w:rsidP="00F76F53">
      <w:pPr>
        <w:pStyle w:val="NormalWeb"/>
        <w:jc w:val="right"/>
      </w:pPr>
      <w:r>
        <w:rPr>
          <w:rtl/>
        </w:rPr>
        <w:t>لكي يؤدي التدقيق الداخلي دوره بفعالية، يجب أن تتوافر فيه مجموعة من الخصائص، من أهمها</w:t>
      </w:r>
    </w:p>
    <w:p w14:paraId="653B7DA5" w14:textId="77777777" w:rsidR="00F76F53" w:rsidRDefault="00F76F53" w:rsidP="00F76F53">
      <w:pPr>
        <w:pStyle w:val="Heading3"/>
        <w:jc w:val="right"/>
      </w:pPr>
      <w:r>
        <w:rPr>
          <w:rtl/>
        </w:rPr>
        <w:t>أولاً: الاستقلالية</w:t>
      </w:r>
    </w:p>
    <w:p w14:paraId="36501FD9" w14:textId="2938A912" w:rsidR="00F76F53" w:rsidRDefault="00F76F53" w:rsidP="00F76F53">
      <w:pPr>
        <w:pStyle w:val="NormalWeb"/>
        <w:jc w:val="right"/>
      </w:pPr>
      <w:r>
        <w:rPr>
          <w:rtl/>
        </w:rPr>
        <w:t>يجب أن يتمتع المدقق الداخلي بالاستقلالية التي تمكنه من أداء عمله دون تأثير أو ضغوط</w:t>
      </w:r>
    </w:p>
    <w:p w14:paraId="3AE299CE" w14:textId="77777777" w:rsidR="00F76F53" w:rsidRDefault="00F76F53" w:rsidP="00F76F53">
      <w:pPr>
        <w:pStyle w:val="Heading3"/>
        <w:jc w:val="right"/>
      </w:pPr>
      <w:r>
        <w:rPr>
          <w:rtl/>
        </w:rPr>
        <w:t>ثانياً: الموضوعية</w:t>
      </w:r>
    </w:p>
    <w:p w14:paraId="223342BD" w14:textId="7DBAE89C" w:rsidR="00F76F53" w:rsidRDefault="00F76F53" w:rsidP="00F76F53">
      <w:pPr>
        <w:pStyle w:val="NormalWeb"/>
        <w:jc w:val="right"/>
      </w:pPr>
      <w:r>
        <w:rPr>
          <w:rtl/>
        </w:rPr>
        <w:t>يجب أن تكون نتائج التدقيق مبنية على الأدلة والحقائق بعيداً عن التحيز الشخصي</w:t>
      </w:r>
    </w:p>
    <w:p w14:paraId="23940A67" w14:textId="77777777" w:rsidR="00F76F53" w:rsidRDefault="00F76F53" w:rsidP="00F76F53">
      <w:pPr>
        <w:pStyle w:val="Heading3"/>
        <w:jc w:val="right"/>
      </w:pPr>
      <w:r>
        <w:rPr>
          <w:rtl/>
        </w:rPr>
        <w:t>ثالثاً: الكفاءة المهنية</w:t>
      </w:r>
    </w:p>
    <w:p w14:paraId="015FDEAC" w14:textId="067A970C" w:rsidR="00F76F53" w:rsidRDefault="00F76F53" w:rsidP="00F76F53">
      <w:pPr>
        <w:pStyle w:val="NormalWeb"/>
        <w:jc w:val="right"/>
      </w:pPr>
      <w:r>
        <w:rPr>
          <w:rtl/>
        </w:rPr>
        <w:t>يجب أن يمتلك المدقق الداخلي المعرفة والخبرة والمهارات اللازمة لأداء مهامه بكفاءة</w:t>
      </w:r>
    </w:p>
    <w:p w14:paraId="55EE2A60" w14:textId="77777777" w:rsidR="00F76F53" w:rsidRDefault="00F76F53" w:rsidP="00F76F53">
      <w:pPr>
        <w:pStyle w:val="Heading3"/>
        <w:jc w:val="right"/>
      </w:pPr>
      <w:r>
        <w:rPr>
          <w:rtl/>
        </w:rPr>
        <w:t>رابعاً: السرية</w:t>
      </w:r>
    </w:p>
    <w:p w14:paraId="2CDC8011" w14:textId="280149E7" w:rsidR="00F76F53" w:rsidRDefault="00F76F53" w:rsidP="00F76F53">
      <w:pPr>
        <w:pStyle w:val="NormalWeb"/>
        <w:jc w:val="right"/>
      </w:pPr>
      <w:r>
        <w:rPr>
          <w:rtl/>
        </w:rPr>
        <w:t>يتعين على المدقق الداخلي المحافظة على سرية المعلومات التي يحصل عليها أثناء أداء عمله</w:t>
      </w:r>
    </w:p>
    <w:p w14:paraId="2229CD4A" w14:textId="77777777" w:rsidR="00F76F53" w:rsidRDefault="00F76F53" w:rsidP="00F76F53">
      <w:pPr>
        <w:pStyle w:val="Heading3"/>
        <w:jc w:val="right"/>
      </w:pPr>
      <w:r>
        <w:rPr>
          <w:rtl/>
        </w:rPr>
        <w:t>خامساً: النزاهة</w:t>
      </w:r>
    </w:p>
    <w:p w14:paraId="38B563CE" w14:textId="5875619B" w:rsidR="00F76F53" w:rsidRDefault="00F76F53" w:rsidP="00F76F53">
      <w:pPr>
        <w:pStyle w:val="NormalWeb"/>
        <w:jc w:val="right"/>
      </w:pPr>
      <w:r>
        <w:rPr>
          <w:rtl/>
        </w:rPr>
        <w:t>يجب أن يلتزم المدقق الداخلي بالقيم الأخلاقية والمهنية في جميع أعماله</w:t>
      </w:r>
    </w:p>
    <w:p w14:paraId="21C29A19" w14:textId="2A2E63F5" w:rsidR="00F76F53" w:rsidRDefault="00F76F53" w:rsidP="00F76F53">
      <w:pPr>
        <w:jc w:val="right"/>
      </w:pPr>
    </w:p>
    <w:p w14:paraId="419E76C4" w14:textId="77777777" w:rsidR="00F76F53" w:rsidRDefault="00F76F53" w:rsidP="00F76F53">
      <w:pPr>
        <w:pStyle w:val="Heading2"/>
        <w:jc w:val="right"/>
      </w:pPr>
      <w:r>
        <w:t xml:space="preserve">3-34 </w:t>
      </w:r>
      <w:r>
        <w:rPr>
          <w:rtl/>
        </w:rPr>
        <w:t>مهام التدقيق الداخلي</w:t>
      </w:r>
    </w:p>
    <w:p w14:paraId="773F1431" w14:textId="50BD7004" w:rsidR="00F76F53" w:rsidRDefault="00F76F53" w:rsidP="00F76F53">
      <w:pPr>
        <w:pStyle w:val="NormalWeb"/>
        <w:jc w:val="right"/>
      </w:pPr>
      <w:r>
        <w:rPr>
          <w:rtl/>
        </w:rPr>
        <w:t>يقوم التدقيق الداخلي بالعديد من المهام، من أهمها</w:t>
      </w:r>
    </w:p>
    <w:p w14:paraId="49F69795" w14:textId="41DA4FC3" w:rsidR="00F76F53" w:rsidRDefault="00F76F53" w:rsidP="00F76F53">
      <w:pPr>
        <w:pStyle w:val="NormalWeb"/>
        <w:ind w:left="360"/>
        <w:jc w:val="right"/>
      </w:pPr>
      <w:r>
        <w:rPr>
          <w:rtl/>
        </w:rPr>
        <w:t>مراجعة العمليات المالية والإدارية</w:t>
      </w:r>
    </w:p>
    <w:p w14:paraId="14220BAB" w14:textId="2B359678" w:rsidR="00F76F53" w:rsidRDefault="00F76F53" w:rsidP="00F76F53">
      <w:pPr>
        <w:pStyle w:val="NormalWeb"/>
        <w:ind w:left="360"/>
        <w:jc w:val="right"/>
      </w:pPr>
      <w:r>
        <w:rPr>
          <w:rtl/>
        </w:rPr>
        <w:t>تقييم فعالية الرقابة الداخلية</w:t>
      </w:r>
    </w:p>
    <w:p w14:paraId="79265F1B" w14:textId="5C28FB17" w:rsidR="00F76F53" w:rsidRDefault="00F76F53" w:rsidP="00F76F53">
      <w:pPr>
        <w:pStyle w:val="NormalWeb"/>
        <w:ind w:left="360"/>
        <w:jc w:val="right"/>
      </w:pPr>
      <w:r>
        <w:rPr>
          <w:rtl/>
        </w:rPr>
        <w:t>فحص الالتزام بالأنظمة والتعليمات</w:t>
      </w:r>
    </w:p>
    <w:p w14:paraId="501B93A8" w14:textId="0A5E3BCE" w:rsidR="00F76F53" w:rsidRDefault="00F76F53" w:rsidP="00F76F53">
      <w:pPr>
        <w:pStyle w:val="NormalWeb"/>
        <w:ind w:left="360"/>
        <w:jc w:val="right"/>
      </w:pPr>
      <w:r>
        <w:rPr>
          <w:rtl/>
        </w:rPr>
        <w:t>تقييم إدارة المخاطر</w:t>
      </w:r>
    </w:p>
    <w:p w14:paraId="4CFC6FD1" w14:textId="37EC96B4" w:rsidR="00F76F53" w:rsidRDefault="00F76F53" w:rsidP="00F76F53">
      <w:pPr>
        <w:pStyle w:val="NormalWeb"/>
        <w:ind w:left="360"/>
        <w:jc w:val="right"/>
      </w:pPr>
      <w:r>
        <w:rPr>
          <w:rtl/>
        </w:rPr>
        <w:t>مراجعة كفاءة استخدام الموارد</w:t>
      </w:r>
    </w:p>
    <w:p w14:paraId="0B5A9253" w14:textId="7A3E0256" w:rsidR="00F76F53" w:rsidRDefault="00F76F53" w:rsidP="00F76F53">
      <w:pPr>
        <w:pStyle w:val="NormalWeb"/>
        <w:ind w:left="360"/>
        <w:jc w:val="right"/>
      </w:pPr>
      <w:r>
        <w:rPr>
          <w:rtl/>
        </w:rPr>
        <w:t>اكتشاف المخالفات والانحرافات</w:t>
      </w:r>
    </w:p>
    <w:p w14:paraId="2CAC351F" w14:textId="3E9F243D" w:rsidR="00F76F53" w:rsidRDefault="00F76F53" w:rsidP="00F76F53">
      <w:pPr>
        <w:pStyle w:val="NormalWeb"/>
        <w:ind w:left="360"/>
        <w:jc w:val="right"/>
      </w:pPr>
      <w:r>
        <w:rPr>
          <w:rtl/>
        </w:rPr>
        <w:t>تقديم التوصيات التصحيحية</w:t>
      </w:r>
    </w:p>
    <w:p w14:paraId="657EBE3A" w14:textId="0E7F2445" w:rsidR="00F76F53" w:rsidRDefault="00F76F53" w:rsidP="00F76F53">
      <w:pPr>
        <w:pStyle w:val="NormalWeb"/>
        <w:ind w:left="360"/>
        <w:jc w:val="right"/>
      </w:pPr>
      <w:r>
        <w:rPr>
          <w:rtl/>
        </w:rPr>
        <w:t>متابعة تنفيذ التوصيات السابقة</w:t>
      </w:r>
    </w:p>
    <w:p w14:paraId="4A549A5A" w14:textId="6F32C155" w:rsidR="00F76F53" w:rsidRDefault="00F76F53" w:rsidP="00F76F53">
      <w:pPr>
        <w:jc w:val="right"/>
      </w:pPr>
    </w:p>
    <w:p w14:paraId="2AB23C06" w14:textId="77777777" w:rsidR="00F76F53" w:rsidRDefault="00F76F53" w:rsidP="00F76F53">
      <w:pPr>
        <w:pStyle w:val="Heading2"/>
        <w:jc w:val="right"/>
      </w:pPr>
      <w:r>
        <w:t xml:space="preserve">3-35 </w:t>
      </w:r>
      <w:r>
        <w:rPr>
          <w:rtl/>
        </w:rPr>
        <w:t>أنواع التدقيق الداخلي</w:t>
      </w:r>
    </w:p>
    <w:p w14:paraId="12B5770B" w14:textId="092FBD63" w:rsidR="00F76F53" w:rsidRDefault="00F76F53" w:rsidP="00F76F53">
      <w:pPr>
        <w:pStyle w:val="NormalWeb"/>
        <w:jc w:val="right"/>
      </w:pPr>
      <w:r>
        <w:rPr>
          <w:rtl/>
        </w:rPr>
        <w:t>يمكن تصنيف التدقيق الداخلي إلى عدة أنواع، من أبرزها</w:t>
      </w:r>
    </w:p>
    <w:p w14:paraId="56A491B3" w14:textId="77777777" w:rsidR="00F76F53" w:rsidRDefault="00F76F53" w:rsidP="00F76F53">
      <w:pPr>
        <w:pStyle w:val="Heading3"/>
        <w:jc w:val="right"/>
      </w:pPr>
      <w:r>
        <w:rPr>
          <w:rtl/>
        </w:rPr>
        <w:t>أولاً: التدقيق المالي</w:t>
      </w:r>
    </w:p>
    <w:p w14:paraId="02765C6B" w14:textId="07813AD6" w:rsidR="00F76F53" w:rsidRDefault="00F76F53" w:rsidP="00F76F53">
      <w:pPr>
        <w:pStyle w:val="NormalWeb"/>
        <w:jc w:val="right"/>
      </w:pPr>
      <w:r>
        <w:rPr>
          <w:rtl/>
        </w:rPr>
        <w:t>يهدف إلى التحقق من سلامة العمليات والسجلات المالية</w:t>
      </w:r>
    </w:p>
    <w:p w14:paraId="11C426ED" w14:textId="77777777" w:rsidR="00F76F53" w:rsidRDefault="00F76F53" w:rsidP="00F76F53">
      <w:pPr>
        <w:pStyle w:val="Heading3"/>
        <w:jc w:val="right"/>
      </w:pPr>
      <w:r>
        <w:rPr>
          <w:rtl/>
        </w:rPr>
        <w:t>ثانياً: التدقيق التشغيلي</w:t>
      </w:r>
    </w:p>
    <w:p w14:paraId="2D161277" w14:textId="03BADC3E" w:rsidR="00F76F53" w:rsidRDefault="00F76F53" w:rsidP="00F76F53">
      <w:pPr>
        <w:pStyle w:val="NormalWeb"/>
        <w:jc w:val="right"/>
      </w:pPr>
      <w:r>
        <w:rPr>
          <w:rtl/>
        </w:rPr>
        <w:t>يركز على تقييم كفاءة وفعالية العمليات التشغيلية</w:t>
      </w:r>
    </w:p>
    <w:p w14:paraId="42CF2AD5" w14:textId="77777777" w:rsidR="00F76F53" w:rsidRDefault="00F76F53" w:rsidP="00F76F53">
      <w:pPr>
        <w:pStyle w:val="Heading3"/>
        <w:jc w:val="right"/>
      </w:pPr>
      <w:r>
        <w:rPr>
          <w:rtl/>
        </w:rPr>
        <w:t>ثالثاً: تدقيق الالتزام</w:t>
      </w:r>
    </w:p>
    <w:p w14:paraId="20AB11C9" w14:textId="329FE85A" w:rsidR="00F76F53" w:rsidRDefault="00F76F53" w:rsidP="00F76F53">
      <w:pPr>
        <w:pStyle w:val="NormalWeb"/>
        <w:jc w:val="right"/>
      </w:pPr>
      <w:r>
        <w:rPr>
          <w:rtl/>
        </w:rPr>
        <w:t>يهتم بالتحقق من مدى الالتزام بالقوانين والأنظمة والسياسات المعتمدة</w:t>
      </w:r>
    </w:p>
    <w:p w14:paraId="5DD60EC7" w14:textId="77777777" w:rsidR="00F76F53" w:rsidRDefault="00F76F53" w:rsidP="00F76F53">
      <w:pPr>
        <w:pStyle w:val="Heading3"/>
        <w:jc w:val="right"/>
      </w:pPr>
      <w:r>
        <w:rPr>
          <w:rtl/>
        </w:rPr>
        <w:t>رابعاً: تدقيق نظم المعلومات</w:t>
      </w:r>
    </w:p>
    <w:p w14:paraId="7B584C48" w14:textId="73CEA835" w:rsidR="00F76F53" w:rsidRDefault="00F76F53" w:rsidP="00F76F53">
      <w:pPr>
        <w:pStyle w:val="NormalWeb"/>
        <w:jc w:val="right"/>
      </w:pPr>
      <w:r>
        <w:rPr>
          <w:rtl/>
        </w:rPr>
        <w:t>يركز على تقييم أمن وكفاءة الأنظمة التقنية المستخدمة داخل المؤسسة</w:t>
      </w:r>
    </w:p>
    <w:p w14:paraId="05735A86" w14:textId="77777777" w:rsidR="00F76F53" w:rsidRDefault="00F76F53" w:rsidP="00F76F53">
      <w:pPr>
        <w:pStyle w:val="Heading2"/>
        <w:jc w:val="right"/>
      </w:pPr>
      <w:r>
        <w:t xml:space="preserve">3-36 </w:t>
      </w:r>
      <w:r>
        <w:rPr>
          <w:rtl/>
        </w:rPr>
        <w:t>معايير التدقيق الداخلي</w:t>
      </w:r>
    </w:p>
    <w:p w14:paraId="35647D9A" w14:textId="578DE923" w:rsidR="00F76F53" w:rsidRDefault="00F76F53" w:rsidP="00F76F53">
      <w:pPr>
        <w:pStyle w:val="NormalWeb"/>
        <w:jc w:val="right"/>
      </w:pPr>
      <w:r>
        <w:rPr>
          <w:rtl/>
        </w:rPr>
        <w:t>يعتمد التدقيق الداخلي على مجموعة من المعايير المهنية التي يصدرها</w:t>
      </w:r>
      <w:r>
        <w:br/>
        <w:t>Institute of Internal Auditors</w:t>
      </w:r>
    </w:p>
    <w:p w14:paraId="6B335C40" w14:textId="7A35D694" w:rsidR="00F76F53" w:rsidRDefault="00F76F53" w:rsidP="00F76F53">
      <w:pPr>
        <w:pStyle w:val="NormalWeb"/>
        <w:jc w:val="right"/>
      </w:pPr>
      <w:r>
        <w:rPr>
          <w:rtl/>
        </w:rPr>
        <w:t>وتهدف هذه المعايير إلى ضمان جودة أعمال التدقيق وتحقيق أعلى مستويات المهنية والموضوعية</w:t>
      </w:r>
    </w:p>
    <w:p w14:paraId="2C670541" w14:textId="7E75D70F" w:rsidR="00F76F53" w:rsidRDefault="00F76F53" w:rsidP="00F76F53">
      <w:pPr>
        <w:pStyle w:val="NormalWeb"/>
        <w:jc w:val="right"/>
      </w:pPr>
      <w:r>
        <w:rPr>
          <w:rtl/>
        </w:rPr>
        <w:t>وتشمل هذه المعايير</w:t>
      </w:r>
    </w:p>
    <w:p w14:paraId="074147CA" w14:textId="09C85EDA" w:rsidR="00F76F53" w:rsidRDefault="00F76F53" w:rsidP="00F76F53">
      <w:pPr>
        <w:pStyle w:val="NormalWeb"/>
        <w:ind w:left="360"/>
        <w:jc w:val="right"/>
      </w:pPr>
      <w:r>
        <w:rPr>
          <w:rtl/>
        </w:rPr>
        <w:t>معايير الاستقلالية</w:t>
      </w:r>
    </w:p>
    <w:p w14:paraId="6E6BB432" w14:textId="66EB832C" w:rsidR="00F76F53" w:rsidRDefault="00F76F53" w:rsidP="00F76F53">
      <w:pPr>
        <w:pStyle w:val="NormalWeb"/>
        <w:ind w:left="360"/>
        <w:jc w:val="right"/>
      </w:pPr>
      <w:r>
        <w:rPr>
          <w:rtl/>
        </w:rPr>
        <w:t>معايير الكفاءة المهنية</w:t>
      </w:r>
    </w:p>
    <w:p w14:paraId="34ECDBA0" w14:textId="74140EBD" w:rsidR="00F76F53" w:rsidRDefault="00F76F53" w:rsidP="00F76F53">
      <w:pPr>
        <w:pStyle w:val="NormalWeb"/>
        <w:ind w:left="360"/>
        <w:jc w:val="right"/>
      </w:pPr>
      <w:r>
        <w:rPr>
          <w:rtl/>
        </w:rPr>
        <w:t>معايير التخطيط</w:t>
      </w:r>
    </w:p>
    <w:p w14:paraId="7DB24D88" w14:textId="40866E1C" w:rsidR="00F76F53" w:rsidRDefault="00F76F53" w:rsidP="00F76F53">
      <w:pPr>
        <w:pStyle w:val="NormalWeb"/>
        <w:ind w:left="360"/>
        <w:jc w:val="right"/>
      </w:pPr>
      <w:r>
        <w:rPr>
          <w:rtl/>
        </w:rPr>
        <w:t>معايير تنفيذ أعمال التدقيق</w:t>
      </w:r>
    </w:p>
    <w:p w14:paraId="3C555464" w14:textId="003AEEFC" w:rsidR="00F76F53" w:rsidRDefault="00F76F53" w:rsidP="00F76F53">
      <w:pPr>
        <w:pStyle w:val="NormalWeb"/>
        <w:ind w:left="360"/>
        <w:jc w:val="right"/>
      </w:pPr>
      <w:r>
        <w:rPr>
          <w:rtl/>
        </w:rPr>
        <w:t>معايير إعداد التقارير</w:t>
      </w:r>
    </w:p>
    <w:p w14:paraId="1E4D886F" w14:textId="51C0FD9F" w:rsidR="00F76F53" w:rsidRDefault="00F76F53" w:rsidP="00F76F53">
      <w:pPr>
        <w:pStyle w:val="NormalWeb"/>
        <w:ind w:left="360"/>
        <w:jc w:val="right"/>
      </w:pPr>
      <w:r>
        <w:rPr>
          <w:rtl/>
        </w:rPr>
        <w:t>معايير متابعة التوصيات</w:t>
      </w:r>
    </w:p>
    <w:p w14:paraId="1F77DFD2" w14:textId="77777777" w:rsidR="00F76F53" w:rsidRDefault="00F76F53" w:rsidP="00F76F53">
      <w:pPr>
        <w:pStyle w:val="Heading2"/>
        <w:jc w:val="right"/>
      </w:pPr>
      <w:r>
        <w:t xml:space="preserve">3-37 </w:t>
      </w:r>
      <w:r>
        <w:rPr>
          <w:rtl/>
        </w:rPr>
        <w:t>التدقيق الداخلي وإدارة المخاطر</w:t>
      </w:r>
    </w:p>
    <w:p w14:paraId="54D2386E" w14:textId="77A81877" w:rsidR="00F76F53" w:rsidRDefault="00F76F53" w:rsidP="00F76F53">
      <w:pPr>
        <w:pStyle w:val="NormalWeb"/>
        <w:jc w:val="right"/>
      </w:pPr>
      <w:r>
        <w:rPr>
          <w:rtl/>
        </w:rPr>
        <w:t>أصبح التدقيق الداخلي في المؤسسات الحديثة مرتبطاً بشكل وثيق بإدارة المخاطر، حيث يساهم في</w:t>
      </w:r>
    </w:p>
    <w:p w14:paraId="1FCBB632" w14:textId="06BF7FBA" w:rsidR="00F76F53" w:rsidRDefault="00F76F53" w:rsidP="00F76F53">
      <w:pPr>
        <w:pStyle w:val="NormalWeb"/>
        <w:ind w:left="360"/>
        <w:jc w:val="right"/>
      </w:pPr>
      <w:r>
        <w:rPr>
          <w:rtl/>
        </w:rPr>
        <w:t>تحديد المخاطر المحتملة</w:t>
      </w:r>
    </w:p>
    <w:p w14:paraId="651954A8" w14:textId="7B93A4A9" w:rsidR="00F76F53" w:rsidRDefault="00F76F53" w:rsidP="00F76F53">
      <w:pPr>
        <w:pStyle w:val="NormalWeb"/>
        <w:ind w:left="360"/>
        <w:jc w:val="right"/>
      </w:pPr>
      <w:r>
        <w:rPr>
          <w:rtl/>
        </w:rPr>
        <w:t>تقييم مستوى المخاطر</w:t>
      </w:r>
    </w:p>
    <w:p w14:paraId="17D1AF97" w14:textId="6A20DA08" w:rsidR="00F76F53" w:rsidRDefault="00F76F53" w:rsidP="00F76F53">
      <w:pPr>
        <w:pStyle w:val="NormalWeb"/>
        <w:ind w:left="360"/>
        <w:jc w:val="right"/>
      </w:pPr>
      <w:r>
        <w:rPr>
          <w:rtl/>
        </w:rPr>
        <w:t>مراجعة خطط المعالجة</w:t>
      </w:r>
    </w:p>
    <w:p w14:paraId="6249DF50" w14:textId="095961AA" w:rsidR="00F76F53" w:rsidRDefault="00F76F53" w:rsidP="00F76F53">
      <w:pPr>
        <w:pStyle w:val="NormalWeb"/>
        <w:ind w:left="360"/>
        <w:jc w:val="right"/>
      </w:pPr>
      <w:r>
        <w:rPr>
          <w:rtl/>
        </w:rPr>
        <w:t>تقييم فعالية الضوابط الرقابية</w:t>
      </w:r>
    </w:p>
    <w:p w14:paraId="4708E763" w14:textId="45047ACB" w:rsidR="00F76F53" w:rsidRDefault="00F76F53" w:rsidP="00F76F53">
      <w:pPr>
        <w:pStyle w:val="NormalWeb"/>
        <w:ind w:left="360"/>
        <w:jc w:val="right"/>
      </w:pPr>
      <w:r>
        <w:rPr>
          <w:rtl/>
        </w:rPr>
        <w:t>تقديم توصيات لتحسين إدارة المخاطر</w:t>
      </w:r>
    </w:p>
    <w:p w14:paraId="3BA1AD50" w14:textId="57E794E3" w:rsidR="00F76F53" w:rsidRDefault="00F76F53" w:rsidP="00F76F53">
      <w:pPr>
        <w:pStyle w:val="NormalWeb"/>
        <w:jc w:val="right"/>
      </w:pPr>
      <w:r>
        <w:rPr>
          <w:rtl/>
        </w:rPr>
        <w:t>وبذلك يساهم التدقيق الداخلي في تقليل احتمالية حدوث الخسائر المالية والإدارية وتحسين قدرة المؤسسة على تحقيق أهدافها</w:t>
      </w:r>
    </w:p>
    <w:p w14:paraId="4482A290" w14:textId="6A47ABD1" w:rsidR="00F76F53" w:rsidRDefault="00F76F53" w:rsidP="00F76F53">
      <w:pPr>
        <w:jc w:val="right"/>
      </w:pPr>
    </w:p>
    <w:p w14:paraId="62A3599C" w14:textId="77777777" w:rsidR="00F76F53" w:rsidRDefault="00F76F53" w:rsidP="00F76F53">
      <w:pPr>
        <w:pStyle w:val="Heading2"/>
        <w:jc w:val="right"/>
      </w:pPr>
      <w:r>
        <w:t xml:space="preserve">3-38 </w:t>
      </w:r>
      <w:r>
        <w:rPr>
          <w:rtl/>
        </w:rPr>
        <w:t>دور التدقيق الداخلي في الحد من الفساد المالي</w:t>
      </w:r>
    </w:p>
    <w:p w14:paraId="2FB193B5" w14:textId="5A976B95" w:rsidR="00F76F53" w:rsidRDefault="00F76F53" w:rsidP="00F76F53">
      <w:pPr>
        <w:pStyle w:val="NormalWeb"/>
        <w:jc w:val="right"/>
      </w:pPr>
      <w:r>
        <w:rPr>
          <w:rtl/>
        </w:rPr>
        <w:t>يلعب التدقيق الداخلي دوراً أساسياً في مكافحة الفساد المالي من خلال</w:t>
      </w:r>
    </w:p>
    <w:p w14:paraId="4A7C5F05" w14:textId="352ACF60" w:rsidR="00F76F53" w:rsidRDefault="00F76F53" w:rsidP="00F76F53">
      <w:pPr>
        <w:pStyle w:val="NormalWeb"/>
        <w:ind w:left="360"/>
        <w:jc w:val="right"/>
      </w:pPr>
      <w:r>
        <w:rPr>
          <w:rtl/>
        </w:rPr>
        <w:t>مراجعة العمليات المالية بصورة دورية</w:t>
      </w:r>
    </w:p>
    <w:p w14:paraId="20561B9C" w14:textId="00401323" w:rsidR="00F76F53" w:rsidRDefault="00F76F53" w:rsidP="00F76F53">
      <w:pPr>
        <w:pStyle w:val="NormalWeb"/>
        <w:ind w:left="360"/>
        <w:jc w:val="right"/>
      </w:pPr>
      <w:r>
        <w:rPr>
          <w:rtl/>
        </w:rPr>
        <w:t>اكتشاف حالات الاحتيال والتلاعب</w:t>
      </w:r>
    </w:p>
    <w:p w14:paraId="226DEC84" w14:textId="38CBDF3E" w:rsidR="00F76F53" w:rsidRDefault="00F76F53" w:rsidP="00F76F53">
      <w:pPr>
        <w:pStyle w:val="NormalWeb"/>
        <w:ind w:left="360"/>
        <w:jc w:val="right"/>
      </w:pPr>
      <w:r>
        <w:rPr>
          <w:rtl/>
        </w:rPr>
        <w:t>التحقق من صحة البيانات المالية</w:t>
      </w:r>
    </w:p>
    <w:p w14:paraId="6E174A4F" w14:textId="66A09047" w:rsidR="00F76F53" w:rsidRDefault="00F76F53" w:rsidP="00F76F53">
      <w:pPr>
        <w:pStyle w:val="NormalWeb"/>
        <w:ind w:left="360"/>
        <w:jc w:val="right"/>
      </w:pPr>
      <w:r>
        <w:rPr>
          <w:rtl/>
        </w:rPr>
        <w:t>تقييم فعالية الضوابط الرقابية</w:t>
      </w:r>
    </w:p>
    <w:p w14:paraId="0E8AA80C" w14:textId="41A80A51" w:rsidR="00F76F53" w:rsidRDefault="00F76F53" w:rsidP="00F76F53">
      <w:pPr>
        <w:pStyle w:val="NormalWeb"/>
        <w:ind w:left="360"/>
        <w:jc w:val="right"/>
      </w:pPr>
      <w:r>
        <w:rPr>
          <w:rtl/>
        </w:rPr>
        <w:t>حماية أصول المؤسسة</w:t>
      </w:r>
    </w:p>
    <w:p w14:paraId="785D84AF" w14:textId="718620DF" w:rsidR="00F76F53" w:rsidRDefault="00F76F53" w:rsidP="00F76F53">
      <w:pPr>
        <w:pStyle w:val="NormalWeb"/>
        <w:ind w:left="360"/>
        <w:jc w:val="right"/>
      </w:pPr>
      <w:r>
        <w:rPr>
          <w:rtl/>
        </w:rPr>
        <w:t>تعزيز الشفافية المالية</w:t>
      </w:r>
    </w:p>
    <w:p w14:paraId="36B833D9" w14:textId="7E071A3A" w:rsidR="00F76F53" w:rsidRDefault="00F76F53" w:rsidP="00F76F53">
      <w:pPr>
        <w:pStyle w:val="NormalWeb"/>
        <w:ind w:left="360"/>
        <w:jc w:val="right"/>
      </w:pPr>
      <w:r>
        <w:rPr>
          <w:rtl/>
        </w:rPr>
        <w:t>تقليل فرص الاختلاس والغش المالي</w:t>
      </w:r>
    </w:p>
    <w:p w14:paraId="34FCEA44" w14:textId="5A17E539" w:rsidR="00F76F53" w:rsidRDefault="00F76F53" w:rsidP="00F76F53">
      <w:pPr>
        <w:pStyle w:val="NormalWeb"/>
        <w:jc w:val="right"/>
      </w:pPr>
      <w:r>
        <w:rPr>
          <w:rtl/>
        </w:rPr>
        <w:t>كما يساعد التدقيق الداخلي على اكتشاف نقاط الضعف في الأنظمة المالية واقتراح الحلول المناسبة لمعالجتها</w:t>
      </w:r>
    </w:p>
    <w:p w14:paraId="65B3F8E9" w14:textId="77777777" w:rsidR="00F76F53" w:rsidRDefault="00F76F53" w:rsidP="00F76F53">
      <w:pPr>
        <w:pStyle w:val="Heading2"/>
        <w:jc w:val="right"/>
      </w:pPr>
      <w:r>
        <w:t xml:space="preserve">3-39 </w:t>
      </w:r>
      <w:r>
        <w:rPr>
          <w:rtl/>
        </w:rPr>
        <w:t>دور التدقيق الداخلي في الحد من الفساد الإداري</w:t>
      </w:r>
    </w:p>
    <w:p w14:paraId="4460E40D" w14:textId="7B2F9E29" w:rsidR="00F76F53" w:rsidRDefault="00F76F53" w:rsidP="00F76F53">
      <w:pPr>
        <w:pStyle w:val="NormalWeb"/>
        <w:jc w:val="right"/>
      </w:pPr>
      <w:r>
        <w:rPr>
          <w:rtl/>
        </w:rPr>
        <w:t>يسهم التدقيق الداخلي في مكافحة الفساد الإداري من خلال</w:t>
      </w:r>
    </w:p>
    <w:p w14:paraId="5419A5A8" w14:textId="107E87AF" w:rsidR="00F76F53" w:rsidRDefault="00F76F53" w:rsidP="00F76F53">
      <w:pPr>
        <w:pStyle w:val="NormalWeb"/>
        <w:ind w:left="360"/>
        <w:jc w:val="right"/>
      </w:pPr>
      <w:r>
        <w:rPr>
          <w:rtl/>
        </w:rPr>
        <w:t>مراقبة الالتزام بالإجراءات الإدارية</w:t>
      </w:r>
    </w:p>
    <w:p w14:paraId="76F4FD30" w14:textId="2D6ED8C3" w:rsidR="00F76F53" w:rsidRDefault="00F76F53" w:rsidP="00F76F53">
      <w:pPr>
        <w:pStyle w:val="NormalWeb"/>
        <w:ind w:left="360"/>
        <w:jc w:val="right"/>
      </w:pPr>
      <w:r>
        <w:rPr>
          <w:rtl/>
        </w:rPr>
        <w:t>مراجعة الصلاحيات والمسؤوليات</w:t>
      </w:r>
    </w:p>
    <w:p w14:paraId="2FA20E81" w14:textId="3C94A446" w:rsidR="00F76F53" w:rsidRDefault="00F76F53" w:rsidP="00F76F53">
      <w:pPr>
        <w:pStyle w:val="NormalWeb"/>
        <w:ind w:left="360"/>
        <w:jc w:val="right"/>
      </w:pPr>
      <w:r>
        <w:rPr>
          <w:rtl/>
        </w:rPr>
        <w:t>تقييم كفاءة الأداء الإداري</w:t>
      </w:r>
    </w:p>
    <w:p w14:paraId="77132C46" w14:textId="44A9AE68" w:rsidR="00F76F53" w:rsidRDefault="00F76F53" w:rsidP="00F76F53">
      <w:pPr>
        <w:pStyle w:val="NormalWeb"/>
        <w:ind w:left="360"/>
        <w:jc w:val="right"/>
      </w:pPr>
      <w:r>
        <w:rPr>
          <w:rtl/>
        </w:rPr>
        <w:t>الحد من استغلال النفوذ</w:t>
      </w:r>
    </w:p>
    <w:p w14:paraId="35966939" w14:textId="0CF240B9" w:rsidR="00F76F53" w:rsidRDefault="00F76F53" w:rsidP="00F76F53">
      <w:pPr>
        <w:pStyle w:val="NormalWeb"/>
        <w:ind w:left="360"/>
        <w:jc w:val="right"/>
      </w:pPr>
      <w:r>
        <w:rPr>
          <w:rtl/>
        </w:rPr>
        <w:t>تعزيز المساءلة والشفافية</w:t>
      </w:r>
    </w:p>
    <w:p w14:paraId="664F89D8" w14:textId="0ABCED8F" w:rsidR="00F76F53" w:rsidRDefault="00F76F53" w:rsidP="00F76F53">
      <w:pPr>
        <w:pStyle w:val="NormalWeb"/>
        <w:ind w:left="360"/>
        <w:jc w:val="right"/>
      </w:pPr>
      <w:r>
        <w:rPr>
          <w:rtl/>
        </w:rPr>
        <w:t>كشف حالات المحسوبية والواسطة عند وجودها</w:t>
      </w:r>
    </w:p>
    <w:p w14:paraId="14681104" w14:textId="6CD38C5E" w:rsidR="00F76F53" w:rsidRDefault="00F76F53" w:rsidP="00F76F53">
      <w:pPr>
        <w:pStyle w:val="NormalWeb"/>
        <w:ind w:left="360"/>
        <w:jc w:val="right"/>
      </w:pPr>
      <w:r>
        <w:rPr>
          <w:rtl/>
        </w:rPr>
        <w:t>دعم تطبيق مبادئ الحوكمة المؤسسية</w:t>
      </w:r>
    </w:p>
    <w:p w14:paraId="77618F5B" w14:textId="61280C0E" w:rsidR="00F76F53" w:rsidRDefault="00F76F53" w:rsidP="00F76F53">
      <w:pPr>
        <w:jc w:val="right"/>
        <w:rPr>
          <w:rtl/>
        </w:rPr>
      </w:pPr>
    </w:p>
    <w:p w14:paraId="767B58E3" w14:textId="77777777" w:rsidR="00F76F53" w:rsidRDefault="00F76F53" w:rsidP="00F76F53">
      <w:pPr>
        <w:jc w:val="right"/>
      </w:pPr>
    </w:p>
    <w:p w14:paraId="74C58C25" w14:textId="77777777" w:rsidR="00F76F53" w:rsidRDefault="00F76F53" w:rsidP="00F76F53">
      <w:pPr>
        <w:pStyle w:val="Heading2"/>
        <w:jc w:val="right"/>
      </w:pPr>
      <w:r>
        <w:t xml:space="preserve">3-40 </w:t>
      </w:r>
      <w:r>
        <w:rPr>
          <w:rtl/>
        </w:rPr>
        <w:t>معوقات التدقيق الداخلي</w:t>
      </w:r>
    </w:p>
    <w:p w14:paraId="599E4B78" w14:textId="6A9E9B83" w:rsidR="00F76F53" w:rsidRDefault="00F76F53" w:rsidP="00F76F53">
      <w:pPr>
        <w:pStyle w:val="NormalWeb"/>
        <w:jc w:val="right"/>
      </w:pPr>
      <w:r>
        <w:rPr>
          <w:rtl/>
        </w:rPr>
        <w:t>قد يواجه التدقيق الداخلي عدداً من المعوقات التي تحد من فعاليته، من أهمها</w:t>
      </w:r>
    </w:p>
    <w:p w14:paraId="28C22751" w14:textId="6A2E6ED6" w:rsidR="00F76F53" w:rsidRDefault="00F76F53" w:rsidP="00F76F53">
      <w:pPr>
        <w:pStyle w:val="NormalWeb"/>
        <w:ind w:left="360"/>
        <w:jc w:val="right"/>
      </w:pPr>
      <w:r>
        <w:rPr>
          <w:rtl/>
        </w:rPr>
        <w:t>ضعف الاستقلالية</w:t>
      </w:r>
    </w:p>
    <w:p w14:paraId="3B6B1768" w14:textId="34BA4D26" w:rsidR="00F76F53" w:rsidRDefault="00F76F53" w:rsidP="00F76F53">
      <w:pPr>
        <w:pStyle w:val="NormalWeb"/>
        <w:ind w:left="360"/>
        <w:jc w:val="right"/>
      </w:pPr>
      <w:r>
        <w:rPr>
          <w:rtl/>
        </w:rPr>
        <w:t>نقص الكفاءات المهنية</w:t>
      </w:r>
    </w:p>
    <w:p w14:paraId="166DC77A" w14:textId="452843B5" w:rsidR="00F76F53" w:rsidRDefault="00F76F53" w:rsidP="00F76F53">
      <w:pPr>
        <w:pStyle w:val="NormalWeb"/>
        <w:ind w:left="360"/>
        <w:jc w:val="right"/>
      </w:pPr>
      <w:r>
        <w:rPr>
          <w:rtl/>
        </w:rPr>
        <w:t>ضعف دعم الإدارة العليا</w:t>
      </w:r>
    </w:p>
    <w:p w14:paraId="0C8A4CDE" w14:textId="24114246" w:rsidR="00F76F53" w:rsidRDefault="00F76F53" w:rsidP="00F76F53">
      <w:pPr>
        <w:pStyle w:val="NormalWeb"/>
        <w:ind w:left="360"/>
        <w:jc w:val="right"/>
      </w:pPr>
      <w:r>
        <w:rPr>
          <w:rtl/>
        </w:rPr>
        <w:t>محدودية الموارد المالية</w:t>
      </w:r>
    </w:p>
    <w:p w14:paraId="30B3A74F" w14:textId="52230204" w:rsidR="00F76F53" w:rsidRDefault="00F76F53" w:rsidP="00F76F53">
      <w:pPr>
        <w:pStyle w:val="NormalWeb"/>
        <w:ind w:left="360"/>
        <w:jc w:val="right"/>
      </w:pPr>
      <w:r>
        <w:rPr>
          <w:rtl/>
        </w:rPr>
        <w:t>مقاومة بعض الإدارات لأعمال التدقيق</w:t>
      </w:r>
    </w:p>
    <w:p w14:paraId="77264030" w14:textId="2E2B6734" w:rsidR="00F76F53" w:rsidRDefault="00F76F53" w:rsidP="00F76F53">
      <w:pPr>
        <w:pStyle w:val="NormalWeb"/>
        <w:ind w:left="360"/>
        <w:jc w:val="right"/>
      </w:pPr>
      <w:r>
        <w:rPr>
          <w:rtl/>
        </w:rPr>
        <w:t>ضعف الأنظمة التقنية</w:t>
      </w:r>
    </w:p>
    <w:p w14:paraId="11795E03" w14:textId="67E3EDEC" w:rsidR="00F76F53" w:rsidRDefault="00F76F53" w:rsidP="00F76F53">
      <w:pPr>
        <w:pStyle w:val="NormalWeb"/>
        <w:ind w:left="360"/>
        <w:jc w:val="right"/>
      </w:pPr>
      <w:r>
        <w:rPr>
          <w:rtl/>
        </w:rPr>
        <w:t>عدم تنفيذ التوصيات الصادرة عن المدققين الداخليين</w:t>
      </w:r>
    </w:p>
    <w:p w14:paraId="78185435" w14:textId="125F0540" w:rsidR="00F76F53" w:rsidRDefault="00F76F53" w:rsidP="00F76F53">
      <w:pPr>
        <w:jc w:val="right"/>
      </w:pPr>
    </w:p>
    <w:p w14:paraId="58635B28" w14:textId="77777777" w:rsidR="00F76F53" w:rsidRDefault="00F76F53" w:rsidP="00F76F53">
      <w:pPr>
        <w:pStyle w:val="Heading2"/>
        <w:jc w:val="right"/>
      </w:pPr>
      <w:r>
        <w:t xml:space="preserve">3-41 </w:t>
      </w:r>
      <w:r>
        <w:rPr>
          <w:rtl/>
        </w:rPr>
        <w:t>التدقيق الداخلي وعلاقته بالممارسات المحاسبية الحديثة</w:t>
      </w:r>
    </w:p>
    <w:p w14:paraId="76ACE891" w14:textId="6259253D" w:rsidR="00F76F53" w:rsidRDefault="00F76F53" w:rsidP="00F76F53">
      <w:pPr>
        <w:pStyle w:val="NormalWeb"/>
        <w:jc w:val="right"/>
      </w:pPr>
      <w:r>
        <w:rPr>
          <w:rtl/>
        </w:rPr>
        <w:t>يُعد التدقيق الداخلي أحد الركائز الأساسية للممارسات المحاسبية الحديثة، حيث يسهم في تحسين جودة المعلومات المالية وتعزيز فعالية الرقابة الداخلية ودعم الشفافية والمساءلة داخل المؤسسة</w:t>
      </w:r>
    </w:p>
    <w:p w14:paraId="6262F71D" w14:textId="10F68FD2" w:rsidR="00F76F53" w:rsidRDefault="00F76F53" w:rsidP="00F76F53">
      <w:pPr>
        <w:pStyle w:val="NormalWeb"/>
        <w:jc w:val="right"/>
      </w:pPr>
      <w:r>
        <w:rPr>
          <w:rtl/>
        </w:rPr>
        <w:t>كما يساعد التدقيق الداخلي على رفع كفاءة الحوكمة المؤسسية وتحسين إدارة المخاطر، الأمر الذي يجعله أداة فعالة في الحد من الفساد المالي والإداري وتحقيق أهداف المؤسسة بكفاءة وفعالية</w:t>
      </w:r>
    </w:p>
    <w:p w14:paraId="09AEF7B8" w14:textId="5DF82C07" w:rsidR="00F76F53" w:rsidRDefault="00F76F53" w:rsidP="00F76F53">
      <w:pPr>
        <w:pStyle w:val="NormalWeb"/>
        <w:jc w:val="right"/>
      </w:pPr>
      <w:r>
        <w:rPr>
          <w:rtl/>
        </w:rPr>
        <w:t>وبناءً على ذلك، يُعد التدقيق الداخلي أحد أهم المتغيرات المؤثرة في الدراسة الحالية، نظراً لدوره الحيوي في دعم النزاهة المؤسسية وتعزيز فعالية الأنظمة الرقابية</w:t>
      </w:r>
    </w:p>
    <w:p w14:paraId="79C7AE8F" w14:textId="77777777" w:rsidR="00F76F53" w:rsidRDefault="00F76F53" w:rsidP="00F76F53">
      <w:pPr>
        <w:pStyle w:val="NormalWeb"/>
        <w:jc w:val="right"/>
      </w:pPr>
    </w:p>
    <w:p w14:paraId="59B8466E" w14:textId="77777777" w:rsidR="00F76F53" w:rsidRDefault="00F76F53" w:rsidP="002A0261">
      <w:pPr>
        <w:tabs>
          <w:tab w:val="left" w:pos="5700"/>
        </w:tabs>
        <w:jc w:val="right"/>
        <w:rPr>
          <w:sz w:val="48"/>
          <w:szCs w:val="48"/>
          <w:rtl/>
        </w:rPr>
      </w:pPr>
    </w:p>
    <w:p w14:paraId="53469F69" w14:textId="77777777" w:rsidR="00F76F53" w:rsidRDefault="00F76F53" w:rsidP="002A0261">
      <w:pPr>
        <w:tabs>
          <w:tab w:val="left" w:pos="5700"/>
        </w:tabs>
        <w:jc w:val="right"/>
        <w:rPr>
          <w:sz w:val="48"/>
          <w:szCs w:val="48"/>
          <w:rtl/>
        </w:rPr>
      </w:pPr>
    </w:p>
    <w:p w14:paraId="276A5FE8" w14:textId="77777777" w:rsidR="00F76F53" w:rsidRDefault="00F76F53" w:rsidP="00F76F53">
      <w:pPr>
        <w:tabs>
          <w:tab w:val="left" w:pos="5700"/>
        </w:tabs>
        <w:rPr>
          <w:sz w:val="48"/>
          <w:szCs w:val="48"/>
          <w:rtl/>
        </w:rPr>
      </w:pPr>
    </w:p>
    <w:p w14:paraId="1C33A94A" w14:textId="77777777" w:rsidR="00F76F53" w:rsidRDefault="00F76F53" w:rsidP="00F76F53">
      <w:pPr>
        <w:pStyle w:val="Heading1"/>
        <w:jc w:val="center"/>
      </w:pPr>
      <w:r>
        <w:rPr>
          <w:rtl/>
        </w:rPr>
        <w:t>المبحث الخامس</w:t>
      </w:r>
    </w:p>
    <w:p w14:paraId="04F24EE8" w14:textId="77777777" w:rsidR="00F76F53" w:rsidRDefault="00F76F53" w:rsidP="00F76F53">
      <w:pPr>
        <w:pStyle w:val="Heading1"/>
        <w:jc w:val="right"/>
      </w:pPr>
      <w:r>
        <w:rPr>
          <w:rtl/>
        </w:rPr>
        <w:t>التدقيق الخارجي</w:t>
      </w:r>
    </w:p>
    <w:p w14:paraId="5EC9D7A5" w14:textId="77777777" w:rsidR="00F76F53" w:rsidRDefault="00F76F53" w:rsidP="00F76F53">
      <w:pPr>
        <w:pStyle w:val="Heading2"/>
        <w:jc w:val="right"/>
      </w:pPr>
      <w:r>
        <w:t xml:space="preserve">3-42 </w:t>
      </w:r>
      <w:r>
        <w:rPr>
          <w:rtl/>
        </w:rPr>
        <w:t>مفهوم التدقيق الخارجي</w:t>
      </w:r>
    </w:p>
    <w:p w14:paraId="0062CC15" w14:textId="37C7A7D5" w:rsidR="00F76F53" w:rsidRDefault="00F76F53" w:rsidP="00F76F53">
      <w:pPr>
        <w:pStyle w:val="NormalWeb"/>
        <w:jc w:val="right"/>
      </w:pPr>
      <w:r>
        <w:rPr>
          <w:rtl/>
        </w:rPr>
        <w:t>يُعد التدقيق الخارجي من أهم الوسائل المهنية التي تهدف إلى تعزيز الثقة في القوائم والتقارير المالية، حيث يتم تنفيذه بواسطة مراجع مستقل من خارج المؤسسة بهدف إبداء رأي فني محايد حول مدى عدالة القوائم المالية وامتثالها للمعايير المحاسبية المعتمدة</w:t>
      </w:r>
    </w:p>
    <w:p w14:paraId="693BEDC2" w14:textId="017E62A9" w:rsidR="00F76F53" w:rsidRDefault="00F76F53" w:rsidP="00F76F53">
      <w:pPr>
        <w:pStyle w:val="NormalWeb"/>
        <w:jc w:val="right"/>
      </w:pPr>
      <w:r>
        <w:rPr>
          <w:rtl/>
        </w:rPr>
        <w:t>ويُعرف التدقيق الخارجي بأنه عملية منظمة يتم من خلالها فحص السجلات والعمليات والقوائم المالية بواسطة مراجع مستقل يمتلك المؤهلات والخبرات المهنية اللازمة، بهدف التحقق من صدق وعدالة المعلومات المالية المعروضة لمستخدمي القوائم المالية</w:t>
      </w:r>
    </w:p>
    <w:p w14:paraId="3B1D2B28" w14:textId="689B9D6C" w:rsidR="00F76F53" w:rsidRDefault="00F76F53" w:rsidP="00F76F53">
      <w:pPr>
        <w:pStyle w:val="NormalWeb"/>
        <w:jc w:val="right"/>
      </w:pPr>
      <w:r>
        <w:rPr>
          <w:rtl/>
        </w:rPr>
        <w:t>ويُعد التدقيق الخارجي أحد أهم عناصر الحوكمة المؤسسية، لما يوفره من تأكيد مستقل بشأن مصداقية المعلومات المالية المنشورة</w:t>
      </w:r>
    </w:p>
    <w:p w14:paraId="690D732C" w14:textId="34F322A2" w:rsidR="00F76F53" w:rsidRDefault="00F76F53" w:rsidP="00F76F53">
      <w:pPr>
        <w:jc w:val="right"/>
      </w:pPr>
    </w:p>
    <w:p w14:paraId="4408506D" w14:textId="77777777" w:rsidR="00F76F53" w:rsidRDefault="00F76F53" w:rsidP="00F76F53">
      <w:pPr>
        <w:pStyle w:val="Heading2"/>
        <w:jc w:val="right"/>
      </w:pPr>
      <w:r>
        <w:t xml:space="preserve">3-43 </w:t>
      </w:r>
      <w:r>
        <w:rPr>
          <w:rtl/>
        </w:rPr>
        <w:t>أهداف التدقيق الخارجي</w:t>
      </w:r>
    </w:p>
    <w:p w14:paraId="0E023F97" w14:textId="6E848374" w:rsidR="00F76F53" w:rsidRDefault="00F76F53" w:rsidP="00F76F53">
      <w:pPr>
        <w:pStyle w:val="NormalWeb"/>
        <w:jc w:val="right"/>
      </w:pPr>
      <w:r>
        <w:rPr>
          <w:rtl/>
        </w:rPr>
        <w:t>يسعى التدقيق الخارجي إلى تحقيق مجموعة من الأهداف، من أهمها</w:t>
      </w:r>
    </w:p>
    <w:p w14:paraId="074E3D1B" w14:textId="6CB3FAD7" w:rsidR="00F76F53" w:rsidRDefault="00F76F53" w:rsidP="00F76F53">
      <w:pPr>
        <w:pStyle w:val="NormalWeb"/>
        <w:ind w:left="360"/>
        <w:jc w:val="right"/>
      </w:pPr>
      <w:r>
        <w:rPr>
          <w:rtl/>
        </w:rPr>
        <w:t>التحقق من عدالة القوائم المالية</w:t>
      </w:r>
    </w:p>
    <w:p w14:paraId="5F8ADF97" w14:textId="4FAAF421" w:rsidR="00F76F53" w:rsidRDefault="00F76F53" w:rsidP="00F76F53">
      <w:pPr>
        <w:pStyle w:val="NormalWeb"/>
        <w:ind w:left="360"/>
        <w:jc w:val="right"/>
      </w:pPr>
      <w:r>
        <w:rPr>
          <w:rtl/>
        </w:rPr>
        <w:t>تعزيز مصداقية التقارير المالية</w:t>
      </w:r>
    </w:p>
    <w:p w14:paraId="6DB09931" w14:textId="6C6470B9" w:rsidR="00F76F53" w:rsidRDefault="00F76F53" w:rsidP="00F76F53">
      <w:pPr>
        <w:pStyle w:val="NormalWeb"/>
        <w:ind w:left="360"/>
        <w:jc w:val="right"/>
      </w:pPr>
      <w:r>
        <w:rPr>
          <w:rtl/>
        </w:rPr>
        <w:t>حماية حقوق المستثمرين وأصحاب المصالح</w:t>
      </w:r>
    </w:p>
    <w:p w14:paraId="2AF1D7E0" w14:textId="64456822" w:rsidR="00F76F53" w:rsidRDefault="00F76F53" w:rsidP="00F76F53">
      <w:pPr>
        <w:pStyle w:val="NormalWeb"/>
        <w:ind w:left="360"/>
        <w:jc w:val="right"/>
      </w:pPr>
      <w:r>
        <w:rPr>
          <w:rtl/>
        </w:rPr>
        <w:t>اكتشاف الأخطاء الجوهرية والتحريفات المالية</w:t>
      </w:r>
    </w:p>
    <w:p w14:paraId="1AF37595" w14:textId="55B8D504" w:rsidR="00F76F53" w:rsidRDefault="00F76F53" w:rsidP="00F76F53">
      <w:pPr>
        <w:pStyle w:val="NormalWeb"/>
        <w:ind w:left="360"/>
        <w:jc w:val="right"/>
      </w:pPr>
      <w:r>
        <w:rPr>
          <w:rtl/>
        </w:rPr>
        <w:t>دعم الشفافية والإفصاح المالي</w:t>
      </w:r>
    </w:p>
    <w:p w14:paraId="08F29A5E" w14:textId="2ED0CD2D" w:rsidR="00F76F53" w:rsidRDefault="00F76F53" w:rsidP="00F76F53">
      <w:pPr>
        <w:pStyle w:val="NormalWeb"/>
        <w:ind w:left="360"/>
        <w:jc w:val="right"/>
      </w:pPr>
      <w:r>
        <w:rPr>
          <w:rtl/>
        </w:rPr>
        <w:t>تعزيز الثقة في المعلومات المحاسبية</w:t>
      </w:r>
    </w:p>
    <w:p w14:paraId="5E18B554" w14:textId="1B5BFF35" w:rsidR="00F76F53" w:rsidRDefault="00F76F53" w:rsidP="00F76F53">
      <w:pPr>
        <w:pStyle w:val="NormalWeb"/>
        <w:ind w:left="360"/>
        <w:jc w:val="right"/>
      </w:pPr>
      <w:r>
        <w:rPr>
          <w:rtl/>
        </w:rPr>
        <w:t>دعم كفاءة الأسواق المالية</w:t>
      </w:r>
    </w:p>
    <w:p w14:paraId="74F145A8" w14:textId="335A4F26" w:rsidR="00F76F53" w:rsidRDefault="00F76F53" w:rsidP="00F76F53">
      <w:pPr>
        <w:pStyle w:val="NormalWeb"/>
        <w:ind w:left="360"/>
        <w:jc w:val="right"/>
      </w:pPr>
      <w:r>
        <w:rPr>
          <w:rtl/>
        </w:rPr>
        <w:t>المساهمة في الحد من الفساد المالي والإداري</w:t>
      </w:r>
    </w:p>
    <w:p w14:paraId="670A3EAE" w14:textId="2A9B35CE" w:rsidR="00F76F53" w:rsidRDefault="00F76F53" w:rsidP="00F76F53">
      <w:pPr>
        <w:jc w:val="right"/>
      </w:pPr>
    </w:p>
    <w:p w14:paraId="0F1394C5" w14:textId="77777777" w:rsidR="00F76F53" w:rsidRDefault="00F76F53" w:rsidP="00F76F53">
      <w:pPr>
        <w:pStyle w:val="Heading2"/>
        <w:jc w:val="right"/>
      </w:pPr>
      <w:r>
        <w:t xml:space="preserve">3-44 </w:t>
      </w:r>
      <w:r>
        <w:rPr>
          <w:rtl/>
        </w:rPr>
        <w:t>أهمية التدقيق الخارجي</w:t>
      </w:r>
    </w:p>
    <w:p w14:paraId="7D3F1132" w14:textId="1F6BE0E0" w:rsidR="00F76F53" w:rsidRDefault="00F76F53" w:rsidP="00F76F53">
      <w:pPr>
        <w:pStyle w:val="NormalWeb"/>
        <w:jc w:val="right"/>
      </w:pPr>
      <w:r>
        <w:rPr>
          <w:rtl/>
        </w:rPr>
        <w:t>تتمثل أهمية التدقيق الخارجي في كونه أداة مستقلة تساعد على تعزيز الثقة في البيئة المالية والاقتصادية، حيث يسهم في</w:t>
      </w:r>
    </w:p>
    <w:p w14:paraId="77839DE0" w14:textId="0512D13B" w:rsidR="00F76F53" w:rsidRDefault="00F76F53" w:rsidP="00F76F53">
      <w:pPr>
        <w:pStyle w:val="NormalWeb"/>
        <w:ind w:left="360"/>
        <w:jc w:val="right"/>
      </w:pPr>
      <w:r>
        <w:rPr>
          <w:rtl/>
        </w:rPr>
        <w:t>زيادة موثوقية القوائم المالية</w:t>
      </w:r>
    </w:p>
    <w:p w14:paraId="0F4C9E2D" w14:textId="3DF16A6C" w:rsidR="00F76F53" w:rsidRDefault="00F76F53" w:rsidP="00F76F53">
      <w:pPr>
        <w:pStyle w:val="NormalWeb"/>
        <w:ind w:left="360"/>
        <w:jc w:val="right"/>
      </w:pPr>
      <w:r>
        <w:rPr>
          <w:rtl/>
        </w:rPr>
        <w:t>تعزيز ثقة المستثمرين والدائنين</w:t>
      </w:r>
    </w:p>
    <w:p w14:paraId="095CEB4F" w14:textId="718C8E98" w:rsidR="00F76F53" w:rsidRDefault="00F76F53" w:rsidP="00F76F53">
      <w:pPr>
        <w:pStyle w:val="NormalWeb"/>
        <w:ind w:left="360"/>
        <w:jc w:val="right"/>
      </w:pPr>
      <w:r>
        <w:rPr>
          <w:rtl/>
        </w:rPr>
        <w:t>دعم قرارات الاستثمار والتمويل</w:t>
      </w:r>
    </w:p>
    <w:p w14:paraId="4CBBE9B3" w14:textId="3847437F" w:rsidR="00F76F53" w:rsidRDefault="00F76F53" w:rsidP="00F76F53">
      <w:pPr>
        <w:pStyle w:val="NormalWeb"/>
        <w:ind w:left="360"/>
        <w:jc w:val="right"/>
      </w:pPr>
      <w:r>
        <w:rPr>
          <w:rtl/>
        </w:rPr>
        <w:t>تحسين مستوى الشفافية</w:t>
      </w:r>
    </w:p>
    <w:p w14:paraId="6001541D" w14:textId="20F536BB" w:rsidR="00F76F53" w:rsidRDefault="00F76F53" w:rsidP="00F76F53">
      <w:pPr>
        <w:pStyle w:val="NormalWeb"/>
        <w:ind w:left="360"/>
        <w:jc w:val="right"/>
      </w:pPr>
      <w:r>
        <w:rPr>
          <w:rtl/>
        </w:rPr>
        <w:t>تعزيز الحوكمة المؤسسية</w:t>
      </w:r>
    </w:p>
    <w:p w14:paraId="2E04BF71" w14:textId="7A41645E" w:rsidR="00F76F53" w:rsidRDefault="00F76F53" w:rsidP="00F76F53">
      <w:pPr>
        <w:pStyle w:val="NormalWeb"/>
        <w:ind w:left="360"/>
        <w:jc w:val="right"/>
      </w:pPr>
      <w:r>
        <w:rPr>
          <w:rtl/>
        </w:rPr>
        <w:t>دعم الجهات الرقابية</w:t>
      </w:r>
    </w:p>
    <w:p w14:paraId="073122E7" w14:textId="39B47272" w:rsidR="00F76F53" w:rsidRDefault="00F76F53" w:rsidP="00F76F53">
      <w:pPr>
        <w:pStyle w:val="NormalWeb"/>
        <w:ind w:left="360"/>
        <w:jc w:val="right"/>
      </w:pPr>
      <w:r>
        <w:rPr>
          <w:rtl/>
        </w:rPr>
        <w:t>تقليل فرص الاحتيال والتلاعب</w:t>
      </w:r>
    </w:p>
    <w:p w14:paraId="4AF1B402" w14:textId="6A6BED5A" w:rsidR="00F76F53" w:rsidRDefault="00F76F53" w:rsidP="00F76F53">
      <w:pPr>
        <w:pStyle w:val="NormalWeb"/>
        <w:ind w:left="360"/>
        <w:jc w:val="right"/>
      </w:pPr>
      <w:r>
        <w:rPr>
          <w:rtl/>
        </w:rPr>
        <w:t>حماية مصالح أصحاب العلاقة</w:t>
      </w:r>
    </w:p>
    <w:p w14:paraId="35939EB9" w14:textId="77777777" w:rsidR="00F76F53" w:rsidRDefault="00F76F53" w:rsidP="00F76F53">
      <w:pPr>
        <w:pStyle w:val="Heading2"/>
        <w:jc w:val="right"/>
      </w:pPr>
      <w:r>
        <w:t xml:space="preserve">3-45 </w:t>
      </w:r>
      <w:r>
        <w:rPr>
          <w:rtl/>
        </w:rPr>
        <w:t>خصائص التدقيق الخارجي</w:t>
      </w:r>
    </w:p>
    <w:p w14:paraId="7B3D028F" w14:textId="1C6FDF26" w:rsidR="00F76F53" w:rsidRDefault="00F76F53" w:rsidP="00F76F53">
      <w:pPr>
        <w:pStyle w:val="NormalWeb"/>
        <w:jc w:val="right"/>
      </w:pPr>
      <w:r>
        <w:rPr>
          <w:rtl/>
        </w:rPr>
        <w:t>لكي يحقق التدقيق الخارجي أهدافه بكفاءة، يجب أن تتوافر فيه مجموعة من الخصائص، من أهمها</w:t>
      </w:r>
    </w:p>
    <w:p w14:paraId="6E98229B" w14:textId="77777777" w:rsidR="00F76F53" w:rsidRDefault="00F76F53" w:rsidP="00F76F53">
      <w:pPr>
        <w:pStyle w:val="Heading3"/>
        <w:jc w:val="right"/>
      </w:pPr>
      <w:r>
        <w:rPr>
          <w:rtl/>
        </w:rPr>
        <w:t>أولاً: الاستقلالية</w:t>
      </w:r>
    </w:p>
    <w:p w14:paraId="5D747B7C" w14:textId="0AD0844F" w:rsidR="00F76F53" w:rsidRDefault="00F76F53" w:rsidP="00F76F53">
      <w:pPr>
        <w:pStyle w:val="NormalWeb"/>
        <w:jc w:val="right"/>
      </w:pPr>
      <w:r>
        <w:rPr>
          <w:rtl/>
        </w:rPr>
        <w:t>تُعد الاستقلالية من أهم مقومات نجاح التدقيق الخارجي، حيث يجب أن يكون المراجع مستقلاً عن الإدارة وعن أي مصالح قد تؤثر على حكمه المهني</w:t>
      </w:r>
    </w:p>
    <w:p w14:paraId="58B22288" w14:textId="77777777" w:rsidR="00F76F53" w:rsidRDefault="00F76F53" w:rsidP="00F76F53">
      <w:pPr>
        <w:pStyle w:val="Heading3"/>
        <w:jc w:val="right"/>
      </w:pPr>
      <w:r>
        <w:rPr>
          <w:rtl/>
        </w:rPr>
        <w:t>ثانياً: الموضوعية</w:t>
      </w:r>
    </w:p>
    <w:p w14:paraId="44E3971E" w14:textId="7C707375" w:rsidR="00F76F53" w:rsidRDefault="00F76F53" w:rsidP="00F76F53">
      <w:pPr>
        <w:pStyle w:val="NormalWeb"/>
        <w:jc w:val="right"/>
      </w:pPr>
      <w:r>
        <w:rPr>
          <w:rtl/>
        </w:rPr>
        <w:t>يجب أن تعتمد نتائج التدقيق على الأدلة والبراهين المهنية بعيداً عن التحيز</w:t>
      </w:r>
    </w:p>
    <w:p w14:paraId="6A294053" w14:textId="77777777" w:rsidR="00F76F53" w:rsidRDefault="00F76F53" w:rsidP="00F76F53">
      <w:pPr>
        <w:pStyle w:val="Heading3"/>
        <w:jc w:val="right"/>
      </w:pPr>
      <w:r>
        <w:rPr>
          <w:rtl/>
        </w:rPr>
        <w:t>ثالثاً: الكفاءة المهنية</w:t>
      </w:r>
    </w:p>
    <w:p w14:paraId="4B95959B" w14:textId="010A4884" w:rsidR="00F76F53" w:rsidRDefault="00F76F53" w:rsidP="00F76F53">
      <w:pPr>
        <w:pStyle w:val="NormalWeb"/>
        <w:jc w:val="right"/>
      </w:pPr>
      <w:r>
        <w:rPr>
          <w:rtl/>
        </w:rPr>
        <w:t>يجب أن يمتلك المراجع الخارجي المؤهلات والخبرات اللازمة لأداء أعمال التدقيق</w:t>
      </w:r>
    </w:p>
    <w:p w14:paraId="449932E6" w14:textId="77777777" w:rsidR="00F76F53" w:rsidRDefault="00F76F53" w:rsidP="00F76F53">
      <w:pPr>
        <w:pStyle w:val="Heading3"/>
        <w:jc w:val="right"/>
      </w:pPr>
      <w:r>
        <w:rPr>
          <w:rtl/>
        </w:rPr>
        <w:t>رابعاً: السرية</w:t>
      </w:r>
    </w:p>
    <w:p w14:paraId="4442885B" w14:textId="028CB0EC" w:rsidR="00F76F53" w:rsidRDefault="00F76F53" w:rsidP="00F76F53">
      <w:pPr>
        <w:pStyle w:val="NormalWeb"/>
        <w:jc w:val="right"/>
      </w:pPr>
      <w:r>
        <w:rPr>
          <w:rtl/>
        </w:rPr>
        <w:t>يجب المحافظة على سرية المعلومات والبيانات التي يتم الاطلاع عليها أثناء عملية التدقيق</w:t>
      </w:r>
    </w:p>
    <w:p w14:paraId="4775ECFD" w14:textId="77777777" w:rsidR="00F76F53" w:rsidRDefault="00F76F53" w:rsidP="00F76F53">
      <w:pPr>
        <w:pStyle w:val="Heading3"/>
        <w:jc w:val="right"/>
      </w:pPr>
      <w:r>
        <w:rPr>
          <w:rtl/>
        </w:rPr>
        <w:t>خامساً: الالتزام بالمعايير المهنية</w:t>
      </w:r>
    </w:p>
    <w:p w14:paraId="12118F43" w14:textId="5AE01E15" w:rsidR="00F76F53" w:rsidRDefault="00F76F53" w:rsidP="00F76F53">
      <w:pPr>
        <w:pStyle w:val="NormalWeb"/>
        <w:jc w:val="right"/>
      </w:pPr>
      <w:r>
        <w:rPr>
          <w:rtl/>
        </w:rPr>
        <w:t>يجب أن يتم تنفيذ أعمال التدقيق وفقاً للمعايير المهنية المعتمدة</w:t>
      </w:r>
    </w:p>
    <w:p w14:paraId="57799B6D" w14:textId="77777777" w:rsidR="00F76F53" w:rsidRDefault="00F76F53" w:rsidP="00F76F53"/>
    <w:p w14:paraId="2C1239FE" w14:textId="77777777" w:rsidR="00F76F53" w:rsidRDefault="00F76F53" w:rsidP="00F76F53">
      <w:pPr>
        <w:pStyle w:val="Heading2"/>
        <w:jc w:val="right"/>
      </w:pPr>
      <w:r>
        <w:t xml:space="preserve">3-46 </w:t>
      </w:r>
      <w:r>
        <w:rPr>
          <w:rtl/>
        </w:rPr>
        <w:t>مراحل التدقيق الخارجي</w:t>
      </w:r>
    </w:p>
    <w:p w14:paraId="52479452" w14:textId="62EEEEAF" w:rsidR="00F76F53" w:rsidRDefault="00F76F53" w:rsidP="00F76F53">
      <w:pPr>
        <w:pStyle w:val="NormalWeb"/>
        <w:jc w:val="right"/>
      </w:pPr>
      <w:r>
        <w:rPr>
          <w:rtl/>
        </w:rPr>
        <w:t>تمر عملية التدقيق الخارجي بعدة مراحل رئيسية، تشمل</w:t>
      </w:r>
    </w:p>
    <w:p w14:paraId="1F11FFD5" w14:textId="77777777" w:rsidR="00F76F53" w:rsidRDefault="00F76F53" w:rsidP="00F76F53">
      <w:pPr>
        <w:pStyle w:val="Heading3"/>
        <w:jc w:val="right"/>
      </w:pPr>
      <w:r>
        <w:rPr>
          <w:rtl/>
        </w:rPr>
        <w:t>المرحلة الأولى: التخطيط</w:t>
      </w:r>
    </w:p>
    <w:p w14:paraId="10905364" w14:textId="03478E5D" w:rsidR="00F76F53" w:rsidRDefault="00F76F53" w:rsidP="00F76F53">
      <w:pPr>
        <w:pStyle w:val="NormalWeb"/>
        <w:jc w:val="right"/>
      </w:pPr>
      <w:r>
        <w:rPr>
          <w:rtl/>
        </w:rPr>
        <w:t>تتضمن دراسة نشاط المؤسسة وتحديد المخاطر ووضع خطة التدقيق المناسبة</w:t>
      </w:r>
    </w:p>
    <w:p w14:paraId="0BDBE1F9" w14:textId="77777777" w:rsidR="00F76F53" w:rsidRDefault="00F76F53" w:rsidP="00F76F53">
      <w:pPr>
        <w:pStyle w:val="Heading3"/>
        <w:jc w:val="right"/>
      </w:pPr>
      <w:r>
        <w:rPr>
          <w:rtl/>
        </w:rPr>
        <w:t>المرحلة الثانية: تنفيذ إجراءات التدقيق</w:t>
      </w:r>
    </w:p>
    <w:p w14:paraId="0D78BB3E" w14:textId="6B2D30A4" w:rsidR="00F76F53" w:rsidRDefault="00F76F53" w:rsidP="00F76F53">
      <w:pPr>
        <w:pStyle w:val="NormalWeb"/>
        <w:jc w:val="right"/>
      </w:pPr>
      <w:r>
        <w:rPr>
          <w:rtl/>
        </w:rPr>
        <w:t>تشمل جمع الأدلة والاختبارات اللازمة للتحقق من صحة المعلومات المالية</w:t>
      </w:r>
    </w:p>
    <w:p w14:paraId="6BB3EC53" w14:textId="77777777" w:rsidR="00F76F53" w:rsidRDefault="00F76F53" w:rsidP="00F76F53">
      <w:pPr>
        <w:pStyle w:val="Heading3"/>
        <w:jc w:val="right"/>
      </w:pPr>
      <w:r>
        <w:rPr>
          <w:rtl/>
        </w:rPr>
        <w:t>المرحلة الثالثة: تقييم النتائج</w:t>
      </w:r>
    </w:p>
    <w:p w14:paraId="707E0BD5" w14:textId="3FAFFFE3" w:rsidR="00F76F53" w:rsidRDefault="00F76F53" w:rsidP="00F76F53">
      <w:pPr>
        <w:pStyle w:val="NormalWeb"/>
        <w:jc w:val="right"/>
      </w:pPr>
      <w:r>
        <w:rPr>
          <w:rtl/>
        </w:rPr>
        <w:t>يتم خلالها تحليل الأدلة وتقييم مدى كفايتها وملاءمتها</w:t>
      </w:r>
    </w:p>
    <w:p w14:paraId="2E98E8EF" w14:textId="77777777" w:rsidR="00F76F53" w:rsidRDefault="00F76F53" w:rsidP="00F76F53">
      <w:pPr>
        <w:pStyle w:val="Heading3"/>
        <w:jc w:val="right"/>
      </w:pPr>
      <w:r>
        <w:rPr>
          <w:rtl/>
        </w:rPr>
        <w:t>المرحلة الرابعة: إعداد التقرير</w:t>
      </w:r>
    </w:p>
    <w:p w14:paraId="3B2CEAB9" w14:textId="5DF87F0E" w:rsidR="00F76F53" w:rsidRDefault="00F76F53" w:rsidP="00F76F53">
      <w:pPr>
        <w:pStyle w:val="NormalWeb"/>
        <w:jc w:val="right"/>
      </w:pPr>
      <w:r>
        <w:rPr>
          <w:rtl/>
        </w:rPr>
        <w:t>يقوم المراجع بإعداد تقريره النهائي وإبداء الرأي المهني بشأن القوائم المالية</w:t>
      </w:r>
    </w:p>
    <w:p w14:paraId="45358323" w14:textId="212F22E4" w:rsidR="00F76F53" w:rsidRDefault="00F76F53" w:rsidP="00F76F53">
      <w:pPr>
        <w:jc w:val="right"/>
        <w:rPr>
          <w:rtl/>
        </w:rPr>
      </w:pPr>
    </w:p>
    <w:p w14:paraId="293133EB" w14:textId="77777777" w:rsidR="00F76F53" w:rsidRDefault="00F76F53" w:rsidP="00F76F53">
      <w:pPr>
        <w:jc w:val="right"/>
        <w:rPr>
          <w:rtl/>
        </w:rPr>
      </w:pPr>
    </w:p>
    <w:p w14:paraId="525C8F31" w14:textId="77777777" w:rsidR="00F76F53" w:rsidRDefault="00F76F53" w:rsidP="00F76F53">
      <w:pPr>
        <w:jc w:val="right"/>
        <w:rPr>
          <w:rtl/>
        </w:rPr>
      </w:pPr>
    </w:p>
    <w:p w14:paraId="21AFFCE0" w14:textId="77777777" w:rsidR="00F76F53" w:rsidRDefault="00F76F53" w:rsidP="00F76F53">
      <w:pPr>
        <w:jc w:val="right"/>
        <w:rPr>
          <w:rtl/>
        </w:rPr>
      </w:pPr>
    </w:p>
    <w:p w14:paraId="3D474D20" w14:textId="77777777" w:rsidR="00F76F53" w:rsidRDefault="00F76F53" w:rsidP="00F76F53">
      <w:pPr>
        <w:jc w:val="right"/>
        <w:rPr>
          <w:rtl/>
        </w:rPr>
      </w:pPr>
    </w:p>
    <w:p w14:paraId="4404FF74" w14:textId="77777777" w:rsidR="00F76F53" w:rsidRDefault="00F76F53" w:rsidP="00F76F53">
      <w:pPr>
        <w:jc w:val="right"/>
        <w:rPr>
          <w:rtl/>
        </w:rPr>
      </w:pPr>
    </w:p>
    <w:p w14:paraId="4A10E103" w14:textId="77777777" w:rsidR="00F76F53" w:rsidRDefault="00F76F53" w:rsidP="00F76F53">
      <w:pPr>
        <w:jc w:val="right"/>
        <w:rPr>
          <w:rtl/>
        </w:rPr>
      </w:pPr>
    </w:p>
    <w:p w14:paraId="65293B71" w14:textId="77777777" w:rsidR="00F76F53" w:rsidRDefault="00F76F53" w:rsidP="00F76F53">
      <w:pPr>
        <w:jc w:val="right"/>
        <w:rPr>
          <w:rtl/>
        </w:rPr>
      </w:pPr>
    </w:p>
    <w:p w14:paraId="4520262C" w14:textId="77777777" w:rsidR="00F76F53" w:rsidRDefault="00F76F53" w:rsidP="00F76F53">
      <w:pPr>
        <w:jc w:val="right"/>
        <w:rPr>
          <w:rtl/>
        </w:rPr>
      </w:pPr>
    </w:p>
    <w:p w14:paraId="2DF86E3A" w14:textId="77777777" w:rsidR="00F76F53" w:rsidRDefault="00F76F53" w:rsidP="00F76F53">
      <w:pPr>
        <w:jc w:val="right"/>
        <w:rPr>
          <w:rtl/>
        </w:rPr>
      </w:pPr>
    </w:p>
    <w:p w14:paraId="228A1361" w14:textId="77777777" w:rsidR="00F76F53" w:rsidRDefault="00F76F53" w:rsidP="00F76F53">
      <w:pPr>
        <w:jc w:val="right"/>
      </w:pPr>
    </w:p>
    <w:p w14:paraId="30F4BDF1" w14:textId="77777777" w:rsidR="00F76F53" w:rsidRDefault="00F76F53" w:rsidP="00F76F53">
      <w:pPr>
        <w:pStyle w:val="Heading2"/>
        <w:jc w:val="right"/>
      </w:pPr>
      <w:r>
        <w:t xml:space="preserve">3-47 </w:t>
      </w:r>
      <w:r>
        <w:rPr>
          <w:rtl/>
        </w:rPr>
        <w:t>أنواع آراء المراجع الخارجي</w:t>
      </w:r>
    </w:p>
    <w:p w14:paraId="3827936E" w14:textId="285A4066" w:rsidR="00F76F53" w:rsidRDefault="00F76F53" w:rsidP="00F76F53">
      <w:pPr>
        <w:pStyle w:val="NormalWeb"/>
        <w:jc w:val="right"/>
      </w:pPr>
      <w:r>
        <w:rPr>
          <w:rtl/>
        </w:rPr>
        <w:t>يمكن أن يصدر المراجع الخارجي أحد الآراء التالية</w:t>
      </w:r>
    </w:p>
    <w:p w14:paraId="614FA45F" w14:textId="29CD9160" w:rsidR="00F76F53" w:rsidRDefault="00F76F53" w:rsidP="00F76F53">
      <w:pPr>
        <w:pStyle w:val="Heading3"/>
        <w:jc w:val="right"/>
      </w:pPr>
      <w:r>
        <w:rPr>
          <w:rtl/>
        </w:rPr>
        <w:t>أولاً: الرأي غير المعدل (النظيف</w:t>
      </w:r>
      <w:r>
        <w:rPr>
          <w:rFonts w:hint="cs"/>
          <w:rtl/>
        </w:rPr>
        <w:t>)</w:t>
      </w:r>
    </w:p>
    <w:p w14:paraId="4761C04E" w14:textId="4E4ED7E1" w:rsidR="00F76F53" w:rsidRDefault="00F76F53" w:rsidP="00F76F53">
      <w:pPr>
        <w:pStyle w:val="NormalWeb"/>
        <w:jc w:val="right"/>
      </w:pPr>
      <w:r>
        <w:rPr>
          <w:rtl/>
        </w:rPr>
        <w:t>ويصدر عندما يرى المراجع أن القوائم المالية تعبر بعدالة عن المركز المالي ونتائج الأعمال</w:t>
      </w:r>
    </w:p>
    <w:p w14:paraId="0C1B4A7A" w14:textId="77777777" w:rsidR="00F76F53" w:rsidRDefault="00F76F53" w:rsidP="00F76F53">
      <w:pPr>
        <w:pStyle w:val="Heading3"/>
        <w:jc w:val="right"/>
      </w:pPr>
      <w:r>
        <w:rPr>
          <w:rtl/>
        </w:rPr>
        <w:t>ثانياً: الرأي المتحفظ</w:t>
      </w:r>
    </w:p>
    <w:p w14:paraId="0E04F181" w14:textId="41BCC1EF" w:rsidR="00F76F53" w:rsidRDefault="00F76F53" w:rsidP="00F76F53">
      <w:pPr>
        <w:pStyle w:val="NormalWeb"/>
        <w:jc w:val="right"/>
      </w:pPr>
      <w:r>
        <w:rPr>
          <w:rtl/>
        </w:rPr>
        <w:t>يصدر عند وجود ملاحظات أو تحفظات محدودة لا تؤثر بصورة جوهرية على القوائم المالية ككل</w:t>
      </w:r>
    </w:p>
    <w:p w14:paraId="6EB1AAC4" w14:textId="77777777" w:rsidR="00F76F53" w:rsidRDefault="00F76F53" w:rsidP="00F76F53">
      <w:pPr>
        <w:pStyle w:val="Heading3"/>
        <w:jc w:val="right"/>
      </w:pPr>
      <w:r>
        <w:rPr>
          <w:rtl/>
        </w:rPr>
        <w:t>ثالثاً: الرأي المعاكس</w:t>
      </w:r>
    </w:p>
    <w:p w14:paraId="30F1174B" w14:textId="6F4C8793" w:rsidR="00F76F53" w:rsidRDefault="00F76F53" w:rsidP="00F76F53">
      <w:pPr>
        <w:pStyle w:val="NormalWeb"/>
        <w:jc w:val="right"/>
      </w:pPr>
      <w:r>
        <w:rPr>
          <w:rtl/>
        </w:rPr>
        <w:t>يصدر عندما تكون التحريفات جوهرية ومؤثرة بصورة كبيرة على القوائم المالية</w:t>
      </w:r>
    </w:p>
    <w:p w14:paraId="2C1755EA" w14:textId="77777777" w:rsidR="00F76F53" w:rsidRDefault="00F76F53" w:rsidP="00F76F53">
      <w:pPr>
        <w:pStyle w:val="Heading3"/>
        <w:jc w:val="right"/>
      </w:pPr>
      <w:r>
        <w:rPr>
          <w:rtl/>
        </w:rPr>
        <w:t>رابعاً: الامتناع عن إبداء الرأي</w:t>
      </w:r>
    </w:p>
    <w:p w14:paraId="1647B84B" w14:textId="65FA1094" w:rsidR="00F76F53" w:rsidRDefault="00F76F53" w:rsidP="00F76F53">
      <w:pPr>
        <w:pStyle w:val="NormalWeb"/>
        <w:jc w:val="right"/>
      </w:pPr>
      <w:r>
        <w:rPr>
          <w:rtl/>
        </w:rPr>
        <w:t>يصدر عندما يتعذر على المراجع الحصول على أدلة كافية وملائمة لتكوين رأيه المهني</w:t>
      </w:r>
    </w:p>
    <w:p w14:paraId="4E216C86" w14:textId="77777777" w:rsidR="00F76F53" w:rsidRDefault="00F76F53" w:rsidP="00F76F53">
      <w:pPr>
        <w:jc w:val="right"/>
        <w:rPr>
          <w:rtl/>
        </w:rPr>
      </w:pPr>
    </w:p>
    <w:p w14:paraId="74E32546" w14:textId="77777777" w:rsidR="00F76F53" w:rsidRDefault="00F76F53" w:rsidP="00F76F53">
      <w:pPr>
        <w:jc w:val="right"/>
        <w:rPr>
          <w:rtl/>
        </w:rPr>
      </w:pPr>
    </w:p>
    <w:p w14:paraId="03B3854A" w14:textId="77777777" w:rsidR="00F76F53" w:rsidRDefault="00F76F53" w:rsidP="00F76F53">
      <w:pPr>
        <w:jc w:val="right"/>
        <w:rPr>
          <w:rtl/>
        </w:rPr>
      </w:pPr>
    </w:p>
    <w:p w14:paraId="29606D41" w14:textId="77777777" w:rsidR="00F76F53" w:rsidRDefault="00F76F53" w:rsidP="00F76F53">
      <w:pPr>
        <w:jc w:val="right"/>
        <w:rPr>
          <w:rtl/>
        </w:rPr>
      </w:pPr>
    </w:p>
    <w:p w14:paraId="4D1C819D" w14:textId="77777777" w:rsidR="00F76F53" w:rsidRDefault="00F76F53" w:rsidP="00F76F53">
      <w:pPr>
        <w:jc w:val="right"/>
        <w:rPr>
          <w:rtl/>
        </w:rPr>
      </w:pPr>
    </w:p>
    <w:p w14:paraId="3435012F" w14:textId="77777777" w:rsidR="00F76F53" w:rsidRDefault="00F76F53" w:rsidP="00F76F53">
      <w:pPr>
        <w:jc w:val="right"/>
        <w:rPr>
          <w:rtl/>
        </w:rPr>
      </w:pPr>
    </w:p>
    <w:p w14:paraId="4368C202" w14:textId="77777777" w:rsidR="00F76F53" w:rsidRDefault="00F76F53" w:rsidP="00F76F53">
      <w:pPr>
        <w:jc w:val="right"/>
        <w:rPr>
          <w:rtl/>
        </w:rPr>
      </w:pPr>
    </w:p>
    <w:p w14:paraId="6494B185" w14:textId="77777777" w:rsidR="00F76F53" w:rsidRDefault="00F76F53" w:rsidP="00F76F53">
      <w:pPr>
        <w:jc w:val="right"/>
        <w:rPr>
          <w:rtl/>
        </w:rPr>
      </w:pPr>
    </w:p>
    <w:p w14:paraId="23BB1E53" w14:textId="77777777" w:rsidR="00F76F53" w:rsidRDefault="00F76F53" w:rsidP="00F76F53">
      <w:pPr>
        <w:jc w:val="right"/>
        <w:rPr>
          <w:rtl/>
        </w:rPr>
      </w:pPr>
    </w:p>
    <w:p w14:paraId="4549A2FC" w14:textId="77777777" w:rsidR="00F76F53" w:rsidRDefault="00F76F53" w:rsidP="00F76F53">
      <w:pPr>
        <w:jc w:val="right"/>
        <w:rPr>
          <w:rtl/>
        </w:rPr>
      </w:pPr>
    </w:p>
    <w:p w14:paraId="5875D742" w14:textId="26162FB4" w:rsidR="00F76F53" w:rsidRDefault="00F76F53" w:rsidP="00F76F53">
      <w:pPr>
        <w:jc w:val="right"/>
      </w:pPr>
    </w:p>
    <w:p w14:paraId="3BCFD9CA" w14:textId="77777777" w:rsidR="00F76F53" w:rsidRDefault="00F76F53" w:rsidP="00F76F53">
      <w:pPr>
        <w:pStyle w:val="Heading2"/>
        <w:jc w:val="right"/>
      </w:pPr>
      <w:r>
        <w:t xml:space="preserve">3-48 </w:t>
      </w:r>
      <w:r>
        <w:rPr>
          <w:rtl/>
        </w:rPr>
        <w:t>التدقيق الخارجي والحوكمة المؤسسية</w:t>
      </w:r>
    </w:p>
    <w:p w14:paraId="2FE2F9EB" w14:textId="3C30E076" w:rsidR="00F76F53" w:rsidRDefault="00F76F53" w:rsidP="00F76F53">
      <w:pPr>
        <w:pStyle w:val="NormalWeb"/>
        <w:jc w:val="right"/>
      </w:pPr>
      <w:r>
        <w:rPr>
          <w:rtl/>
        </w:rPr>
        <w:t>يلعب التدقيق الخارجي دوراً مهماً في دعم الحوكمة المؤسسية من خلال</w:t>
      </w:r>
    </w:p>
    <w:p w14:paraId="319A768D" w14:textId="3A1FE110" w:rsidR="00F76F53" w:rsidRDefault="00F76F53" w:rsidP="00F76F53">
      <w:pPr>
        <w:pStyle w:val="NormalWeb"/>
        <w:ind w:left="360"/>
        <w:jc w:val="right"/>
      </w:pPr>
      <w:r>
        <w:rPr>
          <w:rtl/>
        </w:rPr>
        <w:t>تعزيز الشفافية</w:t>
      </w:r>
    </w:p>
    <w:p w14:paraId="0DC2D252" w14:textId="740A069D" w:rsidR="00F76F53" w:rsidRDefault="00F76F53" w:rsidP="00F76F53">
      <w:pPr>
        <w:pStyle w:val="NormalWeb"/>
        <w:ind w:left="360"/>
        <w:jc w:val="right"/>
      </w:pPr>
      <w:r>
        <w:rPr>
          <w:rtl/>
        </w:rPr>
        <w:t>رفع مستوى المساءلة</w:t>
      </w:r>
    </w:p>
    <w:p w14:paraId="060B5821" w14:textId="3FACB324" w:rsidR="00F76F53" w:rsidRDefault="00F76F53" w:rsidP="00F76F53">
      <w:pPr>
        <w:pStyle w:val="NormalWeb"/>
        <w:ind w:left="360"/>
        <w:jc w:val="right"/>
      </w:pPr>
      <w:r>
        <w:rPr>
          <w:rtl/>
        </w:rPr>
        <w:t>تحسين جودة التقارير المالية</w:t>
      </w:r>
    </w:p>
    <w:p w14:paraId="7C409046" w14:textId="5F613A87" w:rsidR="00F76F53" w:rsidRDefault="00F76F53" w:rsidP="00F76F53">
      <w:pPr>
        <w:pStyle w:val="NormalWeb"/>
        <w:ind w:left="360"/>
        <w:jc w:val="right"/>
      </w:pPr>
      <w:r>
        <w:rPr>
          <w:rtl/>
        </w:rPr>
        <w:t>حماية حقوق المساهمين</w:t>
      </w:r>
    </w:p>
    <w:p w14:paraId="53EBC6AA" w14:textId="300F2DB4" w:rsidR="00F76F53" w:rsidRDefault="00F76F53" w:rsidP="00F76F53">
      <w:pPr>
        <w:pStyle w:val="NormalWeb"/>
        <w:ind w:left="360"/>
        <w:jc w:val="right"/>
      </w:pPr>
      <w:r>
        <w:rPr>
          <w:rtl/>
        </w:rPr>
        <w:t>تعزيز ثقة المستثمرين</w:t>
      </w:r>
    </w:p>
    <w:p w14:paraId="17313D8E" w14:textId="51591201" w:rsidR="00F76F53" w:rsidRDefault="00F76F53" w:rsidP="00F76F53">
      <w:pPr>
        <w:pStyle w:val="NormalWeb"/>
        <w:ind w:left="360"/>
        <w:jc w:val="right"/>
      </w:pPr>
      <w:r>
        <w:rPr>
          <w:rtl/>
        </w:rPr>
        <w:t>دعم الرقابة المؤسسية</w:t>
      </w:r>
    </w:p>
    <w:p w14:paraId="5713233D" w14:textId="6114925E" w:rsidR="00F76F53" w:rsidRDefault="00F76F53" w:rsidP="00F76F53">
      <w:pPr>
        <w:pStyle w:val="NormalWeb"/>
        <w:jc w:val="right"/>
      </w:pPr>
      <w:r>
        <w:rPr>
          <w:rtl/>
        </w:rPr>
        <w:t>كما يُعد التدقيق الخارجي أحد الآليات الرئيسة التي تعتمد عليها المؤسسات لضمان نزاهة المعلومات المالية</w:t>
      </w:r>
    </w:p>
    <w:p w14:paraId="143BACE9" w14:textId="6D401077" w:rsidR="00F76F53" w:rsidRDefault="00F76F53" w:rsidP="00F76F53">
      <w:pPr>
        <w:jc w:val="right"/>
      </w:pPr>
    </w:p>
    <w:p w14:paraId="506520A3" w14:textId="77777777" w:rsidR="00F76F53" w:rsidRDefault="00F76F53" w:rsidP="00F76F53">
      <w:pPr>
        <w:pStyle w:val="Heading2"/>
        <w:jc w:val="right"/>
      </w:pPr>
      <w:r>
        <w:t xml:space="preserve">3-49 </w:t>
      </w:r>
      <w:r>
        <w:rPr>
          <w:rtl/>
        </w:rPr>
        <w:t>دور التدقيق الخارجي في الحد من الفساد المالي</w:t>
      </w:r>
    </w:p>
    <w:p w14:paraId="52A1FDAE" w14:textId="37099FC2" w:rsidR="00F76F53" w:rsidRDefault="00F76F53" w:rsidP="00F76F53">
      <w:pPr>
        <w:pStyle w:val="NormalWeb"/>
        <w:jc w:val="right"/>
      </w:pPr>
      <w:r>
        <w:rPr>
          <w:rtl/>
        </w:rPr>
        <w:t>يسهم التدقيق الخارجي في مكافحة الفساد المالي من خلال</w:t>
      </w:r>
    </w:p>
    <w:p w14:paraId="2B8DEEB4" w14:textId="0833672B" w:rsidR="00F76F53" w:rsidRDefault="00F76F53" w:rsidP="00F76F53">
      <w:pPr>
        <w:pStyle w:val="NormalWeb"/>
        <w:ind w:left="360"/>
        <w:jc w:val="right"/>
      </w:pPr>
      <w:r>
        <w:rPr>
          <w:rtl/>
        </w:rPr>
        <w:t>مراجعة القوائم المالية بصورة مستقلة</w:t>
      </w:r>
    </w:p>
    <w:p w14:paraId="7F0B37D8" w14:textId="0AF2304B" w:rsidR="00F76F53" w:rsidRDefault="00F76F53" w:rsidP="00F76F53">
      <w:pPr>
        <w:pStyle w:val="NormalWeb"/>
        <w:ind w:left="360"/>
        <w:jc w:val="right"/>
      </w:pPr>
      <w:r>
        <w:rPr>
          <w:rtl/>
        </w:rPr>
        <w:t>اكتشاف التحريفات الجوهرية</w:t>
      </w:r>
    </w:p>
    <w:p w14:paraId="6C6A4C1B" w14:textId="7BF89828" w:rsidR="00F76F53" w:rsidRDefault="00F76F53" w:rsidP="00F76F53">
      <w:pPr>
        <w:pStyle w:val="NormalWeb"/>
        <w:ind w:left="360"/>
        <w:jc w:val="right"/>
      </w:pPr>
      <w:r>
        <w:rPr>
          <w:rtl/>
        </w:rPr>
        <w:t>الحد من ممارسات إدارة الأرباح</w:t>
      </w:r>
    </w:p>
    <w:p w14:paraId="44F6A490" w14:textId="49C093F2" w:rsidR="00F76F53" w:rsidRDefault="00F76F53" w:rsidP="00F76F53">
      <w:pPr>
        <w:pStyle w:val="NormalWeb"/>
        <w:ind w:left="360"/>
        <w:jc w:val="right"/>
      </w:pPr>
      <w:r>
        <w:rPr>
          <w:rtl/>
        </w:rPr>
        <w:t>تعزيز الشفافية المالية</w:t>
      </w:r>
    </w:p>
    <w:p w14:paraId="451412C9" w14:textId="38AFC25F" w:rsidR="00F76F53" w:rsidRDefault="00F76F53" w:rsidP="00F76F53">
      <w:pPr>
        <w:pStyle w:val="NormalWeb"/>
        <w:ind w:left="360"/>
        <w:jc w:val="right"/>
      </w:pPr>
      <w:r>
        <w:rPr>
          <w:rtl/>
        </w:rPr>
        <w:t>تحسين جودة الإفصاح المالي</w:t>
      </w:r>
    </w:p>
    <w:p w14:paraId="2E218722" w14:textId="07E6B4B9" w:rsidR="00F76F53" w:rsidRDefault="00F76F53" w:rsidP="00F76F53">
      <w:pPr>
        <w:pStyle w:val="NormalWeb"/>
        <w:ind w:left="360"/>
        <w:jc w:val="right"/>
      </w:pPr>
      <w:r>
        <w:rPr>
          <w:rtl/>
        </w:rPr>
        <w:t>كشف المخالفات المالية الجوهرية</w:t>
      </w:r>
    </w:p>
    <w:p w14:paraId="5749DC39" w14:textId="4DC489C9" w:rsidR="00F76F53" w:rsidRDefault="00F76F53" w:rsidP="00F76F53">
      <w:pPr>
        <w:pStyle w:val="NormalWeb"/>
        <w:ind w:left="360"/>
        <w:jc w:val="right"/>
      </w:pPr>
      <w:r>
        <w:rPr>
          <w:rtl/>
        </w:rPr>
        <w:t>دعم الالتزام بالمعايير المحاسبية</w:t>
      </w:r>
    </w:p>
    <w:p w14:paraId="47924B60" w14:textId="0742A5BB" w:rsidR="00F76F53" w:rsidRDefault="00F76F53" w:rsidP="00F76F53">
      <w:pPr>
        <w:pStyle w:val="NormalWeb"/>
        <w:jc w:val="right"/>
      </w:pPr>
      <w:r>
        <w:rPr>
          <w:rtl/>
        </w:rPr>
        <w:t>كما يؤدي وجود مراجع خارجي مستقل إلى تقليل فرص التلاعب بالمعلومات المالية وتحسين ثقة مستخدمي القوائم المالية</w:t>
      </w:r>
    </w:p>
    <w:p w14:paraId="52628574" w14:textId="22DC98A7" w:rsidR="00F76F53" w:rsidRDefault="00F76F53" w:rsidP="00F76F53">
      <w:pPr>
        <w:jc w:val="center"/>
      </w:pPr>
    </w:p>
    <w:p w14:paraId="28A69C57" w14:textId="77777777" w:rsidR="00F76F53" w:rsidRDefault="00F76F53" w:rsidP="00F76F53">
      <w:pPr>
        <w:pStyle w:val="Heading2"/>
        <w:jc w:val="right"/>
      </w:pPr>
      <w:r>
        <w:t xml:space="preserve">3-50 </w:t>
      </w:r>
      <w:r>
        <w:rPr>
          <w:rtl/>
        </w:rPr>
        <w:t>دور التدقيق الخارجي في الحد من الفساد الإداري</w:t>
      </w:r>
    </w:p>
    <w:p w14:paraId="1AC89059" w14:textId="03D90E78" w:rsidR="00F76F53" w:rsidRDefault="00F76F53" w:rsidP="00F76F53">
      <w:pPr>
        <w:pStyle w:val="NormalWeb"/>
        <w:jc w:val="right"/>
      </w:pPr>
      <w:r>
        <w:rPr>
          <w:rtl/>
        </w:rPr>
        <w:t>يسهم التدقيق الخارجي بصورة غير مباشرة في مكافحة الفساد الإداري من خلال</w:t>
      </w:r>
    </w:p>
    <w:p w14:paraId="1B565889" w14:textId="569D783E" w:rsidR="00F76F53" w:rsidRDefault="00F76F53" w:rsidP="00F76F53">
      <w:pPr>
        <w:pStyle w:val="NormalWeb"/>
        <w:ind w:left="360"/>
        <w:jc w:val="right"/>
      </w:pPr>
      <w:r>
        <w:rPr>
          <w:rtl/>
        </w:rPr>
        <w:t>تعزيز المساءلة الإدارية</w:t>
      </w:r>
    </w:p>
    <w:p w14:paraId="5A8F4E11" w14:textId="4F220664" w:rsidR="00F76F53" w:rsidRDefault="00F76F53" w:rsidP="00F76F53">
      <w:pPr>
        <w:pStyle w:val="NormalWeb"/>
        <w:ind w:left="360"/>
        <w:jc w:val="right"/>
      </w:pPr>
      <w:r>
        <w:rPr>
          <w:rtl/>
        </w:rPr>
        <w:t>دعم الالتزام بالأنظمة واللوائح</w:t>
      </w:r>
      <w:r>
        <w:rPr>
          <w:rFonts w:hint="cs"/>
          <w:rtl/>
        </w:rPr>
        <w:t xml:space="preserve"> ، </w:t>
      </w:r>
      <w:r>
        <w:rPr>
          <w:rtl/>
        </w:rPr>
        <w:t>تحسين مستوى الشفافية</w:t>
      </w:r>
    </w:p>
    <w:p w14:paraId="56926132" w14:textId="15C44AF9" w:rsidR="00F76F53" w:rsidRDefault="00F76F53" w:rsidP="00F76F53">
      <w:pPr>
        <w:pStyle w:val="NormalWeb"/>
        <w:ind w:left="360"/>
        <w:jc w:val="right"/>
      </w:pPr>
      <w:r>
        <w:rPr>
          <w:rtl/>
        </w:rPr>
        <w:t>تقليل فرص إساءة استخدام السلطة</w:t>
      </w:r>
    </w:p>
    <w:p w14:paraId="48A79C6C" w14:textId="3C835799" w:rsidR="00F76F53" w:rsidRDefault="00F76F53" w:rsidP="00F76F53">
      <w:pPr>
        <w:pStyle w:val="NormalWeb"/>
        <w:ind w:left="360"/>
        <w:jc w:val="right"/>
      </w:pPr>
      <w:r>
        <w:rPr>
          <w:rtl/>
        </w:rPr>
        <w:t>رفع مستوى الالتزام المؤسسي</w:t>
      </w:r>
    </w:p>
    <w:p w14:paraId="70643AD5" w14:textId="5226A7C2" w:rsidR="00F76F53" w:rsidRDefault="00F76F53" w:rsidP="00F76F53">
      <w:pPr>
        <w:pStyle w:val="NormalWeb"/>
        <w:ind w:left="360"/>
        <w:jc w:val="right"/>
      </w:pPr>
      <w:r>
        <w:rPr>
          <w:rtl/>
        </w:rPr>
        <w:t>دعم بيئة الحوكمة الرشيدة</w:t>
      </w:r>
    </w:p>
    <w:p w14:paraId="5031F0B1" w14:textId="77777777" w:rsidR="00F76F53" w:rsidRDefault="00F76F53" w:rsidP="00F76F53">
      <w:pPr>
        <w:pStyle w:val="Heading2"/>
        <w:jc w:val="right"/>
      </w:pPr>
      <w:r>
        <w:t xml:space="preserve">3-51 </w:t>
      </w:r>
      <w:r>
        <w:rPr>
          <w:rtl/>
        </w:rPr>
        <w:t>معوقات التدقيق الخارجي</w:t>
      </w:r>
    </w:p>
    <w:p w14:paraId="26EBA51F" w14:textId="08D29547" w:rsidR="00F76F53" w:rsidRDefault="00F76F53" w:rsidP="00F76F53">
      <w:pPr>
        <w:pStyle w:val="NormalWeb"/>
        <w:jc w:val="right"/>
      </w:pPr>
      <w:r>
        <w:rPr>
          <w:rtl/>
        </w:rPr>
        <w:t>على الرغم من أهمية التدقيق الخارجي، إلا أنه قد يواجه عدداً من المعوقات، من أهمها</w:t>
      </w:r>
    </w:p>
    <w:p w14:paraId="392A628A" w14:textId="496585D0" w:rsidR="00F76F53" w:rsidRDefault="00F76F53" w:rsidP="00F76F53">
      <w:pPr>
        <w:pStyle w:val="NormalWeb"/>
        <w:ind w:left="360"/>
        <w:jc w:val="right"/>
      </w:pPr>
      <w:r>
        <w:rPr>
          <w:rtl/>
        </w:rPr>
        <w:t>ضعف استقلالية المراجع</w:t>
      </w:r>
    </w:p>
    <w:p w14:paraId="2A131E87" w14:textId="79298879" w:rsidR="00F76F53" w:rsidRDefault="00F76F53" w:rsidP="00F76F53">
      <w:pPr>
        <w:pStyle w:val="NormalWeb"/>
        <w:ind w:left="360"/>
        <w:jc w:val="right"/>
      </w:pPr>
      <w:r>
        <w:rPr>
          <w:rtl/>
        </w:rPr>
        <w:t>محدودية نطاق التدقيق</w:t>
      </w:r>
    </w:p>
    <w:p w14:paraId="3A86E514" w14:textId="2BD3D89B" w:rsidR="00F76F53" w:rsidRDefault="00F76F53" w:rsidP="00F76F53">
      <w:pPr>
        <w:pStyle w:val="NormalWeb"/>
        <w:ind w:left="360"/>
        <w:jc w:val="right"/>
      </w:pPr>
      <w:r>
        <w:rPr>
          <w:rtl/>
        </w:rPr>
        <w:t>نقص الأدلة المتاحة</w:t>
      </w:r>
    </w:p>
    <w:p w14:paraId="640F0768" w14:textId="0C797D98" w:rsidR="00F76F53" w:rsidRDefault="00F76F53" w:rsidP="00F76F53">
      <w:pPr>
        <w:pStyle w:val="NormalWeb"/>
        <w:ind w:left="360"/>
        <w:jc w:val="right"/>
      </w:pPr>
      <w:r>
        <w:rPr>
          <w:rtl/>
        </w:rPr>
        <w:t>تعقيد العمليات المالية</w:t>
      </w:r>
    </w:p>
    <w:p w14:paraId="2F9C0423" w14:textId="26B1C258" w:rsidR="00F76F53" w:rsidRDefault="00F76F53" w:rsidP="00F76F53">
      <w:pPr>
        <w:pStyle w:val="NormalWeb"/>
        <w:ind w:left="360"/>
        <w:jc w:val="right"/>
      </w:pPr>
      <w:r>
        <w:rPr>
          <w:rtl/>
        </w:rPr>
        <w:t>ضعف نظم الرقابة الداخلية</w:t>
      </w:r>
    </w:p>
    <w:p w14:paraId="0F578703" w14:textId="402D58BB" w:rsidR="00F76F53" w:rsidRDefault="00F76F53" w:rsidP="00F76F53">
      <w:pPr>
        <w:pStyle w:val="NormalWeb"/>
        <w:ind w:left="360"/>
        <w:jc w:val="right"/>
      </w:pPr>
      <w:r>
        <w:rPr>
          <w:rtl/>
        </w:rPr>
        <w:t>ضغوط الإدارة على المراجع</w:t>
      </w:r>
    </w:p>
    <w:p w14:paraId="47EE2275" w14:textId="1B4C1DF9" w:rsidR="00F76F53" w:rsidRDefault="00F76F53" w:rsidP="00F76F53">
      <w:pPr>
        <w:pStyle w:val="NormalWeb"/>
        <w:ind w:left="360"/>
        <w:jc w:val="right"/>
      </w:pPr>
      <w:r>
        <w:rPr>
          <w:rtl/>
        </w:rPr>
        <w:t>التطور المستمر في أساليب الاحتيال المالي</w:t>
      </w:r>
    </w:p>
    <w:p w14:paraId="15ACBB5F" w14:textId="77777777" w:rsidR="00F76F53" w:rsidRDefault="00F76F53" w:rsidP="00F76F53">
      <w:pPr>
        <w:pStyle w:val="Heading2"/>
        <w:jc w:val="right"/>
      </w:pPr>
      <w:r>
        <w:t xml:space="preserve">3-52 </w:t>
      </w:r>
      <w:r>
        <w:rPr>
          <w:rtl/>
        </w:rPr>
        <w:t>التدقيق الخارجي وعلاقته بالممارسات المحاسبية الحديثة</w:t>
      </w:r>
    </w:p>
    <w:p w14:paraId="1E9CEF53" w14:textId="53342E47" w:rsidR="00F76F53" w:rsidRDefault="00F76F53" w:rsidP="00F76F53">
      <w:pPr>
        <w:pStyle w:val="NormalWeb"/>
        <w:jc w:val="right"/>
      </w:pPr>
      <w:r>
        <w:rPr>
          <w:rtl/>
        </w:rPr>
        <w:t>يُعد التدقيق الخارجي أحد أهم مكونات الممارسات المحاسبية الحديثة، لما يوفره من تأكيد مستقل حول مصداقية المعلومات المالية وجودة الإفصاح المالي</w:t>
      </w:r>
    </w:p>
    <w:p w14:paraId="05960565" w14:textId="13E03489" w:rsidR="00F76F53" w:rsidRDefault="00F76F53" w:rsidP="00F76F53">
      <w:pPr>
        <w:pStyle w:val="NormalWeb"/>
        <w:jc w:val="right"/>
      </w:pPr>
      <w:r>
        <w:rPr>
          <w:rtl/>
        </w:rPr>
        <w:t>كما يسهم التدقيق الخارجي في دعم الرقابة الداخلية وتعزيز الشفافية وتحسين الحوكمة المؤسسية، الأمر الذي ينعكس إيجاباً على قدرة المؤسسة في الحد من الفساد المالي والإداري</w:t>
      </w:r>
    </w:p>
    <w:p w14:paraId="675996AE" w14:textId="2FFE9033" w:rsidR="00F76F53" w:rsidRDefault="00F76F53" w:rsidP="00F76F53">
      <w:pPr>
        <w:pStyle w:val="NormalWeb"/>
        <w:jc w:val="right"/>
      </w:pPr>
      <w:r>
        <w:rPr>
          <w:rtl/>
        </w:rPr>
        <w:t>وبناءً على ذلك، يمثل التدقيق الخارجي أحد المتغيرات الرئيسة في الدراسة الحالية، نظراً لدوره المهم في تعزيز النزاهة والشفافية داخل المؤسسات وتحسين جودة المعلومات المحاسبية</w:t>
      </w:r>
    </w:p>
    <w:p w14:paraId="306D9C3E" w14:textId="77777777" w:rsidR="00F76F53" w:rsidRDefault="00F76F53" w:rsidP="00F76F53">
      <w:pPr>
        <w:pStyle w:val="Heading1"/>
        <w:jc w:val="center"/>
      </w:pPr>
      <w:r>
        <w:rPr>
          <w:rtl/>
        </w:rPr>
        <w:t>المبحث السابع</w:t>
      </w:r>
    </w:p>
    <w:p w14:paraId="780FC439" w14:textId="77777777" w:rsidR="00F76F53" w:rsidRDefault="00F76F53" w:rsidP="00F76F53">
      <w:pPr>
        <w:pStyle w:val="Heading1"/>
        <w:jc w:val="right"/>
      </w:pPr>
      <w:r>
        <w:rPr>
          <w:rtl/>
        </w:rPr>
        <w:t>العلاقة بين الممارسات المحاسبية الحديثة والحد من الفساد المالي والإداري</w:t>
      </w:r>
    </w:p>
    <w:p w14:paraId="0FE7A669" w14:textId="77777777" w:rsidR="00F76F53" w:rsidRDefault="00F76F53" w:rsidP="00F76F53">
      <w:pPr>
        <w:pStyle w:val="Heading2"/>
        <w:jc w:val="right"/>
      </w:pPr>
      <w:r>
        <w:t xml:space="preserve">3-64 </w:t>
      </w:r>
      <w:r>
        <w:rPr>
          <w:rtl/>
        </w:rPr>
        <w:t>تمهيد</w:t>
      </w:r>
    </w:p>
    <w:p w14:paraId="44E7CC9B" w14:textId="02F36392" w:rsidR="00F76F53" w:rsidRDefault="00F76F53" w:rsidP="00F76F53">
      <w:pPr>
        <w:pStyle w:val="NormalWeb"/>
        <w:jc w:val="right"/>
      </w:pPr>
      <w:r>
        <w:rPr>
          <w:rtl/>
        </w:rPr>
        <w:t>شهدت بيئة الأعمال المعاصرة تطورات متسارعة فرضت على المؤسسات ضرورة تطوير أنظمتها المحاسبية والرقابية لمواجهة التحديات المختلفة، ومن أبرزها ظاهرة الفساد المالي والإداري. وقد أصبحت الممارسات المحاسبية الحديثة تمثل أحد أهم الأدوات التي تعتمد عليها المؤسسات لتحقيق الشفافية والمساءلة وحماية الموارد المالية والإدارية</w:t>
      </w:r>
    </w:p>
    <w:p w14:paraId="0BA13492" w14:textId="4E3F8F1C" w:rsidR="00F76F53" w:rsidRDefault="00F76F53" w:rsidP="00F76F53">
      <w:pPr>
        <w:pStyle w:val="NormalWeb"/>
        <w:jc w:val="right"/>
      </w:pPr>
      <w:r>
        <w:rPr>
          <w:rtl/>
        </w:rPr>
        <w:t>وتتمثل الممارسات المحاسبية الحديثة في مجموعة من الأنظمة والإجراءات والأساليب التي تهدف إلى تحسين جودة المعلومات المالية وتعزيز الرقابة المؤسسية، وتشمل الرقابة الداخلية والتدقيق الداخلي والتدقيق الخارجي والشفافية المالية، والتي تسهم مجتمعة في الحد من فرص حدوث الفساد المالي والإداري</w:t>
      </w:r>
    </w:p>
    <w:p w14:paraId="426A8BD9" w14:textId="7762126B" w:rsidR="00F76F53" w:rsidRDefault="00F76F53" w:rsidP="00F76F53">
      <w:pPr>
        <w:jc w:val="right"/>
      </w:pPr>
    </w:p>
    <w:p w14:paraId="0C83D043" w14:textId="77777777" w:rsidR="00F76F53" w:rsidRDefault="00F76F53" w:rsidP="00F76F53">
      <w:pPr>
        <w:pStyle w:val="Heading2"/>
        <w:jc w:val="right"/>
      </w:pPr>
      <w:r>
        <w:t xml:space="preserve">3-65 </w:t>
      </w:r>
      <w:r>
        <w:rPr>
          <w:rtl/>
        </w:rPr>
        <w:t>العلاقة بين الممارسات المحاسبية الحديثة والفساد المالي</w:t>
      </w:r>
    </w:p>
    <w:p w14:paraId="37D9584E" w14:textId="08697D46" w:rsidR="00F76F53" w:rsidRDefault="00F76F53" w:rsidP="00F76F53">
      <w:pPr>
        <w:pStyle w:val="NormalWeb"/>
        <w:jc w:val="right"/>
      </w:pPr>
      <w:r>
        <w:rPr>
          <w:rtl/>
        </w:rPr>
        <w:t>توجد علاقة وثيقة بين الممارسات المحاسبية الحديثة ومستوى الفساد المالي داخل المؤسسات، حيث تسهم الأنظمة المحاسبية المتطورة في تعزيز الرقابة على العمليات المالية وتحسين جودة المعلومات المحاسبية، مما يؤدي إلى تقليل فرص التلاعب والاحتيال المالي</w:t>
      </w:r>
    </w:p>
    <w:p w14:paraId="281D8A7E" w14:textId="51F79735" w:rsidR="00F76F53" w:rsidRDefault="00F76F53" w:rsidP="00F76F53">
      <w:pPr>
        <w:pStyle w:val="NormalWeb"/>
        <w:jc w:val="right"/>
      </w:pPr>
      <w:r>
        <w:rPr>
          <w:rtl/>
        </w:rPr>
        <w:t>وتساعد الممارسات المحاسبية الحديثة على</w:t>
      </w:r>
    </w:p>
    <w:p w14:paraId="1056DBAB" w14:textId="2270AF9C" w:rsidR="00F76F53" w:rsidRDefault="00F76F53" w:rsidP="00F76F53">
      <w:pPr>
        <w:pStyle w:val="NormalWeb"/>
        <w:ind w:left="360"/>
        <w:jc w:val="right"/>
      </w:pPr>
      <w:r>
        <w:rPr>
          <w:rtl/>
        </w:rPr>
        <w:t>اكتشاف الأخطاء المالية بصورة مبكرة</w:t>
      </w:r>
    </w:p>
    <w:p w14:paraId="6F35E511" w14:textId="580DC7F7" w:rsidR="00F76F53" w:rsidRDefault="00F76F53" w:rsidP="00F76F53">
      <w:pPr>
        <w:pStyle w:val="NormalWeb"/>
        <w:ind w:left="360"/>
        <w:jc w:val="right"/>
      </w:pPr>
      <w:r>
        <w:rPr>
          <w:rtl/>
        </w:rPr>
        <w:t>تحسين جودة التقارير المالية</w:t>
      </w:r>
    </w:p>
    <w:p w14:paraId="01A1B4FE" w14:textId="23BD35D5" w:rsidR="00F76F53" w:rsidRDefault="00F76F53" w:rsidP="00F76F53">
      <w:pPr>
        <w:pStyle w:val="NormalWeb"/>
        <w:ind w:left="360"/>
        <w:jc w:val="right"/>
      </w:pPr>
      <w:r>
        <w:rPr>
          <w:rtl/>
        </w:rPr>
        <w:t>رفع مستوى الشفافية والإفصاح</w:t>
      </w:r>
    </w:p>
    <w:p w14:paraId="33A91278" w14:textId="2CC703D2" w:rsidR="00F76F53" w:rsidRDefault="00F76F53" w:rsidP="00F76F53">
      <w:pPr>
        <w:pStyle w:val="NormalWeb"/>
        <w:ind w:left="360"/>
        <w:jc w:val="right"/>
      </w:pPr>
      <w:r>
        <w:rPr>
          <w:rtl/>
        </w:rPr>
        <w:t>تعزيز الرقابة على الموارد المالية</w:t>
      </w:r>
    </w:p>
    <w:p w14:paraId="78366726" w14:textId="69EA6827" w:rsidR="00F76F53" w:rsidRDefault="00F76F53" w:rsidP="00F76F53">
      <w:pPr>
        <w:pStyle w:val="NormalWeb"/>
        <w:ind w:left="360"/>
        <w:jc w:val="right"/>
      </w:pPr>
      <w:r>
        <w:rPr>
          <w:rtl/>
        </w:rPr>
        <w:t>تقليل فرص الاختلاس والغش المالي</w:t>
      </w:r>
    </w:p>
    <w:p w14:paraId="5A20152D" w14:textId="60AA8A57" w:rsidR="00F76F53" w:rsidRDefault="00F76F53" w:rsidP="00F76F53">
      <w:pPr>
        <w:pStyle w:val="NormalWeb"/>
        <w:ind w:left="360"/>
        <w:jc w:val="right"/>
      </w:pPr>
      <w:r>
        <w:rPr>
          <w:rtl/>
        </w:rPr>
        <w:t>دعم الالتزام بالمعايير المحاسبية</w:t>
      </w:r>
    </w:p>
    <w:p w14:paraId="1BD944E1" w14:textId="098A1436" w:rsidR="00F76F53" w:rsidRDefault="00F76F53" w:rsidP="00F76F53">
      <w:pPr>
        <w:pStyle w:val="NormalWeb"/>
        <w:ind w:left="360"/>
        <w:jc w:val="right"/>
      </w:pPr>
      <w:r>
        <w:rPr>
          <w:rtl/>
        </w:rPr>
        <w:t>تعزيز ثقة المستثمرين وأصحاب المصالح</w:t>
      </w:r>
    </w:p>
    <w:p w14:paraId="793423EE" w14:textId="1135FE9D" w:rsidR="00F76F53" w:rsidRDefault="00F76F53" w:rsidP="00F76F53">
      <w:pPr>
        <w:pStyle w:val="NormalWeb"/>
        <w:jc w:val="right"/>
      </w:pPr>
      <w:r>
        <w:rPr>
          <w:rtl/>
        </w:rPr>
        <w:t>وبالتالي فإن زيادة مستوى تطبيق الممارسات المحاسبية الحديثة يؤدي إلى انخفاض احتمالية حدوث الفساد المالي داخل المؤسسة</w:t>
      </w:r>
    </w:p>
    <w:p w14:paraId="60536A81" w14:textId="5F7579D7" w:rsidR="00F76F53" w:rsidRDefault="00F76F53" w:rsidP="00F76F53">
      <w:pPr>
        <w:jc w:val="right"/>
      </w:pPr>
    </w:p>
    <w:p w14:paraId="7B29B93E" w14:textId="77777777" w:rsidR="00F76F53" w:rsidRDefault="00F76F53" w:rsidP="00F76F53">
      <w:pPr>
        <w:pStyle w:val="Heading2"/>
        <w:jc w:val="right"/>
      </w:pPr>
      <w:r>
        <w:t xml:space="preserve">3-66 </w:t>
      </w:r>
      <w:r>
        <w:rPr>
          <w:rtl/>
        </w:rPr>
        <w:t>العلاقة بين الممارسات المحاسبية الحديثة والفساد الإداري</w:t>
      </w:r>
    </w:p>
    <w:p w14:paraId="0AB46C53" w14:textId="38D01EC6" w:rsidR="00F76F53" w:rsidRDefault="00F76F53" w:rsidP="00F76F53">
      <w:pPr>
        <w:pStyle w:val="NormalWeb"/>
        <w:jc w:val="right"/>
      </w:pPr>
      <w:r>
        <w:rPr>
          <w:rtl/>
        </w:rPr>
        <w:t>لا يقتصر أثر الممارسات المحاسبية الحديثة على الجانب المالي فقط، بل يمتد ليشمل الجوانب الإدارية والتنظيمية داخل المؤسسة</w:t>
      </w:r>
    </w:p>
    <w:p w14:paraId="46AC55BD" w14:textId="23395A76" w:rsidR="00F76F53" w:rsidRDefault="00F76F53" w:rsidP="00F76F53">
      <w:pPr>
        <w:pStyle w:val="NormalWeb"/>
        <w:jc w:val="right"/>
      </w:pPr>
      <w:r>
        <w:rPr>
          <w:rtl/>
        </w:rPr>
        <w:t>فمن خلال وجود أنظمة رقابية فعالة وإجراءات تدقيق منتظمة ومستويات عالية من الشفافية والإفصاح، تصبح الإدارة أكثر التزاماً بالقوانين واللوائح والتعليمات، الأمر الذي يحد من مظاهر الفساد الإداري</w:t>
      </w:r>
    </w:p>
    <w:p w14:paraId="5C62063B" w14:textId="6A50341C" w:rsidR="00F76F53" w:rsidRDefault="00F76F53" w:rsidP="00F76F53">
      <w:pPr>
        <w:pStyle w:val="NormalWeb"/>
        <w:jc w:val="right"/>
      </w:pPr>
      <w:r>
        <w:rPr>
          <w:rtl/>
        </w:rPr>
        <w:t>كما تسهم الممارسات المحاسبية الحديثة في</w:t>
      </w:r>
    </w:p>
    <w:p w14:paraId="3795E5B8" w14:textId="21EC0ECF" w:rsidR="00F76F53" w:rsidRDefault="00F76F53" w:rsidP="00F76F53">
      <w:pPr>
        <w:pStyle w:val="NormalWeb"/>
        <w:ind w:left="360"/>
        <w:jc w:val="right"/>
      </w:pPr>
      <w:r>
        <w:rPr>
          <w:rtl/>
        </w:rPr>
        <w:t>تعزيز المساءلة الإدارية</w:t>
      </w:r>
    </w:p>
    <w:p w14:paraId="0C9A86FC" w14:textId="7800DF9B" w:rsidR="00F76F53" w:rsidRDefault="00F76F53" w:rsidP="00F76F53">
      <w:pPr>
        <w:pStyle w:val="NormalWeb"/>
        <w:ind w:left="360"/>
        <w:jc w:val="right"/>
      </w:pPr>
      <w:r>
        <w:rPr>
          <w:rtl/>
        </w:rPr>
        <w:t>تقليل استغلال السلطة</w:t>
      </w:r>
    </w:p>
    <w:p w14:paraId="1F391B6F" w14:textId="548F374A" w:rsidR="00F76F53" w:rsidRDefault="00F76F53" w:rsidP="00F76F53">
      <w:pPr>
        <w:pStyle w:val="NormalWeb"/>
        <w:ind w:left="360"/>
        <w:jc w:val="right"/>
      </w:pPr>
      <w:r>
        <w:rPr>
          <w:rtl/>
        </w:rPr>
        <w:t>الحد من المحسوبية والواسطة</w:t>
      </w:r>
    </w:p>
    <w:p w14:paraId="6CDE3967" w14:textId="15490700" w:rsidR="00F76F53" w:rsidRDefault="00F76F53" w:rsidP="00F76F53">
      <w:pPr>
        <w:pStyle w:val="NormalWeb"/>
        <w:ind w:left="360"/>
        <w:jc w:val="right"/>
      </w:pPr>
      <w:r>
        <w:rPr>
          <w:rtl/>
        </w:rPr>
        <w:t>تحسين كفاءة اتخاذ القرارات</w:t>
      </w:r>
    </w:p>
    <w:p w14:paraId="244D1A95" w14:textId="2D9E3ACE" w:rsidR="00F76F53" w:rsidRDefault="00F76F53" w:rsidP="00F76F53">
      <w:pPr>
        <w:pStyle w:val="NormalWeb"/>
        <w:ind w:left="360"/>
        <w:jc w:val="right"/>
      </w:pPr>
      <w:r>
        <w:rPr>
          <w:rtl/>
        </w:rPr>
        <w:t>رفع مستوى الالتزام المؤسسي</w:t>
      </w:r>
    </w:p>
    <w:p w14:paraId="3D018AD7" w14:textId="2A42C655" w:rsidR="00F76F53" w:rsidRDefault="00F76F53" w:rsidP="00F76F53">
      <w:pPr>
        <w:pStyle w:val="NormalWeb"/>
        <w:ind w:left="360"/>
        <w:jc w:val="right"/>
      </w:pPr>
      <w:r>
        <w:rPr>
          <w:rtl/>
        </w:rPr>
        <w:t>تحسين جودة الأداء الإداري</w:t>
      </w:r>
    </w:p>
    <w:p w14:paraId="27AC996D" w14:textId="0D103B0F" w:rsidR="00F76F53" w:rsidRDefault="00F76F53" w:rsidP="00F76F53">
      <w:pPr>
        <w:pStyle w:val="NormalWeb"/>
        <w:ind w:left="360"/>
        <w:jc w:val="right"/>
      </w:pPr>
      <w:r>
        <w:rPr>
          <w:rtl/>
        </w:rPr>
        <w:t>تعزيز مبادئ الحوكمة المؤسسية</w:t>
      </w:r>
    </w:p>
    <w:p w14:paraId="2386C257" w14:textId="77777777" w:rsidR="00F76F53" w:rsidRDefault="00F76F53" w:rsidP="00F76F53">
      <w:pPr>
        <w:pStyle w:val="Heading2"/>
        <w:jc w:val="right"/>
      </w:pPr>
      <w:r>
        <w:t xml:space="preserve">3-67 </w:t>
      </w:r>
      <w:r>
        <w:rPr>
          <w:rtl/>
        </w:rPr>
        <w:t>دور الرقابة الداخلية في الحد من الفساد المالي والإداري</w:t>
      </w:r>
    </w:p>
    <w:p w14:paraId="03DA51FC" w14:textId="411F2D38" w:rsidR="00F76F53" w:rsidRDefault="00F76F53" w:rsidP="00F76F53">
      <w:pPr>
        <w:pStyle w:val="NormalWeb"/>
        <w:jc w:val="right"/>
      </w:pPr>
      <w:r>
        <w:rPr>
          <w:rtl/>
        </w:rPr>
        <w:t>تمثل الرقابة الداخلية خط الدفاع الأول ضد الفساد المالي والإداري داخل المؤسسات، حيث تساعد على ضبط العمليات والإجراءات وحماية الأصول وضمان الالتزام بالسياسات المعتمدة</w:t>
      </w:r>
    </w:p>
    <w:p w14:paraId="6987E3DF" w14:textId="64169588" w:rsidR="00F76F53" w:rsidRDefault="00F76F53" w:rsidP="00F76F53">
      <w:pPr>
        <w:pStyle w:val="NormalWeb"/>
        <w:jc w:val="right"/>
      </w:pPr>
      <w:r>
        <w:rPr>
          <w:rtl/>
        </w:rPr>
        <w:t>وتسهم الرقابة الداخلية في</w:t>
      </w:r>
    </w:p>
    <w:p w14:paraId="1D3DCC1D" w14:textId="129E5672" w:rsidR="00F76F53" w:rsidRDefault="00F76F53" w:rsidP="00F76F53">
      <w:pPr>
        <w:pStyle w:val="NormalWeb"/>
        <w:ind w:left="360"/>
        <w:jc w:val="right"/>
      </w:pPr>
      <w:r>
        <w:rPr>
          <w:rtl/>
        </w:rPr>
        <w:t>منع وقوع المخالفات قبل حدوثها</w:t>
      </w:r>
    </w:p>
    <w:p w14:paraId="66CC2FCD" w14:textId="5C0A4FA5" w:rsidR="00F76F53" w:rsidRDefault="00F76F53" w:rsidP="00F76F53">
      <w:pPr>
        <w:pStyle w:val="NormalWeb"/>
        <w:ind w:left="360"/>
        <w:jc w:val="right"/>
      </w:pPr>
      <w:r>
        <w:rPr>
          <w:rtl/>
        </w:rPr>
        <w:t>اكتشاف الانحرافات بصورة مبكرة</w:t>
      </w:r>
    </w:p>
    <w:p w14:paraId="4252BF50" w14:textId="036BDD02" w:rsidR="00F76F53" w:rsidRDefault="00F76F53" w:rsidP="00F76F53">
      <w:pPr>
        <w:pStyle w:val="NormalWeb"/>
        <w:ind w:left="360"/>
        <w:jc w:val="right"/>
      </w:pPr>
      <w:r>
        <w:rPr>
          <w:rtl/>
        </w:rPr>
        <w:t>تعزيز المساءلة</w:t>
      </w:r>
    </w:p>
    <w:p w14:paraId="7B8232DB" w14:textId="1785CF3C" w:rsidR="00F76F53" w:rsidRDefault="00F76F53" w:rsidP="00F76F53">
      <w:pPr>
        <w:pStyle w:val="NormalWeb"/>
        <w:ind w:left="360"/>
        <w:jc w:val="right"/>
      </w:pPr>
      <w:r>
        <w:rPr>
          <w:rtl/>
        </w:rPr>
        <w:t>تحسين كفاءة العمليات</w:t>
      </w:r>
    </w:p>
    <w:p w14:paraId="4CE5F0BF" w14:textId="4A7577E8" w:rsidR="00F76F53" w:rsidRDefault="00F76F53" w:rsidP="00F76F53">
      <w:pPr>
        <w:pStyle w:val="NormalWeb"/>
        <w:ind w:left="360"/>
        <w:jc w:val="right"/>
      </w:pPr>
      <w:r>
        <w:rPr>
          <w:rtl/>
        </w:rPr>
        <w:t>تقليل مخاطر الاحتيال</w:t>
      </w:r>
    </w:p>
    <w:p w14:paraId="2C51AC86" w14:textId="76C04DCC" w:rsidR="00F76F53" w:rsidRDefault="00F76F53" w:rsidP="00F76F53">
      <w:pPr>
        <w:pStyle w:val="NormalWeb"/>
        <w:ind w:left="360"/>
        <w:jc w:val="right"/>
      </w:pPr>
      <w:r>
        <w:rPr>
          <w:rtl/>
        </w:rPr>
        <w:t>دعم الشفافية والنزاهة</w:t>
      </w:r>
    </w:p>
    <w:p w14:paraId="5454620D" w14:textId="5F66FD4C" w:rsidR="00F76F53" w:rsidRDefault="00F76F53" w:rsidP="00F76F53">
      <w:pPr>
        <w:pStyle w:val="NormalWeb"/>
        <w:jc w:val="right"/>
      </w:pPr>
      <w:r>
        <w:rPr>
          <w:rtl/>
        </w:rPr>
        <w:t>ولذلك تعد الرقابة الداخلية أحد أهم الأدوات المستخدمة في مكافحة الفساد داخل المؤسسات الحديثة</w:t>
      </w:r>
    </w:p>
    <w:p w14:paraId="4442709A" w14:textId="42B657E2" w:rsidR="00F76F53" w:rsidRDefault="00F76F53" w:rsidP="00F76F53">
      <w:pPr>
        <w:jc w:val="right"/>
      </w:pPr>
    </w:p>
    <w:p w14:paraId="43E6A2A8" w14:textId="77777777" w:rsidR="00F76F53" w:rsidRDefault="00F76F53" w:rsidP="00F76F53">
      <w:pPr>
        <w:pStyle w:val="Heading2"/>
        <w:jc w:val="right"/>
      </w:pPr>
      <w:r>
        <w:t xml:space="preserve">3-68 </w:t>
      </w:r>
      <w:r>
        <w:rPr>
          <w:rtl/>
        </w:rPr>
        <w:t>دور التدقيق الداخلي في الحد من الفساد المالي والإداري</w:t>
      </w:r>
    </w:p>
    <w:p w14:paraId="01FAD14A" w14:textId="68566419" w:rsidR="00F76F53" w:rsidRDefault="00F76F53" w:rsidP="00F76F53">
      <w:pPr>
        <w:pStyle w:val="NormalWeb"/>
        <w:jc w:val="right"/>
      </w:pPr>
      <w:r>
        <w:rPr>
          <w:rtl/>
        </w:rPr>
        <w:t>يؤدي التدقيق الداخلي دوراً مهماً في تقييم فعالية الأنظمة الرقابية وإدارة المخاطر والحوكمة، كما يساعد في اكتشاف أوجه القصور والمخالفات داخل المؤسسة</w:t>
      </w:r>
    </w:p>
    <w:p w14:paraId="0E3BB796" w14:textId="554AFB9B" w:rsidR="00F76F53" w:rsidRDefault="00F76F53" w:rsidP="00F76F53">
      <w:pPr>
        <w:pStyle w:val="NormalWeb"/>
        <w:jc w:val="right"/>
      </w:pPr>
      <w:r>
        <w:rPr>
          <w:rtl/>
        </w:rPr>
        <w:t>وتتمثل مساهمة التدقيق الداخلي في مكافحة الفساد من خلال</w:t>
      </w:r>
    </w:p>
    <w:p w14:paraId="23FEB5B6" w14:textId="38A3520F" w:rsidR="00F76F53" w:rsidRDefault="00F76F53" w:rsidP="00F76F53">
      <w:pPr>
        <w:pStyle w:val="NormalWeb"/>
        <w:ind w:left="360"/>
        <w:jc w:val="right"/>
      </w:pPr>
      <w:r>
        <w:rPr>
          <w:rtl/>
        </w:rPr>
        <w:t>مراجعة العمليات المالية والإدارية</w:t>
      </w:r>
    </w:p>
    <w:p w14:paraId="7D8DC4C8" w14:textId="6C8FE0BD" w:rsidR="00F76F53" w:rsidRDefault="00F76F53" w:rsidP="00F76F53">
      <w:pPr>
        <w:pStyle w:val="NormalWeb"/>
        <w:ind w:left="360"/>
        <w:jc w:val="right"/>
      </w:pPr>
      <w:r>
        <w:rPr>
          <w:rtl/>
        </w:rPr>
        <w:t>تقييم فعالية الرقابة الداخلية</w:t>
      </w:r>
    </w:p>
    <w:p w14:paraId="42C3194D" w14:textId="66ADA3F3" w:rsidR="00F76F53" w:rsidRDefault="00F76F53" w:rsidP="00F76F53">
      <w:pPr>
        <w:pStyle w:val="NormalWeb"/>
        <w:ind w:left="360"/>
        <w:jc w:val="right"/>
      </w:pPr>
      <w:r>
        <w:rPr>
          <w:rtl/>
        </w:rPr>
        <w:t>اكتشاف حالات الغش والاحتيال</w:t>
      </w:r>
    </w:p>
    <w:p w14:paraId="51AE8759" w14:textId="2E7793B2" w:rsidR="00F76F53" w:rsidRDefault="00F76F53" w:rsidP="00F76F53">
      <w:pPr>
        <w:pStyle w:val="NormalWeb"/>
        <w:ind w:left="360"/>
        <w:jc w:val="right"/>
      </w:pPr>
      <w:r>
        <w:rPr>
          <w:rtl/>
        </w:rPr>
        <w:t>تقديم التوصيات التصحيحية</w:t>
      </w:r>
    </w:p>
    <w:p w14:paraId="2F8B3C25" w14:textId="3C69D527" w:rsidR="00F76F53" w:rsidRDefault="00F76F53" w:rsidP="00F76F53">
      <w:pPr>
        <w:pStyle w:val="NormalWeb"/>
        <w:ind w:left="360"/>
        <w:jc w:val="right"/>
      </w:pPr>
      <w:r>
        <w:rPr>
          <w:rtl/>
        </w:rPr>
        <w:t>تعزيز الالتزام بالسياسات والإجراءات</w:t>
      </w:r>
    </w:p>
    <w:p w14:paraId="103CDF01" w14:textId="676D99DF" w:rsidR="00F76F53" w:rsidRDefault="00F76F53" w:rsidP="00F76F53">
      <w:pPr>
        <w:pStyle w:val="NormalWeb"/>
        <w:ind w:left="360"/>
        <w:jc w:val="right"/>
      </w:pPr>
      <w:r>
        <w:rPr>
          <w:rtl/>
        </w:rPr>
        <w:t>تحسين بيئة الرقابة المؤسسية</w:t>
      </w:r>
    </w:p>
    <w:p w14:paraId="0A43D619" w14:textId="77777777" w:rsidR="00F76F53" w:rsidRDefault="00F76F53" w:rsidP="00F76F53">
      <w:pPr>
        <w:pStyle w:val="Heading2"/>
        <w:jc w:val="right"/>
      </w:pPr>
      <w:r>
        <w:t xml:space="preserve">3-69 </w:t>
      </w:r>
      <w:r>
        <w:rPr>
          <w:rtl/>
        </w:rPr>
        <w:t>دور التدقيق الخارجي في الحد من الفساد المالي والإداري</w:t>
      </w:r>
    </w:p>
    <w:p w14:paraId="6779416A" w14:textId="633CD538" w:rsidR="00F76F53" w:rsidRDefault="00F76F53" w:rsidP="00F76F53">
      <w:pPr>
        <w:pStyle w:val="NormalWeb"/>
        <w:jc w:val="right"/>
      </w:pPr>
      <w:r>
        <w:rPr>
          <w:rtl/>
        </w:rPr>
        <w:t>يُعد التدقيق الخارجي أحد أهم الوسائل التي تسهم في تعزيز الثقة في المعلومات المالية، حيث يوفر رأياً مستقلاً حول مدى عدالة القوائم المالية</w:t>
      </w:r>
    </w:p>
    <w:p w14:paraId="31CF7286" w14:textId="2FCCB118" w:rsidR="00F76F53" w:rsidRDefault="00F76F53" w:rsidP="00F76F53">
      <w:pPr>
        <w:pStyle w:val="NormalWeb"/>
        <w:jc w:val="right"/>
      </w:pPr>
      <w:r>
        <w:rPr>
          <w:rtl/>
        </w:rPr>
        <w:t>كما يسهم التدقيق الخارجي في</w:t>
      </w:r>
    </w:p>
    <w:p w14:paraId="7E69518C" w14:textId="27EF28C1" w:rsidR="00F76F53" w:rsidRDefault="00F76F53" w:rsidP="00F76F53">
      <w:pPr>
        <w:pStyle w:val="NormalWeb"/>
        <w:ind w:left="360"/>
        <w:jc w:val="right"/>
      </w:pPr>
      <w:r>
        <w:rPr>
          <w:rtl/>
        </w:rPr>
        <w:t>تعزيز مصداقية التقارير المالية</w:t>
      </w:r>
    </w:p>
    <w:p w14:paraId="296A6404" w14:textId="1B1C4E29" w:rsidR="00F76F53" w:rsidRDefault="00F76F53" w:rsidP="00F76F53">
      <w:pPr>
        <w:pStyle w:val="NormalWeb"/>
        <w:ind w:left="360"/>
        <w:jc w:val="right"/>
      </w:pPr>
      <w:r>
        <w:rPr>
          <w:rtl/>
        </w:rPr>
        <w:t>الحد من التلاعب بالمعلومات المالية</w:t>
      </w:r>
    </w:p>
    <w:p w14:paraId="718BC68A" w14:textId="0FF73E43" w:rsidR="00F76F53" w:rsidRDefault="00F76F53" w:rsidP="00F76F53">
      <w:pPr>
        <w:pStyle w:val="NormalWeb"/>
        <w:ind w:left="360"/>
        <w:jc w:val="right"/>
      </w:pPr>
      <w:r>
        <w:rPr>
          <w:rtl/>
        </w:rPr>
        <w:t>تحسين جودة الإفصاح</w:t>
      </w:r>
    </w:p>
    <w:p w14:paraId="1A4C9B37" w14:textId="1D84EFFB" w:rsidR="00F76F53" w:rsidRDefault="00F76F53" w:rsidP="00F76F53">
      <w:pPr>
        <w:pStyle w:val="NormalWeb"/>
        <w:ind w:left="360"/>
        <w:jc w:val="right"/>
      </w:pPr>
      <w:r>
        <w:rPr>
          <w:rtl/>
        </w:rPr>
        <w:t>دعم الحوكمة المؤسسية</w:t>
      </w:r>
    </w:p>
    <w:p w14:paraId="07EB42DC" w14:textId="11D117A6" w:rsidR="00F76F53" w:rsidRDefault="00F76F53" w:rsidP="00F76F53">
      <w:pPr>
        <w:pStyle w:val="NormalWeb"/>
        <w:ind w:left="360"/>
        <w:jc w:val="right"/>
      </w:pPr>
      <w:r>
        <w:rPr>
          <w:rtl/>
        </w:rPr>
        <w:t>رفع مستوى الشفافية</w:t>
      </w:r>
    </w:p>
    <w:p w14:paraId="67709609" w14:textId="5AB2A0D6" w:rsidR="00F76F53" w:rsidRDefault="00F76F53" w:rsidP="00F76F53">
      <w:pPr>
        <w:pStyle w:val="NormalWeb"/>
        <w:ind w:left="360"/>
        <w:jc w:val="right"/>
      </w:pPr>
      <w:r>
        <w:rPr>
          <w:rtl/>
        </w:rPr>
        <w:t>تعزيز ثقة المستثمرين</w:t>
      </w:r>
    </w:p>
    <w:p w14:paraId="6538C63D" w14:textId="1CFB2DE3" w:rsidR="00F76F53" w:rsidRDefault="00F76F53" w:rsidP="00F76F53">
      <w:pPr>
        <w:pStyle w:val="NormalWeb"/>
        <w:jc w:val="right"/>
      </w:pPr>
      <w:r>
        <w:rPr>
          <w:rtl/>
        </w:rPr>
        <w:t>ومن ثم يسهم التدقيق الخارجي بصورة مباشرة وغير مباشرة في الحد من الفساد المالي والإداري</w:t>
      </w:r>
    </w:p>
    <w:p w14:paraId="4E19EC60" w14:textId="6B1C12A9" w:rsidR="00F76F53" w:rsidRDefault="00F76F53" w:rsidP="00F76F53">
      <w:pPr>
        <w:jc w:val="right"/>
      </w:pPr>
    </w:p>
    <w:p w14:paraId="538DED06" w14:textId="77777777" w:rsidR="00F76F53" w:rsidRDefault="00F76F53" w:rsidP="00F76F53">
      <w:pPr>
        <w:pStyle w:val="Heading2"/>
        <w:jc w:val="right"/>
      </w:pPr>
      <w:r>
        <w:t xml:space="preserve">3-70 </w:t>
      </w:r>
      <w:r>
        <w:rPr>
          <w:rtl/>
        </w:rPr>
        <w:t>دور الشفافية المالية في الحد من الفساد المالي والإداري</w:t>
      </w:r>
    </w:p>
    <w:p w14:paraId="06CAEA55" w14:textId="68824AA8" w:rsidR="00F76F53" w:rsidRDefault="00F76F53" w:rsidP="00F76F53">
      <w:pPr>
        <w:pStyle w:val="NormalWeb"/>
        <w:jc w:val="right"/>
      </w:pPr>
      <w:r>
        <w:rPr>
          <w:rtl/>
        </w:rPr>
        <w:t>تُعد الشفافية المالية من أهم الأدوات المستخدمة في مكافحة الفساد، حيث تؤدي إلى زيادة وضوح المعلومات المالية وتقليل فرص إخفاء البيانات أو التلاعب بها</w:t>
      </w:r>
    </w:p>
    <w:p w14:paraId="318C689D" w14:textId="2F04DC40" w:rsidR="00F76F53" w:rsidRDefault="00F76F53" w:rsidP="00F76F53">
      <w:pPr>
        <w:pStyle w:val="NormalWeb"/>
        <w:jc w:val="right"/>
      </w:pPr>
      <w:r>
        <w:rPr>
          <w:rtl/>
        </w:rPr>
        <w:t>وتتمثل مساهمة الشفافية المالية في</w:t>
      </w:r>
    </w:p>
    <w:p w14:paraId="72962F8A" w14:textId="4C78E2DC" w:rsidR="00F76F53" w:rsidRDefault="00F76F53" w:rsidP="00F76F53">
      <w:pPr>
        <w:pStyle w:val="NormalWeb"/>
        <w:ind w:left="360"/>
        <w:jc w:val="right"/>
      </w:pPr>
      <w:r>
        <w:rPr>
          <w:rtl/>
        </w:rPr>
        <w:t>تحسين الإفصاح المالي</w:t>
      </w:r>
    </w:p>
    <w:p w14:paraId="06AABF8A" w14:textId="54A3FFC4" w:rsidR="00F76F53" w:rsidRDefault="00F76F53" w:rsidP="00F76F53">
      <w:pPr>
        <w:pStyle w:val="NormalWeb"/>
        <w:ind w:left="360"/>
        <w:jc w:val="right"/>
      </w:pPr>
      <w:r>
        <w:rPr>
          <w:rtl/>
        </w:rPr>
        <w:t>تعزيز الثقة في المعلومات المالية</w:t>
      </w:r>
    </w:p>
    <w:p w14:paraId="5F82D517" w14:textId="3297E6FC" w:rsidR="00F76F53" w:rsidRDefault="00F76F53" w:rsidP="00F76F53">
      <w:pPr>
        <w:pStyle w:val="NormalWeb"/>
        <w:ind w:left="360"/>
        <w:jc w:val="right"/>
      </w:pPr>
      <w:r>
        <w:rPr>
          <w:rtl/>
        </w:rPr>
        <w:t>رفع مستوى المساءلة</w:t>
      </w:r>
    </w:p>
    <w:p w14:paraId="3935C9E5" w14:textId="088510CA" w:rsidR="00F76F53" w:rsidRDefault="00F76F53" w:rsidP="00F76F53">
      <w:pPr>
        <w:pStyle w:val="NormalWeb"/>
        <w:ind w:left="360"/>
        <w:jc w:val="right"/>
      </w:pPr>
      <w:r>
        <w:rPr>
          <w:rtl/>
        </w:rPr>
        <w:t>تقليل عدم تماثل المعلومات</w:t>
      </w:r>
    </w:p>
    <w:p w14:paraId="5F8F174D" w14:textId="73E1D48B" w:rsidR="00F76F53" w:rsidRDefault="00F76F53" w:rsidP="00F76F53">
      <w:pPr>
        <w:pStyle w:val="NormalWeb"/>
        <w:ind w:left="360"/>
        <w:jc w:val="right"/>
      </w:pPr>
      <w:r>
        <w:rPr>
          <w:rtl/>
        </w:rPr>
        <w:t>دعم الرقابة المؤسسية</w:t>
      </w:r>
    </w:p>
    <w:p w14:paraId="0F7DDF42" w14:textId="39A3DD6B" w:rsidR="00F76F53" w:rsidRDefault="00F76F53" w:rsidP="00F76F53">
      <w:pPr>
        <w:pStyle w:val="NormalWeb"/>
        <w:ind w:left="360"/>
        <w:jc w:val="right"/>
      </w:pPr>
      <w:r>
        <w:rPr>
          <w:rtl/>
        </w:rPr>
        <w:t>الحد من السلوكيات غير المشروعة</w:t>
      </w:r>
    </w:p>
    <w:p w14:paraId="47B808D8" w14:textId="2A64178E" w:rsidR="00F76F53" w:rsidRDefault="00F76F53" w:rsidP="00F76F53">
      <w:pPr>
        <w:pStyle w:val="NormalWeb"/>
        <w:jc w:val="right"/>
      </w:pPr>
      <w:r>
        <w:rPr>
          <w:rtl/>
        </w:rPr>
        <w:t>وبالتالي فإن ارتفاع مستوى الشفافية المالية يؤدي إلى انخفاض احتمالية حدوث الفساد المالي والإداري</w:t>
      </w:r>
    </w:p>
    <w:p w14:paraId="7A381D75" w14:textId="77777777" w:rsidR="00F76F53" w:rsidRDefault="00F76F53" w:rsidP="00F76F53">
      <w:pPr>
        <w:pStyle w:val="Heading2"/>
        <w:jc w:val="right"/>
      </w:pPr>
      <w:r>
        <w:t xml:space="preserve">3-71 </w:t>
      </w:r>
      <w:r>
        <w:rPr>
          <w:rtl/>
        </w:rPr>
        <w:t>النموذج النظري للدراسة</w:t>
      </w:r>
    </w:p>
    <w:p w14:paraId="55CF0D49" w14:textId="46FD0BDF" w:rsidR="00F76F53" w:rsidRDefault="00F76F53" w:rsidP="00F76F53">
      <w:pPr>
        <w:pStyle w:val="NormalWeb"/>
        <w:jc w:val="right"/>
      </w:pPr>
      <w:r>
        <w:rPr>
          <w:rtl/>
        </w:rPr>
        <w:t>استناداً إلى الأدبيات العلمية والدراسات السابقة، تعتمد الدراسة الحالية على نموذج يوضح أثر الممارسات المحاسبية الحديثة في الحد من الفساد المالي والإداري</w:t>
      </w:r>
    </w:p>
    <w:p w14:paraId="033D860F" w14:textId="77777777" w:rsidR="00F76F53" w:rsidRDefault="00F76F53" w:rsidP="00F76F53">
      <w:pPr>
        <w:pStyle w:val="Heading3"/>
        <w:jc w:val="right"/>
      </w:pPr>
      <w:r>
        <w:rPr>
          <w:rtl/>
        </w:rPr>
        <w:t>المتغير المستقل</w:t>
      </w:r>
    </w:p>
    <w:p w14:paraId="6A4CAD70" w14:textId="3406C477" w:rsidR="00F76F53" w:rsidRDefault="00F76F53" w:rsidP="00F76F53">
      <w:pPr>
        <w:pStyle w:val="NormalWeb"/>
        <w:jc w:val="right"/>
      </w:pPr>
      <w:r>
        <w:rPr>
          <w:rtl/>
        </w:rPr>
        <w:t>الممارسات المحاسبية الحديثة وتتكون من</w:t>
      </w:r>
    </w:p>
    <w:p w14:paraId="1AA6802D" w14:textId="74BD3E14" w:rsidR="00F76F53" w:rsidRDefault="00F76F53" w:rsidP="00F76F53">
      <w:pPr>
        <w:pStyle w:val="NormalWeb"/>
        <w:ind w:left="360"/>
        <w:jc w:val="right"/>
      </w:pPr>
      <w:r>
        <w:rPr>
          <w:rtl/>
        </w:rPr>
        <w:t>الرقابة الداخلية</w:t>
      </w:r>
    </w:p>
    <w:p w14:paraId="00900AB4" w14:textId="02ABD9DB" w:rsidR="00F76F53" w:rsidRDefault="00F76F53" w:rsidP="00F76F53">
      <w:pPr>
        <w:pStyle w:val="NormalWeb"/>
        <w:ind w:left="360"/>
        <w:jc w:val="right"/>
      </w:pPr>
      <w:r>
        <w:rPr>
          <w:rtl/>
        </w:rPr>
        <w:t>التدقيق الداخلي</w:t>
      </w:r>
    </w:p>
    <w:p w14:paraId="30F75264" w14:textId="15D16B1F" w:rsidR="00F76F53" w:rsidRDefault="00F76F53" w:rsidP="00F76F53">
      <w:pPr>
        <w:pStyle w:val="NormalWeb"/>
        <w:ind w:left="360"/>
        <w:jc w:val="right"/>
      </w:pPr>
      <w:r>
        <w:rPr>
          <w:rtl/>
        </w:rPr>
        <w:t>التدقيق الخارجي</w:t>
      </w:r>
    </w:p>
    <w:p w14:paraId="1B20863F" w14:textId="1E073F76" w:rsidR="00F76F53" w:rsidRDefault="00F76F53" w:rsidP="00F76F53">
      <w:pPr>
        <w:pStyle w:val="NormalWeb"/>
        <w:ind w:left="360"/>
        <w:jc w:val="right"/>
        <w:rPr>
          <w:rtl/>
        </w:rPr>
      </w:pPr>
      <w:r>
        <w:rPr>
          <w:rtl/>
        </w:rPr>
        <w:t>الشفافية المالية</w:t>
      </w:r>
    </w:p>
    <w:p w14:paraId="51970618" w14:textId="77777777" w:rsidR="00F76F53" w:rsidRDefault="00F76F53" w:rsidP="00F76F53">
      <w:pPr>
        <w:pStyle w:val="NormalWeb"/>
        <w:ind w:left="360"/>
        <w:jc w:val="right"/>
      </w:pPr>
    </w:p>
    <w:p w14:paraId="49CADB8A" w14:textId="77777777" w:rsidR="00F76F53" w:rsidRDefault="00F76F53" w:rsidP="00F76F53">
      <w:pPr>
        <w:pStyle w:val="Heading3"/>
        <w:jc w:val="right"/>
      </w:pPr>
      <w:r>
        <w:rPr>
          <w:rtl/>
        </w:rPr>
        <w:t>المتغير التابع</w:t>
      </w:r>
    </w:p>
    <w:p w14:paraId="06552B9E" w14:textId="6A326546" w:rsidR="00F76F53" w:rsidRDefault="00F76F53" w:rsidP="00F76F53">
      <w:pPr>
        <w:pStyle w:val="NormalWeb"/>
        <w:jc w:val="right"/>
      </w:pPr>
      <w:r>
        <w:rPr>
          <w:rtl/>
        </w:rPr>
        <w:t>الحد من الفساد المالي والإداري</w:t>
      </w:r>
    </w:p>
    <w:p w14:paraId="36CC54C2" w14:textId="57DC6F6A" w:rsidR="00F76F53" w:rsidRDefault="00F76F53" w:rsidP="00F76F53">
      <w:pPr>
        <w:pStyle w:val="NormalWeb"/>
        <w:jc w:val="right"/>
      </w:pPr>
      <w:r>
        <w:rPr>
          <w:rtl/>
        </w:rPr>
        <w:t>ويفترض النموذج وجود تأثير إيجابي للممارسات المحاسبية الحديثة بأبعادها المختلفة في الحد من الفساد المالي والإداري داخل الشركات السعودية</w:t>
      </w:r>
    </w:p>
    <w:p w14:paraId="0EC7BB46" w14:textId="77777777" w:rsidR="00F76F53" w:rsidRDefault="00F76F53" w:rsidP="00F76F53">
      <w:pPr>
        <w:pStyle w:val="Heading2"/>
        <w:jc w:val="right"/>
      </w:pPr>
      <w:r>
        <w:t xml:space="preserve">3-72 </w:t>
      </w:r>
      <w:r>
        <w:rPr>
          <w:rtl/>
        </w:rPr>
        <w:t>خلاصة الفصل</w:t>
      </w:r>
    </w:p>
    <w:p w14:paraId="1F682D3F" w14:textId="7E46364F" w:rsidR="00F76F53" w:rsidRDefault="00F76F53" w:rsidP="00F76F53">
      <w:pPr>
        <w:pStyle w:val="NormalWeb"/>
        <w:jc w:val="right"/>
      </w:pPr>
      <w:r>
        <w:rPr>
          <w:rtl/>
        </w:rPr>
        <w:t>تناول هذا الفصل الإطار النظري للدراسة من خلال استعراض المفاهيم المرتبطة بالممارسات المحاسبية الحديثة والفساد المالي والإداري، كما تم توضيح دور الرقابة الداخلية والتدقيق الداخلي والتدقيق الخارجي والشفافية المالية في مكافحة الفساد</w:t>
      </w:r>
    </w:p>
    <w:p w14:paraId="7A9C81EE" w14:textId="3EAB26A6" w:rsidR="00F76F53" w:rsidRDefault="00F76F53" w:rsidP="00F76F53">
      <w:pPr>
        <w:pStyle w:val="NormalWeb"/>
        <w:jc w:val="right"/>
      </w:pPr>
      <w:r>
        <w:rPr>
          <w:rtl/>
        </w:rPr>
        <w:t>وأظهرت الأدبيات النظرية وجود علاقة وثيقة بين تطبيق الممارسات المحاسبية الحديثة والحد من الفساد المالي والإداري، الأمر الذي يدعم فرضيات الدراسة الحالية ويشكل الأساس النظري الذي سيتم الاعتماد عليه في الفصل التالي الخاص بمنهجية الدراسة وإجراءاتها</w:t>
      </w:r>
      <w:r>
        <w:rPr>
          <w:rFonts w:hint="cs"/>
          <w:rtl/>
        </w:rPr>
        <w:t>.</w:t>
      </w:r>
    </w:p>
    <w:p w14:paraId="677C7F50" w14:textId="77777777" w:rsidR="00F76F53" w:rsidRDefault="00F76F53" w:rsidP="002A0261">
      <w:pPr>
        <w:tabs>
          <w:tab w:val="left" w:pos="5700"/>
        </w:tabs>
        <w:jc w:val="right"/>
        <w:rPr>
          <w:sz w:val="48"/>
          <w:szCs w:val="48"/>
          <w:rtl/>
        </w:rPr>
      </w:pPr>
    </w:p>
    <w:p w14:paraId="7C69F2BF" w14:textId="77777777" w:rsidR="00F76F53" w:rsidRDefault="00F76F53" w:rsidP="002A0261">
      <w:pPr>
        <w:tabs>
          <w:tab w:val="left" w:pos="5700"/>
        </w:tabs>
        <w:jc w:val="right"/>
        <w:rPr>
          <w:sz w:val="48"/>
          <w:szCs w:val="48"/>
          <w:rtl/>
        </w:rPr>
      </w:pPr>
    </w:p>
    <w:p w14:paraId="1A2E4931" w14:textId="77777777" w:rsidR="00F76F53" w:rsidRDefault="00F76F53" w:rsidP="002A0261">
      <w:pPr>
        <w:tabs>
          <w:tab w:val="left" w:pos="5700"/>
        </w:tabs>
        <w:jc w:val="right"/>
        <w:rPr>
          <w:sz w:val="48"/>
          <w:szCs w:val="48"/>
          <w:rtl/>
        </w:rPr>
      </w:pPr>
    </w:p>
    <w:p w14:paraId="20B8B1DE" w14:textId="77777777" w:rsidR="00F76F53" w:rsidRDefault="00F76F53" w:rsidP="002A0261">
      <w:pPr>
        <w:tabs>
          <w:tab w:val="left" w:pos="5700"/>
        </w:tabs>
        <w:jc w:val="right"/>
        <w:rPr>
          <w:sz w:val="48"/>
          <w:szCs w:val="48"/>
          <w:rtl/>
        </w:rPr>
      </w:pPr>
    </w:p>
    <w:p w14:paraId="690265C2" w14:textId="77777777" w:rsidR="00F76F53" w:rsidRDefault="00F76F53" w:rsidP="002A0261">
      <w:pPr>
        <w:tabs>
          <w:tab w:val="left" w:pos="5700"/>
        </w:tabs>
        <w:jc w:val="right"/>
        <w:rPr>
          <w:sz w:val="48"/>
          <w:szCs w:val="48"/>
          <w:rtl/>
        </w:rPr>
      </w:pPr>
    </w:p>
    <w:p w14:paraId="49F8429C" w14:textId="77777777" w:rsidR="00F76F53" w:rsidRDefault="00F76F53" w:rsidP="002A0261">
      <w:pPr>
        <w:tabs>
          <w:tab w:val="left" w:pos="5700"/>
        </w:tabs>
        <w:jc w:val="right"/>
        <w:rPr>
          <w:sz w:val="48"/>
          <w:szCs w:val="48"/>
          <w:rtl/>
        </w:rPr>
      </w:pPr>
    </w:p>
    <w:p w14:paraId="7018B374" w14:textId="77777777" w:rsidR="00F76F53" w:rsidRDefault="00F76F53" w:rsidP="002A0261">
      <w:pPr>
        <w:tabs>
          <w:tab w:val="left" w:pos="5700"/>
        </w:tabs>
        <w:jc w:val="right"/>
        <w:rPr>
          <w:sz w:val="48"/>
          <w:szCs w:val="48"/>
          <w:rtl/>
        </w:rPr>
      </w:pPr>
    </w:p>
    <w:p w14:paraId="40D14E08" w14:textId="77777777" w:rsidR="00F76F53" w:rsidRDefault="00F76F53" w:rsidP="002A0261">
      <w:pPr>
        <w:tabs>
          <w:tab w:val="left" w:pos="5700"/>
        </w:tabs>
        <w:jc w:val="right"/>
        <w:rPr>
          <w:sz w:val="48"/>
          <w:szCs w:val="48"/>
          <w:rtl/>
        </w:rPr>
      </w:pPr>
    </w:p>
    <w:p w14:paraId="6A35A40F" w14:textId="77777777" w:rsidR="00F76F53" w:rsidRDefault="00F76F53" w:rsidP="002A0261">
      <w:pPr>
        <w:tabs>
          <w:tab w:val="left" w:pos="5700"/>
        </w:tabs>
        <w:jc w:val="right"/>
        <w:rPr>
          <w:sz w:val="48"/>
          <w:szCs w:val="48"/>
          <w:rtl/>
        </w:rPr>
      </w:pPr>
    </w:p>
    <w:p w14:paraId="1D55AA1B" w14:textId="77777777" w:rsidR="00F76F53" w:rsidRDefault="00F76F53" w:rsidP="00291AE7">
      <w:pPr>
        <w:tabs>
          <w:tab w:val="left" w:pos="5700"/>
        </w:tabs>
        <w:rPr>
          <w:sz w:val="48"/>
          <w:szCs w:val="48"/>
          <w:rtl/>
        </w:rPr>
      </w:pPr>
    </w:p>
    <w:p w14:paraId="1AC4FE95" w14:textId="77777777" w:rsidR="00F76F53" w:rsidRDefault="00F76F53" w:rsidP="00F76F53">
      <w:pPr>
        <w:pStyle w:val="Heading1"/>
        <w:jc w:val="center"/>
      </w:pPr>
      <w:r>
        <w:rPr>
          <w:rtl/>
        </w:rPr>
        <w:t>الفصل الرابع</w:t>
      </w:r>
    </w:p>
    <w:p w14:paraId="473933F2" w14:textId="77777777" w:rsidR="00291AE7" w:rsidRDefault="00291AE7" w:rsidP="00291AE7">
      <w:pPr>
        <w:pStyle w:val="Heading1"/>
        <w:jc w:val="right"/>
      </w:pPr>
      <w:r>
        <w:rPr>
          <w:rtl/>
        </w:rPr>
        <w:t>تحليل بيانات الدراسة الميدانية واختبار الفرضيات</w:t>
      </w:r>
    </w:p>
    <w:p w14:paraId="788A9D08" w14:textId="77777777" w:rsidR="00291AE7" w:rsidRDefault="00291AE7" w:rsidP="00291AE7">
      <w:pPr>
        <w:pStyle w:val="Heading2"/>
        <w:jc w:val="right"/>
      </w:pPr>
      <w:r>
        <w:t xml:space="preserve">4-1 </w:t>
      </w:r>
      <w:r>
        <w:rPr>
          <w:rtl/>
        </w:rPr>
        <w:t>مقدمة الفصل</w:t>
      </w:r>
    </w:p>
    <w:p w14:paraId="78B73F1A" w14:textId="46C8A3C4" w:rsidR="00291AE7" w:rsidRDefault="00291AE7" w:rsidP="00291AE7">
      <w:pPr>
        <w:pStyle w:val="NormalWeb"/>
        <w:jc w:val="right"/>
      </w:pPr>
      <w:r>
        <w:rPr>
          <w:rtl/>
        </w:rPr>
        <w:t>يتناول هذا الفصل الجانب التطبيقي من الدراسة، من خلال عرض البيانات التي تم جمعها بواسطة الاستبانة وتحليلها إحصائياً، بهدف التعرف على أثر تطبيق الممارسات المحاسبية الحديثة في الحد من الفساد المالي والإداري. ويمثل هذا الفصل حلقة أساسية في الدراسة؛ لأنه ينتقل بالبحث من الجانب النظري إلى اختبار العلاقة بين متغيراته اعتماداً على البيانات الميدانية الفعلية</w:t>
      </w:r>
    </w:p>
    <w:p w14:paraId="28FCCABF" w14:textId="034757B6" w:rsidR="00291AE7" w:rsidRDefault="00291AE7" w:rsidP="00291AE7">
      <w:pPr>
        <w:pStyle w:val="NormalWeb"/>
        <w:jc w:val="right"/>
      </w:pPr>
      <w:r>
        <w:rPr>
          <w:rtl/>
        </w:rPr>
        <w:t>وقد تم بناء الاستبانة لتشمل مجموعة من العبارات التي تقيس أبعاد الممارسات المحاسبية الحديثة، والمتمثلة في الرقابة الداخلية، والتدقيق الداخلي، والتدقيق الخارجي، والشفافية والإفصاح المالي، إضافة إلى محور يقيس مستوى الحد من الفساد المالي والإداري</w:t>
      </w:r>
      <w:r>
        <w:rPr>
          <w:rFonts w:hint="cs"/>
          <w:rtl/>
        </w:rPr>
        <w:t xml:space="preserve">  ، </w:t>
      </w:r>
      <w:r>
        <w:rPr>
          <w:rtl/>
        </w:rPr>
        <w:t>كما اشتملت الاستبانة على بيانات عامة تتعلق بالخصائص الشخصية والمهنية للمشاركين</w:t>
      </w:r>
    </w:p>
    <w:p w14:paraId="04FAD66F" w14:textId="62FCA034" w:rsidR="00291AE7" w:rsidRDefault="00291AE7" w:rsidP="00291AE7">
      <w:pPr>
        <w:pStyle w:val="NormalWeb"/>
        <w:jc w:val="right"/>
      </w:pPr>
      <w:r>
        <w:rPr>
          <w:rtl/>
        </w:rPr>
        <w:t>اعتمد التحليل الإحصائي على تحويل استجابات مقياس ليكرت الخماسي إلى قيم رقمية، ثم استخراج المتوسطات الحسابية والانحرافات المعيارية، ومعاملات الثبات والارتباط، وتحليل الانحدار المتعدد، وقيم الدلالة الإحصائية. ويساعد ذلك في تحديد اتجاهات المشاركين، ودرجة التجانس في استجاباتهم، وقوة العلاقة بين متغيرات الدراسة، ومدى قدرة المتغيرات المستقلة على تفسير التغير في المتغير التابع</w:t>
      </w:r>
    </w:p>
    <w:p w14:paraId="26011A05" w14:textId="109AE8DA" w:rsidR="00291AE7" w:rsidRDefault="00291AE7" w:rsidP="00291AE7">
      <w:pPr>
        <w:pStyle w:val="NormalWeb"/>
        <w:jc w:val="right"/>
      </w:pPr>
      <w:r>
        <w:rPr>
          <w:rtl/>
        </w:rPr>
        <w:t>وقد روعي في عرض النتائج عدم الإفصاح عن أي بيانات تعريفية خاصة بالمشاركين، كما لم يتم ذكر العدد الفعلي لهم، حفاظاً على سرية المعلومات وخصوصية البيانات. وتم الاكتفاء بعرض النسب المئوية والمؤشرات الإحصائية المرتبطة بأهداف الدراسة</w:t>
      </w:r>
    </w:p>
    <w:p w14:paraId="1350066A" w14:textId="21E3A447" w:rsidR="00291AE7" w:rsidRDefault="00291AE7" w:rsidP="00291AE7">
      <w:pPr>
        <w:pStyle w:val="NormalWeb"/>
        <w:jc w:val="right"/>
        <w:rPr>
          <w:rtl/>
        </w:rPr>
      </w:pPr>
      <w:r>
        <w:rPr>
          <w:rtl/>
        </w:rPr>
        <w:t>وتجدر الإشارة إلى أن القيم الواردة في هذا الفصل تم حسابها من ملف الاستجابات الخام، الذي يتضمن إجابة كل مشارك على كل عبارة من عبارات الاستبانة. وبذلك تختلف هذه النتائج عن أي تقديرات سابقة بُنيت على صور المخططات، وتعد النتائج الواردة في هذا الفصل هي النتائج الإحصائية المعتمدة للدراسة</w:t>
      </w:r>
    </w:p>
    <w:p w14:paraId="7126296B" w14:textId="77777777" w:rsidR="00291AE7" w:rsidRDefault="00291AE7" w:rsidP="00291AE7">
      <w:pPr>
        <w:pStyle w:val="NormalWeb"/>
        <w:jc w:val="right"/>
        <w:rPr>
          <w:rtl/>
        </w:rPr>
      </w:pPr>
    </w:p>
    <w:p w14:paraId="5AA3A94F" w14:textId="77777777" w:rsidR="00291AE7" w:rsidRDefault="00291AE7" w:rsidP="00291AE7">
      <w:pPr>
        <w:pStyle w:val="NormalWeb"/>
        <w:jc w:val="right"/>
        <w:rPr>
          <w:rtl/>
        </w:rPr>
      </w:pPr>
    </w:p>
    <w:p w14:paraId="373E0A1A" w14:textId="77777777" w:rsidR="00291AE7" w:rsidRDefault="00291AE7" w:rsidP="00291AE7">
      <w:pPr>
        <w:pStyle w:val="NormalWeb"/>
        <w:jc w:val="right"/>
        <w:rPr>
          <w:rtl/>
        </w:rPr>
      </w:pPr>
    </w:p>
    <w:p w14:paraId="0D06FD12" w14:textId="77777777" w:rsidR="00291AE7" w:rsidRDefault="00291AE7" w:rsidP="00291AE7">
      <w:pPr>
        <w:pStyle w:val="NormalWeb"/>
        <w:jc w:val="right"/>
        <w:rPr>
          <w:rtl/>
        </w:rPr>
      </w:pPr>
    </w:p>
    <w:p w14:paraId="5DECCB2F" w14:textId="77777777" w:rsidR="00291AE7" w:rsidRDefault="00291AE7" w:rsidP="00291AE7">
      <w:pPr>
        <w:pStyle w:val="NormalWeb"/>
        <w:jc w:val="right"/>
        <w:rPr>
          <w:rtl/>
        </w:rPr>
      </w:pPr>
    </w:p>
    <w:p w14:paraId="6FDD4232" w14:textId="77777777" w:rsidR="00291AE7" w:rsidRDefault="00291AE7" w:rsidP="00291AE7">
      <w:pPr>
        <w:pStyle w:val="NormalWeb"/>
        <w:jc w:val="right"/>
        <w:rPr>
          <w:rtl/>
        </w:rPr>
      </w:pPr>
    </w:p>
    <w:p w14:paraId="6826A628" w14:textId="77777777" w:rsidR="00291AE7" w:rsidRDefault="00291AE7" w:rsidP="00291AE7">
      <w:pPr>
        <w:pStyle w:val="NormalWeb"/>
        <w:jc w:val="right"/>
      </w:pPr>
    </w:p>
    <w:p w14:paraId="0012C6C3" w14:textId="2DC1300A" w:rsidR="00291AE7" w:rsidRDefault="00291AE7" w:rsidP="00291AE7">
      <w:pPr>
        <w:jc w:val="right"/>
      </w:pPr>
    </w:p>
    <w:p w14:paraId="6B5FC76E" w14:textId="77777777" w:rsidR="00291AE7" w:rsidRDefault="00291AE7" w:rsidP="00291AE7">
      <w:pPr>
        <w:pStyle w:val="Heading2"/>
        <w:jc w:val="right"/>
      </w:pPr>
      <w:r>
        <w:t xml:space="preserve">4-2 </w:t>
      </w:r>
      <w:r>
        <w:rPr>
          <w:rtl/>
        </w:rPr>
        <w:t>منهجية تحليل البيانات</w:t>
      </w:r>
    </w:p>
    <w:p w14:paraId="5472C7B0" w14:textId="675CAB80" w:rsidR="00291AE7" w:rsidRDefault="00291AE7" w:rsidP="00291AE7">
      <w:pPr>
        <w:pStyle w:val="NormalWeb"/>
        <w:jc w:val="right"/>
      </w:pPr>
      <w:r>
        <w:rPr>
          <w:rtl/>
        </w:rPr>
        <w:t>تم إعداد البيانات قبل البدء في التحليل الإحصائي من خلال مراجعة ملف الاستجابات والتأكد من اكتمال الإجابات وإمكانية تحويلها إلى قيم رقمية قابلة للتحليل. وتم ترميز إجابات مقياس ليكرت الخماسي وفق الآتي</w:t>
      </w:r>
    </w:p>
    <w:p w14:paraId="526394A9" w14:textId="77777777" w:rsidR="00291AE7" w:rsidRDefault="00291AE7" w:rsidP="00291AE7">
      <w:pPr>
        <w:pStyle w:val="Heading3"/>
        <w:jc w:val="right"/>
      </w:pPr>
      <w:r>
        <w:rPr>
          <w:rtl/>
        </w:rPr>
        <w:t>جدول (4-1) ترميز مقياس ليكرت الخماسي</w:t>
      </w:r>
    </w:p>
    <w:tbl>
      <w:tblPr>
        <w:tblW w:w="0" w:type="auto"/>
        <w:tblCellSpacing w:w="15" w:type="dxa"/>
        <w:tblInd w:w="3080" w:type="dxa"/>
        <w:tblCellMar>
          <w:top w:w="15" w:type="dxa"/>
          <w:left w:w="15" w:type="dxa"/>
          <w:bottom w:w="15" w:type="dxa"/>
          <w:right w:w="15" w:type="dxa"/>
        </w:tblCellMar>
        <w:tblLook w:val="04A0" w:firstRow="1" w:lastRow="0" w:firstColumn="1" w:lastColumn="0" w:noHBand="0" w:noVBand="1"/>
      </w:tblPr>
      <w:tblGrid>
        <w:gridCol w:w="1089"/>
        <w:gridCol w:w="1142"/>
      </w:tblGrid>
      <w:tr w:rsidR="00291AE7" w:rsidRPr="00291AE7" w14:paraId="3111B679" w14:textId="77777777" w:rsidTr="00291AE7">
        <w:trPr>
          <w:tblHeader/>
          <w:tblCellSpacing w:w="15" w:type="dxa"/>
        </w:trPr>
        <w:tc>
          <w:tcPr>
            <w:tcW w:w="0" w:type="auto"/>
            <w:vAlign w:val="center"/>
            <w:hideMark/>
          </w:tcPr>
          <w:p w14:paraId="514AFC8C" w14:textId="77777777" w:rsidR="00291AE7" w:rsidRPr="00291AE7" w:rsidRDefault="00291AE7" w:rsidP="00291AE7">
            <w:pPr>
              <w:jc w:val="right"/>
              <w:rPr>
                <w:b/>
                <w:bCs/>
                <w:color w:val="EE0000"/>
              </w:rPr>
            </w:pPr>
            <w:r w:rsidRPr="00291AE7">
              <w:rPr>
                <w:b/>
                <w:bCs/>
                <w:color w:val="EE0000"/>
                <w:rtl/>
              </w:rPr>
              <w:t>الاستجابة</w:t>
            </w:r>
          </w:p>
        </w:tc>
        <w:tc>
          <w:tcPr>
            <w:tcW w:w="0" w:type="auto"/>
            <w:vAlign w:val="center"/>
            <w:hideMark/>
          </w:tcPr>
          <w:p w14:paraId="44C768F1" w14:textId="77777777" w:rsidR="00291AE7" w:rsidRPr="00291AE7" w:rsidRDefault="00291AE7" w:rsidP="00291AE7">
            <w:pPr>
              <w:jc w:val="right"/>
              <w:rPr>
                <w:b/>
                <w:bCs/>
                <w:color w:val="EE0000"/>
              </w:rPr>
            </w:pPr>
            <w:r w:rsidRPr="00291AE7">
              <w:rPr>
                <w:b/>
                <w:bCs/>
                <w:color w:val="EE0000"/>
                <w:rtl/>
              </w:rPr>
              <w:t>القيمة الرقمية</w:t>
            </w:r>
          </w:p>
        </w:tc>
      </w:tr>
      <w:tr w:rsidR="00291AE7" w:rsidRPr="00291AE7" w14:paraId="0FFED06D" w14:textId="77777777" w:rsidTr="00291AE7">
        <w:trPr>
          <w:tblCellSpacing w:w="15" w:type="dxa"/>
        </w:trPr>
        <w:tc>
          <w:tcPr>
            <w:tcW w:w="0" w:type="auto"/>
            <w:vAlign w:val="center"/>
            <w:hideMark/>
          </w:tcPr>
          <w:p w14:paraId="0F922065" w14:textId="77777777" w:rsidR="00291AE7" w:rsidRPr="00291AE7" w:rsidRDefault="00291AE7" w:rsidP="00291AE7">
            <w:pPr>
              <w:jc w:val="right"/>
              <w:rPr>
                <w:color w:val="EE0000"/>
              </w:rPr>
            </w:pPr>
            <w:r w:rsidRPr="00291AE7">
              <w:rPr>
                <w:color w:val="EE0000"/>
                <w:rtl/>
              </w:rPr>
              <w:t>أوافق بشدة</w:t>
            </w:r>
          </w:p>
        </w:tc>
        <w:tc>
          <w:tcPr>
            <w:tcW w:w="0" w:type="auto"/>
            <w:vAlign w:val="center"/>
            <w:hideMark/>
          </w:tcPr>
          <w:p w14:paraId="73F16D66" w14:textId="77777777" w:rsidR="00291AE7" w:rsidRPr="00291AE7" w:rsidRDefault="00291AE7" w:rsidP="00291AE7">
            <w:pPr>
              <w:jc w:val="right"/>
              <w:rPr>
                <w:color w:val="EE0000"/>
              </w:rPr>
            </w:pPr>
            <w:r w:rsidRPr="00291AE7">
              <w:rPr>
                <w:color w:val="EE0000"/>
              </w:rPr>
              <w:t>5</w:t>
            </w:r>
          </w:p>
        </w:tc>
      </w:tr>
      <w:tr w:rsidR="00291AE7" w:rsidRPr="00291AE7" w14:paraId="38A51086" w14:textId="77777777" w:rsidTr="00291AE7">
        <w:trPr>
          <w:tblCellSpacing w:w="15" w:type="dxa"/>
        </w:trPr>
        <w:tc>
          <w:tcPr>
            <w:tcW w:w="0" w:type="auto"/>
            <w:vAlign w:val="center"/>
            <w:hideMark/>
          </w:tcPr>
          <w:p w14:paraId="3D8EAE81" w14:textId="77777777" w:rsidR="00291AE7" w:rsidRPr="00291AE7" w:rsidRDefault="00291AE7" w:rsidP="00291AE7">
            <w:pPr>
              <w:jc w:val="right"/>
              <w:rPr>
                <w:color w:val="EE0000"/>
              </w:rPr>
            </w:pPr>
            <w:r w:rsidRPr="00291AE7">
              <w:rPr>
                <w:color w:val="EE0000"/>
                <w:rtl/>
              </w:rPr>
              <w:t>أوافق</w:t>
            </w:r>
          </w:p>
        </w:tc>
        <w:tc>
          <w:tcPr>
            <w:tcW w:w="0" w:type="auto"/>
            <w:vAlign w:val="center"/>
            <w:hideMark/>
          </w:tcPr>
          <w:p w14:paraId="25C95A97" w14:textId="77777777" w:rsidR="00291AE7" w:rsidRPr="00291AE7" w:rsidRDefault="00291AE7" w:rsidP="00291AE7">
            <w:pPr>
              <w:jc w:val="right"/>
              <w:rPr>
                <w:color w:val="EE0000"/>
              </w:rPr>
            </w:pPr>
            <w:r w:rsidRPr="00291AE7">
              <w:rPr>
                <w:color w:val="EE0000"/>
              </w:rPr>
              <w:t>4</w:t>
            </w:r>
          </w:p>
        </w:tc>
      </w:tr>
      <w:tr w:rsidR="00291AE7" w:rsidRPr="00291AE7" w14:paraId="52F25ED6" w14:textId="77777777" w:rsidTr="00291AE7">
        <w:trPr>
          <w:tblCellSpacing w:w="15" w:type="dxa"/>
        </w:trPr>
        <w:tc>
          <w:tcPr>
            <w:tcW w:w="0" w:type="auto"/>
            <w:vAlign w:val="center"/>
            <w:hideMark/>
          </w:tcPr>
          <w:p w14:paraId="2F77AAF7" w14:textId="77777777" w:rsidR="00291AE7" w:rsidRPr="00291AE7" w:rsidRDefault="00291AE7" w:rsidP="00291AE7">
            <w:pPr>
              <w:jc w:val="right"/>
              <w:rPr>
                <w:color w:val="EE0000"/>
              </w:rPr>
            </w:pPr>
            <w:r w:rsidRPr="00291AE7">
              <w:rPr>
                <w:color w:val="EE0000"/>
                <w:rtl/>
              </w:rPr>
              <w:t>محايد</w:t>
            </w:r>
          </w:p>
        </w:tc>
        <w:tc>
          <w:tcPr>
            <w:tcW w:w="0" w:type="auto"/>
            <w:vAlign w:val="center"/>
            <w:hideMark/>
          </w:tcPr>
          <w:p w14:paraId="1CE687BF" w14:textId="77777777" w:rsidR="00291AE7" w:rsidRPr="00291AE7" w:rsidRDefault="00291AE7" w:rsidP="00291AE7">
            <w:pPr>
              <w:jc w:val="right"/>
              <w:rPr>
                <w:color w:val="EE0000"/>
              </w:rPr>
            </w:pPr>
            <w:r w:rsidRPr="00291AE7">
              <w:rPr>
                <w:color w:val="EE0000"/>
              </w:rPr>
              <w:t>3</w:t>
            </w:r>
          </w:p>
        </w:tc>
      </w:tr>
      <w:tr w:rsidR="00291AE7" w:rsidRPr="00291AE7" w14:paraId="3244CB8E" w14:textId="77777777" w:rsidTr="00291AE7">
        <w:trPr>
          <w:tblCellSpacing w:w="15" w:type="dxa"/>
        </w:trPr>
        <w:tc>
          <w:tcPr>
            <w:tcW w:w="0" w:type="auto"/>
            <w:vAlign w:val="center"/>
            <w:hideMark/>
          </w:tcPr>
          <w:p w14:paraId="372D1747" w14:textId="77777777" w:rsidR="00291AE7" w:rsidRPr="00291AE7" w:rsidRDefault="00291AE7" w:rsidP="00291AE7">
            <w:pPr>
              <w:jc w:val="right"/>
              <w:rPr>
                <w:color w:val="EE0000"/>
              </w:rPr>
            </w:pPr>
            <w:r w:rsidRPr="00291AE7">
              <w:rPr>
                <w:color w:val="EE0000"/>
                <w:rtl/>
              </w:rPr>
              <w:t>أعارض</w:t>
            </w:r>
          </w:p>
        </w:tc>
        <w:tc>
          <w:tcPr>
            <w:tcW w:w="0" w:type="auto"/>
            <w:vAlign w:val="center"/>
            <w:hideMark/>
          </w:tcPr>
          <w:p w14:paraId="57E2C8F9" w14:textId="77777777" w:rsidR="00291AE7" w:rsidRPr="00291AE7" w:rsidRDefault="00291AE7" w:rsidP="00291AE7">
            <w:pPr>
              <w:jc w:val="right"/>
              <w:rPr>
                <w:color w:val="EE0000"/>
              </w:rPr>
            </w:pPr>
            <w:r w:rsidRPr="00291AE7">
              <w:rPr>
                <w:color w:val="EE0000"/>
              </w:rPr>
              <w:t>2</w:t>
            </w:r>
          </w:p>
        </w:tc>
      </w:tr>
      <w:tr w:rsidR="00291AE7" w:rsidRPr="00291AE7" w14:paraId="51A084D6" w14:textId="77777777" w:rsidTr="00291AE7">
        <w:trPr>
          <w:tblCellSpacing w:w="15" w:type="dxa"/>
        </w:trPr>
        <w:tc>
          <w:tcPr>
            <w:tcW w:w="0" w:type="auto"/>
            <w:vAlign w:val="center"/>
            <w:hideMark/>
          </w:tcPr>
          <w:p w14:paraId="1441CAEC" w14:textId="77777777" w:rsidR="00291AE7" w:rsidRPr="00291AE7" w:rsidRDefault="00291AE7" w:rsidP="00291AE7">
            <w:pPr>
              <w:jc w:val="right"/>
              <w:rPr>
                <w:color w:val="EE0000"/>
              </w:rPr>
            </w:pPr>
            <w:r w:rsidRPr="00291AE7">
              <w:rPr>
                <w:color w:val="EE0000"/>
                <w:rtl/>
              </w:rPr>
              <w:t>أعارض بشدة</w:t>
            </w:r>
          </w:p>
        </w:tc>
        <w:tc>
          <w:tcPr>
            <w:tcW w:w="0" w:type="auto"/>
            <w:vAlign w:val="center"/>
            <w:hideMark/>
          </w:tcPr>
          <w:p w14:paraId="3B128C63" w14:textId="77777777" w:rsidR="00291AE7" w:rsidRPr="00291AE7" w:rsidRDefault="00291AE7" w:rsidP="00291AE7">
            <w:pPr>
              <w:jc w:val="right"/>
              <w:rPr>
                <w:color w:val="EE0000"/>
              </w:rPr>
            </w:pPr>
            <w:r w:rsidRPr="00291AE7">
              <w:rPr>
                <w:color w:val="EE0000"/>
              </w:rPr>
              <w:t>1</w:t>
            </w:r>
          </w:p>
        </w:tc>
      </w:tr>
    </w:tbl>
    <w:p w14:paraId="1614DB8A" w14:textId="692C2C5B" w:rsidR="00291AE7" w:rsidRDefault="00291AE7" w:rsidP="00291AE7">
      <w:pPr>
        <w:pStyle w:val="NormalWeb"/>
        <w:jc w:val="right"/>
      </w:pPr>
      <w:r>
        <w:rPr>
          <w:rtl/>
        </w:rPr>
        <w:t>يعني هذا الترميز أن ارتفاع المتوسط الحسابي يدل على ارتفاع درجة الموافقة على العبارة، في حين يدل انخفاض المتوسط على انخفاض درجة الموافقة. وقد تم استخدام الحدود الآتية لتفسير المتوسطات الحسابية</w:t>
      </w:r>
    </w:p>
    <w:p w14:paraId="3936EFC9" w14:textId="77777777" w:rsidR="00291AE7" w:rsidRDefault="00291AE7" w:rsidP="00291AE7">
      <w:pPr>
        <w:pStyle w:val="Heading3"/>
        <w:jc w:val="right"/>
      </w:pPr>
      <w:r>
        <w:rPr>
          <w:rtl/>
        </w:rPr>
        <w:t>جدول (4-2) معيار تفسير المتوسطات الحسابية</w:t>
      </w:r>
    </w:p>
    <w:tbl>
      <w:tblPr>
        <w:tblW w:w="0" w:type="auto"/>
        <w:tblCellSpacing w:w="15" w:type="dxa"/>
        <w:tblInd w:w="2977" w:type="dxa"/>
        <w:tblCellMar>
          <w:top w:w="15" w:type="dxa"/>
          <w:left w:w="15" w:type="dxa"/>
          <w:bottom w:w="15" w:type="dxa"/>
          <w:right w:w="15" w:type="dxa"/>
        </w:tblCellMar>
        <w:tblLook w:val="04A0" w:firstRow="1" w:lastRow="0" w:firstColumn="1" w:lastColumn="0" w:noHBand="0" w:noVBand="1"/>
      </w:tblPr>
      <w:tblGrid>
        <w:gridCol w:w="1975"/>
        <w:gridCol w:w="1442"/>
      </w:tblGrid>
      <w:tr w:rsidR="00291AE7" w:rsidRPr="00291AE7" w14:paraId="5C865C6A" w14:textId="77777777" w:rsidTr="00291AE7">
        <w:trPr>
          <w:tblHeader/>
          <w:tblCellSpacing w:w="15" w:type="dxa"/>
        </w:trPr>
        <w:tc>
          <w:tcPr>
            <w:tcW w:w="0" w:type="auto"/>
            <w:vAlign w:val="center"/>
            <w:hideMark/>
          </w:tcPr>
          <w:p w14:paraId="0B99C3C5" w14:textId="77777777" w:rsidR="00291AE7" w:rsidRPr="00291AE7" w:rsidRDefault="00291AE7" w:rsidP="00291AE7">
            <w:pPr>
              <w:jc w:val="right"/>
              <w:rPr>
                <w:b/>
                <w:bCs/>
                <w:color w:val="EE0000"/>
              </w:rPr>
            </w:pPr>
            <w:r w:rsidRPr="00291AE7">
              <w:rPr>
                <w:b/>
                <w:bCs/>
                <w:color w:val="EE0000"/>
                <w:rtl/>
              </w:rPr>
              <w:t>المتوسط الحسابي</w:t>
            </w:r>
          </w:p>
        </w:tc>
        <w:tc>
          <w:tcPr>
            <w:tcW w:w="0" w:type="auto"/>
            <w:vAlign w:val="center"/>
            <w:hideMark/>
          </w:tcPr>
          <w:p w14:paraId="24F81690" w14:textId="77777777" w:rsidR="00291AE7" w:rsidRPr="00291AE7" w:rsidRDefault="00291AE7" w:rsidP="00291AE7">
            <w:pPr>
              <w:jc w:val="right"/>
              <w:rPr>
                <w:b/>
                <w:bCs/>
                <w:color w:val="EE0000"/>
              </w:rPr>
            </w:pPr>
            <w:r w:rsidRPr="00291AE7">
              <w:rPr>
                <w:b/>
                <w:bCs/>
                <w:color w:val="EE0000"/>
                <w:rtl/>
              </w:rPr>
              <w:t>مستوى الاستجابة</w:t>
            </w:r>
          </w:p>
        </w:tc>
      </w:tr>
      <w:tr w:rsidR="00291AE7" w:rsidRPr="00291AE7" w14:paraId="6CD705C7" w14:textId="77777777" w:rsidTr="00291AE7">
        <w:trPr>
          <w:tblCellSpacing w:w="15" w:type="dxa"/>
        </w:trPr>
        <w:tc>
          <w:tcPr>
            <w:tcW w:w="0" w:type="auto"/>
            <w:vAlign w:val="center"/>
            <w:hideMark/>
          </w:tcPr>
          <w:p w14:paraId="29944100" w14:textId="77777777" w:rsidR="00291AE7" w:rsidRPr="00291AE7" w:rsidRDefault="00291AE7" w:rsidP="00291AE7">
            <w:pPr>
              <w:jc w:val="right"/>
              <w:rPr>
                <w:color w:val="EE0000"/>
              </w:rPr>
            </w:pPr>
            <w:r w:rsidRPr="00291AE7">
              <w:rPr>
                <w:color w:val="EE0000"/>
                <w:rtl/>
              </w:rPr>
              <w:t>من 1.00 إلى 1.80</w:t>
            </w:r>
          </w:p>
        </w:tc>
        <w:tc>
          <w:tcPr>
            <w:tcW w:w="0" w:type="auto"/>
            <w:vAlign w:val="center"/>
            <w:hideMark/>
          </w:tcPr>
          <w:p w14:paraId="378E6575" w14:textId="77777777" w:rsidR="00291AE7" w:rsidRPr="00291AE7" w:rsidRDefault="00291AE7" w:rsidP="00291AE7">
            <w:pPr>
              <w:jc w:val="right"/>
              <w:rPr>
                <w:color w:val="EE0000"/>
              </w:rPr>
            </w:pPr>
            <w:r w:rsidRPr="00291AE7">
              <w:rPr>
                <w:color w:val="EE0000"/>
                <w:rtl/>
              </w:rPr>
              <w:t>منخفض جداً</w:t>
            </w:r>
          </w:p>
        </w:tc>
      </w:tr>
      <w:tr w:rsidR="00291AE7" w:rsidRPr="00291AE7" w14:paraId="3A13877D" w14:textId="77777777" w:rsidTr="00291AE7">
        <w:trPr>
          <w:tblCellSpacing w:w="15" w:type="dxa"/>
        </w:trPr>
        <w:tc>
          <w:tcPr>
            <w:tcW w:w="0" w:type="auto"/>
            <w:vAlign w:val="center"/>
            <w:hideMark/>
          </w:tcPr>
          <w:p w14:paraId="1005A00D" w14:textId="77777777" w:rsidR="00291AE7" w:rsidRPr="00291AE7" w:rsidRDefault="00291AE7" w:rsidP="00291AE7">
            <w:pPr>
              <w:jc w:val="right"/>
              <w:rPr>
                <w:color w:val="EE0000"/>
              </w:rPr>
            </w:pPr>
            <w:r w:rsidRPr="00291AE7">
              <w:rPr>
                <w:color w:val="EE0000"/>
                <w:rtl/>
              </w:rPr>
              <w:t>أكبر من 1.80 إلى 2.60</w:t>
            </w:r>
          </w:p>
        </w:tc>
        <w:tc>
          <w:tcPr>
            <w:tcW w:w="0" w:type="auto"/>
            <w:vAlign w:val="center"/>
            <w:hideMark/>
          </w:tcPr>
          <w:p w14:paraId="42D9D6D5" w14:textId="77777777" w:rsidR="00291AE7" w:rsidRPr="00291AE7" w:rsidRDefault="00291AE7" w:rsidP="00291AE7">
            <w:pPr>
              <w:jc w:val="right"/>
              <w:rPr>
                <w:color w:val="EE0000"/>
              </w:rPr>
            </w:pPr>
            <w:r w:rsidRPr="00291AE7">
              <w:rPr>
                <w:color w:val="EE0000"/>
                <w:rtl/>
              </w:rPr>
              <w:t>منخفض</w:t>
            </w:r>
          </w:p>
        </w:tc>
      </w:tr>
      <w:tr w:rsidR="00291AE7" w:rsidRPr="00291AE7" w14:paraId="3A386741" w14:textId="77777777" w:rsidTr="00291AE7">
        <w:trPr>
          <w:tblCellSpacing w:w="15" w:type="dxa"/>
        </w:trPr>
        <w:tc>
          <w:tcPr>
            <w:tcW w:w="0" w:type="auto"/>
            <w:vAlign w:val="center"/>
            <w:hideMark/>
          </w:tcPr>
          <w:p w14:paraId="1A41A5A6" w14:textId="77777777" w:rsidR="00291AE7" w:rsidRPr="00291AE7" w:rsidRDefault="00291AE7" w:rsidP="00291AE7">
            <w:pPr>
              <w:jc w:val="right"/>
              <w:rPr>
                <w:color w:val="EE0000"/>
              </w:rPr>
            </w:pPr>
            <w:r w:rsidRPr="00291AE7">
              <w:rPr>
                <w:color w:val="EE0000"/>
                <w:rtl/>
              </w:rPr>
              <w:t>أكبر من 2.60 إلى 3.40</w:t>
            </w:r>
          </w:p>
        </w:tc>
        <w:tc>
          <w:tcPr>
            <w:tcW w:w="0" w:type="auto"/>
            <w:vAlign w:val="center"/>
            <w:hideMark/>
          </w:tcPr>
          <w:p w14:paraId="637C7F9C" w14:textId="77777777" w:rsidR="00291AE7" w:rsidRPr="00291AE7" w:rsidRDefault="00291AE7" w:rsidP="00291AE7">
            <w:pPr>
              <w:jc w:val="right"/>
              <w:rPr>
                <w:color w:val="EE0000"/>
              </w:rPr>
            </w:pPr>
            <w:r w:rsidRPr="00291AE7">
              <w:rPr>
                <w:color w:val="EE0000"/>
                <w:rtl/>
              </w:rPr>
              <w:t>متوسط</w:t>
            </w:r>
          </w:p>
        </w:tc>
      </w:tr>
      <w:tr w:rsidR="00291AE7" w:rsidRPr="00291AE7" w14:paraId="660F2184" w14:textId="77777777" w:rsidTr="00291AE7">
        <w:trPr>
          <w:tblCellSpacing w:w="15" w:type="dxa"/>
        </w:trPr>
        <w:tc>
          <w:tcPr>
            <w:tcW w:w="0" w:type="auto"/>
            <w:vAlign w:val="center"/>
            <w:hideMark/>
          </w:tcPr>
          <w:p w14:paraId="20DDEB74" w14:textId="77777777" w:rsidR="00291AE7" w:rsidRPr="00291AE7" w:rsidRDefault="00291AE7" w:rsidP="00291AE7">
            <w:pPr>
              <w:jc w:val="right"/>
              <w:rPr>
                <w:color w:val="EE0000"/>
              </w:rPr>
            </w:pPr>
            <w:r w:rsidRPr="00291AE7">
              <w:rPr>
                <w:color w:val="EE0000"/>
                <w:rtl/>
              </w:rPr>
              <w:t>أكبر من 3.40 إلى 4.20</w:t>
            </w:r>
          </w:p>
        </w:tc>
        <w:tc>
          <w:tcPr>
            <w:tcW w:w="0" w:type="auto"/>
            <w:vAlign w:val="center"/>
            <w:hideMark/>
          </w:tcPr>
          <w:p w14:paraId="7C9E7583" w14:textId="77777777" w:rsidR="00291AE7" w:rsidRPr="00291AE7" w:rsidRDefault="00291AE7" w:rsidP="00291AE7">
            <w:pPr>
              <w:jc w:val="right"/>
              <w:rPr>
                <w:color w:val="EE0000"/>
              </w:rPr>
            </w:pPr>
            <w:r w:rsidRPr="00291AE7">
              <w:rPr>
                <w:color w:val="EE0000"/>
                <w:rtl/>
              </w:rPr>
              <w:t>مرتفع</w:t>
            </w:r>
          </w:p>
        </w:tc>
      </w:tr>
      <w:tr w:rsidR="00291AE7" w:rsidRPr="00291AE7" w14:paraId="20E72E1F" w14:textId="77777777" w:rsidTr="00291AE7">
        <w:trPr>
          <w:tblCellSpacing w:w="15" w:type="dxa"/>
        </w:trPr>
        <w:tc>
          <w:tcPr>
            <w:tcW w:w="0" w:type="auto"/>
            <w:vAlign w:val="center"/>
            <w:hideMark/>
          </w:tcPr>
          <w:p w14:paraId="6D85B99D" w14:textId="77777777" w:rsidR="00291AE7" w:rsidRPr="00291AE7" w:rsidRDefault="00291AE7" w:rsidP="00291AE7">
            <w:pPr>
              <w:jc w:val="right"/>
              <w:rPr>
                <w:color w:val="EE0000"/>
              </w:rPr>
            </w:pPr>
            <w:r w:rsidRPr="00291AE7">
              <w:rPr>
                <w:color w:val="EE0000"/>
                <w:rtl/>
              </w:rPr>
              <w:t>أكبر من 4.20 إلى 5.00</w:t>
            </w:r>
          </w:p>
        </w:tc>
        <w:tc>
          <w:tcPr>
            <w:tcW w:w="0" w:type="auto"/>
            <w:vAlign w:val="center"/>
            <w:hideMark/>
          </w:tcPr>
          <w:p w14:paraId="3E2EB51F" w14:textId="77777777" w:rsidR="00291AE7" w:rsidRPr="00291AE7" w:rsidRDefault="00291AE7" w:rsidP="00291AE7">
            <w:pPr>
              <w:jc w:val="right"/>
              <w:rPr>
                <w:color w:val="EE0000"/>
              </w:rPr>
            </w:pPr>
            <w:r w:rsidRPr="00291AE7">
              <w:rPr>
                <w:color w:val="EE0000"/>
                <w:rtl/>
              </w:rPr>
              <w:t>مرتفع جداً</w:t>
            </w:r>
          </w:p>
        </w:tc>
      </w:tr>
    </w:tbl>
    <w:p w14:paraId="5FE11627" w14:textId="44E403CA" w:rsidR="00291AE7" w:rsidRDefault="00291AE7" w:rsidP="00291AE7">
      <w:pPr>
        <w:pStyle w:val="NormalWeb"/>
        <w:jc w:val="right"/>
      </w:pPr>
      <w:r>
        <w:rPr>
          <w:rtl/>
        </w:rPr>
        <w:t>وبناءً على هذا المعيار، فإن المتوسطات التي تتجاوز 4.20 تعبر عن موافقة مرتفعة جداً من المشاركين على مضمون العبارة أو المحور</w:t>
      </w:r>
    </w:p>
    <w:p w14:paraId="591BCD87" w14:textId="77777777" w:rsidR="00291AE7" w:rsidRDefault="00995D23" w:rsidP="00291AE7">
      <w:pPr>
        <w:jc w:val="right"/>
      </w:pPr>
      <w:r>
        <w:rPr>
          <w:noProof/>
        </w:rPr>
        <w:pict w14:anchorId="1D565BAE">
          <v:rect id="_x0000_i1029" alt="" style="width:468pt;height:.05pt;mso-width-percent:0;mso-height-percent:0;mso-width-percent:0;mso-height-percent:0" o:hralign="center" o:hrstd="t" o:hr="t" fillcolor="#a0a0a0" stroked="f"/>
        </w:pict>
      </w:r>
    </w:p>
    <w:p w14:paraId="1AA89B72" w14:textId="77777777" w:rsidR="00291AE7" w:rsidRDefault="00291AE7" w:rsidP="00291AE7">
      <w:pPr>
        <w:pStyle w:val="Heading2"/>
        <w:jc w:val="right"/>
      </w:pPr>
      <w:r>
        <w:t xml:space="preserve">4-3 </w:t>
      </w:r>
      <w:r>
        <w:rPr>
          <w:rtl/>
        </w:rPr>
        <w:t>الأساليب الإحصائية المستخدمة</w:t>
      </w:r>
    </w:p>
    <w:p w14:paraId="5160315D" w14:textId="7A723A6A" w:rsidR="00291AE7" w:rsidRDefault="00291AE7" w:rsidP="00291AE7">
      <w:pPr>
        <w:pStyle w:val="NormalWeb"/>
        <w:jc w:val="right"/>
      </w:pPr>
      <w:r>
        <w:rPr>
          <w:rtl/>
        </w:rPr>
        <w:t>تم استخدام مجموعة من الأساليب الإحصائية التي تتناسب مع طبيعة الدراسة وأهدافها، وذلك على النحو الآتي</w:t>
      </w:r>
    </w:p>
    <w:p w14:paraId="7252AB87" w14:textId="77777777" w:rsidR="00291AE7" w:rsidRDefault="00291AE7" w:rsidP="00291AE7">
      <w:pPr>
        <w:pStyle w:val="Heading3"/>
        <w:jc w:val="right"/>
      </w:pPr>
      <w:r>
        <w:t xml:space="preserve">4-3-1 </w:t>
      </w:r>
      <w:r>
        <w:rPr>
          <w:rtl/>
        </w:rPr>
        <w:t>التكرارات والنسب المئوية</w:t>
      </w:r>
    </w:p>
    <w:p w14:paraId="688B45B6" w14:textId="0B37F324" w:rsidR="00291AE7" w:rsidRDefault="00291AE7" w:rsidP="00291AE7">
      <w:pPr>
        <w:pStyle w:val="NormalWeb"/>
        <w:jc w:val="right"/>
      </w:pPr>
      <w:r>
        <w:rPr>
          <w:rtl/>
        </w:rPr>
        <w:t>استخدمت التكرارات والنسب المئوية في وصف الخصائص العامة للمشاركين، مثل الجنس، والعمر، والمؤهل العلمي، وسنوات الخبرة، والمسمى الوظيفي. وتساعد هذه المؤشرات في التعرف على طبيعة المشاركين ومدى تنوع خلفياتهم العلمية والمهنية</w:t>
      </w:r>
    </w:p>
    <w:p w14:paraId="41FE5812" w14:textId="77777777" w:rsidR="00291AE7" w:rsidRDefault="00291AE7" w:rsidP="00291AE7">
      <w:pPr>
        <w:pStyle w:val="Heading3"/>
        <w:jc w:val="right"/>
      </w:pPr>
      <w:r>
        <w:t xml:space="preserve">4-3-2 </w:t>
      </w:r>
      <w:r>
        <w:rPr>
          <w:rtl/>
        </w:rPr>
        <w:t>المتوسط الحسابي</w:t>
      </w:r>
    </w:p>
    <w:p w14:paraId="5585752B" w14:textId="7C775E80" w:rsidR="00291AE7" w:rsidRDefault="00291AE7" w:rsidP="00291AE7">
      <w:pPr>
        <w:pStyle w:val="NormalWeb"/>
        <w:jc w:val="right"/>
      </w:pPr>
      <w:r>
        <w:rPr>
          <w:rtl/>
        </w:rPr>
        <w:t>تم حساب المتوسط الحسابي لكل عبارة ولكل محور، وذلك عن طريق جمع القيم الرقمية للاستجابات ثم قسمتها على عدد الاستجابات الصحيحة. ويستخدم المتوسط لتحديد الاتجاه العام للمشاركين نحو كل عبارة</w:t>
      </w:r>
    </w:p>
    <w:p w14:paraId="7BECC929" w14:textId="475198E9" w:rsidR="00291AE7" w:rsidRDefault="00291AE7" w:rsidP="00291AE7">
      <w:pPr>
        <w:pStyle w:val="NormalWeb"/>
        <w:jc w:val="right"/>
      </w:pPr>
      <w:r>
        <w:rPr>
          <w:rtl/>
        </w:rPr>
        <w:t>فعلى سبيل المثال، إذا كانت معظم الاستجابات تقع عند خيار «أوافق بشدة»، فإن المتوسط الحسابي يقترب من القيمة 5، بينما يقترب من القيمة 1 عندما تتركز الاستجابات عند</w:t>
      </w:r>
      <w:r>
        <w:rPr>
          <w:rFonts w:hint="cs"/>
          <w:rtl/>
        </w:rPr>
        <w:t xml:space="preserve"> </w:t>
      </w:r>
      <w:r>
        <w:rPr>
          <w:rtl/>
        </w:rPr>
        <w:t>«أعارض بشدة»</w:t>
      </w:r>
    </w:p>
    <w:p w14:paraId="45EE223B" w14:textId="77777777" w:rsidR="00291AE7" w:rsidRDefault="00291AE7" w:rsidP="00291AE7">
      <w:pPr>
        <w:pStyle w:val="Heading3"/>
        <w:jc w:val="right"/>
      </w:pPr>
      <w:r>
        <w:t xml:space="preserve">4-3-3 </w:t>
      </w:r>
      <w:r>
        <w:rPr>
          <w:rtl/>
        </w:rPr>
        <w:t>الانحراف المعياري</w:t>
      </w:r>
    </w:p>
    <w:p w14:paraId="5BA40055" w14:textId="2063F5D1" w:rsidR="00291AE7" w:rsidRDefault="00291AE7" w:rsidP="00291AE7">
      <w:pPr>
        <w:pStyle w:val="NormalWeb"/>
        <w:jc w:val="right"/>
      </w:pPr>
      <w:r>
        <w:rPr>
          <w:rtl/>
        </w:rPr>
        <w:t>تم حساب الانحراف المعياري لقياس مدى تشتت الاستجابات حول المتوسط الحسابي. وكلما كان الانحراف المعياري منخفضاً، دل ذلك على وجود تقارب واتفاق أكبر بين المشاركين. أما ارتفاعه فيشير إلى وجود اختلاف أكبر بين وجهات النظر</w:t>
      </w:r>
    </w:p>
    <w:p w14:paraId="3DADA0FC" w14:textId="35DA1E3B" w:rsidR="00291AE7" w:rsidRDefault="00291AE7" w:rsidP="00291AE7">
      <w:pPr>
        <w:pStyle w:val="NormalWeb"/>
        <w:jc w:val="right"/>
      </w:pPr>
      <w:r>
        <w:rPr>
          <w:rtl/>
        </w:rPr>
        <w:t>ولا يوضح المتوسط الحسابي وحده درجة اتفاق المشاركين؛ فقد تتساوى متوسطات عبارتين، بينما تختلف درجة تشتت الاستجابات حول كل منهما، ولذلك تم استخدام المتوسط والانحراف المعياري معاً</w:t>
      </w:r>
    </w:p>
    <w:p w14:paraId="4905B0CC" w14:textId="77777777" w:rsidR="00291AE7" w:rsidRDefault="00291AE7" w:rsidP="00291AE7">
      <w:pPr>
        <w:pStyle w:val="Heading3"/>
        <w:jc w:val="right"/>
      </w:pPr>
      <w:r>
        <w:t xml:space="preserve">4-3-4 </w:t>
      </w:r>
      <w:r>
        <w:rPr>
          <w:rtl/>
        </w:rPr>
        <w:t>معامل كرونباخ ألفا</w:t>
      </w:r>
    </w:p>
    <w:p w14:paraId="7A5C665C" w14:textId="0BC685F8" w:rsidR="00291AE7" w:rsidRDefault="00291AE7" w:rsidP="00291AE7">
      <w:pPr>
        <w:pStyle w:val="NormalWeb"/>
        <w:jc w:val="right"/>
      </w:pPr>
      <w:r>
        <w:rPr>
          <w:rtl/>
        </w:rPr>
        <w:t>تم استخدام معامل كرونباخ ألفا للتحقق من ثبات الاستبانة واتساق عبارات كل محور. ويقيس هذا المعامل مدى ترابط العبارات التي يفترض أنها تقيس المفهوم نفسه</w:t>
      </w:r>
    </w:p>
    <w:p w14:paraId="45CFD8F9" w14:textId="5A0E27F9" w:rsidR="00291AE7" w:rsidRDefault="00291AE7" w:rsidP="00291AE7">
      <w:pPr>
        <w:pStyle w:val="NormalWeb"/>
        <w:jc w:val="right"/>
      </w:pPr>
      <w:r>
        <w:rPr>
          <w:rtl/>
        </w:rPr>
        <w:t>وتتراوح قيمة كرونباخ ألفا بين صفر وواحد، وكلما اقتربت القيمة من الواحد الصحيح دل ذلك على ارتفاع مستوى الثبات. وتعد القيمة التي تتجاوز 0.70 مقبولة في البحوث الاجتماعية والإدارية، بينما تشير القيم التي تزيد على 0.80 إلى مستوى جيد أو مرتفع من الثبات</w:t>
      </w:r>
    </w:p>
    <w:p w14:paraId="51C3A48B" w14:textId="77777777" w:rsidR="00291AE7" w:rsidRDefault="00291AE7" w:rsidP="00291AE7">
      <w:pPr>
        <w:pStyle w:val="Heading3"/>
        <w:jc w:val="right"/>
      </w:pPr>
      <w:r>
        <w:t xml:space="preserve">4-3-5 </w:t>
      </w:r>
      <w:r>
        <w:rPr>
          <w:rtl/>
        </w:rPr>
        <w:t>معامل ارتباط بيرسون</w:t>
      </w:r>
    </w:p>
    <w:p w14:paraId="598C4B66" w14:textId="6C207417" w:rsidR="00291AE7" w:rsidRDefault="00291AE7" w:rsidP="00291AE7">
      <w:pPr>
        <w:pStyle w:val="NormalWeb"/>
        <w:jc w:val="right"/>
      </w:pPr>
      <w:r>
        <w:rPr>
          <w:rtl/>
        </w:rPr>
        <w:t>استخدم معامل ارتباط بيرسون لقياس قوة واتجاه العلاقة بين محاور الممارسات المحاسبية الحديثة ومحور الحد من الفساد المالي والإداري</w:t>
      </w:r>
    </w:p>
    <w:p w14:paraId="76357F43" w14:textId="5E9DE94A" w:rsidR="00291AE7" w:rsidRDefault="00291AE7" w:rsidP="00291AE7">
      <w:pPr>
        <w:pStyle w:val="NormalWeb"/>
        <w:jc w:val="right"/>
      </w:pPr>
      <w:r>
        <w:rPr>
          <w:rtl/>
        </w:rPr>
        <w:t>وتتراوح قيمة معامل الارتباط بين -1 و+1، حيث تدل القيمة الموجبة على وجود علاقة طردية، بينما تدل القيمة السالبة على وجود علاقة عكسية</w:t>
      </w:r>
      <w:r>
        <w:rPr>
          <w:rFonts w:hint="cs"/>
          <w:rtl/>
        </w:rPr>
        <w:t xml:space="preserve"> </w:t>
      </w:r>
      <w:r>
        <w:rPr>
          <w:rtl/>
        </w:rPr>
        <w:t>وكلما اقتربت القيمة من الواحد الصحيح، كانت العلاقة أقوى</w:t>
      </w:r>
    </w:p>
    <w:p w14:paraId="7D602D2A" w14:textId="77777777" w:rsidR="00291AE7" w:rsidRDefault="00291AE7" w:rsidP="00291AE7">
      <w:pPr>
        <w:pStyle w:val="Heading3"/>
        <w:jc w:val="right"/>
      </w:pPr>
      <w:r>
        <w:t xml:space="preserve">4-3-6 </w:t>
      </w:r>
      <w:r>
        <w:rPr>
          <w:rtl/>
        </w:rPr>
        <w:t>تحليل الانحدار المتعدد</w:t>
      </w:r>
    </w:p>
    <w:p w14:paraId="6DB19FD0" w14:textId="6B0BB44A" w:rsidR="00291AE7" w:rsidRDefault="00291AE7" w:rsidP="00291AE7">
      <w:pPr>
        <w:pStyle w:val="NormalWeb"/>
        <w:jc w:val="right"/>
      </w:pPr>
      <w:r>
        <w:rPr>
          <w:rtl/>
        </w:rPr>
        <w:t>تم استخدام تحليل الانحدار المتعدد لقياس الأثر المشترك والمستقل لكل من الرقابة الداخلية، والتدقيق الداخلي، والتدقيق الخارجي، والشفافية والإفصاح المالي في الحد من الفساد المالي والإداري</w:t>
      </w:r>
    </w:p>
    <w:p w14:paraId="524CDCA2" w14:textId="3B10771D" w:rsidR="00291AE7" w:rsidRDefault="00291AE7" w:rsidP="00291AE7">
      <w:pPr>
        <w:pStyle w:val="NormalWeb"/>
        <w:jc w:val="right"/>
      </w:pPr>
      <w:r>
        <w:rPr>
          <w:rtl/>
        </w:rPr>
        <w:t>ويختلف الانحدار عن الارتباط في أن الارتباط يقيس قوة العلاقة بين متغيرين، بينما يهدف الانحدار إلى تحديد قدرة المتغيرات المستقلة على تفسير التغير في المتغير التابع، وتحديد المتغير الأكثر تأثيراً عند إدخال جميع المتغيرات في نموذج واحد</w:t>
      </w:r>
    </w:p>
    <w:p w14:paraId="69B9063F" w14:textId="77777777" w:rsidR="00291AE7" w:rsidRDefault="00291AE7" w:rsidP="00291AE7">
      <w:pPr>
        <w:pStyle w:val="Heading3"/>
        <w:jc w:val="right"/>
      </w:pPr>
      <w:r>
        <w:t xml:space="preserve">4-3-7 </w:t>
      </w:r>
      <w:r>
        <w:rPr>
          <w:rtl/>
        </w:rPr>
        <w:t>قيمة الدلالة الإحصائية</w:t>
      </w:r>
    </w:p>
    <w:p w14:paraId="7A317F17" w14:textId="77777777" w:rsidR="00291AE7" w:rsidRDefault="00291AE7" w:rsidP="00291AE7">
      <w:pPr>
        <w:pStyle w:val="NormalWeb"/>
        <w:jc w:val="right"/>
      </w:pPr>
      <w:r>
        <w:rPr>
          <w:rtl/>
        </w:rPr>
        <w:t>تم اعتماد مستوى دلالة قدره 0.05، وفق القاعدة الآتية</w:t>
      </w:r>
      <w:r>
        <w:t>:</w:t>
      </w:r>
    </w:p>
    <w:p w14:paraId="57E59E40" w14:textId="77777777" w:rsidR="00291AE7" w:rsidRDefault="00291AE7" w:rsidP="00291AE7">
      <w:pPr>
        <w:spacing w:before="100" w:beforeAutospacing="1" w:after="100" w:afterAutospacing="1" w:line="240" w:lineRule="auto"/>
        <w:ind w:left="360"/>
        <w:jc w:val="right"/>
      </w:pPr>
      <w:r>
        <w:rPr>
          <w:rtl/>
        </w:rPr>
        <w:t>إذا كانت قيمة الدلالة</w:t>
      </w:r>
      <w:r>
        <w:t xml:space="preserve"> Sig </w:t>
      </w:r>
      <w:r>
        <w:rPr>
          <w:rtl/>
        </w:rPr>
        <w:t>أقل من 0.05، فإن النتيجة تعد دالة إحصائياً</w:t>
      </w:r>
      <w:r>
        <w:t xml:space="preserve">. </w:t>
      </w:r>
    </w:p>
    <w:p w14:paraId="1EF4D1B2" w14:textId="77777777" w:rsidR="00291AE7" w:rsidRDefault="00291AE7" w:rsidP="00291AE7">
      <w:pPr>
        <w:spacing w:before="100" w:beforeAutospacing="1" w:after="100" w:afterAutospacing="1" w:line="240" w:lineRule="auto"/>
        <w:ind w:left="360"/>
        <w:jc w:val="right"/>
      </w:pPr>
      <w:r>
        <w:rPr>
          <w:rtl/>
        </w:rPr>
        <w:t>إذا كانت قيمة الدلالة</w:t>
      </w:r>
      <w:r>
        <w:t xml:space="preserve"> Sig </w:t>
      </w:r>
      <w:r>
        <w:rPr>
          <w:rtl/>
        </w:rPr>
        <w:t>أكبر من 0.05، فإن النتيجة لا تعد دالة إحصائياً</w:t>
      </w:r>
      <w:r>
        <w:t xml:space="preserve">. </w:t>
      </w:r>
    </w:p>
    <w:p w14:paraId="311D6857" w14:textId="315E624A" w:rsidR="00291AE7" w:rsidRDefault="00291AE7" w:rsidP="00291AE7">
      <w:pPr>
        <w:pStyle w:val="NormalWeb"/>
        <w:jc w:val="right"/>
      </w:pPr>
      <w:r>
        <w:rPr>
          <w:rtl/>
        </w:rPr>
        <w:t>ولا تعني قيمة</w:t>
      </w:r>
      <w:r>
        <w:t xml:space="preserve"> Sig </w:t>
      </w:r>
      <w:r>
        <w:rPr>
          <w:rtl/>
        </w:rPr>
        <w:t>التي تقل عن 0.001 أنها تساوي صفراً، ولذلك يتم عرضها بصيغة</w:t>
      </w:r>
    </w:p>
    <w:p w14:paraId="5038A0CE" w14:textId="77777777" w:rsidR="00291AE7" w:rsidRDefault="00291AE7" w:rsidP="00291AE7">
      <w:pPr>
        <w:pStyle w:val="NormalWeb"/>
        <w:jc w:val="right"/>
      </w:pPr>
      <w:r>
        <w:t>Sig &lt; 0.001</w:t>
      </w:r>
    </w:p>
    <w:p w14:paraId="21E596E9" w14:textId="6573C0E7" w:rsidR="00291AE7" w:rsidRDefault="00291AE7" w:rsidP="00291AE7">
      <w:pPr>
        <w:pStyle w:val="NormalWeb"/>
        <w:jc w:val="right"/>
      </w:pPr>
      <w:r>
        <w:rPr>
          <w:rtl/>
        </w:rPr>
        <w:t>بدلاً من كتابتها على أنها 0.000</w:t>
      </w:r>
    </w:p>
    <w:p w14:paraId="7FDB2808" w14:textId="77777777" w:rsidR="00291AE7" w:rsidRDefault="00291AE7" w:rsidP="00291AE7">
      <w:pPr>
        <w:pStyle w:val="Heading2"/>
        <w:jc w:val="right"/>
      </w:pPr>
      <w:r>
        <w:t xml:space="preserve">4-4 </w:t>
      </w:r>
      <w:r>
        <w:rPr>
          <w:rtl/>
        </w:rPr>
        <w:t>توزيع عبارات الاستبانة على محاور الدراسة</w:t>
      </w:r>
    </w:p>
    <w:p w14:paraId="159BAE60" w14:textId="35EEA70B" w:rsidR="00291AE7" w:rsidRDefault="00291AE7" w:rsidP="00291AE7">
      <w:pPr>
        <w:pStyle w:val="NormalWeb"/>
        <w:jc w:val="right"/>
      </w:pPr>
      <w:r>
        <w:rPr>
          <w:rtl/>
        </w:rPr>
        <w:t>تم توزيع العبارات الموضوعية في الاستبانة على خمسة محاور رئيسة، كما يأتي</w:t>
      </w:r>
    </w:p>
    <w:tbl>
      <w:tblPr>
        <w:tblpPr w:leftFromText="180" w:rightFromText="180" w:vertAnchor="text" w:horzAnchor="margin" w:tblpXSpec="center" w:tblpY="404"/>
        <w:tblW w:w="0" w:type="auto"/>
        <w:tblCellSpacing w:w="15" w:type="dxa"/>
        <w:tblCellMar>
          <w:top w:w="15" w:type="dxa"/>
          <w:left w:w="15" w:type="dxa"/>
          <w:bottom w:w="15" w:type="dxa"/>
          <w:right w:w="15" w:type="dxa"/>
        </w:tblCellMar>
        <w:tblLook w:val="04A0" w:firstRow="1" w:lastRow="0" w:firstColumn="1" w:lastColumn="0" w:noHBand="0" w:noVBand="1"/>
      </w:tblPr>
      <w:tblGrid>
        <w:gridCol w:w="2421"/>
        <w:gridCol w:w="1064"/>
      </w:tblGrid>
      <w:tr w:rsidR="00291AE7" w:rsidRPr="00291AE7" w14:paraId="7037BACE" w14:textId="77777777" w:rsidTr="00291AE7">
        <w:trPr>
          <w:tblHeader/>
          <w:tblCellSpacing w:w="15" w:type="dxa"/>
        </w:trPr>
        <w:tc>
          <w:tcPr>
            <w:tcW w:w="0" w:type="auto"/>
            <w:vAlign w:val="center"/>
            <w:hideMark/>
          </w:tcPr>
          <w:p w14:paraId="0A1BE9FF" w14:textId="77777777" w:rsidR="00291AE7" w:rsidRPr="00291AE7" w:rsidRDefault="00291AE7" w:rsidP="00291AE7">
            <w:pPr>
              <w:jc w:val="right"/>
              <w:rPr>
                <w:b/>
                <w:bCs/>
                <w:color w:val="EE0000"/>
              </w:rPr>
            </w:pPr>
            <w:r w:rsidRPr="00291AE7">
              <w:rPr>
                <w:b/>
                <w:bCs/>
                <w:color w:val="EE0000"/>
                <w:rtl/>
              </w:rPr>
              <w:t>المحور</w:t>
            </w:r>
          </w:p>
        </w:tc>
        <w:tc>
          <w:tcPr>
            <w:tcW w:w="0" w:type="auto"/>
            <w:vAlign w:val="center"/>
            <w:hideMark/>
          </w:tcPr>
          <w:p w14:paraId="6BECA30B" w14:textId="77777777" w:rsidR="00291AE7" w:rsidRPr="00291AE7" w:rsidRDefault="00291AE7" w:rsidP="00291AE7">
            <w:pPr>
              <w:jc w:val="right"/>
              <w:rPr>
                <w:b/>
                <w:bCs/>
                <w:color w:val="EE0000"/>
              </w:rPr>
            </w:pPr>
            <w:r w:rsidRPr="00291AE7">
              <w:rPr>
                <w:b/>
                <w:bCs/>
                <w:color w:val="EE0000"/>
                <w:rtl/>
              </w:rPr>
              <w:t>عدد العبارات</w:t>
            </w:r>
          </w:p>
        </w:tc>
      </w:tr>
      <w:tr w:rsidR="00291AE7" w:rsidRPr="00291AE7" w14:paraId="774C7865" w14:textId="77777777" w:rsidTr="00291AE7">
        <w:trPr>
          <w:tblCellSpacing w:w="15" w:type="dxa"/>
        </w:trPr>
        <w:tc>
          <w:tcPr>
            <w:tcW w:w="0" w:type="auto"/>
            <w:vAlign w:val="center"/>
            <w:hideMark/>
          </w:tcPr>
          <w:p w14:paraId="25065A90" w14:textId="77777777" w:rsidR="00291AE7" w:rsidRPr="00291AE7" w:rsidRDefault="00291AE7" w:rsidP="00291AE7">
            <w:pPr>
              <w:jc w:val="right"/>
              <w:rPr>
                <w:color w:val="EE0000"/>
              </w:rPr>
            </w:pPr>
            <w:r w:rsidRPr="00291AE7">
              <w:rPr>
                <w:color w:val="EE0000"/>
                <w:rtl/>
              </w:rPr>
              <w:t>الرقابة الداخلية</w:t>
            </w:r>
          </w:p>
        </w:tc>
        <w:tc>
          <w:tcPr>
            <w:tcW w:w="0" w:type="auto"/>
            <w:vAlign w:val="center"/>
            <w:hideMark/>
          </w:tcPr>
          <w:p w14:paraId="7FCD052C" w14:textId="77777777" w:rsidR="00291AE7" w:rsidRPr="00291AE7" w:rsidRDefault="00291AE7" w:rsidP="00291AE7">
            <w:pPr>
              <w:jc w:val="right"/>
              <w:rPr>
                <w:color w:val="EE0000"/>
              </w:rPr>
            </w:pPr>
            <w:r w:rsidRPr="00291AE7">
              <w:rPr>
                <w:color w:val="EE0000"/>
              </w:rPr>
              <w:t>5</w:t>
            </w:r>
          </w:p>
        </w:tc>
      </w:tr>
      <w:tr w:rsidR="00291AE7" w:rsidRPr="00291AE7" w14:paraId="6CEF4291" w14:textId="77777777" w:rsidTr="00291AE7">
        <w:trPr>
          <w:tblCellSpacing w:w="15" w:type="dxa"/>
        </w:trPr>
        <w:tc>
          <w:tcPr>
            <w:tcW w:w="0" w:type="auto"/>
            <w:vAlign w:val="center"/>
            <w:hideMark/>
          </w:tcPr>
          <w:p w14:paraId="4BB3ADDB" w14:textId="77777777" w:rsidR="00291AE7" w:rsidRPr="00291AE7" w:rsidRDefault="00291AE7" w:rsidP="00291AE7">
            <w:pPr>
              <w:jc w:val="right"/>
              <w:rPr>
                <w:color w:val="EE0000"/>
              </w:rPr>
            </w:pPr>
            <w:r w:rsidRPr="00291AE7">
              <w:rPr>
                <w:color w:val="EE0000"/>
                <w:rtl/>
              </w:rPr>
              <w:t>التدقيق الداخلي</w:t>
            </w:r>
          </w:p>
        </w:tc>
        <w:tc>
          <w:tcPr>
            <w:tcW w:w="0" w:type="auto"/>
            <w:vAlign w:val="center"/>
            <w:hideMark/>
          </w:tcPr>
          <w:p w14:paraId="47218B71" w14:textId="77777777" w:rsidR="00291AE7" w:rsidRPr="00291AE7" w:rsidRDefault="00291AE7" w:rsidP="00291AE7">
            <w:pPr>
              <w:jc w:val="right"/>
              <w:rPr>
                <w:color w:val="EE0000"/>
              </w:rPr>
            </w:pPr>
            <w:r w:rsidRPr="00291AE7">
              <w:rPr>
                <w:color w:val="EE0000"/>
              </w:rPr>
              <w:t>5</w:t>
            </w:r>
          </w:p>
        </w:tc>
      </w:tr>
      <w:tr w:rsidR="00291AE7" w:rsidRPr="00291AE7" w14:paraId="6DC86486" w14:textId="77777777" w:rsidTr="00291AE7">
        <w:trPr>
          <w:tblCellSpacing w:w="15" w:type="dxa"/>
        </w:trPr>
        <w:tc>
          <w:tcPr>
            <w:tcW w:w="0" w:type="auto"/>
            <w:vAlign w:val="center"/>
            <w:hideMark/>
          </w:tcPr>
          <w:p w14:paraId="31D9B0AF" w14:textId="77777777" w:rsidR="00291AE7" w:rsidRPr="00291AE7" w:rsidRDefault="00291AE7" w:rsidP="00291AE7">
            <w:pPr>
              <w:jc w:val="right"/>
              <w:rPr>
                <w:color w:val="EE0000"/>
              </w:rPr>
            </w:pPr>
            <w:r w:rsidRPr="00291AE7">
              <w:rPr>
                <w:color w:val="EE0000"/>
                <w:rtl/>
              </w:rPr>
              <w:t>التدقيق الخارجي</w:t>
            </w:r>
          </w:p>
        </w:tc>
        <w:tc>
          <w:tcPr>
            <w:tcW w:w="0" w:type="auto"/>
            <w:vAlign w:val="center"/>
            <w:hideMark/>
          </w:tcPr>
          <w:p w14:paraId="075BF4BB" w14:textId="77777777" w:rsidR="00291AE7" w:rsidRPr="00291AE7" w:rsidRDefault="00291AE7" w:rsidP="00291AE7">
            <w:pPr>
              <w:jc w:val="right"/>
              <w:rPr>
                <w:color w:val="EE0000"/>
              </w:rPr>
            </w:pPr>
            <w:r w:rsidRPr="00291AE7">
              <w:rPr>
                <w:color w:val="EE0000"/>
              </w:rPr>
              <w:t>5</w:t>
            </w:r>
          </w:p>
        </w:tc>
      </w:tr>
      <w:tr w:rsidR="00291AE7" w:rsidRPr="00291AE7" w14:paraId="26F0B9C9" w14:textId="77777777" w:rsidTr="00291AE7">
        <w:trPr>
          <w:tblCellSpacing w:w="15" w:type="dxa"/>
        </w:trPr>
        <w:tc>
          <w:tcPr>
            <w:tcW w:w="0" w:type="auto"/>
            <w:vAlign w:val="center"/>
            <w:hideMark/>
          </w:tcPr>
          <w:p w14:paraId="3BC56A88" w14:textId="77777777" w:rsidR="00291AE7" w:rsidRPr="00291AE7" w:rsidRDefault="00291AE7" w:rsidP="00291AE7">
            <w:pPr>
              <w:jc w:val="right"/>
              <w:rPr>
                <w:color w:val="EE0000"/>
              </w:rPr>
            </w:pPr>
            <w:r w:rsidRPr="00291AE7">
              <w:rPr>
                <w:color w:val="EE0000"/>
                <w:rtl/>
              </w:rPr>
              <w:t>الشفافية والإفصاح المالي</w:t>
            </w:r>
          </w:p>
        </w:tc>
        <w:tc>
          <w:tcPr>
            <w:tcW w:w="0" w:type="auto"/>
            <w:vAlign w:val="center"/>
            <w:hideMark/>
          </w:tcPr>
          <w:p w14:paraId="1F94B501" w14:textId="77777777" w:rsidR="00291AE7" w:rsidRPr="00291AE7" w:rsidRDefault="00291AE7" w:rsidP="00291AE7">
            <w:pPr>
              <w:jc w:val="right"/>
              <w:rPr>
                <w:color w:val="EE0000"/>
              </w:rPr>
            </w:pPr>
            <w:r w:rsidRPr="00291AE7">
              <w:rPr>
                <w:color w:val="EE0000"/>
              </w:rPr>
              <w:t>5</w:t>
            </w:r>
          </w:p>
        </w:tc>
      </w:tr>
      <w:tr w:rsidR="00291AE7" w:rsidRPr="00291AE7" w14:paraId="172A9D8B" w14:textId="77777777" w:rsidTr="00291AE7">
        <w:trPr>
          <w:tblCellSpacing w:w="15" w:type="dxa"/>
        </w:trPr>
        <w:tc>
          <w:tcPr>
            <w:tcW w:w="0" w:type="auto"/>
            <w:vAlign w:val="center"/>
            <w:hideMark/>
          </w:tcPr>
          <w:p w14:paraId="7C14265D" w14:textId="77777777" w:rsidR="00291AE7" w:rsidRPr="00291AE7" w:rsidRDefault="00291AE7" w:rsidP="00291AE7">
            <w:pPr>
              <w:jc w:val="right"/>
              <w:rPr>
                <w:color w:val="EE0000"/>
              </w:rPr>
            </w:pPr>
            <w:r w:rsidRPr="00291AE7">
              <w:rPr>
                <w:color w:val="EE0000"/>
                <w:rtl/>
              </w:rPr>
              <w:t>الحد من الفساد المالي والإداري</w:t>
            </w:r>
          </w:p>
        </w:tc>
        <w:tc>
          <w:tcPr>
            <w:tcW w:w="0" w:type="auto"/>
            <w:vAlign w:val="center"/>
            <w:hideMark/>
          </w:tcPr>
          <w:p w14:paraId="2C10AF87" w14:textId="77777777" w:rsidR="00291AE7" w:rsidRPr="00291AE7" w:rsidRDefault="00291AE7" w:rsidP="00291AE7">
            <w:pPr>
              <w:jc w:val="right"/>
              <w:rPr>
                <w:color w:val="EE0000"/>
              </w:rPr>
            </w:pPr>
            <w:r w:rsidRPr="00291AE7">
              <w:rPr>
                <w:color w:val="EE0000"/>
              </w:rPr>
              <w:t>6</w:t>
            </w:r>
          </w:p>
        </w:tc>
      </w:tr>
      <w:tr w:rsidR="00291AE7" w:rsidRPr="00291AE7" w14:paraId="4D4DD708" w14:textId="77777777" w:rsidTr="00291AE7">
        <w:trPr>
          <w:tblCellSpacing w:w="15" w:type="dxa"/>
        </w:trPr>
        <w:tc>
          <w:tcPr>
            <w:tcW w:w="0" w:type="auto"/>
            <w:vAlign w:val="center"/>
            <w:hideMark/>
          </w:tcPr>
          <w:p w14:paraId="58EAAC9F" w14:textId="77777777" w:rsidR="00291AE7" w:rsidRPr="00291AE7" w:rsidRDefault="00291AE7" w:rsidP="00291AE7">
            <w:pPr>
              <w:jc w:val="right"/>
              <w:rPr>
                <w:color w:val="EE0000"/>
              </w:rPr>
            </w:pPr>
            <w:r w:rsidRPr="00291AE7">
              <w:rPr>
                <w:rStyle w:val="Strong"/>
                <w:color w:val="EE0000"/>
                <w:rtl/>
              </w:rPr>
              <w:t>الإجمالي</w:t>
            </w:r>
          </w:p>
        </w:tc>
        <w:tc>
          <w:tcPr>
            <w:tcW w:w="0" w:type="auto"/>
            <w:vAlign w:val="center"/>
            <w:hideMark/>
          </w:tcPr>
          <w:p w14:paraId="3DED2268" w14:textId="77777777" w:rsidR="00291AE7" w:rsidRPr="00291AE7" w:rsidRDefault="00291AE7" w:rsidP="00291AE7">
            <w:pPr>
              <w:jc w:val="right"/>
              <w:rPr>
                <w:color w:val="EE0000"/>
              </w:rPr>
            </w:pPr>
            <w:r w:rsidRPr="00291AE7">
              <w:rPr>
                <w:rStyle w:val="Strong"/>
                <w:color w:val="EE0000"/>
              </w:rPr>
              <w:t>26</w:t>
            </w:r>
          </w:p>
        </w:tc>
      </w:tr>
    </w:tbl>
    <w:p w14:paraId="107D48E8" w14:textId="77777777" w:rsidR="00291AE7" w:rsidRDefault="00291AE7" w:rsidP="00291AE7">
      <w:pPr>
        <w:pStyle w:val="Heading3"/>
        <w:jc w:val="right"/>
        <w:rPr>
          <w:rtl/>
        </w:rPr>
      </w:pPr>
      <w:r>
        <w:rPr>
          <w:rtl/>
        </w:rPr>
        <w:t>جدول (4-3) محاور الاستبانة</w:t>
      </w:r>
    </w:p>
    <w:p w14:paraId="4F7E25DA" w14:textId="77777777" w:rsidR="00291AE7" w:rsidRDefault="00291AE7" w:rsidP="00291AE7">
      <w:pPr>
        <w:rPr>
          <w:rtl/>
        </w:rPr>
      </w:pPr>
    </w:p>
    <w:p w14:paraId="64BCB167" w14:textId="77777777" w:rsidR="00291AE7" w:rsidRPr="00291AE7" w:rsidRDefault="00291AE7" w:rsidP="00291AE7"/>
    <w:p w14:paraId="7A4C0636" w14:textId="719BA36B" w:rsidR="00291AE7" w:rsidRDefault="00291AE7" w:rsidP="00291AE7">
      <w:pPr>
        <w:pStyle w:val="NormalWeb"/>
        <w:jc w:val="right"/>
      </w:pPr>
      <w:r>
        <w:rPr>
          <w:rtl/>
        </w:rPr>
        <w:t>ويلاحظ أن ملف الاستجابات الفعلي يشتمل على 26 عبارة موضوعية، إضافة إلى الأسئلة المتعلقة بالخصائص العامة. وقد تم بناء درجات المحاور عن طريق حساب متوسط إجابات العبارات التابعة لكل محور</w:t>
      </w:r>
    </w:p>
    <w:p w14:paraId="51974C7D" w14:textId="24BC38BC" w:rsidR="00291AE7" w:rsidRDefault="00291AE7" w:rsidP="00291AE7">
      <w:pPr>
        <w:jc w:val="right"/>
        <w:rPr>
          <w:rtl/>
        </w:rPr>
      </w:pPr>
    </w:p>
    <w:p w14:paraId="2017EEC6" w14:textId="77777777" w:rsidR="00291AE7" w:rsidRDefault="00291AE7" w:rsidP="00291AE7">
      <w:pPr>
        <w:jc w:val="right"/>
      </w:pPr>
    </w:p>
    <w:p w14:paraId="345E2F74" w14:textId="77777777" w:rsidR="00291AE7" w:rsidRDefault="00291AE7" w:rsidP="00291AE7">
      <w:pPr>
        <w:pStyle w:val="Heading1"/>
        <w:jc w:val="right"/>
      </w:pPr>
      <w:r>
        <w:t xml:space="preserve">4-5 </w:t>
      </w:r>
      <w:r>
        <w:rPr>
          <w:rtl/>
        </w:rPr>
        <w:t>الخصائص العامة للمشاركين</w:t>
      </w:r>
    </w:p>
    <w:p w14:paraId="1C4F3907" w14:textId="7AD922B3" w:rsidR="00291AE7" w:rsidRDefault="00291AE7" w:rsidP="00291AE7">
      <w:pPr>
        <w:pStyle w:val="NormalWeb"/>
        <w:jc w:val="right"/>
      </w:pPr>
      <w:r>
        <w:rPr>
          <w:rtl/>
        </w:rPr>
        <w:t>يهدف تحليل الخصائص العامة إلى وصف الخلفية الشخصية والعلمية والمهنية للمشاركين، وليس إلى الكشف عن هوياتهم. ويساعد تنوع المشاركين على تقديم وجهات نظر متعددة بشأن الممارسات المحاسبية ودورها في الحد من الفساد</w:t>
      </w:r>
    </w:p>
    <w:p w14:paraId="264B8AC0" w14:textId="77777777" w:rsidR="00291AE7" w:rsidRDefault="00291AE7" w:rsidP="00291AE7">
      <w:pPr>
        <w:pStyle w:val="Heading2"/>
        <w:jc w:val="right"/>
      </w:pPr>
      <w:r>
        <w:t xml:space="preserve">4-5-1 </w:t>
      </w:r>
      <w:r>
        <w:rPr>
          <w:rtl/>
        </w:rPr>
        <w:t>توزيع المشاركين حسب الجنس</w:t>
      </w:r>
    </w:p>
    <w:p w14:paraId="3B16ACFC" w14:textId="77777777" w:rsidR="00291AE7" w:rsidRDefault="00291AE7" w:rsidP="00291AE7">
      <w:pPr>
        <w:pStyle w:val="Heading3"/>
        <w:jc w:val="right"/>
      </w:pPr>
      <w:r>
        <w:rPr>
          <w:rtl/>
        </w:rPr>
        <w:t>جدول (4-4) التوزيع النسبي حسب الجنس</w:t>
      </w:r>
    </w:p>
    <w:tbl>
      <w:tblPr>
        <w:tblW w:w="0" w:type="auto"/>
        <w:tblCellSpacing w:w="15" w:type="dxa"/>
        <w:tblInd w:w="3741" w:type="dxa"/>
        <w:tblCellMar>
          <w:top w:w="15" w:type="dxa"/>
          <w:left w:w="15" w:type="dxa"/>
          <w:bottom w:w="15" w:type="dxa"/>
          <w:right w:w="15" w:type="dxa"/>
        </w:tblCellMar>
        <w:tblLook w:val="04A0" w:firstRow="1" w:lastRow="0" w:firstColumn="1" w:lastColumn="0" w:noHBand="0" w:noVBand="1"/>
      </w:tblPr>
      <w:tblGrid>
        <w:gridCol w:w="720"/>
        <w:gridCol w:w="1172"/>
      </w:tblGrid>
      <w:tr w:rsidR="00291AE7" w:rsidRPr="00291AE7" w14:paraId="5D57D3CA" w14:textId="77777777" w:rsidTr="00291AE7">
        <w:trPr>
          <w:tblHeader/>
          <w:tblCellSpacing w:w="15" w:type="dxa"/>
        </w:trPr>
        <w:tc>
          <w:tcPr>
            <w:tcW w:w="0" w:type="auto"/>
            <w:vAlign w:val="center"/>
            <w:hideMark/>
          </w:tcPr>
          <w:p w14:paraId="6FF71317" w14:textId="77777777" w:rsidR="00291AE7" w:rsidRPr="00291AE7" w:rsidRDefault="00291AE7" w:rsidP="00291AE7">
            <w:pPr>
              <w:jc w:val="right"/>
              <w:rPr>
                <w:b/>
                <w:bCs/>
                <w:color w:val="EE0000"/>
              </w:rPr>
            </w:pPr>
            <w:r w:rsidRPr="00291AE7">
              <w:rPr>
                <w:b/>
                <w:bCs/>
                <w:color w:val="EE0000"/>
                <w:rtl/>
              </w:rPr>
              <w:t>الجنس</w:t>
            </w:r>
          </w:p>
        </w:tc>
        <w:tc>
          <w:tcPr>
            <w:tcW w:w="0" w:type="auto"/>
            <w:vAlign w:val="center"/>
            <w:hideMark/>
          </w:tcPr>
          <w:p w14:paraId="74A4477F" w14:textId="77777777" w:rsidR="00291AE7" w:rsidRPr="00291AE7" w:rsidRDefault="00291AE7" w:rsidP="00291AE7">
            <w:pPr>
              <w:jc w:val="right"/>
              <w:rPr>
                <w:b/>
                <w:bCs/>
                <w:color w:val="EE0000"/>
              </w:rPr>
            </w:pPr>
            <w:r w:rsidRPr="00291AE7">
              <w:rPr>
                <w:b/>
                <w:bCs/>
                <w:color w:val="EE0000"/>
                <w:rtl/>
              </w:rPr>
              <w:t>النسبة المئوية</w:t>
            </w:r>
          </w:p>
        </w:tc>
      </w:tr>
      <w:tr w:rsidR="00291AE7" w:rsidRPr="00291AE7" w14:paraId="0CC59F69" w14:textId="77777777" w:rsidTr="00291AE7">
        <w:trPr>
          <w:tblCellSpacing w:w="15" w:type="dxa"/>
        </w:trPr>
        <w:tc>
          <w:tcPr>
            <w:tcW w:w="0" w:type="auto"/>
            <w:vAlign w:val="center"/>
            <w:hideMark/>
          </w:tcPr>
          <w:p w14:paraId="0D64C194" w14:textId="77777777" w:rsidR="00291AE7" w:rsidRPr="00291AE7" w:rsidRDefault="00291AE7" w:rsidP="00291AE7">
            <w:pPr>
              <w:jc w:val="right"/>
              <w:rPr>
                <w:color w:val="EE0000"/>
              </w:rPr>
            </w:pPr>
            <w:r w:rsidRPr="00291AE7">
              <w:rPr>
                <w:color w:val="EE0000"/>
                <w:rtl/>
              </w:rPr>
              <w:t>ذكر</w:t>
            </w:r>
          </w:p>
        </w:tc>
        <w:tc>
          <w:tcPr>
            <w:tcW w:w="0" w:type="auto"/>
            <w:vAlign w:val="center"/>
            <w:hideMark/>
          </w:tcPr>
          <w:p w14:paraId="6D631265" w14:textId="77777777" w:rsidR="00291AE7" w:rsidRPr="00291AE7" w:rsidRDefault="00291AE7" w:rsidP="00291AE7">
            <w:pPr>
              <w:jc w:val="right"/>
              <w:rPr>
                <w:color w:val="EE0000"/>
              </w:rPr>
            </w:pPr>
            <w:r w:rsidRPr="00291AE7">
              <w:rPr>
                <w:color w:val="EE0000"/>
              </w:rPr>
              <w:t>50.9%</w:t>
            </w:r>
          </w:p>
        </w:tc>
      </w:tr>
      <w:tr w:rsidR="00291AE7" w:rsidRPr="00291AE7" w14:paraId="5E798977" w14:textId="77777777" w:rsidTr="00291AE7">
        <w:trPr>
          <w:tblCellSpacing w:w="15" w:type="dxa"/>
        </w:trPr>
        <w:tc>
          <w:tcPr>
            <w:tcW w:w="0" w:type="auto"/>
            <w:vAlign w:val="center"/>
            <w:hideMark/>
          </w:tcPr>
          <w:p w14:paraId="14813638" w14:textId="77777777" w:rsidR="00291AE7" w:rsidRPr="00291AE7" w:rsidRDefault="00291AE7" w:rsidP="00291AE7">
            <w:pPr>
              <w:jc w:val="right"/>
              <w:rPr>
                <w:color w:val="EE0000"/>
              </w:rPr>
            </w:pPr>
            <w:r w:rsidRPr="00291AE7">
              <w:rPr>
                <w:color w:val="EE0000"/>
                <w:rtl/>
              </w:rPr>
              <w:t>أنثى</w:t>
            </w:r>
          </w:p>
        </w:tc>
        <w:tc>
          <w:tcPr>
            <w:tcW w:w="0" w:type="auto"/>
            <w:vAlign w:val="center"/>
            <w:hideMark/>
          </w:tcPr>
          <w:p w14:paraId="3C09C93A" w14:textId="77777777" w:rsidR="00291AE7" w:rsidRPr="00291AE7" w:rsidRDefault="00291AE7" w:rsidP="00291AE7">
            <w:pPr>
              <w:jc w:val="right"/>
              <w:rPr>
                <w:color w:val="EE0000"/>
              </w:rPr>
            </w:pPr>
            <w:r w:rsidRPr="00291AE7">
              <w:rPr>
                <w:color w:val="EE0000"/>
              </w:rPr>
              <w:t>49.1%</w:t>
            </w:r>
          </w:p>
        </w:tc>
      </w:tr>
      <w:tr w:rsidR="00291AE7" w:rsidRPr="00291AE7" w14:paraId="146321CA" w14:textId="77777777" w:rsidTr="00291AE7">
        <w:trPr>
          <w:tblCellSpacing w:w="15" w:type="dxa"/>
        </w:trPr>
        <w:tc>
          <w:tcPr>
            <w:tcW w:w="0" w:type="auto"/>
            <w:vAlign w:val="center"/>
            <w:hideMark/>
          </w:tcPr>
          <w:p w14:paraId="779B7A6F" w14:textId="77777777" w:rsidR="00291AE7" w:rsidRPr="00291AE7" w:rsidRDefault="00291AE7" w:rsidP="00291AE7">
            <w:pPr>
              <w:jc w:val="right"/>
              <w:rPr>
                <w:color w:val="EE0000"/>
              </w:rPr>
            </w:pPr>
            <w:r w:rsidRPr="00291AE7">
              <w:rPr>
                <w:rStyle w:val="Strong"/>
                <w:color w:val="EE0000"/>
                <w:rtl/>
              </w:rPr>
              <w:t>الإجمالي</w:t>
            </w:r>
          </w:p>
        </w:tc>
        <w:tc>
          <w:tcPr>
            <w:tcW w:w="0" w:type="auto"/>
            <w:vAlign w:val="center"/>
            <w:hideMark/>
          </w:tcPr>
          <w:p w14:paraId="22B4FD38" w14:textId="77777777" w:rsidR="00291AE7" w:rsidRPr="00291AE7" w:rsidRDefault="00291AE7" w:rsidP="00291AE7">
            <w:pPr>
              <w:jc w:val="right"/>
              <w:rPr>
                <w:color w:val="EE0000"/>
              </w:rPr>
            </w:pPr>
            <w:r w:rsidRPr="00291AE7">
              <w:rPr>
                <w:rStyle w:val="Strong"/>
                <w:color w:val="EE0000"/>
              </w:rPr>
              <w:t>100%</w:t>
            </w:r>
          </w:p>
        </w:tc>
      </w:tr>
    </w:tbl>
    <w:p w14:paraId="3A14110F" w14:textId="77151D58" w:rsidR="00291AE7" w:rsidRDefault="00291AE7" w:rsidP="00291AE7">
      <w:pPr>
        <w:pStyle w:val="NormalWeb"/>
        <w:jc w:val="right"/>
      </w:pPr>
      <w:r>
        <w:rPr>
          <w:rtl/>
        </w:rPr>
        <w:t>تشير النتائج إلى وجود تقارب كبير بين نسب الذكور والإناث، وهو ما يعكس توازناً واضحاً في تمثيل الجنسين. ويعد هذا التقارب إيجابياً من الناحية البحثية؛ لأنه يقلل من احتمال انحصار النتائج في وجهة نظر فئة واحدة، ويسمح بعرض اتجاهات أكثر تنوعاً نحو دور الممارسات المحاسبية الحديثة</w:t>
      </w:r>
    </w:p>
    <w:p w14:paraId="2EDF3BA6" w14:textId="73A51487" w:rsidR="00291AE7" w:rsidRDefault="00291AE7" w:rsidP="00291AE7">
      <w:pPr>
        <w:pStyle w:val="NormalWeb"/>
        <w:jc w:val="right"/>
      </w:pPr>
      <w:r>
        <w:rPr>
          <w:rtl/>
        </w:rPr>
        <w:t>ولا تعني الفروق البسيطة بين النسب وجود هيمنة واضحة لأحد الجنسين، بل تظهر أن المشاركة كانت موزعة بصورة شبه متساوية</w:t>
      </w:r>
      <w:r>
        <w:rPr>
          <w:rFonts w:hint="cs"/>
          <w:rtl/>
        </w:rPr>
        <w:t xml:space="preserve"> </w:t>
      </w:r>
      <w:r>
        <w:rPr>
          <w:rtl/>
        </w:rPr>
        <w:t>ومن ثم يمكن القول إن نتائج الدراسة لا تعكس آراء جنس واحد بصورة منفردة</w:t>
      </w:r>
    </w:p>
    <w:p w14:paraId="450028EB" w14:textId="1F116664" w:rsidR="00291AE7" w:rsidRDefault="00291AE7" w:rsidP="00291AE7">
      <w:pPr>
        <w:jc w:val="right"/>
      </w:pPr>
    </w:p>
    <w:p w14:paraId="322EA281" w14:textId="77777777" w:rsidR="00291AE7" w:rsidRDefault="00291AE7" w:rsidP="00291AE7">
      <w:pPr>
        <w:pStyle w:val="Heading2"/>
        <w:jc w:val="right"/>
      </w:pPr>
      <w:r>
        <w:t xml:space="preserve">4-5-2 </w:t>
      </w:r>
      <w:r>
        <w:rPr>
          <w:rtl/>
        </w:rPr>
        <w:t>توزيع المشاركين حسب العمر</w:t>
      </w:r>
    </w:p>
    <w:p w14:paraId="421CEE41" w14:textId="77777777" w:rsidR="00291AE7" w:rsidRDefault="00291AE7" w:rsidP="00291AE7">
      <w:pPr>
        <w:pStyle w:val="Heading3"/>
        <w:jc w:val="right"/>
      </w:pPr>
      <w:r>
        <w:rPr>
          <w:rtl/>
        </w:rPr>
        <w:t>جدول (4-5) التوزيع النسبي حسب العمر</w:t>
      </w:r>
    </w:p>
    <w:tbl>
      <w:tblPr>
        <w:tblW w:w="0" w:type="auto"/>
        <w:tblCellSpacing w:w="15" w:type="dxa"/>
        <w:tblInd w:w="3021" w:type="dxa"/>
        <w:tblCellMar>
          <w:top w:w="15" w:type="dxa"/>
          <w:left w:w="15" w:type="dxa"/>
          <w:bottom w:w="15" w:type="dxa"/>
          <w:right w:w="15" w:type="dxa"/>
        </w:tblCellMar>
        <w:tblLook w:val="04A0" w:firstRow="1" w:lastRow="0" w:firstColumn="1" w:lastColumn="0" w:noHBand="0" w:noVBand="1"/>
      </w:tblPr>
      <w:tblGrid>
        <w:gridCol w:w="2156"/>
        <w:gridCol w:w="1172"/>
      </w:tblGrid>
      <w:tr w:rsidR="00291AE7" w:rsidRPr="00291AE7" w14:paraId="5FAC6F8A" w14:textId="77777777" w:rsidTr="00291AE7">
        <w:trPr>
          <w:tblHeader/>
          <w:tblCellSpacing w:w="15" w:type="dxa"/>
        </w:trPr>
        <w:tc>
          <w:tcPr>
            <w:tcW w:w="0" w:type="auto"/>
            <w:vAlign w:val="center"/>
            <w:hideMark/>
          </w:tcPr>
          <w:p w14:paraId="6AED00B6" w14:textId="77777777" w:rsidR="00291AE7" w:rsidRPr="00291AE7" w:rsidRDefault="00291AE7" w:rsidP="00291AE7">
            <w:pPr>
              <w:jc w:val="right"/>
              <w:rPr>
                <w:b/>
                <w:bCs/>
                <w:color w:val="EE0000"/>
              </w:rPr>
            </w:pPr>
            <w:r w:rsidRPr="00291AE7">
              <w:rPr>
                <w:b/>
                <w:bCs/>
                <w:color w:val="EE0000"/>
                <w:rtl/>
              </w:rPr>
              <w:t>الفئة العمرية</w:t>
            </w:r>
          </w:p>
        </w:tc>
        <w:tc>
          <w:tcPr>
            <w:tcW w:w="0" w:type="auto"/>
            <w:vAlign w:val="center"/>
            <w:hideMark/>
          </w:tcPr>
          <w:p w14:paraId="214142CD" w14:textId="77777777" w:rsidR="00291AE7" w:rsidRPr="00291AE7" w:rsidRDefault="00291AE7" w:rsidP="00291AE7">
            <w:pPr>
              <w:jc w:val="right"/>
              <w:rPr>
                <w:b/>
                <w:bCs/>
                <w:color w:val="EE0000"/>
              </w:rPr>
            </w:pPr>
            <w:r w:rsidRPr="00291AE7">
              <w:rPr>
                <w:b/>
                <w:bCs/>
                <w:color w:val="EE0000"/>
                <w:rtl/>
              </w:rPr>
              <w:t>النسبة المئوية</w:t>
            </w:r>
          </w:p>
        </w:tc>
      </w:tr>
      <w:tr w:rsidR="00291AE7" w:rsidRPr="00291AE7" w14:paraId="75A22B5F" w14:textId="77777777" w:rsidTr="00291AE7">
        <w:trPr>
          <w:tblCellSpacing w:w="15" w:type="dxa"/>
        </w:trPr>
        <w:tc>
          <w:tcPr>
            <w:tcW w:w="0" w:type="auto"/>
            <w:vAlign w:val="center"/>
            <w:hideMark/>
          </w:tcPr>
          <w:p w14:paraId="753FDC64" w14:textId="77777777" w:rsidR="00291AE7" w:rsidRPr="00291AE7" w:rsidRDefault="00291AE7" w:rsidP="00291AE7">
            <w:pPr>
              <w:jc w:val="right"/>
              <w:rPr>
                <w:color w:val="EE0000"/>
              </w:rPr>
            </w:pPr>
            <w:r w:rsidRPr="00291AE7">
              <w:rPr>
                <w:color w:val="EE0000"/>
                <w:rtl/>
              </w:rPr>
              <w:t>أقل من 25 سنة</w:t>
            </w:r>
          </w:p>
        </w:tc>
        <w:tc>
          <w:tcPr>
            <w:tcW w:w="0" w:type="auto"/>
            <w:vAlign w:val="center"/>
            <w:hideMark/>
          </w:tcPr>
          <w:p w14:paraId="2DF6F1AC" w14:textId="77777777" w:rsidR="00291AE7" w:rsidRPr="00291AE7" w:rsidRDefault="00291AE7" w:rsidP="00291AE7">
            <w:pPr>
              <w:jc w:val="right"/>
              <w:rPr>
                <w:color w:val="EE0000"/>
              </w:rPr>
            </w:pPr>
            <w:r w:rsidRPr="00291AE7">
              <w:rPr>
                <w:color w:val="EE0000"/>
              </w:rPr>
              <w:t>45.3%</w:t>
            </w:r>
          </w:p>
        </w:tc>
      </w:tr>
      <w:tr w:rsidR="00291AE7" w:rsidRPr="00291AE7" w14:paraId="3F69D0F3" w14:textId="77777777" w:rsidTr="00291AE7">
        <w:trPr>
          <w:tblCellSpacing w:w="15" w:type="dxa"/>
        </w:trPr>
        <w:tc>
          <w:tcPr>
            <w:tcW w:w="0" w:type="auto"/>
            <w:vAlign w:val="center"/>
            <w:hideMark/>
          </w:tcPr>
          <w:p w14:paraId="6966DE2F" w14:textId="77777777" w:rsidR="00291AE7" w:rsidRPr="00291AE7" w:rsidRDefault="00291AE7" w:rsidP="00291AE7">
            <w:pPr>
              <w:jc w:val="right"/>
              <w:rPr>
                <w:color w:val="EE0000"/>
              </w:rPr>
            </w:pPr>
            <w:r w:rsidRPr="00291AE7">
              <w:rPr>
                <w:color w:val="EE0000"/>
                <w:rtl/>
              </w:rPr>
              <w:t>من 25 إلى أقل من 35 سنة</w:t>
            </w:r>
          </w:p>
        </w:tc>
        <w:tc>
          <w:tcPr>
            <w:tcW w:w="0" w:type="auto"/>
            <w:vAlign w:val="center"/>
            <w:hideMark/>
          </w:tcPr>
          <w:p w14:paraId="2A66A8E3" w14:textId="77777777" w:rsidR="00291AE7" w:rsidRPr="00291AE7" w:rsidRDefault="00291AE7" w:rsidP="00291AE7">
            <w:pPr>
              <w:jc w:val="right"/>
              <w:rPr>
                <w:color w:val="EE0000"/>
              </w:rPr>
            </w:pPr>
            <w:r w:rsidRPr="00291AE7">
              <w:rPr>
                <w:color w:val="EE0000"/>
              </w:rPr>
              <w:t>18.9%</w:t>
            </w:r>
          </w:p>
        </w:tc>
      </w:tr>
      <w:tr w:rsidR="00291AE7" w:rsidRPr="00291AE7" w14:paraId="1D806156" w14:textId="77777777" w:rsidTr="00291AE7">
        <w:trPr>
          <w:tblCellSpacing w:w="15" w:type="dxa"/>
        </w:trPr>
        <w:tc>
          <w:tcPr>
            <w:tcW w:w="0" w:type="auto"/>
            <w:vAlign w:val="center"/>
            <w:hideMark/>
          </w:tcPr>
          <w:p w14:paraId="5981D4DD" w14:textId="77777777" w:rsidR="00291AE7" w:rsidRPr="00291AE7" w:rsidRDefault="00291AE7" w:rsidP="00291AE7">
            <w:pPr>
              <w:jc w:val="right"/>
              <w:rPr>
                <w:color w:val="EE0000"/>
              </w:rPr>
            </w:pPr>
            <w:r w:rsidRPr="00291AE7">
              <w:rPr>
                <w:color w:val="EE0000"/>
                <w:rtl/>
              </w:rPr>
              <w:t>من 35 إلى أقل من 45 سنة</w:t>
            </w:r>
          </w:p>
        </w:tc>
        <w:tc>
          <w:tcPr>
            <w:tcW w:w="0" w:type="auto"/>
            <w:vAlign w:val="center"/>
            <w:hideMark/>
          </w:tcPr>
          <w:p w14:paraId="64D01346" w14:textId="77777777" w:rsidR="00291AE7" w:rsidRPr="00291AE7" w:rsidRDefault="00291AE7" w:rsidP="00291AE7">
            <w:pPr>
              <w:jc w:val="right"/>
              <w:rPr>
                <w:color w:val="EE0000"/>
              </w:rPr>
            </w:pPr>
            <w:r w:rsidRPr="00291AE7">
              <w:rPr>
                <w:color w:val="EE0000"/>
              </w:rPr>
              <w:t>22.6%</w:t>
            </w:r>
          </w:p>
        </w:tc>
      </w:tr>
      <w:tr w:rsidR="00291AE7" w:rsidRPr="00291AE7" w14:paraId="30B5F9D8" w14:textId="77777777" w:rsidTr="00291AE7">
        <w:trPr>
          <w:tblCellSpacing w:w="15" w:type="dxa"/>
        </w:trPr>
        <w:tc>
          <w:tcPr>
            <w:tcW w:w="0" w:type="auto"/>
            <w:vAlign w:val="center"/>
            <w:hideMark/>
          </w:tcPr>
          <w:p w14:paraId="6122F236" w14:textId="77777777" w:rsidR="00291AE7" w:rsidRPr="00291AE7" w:rsidRDefault="00291AE7" w:rsidP="00291AE7">
            <w:pPr>
              <w:jc w:val="right"/>
              <w:rPr>
                <w:color w:val="EE0000"/>
              </w:rPr>
            </w:pPr>
            <w:r w:rsidRPr="00291AE7">
              <w:rPr>
                <w:color w:val="EE0000"/>
              </w:rPr>
              <w:t xml:space="preserve">45 </w:t>
            </w:r>
            <w:r w:rsidRPr="00291AE7">
              <w:rPr>
                <w:color w:val="EE0000"/>
                <w:rtl/>
              </w:rPr>
              <w:t>سنة فأكثر</w:t>
            </w:r>
          </w:p>
        </w:tc>
        <w:tc>
          <w:tcPr>
            <w:tcW w:w="0" w:type="auto"/>
            <w:vAlign w:val="center"/>
            <w:hideMark/>
          </w:tcPr>
          <w:p w14:paraId="14B2F6E2" w14:textId="77777777" w:rsidR="00291AE7" w:rsidRPr="00291AE7" w:rsidRDefault="00291AE7" w:rsidP="00291AE7">
            <w:pPr>
              <w:jc w:val="right"/>
              <w:rPr>
                <w:color w:val="EE0000"/>
              </w:rPr>
            </w:pPr>
            <w:r w:rsidRPr="00291AE7">
              <w:rPr>
                <w:color w:val="EE0000"/>
              </w:rPr>
              <w:t>13.2%</w:t>
            </w:r>
          </w:p>
        </w:tc>
      </w:tr>
      <w:tr w:rsidR="00291AE7" w:rsidRPr="00291AE7" w14:paraId="17B97546" w14:textId="77777777" w:rsidTr="00291AE7">
        <w:trPr>
          <w:tblCellSpacing w:w="15" w:type="dxa"/>
        </w:trPr>
        <w:tc>
          <w:tcPr>
            <w:tcW w:w="0" w:type="auto"/>
            <w:vAlign w:val="center"/>
            <w:hideMark/>
          </w:tcPr>
          <w:p w14:paraId="503EA0B8" w14:textId="77777777" w:rsidR="00291AE7" w:rsidRPr="00291AE7" w:rsidRDefault="00291AE7" w:rsidP="00291AE7">
            <w:pPr>
              <w:jc w:val="right"/>
              <w:rPr>
                <w:color w:val="EE0000"/>
              </w:rPr>
            </w:pPr>
            <w:r w:rsidRPr="00291AE7">
              <w:rPr>
                <w:rStyle w:val="Strong"/>
                <w:color w:val="EE0000"/>
                <w:rtl/>
              </w:rPr>
              <w:t>الإجمالي</w:t>
            </w:r>
          </w:p>
        </w:tc>
        <w:tc>
          <w:tcPr>
            <w:tcW w:w="0" w:type="auto"/>
            <w:vAlign w:val="center"/>
            <w:hideMark/>
          </w:tcPr>
          <w:p w14:paraId="0DA8971A" w14:textId="77777777" w:rsidR="00291AE7" w:rsidRPr="00291AE7" w:rsidRDefault="00291AE7" w:rsidP="00291AE7">
            <w:pPr>
              <w:jc w:val="right"/>
              <w:rPr>
                <w:color w:val="EE0000"/>
              </w:rPr>
            </w:pPr>
            <w:r w:rsidRPr="00291AE7">
              <w:rPr>
                <w:rStyle w:val="Strong"/>
                <w:color w:val="EE0000"/>
              </w:rPr>
              <w:t>100%</w:t>
            </w:r>
          </w:p>
        </w:tc>
      </w:tr>
    </w:tbl>
    <w:p w14:paraId="40D4B414" w14:textId="68C38724" w:rsidR="00291AE7" w:rsidRDefault="00291AE7" w:rsidP="00291AE7">
      <w:pPr>
        <w:pStyle w:val="NormalWeb"/>
        <w:jc w:val="right"/>
      </w:pPr>
      <w:r>
        <w:rPr>
          <w:rtl/>
        </w:rPr>
        <w:t>يتضح من النتائج أن الفئة العمرية الأقل من 25 سنة جاءت في المرتبة الأولى، مما يدل على حضور ملحوظ للفئات الشابة ضمن المشاركين. وقد يرتبط ذلك بارتفاع استخدام الاستبانات الإلكترونية وسهولة الوصول إليها من قبل هذه الفئة</w:t>
      </w:r>
    </w:p>
    <w:p w14:paraId="3B0D3F34" w14:textId="30246617" w:rsidR="00291AE7" w:rsidRDefault="00291AE7" w:rsidP="00291AE7">
      <w:pPr>
        <w:pStyle w:val="NormalWeb"/>
        <w:jc w:val="right"/>
      </w:pPr>
      <w:r>
        <w:rPr>
          <w:rtl/>
        </w:rPr>
        <w:t>كما جاءت الفئة من 35 إلى أقل من 45 سنة في المرتبة الثانية، وهي فئة يرجح امتلاكها خبرة عملية ومهنية تمكنها من تقييم أنظمة الرقابة والتدقيق والإفصاح المالي بصورة أكثر ارتباطاً بالواقع العملي</w:t>
      </w:r>
    </w:p>
    <w:p w14:paraId="063E82DD" w14:textId="7F6D5D6A" w:rsidR="00291AE7" w:rsidRDefault="00291AE7" w:rsidP="00291AE7">
      <w:pPr>
        <w:pStyle w:val="NormalWeb"/>
        <w:jc w:val="right"/>
      </w:pPr>
      <w:r>
        <w:rPr>
          <w:rtl/>
        </w:rPr>
        <w:t>ويبين توزيع الفئات العمرية أن الدراسة لم تقتصر على شريحة عمرية واحدة، وإنما تضمنت مشاركين من مراحل عمرية مختلفة، وهو ما يوفر مزيجاً بين وجهات نظر الفئات الحديثة في سوق العمل ووجهات نظر الفئات الأكثر خبرة</w:t>
      </w:r>
    </w:p>
    <w:p w14:paraId="272F0B03" w14:textId="7991C871" w:rsidR="00291AE7" w:rsidRDefault="00291AE7" w:rsidP="00291AE7">
      <w:pPr>
        <w:jc w:val="right"/>
      </w:pPr>
    </w:p>
    <w:p w14:paraId="52C64ACE" w14:textId="77777777" w:rsidR="00291AE7" w:rsidRDefault="00291AE7" w:rsidP="00291AE7">
      <w:pPr>
        <w:pStyle w:val="Heading2"/>
        <w:jc w:val="right"/>
      </w:pPr>
      <w:r>
        <w:t xml:space="preserve">4-5-3 </w:t>
      </w:r>
      <w:r>
        <w:rPr>
          <w:rtl/>
        </w:rPr>
        <w:t>توزيع المشاركين حسب المؤهل العلمي</w:t>
      </w:r>
    </w:p>
    <w:p w14:paraId="1C309D13" w14:textId="77777777" w:rsidR="00291AE7" w:rsidRDefault="00291AE7" w:rsidP="00291AE7">
      <w:pPr>
        <w:pStyle w:val="Heading3"/>
        <w:jc w:val="right"/>
      </w:pPr>
      <w:r>
        <w:rPr>
          <w:rtl/>
        </w:rPr>
        <w:t>جدول (4-6) التوزيع النسبي حسب المؤهل العلمي</w:t>
      </w:r>
    </w:p>
    <w:tbl>
      <w:tblPr>
        <w:tblW w:w="0" w:type="auto"/>
        <w:tblCellSpacing w:w="15" w:type="dxa"/>
        <w:tblInd w:w="3515" w:type="dxa"/>
        <w:tblCellMar>
          <w:top w:w="15" w:type="dxa"/>
          <w:left w:w="15" w:type="dxa"/>
          <w:bottom w:w="15" w:type="dxa"/>
          <w:right w:w="15" w:type="dxa"/>
        </w:tblCellMar>
        <w:tblLook w:val="04A0" w:firstRow="1" w:lastRow="0" w:firstColumn="1" w:lastColumn="0" w:noHBand="0" w:noVBand="1"/>
      </w:tblPr>
      <w:tblGrid>
        <w:gridCol w:w="1168"/>
        <w:gridCol w:w="1172"/>
      </w:tblGrid>
      <w:tr w:rsidR="00291AE7" w:rsidRPr="00291AE7" w14:paraId="5E186F77" w14:textId="77777777" w:rsidTr="00291AE7">
        <w:trPr>
          <w:tblHeader/>
          <w:tblCellSpacing w:w="15" w:type="dxa"/>
        </w:trPr>
        <w:tc>
          <w:tcPr>
            <w:tcW w:w="0" w:type="auto"/>
            <w:vAlign w:val="center"/>
            <w:hideMark/>
          </w:tcPr>
          <w:p w14:paraId="1006AC62" w14:textId="77777777" w:rsidR="00291AE7" w:rsidRPr="00291AE7" w:rsidRDefault="00291AE7" w:rsidP="00291AE7">
            <w:pPr>
              <w:jc w:val="right"/>
              <w:rPr>
                <w:b/>
                <w:bCs/>
                <w:color w:val="EE0000"/>
              </w:rPr>
            </w:pPr>
            <w:r w:rsidRPr="00291AE7">
              <w:rPr>
                <w:b/>
                <w:bCs/>
                <w:color w:val="EE0000"/>
                <w:rtl/>
              </w:rPr>
              <w:t>المؤهل العلمي</w:t>
            </w:r>
          </w:p>
        </w:tc>
        <w:tc>
          <w:tcPr>
            <w:tcW w:w="0" w:type="auto"/>
            <w:vAlign w:val="center"/>
            <w:hideMark/>
          </w:tcPr>
          <w:p w14:paraId="6B0FF434" w14:textId="77777777" w:rsidR="00291AE7" w:rsidRPr="00291AE7" w:rsidRDefault="00291AE7" w:rsidP="00291AE7">
            <w:pPr>
              <w:jc w:val="right"/>
              <w:rPr>
                <w:b/>
                <w:bCs/>
                <w:color w:val="EE0000"/>
              </w:rPr>
            </w:pPr>
            <w:r w:rsidRPr="00291AE7">
              <w:rPr>
                <w:b/>
                <w:bCs/>
                <w:color w:val="EE0000"/>
                <w:rtl/>
              </w:rPr>
              <w:t>النسبة المئوية</w:t>
            </w:r>
          </w:p>
        </w:tc>
      </w:tr>
      <w:tr w:rsidR="00291AE7" w:rsidRPr="00291AE7" w14:paraId="04B7B816" w14:textId="77777777" w:rsidTr="00291AE7">
        <w:trPr>
          <w:tblCellSpacing w:w="15" w:type="dxa"/>
        </w:trPr>
        <w:tc>
          <w:tcPr>
            <w:tcW w:w="0" w:type="auto"/>
            <w:vAlign w:val="center"/>
            <w:hideMark/>
          </w:tcPr>
          <w:p w14:paraId="6A791CBE" w14:textId="77777777" w:rsidR="00291AE7" w:rsidRPr="00291AE7" w:rsidRDefault="00291AE7" w:rsidP="00291AE7">
            <w:pPr>
              <w:jc w:val="right"/>
              <w:rPr>
                <w:color w:val="EE0000"/>
              </w:rPr>
            </w:pPr>
            <w:r w:rsidRPr="00291AE7">
              <w:rPr>
                <w:color w:val="EE0000"/>
                <w:rtl/>
              </w:rPr>
              <w:t>دبلوم</w:t>
            </w:r>
          </w:p>
        </w:tc>
        <w:tc>
          <w:tcPr>
            <w:tcW w:w="0" w:type="auto"/>
            <w:vAlign w:val="center"/>
            <w:hideMark/>
          </w:tcPr>
          <w:p w14:paraId="4350902C" w14:textId="77777777" w:rsidR="00291AE7" w:rsidRPr="00291AE7" w:rsidRDefault="00291AE7" w:rsidP="00291AE7">
            <w:pPr>
              <w:jc w:val="right"/>
              <w:rPr>
                <w:color w:val="EE0000"/>
              </w:rPr>
            </w:pPr>
            <w:r w:rsidRPr="00291AE7">
              <w:rPr>
                <w:color w:val="EE0000"/>
              </w:rPr>
              <w:t>13.2%</w:t>
            </w:r>
          </w:p>
        </w:tc>
      </w:tr>
      <w:tr w:rsidR="00291AE7" w:rsidRPr="00291AE7" w14:paraId="7559225C" w14:textId="77777777" w:rsidTr="00291AE7">
        <w:trPr>
          <w:tblCellSpacing w:w="15" w:type="dxa"/>
        </w:trPr>
        <w:tc>
          <w:tcPr>
            <w:tcW w:w="0" w:type="auto"/>
            <w:vAlign w:val="center"/>
            <w:hideMark/>
          </w:tcPr>
          <w:p w14:paraId="171DDE24" w14:textId="77777777" w:rsidR="00291AE7" w:rsidRPr="00291AE7" w:rsidRDefault="00291AE7" w:rsidP="00291AE7">
            <w:pPr>
              <w:jc w:val="right"/>
              <w:rPr>
                <w:color w:val="EE0000"/>
              </w:rPr>
            </w:pPr>
            <w:r w:rsidRPr="00291AE7">
              <w:rPr>
                <w:color w:val="EE0000"/>
                <w:rtl/>
              </w:rPr>
              <w:t>بكالوريوس</w:t>
            </w:r>
          </w:p>
        </w:tc>
        <w:tc>
          <w:tcPr>
            <w:tcW w:w="0" w:type="auto"/>
            <w:vAlign w:val="center"/>
            <w:hideMark/>
          </w:tcPr>
          <w:p w14:paraId="6FDFBCC1" w14:textId="77777777" w:rsidR="00291AE7" w:rsidRPr="00291AE7" w:rsidRDefault="00291AE7" w:rsidP="00291AE7">
            <w:pPr>
              <w:jc w:val="right"/>
              <w:rPr>
                <w:color w:val="EE0000"/>
              </w:rPr>
            </w:pPr>
            <w:r w:rsidRPr="00291AE7">
              <w:rPr>
                <w:color w:val="EE0000"/>
              </w:rPr>
              <w:t>67.9%</w:t>
            </w:r>
          </w:p>
        </w:tc>
      </w:tr>
      <w:tr w:rsidR="00291AE7" w:rsidRPr="00291AE7" w14:paraId="4558B1B8" w14:textId="77777777" w:rsidTr="00291AE7">
        <w:trPr>
          <w:tblCellSpacing w:w="15" w:type="dxa"/>
        </w:trPr>
        <w:tc>
          <w:tcPr>
            <w:tcW w:w="0" w:type="auto"/>
            <w:vAlign w:val="center"/>
            <w:hideMark/>
          </w:tcPr>
          <w:p w14:paraId="778812FD" w14:textId="77777777" w:rsidR="00291AE7" w:rsidRPr="00291AE7" w:rsidRDefault="00291AE7" w:rsidP="00291AE7">
            <w:pPr>
              <w:jc w:val="right"/>
              <w:rPr>
                <w:color w:val="EE0000"/>
              </w:rPr>
            </w:pPr>
            <w:r w:rsidRPr="00291AE7">
              <w:rPr>
                <w:color w:val="EE0000"/>
                <w:rtl/>
              </w:rPr>
              <w:t>ماجستير</w:t>
            </w:r>
          </w:p>
        </w:tc>
        <w:tc>
          <w:tcPr>
            <w:tcW w:w="0" w:type="auto"/>
            <w:vAlign w:val="center"/>
            <w:hideMark/>
          </w:tcPr>
          <w:p w14:paraId="3A4D5F95" w14:textId="77777777" w:rsidR="00291AE7" w:rsidRPr="00291AE7" w:rsidRDefault="00291AE7" w:rsidP="00291AE7">
            <w:pPr>
              <w:jc w:val="right"/>
              <w:rPr>
                <w:color w:val="EE0000"/>
              </w:rPr>
            </w:pPr>
            <w:r w:rsidRPr="00291AE7">
              <w:rPr>
                <w:color w:val="EE0000"/>
              </w:rPr>
              <w:t>9.4%</w:t>
            </w:r>
          </w:p>
        </w:tc>
      </w:tr>
      <w:tr w:rsidR="00291AE7" w:rsidRPr="00291AE7" w14:paraId="188D928D" w14:textId="77777777" w:rsidTr="00291AE7">
        <w:trPr>
          <w:tblCellSpacing w:w="15" w:type="dxa"/>
        </w:trPr>
        <w:tc>
          <w:tcPr>
            <w:tcW w:w="0" w:type="auto"/>
            <w:vAlign w:val="center"/>
            <w:hideMark/>
          </w:tcPr>
          <w:p w14:paraId="76A6AA78" w14:textId="77777777" w:rsidR="00291AE7" w:rsidRPr="00291AE7" w:rsidRDefault="00291AE7" w:rsidP="00291AE7">
            <w:pPr>
              <w:jc w:val="right"/>
              <w:rPr>
                <w:color w:val="EE0000"/>
              </w:rPr>
            </w:pPr>
            <w:r w:rsidRPr="00291AE7">
              <w:rPr>
                <w:color w:val="EE0000"/>
                <w:rtl/>
              </w:rPr>
              <w:t>دكتوراه</w:t>
            </w:r>
          </w:p>
        </w:tc>
        <w:tc>
          <w:tcPr>
            <w:tcW w:w="0" w:type="auto"/>
            <w:vAlign w:val="center"/>
            <w:hideMark/>
          </w:tcPr>
          <w:p w14:paraId="72E6BA7F" w14:textId="77777777" w:rsidR="00291AE7" w:rsidRPr="00291AE7" w:rsidRDefault="00291AE7" w:rsidP="00291AE7">
            <w:pPr>
              <w:jc w:val="right"/>
              <w:rPr>
                <w:color w:val="EE0000"/>
              </w:rPr>
            </w:pPr>
            <w:r w:rsidRPr="00291AE7">
              <w:rPr>
                <w:color w:val="EE0000"/>
              </w:rPr>
              <w:t>9.4%</w:t>
            </w:r>
          </w:p>
        </w:tc>
      </w:tr>
      <w:tr w:rsidR="00291AE7" w:rsidRPr="00291AE7" w14:paraId="52800C1A" w14:textId="77777777" w:rsidTr="00291AE7">
        <w:trPr>
          <w:tblCellSpacing w:w="15" w:type="dxa"/>
        </w:trPr>
        <w:tc>
          <w:tcPr>
            <w:tcW w:w="0" w:type="auto"/>
            <w:vAlign w:val="center"/>
            <w:hideMark/>
          </w:tcPr>
          <w:p w14:paraId="0A3BDACE" w14:textId="77777777" w:rsidR="00291AE7" w:rsidRPr="00291AE7" w:rsidRDefault="00291AE7" w:rsidP="00291AE7">
            <w:pPr>
              <w:jc w:val="right"/>
              <w:rPr>
                <w:color w:val="EE0000"/>
              </w:rPr>
            </w:pPr>
            <w:r w:rsidRPr="00291AE7">
              <w:rPr>
                <w:rStyle w:val="Strong"/>
                <w:color w:val="EE0000"/>
                <w:rtl/>
              </w:rPr>
              <w:t>الإجمالي</w:t>
            </w:r>
          </w:p>
        </w:tc>
        <w:tc>
          <w:tcPr>
            <w:tcW w:w="0" w:type="auto"/>
            <w:vAlign w:val="center"/>
            <w:hideMark/>
          </w:tcPr>
          <w:p w14:paraId="3545D16D" w14:textId="77777777" w:rsidR="00291AE7" w:rsidRPr="00291AE7" w:rsidRDefault="00291AE7" w:rsidP="00291AE7">
            <w:pPr>
              <w:jc w:val="right"/>
              <w:rPr>
                <w:color w:val="EE0000"/>
              </w:rPr>
            </w:pPr>
            <w:r w:rsidRPr="00291AE7">
              <w:rPr>
                <w:rStyle w:val="Strong"/>
                <w:color w:val="EE0000"/>
              </w:rPr>
              <w:t>100%</w:t>
            </w:r>
          </w:p>
        </w:tc>
      </w:tr>
    </w:tbl>
    <w:p w14:paraId="155D228E" w14:textId="21A59C47" w:rsidR="00291AE7" w:rsidRDefault="00291AE7" w:rsidP="00291AE7">
      <w:pPr>
        <w:pStyle w:val="NormalWeb"/>
        <w:jc w:val="right"/>
      </w:pPr>
      <w:r>
        <w:rPr>
          <w:rtl/>
        </w:rPr>
        <w:t>أظهرت النتائج أن حملة درجة البكالوريوس يمثلون النسبة الأكبر، وهو أمر يتناسب مع طبيعة المجالات المحاسبية والمالية والإدارية التي يعد فيها البكالوريوس مؤهلاً أساسياً للالتحاق بعدد كبير من الوظائف</w:t>
      </w:r>
    </w:p>
    <w:p w14:paraId="310364A6" w14:textId="69691181" w:rsidR="00291AE7" w:rsidRDefault="00291AE7" w:rsidP="00291AE7">
      <w:pPr>
        <w:pStyle w:val="NormalWeb"/>
        <w:jc w:val="right"/>
      </w:pPr>
      <w:r>
        <w:rPr>
          <w:rtl/>
        </w:rPr>
        <w:t>كما تضمنت الدراسة مشاركين من حملة الدراسات العليا، وهو ما يعزز الجانب العلمي في الاستجابات، نظراً لما قد يمتلكه حملة الماجستير والدكتوراه من معرفة أعمق بالمفاهيم المرتبطة بالرقابة والتدقيق والشفافية والفساد المالي والإداري</w:t>
      </w:r>
    </w:p>
    <w:p w14:paraId="6A38FD95" w14:textId="7ED1672A" w:rsidR="00291AE7" w:rsidRDefault="00291AE7" w:rsidP="00291AE7">
      <w:pPr>
        <w:pStyle w:val="NormalWeb"/>
        <w:jc w:val="right"/>
      </w:pPr>
      <w:r>
        <w:rPr>
          <w:rtl/>
        </w:rPr>
        <w:t>ويدل تنوع المؤهلات العلمية على أن تقييم عبارات الاستبانة لم يصدر عن مستوى تعليمي واحد، بل شاركت فيه مستويات علمية متعددة، الأمر الذي يسهم في إثراء نتائج الدراسة</w:t>
      </w:r>
    </w:p>
    <w:p w14:paraId="27652FB2" w14:textId="6F535F86" w:rsidR="00291AE7" w:rsidRDefault="00291AE7" w:rsidP="00291AE7">
      <w:pPr>
        <w:jc w:val="right"/>
      </w:pPr>
    </w:p>
    <w:p w14:paraId="6FE38F16" w14:textId="77777777" w:rsidR="00291AE7" w:rsidRDefault="00291AE7" w:rsidP="00291AE7">
      <w:pPr>
        <w:pStyle w:val="Heading2"/>
        <w:jc w:val="right"/>
      </w:pPr>
      <w:r>
        <w:t xml:space="preserve">4-5-4 </w:t>
      </w:r>
      <w:r>
        <w:rPr>
          <w:rtl/>
        </w:rPr>
        <w:t>توزيع المشاركين حسب سنوات الخبرة</w:t>
      </w:r>
    </w:p>
    <w:p w14:paraId="07F52D84" w14:textId="77777777" w:rsidR="00291AE7" w:rsidRDefault="00291AE7" w:rsidP="00291AE7">
      <w:pPr>
        <w:pStyle w:val="Heading3"/>
        <w:jc w:val="right"/>
      </w:pPr>
      <w:r>
        <w:rPr>
          <w:rtl/>
        </w:rPr>
        <w:t>جدول (4-7) التوزيع النسبي حسب سنوات الخبرة</w:t>
      </w:r>
    </w:p>
    <w:tbl>
      <w:tblPr>
        <w:tblW w:w="0" w:type="auto"/>
        <w:tblCellSpacing w:w="15" w:type="dxa"/>
        <w:tblInd w:w="2964" w:type="dxa"/>
        <w:tblCellMar>
          <w:top w:w="15" w:type="dxa"/>
          <w:left w:w="15" w:type="dxa"/>
          <w:bottom w:w="15" w:type="dxa"/>
          <w:right w:w="15" w:type="dxa"/>
        </w:tblCellMar>
        <w:tblLook w:val="04A0" w:firstRow="1" w:lastRow="0" w:firstColumn="1" w:lastColumn="0" w:noHBand="0" w:noVBand="1"/>
      </w:tblPr>
      <w:tblGrid>
        <w:gridCol w:w="2269"/>
        <w:gridCol w:w="1172"/>
      </w:tblGrid>
      <w:tr w:rsidR="00291AE7" w:rsidRPr="00291AE7" w14:paraId="6979019D" w14:textId="77777777" w:rsidTr="00291AE7">
        <w:trPr>
          <w:tblHeader/>
          <w:tblCellSpacing w:w="15" w:type="dxa"/>
        </w:trPr>
        <w:tc>
          <w:tcPr>
            <w:tcW w:w="0" w:type="auto"/>
            <w:vAlign w:val="center"/>
            <w:hideMark/>
          </w:tcPr>
          <w:p w14:paraId="63DFD16E" w14:textId="77777777" w:rsidR="00291AE7" w:rsidRPr="00291AE7" w:rsidRDefault="00291AE7" w:rsidP="00291AE7">
            <w:pPr>
              <w:jc w:val="right"/>
              <w:rPr>
                <w:b/>
                <w:bCs/>
                <w:color w:val="EE0000"/>
              </w:rPr>
            </w:pPr>
            <w:r w:rsidRPr="00291AE7">
              <w:rPr>
                <w:b/>
                <w:bCs/>
                <w:color w:val="EE0000"/>
                <w:rtl/>
              </w:rPr>
              <w:t>سنوات الخبرة</w:t>
            </w:r>
          </w:p>
        </w:tc>
        <w:tc>
          <w:tcPr>
            <w:tcW w:w="0" w:type="auto"/>
            <w:vAlign w:val="center"/>
            <w:hideMark/>
          </w:tcPr>
          <w:p w14:paraId="1C7256CF" w14:textId="77777777" w:rsidR="00291AE7" w:rsidRPr="00291AE7" w:rsidRDefault="00291AE7" w:rsidP="00291AE7">
            <w:pPr>
              <w:jc w:val="right"/>
              <w:rPr>
                <w:b/>
                <w:bCs/>
                <w:color w:val="EE0000"/>
              </w:rPr>
            </w:pPr>
            <w:r w:rsidRPr="00291AE7">
              <w:rPr>
                <w:b/>
                <w:bCs/>
                <w:color w:val="EE0000"/>
                <w:rtl/>
              </w:rPr>
              <w:t>النسبة المئوية</w:t>
            </w:r>
          </w:p>
        </w:tc>
      </w:tr>
      <w:tr w:rsidR="00291AE7" w:rsidRPr="00291AE7" w14:paraId="345DF295" w14:textId="77777777" w:rsidTr="00291AE7">
        <w:trPr>
          <w:tblCellSpacing w:w="15" w:type="dxa"/>
        </w:trPr>
        <w:tc>
          <w:tcPr>
            <w:tcW w:w="0" w:type="auto"/>
            <w:vAlign w:val="center"/>
            <w:hideMark/>
          </w:tcPr>
          <w:p w14:paraId="623FC9A3" w14:textId="77777777" w:rsidR="00291AE7" w:rsidRPr="00291AE7" w:rsidRDefault="00291AE7" w:rsidP="00291AE7">
            <w:pPr>
              <w:jc w:val="right"/>
              <w:rPr>
                <w:color w:val="EE0000"/>
              </w:rPr>
            </w:pPr>
            <w:r w:rsidRPr="00291AE7">
              <w:rPr>
                <w:color w:val="EE0000"/>
                <w:rtl/>
              </w:rPr>
              <w:t>أقل من 5 سنوات</w:t>
            </w:r>
          </w:p>
        </w:tc>
        <w:tc>
          <w:tcPr>
            <w:tcW w:w="0" w:type="auto"/>
            <w:vAlign w:val="center"/>
            <w:hideMark/>
          </w:tcPr>
          <w:p w14:paraId="442757BE" w14:textId="77777777" w:rsidR="00291AE7" w:rsidRPr="00291AE7" w:rsidRDefault="00291AE7" w:rsidP="00291AE7">
            <w:pPr>
              <w:jc w:val="right"/>
              <w:rPr>
                <w:color w:val="EE0000"/>
              </w:rPr>
            </w:pPr>
            <w:r w:rsidRPr="00291AE7">
              <w:rPr>
                <w:color w:val="EE0000"/>
              </w:rPr>
              <w:t>54.7%</w:t>
            </w:r>
          </w:p>
        </w:tc>
      </w:tr>
      <w:tr w:rsidR="00291AE7" w:rsidRPr="00291AE7" w14:paraId="76C645B0" w14:textId="77777777" w:rsidTr="00291AE7">
        <w:trPr>
          <w:tblCellSpacing w:w="15" w:type="dxa"/>
        </w:trPr>
        <w:tc>
          <w:tcPr>
            <w:tcW w:w="0" w:type="auto"/>
            <w:vAlign w:val="center"/>
            <w:hideMark/>
          </w:tcPr>
          <w:p w14:paraId="133020D0" w14:textId="77777777" w:rsidR="00291AE7" w:rsidRPr="00291AE7" w:rsidRDefault="00291AE7" w:rsidP="00291AE7">
            <w:pPr>
              <w:jc w:val="right"/>
              <w:rPr>
                <w:color w:val="EE0000"/>
              </w:rPr>
            </w:pPr>
            <w:r w:rsidRPr="00291AE7">
              <w:rPr>
                <w:color w:val="EE0000"/>
                <w:rtl/>
              </w:rPr>
              <w:t>من 5 إلى أقل من 10 سنوات</w:t>
            </w:r>
          </w:p>
        </w:tc>
        <w:tc>
          <w:tcPr>
            <w:tcW w:w="0" w:type="auto"/>
            <w:vAlign w:val="center"/>
            <w:hideMark/>
          </w:tcPr>
          <w:p w14:paraId="38678782" w14:textId="77777777" w:rsidR="00291AE7" w:rsidRPr="00291AE7" w:rsidRDefault="00291AE7" w:rsidP="00291AE7">
            <w:pPr>
              <w:jc w:val="right"/>
              <w:rPr>
                <w:color w:val="EE0000"/>
              </w:rPr>
            </w:pPr>
            <w:r w:rsidRPr="00291AE7">
              <w:rPr>
                <w:color w:val="EE0000"/>
              </w:rPr>
              <w:t>20.8%</w:t>
            </w:r>
          </w:p>
        </w:tc>
      </w:tr>
      <w:tr w:rsidR="00291AE7" w:rsidRPr="00291AE7" w14:paraId="142F1C90" w14:textId="77777777" w:rsidTr="00291AE7">
        <w:trPr>
          <w:tblCellSpacing w:w="15" w:type="dxa"/>
        </w:trPr>
        <w:tc>
          <w:tcPr>
            <w:tcW w:w="0" w:type="auto"/>
            <w:vAlign w:val="center"/>
            <w:hideMark/>
          </w:tcPr>
          <w:p w14:paraId="2F6C6B5F" w14:textId="77777777" w:rsidR="00291AE7" w:rsidRPr="00291AE7" w:rsidRDefault="00291AE7" w:rsidP="00291AE7">
            <w:pPr>
              <w:jc w:val="right"/>
              <w:rPr>
                <w:color w:val="EE0000"/>
              </w:rPr>
            </w:pPr>
            <w:r w:rsidRPr="00291AE7">
              <w:rPr>
                <w:color w:val="EE0000"/>
                <w:rtl/>
              </w:rPr>
              <w:t>من 10 إلى أقل من 15 سنة</w:t>
            </w:r>
          </w:p>
        </w:tc>
        <w:tc>
          <w:tcPr>
            <w:tcW w:w="0" w:type="auto"/>
            <w:vAlign w:val="center"/>
            <w:hideMark/>
          </w:tcPr>
          <w:p w14:paraId="6D5FEDB5" w14:textId="77777777" w:rsidR="00291AE7" w:rsidRPr="00291AE7" w:rsidRDefault="00291AE7" w:rsidP="00291AE7">
            <w:pPr>
              <w:jc w:val="right"/>
              <w:rPr>
                <w:color w:val="EE0000"/>
              </w:rPr>
            </w:pPr>
            <w:r w:rsidRPr="00291AE7">
              <w:rPr>
                <w:color w:val="EE0000"/>
              </w:rPr>
              <w:t>7.5%</w:t>
            </w:r>
          </w:p>
        </w:tc>
      </w:tr>
      <w:tr w:rsidR="00291AE7" w:rsidRPr="00291AE7" w14:paraId="2B8D038A" w14:textId="77777777" w:rsidTr="00291AE7">
        <w:trPr>
          <w:tblCellSpacing w:w="15" w:type="dxa"/>
        </w:trPr>
        <w:tc>
          <w:tcPr>
            <w:tcW w:w="0" w:type="auto"/>
            <w:vAlign w:val="center"/>
            <w:hideMark/>
          </w:tcPr>
          <w:p w14:paraId="6E6771B0" w14:textId="77777777" w:rsidR="00291AE7" w:rsidRPr="00291AE7" w:rsidRDefault="00291AE7" w:rsidP="00291AE7">
            <w:pPr>
              <w:jc w:val="right"/>
              <w:rPr>
                <w:color w:val="EE0000"/>
              </w:rPr>
            </w:pPr>
            <w:r w:rsidRPr="00291AE7">
              <w:rPr>
                <w:color w:val="EE0000"/>
              </w:rPr>
              <w:t xml:space="preserve">15 </w:t>
            </w:r>
            <w:r w:rsidRPr="00291AE7">
              <w:rPr>
                <w:color w:val="EE0000"/>
                <w:rtl/>
              </w:rPr>
              <w:t>سنة فأكثر</w:t>
            </w:r>
          </w:p>
        </w:tc>
        <w:tc>
          <w:tcPr>
            <w:tcW w:w="0" w:type="auto"/>
            <w:vAlign w:val="center"/>
            <w:hideMark/>
          </w:tcPr>
          <w:p w14:paraId="118161AE" w14:textId="77777777" w:rsidR="00291AE7" w:rsidRPr="00291AE7" w:rsidRDefault="00291AE7" w:rsidP="00291AE7">
            <w:pPr>
              <w:jc w:val="right"/>
              <w:rPr>
                <w:color w:val="EE0000"/>
              </w:rPr>
            </w:pPr>
            <w:r w:rsidRPr="00291AE7">
              <w:rPr>
                <w:color w:val="EE0000"/>
              </w:rPr>
              <w:t>17.0%</w:t>
            </w:r>
          </w:p>
        </w:tc>
      </w:tr>
      <w:tr w:rsidR="00291AE7" w:rsidRPr="00291AE7" w14:paraId="1E472DA2" w14:textId="77777777" w:rsidTr="00291AE7">
        <w:trPr>
          <w:tblCellSpacing w:w="15" w:type="dxa"/>
        </w:trPr>
        <w:tc>
          <w:tcPr>
            <w:tcW w:w="0" w:type="auto"/>
            <w:vAlign w:val="center"/>
            <w:hideMark/>
          </w:tcPr>
          <w:p w14:paraId="5BCD88DE" w14:textId="77777777" w:rsidR="00291AE7" w:rsidRPr="00291AE7" w:rsidRDefault="00291AE7" w:rsidP="00291AE7">
            <w:pPr>
              <w:jc w:val="right"/>
              <w:rPr>
                <w:color w:val="EE0000"/>
              </w:rPr>
            </w:pPr>
            <w:r w:rsidRPr="00291AE7">
              <w:rPr>
                <w:rStyle w:val="Strong"/>
                <w:color w:val="EE0000"/>
                <w:rtl/>
              </w:rPr>
              <w:t>الإجمالي</w:t>
            </w:r>
          </w:p>
        </w:tc>
        <w:tc>
          <w:tcPr>
            <w:tcW w:w="0" w:type="auto"/>
            <w:vAlign w:val="center"/>
            <w:hideMark/>
          </w:tcPr>
          <w:p w14:paraId="77088E47" w14:textId="77777777" w:rsidR="00291AE7" w:rsidRPr="00291AE7" w:rsidRDefault="00291AE7" w:rsidP="00291AE7">
            <w:pPr>
              <w:jc w:val="right"/>
              <w:rPr>
                <w:color w:val="EE0000"/>
              </w:rPr>
            </w:pPr>
            <w:r w:rsidRPr="00291AE7">
              <w:rPr>
                <w:rStyle w:val="Strong"/>
                <w:color w:val="EE0000"/>
              </w:rPr>
              <w:t>100%</w:t>
            </w:r>
          </w:p>
        </w:tc>
      </w:tr>
    </w:tbl>
    <w:p w14:paraId="2BAE72A6" w14:textId="426FA647" w:rsidR="00291AE7" w:rsidRDefault="00291AE7" w:rsidP="00291AE7">
      <w:pPr>
        <w:pStyle w:val="NormalWeb"/>
        <w:jc w:val="right"/>
      </w:pPr>
      <w:r>
        <w:rPr>
          <w:rtl/>
        </w:rPr>
        <w:t>تشير النتائج إلى أن فئة الخبرة الأقل من خمس سنوات جاءت في المرتبة الأولى. وقد يعكس ذلك ارتفاع مشاركة الفئات الحديثة في سوق العمل أو حديثي التخرج</w:t>
      </w:r>
    </w:p>
    <w:p w14:paraId="5E711921" w14:textId="504ABA8C" w:rsidR="00291AE7" w:rsidRDefault="00291AE7" w:rsidP="00291AE7">
      <w:pPr>
        <w:pStyle w:val="NormalWeb"/>
        <w:jc w:val="right"/>
      </w:pPr>
      <w:r>
        <w:rPr>
          <w:rtl/>
        </w:rPr>
        <w:t>وفي المقابل، تضمنت الدراسة مشاركين يمتلكون خبرة طويلة تبلغ 15 سنة فأكثر، وهي فئة مهمة؛ لأنها غالباً ما تكون أكثر اطلاعاً على تطور النظم المحاسبية والرقابية، وعلى أوجه القصور التي قد تؤدي إلى حدوث مخالفات مالية أو إدارية</w:t>
      </w:r>
    </w:p>
    <w:p w14:paraId="33DDE420" w14:textId="5DE37502" w:rsidR="00291AE7" w:rsidRDefault="00291AE7" w:rsidP="00291AE7">
      <w:pPr>
        <w:pStyle w:val="NormalWeb"/>
        <w:jc w:val="right"/>
      </w:pPr>
      <w:r>
        <w:rPr>
          <w:rtl/>
        </w:rPr>
        <w:t>ويعد وجود مستويات مختلفة من الخبرة أمراً مهماً؛ لأن تقييم فاعلية الرقابة والتدقيق لا يعتمد فقط على المعرفة النظرية، وإنما يتأثر كذلك بالممارسة المهنية ومدى التعرض للمواقف العملية</w:t>
      </w:r>
    </w:p>
    <w:p w14:paraId="628570FF" w14:textId="7A0CB9FF" w:rsidR="00291AE7" w:rsidRDefault="00291AE7" w:rsidP="00291AE7">
      <w:pPr>
        <w:jc w:val="right"/>
        <w:rPr>
          <w:rtl/>
        </w:rPr>
      </w:pPr>
    </w:p>
    <w:p w14:paraId="5352EBD3" w14:textId="77777777" w:rsidR="00291AE7" w:rsidRDefault="00291AE7" w:rsidP="00291AE7">
      <w:pPr>
        <w:jc w:val="right"/>
        <w:rPr>
          <w:rtl/>
        </w:rPr>
      </w:pPr>
    </w:p>
    <w:p w14:paraId="7132772E" w14:textId="77777777" w:rsidR="00291AE7" w:rsidRDefault="00291AE7" w:rsidP="00291AE7">
      <w:pPr>
        <w:jc w:val="right"/>
        <w:rPr>
          <w:rtl/>
        </w:rPr>
      </w:pPr>
    </w:p>
    <w:p w14:paraId="4F74747F" w14:textId="77777777" w:rsidR="00291AE7" w:rsidRDefault="00291AE7" w:rsidP="00291AE7">
      <w:pPr>
        <w:jc w:val="right"/>
        <w:rPr>
          <w:rtl/>
        </w:rPr>
      </w:pPr>
    </w:p>
    <w:p w14:paraId="1BA45DF3" w14:textId="77777777" w:rsidR="00291AE7" w:rsidRDefault="00291AE7" w:rsidP="00291AE7">
      <w:pPr>
        <w:jc w:val="right"/>
        <w:rPr>
          <w:rtl/>
        </w:rPr>
      </w:pPr>
    </w:p>
    <w:p w14:paraId="36A364AC" w14:textId="77777777" w:rsidR="00291AE7" w:rsidRDefault="00291AE7" w:rsidP="00291AE7">
      <w:pPr>
        <w:jc w:val="right"/>
        <w:rPr>
          <w:rtl/>
        </w:rPr>
      </w:pPr>
    </w:p>
    <w:p w14:paraId="5774C085" w14:textId="77777777" w:rsidR="00291AE7" w:rsidRDefault="00291AE7" w:rsidP="00291AE7">
      <w:pPr>
        <w:jc w:val="right"/>
        <w:rPr>
          <w:rtl/>
        </w:rPr>
      </w:pPr>
    </w:p>
    <w:p w14:paraId="7371B188" w14:textId="77777777" w:rsidR="00291AE7" w:rsidRDefault="00291AE7" w:rsidP="00291AE7">
      <w:pPr>
        <w:jc w:val="right"/>
        <w:rPr>
          <w:rtl/>
        </w:rPr>
      </w:pPr>
    </w:p>
    <w:p w14:paraId="0CDAD103" w14:textId="77777777" w:rsidR="00291AE7" w:rsidRDefault="00291AE7" w:rsidP="00291AE7">
      <w:pPr>
        <w:jc w:val="right"/>
      </w:pPr>
    </w:p>
    <w:p w14:paraId="344CCA84" w14:textId="77777777" w:rsidR="00291AE7" w:rsidRDefault="00291AE7" w:rsidP="00291AE7">
      <w:pPr>
        <w:pStyle w:val="Heading2"/>
        <w:jc w:val="right"/>
      </w:pPr>
      <w:r>
        <w:t xml:space="preserve">4-5-5 </w:t>
      </w:r>
      <w:r>
        <w:rPr>
          <w:rtl/>
        </w:rPr>
        <w:t>توزيع المشاركين حسب المسمى الوظيفي</w:t>
      </w:r>
    </w:p>
    <w:p w14:paraId="010208AB" w14:textId="77777777" w:rsidR="00291AE7" w:rsidRDefault="00291AE7" w:rsidP="00291AE7">
      <w:pPr>
        <w:pStyle w:val="Heading3"/>
        <w:jc w:val="right"/>
      </w:pPr>
      <w:r>
        <w:rPr>
          <w:rtl/>
        </w:rPr>
        <w:t>جدول (4-8) التوزيع النسبي حسب المسمى الوظيفي</w:t>
      </w:r>
    </w:p>
    <w:tbl>
      <w:tblPr>
        <w:tblW w:w="0" w:type="auto"/>
        <w:tblCellSpacing w:w="15" w:type="dxa"/>
        <w:tblInd w:w="3365" w:type="dxa"/>
        <w:tblCellMar>
          <w:top w:w="15" w:type="dxa"/>
          <w:left w:w="15" w:type="dxa"/>
          <w:bottom w:w="15" w:type="dxa"/>
          <w:right w:w="15" w:type="dxa"/>
        </w:tblCellMar>
        <w:tblLook w:val="04A0" w:firstRow="1" w:lastRow="0" w:firstColumn="1" w:lastColumn="0" w:noHBand="0" w:noVBand="1"/>
      </w:tblPr>
      <w:tblGrid>
        <w:gridCol w:w="1470"/>
        <w:gridCol w:w="1172"/>
      </w:tblGrid>
      <w:tr w:rsidR="00291AE7" w:rsidRPr="00291AE7" w14:paraId="68DF4F35" w14:textId="77777777" w:rsidTr="00291AE7">
        <w:trPr>
          <w:tblHeader/>
          <w:tblCellSpacing w:w="15" w:type="dxa"/>
        </w:trPr>
        <w:tc>
          <w:tcPr>
            <w:tcW w:w="0" w:type="auto"/>
            <w:vAlign w:val="center"/>
            <w:hideMark/>
          </w:tcPr>
          <w:p w14:paraId="46132C03" w14:textId="77777777" w:rsidR="00291AE7" w:rsidRPr="00291AE7" w:rsidRDefault="00291AE7" w:rsidP="00291AE7">
            <w:pPr>
              <w:jc w:val="right"/>
              <w:rPr>
                <w:b/>
                <w:bCs/>
                <w:color w:val="EE0000"/>
              </w:rPr>
            </w:pPr>
            <w:r w:rsidRPr="00291AE7">
              <w:rPr>
                <w:b/>
                <w:bCs/>
                <w:color w:val="EE0000"/>
                <w:rtl/>
              </w:rPr>
              <w:t>المسمى الوظيفي</w:t>
            </w:r>
          </w:p>
        </w:tc>
        <w:tc>
          <w:tcPr>
            <w:tcW w:w="0" w:type="auto"/>
            <w:vAlign w:val="center"/>
            <w:hideMark/>
          </w:tcPr>
          <w:p w14:paraId="688C4927" w14:textId="77777777" w:rsidR="00291AE7" w:rsidRPr="00291AE7" w:rsidRDefault="00291AE7" w:rsidP="00291AE7">
            <w:pPr>
              <w:jc w:val="right"/>
              <w:rPr>
                <w:b/>
                <w:bCs/>
                <w:color w:val="EE0000"/>
              </w:rPr>
            </w:pPr>
            <w:r w:rsidRPr="00291AE7">
              <w:rPr>
                <w:b/>
                <w:bCs/>
                <w:color w:val="EE0000"/>
                <w:rtl/>
              </w:rPr>
              <w:t>النسبة المئوية</w:t>
            </w:r>
          </w:p>
        </w:tc>
      </w:tr>
      <w:tr w:rsidR="00291AE7" w:rsidRPr="00291AE7" w14:paraId="5D721022" w14:textId="77777777" w:rsidTr="00291AE7">
        <w:trPr>
          <w:tblCellSpacing w:w="15" w:type="dxa"/>
        </w:trPr>
        <w:tc>
          <w:tcPr>
            <w:tcW w:w="0" w:type="auto"/>
            <w:vAlign w:val="center"/>
            <w:hideMark/>
          </w:tcPr>
          <w:p w14:paraId="59EE8FA0" w14:textId="77777777" w:rsidR="00291AE7" w:rsidRPr="00291AE7" w:rsidRDefault="00291AE7" w:rsidP="00291AE7">
            <w:pPr>
              <w:jc w:val="right"/>
              <w:rPr>
                <w:color w:val="EE0000"/>
              </w:rPr>
            </w:pPr>
            <w:r w:rsidRPr="00291AE7">
              <w:rPr>
                <w:color w:val="EE0000"/>
                <w:rtl/>
              </w:rPr>
              <w:t>محاسب</w:t>
            </w:r>
          </w:p>
        </w:tc>
        <w:tc>
          <w:tcPr>
            <w:tcW w:w="0" w:type="auto"/>
            <w:vAlign w:val="center"/>
            <w:hideMark/>
          </w:tcPr>
          <w:p w14:paraId="3008D221" w14:textId="77777777" w:rsidR="00291AE7" w:rsidRPr="00291AE7" w:rsidRDefault="00291AE7" w:rsidP="00291AE7">
            <w:pPr>
              <w:jc w:val="right"/>
              <w:rPr>
                <w:color w:val="EE0000"/>
              </w:rPr>
            </w:pPr>
            <w:r w:rsidRPr="00291AE7">
              <w:rPr>
                <w:color w:val="EE0000"/>
              </w:rPr>
              <w:t>13.2%</w:t>
            </w:r>
          </w:p>
        </w:tc>
      </w:tr>
      <w:tr w:rsidR="00291AE7" w:rsidRPr="00291AE7" w14:paraId="3D897968" w14:textId="77777777" w:rsidTr="00291AE7">
        <w:trPr>
          <w:tblCellSpacing w:w="15" w:type="dxa"/>
        </w:trPr>
        <w:tc>
          <w:tcPr>
            <w:tcW w:w="0" w:type="auto"/>
            <w:vAlign w:val="center"/>
            <w:hideMark/>
          </w:tcPr>
          <w:p w14:paraId="7BE1C183" w14:textId="77777777" w:rsidR="00291AE7" w:rsidRPr="00291AE7" w:rsidRDefault="00291AE7" w:rsidP="00291AE7">
            <w:pPr>
              <w:jc w:val="right"/>
              <w:rPr>
                <w:color w:val="EE0000"/>
              </w:rPr>
            </w:pPr>
            <w:r w:rsidRPr="00291AE7">
              <w:rPr>
                <w:color w:val="EE0000"/>
                <w:rtl/>
              </w:rPr>
              <w:t>مراجع داخلي</w:t>
            </w:r>
          </w:p>
        </w:tc>
        <w:tc>
          <w:tcPr>
            <w:tcW w:w="0" w:type="auto"/>
            <w:vAlign w:val="center"/>
            <w:hideMark/>
          </w:tcPr>
          <w:p w14:paraId="1EC9C4A4" w14:textId="77777777" w:rsidR="00291AE7" w:rsidRPr="00291AE7" w:rsidRDefault="00291AE7" w:rsidP="00291AE7">
            <w:pPr>
              <w:jc w:val="right"/>
              <w:rPr>
                <w:color w:val="EE0000"/>
              </w:rPr>
            </w:pPr>
            <w:r w:rsidRPr="00291AE7">
              <w:rPr>
                <w:color w:val="EE0000"/>
              </w:rPr>
              <w:t>3.8%</w:t>
            </w:r>
          </w:p>
        </w:tc>
      </w:tr>
      <w:tr w:rsidR="00291AE7" w:rsidRPr="00291AE7" w14:paraId="3DFAAE6A" w14:textId="77777777" w:rsidTr="00291AE7">
        <w:trPr>
          <w:tblCellSpacing w:w="15" w:type="dxa"/>
        </w:trPr>
        <w:tc>
          <w:tcPr>
            <w:tcW w:w="0" w:type="auto"/>
            <w:vAlign w:val="center"/>
            <w:hideMark/>
          </w:tcPr>
          <w:p w14:paraId="5E035C9A" w14:textId="77777777" w:rsidR="00291AE7" w:rsidRPr="00291AE7" w:rsidRDefault="00291AE7" w:rsidP="00291AE7">
            <w:pPr>
              <w:jc w:val="right"/>
              <w:rPr>
                <w:color w:val="EE0000"/>
              </w:rPr>
            </w:pPr>
            <w:r w:rsidRPr="00291AE7">
              <w:rPr>
                <w:color w:val="EE0000"/>
                <w:rtl/>
              </w:rPr>
              <w:t>مراجع خارجي</w:t>
            </w:r>
          </w:p>
        </w:tc>
        <w:tc>
          <w:tcPr>
            <w:tcW w:w="0" w:type="auto"/>
            <w:vAlign w:val="center"/>
            <w:hideMark/>
          </w:tcPr>
          <w:p w14:paraId="42046746" w14:textId="77777777" w:rsidR="00291AE7" w:rsidRPr="00291AE7" w:rsidRDefault="00291AE7" w:rsidP="00291AE7">
            <w:pPr>
              <w:jc w:val="right"/>
              <w:rPr>
                <w:color w:val="EE0000"/>
              </w:rPr>
            </w:pPr>
            <w:r w:rsidRPr="00291AE7">
              <w:rPr>
                <w:color w:val="EE0000"/>
              </w:rPr>
              <w:t>5.7%</w:t>
            </w:r>
          </w:p>
        </w:tc>
      </w:tr>
      <w:tr w:rsidR="00291AE7" w:rsidRPr="00291AE7" w14:paraId="64B8E936" w14:textId="77777777" w:rsidTr="00291AE7">
        <w:trPr>
          <w:tblCellSpacing w:w="15" w:type="dxa"/>
        </w:trPr>
        <w:tc>
          <w:tcPr>
            <w:tcW w:w="0" w:type="auto"/>
            <w:vAlign w:val="center"/>
            <w:hideMark/>
          </w:tcPr>
          <w:p w14:paraId="5501E502" w14:textId="77777777" w:rsidR="00291AE7" w:rsidRPr="00291AE7" w:rsidRDefault="00291AE7" w:rsidP="00291AE7">
            <w:pPr>
              <w:jc w:val="right"/>
              <w:rPr>
                <w:color w:val="EE0000"/>
              </w:rPr>
            </w:pPr>
            <w:r w:rsidRPr="00291AE7">
              <w:rPr>
                <w:color w:val="EE0000"/>
                <w:rtl/>
              </w:rPr>
              <w:t>مدير مالي</w:t>
            </w:r>
          </w:p>
        </w:tc>
        <w:tc>
          <w:tcPr>
            <w:tcW w:w="0" w:type="auto"/>
            <w:vAlign w:val="center"/>
            <w:hideMark/>
          </w:tcPr>
          <w:p w14:paraId="44BB6906" w14:textId="77777777" w:rsidR="00291AE7" w:rsidRPr="00291AE7" w:rsidRDefault="00291AE7" w:rsidP="00291AE7">
            <w:pPr>
              <w:jc w:val="right"/>
              <w:rPr>
                <w:color w:val="EE0000"/>
              </w:rPr>
            </w:pPr>
            <w:r w:rsidRPr="00291AE7">
              <w:rPr>
                <w:color w:val="EE0000"/>
              </w:rPr>
              <w:t>9.4%</w:t>
            </w:r>
          </w:p>
        </w:tc>
      </w:tr>
      <w:tr w:rsidR="00291AE7" w:rsidRPr="00291AE7" w14:paraId="7886280D" w14:textId="77777777" w:rsidTr="00291AE7">
        <w:trPr>
          <w:tblCellSpacing w:w="15" w:type="dxa"/>
        </w:trPr>
        <w:tc>
          <w:tcPr>
            <w:tcW w:w="0" w:type="auto"/>
            <w:vAlign w:val="center"/>
            <w:hideMark/>
          </w:tcPr>
          <w:p w14:paraId="24D7BB3F" w14:textId="77777777" w:rsidR="00291AE7" w:rsidRPr="00291AE7" w:rsidRDefault="00291AE7" w:rsidP="00291AE7">
            <w:pPr>
              <w:jc w:val="right"/>
              <w:rPr>
                <w:color w:val="EE0000"/>
              </w:rPr>
            </w:pPr>
            <w:r w:rsidRPr="00291AE7">
              <w:rPr>
                <w:color w:val="EE0000"/>
                <w:rtl/>
              </w:rPr>
              <w:t>مدير إدارة</w:t>
            </w:r>
          </w:p>
        </w:tc>
        <w:tc>
          <w:tcPr>
            <w:tcW w:w="0" w:type="auto"/>
            <w:vAlign w:val="center"/>
            <w:hideMark/>
          </w:tcPr>
          <w:p w14:paraId="033738AE" w14:textId="77777777" w:rsidR="00291AE7" w:rsidRPr="00291AE7" w:rsidRDefault="00291AE7" w:rsidP="00291AE7">
            <w:pPr>
              <w:jc w:val="right"/>
              <w:rPr>
                <w:color w:val="EE0000"/>
              </w:rPr>
            </w:pPr>
            <w:r w:rsidRPr="00291AE7">
              <w:rPr>
                <w:color w:val="EE0000"/>
              </w:rPr>
              <w:t>5.7%</w:t>
            </w:r>
          </w:p>
        </w:tc>
      </w:tr>
      <w:tr w:rsidR="00291AE7" w:rsidRPr="00291AE7" w14:paraId="238AF6AF" w14:textId="77777777" w:rsidTr="00291AE7">
        <w:trPr>
          <w:tblCellSpacing w:w="15" w:type="dxa"/>
        </w:trPr>
        <w:tc>
          <w:tcPr>
            <w:tcW w:w="0" w:type="auto"/>
            <w:vAlign w:val="center"/>
            <w:hideMark/>
          </w:tcPr>
          <w:p w14:paraId="4DBB6772" w14:textId="77777777" w:rsidR="00291AE7" w:rsidRPr="00291AE7" w:rsidRDefault="00291AE7" w:rsidP="00291AE7">
            <w:pPr>
              <w:jc w:val="right"/>
              <w:rPr>
                <w:color w:val="EE0000"/>
              </w:rPr>
            </w:pPr>
            <w:r w:rsidRPr="00291AE7">
              <w:rPr>
                <w:color w:val="EE0000"/>
                <w:rtl/>
              </w:rPr>
              <w:t>عضو هيئة تدريس</w:t>
            </w:r>
          </w:p>
        </w:tc>
        <w:tc>
          <w:tcPr>
            <w:tcW w:w="0" w:type="auto"/>
            <w:vAlign w:val="center"/>
            <w:hideMark/>
          </w:tcPr>
          <w:p w14:paraId="297C6066" w14:textId="77777777" w:rsidR="00291AE7" w:rsidRPr="00291AE7" w:rsidRDefault="00291AE7" w:rsidP="00291AE7">
            <w:pPr>
              <w:jc w:val="right"/>
              <w:rPr>
                <w:color w:val="EE0000"/>
              </w:rPr>
            </w:pPr>
            <w:r w:rsidRPr="00291AE7">
              <w:rPr>
                <w:color w:val="EE0000"/>
              </w:rPr>
              <w:t>3.8%</w:t>
            </w:r>
          </w:p>
        </w:tc>
      </w:tr>
      <w:tr w:rsidR="00291AE7" w:rsidRPr="00291AE7" w14:paraId="274F2106" w14:textId="77777777" w:rsidTr="00291AE7">
        <w:trPr>
          <w:tblCellSpacing w:w="15" w:type="dxa"/>
        </w:trPr>
        <w:tc>
          <w:tcPr>
            <w:tcW w:w="0" w:type="auto"/>
            <w:vAlign w:val="center"/>
            <w:hideMark/>
          </w:tcPr>
          <w:p w14:paraId="252651F2" w14:textId="77777777" w:rsidR="00291AE7" w:rsidRPr="00291AE7" w:rsidRDefault="00291AE7" w:rsidP="00291AE7">
            <w:pPr>
              <w:jc w:val="right"/>
              <w:rPr>
                <w:color w:val="EE0000"/>
              </w:rPr>
            </w:pPr>
            <w:r w:rsidRPr="00291AE7">
              <w:rPr>
                <w:color w:val="EE0000"/>
                <w:rtl/>
              </w:rPr>
              <w:t>أخرى</w:t>
            </w:r>
          </w:p>
        </w:tc>
        <w:tc>
          <w:tcPr>
            <w:tcW w:w="0" w:type="auto"/>
            <w:vAlign w:val="center"/>
            <w:hideMark/>
          </w:tcPr>
          <w:p w14:paraId="4A22777F" w14:textId="77777777" w:rsidR="00291AE7" w:rsidRPr="00291AE7" w:rsidRDefault="00291AE7" w:rsidP="00291AE7">
            <w:pPr>
              <w:jc w:val="right"/>
              <w:rPr>
                <w:color w:val="EE0000"/>
              </w:rPr>
            </w:pPr>
            <w:r w:rsidRPr="00291AE7">
              <w:rPr>
                <w:color w:val="EE0000"/>
              </w:rPr>
              <w:t>58.5%</w:t>
            </w:r>
          </w:p>
        </w:tc>
      </w:tr>
      <w:tr w:rsidR="00291AE7" w:rsidRPr="00291AE7" w14:paraId="3583076F" w14:textId="77777777" w:rsidTr="00291AE7">
        <w:trPr>
          <w:tblCellSpacing w:w="15" w:type="dxa"/>
        </w:trPr>
        <w:tc>
          <w:tcPr>
            <w:tcW w:w="0" w:type="auto"/>
            <w:vAlign w:val="center"/>
            <w:hideMark/>
          </w:tcPr>
          <w:p w14:paraId="21B2AD83" w14:textId="77777777" w:rsidR="00291AE7" w:rsidRPr="00291AE7" w:rsidRDefault="00291AE7" w:rsidP="00291AE7">
            <w:pPr>
              <w:jc w:val="right"/>
              <w:rPr>
                <w:color w:val="EE0000"/>
              </w:rPr>
            </w:pPr>
            <w:r w:rsidRPr="00291AE7">
              <w:rPr>
                <w:rStyle w:val="Strong"/>
                <w:color w:val="EE0000"/>
                <w:rtl/>
              </w:rPr>
              <w:t>الإجمالي</w:t>
            </w:r>
          </w:p>
        </w:tc>
        <w:tc>
          <w:tcPr>
            <w:tcW w:w="0" w:type="auto"/>
            <w:vAlign w:val="center"/>
            <w:hideMark/>
          </w:tcPr>
          <w:p w14:paraId="5EB73542" w14:textId="77777777" w:rsidR="00291AE7" w:rsidRPr="00291AE7" w:rsidRDefault="00291AE7" w:rsidP="00291AE7">
            <w:pPr>
              <w:jc w:val="right"/>
              <w:rPr>
                <w:color w:val="EE0000"/>
              </w:rPr>
            </w:pPr>
            <w:r w:rsidRPr="00291AE7">
              <w:rPr>
                <w:rStyle w:val="Strong"/>
                <w:color w:val="EE0000"/>
              </w:rPr>
              <w:t>100%</w:t>
            </w:r>
          </w:p>
        </w:tc>
      </w:tr>
    </w:tbl>
    <w:p w14:paraId="7EC0FAB9" w14:textId="41911AC2" w:rsidR="00291AE7" w:rsidRDefault="00291AE7" w:rsidP="00291AE7">
      <w:pPr>
        <w:pStyle w:val="NormalWeb"/>
        <w:jc w:val="right"/>
      </w:pPr>
      <w:r>
        <w:rPr>
          <w:rtl/>
        </w:rPr>
        <w:t>يتبين من الجدول تنوع المسميات الوظيفية للمشاركين، ووجود فئات لها علاقة مباشرة بالمحاسبة والتدقيق والإدارة المالية، مثل المحاسبين والمديرين الماليين والمراجعين الداخليين والخارجيين</w:t>
      </w:r>
    </w:p>
    <w:p w14:paraId="4C5F7D66" w14:textId="76BC66EE" w:rsidR="00291AE7" w:rsidRDefault="00291AE7" w:rsidP="00291AE7">
      <w:pPr>
        <w:pStyle w:val="NormalWeb"/>
        <w:jc w:val="right"/>
      </w:pPr>
      <w:r>
        <w:rPr>
          <w:rtl/>
        </w:rPr>
        <w:t>كما ارتفعت نسبة فئة «أخرى»، وهو ما يشير إلى مشاركة أفراد من وظائف متنوعة لم تكن مدرجة بصورة مستقلة ضمن خيارات الاستبانة. ولا يمثل ذلك مشكلة إحصائية، لأن موضوع الفساد المالي والإداري والشفافية والرقابة لا يقتصر على العاملين في وظيفة محاسبية محددة، وإنما يمتد إلى مختلف الوحدات الإدارية والتنظيمية</w:t>
      </w:r>
    </w:p>
    <w:p w14:paraId="065A8501" w14:textId="34C5AC3A" w:rsidR="00291AE7" w:rsidRDefault="00291AE7" w:rsidP="00291AE7">
      <w:pPr>
        <w:pStyle w:val="NormalWeb"/>
        <w:jc w:val="right"/>
      </w:pPr>
      <w:r>
        <w:rPr>
          <w:rtl/>
        </w:rPr>
        <w:t>ومع ذلك، ينبغي عند مناقشة حدود الدراسة الإشارة إلى أن ارتفاع نسبة فئة «أخرى» يقلل من القدرة على تقديم وصف تفصيلي دقيق لجميع الخلفيات الوظيفية، لأن هذه الفئة تجمع عدة مسميات داخل تصنيف واحد</w:t>
      </w:r>
    </w:p>
    <w:p w14:paraId="59AD2DC3" w14:textId="1E6CF8FA" w:rsidR="00291AE7" w:rsidRDefault="00291AE7" w:rsidP="00291AE7">
      <w:pPr>
        <w:jc w:val="right"/>
        <w:rPr>
          <w:rtl/>
        </w:rPr>
      </w:pPr>
    </w:p>
    <w:p w14:paraId="4D370F27" w14:textId="77777777" w:rsidR="00291AE7" w:rsidRDefault="00291AE7" w:rsidP="00291AE7">
      <w:pPr>
        <w:jc w:val="right"/>
        <w:rPr>
          <w:rtl/>
        </w:rPr>
      </w:pPr>
    </w:p>
    <w:p w14:paraId="432832A0" w14:textId="77777777" w:rsidR="00291AE7" w:rsidRDefault="00291AE7" w:rsidP="00291AE7">
      <w:pPr>
        <w:jc w:val="right"/>
        <w:rPr>
          <w:rtl/>
        </w:rPr>
      </w:pPr>
    </w:p>
    <w:p w14:paraId="238EC7B7" w14:textId="77777777" w:rsidR="00291AE7" w:rsidRDefault="00291AE7" w:rsidP="00291AE7">
      <w:pPr>
        <w:jc w:val="right"/>
        <w:rPr>
          <w:rtl/>
        </w:rPr>
      </w:pPr>
    </w:p>
    <w:p w14:paraId="3E8B9AD3" w14:textId="77777777" w:rsidR="00291AE7" w:rsidRDefault="00291AE7" w:rsidP="00291AE7">
      <w:pPr>
        <w:jc w:val="right"/>
        <w:rPr>
          <w:rtl/>
        </w:rPr>
      </w:pPr>
    </w:p>
    <w:p w14:paraId="27C9A569" w14:textId="77777777" w:rsidR="00291AE7" w:rsidRDefault="00291AE7" w:rsidP="00291AE7">
      <w:pPr>
        <w:jc w:val="right"/>
      </w:pPr>
    </w:p>
    <w:p w14:paraId="63C166BB" w14:textId="77777777" w:rsidR="00291AE7" w:rsidRDefault="00291AE7" w:rsidP="00291AE7">
      <w:pPr>
        <w:pStyle w:val="Heading1"/>
        <w:jc w:val="right"/>
      </w:pPr>
      <w:r>
        <w:t xml:space="preserve">4-6 </w:t>
      </w:r>
      <w:r>
        <w:rPr>
          <w:rtl/>
        </w:rPr>
        <w:t>اختبار صدق الاتساق الداخلي</w:t>
      </w:r>
    </w:p>
    <w:p w14:paraId="0D8F0C6C" w14:textId="7DDB7A3E" w:rsidR="00291AE7" w:rsidRDefault="00291AE7" w:rsidP="00291AE7">
      <w:pPr>
        <w:pStyle w:val="NormalWeb"/>
        <w:jc w:val="right"/>
      </w:pPr>
      <w:r>
        <w:rPr>
          <w:rtl/>
        </w:rPr>
        <w:t>يشير صدق الاتساق الداخلي إلى مدى ارتباط كل محور بالمقياس العام للاستبانة. وتم التحقق منه عن طريق حساب معامل ارتباط بيرسون بين متوسط كل محور والمتوسط الكلي لعبارات الدراسة</w:t>
      </w:r>
    </w:p>
    <w:p w14:paraId="43DC41B5" w14:textId="77777777" w:rsidR="00291AE7" w:rsidRDefault="00291AE7" w:rsidP="00291AE7">
      <w:pPr>
        <w:pStyle w:val="Heading3"/>
        <w:jc w:val="right"/>
      </w:pPr>
      <w:r>
        <w:rPr>
          <w:rtl/>
        </w:rPr>
        <w:t>جدول (4-9) ارتباط المحاور بالدرجة الكلية للاستبانة</w:t>
      </w:r>
    </w:p>
    <w:tbl>
      <w:tblPr>
        <w:tblW w:w="0" w:type="auto"/>
        <w:tblCellSpacing w:w="15" w:type="dxa"/>
        <w:tblInd w:w="2207" w:type="dxa"/>
        <w:tblCellMar>
          <w:top w:w="15" w:type="dxa"/>
          <w:left w:w="15" w:type="dxa"/>
          <w:bottom w:w="15" w:type="dxa"/>
          <w:right w:w="15" w:type="dxa"/>
        </w:tblCellMar>
        <w:tblLook w:val="04A0" w:firstRow="1" w:lastRow="0" w:firstColumn="1" w:lastColumn="0" w:noHBand="0" w:noVBand="1"/>
      </w:tblPr>
      <w:tblGrid>
        <w:gridCol w:w="2421"/>
        <w:gridCol w:w="1162"/>
        <w:gridCol w:w="1371"/>
      </w:tblGrid>
      <w:tr w:rsidR="00291AE7" w:rsidRPr="00291AE7" w14:paraId="6F4341E9" w14:textId="77777777" w:rsidTr="00291AE7">
        <w:trPr>
          <w:tblHeader/>
          <w:tblCellSpacing w:w="15" w:type="dxa"/>
        </w:trPr>
        <w:tc>
          <w:tcPr>
            <w:tcW w:w="0" w:type="auto"/>
            <w:vAlign w:val="center"/>
            <w:hideMark/>
          </w:tcPr>
          <w:p w14:paraId="73D1989D" w14:textId="77777777" w:rsidR="00291AE7" w:rsidRPr="00291AE7" w:rsidRDefault="00291AE7" w:rsidP="00291AE7">
            <w:pPr>
              <w:jc w:val="right"/>
              <w:rPr>
                <w:b/>
                <w:bCs/>
                <w:color w:val="EE0000"/>
              </w:rPr>
            </w:pPr>
            <w:r w:rsidRPr="00291AE7">
              <w:rPr>
                <w:b/>
                <w:bCs/>
                <w:color w:val="EE0000"/>
                <w:rtl/>
              </w:rPr>
              <w:t>المحور</w:t>
            </w:r>
          </w:p>
        </w:tc>
        <w:tc>
          <w:tcPr>
            <w:tcW w:w="0" w:type="auto"/>
            <w:vAlign w:val="center"/>
            <w:hideMark/>
          </w:tcPr>
          <w:p w14:paraId="4AD8B366" w14:textId="77777777" w:rsidR="00291AE7" w:rsidRPr="00291AE7" w:rsidRDefault="00291AE7" w:rsidP="00291AE7">
            <w:pPr>
              <w:jc w:val="right"/>
              <w:rPr>
                <w:b/>
                <w:bCs/>
                <w:color w:val="EE0000"/>
              </w:rPr>
            </w:pPr>
            <w:r w:rsidRPr="00291AE7">
              <w:rPr>
                <w:b/>
                <w:bCs/>
                <w:color w:val="EE0000"/>
                <w:rtl/>
              </w:rPr>
              <w:t>معامل الارتباط</w:t>
            </w:r>
          </w:p>
        </w:tc>
        <w:tc>
          <w:tcPr>
            <w:tcW w:w="0" w:type="auto"/>
            <w:vAlign w:val="center"/>
            <w:hideMark/>
          </w:tcPr>
          <w:p w14:paraId="76672D56" w14:textId="77777777" w:rsidR="00291AE7" w:rsidRPr="00291AE7" w:rsidRDefault="00291AE7" w:rsidP="00291AE7">
            <w:pPr>
              <w:jc w:val="right"/>
              <w:rPr>
                <w:b/>
                <w:bCs/>
                <w:color w:val="EE0000"/>
              </w:rPr>
            </w:pPr>
            <w:r w:rsidRPr="00291AE7">
              <w:rPr>
                <w:b/>
                <w:bCs/>
                <w:color w:val="EE0000"/>
                <w:rtl/>
              </w:rPr>
              <w:t>الدلالة الإحصائية</w:t>
            </w:r>
          </w:p>
        </w:tc>
      </w:tr>
      <w:tr w:rsidR="00291AE7" w:rsidRPr="00291AE7" w14:paraId="4CEE7099" w14:textId="77777777" w:rsidTr="00291AE7">
        <w:trPr>
          <w:tblCellSpacing w:w="15" w:type="dxa"/>
        </w:trPr>
        <w:tc>
          <w:tcPr>
            <w:tcW w:w="0" w:type="auto"/>
            <w:vAlign w:val="center"/>
            <w:hideMark/>
          </w:tcPr>
          <w:p w14:paraId="024489A6" w14:textId="77777777" w:rsidR="00291AE7" w:rsidRPr="00291AE7" w:rsidRDefault="00291AE7" w:rsidP="00291AE7">
            <w:pPr>
              <w:jc w:val="right"/>
              <w:rPr>
                <w:color w:val="EE0000"/>
              </w:rPr>
            </w:pPr>
            <w:r w:rsidRPr="00291AE7">
              <w:rPr>
                <w:color w:val="EE0000"/>
                <w:rtl/>
              </w:rPr>
              <w:t>الرقابة الداخلية</w:t>
            </w:r>
          </w:p>
        </w:tc>
        <w:tc>
          <w:tcPr>
            <w:tcW w:w="0" w:type="auto"/>
            <w:vAlign w:val="center"/>
            <w:hideMark/>
          </w:tcPr>
          <w:p w14:paraId="1A615E7A" w14:textId="77777777" w:rsidR="00291AE7" w:rsidRPr="00291AE7" w:rsidRDefault="00291AE7" w:rsidP="00291AE7">
            <w:pPr>
              <w:jc w:val="right"/>
              <w:rPr>
                <w:color w:val="EE0000"/>
              </w:rPr>
            </w:pPr>
            <w:r w:rsidRPr="00291AE7">
              <w:rPr>
                <w:color w:val="EE0000"/>
              </w:rPr>
              <w:t>0.929</w:t>
            </w:r>
          </w:p>
        </w:tc>
        <w:tc>
          <w:tcPr>
            <w:tcW w:w="0" w:type="auto"/>
            <w:vAlign w:val="center"/>
            <w:hideMark/>
          </w:tcPr>
          <w:p w14:paraId="24723881" w14:textId="77777777" w:rsidR="00291AE7" w:rsidRPr="00291AE7" w:rsidRDefault="00291AE7" w:rsidP="00291AE7">
            <w:pPr>
              <w:jc w:val="right"/>
              <w:rPr>
                <w:color w:val="EE0000"/>
              </w:rPr>
            </w:pPr>
            <w:r w:rsidRPr="00291AE7">
              <w:rPr>
                <w:color w:val="EE0000"/>
                <w:rtl/>
              </w:rPr>
              <w:t>أقل من 0.001</w:t>
            </w:r>
          </w:p>
        </w:tc>
      </w:tr>
      <w:tr w:rsidR="00291AE7" w:rsidRPr="00291AE7" w14:paraId="546A85CC" w14:textId="77777777" w:rsidTr="00291AE7">
        <w:trPr>
          <w:tblCellSpacing w:w="15" w:type="dxa"/>
        </w:trPr>
        <w:tc>
          <w:tcPr>
            <w:tcW w:w="0" w:type="auto"/>
            <w:vAlign w:val="center"/>
            <w:hideMark/>
          </w:tcPr>
          <w:p w14:paraId="72627F36" w14:textId="77777777" w:rsidR="00291AE7" w:rsidRPr="00291AE7" w:rsidRDefault="00291AE7" w:rsidP="00291AE7">
            <w:pPr>
              <w:jc w:val="right"/>
              <w:rPr>
                <w:color w:val="EE0000"/>
              </w:rPr>
            </w:pPr>
            <w:r w:rsidRPr="00291AE7">
              <w:rPr>
                <w:color w:val="EE0000"/>
                <w:rtl/>
              </w:rPr>
              <w:t>التدقيق الداخلي</w:t>
            </w:r>
          </w:p>
        </w:tc>
        <w:tc>
          <w:tcPr>
            <w:tcW w:w="0" w:type="auto"/>
            <w:vAlign w:val="center"/>
            <w:hideMark/>
          </w:tcPr>
          <w:p w14:paraId="47B72E75" w14:textId="77777777" w:rsidR="00291AE7" w:rsidRPr="00291AE7" w:rsidRDefault="00291AE7" w:rsidP="00291AE7">
            <w:pPr>
              <w:jc w:val="right"/>
              <w:rPr>
                <w:color w:val="EE0000"/>
              </w:rPr>
            </w:pPr>
            <w:r w:rsidRPr="00291AE7">
              <w:rPr>
                <w:color w:val="EE0000"/>
              </w:rPr>
              <w:t>0.943</w:t>
            </w:r>
          </w:p>
        </w:tc>
        <w:tc>
          <w:tcPr>
            <w:tcW w:w="0" w:type="auto"/>
            <w:vAlign w:val="center"/>
            <w:hideMark/>
          </w:tcPr>
          <w:p w14:paraId="597E114C" w14:textId="77777777" w:rsidR="00291AE7" w:rsidRPr="00291AE7" w:rsidRDefault="00291AE7" w:rsidP="00291AE7">
            <w:pPr>
              <w:jc w:val="right"/>
              <w:rPr>
                <w:color w:val="EE0000"/>
              </w:rPr>
            </w:pPr>
            <w:r w:rsidRPr="00291AE7">
              <w:rPr>
                <w:color w:val="EE0000"/>
                <w:rtl/>
              </w:rPr>
              <w:t>أقل من 0.001</w:t>
            </w:r>
          </w:p>
        </w:tc>
      </w:tr>
      <w:tr w:rsidR="00291AE7" w:rsidRPr="00291AE7" w14:paraId="1F3C8D45" w14:textId="77777777" w:rsidTr="00291AE7">
        <w:trPr>
          <w:tblCellSpacing w:w="15" w:type="dxa"/>
        </w:trPr>
        <w:tc>
          <w:tcPr>
            <w:tcW w:w="0" w:type="auto"/>
            <w:vAlign w:val="center"/>
            <w:hideMark/>
          </w:tcPr>
          <w:p w14:paraId="159BC040" w14:textId="77777777" w:rsidR="00291AE7" w:rsidRPr="00291AE7" w:rsidRDefault="00291AE7" w:rsidP="00291AE7">
            <w:pPr>
              <w:jc w:val="right"/>
              <w:rPr>
                <w:color w:val="EE0000"/>
              </w:rPr>
            </w:pPr>
            <w:r w:rsidRPr="00291AE7">
              <w:rPr>
                <w:color w:val="EE0000"/>
                <w:rtl/>
              </w:rPr>
              <w:t>التدقيق الخارجي</w:t>
            </w:r>
          </w:p>
        </w:tc>
        <w:tc>
          <w:tcPr>
            <w:tcW w:w="0" w:type="auto"/>
            <w:vAlign w:val="center"/>
            <w:hideMark/>
          </w:tcPr>
          <w:p w14:paraId="132B0243" w14:textId="77777777" w:rsidR="00291AE7" w:rsidRPr="00291AE7" w:rsidRDefault="00291AE7" w:rsidP="00291AE7">
            <w:pPr>
              <w:jc w:val="right"/>
              <w:rPr>
                <w:color w:val="EE0000"/>
              </w:rPr>
            </w:pPr>
            <w:r w:rsidRPr="00291AE7">
              <w:rPr>
                <w:color w:val="EE0000"/>
              </w:rPr>
              <w:t>0.846</w:t>
            </w:r>
          </w:p>
        </w:tc>
        <w:tc>
          <w:tcPr>
            <w:tcW w:w="0" w:type="auto"/>
            <w:vAlign w:val="center"/>
            <w:hideMark/>
          </w:tcPr>
          <w:p w14:paraId="740281DA" w14:textId="77777777" w:rsidR="00291AE7" w:rsidRPr="00291AE7" w:rsidRDefault="00291AE7" w:rsidP="00291AE7">
            <w:pPr>
              <w:jc w:val="right"/>
              <w:rPr>
                <w:color w:val="EE0000"/>
              </w:rPr>
            </w:pPr>
            <w:r w:rsidRPr="00291AE7">
              <w:rPr>
                <w:color w:val="EE0000"/>
                <w:rtl/>
              </w:rPr>
              <w:t>أقل من 0.001</w:t>
            </w:r>
          </w:p>
        </w:tc>
      </w:tr>
      <w:tr w:rsidR="00291AE7" w:rsidRPr="00291AE7" w14:paraId="7A3762F4" w14:textId="77777777" w:rsidTr="00291AE7">
        <w:trPr>
          <w:tblCellSpacing w:w="15" w:type="dxa"/>
        </w:trPr>
        <w:tc>
          <w:tcPr>
            <w:tcW w:w="0" w:type="auto"/>
            <w:vAlign w:val="center"/>
            <w:hideMark/>
          </w:tcPr>
          <w:p w14:paraId="71045A51" w14:textId="77777777" w:rsidR="00291AE7" w:rsidRPr="00291AE7" w:rsidRDefault="00291AE7" w:rsidP="00291AE7">
            <w:pPr>
              <w:jc w:val="right"/>
              <w:rPr>
                <w:color w:val="EE0000"/>
              </w:rPr>
            </w:pPr>
            <w:r w:rsidRPr="00291AE7">
              <w:rPr>
                <w:color w:val="EE0000"/>
                <w:rtl/>
              </w:rPr>
              <w:t>الشفافية والإفصاح المالي</w:t>
            </w:r>
          </w:p>
        </w:tc>
        <w:tc>
          <w:tcPr>
            <w:tcW w:w="0" w:type="auto"/>
            <w:vAlign w:val="center"/>
            <w:hideMark/>
          </w:tcPr>
          <w:p w14:paraId="4F09D5DA" w14:textId="77777777" w:rsidR="00291AE7" w:rsidRPr="00291AE7" w:rsidRDefault="00291AE7" w:rsidP="00291AE7">
            <w:pPr>
              <w:jc w:val="right"/>
              <w:rPr>
                <w:color w:val="EE0000"/>
              </w:rPr>
            </w:pPr>
            <w:r w:rsidRPr="00291AE7">
              <w:rPr>
                <w:color w:val="EE0000"/>
              </w:rPr>
              <w:t>0.857</w:t>
            </w:r>
          </w:p>
        </w:tc>
        <w:tc>
          <w:tcPr>
            <w:tcW w:w="0" w:type="auto"/>
            <w:vAlign w:val="center"/>
            <w:hideMark/>
          </w:tcPr>
          <w:p w14:paraId="475DF2C6" w14:textId="77777777" w:rsidR="00291AE7" w:rsidRPr="00291AE7" w:rsidRDefault="00291AE7" w:rsidP="00291AE7">
            <w:pPr>
              <w:jc w:val="right"/>
              <w:rPr>
                <w:color w:val="EE0000"/>
              </w:rPr>
            </w:pPr>
            <w:r w:rsidRPr="00291AE7">
              <w:rPr>
                <w:color w:val="EE0000"/>
                <w:rtl/>
              </w:rPr>
              <w:t>أقل من 0.001</w:t>
            </w:r>
          </w:p>
        </w:tc>
      </w:tr>
      <w:tr w:rsidR="00291AE7" w:rsidRPr="00291AE7" w14:paraId="09855F53" w14:textId="77777777" w:rsidTr="00291AE7">
        <w:trPr>
          <w:tblCellSpacing w:w="15" w:type="dxa"/>
        </w:trPr>
        <w:tc>
          <w:tcPr>
            <w:tcW w:w="0" w:type="auto"/>
            <w:vAlign w:val="center"/>
            <w:hideMark/>
          </w:tcPr>
          <w:p w14:paraId="39DC205B" w14:textId="77777777" w:rsidR="00291AE7" w:rsidRPr="00291AE7" w:rsidRDefault="00291AE7" w:rsidP="00291AE7">
            <w:pPr>
              <w:jc w:val="right"/>
              <w:rPr>
                <w:color w:val="EE0000"/>
              </w:rPr>
            </w:pPr>
            <w:r w:rsidRPr="00291AE7">
              <w:rPr>
                <w:color w:val="EE0000"/>
                <w:rtl/>
              </w:rPr>
              <w:t>الحد من الفساد المالي والإداري</w:t>
            </w:r>
          </w:p>
        </w:tc>
        <w:tc>
          <w:tcPr>
            <w:tcW w:w="0" w:type="auto"/>
            <w:vAlign w:val="center"/>
            <w:hideMark/>
          </w:tcPr>
          <w:p w14:paraId="4CD20452" w14:textId="77777777" w:rsidR="00291AE7" w:rsidRPr="00291AE7" w:rsidRDefault="00291AE7" w:rsidP="00291AE7">
            <w:pPr>
              <w:jc w:val="right"/>
              <w:rPr>
                <w:color w:val="EE0000"/>
              </w:rPr>
            </w:pPr>
            <w:r w:rsidRPr="00291AE7">
              <w:rPr>
                <w:color w:val="EE0000"/>
              </w:rPr>
              <w:t>0.877</w:t>
            </w:r>
          </w:p>
        </w:tc>
        <w:tc>
          <w:tcPr>
            <w:tcW w:w="0" w:type="auto"/>
            <w:vAlign w:val="center"/>
            <w:hideMark/>
          </w:tcPr>
          <w:p w14:paraId="2FFC9FA6" w14:textId="77777777" w:rsidR="00291AE7" w:rsidRPr="00291AE7" w:rsidRDefault="00291AE7" w:rsidP="00291AE7">
            <w:pPr>
              <w:jc w:val="right"/>
              <w:rPr>
                <w:color w:val="EE0000"/>
              </w:rPr>
            </w:pPr>
            <w:r w:rsidRPr="00291AE7">
              <w:rPr>
                <w:color w:val="EE0000"/>
                <w:rtl/>
              </w:rPr>
              <w:t>أقل من 0.001</w:t>
            </w:r>
          </w:p>
        </w:tc>
      </w:tr>
    </w:tbl>
    <w:p w14:paraId="5CA6B995" w14:textId="67ED9934" w:rsidR="00291AE7" w:rsidRDefault="00291AE7" w:rsidP="00291AE7">
      <w:pPr>
        <w:pStyle w:val="NormalWeb"/>
        <w:jc w:val="right"/>
      </w:pPr>
      <w:r>
        <w:rPr>
          <w:rtl/>
        </w:rPr>
        <w:t>تظهر النتائج أن جميع المحاور ترتبط بالدرجة الكلية للاستبانة ارتباطاً موجباً قوياً ودالاً إحصائياً. وتراوحت معاملات الارتباط بين 0.846 و0.943، وهي قيم مرتفعة تدل على أن المحاور ترتبط بالمفهوم العام الذي تقيسه الاستبانة</w:t>
      </w:r>
    </w:p>
    <w:p w14:paraId="032A7F72" w14:textId="211B4353" w:rsidR="00291AE7" w:rsidRDefault="00291AE7" w:rsidP="00291AE7">
      <w:pPr>
        <w:pStyle w:val="NormalWeb"/>
        <w:jc w:val="right"/>
      </w:pPr>
      <w:r>
        <w:rPr>
          <w:rtl/>
        </w:rPr>
        <w:t>وقد حقق محور التدقيق الداخلي أعلى ارتباط بالدرجة الكلية، يليه محور الرقابة الداخلية، بينما حقق محور التدقيق الخارجي أقل ارتباط نسبياً، إلا أن قيمته ظلت مرتفعة ودالة إحصائياً</w:t>
      </w:r>
    </w:p>
    <w:p w14:paraId="1067E4A0" w14:textId="2DF27C0E" w:rsidR="00291AE7" w:rsidRDefault="00291AE7" w:rsidP="00291AE7">
      <w:pPr>
        <w:pStyle w:val="NormalWeb"/>
        <w:jc w:val="right"/>
      </w:pPr>
      <w:r>
        <w:rPr>
          <w:rtl/>
        </w:rPr>
        <w:t>وبذلك تشير النتائج إلى تحقق صدق الاتساق الداخلي للأداة، وأن المحاور ليست منفصلة بصورة تامة عن موضوع الدراسة، وإنما تتكامل في قياس الممارسات المحاسبية الحديثة والحد من الفساد</w:t>
      </w:r>
    </w:p>
    <w:p w14:paraId="7CBA880B" w14:textId="4A8DE1B4" w:rsidR="00291AE7" w:rsidRDefault="00291AE7" w:rsidP="00291AE7">
      <w:pPr>
        <w:jc w:val="right"/>
        <w:rPr>
          <w:rtl/>
        </w:rPr>
      </w:pPr>
    </w:p>
    <w:p w14:paraId="12EAAF48" w14:textId="77777777" w:rsidR="00291AE7" w:rsidRDefault="00291AE7" w:rsidP="00291AE7">
      <w:pPr>
        <w:jc w:val="right"/>
        <w:rPr>
          <w:rtl/>
        </w:rPr>
      </w:pPr>
    </w:p>
    <w:p w14:paraId="1E58A106" w14:textId="77777777" w:rsidR="00291AE7" w:rsidRDefault="00291AE7" w:rsidP="00291AE7">
      <w:pPr>
        <w:jc w:val="right"/>
        <w:rPr>
          <w:rtl/>
        </w:rPr>
      </w:pPr>
    </w:p>
    <w:p w14:paraId="599B4A86" w14:textId="77777777" w:rsidR="00291AE7" w:rsidRDefault="00291AE7" w:rsidP="00291AE7">
      <w:pPr>
        <w:jc w:val="right"/>
        <w:rPr>
          <w:rtl/>
        </w:rPr>
      </w:pPr>
    </w:p>
    <w:p w14:paraId="11C07B8F" w14:textId="77777777" w:rsidR="00291AE7" w:rsidRDefault="00291AE7" w:rsidP="00291AE7">
      <w:pPr>
        <w:jc w:val="right"/>
      </w:pPr>
    </w:p>
    <w:p w14:paraId="1B020E80" w14:textId="77777777" w:rsidR="00291AE7" w:rsidRDefault="00291AE7" w:rsidP="00291AE7">
      <w:pPr>
        <w:pStyle w:val="Heading1"/>
        <w:jc w:val="right"/>
      </w:pPr>
      <w:r>
        <w:t xml:space="preserve">4-7 </w:t>
      </w:r>
      <w:r>
        <w:rPr>
          <w:rtl/>
        </w:rPr>
        <w:t>اختبار ثبات أداة الدراسة</w:t>
      </w:r>
    </w:p>
    <w:p w14:paraId="38F30BC2" w14:textId="77777777" w:rsidR="00291AE7" w:rsidRDefault="00291AE7" w:rsidP="00291AE7">
      <w:pPr>
        <w:pStyle w:val="Heading2"/>
        <w:jc w:val="right"/>
      </w:pPr>
      <w:r>
        <w:t xml:space="preserve">4-7-1 </w:t>
      </w:r>
      <w:r>
        <w:rPr>
          <w:rtl/>
        </w:rPr>
        <w:t>مفهوم الثبات</w:t>
      </w:r>
    </w:p>
    <w:p w14:paraId="5F16E159" w14:textId="40188E35" w:rsidR="00291AE7" w:rsidRDefault="00291AE7" w:rsidP="00291AE7">
      <w:pPr>
        <w:pStyle w:val="NormalWeb"/>
        <w:jc w:val="right"/>
      </w:pPr>
      <w:r>
        <w:rPr>
          <w:rtl/>
        </w:rPr>
        <w:t>يقصد بثبات أداة الدراسة أن تعطي نتائج متسقة عند استخدامها في قياس الظاهرة نفسها وفي ظروف متقاربة. ولا يعني الثبات أن جميع المشاركين يقدمون الإجابة نفسها، وإنما يعني أن العبارات التابعة للمحور الواحد تتسم بدرجة مناسبة من الاتساق والترابط</w:t>
      </w:r>
    </w:p>
    <w:p w14:paraId="0BD0054D" w14:textId="09145C9A" w:rsidR="00291AE7" w:rsidRDefault="00291AE7" w:rsidP="00291AE7">
      <w:pPr>
        <w:pStyle w:val="NormalWeb"/>
        <w:jc w:val="right"/>
      </w:pPr>
      <w:r>
        <w:rPr>
          <w:rtl/>
        </w:rPr>
        <w:t>تم حساب معامل كرونباخ ألفا لكل محور وللاستبانة كاملة، من خلال الاعتماد على تباين كل عبارة وتباين الدرجة الكلية للعبارات. وقد تم إجراء الحساب بعد تحويل الاستجابات اللفظية إلى قيم رقمية من 1 إلى 5</w:t>
      </w:r>
    </w:p>
    <w:p w14:paraId="46681903" w14:textId="77777777" w:rsidR="00291AE7" w:rsidRDefault="00291AE7" w:rsidP="00291AE7">
      <w:pPr>
        <w:pStyle w:val="Heading2"/>
        <w:jc w:val="right"/>
      </w:pPr>
      <w:r>
        <w:t xml:space="preserve">4-7-2 </w:t>
      </w:r>
      <w:r>
        <w:rPr>
          <w:rtl/>
        </w:rPr>
        <w:t>نتائج معامل كرونباخ ألفا</w:t>
      </w:r>
    </w:p>
    <w:p w14:paraId="22947137" w14:textId="77777777" w:rsidR="00291AE7" w:rsidRDefault="00291AE7" w:rsidP="00291AE7">
      <w:pPr>
        <w:pStyle w:val="Heading3"/>
        <w:jc w:val="right"/>
      </w:pPr>
      <w:r>
        <w:rPr>
          <w:rtl/>
        </w:rPr>
        <w:t>جدول (4-10) معاملات ثبات محاور الاستبانة</w:t>
      </w:r>
    </w:p>
    <w:tbl>
      <w:tblPr>
        <w:tblW w:w="0" w:type="auto"/>
        <w:tblCellSpacing w:w="15" w:type="dxa"/>
        <w:tblInd w:w="1869" w:type="dxa"/>
        <w:tblCellMar>
          <w:top w:w="15" w:type="dxa"/>
          <w:left w:w="15" w:type="dxa"/>
          <w:bottom w:w="15" w:type="dxa"/>
          <w:right w:w="15" w:type="dxa"/>
        </w:tblCellMar>
        <w:tblLook w:val="04A0" w:firstRow="1" w:lastRow="0" w:firstColumn="1" w:lastColumn="0" w:noHBand="0" w:noVBand="1"/>
      </w:tblPr>
      <w:tblGrid>
        <w:gridCol w:w="2421"/>
        <w:gridCol w:w="1049"/>
        <w:gridCol w:w="993"/>
        <w:gridCol w:w="1167"/>
      </w:tblGrid>
      <w:tr w:rsidR="00291AE7" w:rsidRPr="00291AE7" w14:paraId="07E6B755" w14:textId="77777777" w:rsidTr="00291AE7">
        <w:trPr>
          <w:tblHeader/>
          <w:tblCellSpacing w:w="15" w:type="dxa"/>
        </w:trPr>
        <w:tc>
          <w:tcPr>
            <w:tcW w:w="0" w:type="auto"/>
            <w:vAlign w:val="center"/>
            <w:hideMark/>
          </w:tcPr>
          <w:p w14:paraId="33C81EC0" w14:textId="77777777" w:rsidR="00291AE7" w:rsidRPr="00291AE7" w:rsidRDefault="00291AE7" w:rsidP="00291AE7">
            <w:pPr>
              <w:jc w:val="right"/>
              <w:rPr>
                <w:b/>
                <w:bCs/>
                <w:color w:val="EE0000"/>
              </w:rPr>
            </w:pPr>
            <w:r w:rsidRPr="00291AE7">
              <w:rPr>
                <w:b/>
                <w:bCs/>
                <w:color w:val="EE0000"/>
                <w:rtl/>
              </w:rPr>
              <w:t>المحور</w:t>
            </w:r>
          </w:p>
        </w:tc>
        <w:tc>
          <w:tcPr>
            <w:tcW w:w="0" w:type="auto"/>
            <w:vAlign w:val="center"/>
            <w:hideMark/>
          </w:tcPr>
          <w:p w14:paraId="1F508870" w14:textId="77777777" w:rsidR="00291AE7" w:rsidRPr="00291AE7" w:rsidRDefault="00291AE7" w:rsidP="00291AE7">
            <w:pPr>
              <w:jc w:val="right"/>
              <w:rPr>
                <w:b/>
                <w:bCs/>
                <w:color w:val="EE0000"/>
              </w:rPr>
            </w:pPr>
            <w:r w:rsidRPr="00291AE7">
              <w:rPr>
                <w:b/>
                <w:bCs/>
                <w:color w:val="EE0000"/>
                <w:rtl/>
              </w:rPr>
              <w:t>عدد العبارات</w:t>
            </w:r>
          </w:p>
        </w:tc>
        <w:tc>
          <w:tcPr>
            <w:tcW w:w="0" w:type="auto"/>
            <w:vAlign w:val="center"/>
            <w:hideMark/>
          </w:tcPr>
          <w:p w14:paraId="6F8EFE9C" w14:textId="77777777" w:rsidR="00291AE7" w:rsidRPr="00291AE7" w:rsidRDefault="00291AE7" w:rsidP="00291AE7">
            <w:pPr>
              <w:jc w:val="right"/>
              <w:rPr>
                <w:b/>
                <w:bCs/>
                <w:color w:val="EE0000"/>
              </w:rPr>
            </w:pPr>
            <w:r w:rsidRPr="00291AE7">
              <w:rPr>
                <w:b/>
                <w:bCs/>
                <w:color w:val="EE0000"/>
                <w:rtl/>
              </w:rPr>
              <w:t>كرونباخ ألفا</w:t>
            </w:r>
          </w:p>
        </w:tc>
        <w:tc>
          <w:tcPr>
            <w:tcW w:w="0" w:type="auto"/>
            <w:vAlign w:val="center"/>
            <w:hideMark/>
          </w:tcPr>
          <w:p w14:paraId="5BCAA347" w14:textId="77777777" w:rsidR="00291AE7" w:rsidRPr="00291AE7" w:rsidRDefault="00291AE7" w:rsidP="00291AE7">
            <w:pPr>
              <w:jc w:val="right"/>
              <w:rPr>
                <w:b/>
                <w:bCs/>
                <w:color w:val="EE0000"/>
              </w:rPr>
            </w:pPr>
            <w:r w:rsidRPr="00291AE7">
              <w:rPr>
                <w:b/>
                <w:bCs/>
                <w:color w:val="EE0000"/>
                <w:rtl/>
              </w:rPr>
              <w:t>مستوى الثبات</w:t>
            </w:r>
          </w:p>
        </w:tc>
      </w:tr>
      <w:tr w:rsidR="00291AE7" w:rsidRPr="00291AE7" w14:paraId="31158F9D" w14:textId="77777777" w:rsidTr="00291AE7">
        <w:trPr>
          <w:tblCellSpacing w:w="15" w:type="dxa"/>
        </w:trPr>
        <w:tc>
          <w:tcPr>
            <w:tcW w:w="0" w:type="auto"/>
            <w:vAlign w:val="center"/>
            <w:hideMark/>
          </w:tcPr>
          <w:p w14:paraId="3913F7DE" w14:textId="77777777" w:rsidR="00291AE7" w:rsidRPr="00291AE7" w:rsidRDefault="00291AE7" w:rsidP="00291AE7">
            <w:pPr>
              <w:jc w:val="right"/>
              <w:rPr>
                <w:color w:val="EE0000"/>
              </w:rPr>
            </w:pPr>
            <w:r w:rsidRPr="00291AE7">
              <w:rPr>
                <w:color w:val="EE0000"/>
                <w:rtl/>
              </w:rPr>
              <w:t>الرقابة الداخلية</w:t>
            </w:r>
          </w:p>
        </w:tc>
        <w:tc>
          <w:tcPr>
            <w:tcW w:w="0" w:type="auto"/>
            <w:vAlign w:val="center"/>
            <w:hideMark/>
          </w:tcPr>
          <w:p w14:paraId="4E18DE22" w14:textId="77777777" w:rsidR="00291AE7" w:rsidRPr="00291AE7" w:rsidRDefault="00291AE7" w:rsidP="00291AE7">
            <w:pPr>
              <w:jc w:val="right"/>
              <w:rPr>
                <w:color w:val="EE0000"/>
              </w:rPr>
            </w:pPr>
            <w:r w:rsidRPr="00291AE7">
              <w:rPr>
                <w:color w:val="EE0000"/>
              </w:rPr>
              <w:t>5</w:t>
            </w:r>
          </w:p>
        </w:tc>
        <w:tc>
          <w:tcPr>
            <w:tcW w:w="0" w:type="auto"/>
            <w:vAlign w:val="center"/>
            <w:hideMark/>
          </w:tcPr>
          <w:p w14:paraId="2B0E9A11" w14:textId="77777777" w:rsidR="00291AE7" w:rsidRPr="00291AE7" w:rsidRDefault="00291AE7" w:rsidP="00291AE7">
            <w:pPr>
              <w:jc w:val="right"/>
              <w:rPr>
                <w:color w:val="EE0000"/>
              </w:rPr>
            </w:pPr>
            <w:r w:rsidRPr="00291AE7">
              <w:rPr>
                <w:color w:val="EE0000"/>
              </w:rPr>
              <w:t>0.856</w:t>
            </w:r>
          </w:p>
        </w:tc>
        <w:tc>
          <w:tcPr>
            <w:tcW w:w="0" w:type="auto"/>
            <w:vAlign w:val="center"/>
            <w:hideMark/>
          </w:tcPr>
          <w:p w14:paraId="6A393E3D" w14:textId="77777777" w:rsidR="00291AE7" w:rsidRPr="00291AE7" w:rsidRDefault="00291AE7" w:rsidP="00291AE7">
            <w:pPr>
              <w:jc w:val="right"/>
              <w:rPr>
                <w:color w:val="EE0000"/>
              </w:rPr>
            </w:pPr>
            <w:r w:rsidRPr="00291AE7">
              <w:rPr>
                <w:color w:val="EE0000"/>
                <w:rtl/>
              </w:rPr>
              <w:t>مرتفع</w:t>
            </w:r>
          </w:p>
        </w:tc>
      </w:tr>
      <w:tr w:rsidR="00291AE7" w:rsidRPr="00291AE7" w14:paraId="2921C282" w14:textId="77777777" w:rsidTr="00291AE7">
        <w:trPr>
          <w:tblCellSpacing w:w="15" w:type="dxa"/>
        </w:trPr>
        <w:tc>
          <w:tcPr>
            <w:tcW w:w="0" w:type="auto"/>
            <w:vAlign w:val="center"/>
            <w:hideMark/>
          </w:tcPr>
          <w:p w14:paraId="233351A1" w14:textId="77777777" w:rsidR="00291AE7" w:rsidRPr="00291AE7" w:rsidRDefault="00291AE7" w:rsidP="00291AE7">
            <w:pPr>
              <w:jc w:val="right"/>
              <w:rPr>
                <w:color w:val="EE0000"/>
              </w:rPr>
            </w:pPr>
            <w:r w:rsidRPr="00291AE7">
              <w:rPr>
                <w:color w:val="EE0000"/>
                <w:rtl/>
              </w:rPr>
              <w:t>التدقيق الداخلي</w:t>
            </w:r>
          </w:p>
        </w:tc>
        <w:tc>
          <w:tcPr>
            <w:tcW w:w="0" w:type="auto"/>
            <w:vAlign w:val="center"/>
            <w:hideMark/>
          </w:tcPr>
          <w:p w14:paraId="02CF4DEE" w14:textId="77777777" w:rsidR="00291AE7" w:rsidRPr="00291AE7" w:rsidRDefault="00291AE7" w:rsidP="00291AE7">
            <w:pPr>
              <w:jc w:val="right"/>
              <w:rPr>
                <w:color w:val="EE0000"/>
              </w:rPr>
            </w:pPr>
            <w:r w:rsidRPr="00291AE7">
              <w:rPr>
                <w:color w:val="EE0000"/>
              </w:rPr>
              <w:t>5</w:t>
            </w:r>
          </w:p>
        </w:tc>
        <w:tc>
          <w:tcPr>
            <w:tcW w:w="0" w:type="auto"/>
            <w:vAlign w:val="center"/>
            <w:hideMark/>
          </w:tcPr>
          <w:p w14:paraId="65ED5F07" w14:textId="77777777" w:rsidR="00291AE7" w:rsidRPr="00291AE7" w:rsidRDefault="00291AE7" w:rsidP="00291AE7">
            <w:pPr>
              <w:jc w:val="right"/>
              <w:rPr>
                <w:color w:val="EE0000"/>
              </w:rPr>
            </w:pPr>
            <w:r w:rsidRPr="00291AE7">
              <w:rPr>
                <w:color w:val="EE0000"/>
              </w:rPr>
              <w:t>0.818</w:t>
            </w:r>
          </w:p>
        </w:tc>
        <w:tc>
          <w:tcPr>
            <w:tcW w:w="0" w:type="auto"/>
            <w:vAlign w:val="center"/>
            <w:hideMark/>
          </w:tcPr>
          <w:p w14:paraId="5E6378E5" w14:textId="77777777" w:rsidR="00291AE7" w:rsidRPr="00291AE7" w:rsidRDefault="00291AE7" w:rsidP="00291AE7">
            <w:pPr>
              <w:jc w:val="right"/>
              <w:rPr>
                <w:color w:val="EE0000"/>
              </w:rPr>
            </w:pPr>
            <w:r w:rsidRPr="00291AE7">
              <w:rPr>
                <w:color w:val="EE0000"/>
                <w:rtl/>
              </w:rPr>
              <w:t>مرتفع</w:t>
            </w:r>
          </w:p>
        </w:tc>
      </w:tr>
      <w:tr w:rsidR="00291AE7" w:rsidRPr="00291AE7" w14:paraId="597B8F11" w14:textId="77777777" w:rsidTr="00291AE7">
        <w:trPr>
          <w:tblCellSpacing w:w="15" w:type="dxa"/>
        </w:trPr>
        <w:tc>
          <w:tcPr>
            <w:tcW w:w="0" w:type="auto"/>
            <w:vAlign w:val="center"/>
            <w:hideMark/>
          </w:tcPr>
          <w:p w14:paraId="0F2FBC7D" w14:textId="77777777" w:rsidR="00291AE7" w:rsidRPr="00291AE7" w:rsidRDefault="00291AE7" w:rsidP="00291AE7">
            <w:pPr>
              <w:jc w:val="right"/>
              <w:rPr>
                <w:color w:val="EE0000"/>
              </w:rPr>
            </w:pPr>
            <w:r w:rsidRPr="00291AE7">
              <w:rPr>
                <w:color w:val="EE0000"/>
                <w:rtl/>
              </w:rPr>
              <w:t>التدقيق الخارجي</w:t>
            </w:r>
          </w:p>
        </w:tc>
        <w:tc>
          <w:tcPr>
            <w:tcW w:w="0" w:type="auto"/>
            <w:vAlign w:val="center"/>
            <w:hideMark/>
          </w:tcPr>
          <w:p w14:paraId="355EB0EC" w14:textId="77777777" w:rsidR="00291AE7" w:rsidRPr="00291AE7" w:rsidRDefault="00291AE7" w:rsidP="00291AE7">
            <w:pPr>
              <w:jc w:val="right"/>
              <w:rPr>
                <w:color w:val="EE0000"/>
              </w:rPr>
            </w:pPr>
            <w:r w:rsidRPr="00291AE7">
              <w:rPr>
                <w:color w:val="EE0000"/>
              </w:rPr>
              <w:t>5</w:t>
            </w:r>
          </w:p>
        </w:tc>
        <w:tc>
          <w:tcPr>
            <w:tcW w:w="0" w:type="auto"/>
            <w:vAlign w:val="center"/>
            <w:hideMark/>
          </w:tcPr>
          <w:p w14:paraId="0CB61957" w14:textId="77777777" w:rsidR="00291AE7" w:rsidRPr="00291AE7" w:rsidRDefault="00291AE7" w:rsidP="00291AE7">
            <w:pPr>
              <w:jc w:val="right"/>
              <w:rPr>
                <w:color w:val="EE0000"/>
              </w:rPr>
            </w:pPr>
            <w:r w:rsidRPr="00291AE7">
              <w:rPr>
                <w:color w:val="EE0000"/>
              </w:rPr>
              <w:t>0.918</w:t>
            </w:r>
          </w:p>
        </w:tc>
        <w:tc>
          <w:tcPr>
            <w:tcW w:w="0" w:type="auto"/>
            <w:vAlign w:val="center"/>
            <w:hideMark/>
          </w:tcPr>
          <w:p w14:paraId="40F6DCA5" w14:textId="77777777" w:rsidR="00291AE7" w:rsidRPr="00291AE7" w:rsidRDefault="00291AE7" w:rsidP="00291AE7">
            <w:pPr>
              <w:jc w:val="right"/>
              <w:rPr>
                <w:color w:val="EE0000"/>
              </w:rPr>
            </w:pPr>
            <w:r w:rsidRPr="00291AE7">
              <w:rPr>
                <w:color w:val="EE0000"/>
                <w:rtl/>
              </w:rPr>
              <w:t>مرتفع جداً</w:t>
            </w:r>
          </w:p>
        </w:tc>
      </w:tr>
      <w:tr w:rsidR="00291AE7" w:rsidRPr="00291AE7" w14:paraId="283BDBF8" w14:textId="77777777" w:rsidTr="00291AE7">
        <w:trPr>
          <w:tblCellSpacing w:w="15" w:type="dxa"/>
        </w:trPr>
        <w:tc>
          <w:tcPr>
            <w:tcW w:w="0" w:type="auto"/>
            <w:vAlign w:val="center"/>
            <w:hideMark/>
          </w:tcPr>
          <w:p w14:paraId="742C52F1" w14:textId="77777777" w:rsidR="00291AE7" w:rsidRPr="00291AE7" w:rsidRDefault="00291AE7" w:rsidP="00291AE7">
            <w:pPr>
              <w:jc w:val="right"/>
              <w:rPr>
                <w:color w:val="EE0000"/>
              </w:rPr>
            </w:pPr>
            <w:r w:rsidRPr="00291AE7">
              <w:rPr>
                <w:color w:val="EE0000"/>
                <w:rtl/>
              </w:rPr>
              <w:t>الشفافية والإفصاح المالي</w:t>
            </w:r>
          </w:p>
        </w:tc>
        <w:tc>
          <w:tcPr>
            <w:tcW w:w="0" w:type="auto"/>
            <w:vAlign w:val="center"/>
            <w:hideMark/>
          </w:tcPr>
          <w:p w14:paraId="6376EA99" w14:textId="77777777" w:rsidR="00291AE7" w:rsidRPr="00291AE7" w:rsidRDefault="00291AE7" w:rsidP="00291AE7">
            <w:pPr>
              <w:jc w:val="right"/>
              <w:rPr>
                <w:color w:val="EE0000"/>
              </w:rPr>
            </w:pPr>
            <w:r w:rsidRPr="00291AE7">
              <w:rPr>
                <w:color w:val="EE0000"/>
              </w:rPr>
              <w:t>5</w:t>
            </w:r>
          </w:p>
        </w:tc>
        <w:tc>
          <w:tcPr>
            <w:tcW w:w="0" w:type="auto"/>
            <w:vAlign w:val="center"/>
            <w:hideMark/>
          </w:tcPr>
          <w:p w14:paraId="6412E3F2" w14:textId="77777777" w:rsidR="00291AE7" w:rsidRPr="00291AE7" w:rsidRDefault="00291AE7" w:rsidP="00291AE7">
            <w:pPr>
              <w:jc w:val="right"/>
              <w:rPr>
                <w:color w:val="EE0000"/>
              </w:rPr>
            </w:pPr>
            <w:r w:rsidRPr="00291AE7">
              <w:rPr>
                <w:color w:val="EE0000"/>
              </w:rPr>
              <w:t>0.890</w:t>
            </w:r>
          </w:p>
        </w:tc>
        <w:tc>
          <w:tcPr>
            <w:tcW w:w="0" w:type="auto"/>
            <w:vAlign w:val="center"/>
            <w:hideMark/>
          </w:tcPr>
          <w:p w14:paraId="43BF9820" w14:textId="77777777" w:rsidR="00291AE7" w:rsidRPr="00291AE7" w:rsidRDefault="00291AE7" w:rsidP="00291AE7">
            <w:pPr>
              <w:jc w:val="right"/>
              <w:rPr>
                <w:color w:val="EE0000"/>
              </w:rPr>
            </w:pPr>
            <w:r w:rsidRPr="00291AE7">
              <w:rPr>
                <w:color w:val="EE0000"/>
                <w:rtl/>
              </w:rPr>
              <w:t>مرتفع</w:t>
            </w:r>
          </w:p>
        </w:tc>
      </w:tr>
      <w:tr w:rsidR="00291AE7" w:rsidRPr="00291AE7" w14:paraId="2950260C" w14:textId="77777777" w:rsidTr="00291AE7">
        <w:trPr>
          <w:tblCellSpacing w:w="15" w:type="dxa"/>
        </w:trPr>
        <w:tc>
          <w:tcPr>
            <w:tcW w:w="0" w:type="auto"/>
            <w:vAlign w:val="center"/>
            <w:hideMark/>
          </w:tcPr>
          <w:p w14:paraId="1B72727E" w14:textId="77777777" w:rsidR="00291AE7" w:rsidRPr="00291AE7" w:rsidRDefault="00291AE7" w:rsidP="00291AE7">
            <w:pPr>
              <w:jc w:val="right"/>
              <w:rPr>
                <w:color w:val="EE0000"/>
              </w:rPr>
            </w:pPr>
            <w:r w:rsidRPr="00291AE7">
              <w:rPr>
                <w:color w:val="EE0000"/>
                <w:rtl/>
              </w:rPr>
              <w:t>الحد من الفساد المالي والإداري</w:t>
            </w:r>
          </w:p>
        </w:tc>
        <w:tc>
          <w:tcPr>
            <w:tcW w:w="0" w:type="auto"/>
            <w:vAlign w:val="center"/>
            <w:hideMark/>
          </w:tcPr>
          <w:p w14:paraId="109F047F" w14:textId="77777777" w:rsidR="00291AE7" w:rsidRPr="00291AE7" w:rsidRDefault="00291AE7" w:rsidP="00291AE7">
            <w:pPr>
              <w:jc w:val="right"/>
              <w:rPr>
                <w:color w:val="EE0000"/>
              </w:rPr>
            </w:pPr>
            <w:r w:rsidRPr="00291AE7">
              <w:rPr>
                <w:color w:val="EE0000"/>
              </w:rPr>
              <w:t>6</w:t>
            </w:r>
          </w:p>
        </w:tc>
        <w:tc>
          <w:tcPr>
            <w:tcW w:w="0" w:type="auto"/>
            <w:vAlign w:val="center"/>
            <w:hideMark/>
          </w:tcPr>
          <w:p w14:paraId="3F7C42DF" w14:textId="77777777" w:rsidR="00291AE7" w:rsidRPr="00291AE7" w:rsidRDefault="00291AE7" w:rsidP="00291AE7">
            <w:pPr>
              <w:jc w:val="right"/>
              <w:rPr>
                <w:color w:val="EE0000"/>
              </w:rPr>
            </w:pPr>
            <w:r w:rsidRPr="00291AE7">
              <w:rPr>
                <w:color w:val="EE0000"/>
              </w:rPr>
              <w:t>0.881</w:t>
            </w:r>
          </w:p>
        </w:tc>
        <w:tc>
          <w:tcPr>
            <w:tcW w:w="0" w:type="auto"/>
            <w:vAlign w:val="center"/>
            <w:hideMark/>
          </w:tcPr>
          <w:p w14:paraId="1D1E2A79" w14:textId="77777777" w:rsidR="00291AE7" w:rsidRPr="00291AE7" w:rsidRDefault="00291AE7" w:rsidP="00291AE7">
            <w:pPr>
              <w:jc w:val="right"/>
              <w:rPr>
                <w:color w:val="EE0000"/>
              </w:rPr>
            </w:pPr>
            <w:r w:rsidRPr="00291AE7">
              <w:rPr>
                <w:color w:val="EE0000"/>
                <w:rtl/>
              </w:rPr>
              <w:t>مرتفع</w:t>
            </w:r>
          </w:p>
        </w:tc>
      </w:tr>
      <w:tr w:rsidR="00291AE7" w:rsidRPr="00291AE7" w14:paraId="338099D2" w14:textId="77777777" w:rsidTr="00291AE7">
        <w:trPr>
          <w:tblCellSpacing w:w="15" w:type="dxa"/>
        </w:trPr>
        <w:tc>
          <w:tcPr>
            <w:tcW w:w="0" w:type="auto"/>
            <w:vAlign w:val="center"/>
            <w:hideMark/>
          </w:tcPr>
          <w:p w14:paraId="02D055C8" w14:textId="77777777" w:rsidR="00291AE7" w:rsidRPr="00291AE7" w:rsidRDefault="00291AE7" w:rsidP="00291AE7">
            <w:pPr>
              <w:jc w:val="right"/>
              <w:rPr>
                <w:color w:val="EE0000"/>
              </w:rPr>
            </w:pPr>
            <w:r w:rsidRPr="00291AE7">
              <w:rPr>
                <w:rStyle w:val="Strong"/>
                <w:color w:val="EE0000"/>
                <w:rtl/>
              </w:rPr>
              <w:t>الاستبانة كاملة</w:t>
            </w:r>
          </w:p>
        </w:tc>
        <w:tc>
          <w:tcPr>
            <w:tcW w:w="0" w:type="auto"/>
            <w:vAlign w:val="center"/>
            <w:hideMark/>
          </w:tcPr>
          <w:p w14:paraId="0D778EB5" w14:textId="77777777" w:rsidR="00291AE7" w:rsidRPr="00291AE7" w:rsidRDefault="00291AE7" w:rsidP="00291AE7">
            <w:pPr>
              <w:jc w:val="right"/>
              <w:rPr>
                <w:color w:val="EE0000"/>
              </w:rPr>
            </w:pPr>
            <w:r w:rsidRPr="00291AE7">
              <w:rPr>
                <w:rStyle w:val="Strong"/>
                <w:color w:val="EE0000"/>
              </w:rPr>
              <w:t>26</w:t>
            </w:r>
          </w:p>
        </w:tc>
        <w:tc>
          <w:tcPr>
            <w:tcW w:w="0" w:type="auto"/>
            <w:vAlign w:val="center"/>
            <w:hideMark/>
          </w:tcPr>
          <w:p w14:paraId="3EAA804F" w14:textId="77777777" w:rsidR="00291AE7" w:rsidRPr="00291AE7" w:rsidRDefault="00291AE7" w:rsidP="00291AE7">
            <w:pPr>
              <w:jc w:val="right"/>
              <w:rPr>
                <w:color w:val="EE0000"/>
              </w:rPr>
            </w:pPr>
            <w:r w:rsidRPr="00291AE7">
              <w:rPr>
                <w:rStyle w:val="Strong"/>
                <w:color w:val="EE0000"/>
              </w:rPr>
              <w:t>0.963</w:t>
            </w:r>
          </w:p>
        </w:tc>
        <w:tc>
          <w:tcPr>
            <w:tcW w:w="0" w:type="auto"/>
            <w:vAlign w:val="center"/>
            <w:hideMark/>
          </w:tcPr>
          <w:p w14:paraId="2E093D47" w14:textId="77777777" w:rsidR="00291AE7" w:rsidRPr="00291AE7" w:rsidRDefault="00291AE7" w:rsidP="00291AE7">
            <w:pPr>
              <w:jc w:val="right"/>
              <w:rPr>
                <w:color w:val="EE0000"/>
              </w:rPr>
            </w:pPr>
            <w:r w:rsidRPr="00291AE7">
              <w:rPr>
                <w:rStyle w:val="Strong"/>
                <w:color w:val="EE0000"/>
                <w:rtl/>
              </w:rPr>
              <w:t>مرتفع جداً</w:t>
            </w:r>
          </w:p>
        </w:tc>
      </w:tr>
    </w:tbl>
    <w:p w14:paraId="6799DCA3" w14:textId="2050D107" w:rsidR="00291AE7" w:rsidRDefault="00291AE7" w:rsidP="00291AE7">
      <w:pPr>
        <w:pStyle w:val="NormalWeb"/>
        <w:jc w:val="right"/>
      </w:pPr>
      <w:r>
        <w:rPr>
          <w:rtl/>
        </w:rPr>
        <w:t>بلغ معامل كرونباخ ألفا للاستبانة كاملة 0.963، وهي قيمة مرتفعة جداً، وتدل على وجود مستوى قوي من الاتساق الداخلي بين عبارات الأداة</w:t>
      </w:r>
    </w:p>
    <w:p w14:paraId="14B240C5" w14:textId="1ACFF75B" w:rsidR="00291AE7" w:rsidRDefault="00291AE7" w:rsidP="00291AE7">
      <w:pPr>
        <w:pStyle w:val="NormalWeb"/>
        <w:jc w:val="right"/>
      </w:pPr>
      <w:r>
        <w:rPr>
          <w:rtl/>
        </w:rPr>
        <w:t>كما تجاوزت معاملات الثبات لجميع المحاور 0.80. وقد حقق محور التدقيق الخارجي أعلى قيمة ثبات بلغت 0.918، بينما حقق محور التدقيق الداخلي أقل قيمة بلغت 0.818، ومع ذلك فإنها تظل قيمة مرتفعة ومقبولة بدرجة كبيرة</w:t>
      </w:r>
    </w:p>
    <w:p w14:paraId="156B7A18" w14:textId="73AEFA94" w:rsidR="00291AE7" w:rsidRDefault="00291AE7" w:rsidP="00291AE7">
      <w:pPr>
        <w:pStyle w:val="NormalWeb"/>
        <w:jc w:val="right"/>
      </w:pPr>
      <w:r>
        <w:rPr>
          <w:rtl/>
        </w:rPr>
        <w:t>وتعني هذه النتائج أن العبارات التابعة لكل محور تقيس مفهوماً متقارباً، وأن الأداة مناسبة لإجراء التحليلات الإحصائية اللاحقة. كما تقلل درجة الثبات المرتفعة من احتمال أن تكون النتائج ناتجة عن أخطاء عشوائية في القياس</w:t>
      </w:r>
    </w:p>
    <w:p w14:paraId="5737AADB" w14:textId="576FB63C" w:rsidR="00291AE7" w:rsidRDefault="00291AE7" w:rsidP="00291AE7">
      <w:pPr>
        <w:pStyle w:val="NormalWeb"/>
        <w:jc w:val="right"/>
      </w:pPr>
      <w:r>
        <w:rPr>
          <w:rtl/>
        </w:rPr>
        <w:t>وينبغي التنبيه إلى أن معامل ألفا المرتفع جداً قد يتأثر كذلك بتشابه صياغة بعض العبارات وارتفاع ترابط المحاور، ولذلك تم تفسيره باعتباره دليلاً على الثبات، دون اعتباره دليلاً وحيداً على جودة الأداة</w:t>
      </w:r>
    </w:p>
    <w:p w14:paraId="0DA27FFC" w14:textId="77777777" w:rsidR="00291AE7" w:rsidRDefault="00995D23" w:rsidP="00291AE7">
      <w:pPr>
        <w:jc w:val="right"/>
      </w:pPr>
      <w:r>
        <w:rPr>
          <w:noProof/>
        </w:rPr>
        <w:pict w14:anchorId="24AC6C5F">
          <v:rect id="_x0000_i1028" alt="" style="width:468pt;height:.05pt;mso-width-percent:0;mso-height-percent:0;mso-width-percent:0;mso-height-percent:0" o:hralign="center" o:hrstd="t" o:hr="t" fillcolor="#a0a0a0" stroked="f"/>
        </w:pict>
      </w:r>
    </w:p>
    <w:p w14:paraId="2E1493A8" w14:textId="77777777" w:rsidR="00291AE7" w:rsidRDefault="00291AE7" w:rsidP="00291AE7">
      <w:pPr>
        <w:pStyle w:val="Heading1"/>
        <w:jc w:val="right"/>
      </w:pPr>
      <w:r>
        <w:t xml:space="preserve">4-8 </w:t>
      </w:r>
      <w:r>
        <w:rPr>
          <w:rtl/>
        </w:rPr>
        <w:t>التحليل الوصفي لمحور الرقابة الداخلية</w:t>
      </w:r>
    </w:p>
    <w:p w14:paraId="667154D8" w14:textId="37510DA4" w:rsidR="00291AE7" w:rsidRDefault="00291AE7" w:rsidP="00291AE7">
      <w:pPr>
        <w:pStyle w:val="NormalWeb"/>
        <w:jc w:val="right"/>
      </w:pPr>
      <w:r>
        <w:rPr>
          <w:rtl/>
        </w:rPr>
        <w:t>تعد الرقابة الداخلية من أهم المكونات التنظيمية التي تسهم في حماية الأصول وضمان صحة العمليات المالية، كما تساعد في الفصل بين الصلاحيات، ومراجعة المعاملات، واكتشاف الأخطاء والتجاوزات بصورة مبكرة</w:t>
      </w:r>
    </w:p>
    <w:p w14:paraId="24D0C0E1" w14:textId="77777777" w:rsidR="00291AE7" w:rsidRDefault="00291AE7" w:rsidP="00291AE7">
      <w:pPr>
        <w:pStyle w:val="Heading3"/>
        <w:jc w:val="right"/>
      </w:pPr>
      <w:r>
        <w:rPr>
          <w:rtl/>
        </w:rPr>
        <w:t>جدول (4-11) نتائج عبارات محور الرقابة الداخلية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53"/>
        <w:gridCol w:w="713"/>
        <w:gridCol w:w="1499"/>
        <w:gridCol w:w="624"/>
        <w:gridCol w:w="861"/>
      </w:tblGrid>
      <w:tr w:rsidR="00291AE7" w:rsidRPr="00291AE7" w14:paraId="7A326561" w14:textId="77777777">
        <w:trPr>
          <w:tblHeader/>
          <w:tblCellSpacing w:w="15" w:type="dxa"/>
        </w:trPr>
        <w:tc>
          <w:tcPr>
            <w:tcW w:w="0" w:type="auto"/>
            <w:vAlign w:val="center"/>
            <w:hideMark/>
          </w:tcPr>
          <w:p w14:paraId="77844C7B" w14:textId="77777777" w:rsidR="00291AE7" w:rsidRPr="00291AE7" w:rsidRDefault="00291AE7" w:rsidP="00291AE7">
            <w:pPr>
              <w:jc w:val="right"/>
              <w:rPr>
                <w:b/>
                <w:bCs/>
                <w:color w:val="EE0000"/>
              </w:rPr>
            </w:pPr>
            <w:r w:rsidRPr="00291AE7">
              <w:rPr>
                <w:b/>
                <w:bCs/>
                <w:color w:val="EE0000"/>
                <w:rtl/>
              </w:rPr>
              <w:t>العبارة</w:t>
            </w:r>
          </w:p>
        </w:tc>
        <w:tc>
          <w:tcPr>
            <w:tcW w:w="0" w:type="auto"/>
            <w:vAlign w:val="center"/>
            <w:hideMark/>
          </w:tcPr>
          <w:p w14:paraId="2976F53C" w14:textId="77777777" w:rsidR="00291AE7" w:rsidRPr="00291AE7" w:rsidRDefault="00291AE7" w:rsidP="00291AE7">
            <w:pPr>
              <w:jc w:val="right"/>
              <w:rPr>
                <w:b/>
                <w:bCs/>
                <w:color w:val="EE0000"/>
              </w:rPr>
            </w:pPr>
            <w:r w:rsidRPr="00291AE7">
              <w:rPr>
                <w:b/>
                <w:bCs/>
                <w:color w:val="EE0000"/>
                <w:rtl/>
              </w:rPr>
              <w:t>المتوسط</w:t>
            </w:r>
          </w:p>
        </w:tc>
        <w:tc>
          <w:tcPr>
            <w:tcW w:w="0" w:type="auto"/>
            <w:vAlign w:val="center"/>
            <w:hideMark/>
          </w:tcPr>
          <w:p w14:paraId="53AABD83" w14:textId="77777777" w:rsidR="00291AE7" w:rsidRPr="00291AE7" w:rsidRDefault="00291AE7" w:rsidP="00291AE7">
            <w:pPr>
              <w:jc w:val="right"/>
              <w:rPr>
                <w:b/>
                <w:bCs/>
                <w:color w:val="EE0000"/>
              </w:rPr>
            </w:pPr>
            <w:r w:rsidRPr="00291AE7">
              <w:rPr>
                <w:b/>
                <w:bCs/>
                <w:color w:val="EE0000"/>
                <w:rtl/>
              </w:rPr>
              <w:t>الانحراف المعياري</w:t>
            </w:r>
          </w:p>
        </w:tc>
        <w:tc>
          <w:tcPr>
            <w:tcW w:w="0" w:type="auto"/>
            <w:vAlign w:val="center"/>
            <w:hideMark/>
          </w:tcPr>
          <w:p w14:paraId="583525B4" w14:textId="77777777" w:rsidR="00291AE7" w:rsidRPr="00291AE7" w:rsidRDefault="00291AE7" w:rsidP="00291AE7">
            <w:pPr>
              <w:jc w:val="right"/>
              <w:rPr>
                <w:b/>
                <w:bCs/>
                <w:color w:val="EE0000"/>
              </w:rPr>
            </w:pPr>
            <w:r w:rsidRPr="00291AE7">
              <w:rPr>
                <w:b/>
                <w:bCs/>
                <w:color w:val="EE0000"/>
                <w:rtl/>
              </w:rPr>
              <w:t>الترتيب</w:t>
            </w:r>
          </w:p>
        </w:tc>
        <w:tc>
          <w:tcPr>
            <w:tcW w:w="0" w:type="auto"/>
            <w:vAlign w:val="center"/>
            <w:hideMark/>
          </w:tcPr>
          <w:p w14:paraId="09F43F70" w14:textId="77777777" w:rsidR="00291AE7" w:rsidRPr="00291AE7" w:rsidRDefault="00291AE7" w:rsidP="00291AE7">
            <w:pPr>
              <w:jc w:val="right"/>
              <w:rPr>
                <w:b/>
                <w:bCs/>
                <w:color w:val="EE0000"/>
              </w:rPr>
            </w:pPr>
            <w:r w:rsidRPr="00291AE7">
              <w:rPr>
                <w:b/>
                <w:bCs/>
                <w:color w:val="EE0000"/>
                <w:rtl/>
              </w:rPr>
              <w:t>المستوى</w:t>
            </w:r>
          </w:p>
        </w:tc>
      </w:tr>
      <w:tr w:rsidR="00291AE7" w:rsidRPr="00291AE7" w14:paraId="6289E7BD" w14:textId="77777777">
        <w:trPr>
          <w:tblCellSpacing w:w="15" w:type="dxa"/>
        </w:trPr>
        <w:tc>
          <w:tcPr>
            <w:tcW w:w="0" w:type="auto"/>
            <w:vAlign w:val="center"/>
            <w:hideMark/>
          </w:tcPr>
          <w:p w14:paraId="7A683531" w14:textId="77777777" w:rsidR="00291AE7" w:rsidRPr="00291AE7" w:rsidRDefault="00291AE7" w:rsidP="00291AE7">
            <w:pPr>
              <w:jc w:val="right"/>
              <w:rPr>
                <w:color w:val="EE0000"/>
              </w:rPr>
            </w:pPr>
            <w:r w:rsidRPr="00291AE7">
              <w:rPr>
                <w:color w:val="EE0000"/>
                <w:rtl/>
              </w:rPr>
              <w:t>تسهم الرقابة الداخلية في الحد من التلاعب والاحتيال المالي</w:t>
            </w:r>
          </w:p>
        </w:tc>
        <w:tc>
          <w:tcPr>
            <w:tcW w:w="0" w:type="auto"/>
            <w:vAlign w:val="center"/>
            <w:hideMark/>
          </w:tcPr>
          <w:p w14:paraId="0ACD9BDB" w14:textId="77777777" w:rsidR="00291AE7" w:rsidRPr="00291AE7" w:rsidRDefault="00291AE7" w:rsidP="00291AE7">
            <w:pPr>
              <w:jc w:val="right"/>
              <w:rPr>
                <w:color w:val="EE0000"/>
              </w:rPr>
            </w:pPr>
            <w:r w:rsidRPr="00291AE7">
              <w:rPr>
                <w:color w:val="EE0000"/>
              </w:rPr>
              <w:t>4.792</w:t>
            </w:r>
          </w:p>
        </w:tc>
        <w:tc>
          <w:tcPr>
            <w:tcW w:w="0" w:type="auto"/>
            <w:vAlign w:val="center"/>
            <w:hideMark/>
          </w:tcPr>
          <w:p w14:paraId="0CE0C833" w14:textId="77777777" w:rsidR="00291AE7" w:rsidRPr="00291AE7" w:rsidRDefault="00291AE7" w:rsidP="00291AE7">
            <w:pPr>
              <w:jc w:val="right"/>
              <w:rPr>
                <w:color w:val="EE0000"/>
              </w:rPr>
            </w:pPr>
            <w:r w:rsidRPr="00291AE7">
              <w:rPr>
                <w:color w:val="EE0000"/>
              </w:rPr>
              <w:t>0.495</w:t>
            </w:r>
          </w:p>
        </w:tc>
        <w:tc>
          <w:tcPr>
            <w:tcW w:w="0" w:type="auto"/>
            <w:vAlign w:val="center"/>
            <w:hideMark/>
          </w:tcPr>
          <w:p w14:paraId="266D0360" w14:textId="77777777" w:rsidR="00291AE7" w:rsidRPr="00291AE7" w:rsidRDefault="00291AE7" w:rsidP="00291AE7">
            <w:pPr>
              <w:jc w:val="right"/>
              <w:rPr>
                <w:color w:val="EE0000"/>
              </w:rPr>
            </w:pPr>
            <w:r w:rsidRPr="00291AE7">
              <w:rPr>
                <w:color w:val="EE0000"/>
              </w:rPr>
              <w:t>1</w:t>
            </w:r>
          </w:p>
        </w:tc>
        <w:tc>
          <w:tcPr>
            <w:tcW w:w="0" w:type="auto"/>
            <w:vAlign w:val="center"/>
            <w:hideMark/>
          </w:tcPr>
          <w:p w14:paraId="3F275237" w14:textId="77777777" w:rsidR="00291AE7" w:rsidRPr="00291AE7" w:rsidRDefault="00291AE7" w:rsidP="00291AE7">
            <w:pPr>
              <w:jc w:val="right"/>
              <w:rPr>
                <w:color w:val="EE0000"/>
              </w:rPr>
            </w:pPr>
            <w:r w:rsidRPr="00291AE7">
              <w:rPr>
                <w:color w:val="EE0000"/>
                <w:rtl/>
              </w:rPr>
              <w:t>مرتفع جداً</w:t>
            </w:r>
          </w:p>
        </w:tc>
      </w:tr>
      <w:tr w:rsidR="00291AE7" w:rsidRPr="00291AE7" w14:paraId="78460207" w14:textId="77777777">
        <w:trPr>
          <w:tblCellSpacing w:w="15" w:type="dxa"/>
        </w:trPr>
        <w:tc>
          <w:tcPr>
            <w:tcW w:w="0" w:type="auto"/>
            <w:vAlign w:val="center"/>
            <w:hideMark/>
          </w:tcPr>
          <w:p w14:paraId="5F8C1CBE" w14:textId="77777777" w:rsidR="00291AE7" w:rsidRPr="00291AE7" w:rsidRDefault="00291AE7" w:rsidP="00291AE7">
            <w:pPr>
              <w:jc w:val="right"/>
              <w:rPr>
                <w:color w:val="EE0000"/>
              </w:rPr>
            </w:pPr>
            <w:r w:rsidRPr="00291AE7">
              <w:rPr>
                <w:color w:val="EE0000"/>
                <w:rtl/>
              </w:rPr>
              <w:t>تتم مراجعة العمليات المالية بشكل دوري ومنتظم</w:t>
            </w:r>
          </w:p>
        </w:tc>
        <w:tc>
          <w:tcPr>
            <w:tcW w:w="0" w:type="auto"/>
            <w:vAlign w:val="center"/>
            <w:hideMark/>
          </w:tcPr>
          <w:p w14:paraId="1D37921F" w14:textId="77777777" w:rsidR="00291AE7" w:rsidRPr="00291AE7" w:rsidRDefault="00291AE7" w:rsidP="00291AE7">
            <w:pPr>
              <w:jc w:val="right"/>
              <w:rPr>
                <w:color w:val="EE0000"/>
              </w:rPr>
            </w:pPr>
            <w:r w:rsidRPr="00291AE7">
              <w:rPr>
                <w:color w:val="EE0000"/>
              </w:rPr>
              <w:t>4.774</w:t>
            </w:r>
          </w:p>
        </w:tc>
        <w:tc>
          <w:tcPr>
            <w:tcW w:w="0" w:type="auto"/>
            <w:vAlign w:val="center"/>
            <w:hideMark/>
          </w:tcPr>
          <w:p w14:paraId="77ED74B8" w14:textId="77777777" w:rsidR="00291AE7" w:rsidRPr="00291AE7" w:rsidRDefault="00291AE7" w:rsidP="00291AE7">
            <w:pPr>
              <w:jc w:val="right"/>
              <w:rPr>
                <w:color w:val="EE0000"/>
              </w:rPr>
            </w:pPr>
            <w:r w:rsidRPr="00291AE7">
              <w:rPr>
                <w:color w:val="EE0000"/>
              </w:rPr>
              <w:t>0.505</w:t>
            </w:r>
          </w:p>
        </w:tc>
        <w:tc>
          <w:tcPr>
            <w:tcW w:w="0" w:type="auto"/>
            <w:vAlign w:val="center"/>
            <w:hideMark/>
          </w:tcPr>
          <w:p w14:paraId="6BA39F4B" w14:textId="77777777" w:rsidR="00291AE7" w:rsidRPr="00291AE7" w:rsidRDefault="00291AE7" w:rsidP="00291AE7">
            <w:pPr>
              <w:jc w:val="right"/>
              <w:rPr>
                <w:color w:val="EE0000"/>
              </w:rPr>
            </w:pPr>
            <w:r w:rsidRPr="00291AE7">
              <w:rPr>
                <w:color w:val="EE0000"/>
              </w:rPr>
              <w:t>2</w:t>
            </w:r>
          </w:p>
        </w:tc>
        <w:tc>
          <w:tcPr>
            <w:tcW w:w="0" w:type="auto"/>
            <w:vAlign w:val="center"/>
            <w:hideMark/>
          </w:tcPr>
          <w:p w14:paraId="7F22E206" w14:textId="77777777" w:rsidR="00291AE7" w:rsidRPr="00291AE7" w:rsidRDefault="00291AE7" w:rsidP="00291AE7">
            <w:pPr>
              <w:jc w:val="right"/>
              <w:rPr>
                <w:color w:val="EE0000"/>
              </w:rPr>
            </w:pPr>
            <w:r w:rsidRPr="00291AE7">
              <w:rPr>
                <w:color w:val="EE0000"/>
                <w:rtl/>
              </w:rPr>
              <w:t>مرتفع جداً</w:t>
            </w:r>
          </w:p>
        </w:tc>
      </w:tr>
      <w:tr w:rsidR="00291AE7" w:rsidRPr="00291AE7" w14:paraId="78B52F6F" w14:textId="77777777">
        <w:trPr>
          <w:tblCellSpacing w:w="15" w:type="dxa"/>
        </w:trPr>
        <w:tc>
          <w:tcPr>
            <w:tcW w:w="0" w:type="auto"/>
            <w:vAlign w:val="center"/>
            <w:hideMark/>
          </w:tcPr>
          <w:p w14:paraId="30C8BE81" w14:textId="77777777" w:rsidR="00291AE7" w:rsidRPr="00291AE7" w:rsidRDefault="00291AE7" w:rsidP="00291AE7">
            <w:pPr>
              <w:jc w:val="right"/>
              <w:rPr>
                <w:color w:val="EE0000"/>
              </w:rPr>
            </w:pPr>
            <w:r w:rsidRPr="00291AE7">
              <w:rPr>
                <w:color w:val="EE0000"/>
                <w:rtl/>
              </w:rPr>
              <w:t>يتم الفصل بين المسؤوليات والصلاحيات المالية بشكل مناسب</w:t>
            </w:r>
          </w:p>
        </w:tc>
        <w:tc>
          <w:tcPr>
            <w:tcW w:w="0" w:type="auto"/>
            <w:vAlign w:val="center"/>
            <w:hideMark/>
          </w:tcPr>
          <w:p w14:paraId="20412D5D" w14:textId="77777777" w:rsidR="00291AE7" w:rsidRPr="00291AE7" w:rsidRDefault="00291AE7" w:rsidP="00291AE7">
            <w:pPr>
              <w:jc w:val="right"/>
              <w:rPr>
                <w:color w:val="EE0000"/>
              </w:rPr>
            </w:pPr>
            <w:r w:rsidRPr="00291AE7">
              <w:rPr>
                <w:color w:val="EE0000"/>
              </w:rPr>
              <w:t>4.736</w:t>
            </w:r>
          </w:p>
        </w:tc>
        <w:tc>
          <w:tcPr>
            <w:tcW w:w="0" w:type="auto"/>
            <w:vAlign w:val="center"/>
            <w:hideMark/>
          </w:tcPr>
          <w:p w14:paraId="7F75FBBC" w14:textId="77777777" w:rsidR="00291AE7" w:rsidRPr="00291AE7" w:rsidRDefault="00291AE7" w:rsidP="00291AE7">
            <w:pPr>
              <w:jc w:val="right"/>
              <w:rPr>
                <w:color w:val="EE0000"/>
              </w:rPr>
            </w:pPr>
            <w:r w:rsidRPr="00291AE7">
              <w:rPr>
                <w:color w:val="EE0000"/>
              </w:rPr>
              <w:t>0.625</w:t>
            </w:r>
          </w:p>
        </w:tc>
        <w:tc>
          <w:tcPr>
            <w:tcW w:w="0" w:type="auto"/>
            <w:vAlign w:val="center"/>
            <w:hideMark/>
          </w:tcPr>
          <w:p w14:paraId="6C4748EA" w14:textId="77777777" w:rsidR="00291AE7" w:rsidRPr="00291AE7" w:rsidRDefault="00291AE7" w:rsidP="00291AE7">
            <w:pPr>
              <w:jc w:val="right"/>
              <w:rPr>
                <w:color w:val="EE0000"/>
              </w:rPr>
            </w:pPr>
            <w:r w:rsidRPr="00291AE7">
              <w:rPr>
                <w:color w:val="EE0000"/>
              </w:rPr>
              <w:t>3</w:t>
            </w:r>
          </w:p>
        </w:tc>
        <w:tc>
          <w:tcPr>
            <w:tcW w:w="0" w:type="auto"/>
            <w:vAlign w:val="center"/>
            <w:hideMark/>
          </w:tcPr>
          <w:p w14:paraId="05C52F53" w14:textId="77777777" w:rsidR="00291AE7" w:rsidRPr="00291AE7" w:rsidRDefault="00291AE7" w:rsidP="00291AE7">
            <w:pPr>
              <w:jc w:val="right"/>
              <w:rPr>
                <w:color w:val="EE0000"/>
              </w:rPr>
            </w:pPr>
            <w:r w:rsidRPr="00291AE7">
              <w:rPr>
                <w:color w:val="EE0000"/>
                <w:rtl/>
              </w:rPr>
              <w:t>مرتفع جداً</w:t>
            </w:r>
          </w:p>
        </w:tc>
      </w:tr>
      <w:tr w:rsidR="00291AE7" w:rsidRPr="00291AE7" w14:paraId="37C51F24" w14:textId="77777777">
        <w:trPr>
          <w:tblCellSpacing w:w="15" w:type="dxa"/>
        </w:trPr>
        <w:tc>
          <w:tcPr>
            <w:tcW w:w="0" w:type="auto"/>
            <w:vAlign w:val="center"/>
            <w:hideMark/>
          </w:tcPr>
          <w:p w14:paraId="59E99C93" w14:textId="77777777" w:rsidR="00291AE7" w:rsidRPr="00291AE7" w:rsidRDefault="00291AE7" w:rsidP="00291AE7">
            <w:pPr>
              <w:jc w:val="right"/>
              <w:rPr>
                <w:color w:val="EE0000"/>
              </w:rPr>
            </w:pPr>
            <w:r w:rsidRPr="00291AE7">
              <w:rPr>
                <w:color w:val="EE0000"/>
                <w:rtl/>
              </w:rPr>
              <w:t>تساعد الرقابة الداخلية في اكتشاف الأخطاء المالية مبكراً</w:t>
            </w:r>
          </w:p>
        </w:tc>
        <w:tc>
          <w:tcPr>
            <w:tcW w:w="0" w:type="auto"/>
            <w:vAlign w:val="center"/>
            <w:hideMark/>
          </w:tcPr>
          <w:p w14:paraId="722898C7" w14:textId="77777777" w:rsidR="00291AE7" w:rsidRPr="00291AE7" w:rsidRDefault="00291AE7" w:rsidP="00291AE7">
            <w:pPr>
              <w:jc w:val="right"/>
              <w:rPr>
                <w:color w:val="EE0000"/>
              </w:rPr>
            </w:pPr>
            <w:r w:rsidRPr="00291AE7">
              <w:rPr>
                <w:color w:val="EE0000"/>
              </w:rPr>
              <w:t>4.736</w:t>
            </w:r>
          </w:p>
        </w:tc>
        <w:tc>
          <w:tcPr>
            <w:tcW w:w="0" w:type="auto"/>
            <w:vAlign w:val="center"/>
            <w:hideMark/>
          </w:tcPr>
          <w:p w14:paraId="1A7A0148" w14:textId="77777777" w:rsidR="00291AE7" w:rsidRPr="00291AE7" w:rsidRDefault="00291AE7" w:rsidP="00291AE7">
            <w:pPr>
              <w:jc w:val="right"/>
              <w:rPr>
                <w:color w:val="EE0000"/>
              </w:rPr>
            </w:pPr>
            <w:r w:rsidRPr="00291AE7">
              <w:rPr>
                <w:color w:val="EE0000"/>
              </w:rPr>
              <w:t>0.560</w:t>
            </w:r>
          </w:p>
        </w:tc>
        <w:tc>
          <w:tcPr>
            <w:tcW w:w="0" w:type="auto"/>
            <w:vAlign w:val="center"/>
            <w:hideMark/>
          </w:tcPr>
          <w:p w14:paraId="558FEBB7" w14:textId="77777777" w:rsidR="00291AE7" w:rsidRPr="00291AE7" w:rsidRDefault="00291AE7" w:rsidP="00291AE7">
            <w:pPr>
              <w:jc w:val="right"/>
              <w:rPr>
                <w:color w:val="EE0000"/>
              </w:rPr>
            </w:pPr>
            <w:r w:rsidRPr="00291AE7">
              <w:rPr>
                <w:color w:val="EE0000"/>
              </w:rPr>
              <w:t>3</w:t>
            </w:r>
          </w:p>
        </w:tc>
        <w:tc>
          <w:tcPr>
            <w:tcW w:w="0" w:type="auto"/>
            <w:vAlign w:val="center"/>
            <w:hideMark/>
          </w:tcPr>
          <w:p w14:paraId="0D52AD0A" w14:textId="77777777" w:rsidR="00291AE7" w:rsidRPr="00291AE7" w:rsidRDefault="00291AE7" w:rsidP="00291AE7">
            <w:pPr>
              <w:jc w:val="right"/>
              <w:rPr>
                <w:color w:val="EE0000"/>
              </w:rPr>
            </w:pPr>
            <w:r w:rsidRPr="00291AE7">
              <w:rPr>
                <w:color w:val="EE0000"/>
                <w:rtl/>
              </w:rPr>
              <w:t>مرتفع جداً</w:t>
            </w:r>
          </w:p>
        </w:tc>
      </w:tr>
      <w:tr w:rsidR="00291AE7" w:rsidRPr="00291AE7" w14:paraId="710D7E14" w14:textId="77777777">
        <w:trPr>
          <w:tblCellSpacing w:w="15" w:type="dxa"/>
        </w:trPr>
        <w:tc>
          <w:tcPr>
            <w:tcW w:w="0" w:type="auto"/>
            <w:vAlign w:val="center"/>
            <w:hideMark/>
          </w:tcPr>
          <w:p w14:paraId="20487EFF" w14:textId="77777777" w:rsidR="00291AE7" w:rsidRPr="00291AE7" w:rsidRDefault="00291AE7" w:rsidP="00291AE7">
            <w:pPr>
              <w:jc w:val="right"/>
              <w:rPr>
                <w:color w:val="EE0000"/>
              </w:rPr>
            </w:pPr>
            <w:r w:rsidRPr="00291AE7">
              <w:rPr>
                <w:color w:val="EE0000"/>
                <w:rtl/>
              </w:rPr>
              <w:t>توجد سياسات وإجراءات رقابية واضحة داخل الشركة</w:t>
            </w:r>
          </w:p>
        </w:tc>
        <w:tc>
          <w:tcPr>
            <w:tcW w:w="0" w:type="auto"/>
            <w:vAlign w:val="center"/>
            <w:hideMark/>
          </w:tcPr>
          <w:p w14:paraId="183CCB17" w14:textId="77777777" w:rsidR="00291AE7" w:rsidRPr="00291AE7" w:rsidRDefault="00291AE7" w:rsidP="00291AE7">
            <w:pPr>
              <w:jc w:val="right"/>
              <w:rPr>
                <w:color w:val="EE0000"/>
              </w:rPr>
            </w:pPr>
            <w:r w:rsidRPr="00291AE7">
              <w:rPr>
                <w:color w:val="EE0000"/>
              </w:rPr>
              <w:t>4.679</w:t>
            </w:r>
          </w:p>
        </w:tc>
        <w:tc>
          <w:tcPr>
            <w:tcW w:w="0" w:type="auto"/>
            <w:vAlign w:val="center"/>
            <w:hideMark/>
          </w:tcPr>
          <w:p w14:paraId="6F47EBA6" w14:textId="77777777" w:rsidR="00291AE7" w:rsidRPr="00291AE7" w:rsidRDefault="00291AE7" w:rsidP="00291AE7">
            <w:pPr>
              <w:jc w:val="right"/>
              <w:rPr>
                <w:color w:val="EE0000"/>
              </w:rPr>
            </w:pPr>
            <w:r w:rsidRPr="00291AE7">
              <w:rPr>
                <w:color w:val="EE0000"/>
              </w:rPr>
              <w:t>0.644</w:t>
            </w:r>
          </w:p>
        </w:tc>
        <w:tc>
          <w:tcPr>
            <w:tcW w:w="0" w:type="auto"/>
            <w:vAlign w:val="center"/>
            <w:hideMark/>
          </w:tcPr>
          <w:p w14:paraId="35282548" w14:textId="77777777" w:rsidR="00291AE7" w:rsidRPr="00291AE7" w:rsidRDefault="00291AE7" w:rsidP="00291AE7">
            <w:pPr>
              <w:jc w:val="right"/>
              <w:rPr>
                <w:color w:val="EE0000"/>
              </w:rPr>
            </w:pPr>
            <w:r w:rsidRPr="00291AE7">
              <w:rPr>
                <w:color w:val="EE0000"/>
              </w:rPr>
              <w:t>5</w:t>
            </w:r>
          </w:p>
        </w:tc>
        <w:tc>
          <w:tcPr>
            <w:tcW w:w="0" w:type="auto"/>
            <w:vAlign w:val="center"/>
            <w:hideMark/>
          </w:tcPr>
          <w:p w14:paraId="602B1D3C" w14:textId="77777777" w:rsidR="00291AE7" w:rsidRPr="00291AE7" w:rsidRDefault="00291AE7" w:rsidP="00291AE7">
            <w:pPr>
              <w:jc w:val="right"/>
              <w:rPr>
                <w:color w:val="EE0000"/>
              </w:rPr>
            </w:pPr>
            <w:r w:rsidRPr="00291AE7">
              <w:rPr>
                <w:color w:val="EE0000"/>
                <w:rtl/>
              </w:rPr>
              <w:t>مرتفع جداً</w:t>
            </w:r>
          </w:p>
        </w:tc>
      </w:tr>
      <w:tr w:rsidR="00291AE7" w:rsidRPr="00291AE7" w14:paraId="26D0BC3C" w14:textId="77777777">
        <w:trPr>
          <w:tblCellSpacing w:w="15" w:type="dxa"/>
        </w:trPr>
        <w:tc>
          <w:tcPr>
            <w:tcW w:w="0" w:type="auto"/>
            <w:vAlign w:val="center"/>
            <w:hideMark/>
          </w:tcPr>
          <w:p w14:paraId="2DAACC10" w14:textId="77777777" w:rsidR="00291AE7" w:rsidRPr="00291AE7" w:rsidRDefault="00291AE7" w:rsidP="00291AE7">
            <w:pPr>
              <w:jc w:val="right"/>
              <w:rPr>
                <w:color w:val="EE0000"/>
              </w:rPr>
            </w:pPr>
            <w:r w:rsidRPr="00291AE7">
              <w:rPr>
                <w:rStyle w:val="Strong"/>
                <w:color w:val="EE0000"/>
                <w:rtl/>
              </w:rPr>
              <w:t>المحور ككل</w:t>
            </w:r>
          </w:p>
        </w:tc>
        <w:tc>
          <w:tcPr>
            <w:tcW w:w="0" w:type="auto"/>
            <w:vAlign w:val="center"/>
            <w:hideMark/>
          </w:tcPr>
          <w:p w14:paraId="0C6352F7" w14:textId="77777777" w:rsidR="00291AE7" w:rsidRPr="00291AE7" w:rsidRDefault="00291AE7" w:rsidP="00291AE7">
            <w:pPr>
              <w:jc w:val="right"/>
              <w:rPr>
                <w:color w:val="EE0000"/>
              </w:rPr>
            </w:pPr>
            <w:r w:rsidRPr="00291AE7">
              <w:rPr>
                <w:rStyle w:val="Strong"/>
                <w:color w:val="EE0000"/>
              </w:rPr>
              <w:t>4.743</w:t>
            </w:r>
          </w:p>
        </w:tc>
        <w:tc>
          <w:tcPr>
            <w:tcW w:w="0" w:type="auto"/>
            <w:vAlign w:val="center"/>
            <w:hideMark/>
          </w:tcPr>
          <w:p w14:paraId="59727657" w14:textId="77777777" w:rsidR="00291AE7" w:rsidRPr="00291AE7" w:rsidRDefault="00291AE7" w:rsidP="00291AE7">
            <w:pPr>
              <w:jc w:val="right"/>
              <w:rPr>
                <w:color w:val="EE0000"/>
              </w:rPr>
            </w:pPr>
            <w:r w:rsidRPr="00291AE7">
              <w:rPr>
                <w:rStyle w:val="Strong"/>
                <w:color w:val="EE0000"/>
              </w:rPr>
              <w:t>0.453</w:t>
            </w:r>
          </w:p>
        </w:tc>
        <w:tc>
          <w:tcPr>
            <w:tcW w:w="0" w:type="auto"/>
            <w:vAlign w:val="center"/>
            <w:hideMark/>
          </w:tcPr>
          <w:p w14:paraId="1732D2AE" w14:textId="77777777" w:rsidR="00291AE7" w:rsidRPr="00291AE7" w:rsidRDefault="00291AE7" w:rsidP="00291AE7">
            <w:pPr>
              <w:jc w:val="right"/>
              <w:rPr>
                <w:color w:val="EE0000"/>
              </w:rPr>
            </w:pPr>
            <w:r w:rsidRPr="00291AE7">
              <w:rPr>
                <w:color w:val="EE0000"/>
              </w:rPr>
              <w:t>—</w:t>
            </w:r>
          </w:p>
        </w:tc>
        <w:tc>
          <w:tcPr>
            <w:tcW w:w="0" w:type="auto"/>
            <w:vAlign w:val="center"/>
            <w:hideMark/>
          </w:tcPr>
          <w:p w14:paraId="13C92658" w14:textId="77777777" w:rsidR="00291AE7" w:rsidRPr="00291AE7" w:rsidRDefault="00291AE7" w:rsidP="00291AE7">
            <w:pPr>
              <w:jc w:val="right"/>
              <w:rPr>
                <w:color w:val="EE0000"/>
              </w:rPr>
            </w:pPr>
            <w:r w:rsidRPr="00291AE7">
              <w:rPr>
                <w:rStyle w:val="Strong"/>
                <w:color w:val="EE0000"/>
                <w:rtl/>
              </w:rPr>
              <w:t>مرتفع جداً</w:t>
            </w:r>
          </w:p>
        </w:tc>
      </w:tr>
    </w:tbl>
    <w:p w14:paraId="30D22177" w14:textId="3B850D2B" w:rsidR="00291AE7" w:rsidRDefault="00291AE7" w:rsidP="00291AE7">
      <w:pPr>
        <w:pStyle w:val="NormalWeb"/>
        <w:jc w:val="right"/>
      </w:pPr>
      <w:r>
        <w:rPr>
          <w:rtl/>
        </w:rPr>
        <w:t>بلغ المتوسط العام لمحور الرقابة الداخلية 4.743، بانحراف معياري قدره 0.453، وهو ما يشير إلى موافقة مرتفعة جداً مع وجود تقارب واضح في آراء المشاركين</w:t>
      </w:r>
    </w:p>
    <w:p w14:paraId="085A99A4" w14:textId="7A56F41F" w:rsidR="00291AE7" w:rsidRDefault="00291AE7" w:rsidP="00291AE7">
      <w:pPr>
        <w:pStyle w:val="NormalWeb"/>
        <w:jc w:val="right"/>
      </w:pPr>
      <w:r>
        <w:rPr>
          <w:rtl/>
        </w:rPr>
        <w:t>جاءت عبارة «تسهم الرقابة الداخلية في الحد من التلاعب والاحتيال المالي» في المرتبة الأولى، مما يدل على إدراك المشاركين للدور الوقائي للرقابة الداخلية، وأنها لا تقتصر على اكتشاف الأخطاء المحاسبية فقط، بل تمتد إلى تقليل فرص التلاعب المتعمد</w:t>
      </w:r>
    </w:p>
    <w:p w14:paraId="16C4E007" w14:textId="74E050BB" w:rsidR="00291AE7" w:rsidRDefault="00291AE7" w:rsidP="00291AE7">
      <w:pPr>
        <w:pStyle w:val="NormalWeb"/>
        <w:jc w:val="right"/>
      </w:pPr>
      <w:r>
        <w:rPr>
          <w:rtl/>
        </w:rPr>
        <w:t>وجاءت المراجعة الدورية للعمليات المالية في المرتبة الثانية، وهو ما يؤكد أن استمرار الرقابة وانتظامها يعدان من العناصر المهمة لفعاليتها. فالرقابة التي تنفذ بصورة متقطعة قد لا تتمكن من اكتشاف المخالفات في الوقت المناسب</w:t>
      </w:r>
    </w:p>
    <w:p w14:paraId="19D32FE8" w14:textId="5C85FF5B" w:rsidR="00291AE7" w:rsidRDefault="00291AE7" w:rsidP="00291AE7">
      <w:pPr>
        <w:pStyle w:val="NormalWeb"/>
        <w:jc w:val="right"/>
      </w:pPr>
      <w:r>
        <w:rPr>
          <w:rtl/>
        </w:rPr>
        <w:t>أما عبارة وجود سياسات وإجراءات رقابية واضحة فقد جاءت في المرتبة الأخيرة نسبياً، مع بقائها ضمن مستوى الموافقة المرتفعة جداً. وقد يشير ذلك إلى أن المشاركين يرون الرقابة الداخلية فعالة بوجه عام، إلا أن وضوح السياسات وتوثيقها قد يكون أقل من مستوى تأثيرها العملي في بعض الجهات</w:t>
      </w:r>
    </w:p>
    <w:p w14:paraId="55E19612" w14:textId="1BA235C7" w:rsidR="00291AE7" w:rsidRDefault="00291AE7" w:rsidP="00291AE7">
      <w:pPr>
        <w:pStyle w:val="NormalWeb"/>
        <w:jc w:val="right"/>
      </w:pPr>
      <w:r>
        <w:rPr>
          <w:rtl/>
        </w:rPr>
        <w:t>ويظهر انخفاض الانحراف المعياري العام للمحور وجود اتفاق مرتفع نسبياً حول أهمية الرقابة الداخلية. ويعني ذلك أن الآراء لم تكن متباعدة بصورة كبيرة، بل اتجهت في معظمها نحو الموافقة الشديدة</w:t>
      </w:r>
    </w:p>
    <w:p w14:paraId="4A47129F" w14:textId="38F5E677" w:rsidR="00291AE7" w:rsidRDefault="00291AE7" w:rsidP="00291AE7">
      <w:pPr>
        <w:jc w:val="right"/>
      </w:pPr>
    </w:p>
    <w:p w14:paraId="23A22EB0" w14:textId="77777777" w:rsidR="00291AE7" w:rsidRDefault="00291AE7" w:rsidP="00291AE7">
      <w:pPr>
        <w:pStyle w:val="Heading1"/>
        <w:jc w:val="right"/>
      </w:pPr>
      <w:r>
        <w:t xml:space="preserve">4-9 </w:t>
      </w:r>
      <w:r>
        <w:rPr>
          <w:rtl/>
        </w:rPr>
        <w:t>التحليل الوصفي لمحور التدقيق الداخلي</w:t>
      </w:r>
    </w:p>
    <w:p w14:paraId="1FE5D002" w14:textId="0F72F7A7" w:rsidR="00291AE7" w:rsidRDefault="00291AE7" w:rsidP="00291AE7">
      <w:pPr>
        <w:pStyle w:val="NormalWeb"/>
        <w:jc w:val="right"/>
      </w:pPr>
      <w:r>
        <w:rPr>
          <w:rtl/>
        </w:rPr>
        <w:t>يؤدي التدقيق الداخلي دوراً مهماً في تقييم أنظمة الرقابة وإدارة المخاطر والحوكمة، كما يسهم في اكتشاف المخالفات وتقديم التوصيات اللازمة لتحسين الأداء</w:t>
      </w:r>
    </w:p>
    <w:p w14:paraId="4E69ADCC" w14:textId="77777777" w:rsidR="00291AE7" w:rsidRDefault="00291AE7" w:rsidP="00291AE7">
      <w:pPr>
        <w:pStyle w:val="Heading3"/>
        <w:jc w:val="right"/>
      </w:pPr>
      <w:r>
        <w:rPr>
          <w:rtl/>
        </w:rPr>
        <w:t>جدول (4-12) نتائج عبارات محور التدقيق الداخلي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63"/>
        <w:gridCol w:w="713"/>
        <w:gridCol w:w="1499"/>
        <w:gridCol w:w="624"/>
        <w:gridCol w:w="861"/>
      </w:tblGrid>
      <w:tr w:rsidR="00291AE7" w:rsidRPr="00291AE7" w14:paraId="5D54DA55" w14:textId="77777777">
        <w:trPr>
          <w:tblHeader/>
          <w:tblCellSpacing w:w="15" w:type="dxa"/>
        </w:trPr>
        <w:tc>
          <w:tcPr>
            <w:tcW w:w="0" w:type="auto"/>
            <w:vAlign w:val="center"/>
            <w:hideMark/>
          </w:tcPr>
          <w:p w14:paraId="473D597B" w14:textId="77777777" w:rsidR="00291AE7" w:rsidRPr="00291AE7" w:rsidRDefault="00291AE7" w:rsidP="00291AE7">
            <w:pPr>
              <w:jc w:val="right"/>
              <w:rPr>
                <w:b/>
                <w:bCs/>
                <w:color w:val="EE0000"/>
              </w:rPr>
            </w:pPr>
            <w:r w:rsidRPr="00291AE7">
              <w:rPr>
                <w:b/>
                <w:bCs/>
                <w:color w:val="EE0000"/>
                <w:rtl/>
              </w:rPr>
              <w:t>العبارة</w:t>
            </w:r>
          </w:p>
        </w:tc>
        <w:tc>
          <w:tcPr>
            <w:tcW w:w="0" w:type="auto"/>
            <w:vAlign w:val="center"/>
            <w:hideMark/>
          </w:tcPr>
          <w:p w14:paraId="179E8C84" w14:textId="77777777" w:rsidR="00291AE7" w:rsidRPr="00291AE7" w:rsidRDefault="00291AE7" w:rsidP="00291AE7">
            <w:pPr>
              <w:jc w:val="right"/>
              <w:rPr>
                <w:b/>
                <w:bCs/>
                <w:color w:val="EE0000"/>
              </w:rPr>
            </w:pPr>
            <w:r w:rsidRPr="00291AE7">
              <w:rPr>
                <w:b/>
                <w:bCs/>
                <w:color w:val="EE0000"/>
                <w:rtl/>
              </w:rPr>
              <w:t>المتوسط</w:t>
            </w:r>
          </w:p>
        </w:tc>
        <w:tc>
          <w:tcPr>
            <w:tcW w:w="0" w:type="auto"/>
            <w:vAlign w:val="center"/>
            <w:hideMark/>
          </w:tcPr>
          <w:p w14:paraId="38816CB6" w14:textId="77777777" w:rsidR="00291AE7" w:rsidRPr="00291AE7" w:rsidRDefault="00291AE7" w:rsidP="00291AE7">
            <w:pPr>
              <w:jc w:val="right"/>
              <w:rPr>
                <w:b/>
                <w:bCs/>
                <w:color w:val="EE0000"/>
              </w:rPr>
            </w:pPr>
            <w:r w:rsidRPr="00291AE7">
              <w:rPr>
                <w:b/>
                <w:bCs/>
                <w:color w:val="EE0000"/>
                <w:rtl/>
              </w:rPr>
              <w:t>الانحراف المعياري</w:t>
            </w:r>
          </w:p>
        </w:tc>
        <w:tc>
          <w:tcPr>
            <w:tcW w:w="0" w:type="auto"/>
            <w:vAlign w:val="center"/>
            <w:hideMark/>
          </w:tcPr>
          <w:p w14:paraId="583443E7" w14:textId="77777777" w:rsidR="00291AE7" w:rsidRPr="00291AE7" w:rsidRDefault="00291AE7" w:rsidP="00291AE7">
            <w:pPr>
              <w:jc w:val="right"/>
              <w:rPr>
                <w:b/>
                <w:bCs/>
                <w:color w:val="EE0000"/>
              </w:rPr>
            </w:pPr>
            <w:r w:rsidRPr="00291AE7">
              <w:rPr>
                <w:b/>
                <w:bCs/>
                <w:color w:val="EE0000"/>
                <w:rtl/>
              </w:rPr>
              <w:t>الترتيب</w:t>
            </w:r>
          </w:p>
        </w:tc>
        <w:tc>
          <w:tcPr>
            <w:tcW w:w="0" w:type="auto"/>
            <w:vAlign w:val="center"/>
            <w:hideMark/>
          </w:tcPr>
          <w:p w14:paraId="681DE130" w14:textId="77777777" w:rsidR="00291AE7" w:rsidRPr="00291AE7" w:rsidRDefault="00291AE7" w:rsidP="00291AE7">
            <w:pPr>
              <w:jc w:val="right"/>
              <w:rPr>
                <w:b/>
                <w:bCs/>
                <w:color w:val="EE0000"/>
              </w:rPr>
            </w:pPr>
            <w:r w:rsidRPr="00291AE7">
              <w:rPr>
                <w:b/>
                <w:bCs/>
                <w:color w:val="EE0000"/>
                <w:rtl/>
              </w:rPr>
              <w:t>المستوى</w:t>
            </w:r>
          </w:p>
        </w:tc>
      </w:tr>
      <w:tr w:rsidR="00291AE7" w:rsidRPr="00291AE7" w14:paraId="2B402C68" w14:textId="77777777">
        <w:trPr>
          <w:tblCellSpacing w:w="15" w:type="dxa"/>
        </w:trPr>
        <w:tc>
          <w:tcPr>
            <w:tcW w:w="0" w:type="auto"/>
            <w:vAlign w:val="center"/>
            <w:hideMark/>
          </w:tcPr>
          <w:p w14:paraId="1B48DE4D" w14:textId="77777777" w:rsidR="00291AE7" w:rsidRPr="00291AE7" w:rsidRDefault="00291AE7" w:rsidP="00291AE7">
            <w:pPr>
              <w:jc w:val="right"/>
              <w:rPr>
                <w:color w:val="EE0000"/>
              </w:rPr>
            </w:pPr>
            <w:r w:rsidRPr="00291AE7">
              <w:rPr>
                <w:color w:val="EE0000"/>
                <w:rtl/>
              </w:rPr>
              <w:t>يساهم التدقيق الداخلي في تعزيز الشفافية داخل الشركة</w:t>
            </w:r>
          </w:p>
        </w:tc>
        <w:tc>
          <w:tcPr>
            <w:tcW w:w="0" w:type="auto"/>
            <w:vAlign w:val="center"/>
            <w:hideMark/>
          </w:tcPr>
          <w:p w14:paraId="5584E745" w14:textId="77777777" w:rsidR="00291AE7" w:rsidRPr="00291AE7" w:rsidRDefault="00291AE7" w:rsidP="00291AE7">
            <w:pPr>
              <w:jc w:val="right"/>
              <w:rPr>
                <w:color w:val="EE0000"/>
              </w:rPr>
            </w:pPr>
            <w:r w:rsidRPr="00291AE7">
              <w:rPr>
                <w:color w:val="EE0000"/>
              </w:rPr>
              <w:t>4.830</w:t>
            </w:r>
          </w:p>
        </w:tc>
        <w:tc>
          <w:tcPr>
            <w:tcW w:w="0" w:type="auto"/>
            <w:vAlign w:val="center"/>
            <w:hideMark/>
          </w:tcPr>
          <w:p w14:paraId="66A91DDA" w14:textId="77777777" w:rsidR="00291AE7" w:rsidRPr="00291AE7" w:rsidRDefault="00291AE7" w:rsidP="00291AE7">
            <w:pPr>
              <w:jc w:val="right"/>
              <w:rPr>
                <w:color w:val="EE0000"/>
              </w:rPr>
            </w:pPr>
            <w:r w:rsidRPr="00291AE7">
              <w:rPr>
                <w:color w:val="EE0000"/>
              </w:rPr>
              <w:t>0.470</w:t>
            </w:r>
          </w:p>
        </w:tc>
        <w:tc>
          <w:tcPr>
            <w:tcW w:w="0" w:type="auto"/>
            <w:vAlign w:val="center"/>
            <w:hideMark/>
          </w:tcPr>
          <w:p w14:paraId="00EB2198" w14:textId="77777777" w:rsidR="00291AE7" w:rsidRPr="00291AE7" w:rsidRDefault="00291AE7" w:rsidP="00291AE7">
            <w:pPr>
              <w:jc w:val="right"/>
              <w:rPr>
                <w:color w:val="EE0000"/>
              </w:rPr>
            </w:pPr>
            <w:r w:rsidRPr="00291AE7">
              <w:rPr>
                <w:color w:val="EE0000"/>
              </w:rPr>
              <w:t>1</w:t>
            </w:r>
          </w:p>
        </w:tc>
        <w:tc>
          <w:tcPr>
            <w:tcW w:w="0" w:type="auto"/>
            <w:vAlign w:val="center"/>
            <w:hideMark/>
          </w:tcPr>
          <w:p w14:paraId="57747F30" w14:textId="77777777" w:rsidR="00291AE7" w:rsidRPr="00291AE7" w:rsidRDefault="00291AE7" w:rsidP="00291AE7">
            <w:pPr>
              <w:jc w:val="right"/>
              <w:rPr>
                <w:color w:val="EE0000"/>
              </w:rPr>
            </w:pPr>
            <w:r w:rsidRPr="00291AE7">
              <w:rPr>
                <w:color w:val="EE0000"/>
                <w:rtl/>
              </w:rPr>
              <w:t>مرتفع جداً</w:t>
            </w:r>
          </w:p>
        </w:tc>
      </w:tr>
      <w:tr w:rsidR="00291AE7" w:rsidRPr="00291AE7" w14:paraId="69AB7600" w14:textId="77777777">
        <w:trPr>
          <w:tblCellSpacing w:w="15" w:type="dxa"/>
        </w:trPr>
        <w:tc>
          <w:tcPr>
            <w:tcW w:w="0" w:type="auto"/>
            <w:vAlign w:val="center"/>
            <w:hideMark/>
          </w:tcPr>
          <w:p w14:paraId="57F45A29" w14:textId="77777777" w:rsidR="00291AE7" w:rsidRPr="00291AE7" w:rsidRDefault="00291AE7" w:rsidP="00291AE7">
            <w:pPr>
              <w:jc w:val="right"/>
              <w:rPr>
                <w:color w:val="EE0000"/>
              </w:rPr>
            </w:pPr>
            <w:r w:rsidRPr="00291AE7">
              <w:rPr>
                <w:color w:val="EE0000"/>
                <w:rtl/>
              </w:rPr>
              <w:t>يساعد التدقيق الداخلي في اكتشاف المخالفات المالية والإدارية</w:t>
            </w:r>
          </w:p>
        </w:tc>
        <w:tc>
          <w:tcPr>
            <w:tcW w:w="0" w:type="auto"/>
            <w:vAlign w:val="center"/>
            <w:hideMark/>
          </w:tcPr>
          <w:p w14:paraId="5433C291" w14:textId="77777777" w:rsidR="00291AE7" w:rsidRPr="00291AE7" w:rsidRDefault="00291AE7" w:rsidP="00291AE7">
            <w:pPr>
              <w:jc w:val="right"/>
              <w:rPr>
                <w:color w:val="EE0000"/>
              </w:rPr>
            </w:pPr>
            <w:r w:rsidRPr="00291AE7">
              <w:rPr>
                <w:color w:val="EE0000"/>
              </w:rPr>
              <w:t>4.811</w:t>
            </w:r>
          </w:p>
        </w:tc>
        <w:tc>
          <w:tcPr>
            <w:tcW w:w="0" w:type="auto"/>
            <w:vAlign w:val="center"/>
            <w:hideMark/>
          </w:tcPr>
          <w:p w14:paraId="60BC0F30" w14:textId="77777777" w:rsidR="00291AE7" w:rsidRPr="00291AE7" w:rsidRDefault="00291AE7" w:rsidP="00291AE7">
            <w:pPr>
              <w:jc w:val="right"/>
              <w:rPr>
                <w:color w:val="EE0000"/>
              </w:rPr>
            </w:pPr>
            <w:r w:rsidRPr="00291AE7">
              <w:rPr>
                <w:color w:val="EE0000"/>
              </w:rPr>
              <w:t>0.483</w:t>
            </w:r>
          </w:p>
        </w:tc>
        <w:tc>
          <w:tcPr>
            <w:tcW w:w="0" w:type="auto"/>
            <w:vAlign w:val="center"/>
            <w:hideMark/>
          </w:tcPr>
          <w:p w14:paraId="299F8E76" w14:textId="77777777" w:rsidR="00291AE7" w:rsidRPr="00291AE7" w:rsidRDefault="00291AE7" w:rsidP="00291AE7">
            <w:pPr>
              <w:jc w:val="right"/>
              <w:rPr>
                <w:color w:val="EE0000"/>
              </w:rPr>
            </w:pPr>
            <w:r w:rsidRPr="00291AE7">
              <w:rPr>
                <w:color w:val="EE0000"/>
              </w:rPr>
              <w:t>2</w:t>
            </w:r>
          </w:p>
        </w:tc>
        <w:tc>
          <w:tcPr>
            <w:tcW w:w="0" w:type="auto"/>
            <w:vAlign w:val="center"/>
            <w:hideMark/>
          </w:tcPr>
          <w:p w14:paraId="69291F87" w14:textId="77777777" w:rsidR="00291AE7" w:rsidRPr="00291AE7" w:rsidRDefault="00291AE7" w:rsidP="00291AE7">
            <w:pPr>
              <w:jc w:val="right"/>
              <w:rPr>
                <w:color w:val="EE0000"/>
              </w:rPr>
            </w:pPr>
            <w:r w:rsidRPr="00291AE7">
              <w:rPr>
                <w:color w:val="EE0000"/>
                <w:rtl/>
              </w:rPr>
              <w:t>مرتفع جداً</w:t>
            </w:r>
          </w:p>
        </w:tc>
      </w:tr>
      <w:tr w:rsidR="00291AE7" w:rsidRPr="00291AE7" w14:paraId="2D8B9560" w14:textId="77777777">
        <w:trPr>
          <w:tblCellSpacing w:w="15" w:type="dxa"/>
        </w:trPr>
        <w:tc>
          <w:tcPr>
            <w:tcW w:w="0" w:type="auto"/>
            <w:vAlign w:val="center"/>
            <w:hideMark/>
          </w:tcPr>
          <w:p w14:paraId="71DAD6C8" w14:textId="77777777" w:rsidR="00291AE7" w:rsidRPr="00291AE7" w:rsidRDefault="00291AE7" w:rsidP="00291AE7">
            <w:pPr>
              <w:jc w:val="right"/>
              <w:rPr>
                <w:color w:val="EE0000"/>
              </w:rPr>
            </w:pPr>
            <w:r w:rsidRPr="00291AE7">
              <w:rPr>
                <w:color w:val="EE0000"/>
                <w:rtl/>
              </w:rPr>
              <w:t>يتم تنفيذ توصيات التدقيق الداخلي من قبل الإدارة</w:t>
            </w:r>
          </w:p>
        </w:tc>
        <w:tc>
          <w:tcPr>
            <w:tcW w:w="0" w:type="auto"/>
            <w:vAlign w:val="center"/>
            <w:hideMark/>
          </w:tcPr>
          <w:p w14:paraId="736EAF5D" w14:textId="77777777" w:rsidR="00291AE7" w:rsidRPr="00291AE7" w:rsidRDefault="00291AE7" w:rsidP="00291AE7">
            <w:pPr>
              <w:jc w:val="right"/>
              <w:rPr>
                <w:color w:val="EE0000"/>
              </w:rPr>
            </w:pPr>
            <w:r w:rsidRPr="00291AE7">
              <w:rPr>
                <w:color w:val="EE0000"/>
              </w:rPr>
              <w:t>4.792</w:t>
            </w:r>
          </w:p>
        </w:tc>
        <w:tc>
          <w:tcPr>
            <w:tcW w:w="0" w:type="auto"/>
            <w:vAlign w:val="center"/>
            <w:hideMark/>
          </w:tcPr>
          <w:p w14:paraId="784A7499" w14:textId="77777777" w:rsidR="00291AE7" w:rsidRPr="00291AE7" w:rsidRDefault="00291AE7" w:rsidP="00291AE7">
            <w:pPr>
              <w:jc w:val="right"/>
              <w:rPr>
                <w:color w:val="EE0000"/>
              </w:rPr>
            </w:pPr>
            <w:r w:rsidRPr="00291AE7">
              <w:rPr>
                <w:color w:val="EE0000"/>
              </w:rPr>
              <w:t>0.454</w:t>
            </w:r>
          </w:p>
        </w:tc>
        <w:tc>
          <w:tcPr>
            <w:tcW w:w="0" w:type="auto"/>
            <w:vAlign w:val="center"/>
            <w:hideMark/>
          </w:tcPr>
          <w:p w14:paraId="5B680E7C" w14:textId="77777777" w:rsidR="00291AE7" w:rsidRPr="00291AE7" w:rsidRDefault="00291AE7" w:rsidP="00291AE7">
            <w:pPr>
              <w:jc w:val="right"/>
              <w:rPr>
                <w:color w:val="EE0000"/>
              </w:rPr>
            </w:pPr>
            <w:r w:rsidRPr="00291AE7">
              <w:rPr>
                <w:color w:val="EE0000"/>
              </w:rPr>
              <w:t>3</w:t>
            </w:r>
          </w:p>
        </w:tc>
        <w:tc>
          <w:tcPr>
            <w:tcW w:w="0" w:type="auto"/>
            <w:vAlign w:val="center"/>
            <w:hideMark/>
          </w:tcPr>
          <w:p w14:paraId="4200A375" w14:textId="77777777" w:rsidR="00291AE7" w:rsidRPr="00291AE7" w:rsidRDefault="00291AE7" w:rsidP="00291AE7">
            <w:pPr>
              <w:jc w:val="right"/>
              <w:rPr>
                <w:color w:val="EE0000"/>
              </w:rPr>
            </w:pPr>
            <w:r w:rsidRPr="00291AE7">
              <w:rPr>
                <w:color w:val="EE0000"/>
                <w:rtl/>
              </w:rPr>
              <w:t>مرتفع جداً</w:t>
            </w:r>
          </w:p>
        </w:tc>
      </w:tr>
      <w:tr w:rsidR="00291AE7" w:rsidRPr="00291AE7" w14:paraId="48BF238B" w14:textId="77777777">
        <w:trPr>
          <w:tblCellSpacing w:w="15" w:type="dxa"/>
        </w:trPr>
        <w:tc>
          <w:tcPr>
            <w:tcW w:w="0" w:type="auto"/>
            <w:vAlign w:val="center"/>
            <w:hideMark/>
          </w:tcPr>
          <w:p w14:paraId="5EEE3D7E" w14:textId="77777777" w:rsidR="00291AE7" w:rsidRPr="00291AE7" w:rsidRDefault="00291AE7" w:rsidP="00291AE7">
            <w:pPr>
              <w:jc w:val="right"/>
              <w:rPr>
                <w:color w:val="EE0000"/>
              </w:rPr>
            </w:pPr>
            <w:r w:rsidRPr="00291AE7">
              <w:rPr>
                <w:color w:val="EE0000"/>
                <w:rtl/>
              </w:rPr>
              <w:t>يتمتع المدقق الداخلي بالاستقلالية الكافية لأداء مهامه</w:t>
            </w:r>
          </w:p>
        </w:tc>
        <w:tc>
          <w:tcPr>
            <w:tcW w:w="0" w:type="auto"/>
            <w:vAlign w:val="center"/>
            <w:hideMark/>
          </w:tcPr>
          <w:p w14:paraId="74B9FEC2" w14:textId="77777777" w:rsidR="00291AE7" w:rsidRPr="00291AE7" w:rsidRDefault="00291AE7" w:rsidP="00291AE7">
            <w:pPr>
              <w:jc w:val="right"/>
              <w:rPr>
                <w:color w:val="EE0000"/>
              </w:rPr>
            </w:pPr>
            <w:r w:rsidRPr="00291AE7">
              <w:rPr>
                <w:color w:val="EE0000"/>
              </w:rPr>
              <w:t>4.755</w:t>
            </w:r>
          </w:p>
        </w:tc>
        <w:tc>
          <w:tcPr>
            <w:tcW w:w="0" w:type="auto"/>
            <w:vAlign w:val="center"/>
            <w:hideMark/>
          </w:tcPr>
          <w:p w14:paraId="1E6F5F93" w14:textId="77777777" w:rsidR="00291AE7" w:rsidRPr="00291AE7" w:rsidRDefault="00291AE7" w:rsidP="00291AE7">
            <w:pPr>
              <w:jc w:val="right"/>
              <w:rPr>
                <w:color w:val="EE0000"/>
              </w:rPr>
            </w:pPr>
            <w:r w:rsidRPr="00291AE7">
              <w:rPr>
                <w:color w:val="EE0000"/>
              </w:rPr>
              <w:t>0.648</w:t>
            </w:r>
          </w:p>
        </w:tc>
        <w:tc>
          <w:tcPr>
            <w:tcW w:w="0" w:type="auto"/>
            <w:vAlign w:val="center"/>
            <w:hideMark/>
          </w:tcPr>
          <w:p w14:paraId="31B25110" w14:textId="77777777" w:rsidR="00291AE7" w:rsidRPr="00291AE7" w:rsidRDefault="00291AE7" w:rsidP="00291AE7">
            <w:pPr>
              <w:jc w:val="right"/>
              <w:rPr>
                <w:color w:val="EE0000"/>
              </w:rPr>
            </w:pPr>
            <w:r w:rsidRPr="00291AE7">
              <w:rPr>
                <w:color w:val="EE0000"/>
              </w:rPr>
              <w:t>4</w:t>
            </w:r>
          </w:p>
        </w:tc>
        <w:tc>
          <w:tcPr>
            <w:tcW w:w="0" w:type="auto"/>
            <w:vAlign w:val="center"/>
            <w:hideMark/>
          </w:tcPr>
          <w:p w14:paraId="20DC914E" w14:textId="77777777" w:rsidR="00291AE7" w:rsidRPr="00291AE7" w:rsidRDefault="00291AE7" w:rsidP="00291AE7">
            <w:pPr>
              <w:jc w:val="right"/>
              <w:rPr>
                <w:color w:val="EE0000"/>
              </w:rPr>
            </w:pPr>
            <w:r w:rsidRPr="00291AE7">
              <w:rPr>
                <w:color w:val="EE0000"/>
                <w:rtl/>
              </w:rPr>
              <w:t>مرتفع جداً</w:t>
            </w:r>
          </w:p>
        </w:tc>
      </w:tr>
      <w:tr w:rsidR="00291AE7" w:rsidRPr="00291AE7" w14:paraId="3278532C" w14:textId="77777777">
        <w:trPr>
          <w:tblCellSpacing w:w="15" w:type="dxa"/>
        </w:trPr>
        <w:tc>
          <w:tcPr>
            <w:tcW w:w="0" w:type="auto"/>
            <w:vAlign w:val="center"/>
            <w:hideMark/>
          </w:tcPr>
          <w:p w14:paraId="67C36CE7" w14:textId="77777777" w:rsidR="00291AE7" w:rsidRPr="00291AE7" w:rsidRDefault="00291AE7" w:rsidP="00291AE7">
            <w:pPr>
              <w:jc w:val="right"/>
              <w:rPr>
                <w:color w:val="EE0000"/>
              </w:rPr>
            </w:pPr>
            <w:r w:rsidRPr="00291AE7">
              <w:rPr>
                <w:color w:val="EE0000"/>
                <w:rtl/>
              </w:rPr>
              <w:t>تسهم تقارير التدقيق الداخلي في تحسين الأداء المالي</w:t>
            </w:r>
          </w:p>
        </w:tc>
        <w:tc>
          <w:tcPr>
            <w:tcW w:w="0" w:type="auto"/>
            <w:vAlign w:val="center"/>
            <w:hideMark/>
          </w:tcPr>
          <w:p w14:paraId="4F35B8DA" w14:textId="77777777" w:rsidR="00291AE7" w:rsidRPr="00291AE7" w:rsidRDefault="00291AE7" w:rsidP="00291AE7">
            <w:pPr>
              <w:jc w:val="right"/>
              <w:rPr>
                <w:color w:val="EE0000"/>
              </w:rPr>
            </w:pPr>
            <w:r w:rsidRPr="00291AE7">
              <w:rPr>
                <w:color w:val="EE0000"/>
              </w:rPr>
              <w:t>4.717</w:t>
            </w:r>
          </w:p>
        </w:tc>
        <w:tc>
          <w:tcPr>
            <w:tcW w:w="0" w:type="auto"/>
            <w:vAlign w:val="center"/>
            <w:hideMark/>
          </w:tcPr>
          <w:p w14:paraId="5B01625A" w14:textId="77777777" w:rsidR="00291AE7" w:rsidRPr="00291AE7" w:rsidRDefault="00291AE7" w:rsidP="00291AE7">
            <w:pPr>
              <w:jc w:val="right"/>
              <w:rPr>
                <w:color w:val="EE0000"/>
              </w:rPr>
            </w:pPr>
            <w:r w:rsidRPr="00291AE7">
              <w:rPr>
                <w:color w:val="EE0000"/>
              </w:rPr>
              <w:t>0.632</w:t>
            </w:r>
          </w:p>
        </w:tc>
        <w:tc>
          <w:tcPr>
            <w:tcW w:w="0" w:type="auto"/>
            <w:vAlign w:val="center"/>
            <w:hideMark/>
          </w:tcPr>
          <w:p w14:paraId="5F270AC2" w14:textId="77777777" w:rsidR="00291AE7" w:rsidRPr="00291AE7" w:rsidRDefault="00291AE7" w:rsidP="00291AE7">
            <w:pPr>
              <w:jc w:val="right"/>
              <w:rPr>
                <w:color w:val="EE0000"/>
              </w:rPr>
            </w:pPr>
            <w:r w:rsidRPr="00291AE7">
              <w:rPr>
                <w:color w:val="EE0000"/>
              </w:rPr>
              <w:t>5</w:t>
            </w:r>
          </w:p>
        </w:tc>
        <w:tc>
          <w:tcPr>
            <w:tcW w:w="0" w:type="auto"/>
            <w:vAlign w:val="center"/>
            <w:hideMark/>
          </w:tcPr>
          <w:p w14:paraId="77D49C2D" w14:textId="77777777" w:rsidR="00291AE7" w:rsidRPr="00291AE7" w:rsidRDefault="00291AE7" w:rsidP="00291AE7">
            <w:pPr>
              <w:jc w:val="right"/>
              <w:rPr>
                <w:color w:val="EE0000"/>
              </w:rPr>
            </w:pPr>
            <w:r w:rsidRPr="00291AE7">
              <w:rPr>
                <w:color w:val="EE0000"/>
                <w:rtl/>
              </w:rPr>
              <w:t>مرتفع جداً</w:t>
            </w:r>
          </w:p>
        </w:tc>
      </w:tr>
      <w:tr w:rsidR="00291AE7" w:rsidRPr="00291AE7" w14:paraId="6E8512BA" w14:textId="77777777">
        <w:trPr>
          <w:tblCellSpacing w:w="15" w:type="dxa"/>
        </w:trPr>
        <w:tc>
          <w:tcPr>
            <w:tcW w:w="0" w:type="auto"/>
            <w:vAlign w:val="center"/>
            <w:hideMark/>
          </w:tcPr>
          <w:p w14:paraId="4D1B9D52" w14:textId="77777777" w:rsidR="00291AE7" w:rsidRPr="00291AE7" w:rsidRDefault="00291AE7" w:rsidP="00291AE7">
            <w:pPr>
              <w:jc w:val="right"/>
              <w:rPr>
                <w:color w:val="EE0000"/>
              </w:rPr>
            </w:pPr>
            <w:r w:rsidRPr="00291AE7">
              <w:rPr>
                <w:rStyle w:val="Strong"/>
                <w:color w:val="EE0000"/>
                <w:rtl/>
              </w:rPr>
              <w:t>المحور ككل</w:t>
            </w:r>
          </w:p>
        </w:tc>
        <w:tc>
          <w:tcPr>
            <w:tcW w:w="0" w:type="auto"/>
            <w:vAlign w:val="center"/>
            <w:hideMark/>
          </w:tcPr>
          <w:p w14:paraId="376F2091" w14:textId="77777777" w:rsidR="00291AE7" w:rsidRPr="00291AE7" w:rsidRDefault="00291AE7" w:rsidP="00291AE7">
            <w:pPr>
              <w:jc w:val="right"/>
              <w:rPr>
                <w:color w:val="EE0000"/>
              </w:rPr>
            </w:pPr>
            <w:r w:rsidRPr="00291AE7">
              <w:rPr>
                <w:rStyle w:val="Strong"/>
                <w:color w:val="EE0000"/>
              </w:rPr>
              <w:t>4.781</w:t>
            </w:r>
          </w:p>
        </w:tc>
        <w:tc>
          <w:tcPr>
            <w:tcW w:w="0" w:type="auto"/>
            <w:vAlign w:val="center"/>
            <w:hideMark/>
          </w:tcPr>
          <w:p w14:paraId="3D4122FB" w14:textId="77777777" w:rsidR="00291AE7" w:rsidRPr="00291AE7" w:rsidRDefault="00291AE7" w:rsidP="00291AE7">
            <w:pPr>
              <w:jc w:val="right"/>
              <w:rPr>
                <w:color w:val="EE0000"/>
              </w:rPr>
            </w:pPr>
            <w:r w:rsidRPr="00291AE7">
              <w:rPr>
                <w:rStyle w:val="Strong"/>
                <w:color w:val="EE0000"/>
              </w:rPr>
              <w:t>0.414</w:t>
            </w:r>
          </w:p>
        </w:tc>
        <w:tc>
          <w:tcPr>
            <w:tcW w:w="0" w:type="auto"/>
            <w:vAlign w:val="center"/>
            <w:hideMark/>
          </w:tcPr>
          <w:p w14:paraId="06E7DBE4" w14:textId="77777777" w:rsidR="00291AE7" w:rsidRPr="00291AE7" w:rsidRDefault="00291AE7" w:rsidP="00291AE7">
            <w:pPr>
              <w:jc w:val="right"/>
              <w:rPr>
                <w:color w:val="EE0000"/>
              </w:rPr>
            </w:pPr>
            <w:r w:rsidRPr="00291AE7">
              <w:rPr>
                <w:color w:val="EE0000"/>
              </w:rPr>
              <w:t>—</w:t>
            </w:r>
          </w:p>
        </w:tc>
        <w:tc>
          <w:tcPr>
            <w:tcW w:w="0" w:type="auto"/>
            <w:vAlign w:val="center"/>
            <w:hideMark/>
          </w:tcPr>
          <w:p w14:paraId="07EB721A" w14:textId="77777777" w:rsidR="00291AE7" w:rsidRPr="00291AE7" w:rsidRDefault="00291AE7" w:rsidP="00291AE7">
            <w:pPr>
              <w:jc w:val="right"/>
              <w:rPr>
                <w:color w:val="EE0000"/>
              </w:rPr>
            </w:pPr>
            <w:r w:rsidRPr="00291AE7">
              <w:rPr>
                <w:rStyle w:val="Strong"/>
                <w:color w:val="EE0000"/>
                <w:rtl/>
              </w:rPr>
              <w:t>مرتفع جداً</w:t>
            </w:r>
          </w:p>
        </w:tc>
      </w:tr>
    </w:tbl>
    <w:p w14:paraId="022C6E1F" w14:textId="48938D58" w:rsidR="00291AE7" w:rsidRDefault="00291AE7" w:rsidP="00291AE7">
      <w:pPr>
        <w:pStyle w:val="NormalWeb"/>
        <w:jc w:val="right"/>
      </w:pPr>
      <w:r>
        <w:rPr>
          <w:rtl/>
        </w:rPr>
        <w:t>حقق محور التدقيق الداخلي متوسطاً عاماً بلغ 4.781، وانحرافاً معيارياً بلغ 0.414. ويعد هذا الانحراف من أقل انحرافات المحاور، وهو ما يدل على ارتفاع مستوى الاتفاق بين المشاركين</w:t>
      </w:r>
    </w:p>
    <w:p w14:paraId="7D895B2C" w14:textId="5FA25457" w:rsidR="00291AE7" w:rsidRDefault="00291AE7" w:rsidP="00291AE7">
      <w:pPr>
        <w:pStyle w:val="NormalWeb"/>
        <w:jc w:val="right"/>
      </w:pPr>
      <w:r>
        <w:rPr>
          <w:rtl/>
        </w:rPr>
        <w:t>جاءت عبارة تعزيز التدقيق الداخلي للشفافية في المرتبة الأولى. ويشير ذلك إلى أن المشاركين لا ينظرون إلى التدقيق الداخلي باعتباره نشاطاً فنياً يقتصر على فحص السجلات، بل يعدونه أداة لتعزيز الوضوح والمساءلة داخل المؤسسة</w:t>
      </w:r>
    </w:p>
    <w:p w14:paraId="197BA4DE" w14:textId="718A729B" w:rsidR="00291AE7" w:rsidRDefault="00291AE7" w:rsidP="00291AE7">
      <w:pPr>
        <w:pStyle w:val="NormalWeb"/>
        <w:jc w:val="right"/>
      </w:pPr>
      <w:r>
        <w:rPr>
          <w:rtl/>
        </w:rPr>
        <w:t>كما جاءت قدرة التدقيق الداخلي على اكتشاف المخالفات المالية والإدارية في مرتبة متقدمة، وهو ما ينسجم مع الطبيعة الرقابية لهذا النشاط. فوجود إدارة تدقيق داخلي تتمتع بالكفاءة يساعد على مراجعة الإجراءات وتحديد نقاط الضعف قبل تفاقمها</w:t>
      </w:r>
    </w:p>
    <w:p w14:paraId="3770A90C" w14:textId="675B9ED0" w:rsidR="00291AE7" w:rsidRDefault="00291AE7" w:rsidP="00291AE7">
      <w:pPr>
        <w:pStyle w:val="NormalWeb"/>
        <w:jc w:val="right"/>
      </w:pPr>
      <w:r>
        <w:rPr>
          <w:rtl/>
        </w:rPr>
        <w:t>أما استقلالية المدقق الداخلي فقد جاءت في المرتبة الرابعة. وعلى الرغم من ارتفاع المتوسط، فإن الانحراف المعياري لهذه العبارة كان أعلى نسبياً من بعض العبارات الأخرى، وهو ما قد يعكس اختلاف الخبرات بين المشاركين بشأن مدى استقلال إدارات التدقيق عن الإدارة التنفيذية</w:t>
      </w:r>
    </w:p>
    <w:p w14:paraId="78120760" w14:textId="40E8912A" w:rsidR="00291AE7" w:rsidRDefault="00291AE7" w:rsidP="00291AE7">
      <w:pPr>
        <w:pStyle w:val="NormalWeb"/>
        <w:jc w:val="right"/>
        <w:rPr>
          <w:rtl/>
        </w:rPr>
      </w:pPr>
      <w:r>
        <w:rPr>
          <w:rtl/>
        </w:rPr>
        <w:t>وجاءت عبارة إسهام تقارير التدقيق الداخلي في تحسين الأداء المالي في المرتبة الأخيرة نسبياً، لكنها ظلت عند مستوى مرتفع جداً. وقد يعني ذلك أن المشاركين يقدرون دور التدقيق الداخلي في الرقابة والشفافية بصورة أكبر من تقديرهم لأثره المباشر في الأداء المالي</w:t>
      </w:r>
    </w:p>
    <w:p w14:paraId="231564A4" w14:textId="77777777" w:rsidR="00291AE7" w:rsidRDefault="00291AE7" w:rsidP="00291AE7">
      <w:pPr>
        <w:pStyle w:val="NormalWeb"/>
        <w:jc w:val="right"/>
        <w:rPr>
          <w:rtl/>
        </w:rPr>
      </w:pPr>
    </w:p>
    <w:p w14:paraId="34107463" w14:textId="77777777" w:rsidR="00B90654" w:rsidRDefault="00B90654" w:rsidP="00291AE7">
      <w:pPr>
        <w:pStyle w:val="NormalWeb"/>
        <w:jc w:val="right"/>
        <w:rPr>
          <w:rtl/>
        </w:rPr>
      </w:pPr>
    </w:p>
    <w:p w14:paraId="1E9047E1" w14:textId="77777777" w:rsidR="00B90654" w:rsidRDefault="00B90654" w:rsidP="00291AE7">
      <w:pPr>
        <w:pStyle w:val="NormalWeb"/>
        <w:jc w:val="right"/>
        <w:rPr>
          <w:rtl/>
        </w:rPr>
      </w:pPr>
    </w:p>
    <w:p w14:paraId="200113F5" w14:textId="77777777" w:rsidR="00B90654" w:rsidRDefault="00B90654" w:rsidP="00442BBF">
      <w:pPr>
        <w:pStyle w:val="Heading1"/>
        <w:jc w:val="right"/>
      </w:pPr>
      <w:r>
        <w:t xml:space="preserve">4-10 </w:t>
      </w:r>
      <w:r>
        <w:rPr>
          <w:rtl/>
        </w:rPr>
        <w:t>التحليل الوصفي لمحور التدقيق الخارجي</w:t>
      </w:r>
    </w:p>
    <w:p w14:paraId="64675466" w14:textId="77777777" w:rsidR="00B90654" w:rsidRDefault="00B90654" w:rsidP="00442BBF">
      <w:pPr>
        <w:pStyle w:val="NormalWeb"/>
        <w:jc w:val="right"/>
      </w:pPr>
      <w:r>
        <w:rPr>
          <w:rtl/>
        </w:rPr>
        <w:t>يمثل التدقيق الخارجي آلية مستقلة للتحقق من عدالة القوائم المالية ومدى التزام المنشأة بالمعايير والأنظمة، كما يسهم في تعزيز الثقة لدى المستثمرين وأصحاب المصالح</w:t>
      </w:r>
    </w:p>
    <w:p w14:paraId="3CD081B1" w14:textId="77777777" w:rsidR="00B90654" w:rsidRDefault="00B90654" w:rsidP="00442BBF">
      <w:pPr>
        <w:pStyle w:val="Heading3"/>
        <w:jc w:val="right"/>
      </w:pPr>
      <w:r>
        <w:rPr>
          <w:rtl/>
        </w:rPr>
        <w:t>جدول (4-13) نتائج عبارات محور التدقيق الخارجي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91"/>
        <w:gridCol w:w="713"/>
        <w:gridCol w:w="1499"/>
        <w:gridCol w:w="624"/>
        <w:gridCol w:w="861"/>
      </w:tblGrid>
      <w:tr w:rsidR="00B90654" w:rsidRPr="00442BBF" w14:paraId="7E90FCF3" w14:textId="77777777">
        <w:trPr>
          <w:tblHeader/>
          <w:tblCellSpacing w:w="15" w:type="dxa"/>
        </w:trPr>
        <w:tc>
          <w:tcPr>
            <w:tcW w:w="0" w:type="auto"/>
            <w:vAlign w:val="center"/>
            <w:hideMark/>
          </w:tcPr>
          <w:p w14:paraId="260C2E3B" w14:textId="77777777" w:rsidR="00B90654" w:rsidRPr="00442BBF" w:rsidRDefault="00B90654" w:rsidP="00442BBF">
            <w:pPr>
              <w:jc w:val="right"/>
              <w:rPr>
                <w:b/>
                <w:bCs/>
                <w:color w:val="EE0000"/>
              </w:rPr>
            </w:pPr>
            <w:r w:rsidRPr="00442BBF">
              <w:rPr>
                <w:b/>
                <w:bCs/>
                <w:color w:val="EE0000"/>
                <w:rtl/>
              </w:rPr>
              <w:t>العبارة</w:t>
            </w:r>
          </w:p>
        </w:tc>
        <w:tc>
          <w:tcPr>
            <w:tcW w:w="0" w:type="auto"/>
            <w:vAlign w:val="center"/>
            <w:hideMark/>
          </w:tcPr>
          <w:p w14:paraId="3C56597D" w14:textId="77777777" w:rsidR="00B90654" w:rsidRPr="00442BBF" w:rsidRDefault="00B90654" w:rsidP="00442BBF">
            <w:pPr>
              <w:jc w:val="right"/>
              <w:rPr>
                <w:b/>
                <w:bCs/>
                <w:color w:val="EE0000"/>
              </w:rPr>
            </w:pPr>
            <w:r w:rsidRPr="00442BBF">
              <w:rPr>
                <w:b/>
                <w:bCs/>
                <w:color w:val="EE0000"/>
                <w:rtl/>
              </w:rPr>
              <w:t>المتوسط</w:t>
            </w:r>
          </w:p>
        </w:tc>
        <w:tc>
          <w:tcPr>
            <w:tcW w:w="0" w:type="auto"/>
            <w:vAlign w:val="center"/>
            <w:hideMark/>
          </w:tcPr>
          <w:p w14:paraId="57B3D1E5" w14:textId="77777777" w:rsidR="00B90654" w:rsidRPr="00442BBF" w:rsidRDefault="00B90654" w:rsidP="00442BBF">
            <w:pPr>
              <w:jc w:val="right"/>
              <w:rPr>
                <w:b/>
                <w:bCs/>
                <w:color w:val="EE0000"/>
              </w:rPr>
            </w:pPr>
            <w:r w:rsidRPr="00442BBF">
              <w:rPr>
                <w:b/>
                <w:bCs/>
                <w:color w:val="EE0000"/>
                <w:rtl/>
              </w:rPr>
              <w:t>الانحراف المعياري</w:t>
            </w:r>
          </w:p>
        </w:tc>
        <w:tc>
          <w:tcPr>
            <w:tcW w:w="0" w:type="auto"/>
            <w:vAlign w:val="center"/>
            <w:hideMark/>
          </w:tcPr>
          <w:p w14:paraId="288834F4" w14:textId="77777777" w:rsidR="00B90654" w:rsidRPr="00442BBF" w:rsidRDefault="00B90654" w:rsidP="00442BBF">
            <w:pPr>
              <w:jc w:val="right"/>
              <w:rPr>
                <w:b/>
                <w:bCs/>
                <w:color w:val="EE0000"/>
              </w:rPr>
            </w:pPr>
            <w:r w:rsidRPr="00442BBF">
              <w:rPr>
                <w:b/>
                <w:bCs/>
                <w:color w:val="EE0000"/>
                <w:rtl/>
              </w:rPr>
              <w:t>الترتيب</w:t>
            </w:r>
          </w:p>
        </w:tc>
        <w:tc>
          <w:tcPr>
            <w:tcW w:w="0" w:type="auto"/>
            <w:vAlign w:val="center"/>
            <w:hideMark/>
          </w:tcPr>
          <w:p w14:paraId="0C644AA9" w14:textId="77777777" w:rsidR="00B90654" w:rsidRPr="00442BBF" w:rsidRDefault="00B90654" w:rsidP="00442BBF">
            <w:pPr>
              <w:jc w:val="right"/>
              <w:rPr>
                <w:b/>
                <w:bCs/>
                <w:color w:val="EE0000"/>
              </w:rPr>
            </w:pPr>
            <w:r w:rsidRPr="00442BBF">
              <w:rPr>
                <w:b/>
                <w:bCs/>
                <w:color w:val="EE0000"/>
                <w:rtl/>
              </w:rPr>
              <w:t>المستوى</w:t>
            </w:r>
          </w:p>
        </w:tc>
      </w:tr>
      <w:tr w:rsidR="00B90654" w:rsidRPr="00442BBF" w14:paraId="4EC31F6B" w14:textId="77777777">
        <w:trPr>
          <w:tblCellSpacing w:w="15" w:type="dxa"/>
        </w:trPr>
        <w:tc>
          <w:tcPr>
            <w:tcW w:w="0" w:type="auto"/>
            <w:vAlign w:val="center"/>
            <w:hideMark/>
          </w:tcPr>
          <w:p w14:paraId="1B44E207" w14:textId="77777777" w:rsidR="00B90654" w:rsidRPr="00442BBF" w:rsidRDefault="00B90654" w:rsidP="00442BBF">
            <w:pPr>
              <w:jc w:val="right"/>
              <w:rPr>
                <w:color w:val="EE0000"/>
              </w:rPr>
            </w:pPr>
            <w:r w:rsidRPr="00442BBF">
              <w:rPr>
                <w:color w:val="EE0000"/>
                <w:rtl/>
              </w:rPr>
              <w:t>يعزز التدقيق الخارجي ثقة المستثمرين وأصحاب المصالح</w:t>
            </w:r>
          </w:p>
        </w:tc>
        <w:tc>
          <w:tcPr>
            <w:tcW w:w="0" w:type="auto"/>
            <w:vAlign w:val="center"/>
            <w:hideMark/>
          </w:tcPr>
          <w:p w14:paraId="3C9FE1A9" w14:textId="77777777" w:rsidR="00B90654" w:rsidRPr="00442BBF" w:rsidRDefault="00B90654" w:rsidP="00442BBF">
            <w:pPr>
              <w:jc w:val="right"/>
              <w:rPr>
                <w:color w:val="EE0000"/>
              </w:rPr>
            </w:pPr>
            <w:r w:rsidRPr="00442BBF">
              <w:rPr>
                <w:color w:val="EE0000"/>
              </w:rPr>
              <w:t>4.868</w:t>
            </w:r>
          </w:p>
        </w:tc>
        <w:tc>
          <w:tcPr>
            <w:tcW w:w="0" w:type="auto"/>
            <w:vAlign w:val="center"/>
            <w:hideMark/>
          </w:tcPr>
          <w:p w14:paraId="5CA0F64C" w14:textId="77777777" w:rsidR="00B90654" w:rsidRPr="00442BBF" w:rsidRDefault="00B90654" w:rsidP="00442BBF">
            <w:pPr>
              <w:jc w:val="right"/>
              <w:rPr>
                <w:color w:val="EE0000"/>
              </w:rPr>
            </w:pPr>
            <w:r w:rsidRPr="00442BBF">
              <w:rPr>
                <w:color w:val="EE0000"/>
              </w:rPr>
              <w:t>0.342</w:t>
            </w:r>
          </w:p>
        </w:tc>
        <w:tc>
          <w:tcPr>
            <w:tcW w:w="0" w:type="auto"/>
            <w:vAlign w:val="center"/>
            <w:hideMark/>
          </w:tcPr>
          <w:p w14:paraId="26159CA6" w14:textId="77777777" w:rsidR="00B90654" w:rsidRPr="00442BBF" w:rsidRDefault="00B90654" w:rsidP="00442BBF">
            <w:pPr>
              <w:jc w:val="right"/>
              <w:rPr>
                <w:color w:val="EE0000"/>
              </w:rPr>
            </w:pPr>
            <w:r w:rsidRPr="00442BBF">
              <w:rPr>
                <w:color w:val="EE0000"/>
              </w:rPr>
              <w:t>1</w:t>
            </w:r>
          </w:p>
        </w:tc>
        <w:tc>
          <w:tcPr>
            <w:tcW w:w="0" w:type="auto"/>
            <w:vAlign w:val="center"/>
            <w:hideMark/>
          </w:tcPr>
          <w:p w14:paraId="26275A62" w14:textId="77777777" w:rsidR="00B90654" w:rsidRPr="00442BBF" w:rsidRDefault="00B90654" w:rsidP="00442BBF">
            <w:pPr>
              <w:jc w:val="right"/>
              <w:rPr>
                <w:color w:val="EE0000"/>
              </w:rPr>
            </w:pPr>
            <w:r w:rsidRPr="00442BBF">
              <w:rPr>
                <w:color w:val="EE0000"/>
                <w:rtl/>
              </w:rPr>
              <w:t>مرتفع جداً</w:t>
            </w:r>
          </w:p>
        </w:tc>
      </w:tr>
      <w:tr w:rsidR="00B90654" w:rsidRPr="00442BBF" w14:paraId="1A93EC84" w14:textId="77777777">
        <w:trPr>
          <w:tblCellSpacing w:w="15" w:type="dxa"/>
        </w:trPr>
        <w:tc>
          <w:tcPr>
            <w:tcW w:w="0" w:type="auto"/>
            <w:vAlign w:val="center"/>
            <w:hideMark/>
          </w:tcPr>
          <w:p w14:paraId="2E992018" w14:textId="77777777" w:rsidR="00B90654" w:rsidRPr="00442BBF" w:rsidRDefault="00B90654" w:rsidP="00442BBF">
            <w:pPr>
              <w:jc w:val="right"/>
              <w:rPr>
                <w:color w:val="EE0000"/>
              </w:rPr>
            </w:pPr>
            <w:r w:rsidRPr="00442BBF">
              <w:rPr>
                <w:color w:val="EE0000"/>
                <w:rtl/>
              </w:rPr>
              <w:t>يسهم التدقيق الخارجي في اكتشاف الأخطاء الجوهرية بالقوائم المالية</w:t>
            </w:r>
          </w:p>
        </w:tc>
        <w:tc>
          <w:tcPr>
            <w:tcW w:w="0" w:type="auto"/>
            <w:vAlign w:val="center"/>
            <w:hideMark/>
          </w:tcPr>
          <w:p w14:paraId="4370F27D" w14:textId="77777777" w:rsidR="00B90654" w:rsidRPr="00442BBF" w:rsidRDefault="00B90654" w:rsidP="00442BBF">
            <w:pPr>
              <w:jc w:val="right"/>
              <w:rPr>
                <w:color w:val="EE0000"/>
              </w:rPr>
            </w:pPr>
            <w:r w:rsidRPr="00442BBF">
              <w:rPr>
                <w:color w:val="EE0000"/>
              </w:rPr>
              <w:t>4.830</w:t>
            </w:r>
          </w:p>
        </w:tc>
        <w:tc>
          <w:tcPr>
            <w:tcW w:w="0" w:type="auto"/>
            <w:vAlign w:val="center"/>
            <w:hideMark/>
          </w:tcPr>
          <w:p w14:paraId="5F1380F9" w14:textId="77777777" w:rsidR="00B90654" w:rsidRPr="00442BBF" w:rsidRDefault="00B90654" w:rsidP="00442BBF">
            <w:pPr>
              <w:jc w:val="right"/>
              <w:rPr>
                <w:color w:val="EE0000"/>
              </w:rPr>
            </w:pPr>
            <w:r w:rsidRPr="00442BBF">
              <w:rPr>
                <w:color w:val="EE0000"/>
              </w:rPr>
              <w:t>0.470</w:t>
            </w:r>
          </w:p>
        </w:tc>
        <w:tc>
          <w:tcPr>
            <w:tcW w:w="0" w:type="auto"/>
            <w:vAlign w:val="center"/>
            <w:hideMark/>
          </w:tcPr>
          <w:p w14:paraId="0A47A8F3" w14:textId="77777777" w:rsidR="00B90654" w:rsidRPr="00442BBF" w:rsidRDefault="00B90654" w:rsidP="00442BBF">
            <w:pPr>
              <w:jc w:val="right"/>
              <w:rPr>
                <w:color w:val="EE0000"/>
              </w:rPr>
            </w:pPr>
            <w:r w:rsidRPr="00442BBF">
              <w:rPr>
                <w:color w:val="EE0000"/>
              </w:rPr>
              <w:t>2</w:t>
            </w:r>
          </w:p>
        </w:tc>
        <w:tc>
          <w:tcPr>
            <w:tcW w:w="0" w:type="auto"/>
            <w:vAlign w:val="center"/>
            <w:hideMark/>
          </w:tcPr>
          <w:p w14:paraId="7A29399B" w14:textId="77777777" w:rsidR="00B90654" w:rsidRPr="00442BBF" w:rsidRDefault="00B90654" w:rsidP="00442BBF">
            <w:pPr>
              <w:jc w:val="right"/>
              <w:rPr>
                <w:color w:val="EE0000"/>
              </w:rPr>
            </w:pPr>
            <w:r w:rsidRPr="00442BBF">
              <w:rPr>
                <w:color w:val="EE0000"/>
                <w:rtl/>
              </w:rPr>
              <w:t>مرتفع جداً</w:t>
            </w:r>
          </w:p>
        </w:tc>
      </w:tr>
      <w:tr w:rsidR="00B90654" w:rsidRPr="00442BBF" w14:paraId="455D82A8" w14:textId="77777777">
        <w:trPr>
          <w:tblCellSpacing w:w="15" w:type="dxa"/>
        </w:trPr>
        <w:tc>
          <w:tcPr>
            <w:tcW w:w="0" w:type="auto"/>
            <w:vAlign w:val="center"/>
            <w:hideMark/>
          </w:tcPr>
          <w:p w14:paraId="37E54B83" w14:textId="77777777" w:rsidR="00B90654" w:rsidRPr="00442BBF" w:rsidRDefault="00B90654" w:rsidP="00442BBF">
            <w:pPr>
              <w:jc w:val="right"/>
              <w:rPr>
                <w:color w:val="EE0000"/>
              </w:rPr>
            </w:pPr>
            <w:r w:rsidRPr="00442BBF">
              <w:rPr>
                <w:color w:val="EE0000"/>
                <w:rtl/>
              </w:rPr>
              <w:t>يساهم التدقيق الخارجي في تعزيز الالتزام بالأنظمة والتعليمات</w:t>
            </w:r>
          </w:p>
        </w:tc>
        <w:tc>
          <w:tcPr>
            <w:tcW w:w="0" w:type="auto"/>
            <w:vAlign w:val="center"/>
            <w:hideMark/>
          </w:tcPr>
          <w:p w14:paraId="728EA5F8" w14:textId="77777777" w:rsidR="00B90654" w:rsidRPr="00442BBF" w:rsidRDefault="00B90654" w:rsidP="00442BBF">
            <w:pPr>
              <w:jc w:val="right"/>
              <w:rPr>
                <w:color w:val="EE0000"/>
              </w:rPr>
            </w:pPr>
            <w:r w:rsidRPr="00442BBF">
              <w:rPr>
                <w:color w:val="EE0000"/>
              </w:rPr>
              <w:t>4.811</w:t>
            </w:r>
          </w:p>
        </w:tc>
        <w:tc>
          <w:tcPr>
            <w:tcW w:w="0" w:type="auto"/>
            <w:vAlign w:val="center"/>
            <w:hideMark/>
          </w:tcPr>
          <w:p w14:paraId="658222F0" w14:textId="77777777" w:rsidR="00B90654" w:rsidRPr="00442BBF" w:rsidRDefault="00B90654" w:rsidP="00442BBF">
            <w:pPr>
              <w:jc w:val="right"/>
              <w:rPr>
                <w:color w:val="EE0000"/>
              </w:rPr>
            </w:pPr>
            <w:r w:rsidRPr="00442BBF">
              <w:rPr>
                <w:color w:val="EE0000"/>
              </w:rPr>
              <w:t>0.439</w:t>
            </w:r>
          </w:p>
        </w:tc>
        <w:tc>
          <w:tcPr>
            <w:tcW w:w="0" w:type="auto"/>
            <w:vAlign w:val="center"/>
            <w:hideMark/>
          </w:tcPr>
          <w:p w14:paraId="4C83372A" w14:textId="77777777" w:rsidR="00B90654" w:rsidRPr="00442BBF" w:rsidRDefault="00B90654" w:rsidP="00442BBF">
            <w:pPr>
              <w:jc w:val="right"/>
              <w:rPr>
                <w:color w:val="EE0000"/>
              </w:rPr>
            </w:pPr>
            <w:r w:rsidRPr="00442BBF">
              <w:rPr>
                <w:color w:val="EE0000"/>
              </w:rPr>
              <w:t>3</w:t>
            </w:r>
          </w:p>
        </w:tc>
        <w:tc>
          <w:tcPr>
            <w:tcW w:w="0" w:type="auto"/>
            <w:vAlign w:val="center"/>
            <w:hideMark/>
          </w:tcPr>
          <w:p w14:paraId="60E82843" w14:textId="77777777" w:rsidR="00B90654" w:rsidRPr="00442BBF" w:rsidRDefault="00B90654" w:rsidP="00442BBF">
            <w:pPr>
              <w:jc w:val="right"/>
              <w:rPr>
                <w:color w:val="EE0000"/>
              </w:rPr>
            </w:pPr>
            <w:r w:rsidRPr="00442BBF">
              <w:rPr>
                <w:color w:val="EE0000"/>
                <w:rtl/>
              </w:rPr>
              <w:t>مرتفع جداً</w:t>
            </w:r>
          </w:p>
        </w:tc>
      </w:tr>
      <w:tr w:rsidR="00B90654" w:rsidRPr="00442BBF" w14:paraId="720F2712" w14:textId="77777777">
        <w:trPr>
          <w:tblCellSpacing w:w="15" w:type="dxa"/>
        </w:trPr>
        <w:tc>
          <w:tcPr>
            <w:tcW w:w="0" w:type="auto"/>
            <w:vAlign w:val="center"/>
            <w:hideMark/>
          </w:tcPr>
          <w:p w14:paraId="2F6A4B96" w14:textId="77777777" w:rsidR="00B90654" w:rsidRPr="00442BBF" w:rsidRDefault="00B90654" w:rsidP="00442BBF">
            <w:pPr>
              <w:jc w:val="right"/>
              <w:rPr>
                <w:color w:val="EE0000"/>
              </w:rPr>
            </w:pPr>
            <w:r w:rsidRPr="00442BBF">
              <w:rPr>
                <w:color w:val="EE0000"/>
                <w:rtl/>
              </w:rPr>
              <w:t>تساعد تقارير التدقيق الخارجي في رفع مستوى الشفافية</w:t>
            </w:r>
          </w:p>
        </w:tc>
        <w:tc>
          <w:tcPr>
            <w:tcW w:w="0" w:type="auto"/>
            <w:vAlign w:val="center"/>
            <w:hideMark/>
          </w:tcPr>
          <w:p w14:paraId="1BE28A31" w14:textId="77777777" w:rsidR="00B90654" w:rsidRPr="00442BBF" w:rsidRDefault="00B90654" w:rsidP="00442BBF">
            <w:pPr>
              <w:jc w:val="right"/>
              <w:rPr>
                <w:color w:val="EE0000"/>
              </w:rPr>
            </w:pPr>
            <w:r w:rsidRPr="00442BBF">
              <w:rPr>
                <w:color w:val="EE0000"/>
              </w:rPr>
              <w:t>4.792</w:t>
            </w:r>
          </w:p>
        </w:tc>
        <w:tc>
          <w:tcPr>
            <w:tcW w:w="0" w:type="auto"/>
            <w:vAlign w:val="center"/>
            <w:hideMark/>
          </w:tcPr>
          <w:p w14:paraId="5CDC4554" w14:textId="77777777" w:rsidR="00B90654" w:rsidRPr="00442BBF" w:rsidRDefault="00B90654" w:rsidP="00442BBF">
            <w:pPr>
              <w:jc w:val="right"/>
              <w:rPr>
                <w:color w:val="EE0000"/>
              </w:rPr>
            </w:pPr>
            <w:r w:rsidRPr="00442BBF">
              <w:rPr>
                <w:color w:val="EE0000"/>
              </w:rPr>
              <w:t>0.494</w:t>
            </w:r>
          </w:p>
        </w:tc>
        <w:tc>
          <w:tcPr>
            <w:tcW w:w="0" w:type="auto"/>
            <w:vAlign w:val="center"/>
            <w:hideMark/>
          </w:tcPr>
          <w:p w14:paraId="095C84F4" w14:textId="77777777" w:rsidR="00B90654" w:rsidRPr="00442BBF" w:rsidRDefault="00B90654" w:rsidP="00442BBF">
            <w:pPr>
              <w:jc w:val="right"/>
              <w:rPr>
                <w:color w:val="EE0000"/>
              </w:rPr>
            </w:pPr>
            <w:r w:rsidRPr="00442BBF">
              <w:rPr>
                <w:color w:val="EE0000"/>
              </w:rPr>
              <w:t>4</w:t>
            </w:r>
          </w:p>
        </w:tc>
        <w:tc>
          <w:tcPr>
            <w:tcW w:w="0" w:type="auto"/>
            <w:vAlign w:val="center"/>
            <w:hideMark/>
          </w:tcPr>
          <w:p w14:paraId="3D654B86" w14:textId="77777777" w:rsidR="00B90654" w:rsidRPr="00442BBF" w:rsidRDefault="00B90654" w:rsidP="00442BBF">
            <w:pPr>
              <w:jc w:val="right"/>
              <w:rPr>
                <w:color w:val="EE0000"/>
              </w:rPr>
            </w:pPr>
            <w:r w:rsidRPr="00442BBF">
              <w:rPr>
                <w:color w:val="EE0000"/>
                <w:rtl/>
              </w:rPr>
              <w:t>مرتفع جداً</w:t>
            </w:r>
          </w:p>
        </w:tc>
      </w:tr>
      <w:tr w:rsidR="00B90654" w:rsidRPr="00442BBF" w14:paraId="6D6AFCF3" w14:textId="77777777">
        <w:trPr>
          <w:tblCellSpacing w:w="15" w:type="dxa"/>
        </w:trPr>
        <w:tc>
          <w:tcPr>
            <w:tcW w:w="0" w:type="auto"/>
            <w:vAlign w:val="center"/>
            <w:hideMark/>
          </w:tcPr>
          <w:p w14:paraId="4A5AE41C" w14:textId="77777777" w:rsidR="00B90654" w:rsidRPr="00442BBF" w:rsidRDefault="00B90654" w:rsidP="00442BBF">
            <w:pPr>
              <w:jc w:val="right"/>
              <w:rPr>
                <w:color w:val="EE0000"/>
              </w:rPr>
            </w:pPr>
            <w:r w:rsidRPr="00442BBF">
              <w:rPr>
                <w:color w:val="EE0000"/>
                <w:rtl/>
              </w:rPr>
              <w:t>يتمتع المدقق الخارجي بالاستقلالية والحياد عند أداء مهامه</w:t>
            </w:r>
          </w:p>
        </w:tc>
        <w:tc>
          <w:tcPr>
            <w:tcW w:w="0" w:type="auto"/>
            <w:vAlign w:val="center"/>
            <w:hideMark/>
          </w:tcPr>
          <w:p w14:paraId="1BEDE8B5" w14:textId="77777777" w:rsidR="00B90654" w:rsidRPr="00442BBF" w:rsidRDefault="00B90654" w:rsidP="00442BBF">
            <w:pPr>
              <w:jc w:val="right"/>
              <w:rPr>
                <w:color w:val="EE0000"/>
              </w:rPr>
            </w:pPr>
            <w:r w:rsidRPr="00442BBF">
              <w:rPr>
                <w:color w:val="EE0000"/>
              </w:rPr>
              <w:t>4.736</w:t>
            </w:r>
          </w:p>
        </w:tc>
        <w:tc>
          <w:tcPr>
            <w:tcW w:w="0" w:type="auto"/>
            <w:vAlign w:val="center"/>
            <w:hideMark/>
          </w:tcPr>
          <w:p w14:paraId="110515C3" w14:textId="77777777" w:rsidR="00B90654" w:rsidRPr="00442BBF" w:rsidRDefault="00B90654" w:rsidP="00442BBF">
            <w:pPr>
              <w:jc w:val="right"/>
              <w:rPr>
                <w:color w:val="EE0000"/>
              </w:rPr>
            </w:pPr>
            <w:r w:rsidRPr="00442BBF">
              <w:rPr>
                <w:color w:val="EE0000"/>
              </w:rPr>
              <w:t>0.560</w:t>
            </w:r>
          </w:p>
        </w:tc>
        <w:tc>
          <w:tcPr>
            <w:tcW w:w="0" w:type="auto"/>
            <w:vAlign w:val="center"/>
            <w:hideMark/>
          </w:tcPr>
          <w:p w14:paraId="0B20A18D" w14:textId="77777777" w:rsidR="00B90654" w:rsidRPr="00442BBF" w:rsidRDefault="00B90654" w:rsidP="00442BBF">
            <w:pPr>
              <w:jc w:val="right"/>
              <w:rPr>
                <w:color w:val="EE0000"/>
              </w:rPr>
            </w:pPr>
            <w:r w:rsidRPr="00442BBF">
              <w:rPr>
                <w:color w:val="EE0000"/>
              </w:rPr>
              <w:t>5</w:t>
            </w:r>
          </w:p>
        </w:tc>
        <w:tc>
          <w:tcPr>
            <w:tcW w:w="0" w:type="auto"/>
            <w:vAlign w:val="center"/>
            <w:hideMark/>
          </w:tcPr>
          <w:p w14:paraId="7DE24B2D" w14:textId="77777777" w:rsidR="00B90654" w:rsidRPr="00442BBF" w:rsidRDefault="00B90654" w:rsidP="00442BBF">
            <w:pPr>
              <w:jc w:val="right"/>
              <w:rPr>
                <w:color w:val="EE0000"/>
              </w:rPr>
            </w:pPr>
            <w:r w:rsidRPr="00442BBF">
              <w:rPr>
                <w:color w:val="EE0000"/>
                <w:rtl/>
              </w:rPr>
              <w:t>مرتفع جداً</w:t>
            </w:r>
          </w:p>
        </w:tc>
      </w:tr>
      <w:tr w:rsidR="00B90654" w:rsidRPr="00442BBF" w14:paraId="55ED5400" w14:textId="77777777">
        <w:trPr>
          <w:tblCellSpacing w:w="15" w:type="dxa"/>
        </w:trPr>
        <w:tc>
          <w:tcPr>
            <w:tcW w:w="0" w:type="auto"/>
            <w:vAlign w:val="center"/>
            <w:hideMark/>
          </w:tcPr>
          <w:p w14:paraId="3C76DD01" w14:textId="77777777" w:rsidR="00B90654" w:rsidRPr="00442BBF" w:rsidRDefault="00B90654" w:rsidP="00442BBF">
            <w:pPr>
              <w:jc w:val="right"/>
              <w:rPr>
                <w:color w:val="EE0000"/>
              </w:rPr>
            </w:pPr>
            <w:r w:rsidRPr="00442BBF">
              <w:rPr>
                <w:rStyle w:val="Strong"/>
                <w:color w:val="EE0000"/>
                <w:rtl/>
              </w:rPr>
              <w:t>المحور ككل</w:t>
            </w:r>
          </w:p>
        </w:tc>
        <w:tc>
          <w:tcPr>
            <w:tcW w:w="0" w:type="auto"/>
            <w:vAlign w:val="center"/>
            <w:hideMark/>
          </w:tcPr>
          <w:p w14:paraId="37094A67" w14:textId="77777777" w:rsidR="00B90654" w:rsidRPr="00442BBF" w:rsidRDefault="00B90654" w:rsidP="00442BBF">
            <w:pPr>
              <w:jc w:val="right"/>
              <w:rPr>
                <w:color w:val="EE0000"/>
              </w:rPr>
            </w:pPr>
            <w:r w:rsidRPr="00442BBF">
              <w:rPr>
                <w:rStyle w:val="Strong"/>
                <w:color w:val="EE0000"/>
              </w:rPr>
              <w:t>4.800</w:t>
            </w:r>
          </w:p>
        </w:tc>
        <w:tc>
          <w:tcPr>
            <w:tcW w:w="0" w:type="auto"/>
            <w:vAlign w:val="center"/>
            <w:hideMark/>
          </w:tcPr>
          <w:p w14:paraId="7A781F7D" w14:textId="77777777" w:rsidR="00B90654" w:rsidRPr="00442BBF" w:rsidRDefault="00B90654" w:rsidP="00442BBF">
            <w:pPr>
              <w:jc w:val="right"/>
              <w:rPr>
                <w:color w:val="EE0000"/>
              </w:rPr>
            </w:pPr>
            <w:r w:rsidRPr="00442BBF">
              <w:rPr>
                <w:rStyle w:val="Strong"/>
                <w:color w:val="EE0000"/>
              </w:rPr>
              <w:t>0.469</w:t>
            </w:r>
          </w:p>
        </w:tc>
        <w:tc>
          <w:tcPr>
            <w:tcW w:w="0" w:type="auto"/>
            <w:vAlign w:val="center"/>
            <w:hideMark/>
          </w:tcPr>
          <w:p w14:paraId="6D5D08F3" w14:textId="77777777" w:rsidR="00B90654" w:rsidRPr="00442BBF" w:rsidRDefault="00B90654" w:rsidP="00442BBF">
            <w:pPr>
              <w:jc w:val="right"/>
              <w:rPr>
                <w:color w:val="EE0000"/>
              </w:rPr>
            </w:pPr>
            <w:r w:rsidRPr="00442BBF">
              <w:rPr>
                <w:color w:val="EE0000"/>
              </w:rPr>
              <w:t>—</w:t>
            </w:r>
          </w:p>
        </w:tc>
        <w:tc>
          <w:tcPr>
            <w:tcW w:w="0" w:type="auto"/>
            <w:vAlign w:val="center"/>
            <w:hideMark/>
          </w:tcPr>
          <w:p w14:paraId="252D4CF0" w14:textId="77777777" w:rsidR="00B90654" w:rsidRPr="00442BBF" w:rsidRDefault="00B90654" w:rsidP="00442BBF">
            <w:pPr>
              <w:jc w:val="right"/>
              <w:rPr>
                <w:color w:val="EE0000"/>
              </w:rPr>
            </w:pPr>
            <w:r w:rsidRPr="00442BBF">
              <w:rPr>
                <w:rStyle w:val="Strong"/>
                <w:color w:val="EE0000"/>
                <w:rtl/>
              </w:rPr>
              <w:t>مرتفع جداً</w:t>
            </w:r>
          </w:p>
        </w:tc>
      </w:tr>
    </w:tbl>
    <w:p w14:paraId="0CBC626A" w14:textId="77777777" w:rsidR="00B90654" w:rsidRDefault="00B90654" w:rsidP="00442BBF">
      <w:pPr>
        <w:pStyle w:val="Heading3"/>
        <w:jc w:val="right"/>
      </w:pPr>
      <w:r>
        <w:rPr>
          <w:rtl/>
        </w:rPr>
        <w:t>تفسير نتائج محور التدقيق الخارجي</w:t>
      </w:r>
    </w:p>
    <w:p w14:paraId="32182AE4" w14:textId="4F1D3733" w:rsidR="00B90654" w:rsidRDefault="00B90654" w:rsidP="00442BBF">
      <w:pPr>
        <w:pStyle w:val="NormalWeb"/>
        <w:jc w:val="right"/>
      </w:pPr>
      <w:r>
        <w:rPr>
          <w:rtl/>
        </w:rPr>
        <w:t>حقق محور التدقيق الخارجي أعلى متوسط حسابي بين محاور الدراسة، حيث بلغ المتوسط العام (4.800)، مما يدل على اتفاق مرتفع جداً بين المشاركين حول أهمية التدقيق الخارجي في مكافحة الفساد المالي والإداري</w:t>
      </w:r>
    </w:p>
    <w:p w14:paraId="64323103" w14:textId="2EDB79E4" w:rsidR="00B90654" w:rsidRDefault="00B90654" w:rsidP="00442BBF">
      <w:pPr>
        <w:pStyle w:val="NormalWeb"/>
        <w:jc w:val="right"/>
      </w:pPr>
      <w:r>
        <w:rPr>
          <w:rtl/>
        </w:rPr>
        <w:t xml:space="preserve">وجاءت عبارة </w:t>
      </w:r>
      <w:r>
        <w:rPr>
          <w:rStyle w:val="Strong"/>
          <w:rtl/>
        </w:rPr>
        <w:t>تعزيز ثقة المستثمرين وأصحاب المصالح</w:t>
      </w:r>
      <w:r>
        <w:rPr>
          <w:rtl/>
        </w:rPr>
        <w:t xml:space="preserve"> في المرتبة الأولى، وهو ما يعكس الدور الحيوي الذي يؤديه التدقيق الخارجي في تحسين مصداقية المعلومات المالية. فكلما زادت ثقة المستثمرين في القوائم المالية زادت قدرتهم على اتخاذ قرارات استثمارية سليمة، وانخفضت فرص التلاعب أو إخفاء المعلومات الجوهرية</w:t>
      </w:r>
    </w:p>
    <w:p w14:paraId="748F252A" w14:textId="34DFFBEA" w:rsidR="00B90654" w:rsidRDefault="00B90654" w:rsidP="00442BBF">
      <w:pPr>
        <w:pStyle w:val="NormalWeb"/>
        <w:jc w:val="right"/>
      </w:pPr>
      <w:r>
        <w:rPr>
          <w:rtl/>
        </w:rPr>
        <w:t>كما أظهرت النتائج أن المشاركين يرون أن التدقيق الخارجي يسهم بشكل مباشر في اكتشاف الأخطاء الجوهرية بالقوائم المالية، ويعمل على تعزيز الالتزام بالأنظمة والتعليمات المحاسبية، وهو ما ينسجم مع أهداف مهنة المراجعة الخارجية المتمثلة في توفير تأكيد مستقل بشأن عدالة عرض المعلومات المالية</w:t>
      </w:r>
    </w:p>
    <w:p w14:paraId="3291BDBC" w14:textId="0FD022EB" w:rsidR="00B90654" w:rsidRDefault="00B90654" w:rsidP="00442BBF">
      <w:pPr>
        <w:pStyle w:val="NormalWeb"/>
        <w:jc w:val="right"/>
      </w:pPr>
      <w:r>
        <w:rPr>
          <w:rtl/>
        </w:rPr>
        <w:t>أما عبارة استقلالية المدقق الخارجي فقد جاءت في المرتبة الأخيرة نسبياً رغم استمرارها ضمن مستوى الموافقة المرتفع جداً. وقد يعود ذلك إلى إدراك بعض المشاركين للتحديات التي قد تواجه استقلالية المراجع الخارجي في بعض البيئات التنظيمية أو المؤسسية</w:t>
      </w:r>
    </w:p>
    <w:p w14:paraId="1C28AA58" w14:textId="3ED83BDB" w:rsidR="00B90654" w:rsidRDefault="00B90654" w:rsidP="00442BBF">
      <w:pPr>
        <w:pStyle w:val="NormalWeb"/>
        <w:jc w:val="right"/>
      </w:pPr>
      <w:r>
        <w:rPr>
          <w:rtl/>
        </w:rPr>
        <w:t>وبصفة عامة، تؤكد النتائج أن التدقيق الخارجي يمثل أحد أهم الأدوات التي تدعم الحوكمة المؤسسية وتحد من فرص الفساد المالي والإداري</w:t>
      </w:r>
    </w:p>
    <w:p w14:paraId="5F1BABA9" w14:textId="087D1A07" w:rsidR="00B90654" w:rsidRDefault="00B90654" w:rsidP="00442BBF">
      <w:pPr>
        <w:jc w:val="right"/>
      </w:pPr>
    </w:p>
    <w:p w14:paraId="43956D5A" w14:textId="77777777" w:rsidR="00B90654" w:rsidRDefault="00B90654" w:rsidP="00442BBF">
      <w:pPr>
        <w:pStyle w:val="Heading1"/>
        <w:jc w:val="right"/>
      </w:pPr>
      <w:r>
        <w:t xml:space="preserve">4-11 </w:t>
      </w:r>
      <w:r>
        <w:rPr>
          <w:rtl/>
        </w:rPr>
        <w:t>التحليل الوصفي لمحور الشفافية والإفصاح المالي</w:t>
      </w:r>
    </w:p>
    <w:p w14:paraId="5690F24E" w14:textId="425C2D60" w:rsidR="00B90654" w:rsidRDefault="00B90654" w:rsidP="00442BBF">
      <w:pPr>
        <w:pStyle w:val="NormalWeb"/>
        <w:jc w:val="right"/>
      </w:pPr>
      <w:r>
        <w:rPr>
          <w:rtl/>
        </w:rPr>
        <w:t>تعد الشفافية والإفصاح المالي من المبادئ الأساسية التي تقوم عليها التقارير المالية الحديثة، حيث تسهم في توفير المعلومات الملائمة والموثوقة لأصحاب المصالح، وتحد من عدم تماثل المعلومات بين الإدارة والمستفيدين من القوائم المالية</w:t>
      </w:r>
    </w:p>
    <w:p w14:paraId="11AC87A9" w14:textId="77777777" w:rsidR="00B90654" w:rsidRDefault="00B90654" w:rsidP="00442BBF">
      <w:pPr>
        <w:pStyle w:val="Heading3"/>
        <w:jc w:val="right"/>
      </w:pPr>
      <w:r>
        <w:rPr>
          <w:rtl/>
        </w:rPr>
        <w:t>جدول (4-14) نتائج عبارات محور الشفافية والإفصاح المالي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83"/>
        <w:gridCol w:w="713"/>
        <w:gridCol w:w="1499"/>
        <w:gridCol w:w="624"/>
        <w:gridCol w:w="861"/>
      </w:tblGrid>
      <w:tr w:rsidR="00B90654" w:rsidRPr="00442BBF" w14:paraId="3C8318CD" w14:textId="77777777">
        <w:trPr>
          <w:tblHeader/>
          <w:tblCellSpacing w:w="15" w:type="dxa"/>
        </w:trPr>
        <w:tc>
          <w:tcPr>
            <w:tcW w:w="0" w:type="auto"/>
            <w:vAlign w:val="center"/>
            <w:hideMark/>
          </w:tcPr>
          <w:p w14:paraId="22DD1266" w14:textId="77777777" w:rsidR="00B90654" w:rsidRPr="00442BBF" w:rsidRDefault="00B90654" w:rsidP="00442BBF">
            <w:pPr>
              <w:jc w:val="right"/>
              <w:rPr>
                <w:b/>
                <w:bCs/>
                <w:color w:val="EE0000"/>
              </w:rPr>
            </w:pPr>
            <w:r w:rsidRPr="00442BBF">
              <w:rPr>
                <w:b/>
                <w:bCs/>
                <w:color w:val="EE0000"/>
                <w:rtl/>
              </w:rPr>
              <w:t>العبارة</w:t>
            </w:r>
          </w:p>
        </w:tc>
        <w:tc>
          <w:tcPr>
            <w:tcW w:w="0" w:type="auto"/>
            <w:vAlign w:val="center"/>
            <w:hideMark/>
          </w:tcPr>
          <w:p w14:paraId="161788C8" w14:textId="77777777" w:rsidR="00B90654" w:rsidRPr="00442BBF" w:rsidRDefault="00B90654" w:rsidP="00442BBF">
            <w:pPr>
              <w:jc w:val="right"/>
              <w:rPr>
                <w:b/>
                <w:bCs/>
                <w:color w:val="EE0000"/>
              </w:rPr>
            </w:pPr>
            <w:r w:rsidRPr="00442BBF">
              <w:rPr>
                <w:b/>
                <w:bCs/>
                <w:color w:val="EE0000"/>
                <w:rtl/>
              </w:rPr>
              <w:t>المتوسط</w:t>
            </w:r>
          </w:p>
        </w:tc>
        <w:tc>
          <w:tcPr>
            <w:tcW w:w="0" w:type="auto"/>
            <w:vAlign w:val="center"/>
            <w:hideMark/>
          </w:tcPr>
          <w:p w14:paraId="1FE71D33" w14:textId="77777777" w:rsidR="00B90654" w:rsidRPr="00442BBF" w:rsidRDefault="00B90654" w:rsidP="00442BBF">
            <w:pPr>
              <w:jc w:val="right"/>
              <w:rPr>
                <w:b/>
                <w:bCs/>
                <w:color w:val="EE0000"/>
              </w:rPr>
            </w:pPr>
            <w:r w:rsidRPr="00442BBF">
              <w:rPr>
                <w:b/>
                <w:bCs/>
                <w:color w:val="EE0000"/>
                <w:rtl/>
              </w:rPr>
              <w:t>الانحراف المعياري</w:t>
            </w:r>
          </w:p>
        </w:tc>
        <w:tc>
          <w:tcPr>
            <w:tcW w:w="0" w:type="auto"/>
            <w:vAlign w:val="center"/>
            <w:hideMark/>
          </w:tcPr>
          <w:p w14:paraId="0057FE61" w14:textId="77777777" w:rsidR="00B90654" w:rsidRPr="00442BBF" w:rsidRDefault="00B90654" w:rsidP="00442BBF">
            <w:pPr>
              <w:jc w:val="right"/>
              <w:rPr>
                <w:b/>
                <w:bCs/>
                <w:color w:val="EE0000"/>
              </w:rPr>
            </w:pPr>
            <w:r w:rsidRPr="00442BBF">
              <w:rPr>
                <w:b/>
                <w:bCs/>
                <w:color w:val="EE0000"/>
                <w:rtl/>
              </w:rPr>
              <w:t>الترتيب</w:t>
            </w:r>
          </w:p>
        </w:tc>
        <w:tc>
          <w:tcPr>
            <w:tcW w:w="0" w:type="auto"/>
            <w:vAlign w:val="center"/>
            <w:hideMark/>
          </w:tcPr>
          <w:p w14:paraId="4AC68257" w14:textId="77777777" w:rsidR="00B90654" w:rsidRPr="00442BBF" w:rsidRDefault="00B90654" w:rsidP="00442BBF">
            <w:pPr>
              <w:jc w:val="right"/>
              <w:rPr>
                <w:b/>
                <w:bCs/>
                <w:color w:val="EE0000"/>
              </w:rPr>
            </w:pPr>
            <w:r w:rsidRPr="00442BBF">
              <w:rPr>
                <w:b/>
                <w:bCs/>
                <w:color w:val="EE0000"/>
                <w:rtl/>
              </w:rPr>
              <w:t>المستوى</w:t>
            </w:r>
          </w:p>
        </w:tc>
      </w:tr>
      <w:tr w:rsidR="00B90654" w:rsidRPr="00442BBF" w14:paraId="3E760CB6" w14:textId="77777777">
        <w:trPr>
          <w:tblCellSpacing w:w="15" w:type="dxa"/>
        </w:trPr>
        <w:tc>
          <w:tcPr>
            <w:tcW w:w="0" w:type="auto"/>
            <w:vAlign w:val="center"/>
            <w:hideMark/>
          </w:tcPr>
          <w:p w14:paraId="0C5B467E" w14:textId="77777777" w:rsidR="00B90654" w:rsidRPr="00442BBF" w:rsidRDefault="00B90654" w:rsidP="00442BBF">
            <w:pPr>
              <w:jc w:val="right"/>
              <w:rPr>
                <w:color w:val="EE0000"/>
              </w:rPr>
            </w:pPr>
            <w:r w:rsidRPr="00442BBF">
              <w:rPr>
                <w:color w:val="EE0000"/>
                <w:rtl/>
              </w:rPr>
              <w:t>يساهم الإفصاح المالي في تعزيز الثقة بالمعلومات المالية</w:t>
            </w:r>
          </w:p>
        </w:tc>
        <w:tc>
          <w:tcPr>
            <w:tcW w:w="0" w:type="auto"/>
            <w:vAlign w:val="center"/>
            <w:hideMark/>
          </w:tcPr>
          <w:p w14:paraId="24AC1755" w14:textId="77777777" w:rsidR="00B90654" w:rsidRPr="00442BBF" w:rsidRDefault="00B90654" w:rsidP="00442BBF">
            <w:pPr>
              <w:jc w:val="right"/>
              <w:rPr>
                <w:color w:val="EE0000"/>
              </w:rPr>
            </w:pPr>
            <w:r w:rsidRPr="00442BBF">
              <w:rPr>
                <w:color w:val="EE0000"/>
              </w:rPr>
              <w:t>4.792</w:t>
            </w:r>
          </w:p>
        </w:tc>
        <w:tc>
          <w:tcPr>
            <w:tcW w:w="0" w:type="auto"/>
            <w:vAlign w:val="center"/>
            <w:hideMark/>
          </w:tcPr>
          <w:p w14:paraId="7907DD42" w14:textId="77777777" w:rsidR="00B90654" w:rsidRPr="00442BBF" w:rsidRDefault="00B90654" w:rsidP="00442BBF">
            <w:pPr>
              <w:jc w:val="right"/>
              <w:rPr>
                <w:color w:val="EE0000"/>
              </w:rPr>
            </w:pPr>
            <w:r w:rsidRPr="00442BBF">
              <w:rPr>
                <w:color w:val="EE0000"/>
              </w:rPr>
              <w:t>0.454</w:t>
            </w:r>
          </w:p>
        </w:tc>
        <w:tc>
          <w:tcPr>
            <w:tcW w:w="0" w:type="auto"/>
            <w:vAlign w:val="center"/>
            <w:hideMark/>
          </w:tcPr>
          <w:p w14:paraId="3DC034D2" w14:textId="77777777" w:rsidR="00B90654" w:rsidRPr="00442BBF" w:rsidRDefault="00B90654" w:rsidP="00442BBF">
            <w:pPr>
              <w:jc w:val="right"/>
              <w:rPr>
                <w:color w:val="EE0000"/>
              </w:rPr>
            </w:pPr>
            <w:r w:rsidRPr="00442BBF">
              <w:rPr>
                <w:color w:val="EE0000"/>
              </w:rPr>
              <w:t>1</w:t>
            </w:r>
          </w:p>
        </w:tc>
        <w:tc>
          <w:tcPr>
            <w:tcW w:w="0" w:type="auto"/>
            <w:vAlign w:val="center"/>
            <w:hideMark/>
          </w:tcPr>
          <w:p w14:paraId="11B74245" w14:textId="77777777" w:rsidR="00B90654" w:rsidRPr="00442BBF" w:rsidRDefault="00B90654" w:rsidP="00442BBF">
            <w:pPr>
              <w:jc w:val="right"/>
              <w:rPr>
                <w:color w:val="EE0000"/>
              </w:rPr>
            </w:pPr>
            <w:r w:rsidRPr="00442BBF">
              <w:rPr>
                <w:color w:val="EE0000"/>
                <w:rtl/>
              </w:rPr>
              <w:t>مرتفع جداً</w:t>
            </w:r>
          </w:p>
        </w:tc>
      </w:tr>
      <w:tr w:rsidR="00B90654" w:rsidRPr="00442BBF" w14:paraId="31173AA8" w14:textId="77777777">
        <w:trPr>
          <w:tblCellSpacing w:w="15" w:type="dxa"/>
        </w:trPr>
        <w:tc>
          <w:tcPr>
            <w:tcW w:w="0" w:type="auto"/>
            <w:vAlign w:val="center"/>
            <w:hideMark/>
          </w:tcPr>
          <w:p w14:paraId="51D26C12" w14:textId="77777777" w:rsidR="00B90654" w:rsidRPr="00442BBF" w:rsidRDefault="00B90654" w:rsidP="00442BBF">
            <w:pPr>
              <w:jc w:val="right"/>
              <w:rPr>
                <w:color w:val="EE0000"/>
              </w:rPr>
            </w:pPr>
            <w:r w:rsidRPr="00442BBF">
              <w:rPr>
                <w:color w:val="EE0000"/>
                <w:rtl/>
              </w:rPr>
              <w:t>تساعد الشفافية المالية في الحد من فرص الفساد</w:t>
            </w:r>
          </w:p>
        </w:tc>
        <w:tc>
          <w:tcPr>
            <w:tcW w:w="0" w:type="auto"/>
            <w:vAlign w:val="center"/>
            <w:hideMark/>
          </w:tcPr>
          <w:p w14:paraId="1088D319" w14:textId="77777777" w:rsidR="00B90654" w:rsidRPr="00442BBF" w:rsidRDefault="00B90654" w:rsidP="00442BBF">
            <w:pPr>
              <w:jc w:val="right"/>
              <w:rPr>
                <w:color w:val="EE0000"/>
              </w:rPr>
            </w:pPr>
            <w:r w:rsidRPr="00442BBF">
              <w:rPr>
                <w:color w:val="EE0000"/>
              </w:rPr>
              <w:t>4.755</w:t>
            </w:r>
          </w:p>
        </w:tc>
        <w:tc>
          <w:tcPr>
            <w:tcW w:w="0" w:type="auto"/>
            <w:vAlign w:val="center"/>
            <w:hideMark/>
          </w:tcPr>
          <w:p w14:paraId="6C17106A" w14:textId="77777777" w:rsidR="00B90654" w:rsidRPr="00442BBF" w:rsidRDefault="00B90654" w:rsidP="00442BBF">
            <w:pPr>
              <w:jc w:val="right"/>
              <w:rPr>
                <w:color w:val="EE0000"/>
              </w:rPr>
            </w:pPr>
            <w:r w:rsidRPr="00442BBF">
              <w:rPr>
                <w:color w:val="EE0000"/>
              </w:rPr>
              <w:t>0.525</w:t>
            </w:r>
          </w:p>
        </w:tc>
        <w:tc>
          <w:tcPr>
            <w:tcW w:w="0" w:type="auto"/>
            <w:vAlign w:val="center"/>
            <w:hideMark/>
          </w:tcPr>
          <w:p w14:paraId="4BDDA466" w14:textId="77777777" w:rsidR="00B90654" w:rsidRPr="00442BBF" w:rsidRDefault="00B90654" w:rsidP="00442BBF">
            <w:pPr>
              <w:jc w:val="right"/>
              <w:rPr>
                <w:color w:val="EE0000"/>
              </w:rPr>
            </w:pPr>
            <w:r w:rsidRPr="00442BBF">
              <w:rPr>
                <w:color w:val="EE0000"/>
              </w:rPr>
              <w:t>2</w:t>
            </w:r>
          </w:p>
        </w:tc>
        <w:tc>
          <w:tcPr>
            <w:tcW w:w="0" w:type="auto"/>
            <w:vAlign w:val="center"/>
            <w:hideMark/>
          </w:tcPr>
          <w:p w14:paraId="10F8BA7E" w14:textId="77777777" w:rsidR="00B90654" w:rsidRPr="00442BBF" w:rsidRDefault="00B90654" w:rsidP="00442BBF">
            <w:pPr>
              <w:jc w:val="right"/>
              <w:rPr>
                <w:color w:val="EE0000"/>
              </w:rPr>
            </w:pPr>
            <w:r w:rsidRPr="00442BBF">
              <w:rPr>
                <w:color w:val="EE0000"/>
                <w:rtl/>
              </w:rPr>
              <w:t>مرتفع جداً</w:t>
            </w:r>
          </w:p>
        </w:tc>
      </w:tr>
      <w:tr w:rsidR="00B90654" w:rsidRPr="00442BBF" w14:paraId="31384580" w14:textId="77777777">
        <w:trPr>
          <w:tblCellSpacing w:w="15" w:type="dxa"/>
        </w:trPr>
        <w:tc>
          <w:tcPr>
            <w:tcW w:w="0" w:type="auto"/>
            <w:vAlign w:val="center"/>
            <w:hideMark/>
          </w:tcPr>
          <w:p w14:paraId="6332126D" w14:textId="77777777" w:rsidR="00B90654" w:rsidRPr="00442BBF" w:rsidRDefault="00B90654" w:rsidP="00442BBF">
            <w:pPr>
              <w:jc w:val="right"/>
              <w:rPr>
                <w:color w:val="EE0000"/>
              </w:rPr>
            </w:pPr>
            <w:r w:rsidRPr="00442BBF">
              <w:rPr>
                <w:color w:val="EE0000"/>
                <w:rtl/>
              </w:rPr>
              <w:t>يتم الإفصاح عن المعلومات المالية الجوهرية بصورة واضحة</w:t>
            </w:r>
          </w:p>
        </w:tc>
        <w:tc>
          <w:tcPr>
            <w:tcW w:w="0" w:type="auto"/>
            <w:vAlign w:val="center"/>
            <w:hideMark/>
          </w:tcPr>
          <w:p w14:paraId="12F9BFCF" w14:textId="77777777" w:rsidR="00B90654" w:rsidRPr="00442BBF" w:rsidRDefault="00B90654" w:rsidP="00442BBF">
            <w:pPr>
              <w:jc w:val="right"/>
              <w:rPr>
                <w:color w:val="EE0000"/>
              </w:rPr>
            </w:pPr>
            <w:r w:rsidRPr="00442BBF">
              <w:rPr>
                <w:color w:val="EE0000"/>
              </w:rPr>
              <w:t>4.717</w:t>
            </w:r>
          </w:p>
        </w:tc>
        <w:tc>
          <w:tcPr>
            <w:tcW w:w="0" w:type="auto"/>
            <w:vAlign w:val="center"/>
            <w:hideMark/>
          </w:tcPr>
          <w:p w14:paraId="1240245F" w14:textId="77777777" w:rsidR="00B90654" w:rsidRPr="00442BBF" w:rsidRDefault="00B90654" w:rsidP="00442BBF">
            <w:pPr>
              <w:jc w:val="right"/>
              <w:rPr>
                <w:color w:val="EE0000"/>
              </w:rPr>
            </w:pPr>
            <w:r w:rsidRPr="00442BBF">
              <w:rPr>
                <w:color w:val="EE0000"/>
              </w:rPr>
              <w:t>0.602</w:t>
            </w:r>
          </w:p>
        </w:tc>
        <w:tc>
          <w:tcPr>
            <w:tcW w:w="0" w:type="auto"/>
            <w:vAlign w:val="center"/>
            <w:hideMark/>
          </w:tcPr>
          <w:p w14:paraId="41BFFE85" w14:textId="77777777" w:rsidR="00B90654" w:rsidRPr="00442BBF" w:rsidRDefault="00B90654" w:rsidP="00442BBF">
            <w:pPr>
              <w:jc w:val="right"/>
              <w:rPr>
                <w:color w:val="EE0000"/>
              </w:rPr>
            </w:pPr>
            <w:r w:rsidRPr="00442BBF">
              <w:rPr>
                <w:color w:val="EE0000"/>
              </w:rPr>
              <w:t>3</w:t>
            </w:r>
          </w:p>
        </w:tc>
        <w:tc>
          <w:tcPr>
            <w:tcW w:w="0" w:type="auto"/>
            <w:vAlign w:val="center"/>
            <w:hideMark/>
          </w:tcPr>
          <w:p w14:paraId="7D93FC05" w14:textId="77777777" w:rsidR="00B90654" w:rsidRPr="00442BBF" w:rsidRDefault="00B90654" w:rsidP="00442BBF">
            <w:pPr>
              <w:jc w:val="right"/>
              <w:rPr>
                <w:color w:val="EE0000"/>
              </w:rPr>
            </w:pPr>
            <w:r w:rsidRPr="00442BBF">
              <w:rPr>
                <w:color w:val="EE0000"/>
                <w:rtl/>
              </w:rPr>
              <w:t>مرتفع جداً</w:t>
            </w:r>
          </w:p>
        </w:tc>
      </w:tr>
      <w:tr w:rsidR="00B90654" w:rsidRPr="00442BBF" w14:paraId="5EA2374B" w14:textId="77777777">
        <w:trPr>
          <w:tblCellSpacing w:w="15" w:type="dxa"/>
        </w:trPr>
        <w:tc>
          <w:tcPr>
            <w:tcW w:w="0" w:type="auto"/>
            <w:vAlign w:val="center"/>
            <w:hideMark/>
          </w:tcPr>
          <w:p w14:paraId="56CF18BD" w14:textId="77777777" w:rsidR="00B90654" w:rsidRPr="00442BBF" w:rsidRDefault="00B90654" w:rsidP="00442BBF">
            <w:pPr>
              <w:jc w:val="right"/>
              <w:rPr>
                <w:color w:val="EE0000"/>
              </w:rPr>
            </w:pPr>
            <w:r w:rsidRPr="00442BBF">
              <w:rPr>
                <w:color w:val="EE0000"/>
                <w:rtl/>
              </w:rPr>
              <w:t>تلتزم المنشآت بالإفصاح عن المعلومات المطلوبة في الوقت المناسب</w:t>
            </w:r>
          </w:p>
        </w:tc>
        <w:tc>
          <w:tcPr>
            <w:tcW w:w="0" w:type="auto"/>
            <w:vAlign w:val="center"/>
            <w:hideMark/>
          </w:tcPr>
          <w:p w14:paraId="61F4F14F" w14:textId="77777777" w:rsidR="00B90654" w:rsidRPr="00442BBF" w:rsidRDefault="00B90654" w:rsidP="00442BBF">
            <w:pPr>
              <w:jc w:val="right"/>
              <w:rPr>
                <w:color w:val="EE0000"/>
              </w:rPr>
            </w:pPr>
            <w:r w:rsidRPr="00442BBF">
              <w:rPr>
                <w:color w:val="EE0000"/>
              </w:rPr>
              <w:t>4.698</w:t>
            </w:r>
          </w:p>
        </w:tc>
        <w:tc>
          <w:tcPr>
            <w:tcW w:w="0" w:type="auto"/>
            <w:vAlign w:val="center"/>
            <w:hideMark/>
          </w:tcPr>
          <w:p w14:paraId="0CDA5E10" w14:textId="77777777" w:rsidR="00B90654" w:rsidRPr="00442BBF" w:rsidRDefault="00B90654" w:rsidP="00442BBF">
            <w:pPr>
              <w:jc w:val="right"/>
              <w:rPr>
                <w:color w:val="EE0000"/>
              </w:rPr>
            </w:pPr>
            <w:r w:rsidRPr="00442BBF">
              <w:rPr>
                <w:color w:val="EE0000"/>
              </w:rPr>
              <w:t>0.618</w:t>
            </w:r>
          </w:p>
        </w:tc>
        <w:tc>
          <w:tcPr>
            <w:tcW w:w="0" w:type="auto"/>
            <w:vAlign w:val="center"/>
            <w:hideMark/>
          </w:tcPr>
          <w:p w14:paraId="305730AE" w14:textId="77777777" w:rsidR="00B90654" w:rsidRPr="00442BBF" w:rsidRDefault="00B90654" w:rsidP="00442BBF">
            <w:pPr>
              <w:jc w:val="right"/>
              <w:rPr>
                <w:color w:val="EE0000"/>
              </w:rPr>
            </w:pPr>
            <w:r w:rsidRPr="00442BBF">
              <w:rPr>
                <w:color w:val="EE0000"/>
              </w:rPr>
              <w:t>4</w:t>
            </w:r>
          </w:p>
        </w:tc>
        <w:tc>
          <w:tcPr>
            <w:tcW w:w="0" w:type="auto"/>
            <w:vAlign w:val="center"/>
            <w:hideMark/>
          </w:tcPr>
          <w:p w14:paraId="1BF344C7" w14:textId="77777777" w:rsidR="00B90654" w:rsidRPr="00442BBF" w:rsidRDefault="00B90654" w:rsidP="00442BBF">
            <w:pPr>
              <w:jc w:val="right"/>
              <w:rPr>
                <w:color w:val="EE0000"/>
              </w:rPr>
            </w:pPr>
            <w:r w:rsidRPr="00442BBF">
              <w:rPr>
                <w:color w:val="EE0000"/>
                <w:rtl/>
              </w:rPr>
              <w:t>مرتفع جداً</w:t>
            </w:r>
          </w:p>
        </w:tc>
      </w:tr>
      <w:tr w:rsidR="00B90654" w:rsidRPr="00442BBF" w14:paraId="5A46F763" w14:textId="77777777">
        <w:trPr>
          <w:tblCellSpacing w:w="15" w:type="dxa"/>
        </w:trPr>
        <w:tc>
          <w:tcPr>
            <w:tcW w:w="0" w:type="auto"/>
            <w:vAlign w:val="center"/>
            <w:hideMark/>
          </w:tcPr>
          <w:p w14:paraId="10303082" w14:textId="77777777" w:rsidR="00B90654" w:rsidRPr="00442BBF" w:rsidRDefault="00B90654" w:rsidP="00442BBF">
            <w:pPr>
              <w:jc w:val="right"/>
              <w:rPr>
                <w:color w:val="EE0000"/>
              </w:rPr>
            </w:pPr>
            <w:r w:rsidRPr="00442BBF">
              <w:rPr>
                <w:color w:val="EE0000"/>
                <w:rtl/>
              </w:rPr>
              <w:t>تسهم الشفافية في تحسين جودة القرارات الإدارية</w:t>
            </w:r>
          </w:p>
        </w:tc>
        <w:tc>
          <w:tcPr>
            <w:tcW w:w="0" w:type="auto"/>
            <w:vAlign w:val="center"/>
            <w:hideMark/>
          </w:tcPr>
          <w:p w14:paraId="23C1B329" w14:textId="77777777" w:rsidR="00B90654" w:rsidRPr="00442BBF" w:rsidRDefault="00B90654" w:rsidP="00442BBF">
            <w:pPr>
              <w:jc w:val="right"/>
              <w:rPr>
                <w:color w:val="EE0000"/>
              </w:rPr>
            </w:pPr>
            <w:r w:rsidRPr="00442BBF">
              <w:rPr>
                <w:color w:val="EE0000"/>
              </w:rPr>
              <w:t>4.566</w:t>
            </w:r>
          </w:p>
        </w:tc>
        <w:tc>
          <w:tcPr>
            <w:tcW w:w="0" w:type="auto"/>
            <w:vAlign w:val="center"/>
            <w:hideMark/>
          </w:tcPr>
          <w:p w14:paraId="5902EDC1" w14:textId="77777777" w:rsidR="00B90654" w:rsidRPr="00442BBF" w:rsidRDefault="00B90654" w:rsidP="00442BBF">
            <w:pPr>
              <w:jc w:val="right"/>
              <w:rPr>
                <w:color w:val="EE0000"/>
              </w:rPr>
            </w:pPr>
            <w:r w:rsidRPr="00442BBF">
              <w:rPr>
                <w:color w:val="EE0000"/>
              </w:rPr>
              <w:t>0.703</w:t>
            </w:r>
          </w:p>
        </w:tc>
        <w:tc>
          <w:tcPr>
            <w:tcW w:w="0" w:type="auto"/>
            <w:vAlign w:val="center"/>
            <w:hideMark/>
          </w:tcPr>
          <w:p w14:paraId="6067F85A" w14:textId="77777777" w:rsidR="00B90654" w:rsidRPr="00442BBF" w:rsidRDefault="00B90654" w:rsidP="00442BBF">
            <w:pPr>
              <w:jc w:val="right"/>
              <w:rPr>
                <w:color w:val="EE0000"/>
              </w:rPr>
            </w:pPr>
            <w:r w:rsidRPr="00442BBF">
              <w:rPr>
                <w:color w:val="EE0000"/>
              </w:rPr>
              <w:t>5</w:t>
            </w:r>
          </w:p>
        </w:tc>
        <w:tc>
          <w:tcPr>
            <w:tcW w:w="0" w:type="auto"/>
            <w:vAlign w:val="center"/>
            <w:hideMark/>
          </w:tcPr>
          <w:p w14:paraId="0FAF7C79" w14:textId="77777777" w:rsidR="00B90654" w:rsidRPr="00442BBF" w:rsidRDefault="00B90654" w:rsidP="00442BBF">
            <w:pPr>
              <w:jc w:val="right"/>
              <w:rPr>
                <w:color w:val="EE0000"/>
              </w:rPr>
            </w:pPr>
            <w:r w:rsidRPr="00442BBF">
              <w:rPr>
                <w:color w:val="EE0000"/>
                <w:rtl/>
              </w:rPr>
              <w:t>مرتفع جداً</w:t>
            </w:r>
          </w:p>
        </w:tc>
      </w:tr>
      <w:tr w:rsidR="00B90654" w:rsidRPr="00442BBF" w14:paraId="05542958" w14:textId="77777777">
        <w:trPr>
          <w:tblCellSpacing w:w="15" w:type="dxa"/>
        </w:trPr>
        <w:tc>
          <w:tcPr>
            <w:tcW w:w="0" w:type="auto"/>
            <w:vAlign w:val="center"/>
            <w:hideMark/>
          </w:tcPr>
          <w:p w14:paraId="6F8D6B1A" w14:textId="77777777" w:rsidR="00B90654" w:rsidRPr="00442BBF" w:rsidRDefault="00B90654" w:rsidP="00442BBF">
            <w:pPr>
              <w:jc w:val="right"/>
              <w:rPr>
                <w:color w:val="EE0000"/>
              </w:rPr>
            </w:pPr>
            <w:r w:rsidRPr="00442BBF">
              <w:rPr>
                <w:rStyle w:val="Strong"/>
                <w:color w:val="EE0000"/>
                <w:rtl/>
              </w:rPr>
              <w:t>المحور ككل</w:t>
            </w:r>
          </w:p>
        </w:tc>
        <w:tc>
          <w:tcPr>
            <w:tcW w:w="0" w:type="auto"/>
            <w:vAlign w:val="center"/>
            <w:hideMark/>
          </w:tcPr>
          <w:p w14:paraId="1F52B1FE" w14:textId="77777777" w:rsidR="00B90654" w:rsidRPr="00442BBF" w:rsidRDefault="00B90654" w:rsidP="00442BBF">
            <w:pPr>
              <w:jc w:val="right"/>
              <w:rPr>
                <w:color w:val="EE0000"/>
              </w:rPr>
            </w:pPr>
            <w:r w:rsidRPr="00442BBF">
              <w:rPr>
                <w:rStyle w:val="Strong"/>
                <w:color w:val="EE0000"/>
              </w:rPr>
              <w:t>4.706</w:t>
            </w:r>
          </w:p>
        </w:tc>
        <w:tc>
          <w:tcPr>
            <w:tcW w:w="0" w:type="auto"/>
            <w:vAlign w:val="center"/>
            <w:hideMark/>
          </w:tcPr>
          <w:p w14:paraId="4283262E" w14:textId="77777777" w:rsidR="00B90654" w:rsidRPr="00442BBF" w:rsidRDefault="00B90654" w:rsidP="00442BBF">
            <w:pPr>
              <w:jc w:val="right"/>
              <w:rPr>
                <w:color w:val="EE0000"/>
              </w:rPr>
            </w:pPr>
            <w:r w:rsidRPr="00442BBF">
              <w:rPr>
                <w:rStyle w:val="Strong"/>
                <w:color w:val="EE0000"/>
              </w:rPr>
              <w:t>0.503</w:t>
            </w:r>
          </w:p>
        </w:tc>
        <w:tc>
          <w:tcPr>
            <w:tcW w:w="0" w:type="auto"/>
            <w:vAlign w:val="center"/>
            <w:hideMark/>
          </w:tcPr>
          <w:p w14:paraId="3C5C826F" w14:textId="77777777" w:rsidR="00B90654" w:rsidRPr="00442BBF" w:rsidRDefault="00B90654" w:rsidP="00442BBF">
            <w:pPr>
              <w:jc w:val="right"/>
              <w:rPr>
                <w:color w:val="EE0000"/>
              </w:rPr>
            </w:pPr>
            <w:r w:rsidRPr="00442BBF">
              <w:rPr>
                <w:color w:val="EE0000"/>
              </w:rPr>
              <w:t>—</w:t>
            </w:r>
          </w:p>
        </w:tc>
        <w:tc>
          <w:tcPr>
            <w:tcW w:w="0" w:type="auto"/>
            <w:vAlign w:val="center"/>
            <w:hideMark/>
          </w:tcPr>
          <w:p w14:paraId="4404C05B" w14:textId="77777777" w:rsidR="00B90654" w:rsidRPr="00442BBF" w:rsidRDefault="00B90654" w:rsidP="00442BBF">
            <w:pPr>
              <w:jc w:val="right"/>
              <w:rPr>
                <w:color w:val="EE0000"/>
              </w:rPr>
            </w:pPr>
            <w:r w:rsidRPr="00442BBF">
              <w:rPr>
                <w:rStyle w:val="Strong"/>
                <w:color w:val="EE0000"/>
                <w:rtl/>
              </w:rPr>
              <w:t>مرتفع جداً</w:t>
            </w:r>
          </w:p>
        </w:tc>
      </w:tr>
    </w:tbl>
    <w:p w14:paraId="08C2D6FC" w14:textId="77777777" w:rsidR="00B90654" w:rsidRDefault="00B90654" w:rsidP="00442BBF">
      <w:pPr>
        <w:pStyle w:val="Heading3"/>
        <w:jc w:val="right"/>
      </w:pPr>
      <w:r>
        <w:rPr>
          <w:rtl/>
        </w:rPr>
        <w:t>تفسير نتائج محور الشفافية والإفصاح المالي</w:t>
      </w:r>
    </w:p>
    <w:p w14:paraId="35BE35FF" w14:textId="666F3742" w:rsidR="00B90654" w:rsidRDefault="00B90654" w:rsidP="00442BBF">
      <w:pPr>
        <w:pStyle w:val="NormalWeb"/>
        <w:jc w:val="right"/>
      </w:pPr>
      <w:r>
        <w:rPr>
          <w:rtl/>
        </w:rPr>
        <w:t>أظهرت النتائج أن المتوسط العام للمحور بلغ (4.706)، وهو ما يعكس مستوى مرتفعاً جداً من الموافقة على أهمية الشفافية والإفصاح المالي</w:t>
      </w:r>
    </w:p>
    <w:p w14:paraId="5D2A572B" w14:textId="53A7C3AE" w:rsidR="00B90654" w:rsidRDefault="00B90654" w:rsidP="00442BBF">
      <w:pPr>
        <w:pStyle w:val="NormalWeb"/>
        <w:jc w:val="right"/>
      </w:pPr>
      <w:r>
        <w:rPr>
          <w:rtl/>
        </w:rPr>
        <w:t>وقد جاءت عبارة تعزيز الثقة بالمعلومات المالية في المرتبة الأولى، وهو أمر منطقي نظراً لأن الهدف الرئيس من الإفصاح المالي يتمثل في توفير معلومات دقيقة وموثوقة تساعد مستخدمي القوائم المالية في اتخاذ القرارات</w:t>
      </w:r>
    </w:p>
    <w:p w14:paraId="3C5EFD2A" w14:textId="660AC8D8" w:rsidR="00B90654" w:rsidRDefault="00B90654" w:rsidP="00442BBF">
      <w:pPr>
        <w:pStyle w:val="NormalWeb"/>
        <w:jc w:val="right"/>
      </w:pPr>
      <w:r>
        <w:rPr>
          <w:rtl/>
        </w:rPr>
        <w:t>كما بينت النتائج إدراك المشاركين لأهمية الشفافية في الحد من الفساد المالي والإداري، حيث تسهم الشفافية في تقليل فرص إخفاء المعلومات أو التلاعب بها، كما تزيد من قدرة الجهات الرقابية على متابعة الأنشطة المالية</w:t>
      </w:r>
    </w:p>
    <w:p w14:paraId="2323075B" w14:textId="46C7F01E" w:rsidR="00B90654" w:rsidRDefault="00B90654" w:rsidP="00442BBF">
      <w:pPr>
        <w:pStyle w:val="NormalWeb"/>
        <w:jc w:val="right"/>
      </w:pPr>
      <w:r>
        <w:rPr>
          <w:rtl/>
        </w:rPr>
        <w:t>أما العبارة المتعلقة بتحسين جودة القرارات الإدارية فقد حصلت على أقل متوسط داخل المحور، رغم بقائها ضمن مستوى الموافقة المرتفع جداً، وهو ما قد يعكس تركيز المشاركين بصورة أكبر على الجوانب الرقابية للشفافية مقارنة بالجوانب الإدارية</w:t>
      </w:r>
    </w:p>
    <w:p w14:paraId="11DDF265" w14:textId="7F538D14" w:rsidR="00B90654" w:rsidRDefault="00B90654" w:rsidP="00442BBF">
      <w:pPr>
        <w:pStyle w:val="NormalWeb"/>
        <w:jc w:val="right"/>
      </w:pPr>
      <w:r>
        <w:rPr>
          <w:rtl/>
        </w:rPr>
        <w:t>وتؤكد هذه النتائج أن الإفصاح المالي الفعال يمثل إحدى الركائز الأساسية للحوكمة الرشيدة ومكافحة الفساد</w:t>
      </w:r>
    </w:p>
    <w:p w14:paraId="0AA8D959" w14:textId="435844D5" w:rsidR="00B90654" w:rsidRDefault="00B90654" w:rsidP="00B90654"/>
    <w:p w14:paraId="0AA6D7D8" w14:textId="77777777" w:rsidR="00B90654" w:rsidRDefault="00B90654" w:rsidP="00B90654">
      <w:pPr>
        <w:pStyle w:val="Heading1"/>
        <w:jc w:val="right"/>
      </w:pPr>
      <w:r>
        <w:t xml:space="preserve">4-12 </w:t>
      </w:r>
      <w:r>
        <w:rPr>
          <w:rtl/>
        </w:rPr>
        <w:t>التحليل الوصفي لمحور الحد من الفساد المالي والإداري</w:t>
      </w:r>
    </w:p>
    <w:p w14:paraId="3DB328E6" w14:textId="4D793AD1" w:rsidR="00B90654" w:rsidRDefault="00B90654" w:rsidP="00B90654">
      <w:pPr>
        <w:pStyle w:val="NormalWeb"/>
        <w:jc w:val="right"/>
      </w:pPr>
      <w:r>
        <w:rPr>
          <w:rtl/>
        </w:rPr>
        <w:t>يمثل هذا المحور المتغير التابع في الدراسة، ويهدف إلى قياس مدى إسهام الممارسات المحاسبية الحديثة في الحد من الفساد المالي والإداري داخل المؤسسات</w:t>
      </w:r>
    </w:p>
    <w:p w14:paraId="1D34D892" w14:textId="77777777" w:rsidR="00B90654" w:rsidRDefault="00B90654" w:rsidP="00B90654">
      <w:pPr>
        <w:pStyle w:val="Heading3"/>
        <w:jc w:val="right"/>
      </w:pPr>
      <w:r>
        <w:rPr>
          <w:rtl/>
        </w:rPr>
        <w:t>جدول (4-15) نتائج عبارات محور الحد من الفساد المالي والإداري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54"/>
        <w:gridCol w:w="713"/>
        <w:gridCol w:w="1499"/>
        <w:gridCol w:w="624"/>
        <w:gridCol w:w="861"/>
      </w:tblGrid>
      <w:tr w:rsidR="00B90654" w:rsidRPr="00B90654" w14:paraId="1A33116A" w14:textId="77777777">
        <w:trPr>
          <w:tblHeader/>
          <w:tblCellSpacing w:w="15" w:type="dxa"/>
        </w:trPr>
        <w:tc>
          <w:tcPr>
            <w:tcW w:w="0" w:type="auto"/>
            <w:vAlign w:val="center"/>
            <w:hideMark/>
          </w:tcPr>
          <w:p w14:paraId="0F652ACA" w14:textId="77777777" w:rsidR="00B90654" w:rsidRPr="00B90654" w:rsidRDefault="00B90654" w:rsidP="00B90654">
            <w:pPr>
              <w:jc w:val="right"/>
              <w:rPr>
                <w:b/>
                <w:bCs/>
                <w:color w:val="EE0000"/>
              </w:rPr>
            </w:pPr>
            <w:r w:rsidRPr="00B90654">
              <w:rPr>
                <w:b/>
                <w:bCs/>
                <w:color w:val="EE0000"/>
                <w:rtl/>
              </w:rPr>
              <w:t>العبارة</w:t>
            </w:r>
          </w:p>
        </w:tc>
        <w:tc>
          <w:tcPr>
            <w:tcW w:w="0" w:type="auto"/>
            <w:vAlign w:val="center"/>
            <w:hideMark/>
          </w:tcPr>
          <w:p w14:paraId="37274161" w14:textId="77777777" w:rsidR="00B90654" w:rsidRPr="00B90654" w:rsidRDefault="00B90654" w:rsidP="00B90654">
            <w:pPr>
              <w:jc w:val="right"/>
              <w:rPr>
                <w:b/>
                <w:bCs/>
                <w:color w:val="EE0000"/>
              </w:rPr>
            </w:pPr>
            <w:r w:rsidRPr="00B90654">
              <w:rPr>
                <w:b/>
                <w:bCs/>
                <w:color w:val="EE0000"/>
                <w:rtl/>
              </w:rPr>
              <w:t>المتوسط</w:t>
            </w:r>
          </w:p>
        </w:tc>
        <w:tc>
          <w:tcPr>
            <w:tcW w:w="0" w:type="auto"/>
            <w:vAlign w:val="center"/>
            <w:hideMark/>
          </w:tcPr>
          <w:p w14:paraId="7803F057" w14:textId="77777777" w:rsidR="00B90654" w:rsidRPr="00B90654" w:rsidRDefault="00B90654" w:rsidP="00B90654">
            <w:pPr>
              <w:jc w:val="right"/>
              <w:rPr>
                <w:b/>
                <w:bCs/>
                <w:color w:val="EE0000"/>
              </w:rPr>
            </w:pPr>
            <w:r w:rsidRPr="00B90654">
              <w:rPr>
                <w:b/>
                <w:bCs/>
                <w:color w:val="EE0000"/>
                <w:rtl/>
              </w:rPr>
              <w:t>الانحراف المعياري</w:t>
            </w:r>
          </w:p>
        </w:tc>
        <w:tc>
          <w:tcPr>
            <w:tcW w:w="0" w:type="auto"/>
            <w:vAlign w:val="center"/>
            <w:hideMark/>
          </w:tcPr>
          <w:p w14:paraId="4A282C18" w14:textId="77777777" w:rsidR="00B90654" w:rsidRPr="00B90654" w:rsidRDefault="00B90654" w:rsidP="00B90654">
            <w:pPr>
              <w:jc w:val="right"/>
              <w:rPr>
                <w:b/>
                <w:bCs/>
                <w:color w:val="EE0000"/>
              </w:rPr>
            </w:pPr>
            <w:r w:rsidRPr="00B90654">
              <w:rPr>
                <w:b/>
                <w:bCs/>
                <w:color w:val="EE0000"/>
                <w:rtl/>
              </w:rPr>
              <w:t>الترتيب</w:t>
            </w:r>
          </w:p>
        </w:tc>
        <w:tc>
          <w:tcPr>
            <w:tcW w:w="0" w:type="auto"/>
            <w:vAlign w:val="center"/>
            <w:hideMark/>
          </w:tcPr>
          <w:p w14:paraId="0230838B" w14:textId="77777777" w:rsidR="00B90654" w:rsidRPr="00B90654" w:rsidRDefault="00B90654" w:rsidP="00B90654">
            <w:pPr>
              <w:jc w:val="right"/>
              <w:rPr>
                <w:b/>
                <w:bCs/>
                <w:color w:val="EE0000"/>
              </w:rPr>
            </w:pPr>
            <w:r w:rsidRPr="00B90654">
              <w:rPr>
                <w:b/>
                <w:bCs/>
                <w:color w:val="EE0000"/>
                <w:rtl/>
              </w:rPr>
              <w:t>المستوى</w:t>
            </w:r>
          </w:p>
        </w:tc>
      </w:tr>
      <w:tr w:rsidR="00B90654" w:rsidRPr="00B90654" w14:paraId="348EC8E3" w14:textId="77777777">
        <w:trPr>
          <w:tblCellSpacing w:w="15" w:type="dxa"/>
        </w:trPr>
        <w:tc>
          <w:tcPr>
            <w:tcW w:w="0" w:type="auto"/>
            <w:vAlign w:val="center"/>
            <w:hideMark/>
          </w:tcPr>
          <w:p w14:paraId="342FBF8A" w14:textId="77777777" w:rsidR="00B90654" w:rsidRPr="00B90654" w:rsidRDefault="00B90654" w:rsidP="00B90654">
            <w:pPr>
              <w:jc w:val="right"/>
              <w:rPr>
                <w:color w:val="EE0000"/>
              </w:rPr>
            </w:pPr>
            <w:r w:rsidRPr="00B90654">
              <w:rPr>
                <w:color w:val="EE0000"/>
                <w:rtl/>
              </w:rPr>
              <w:t>تسهم الممارسات المحاسبية الحديثة في كشف حالات الفساد</w:t>
            </w:r>
          </w:p>
        </w:tc>
        <w:tc>
          <w:tcPr>
            <w:tcW w:w="0" w:type="auto"/>
            <w:vAlign w:val="center"/>
            <w:hideMark/>
          </w:tcPr>
          <w:p w14:paraId="26D3EC2C" w14:textId="77777777" w:rsidR="00B90654" w:rsidRPr="00B90654" w:rsidRDefault="00B90654" w:rsidP="00B90654">
            <w:pPr>
              <w:jc w:val="right"/>
              <w:rPr>
                <w:color w:val="EE0000"/>
              </w:rPr>
            </w:pPr>
            <w:r w:rsidRPr="00B90654">
              <w:rPr>
                <w:color w:val="EE0000"/>
              </w:rPr>
              <w:t>4.849</w:t>
            </w:r>
          </w:p>
        </w:tc>
        <w:tc>
          <w:tcPr>
            <w:tcW w:w="0" w:type="auto"/>
            <w:vAlign w:val="center"/>
            <w:hideMark/>
          </w:tcPr>
          <w:p w14:paraId="2B182210" w14:textId="77777777" w:rsidR="00B90654" w:rsidRPr="00B90654" w:rsidRDefault="00B90654" w:rsidP="00B90654">
            <w:pPr>
              <w:jc w:val="right"/>
              <w:rPr>
                <w:color w:val="EE0000"/>
              </w:rPr>
            </w:pPr>
            <w:r w:rsidRPr="00B90654">
              <w:rPr>
                <w:color w:val="EE0000"/>
              </w:rPr>
              <w:t>0.362</w:t>
            </w:r>
          </w:p>
        </w:tc>
        <w:tc>
          <w:tcPr>
            <w:tcW w:w="0" w:type="auto"/>
            <w:vAlign w:val="center"/>
            <w:hideMark/>
          </w:tcPr>
          <w:p w14:paraId="57DF7DA1" w14:textId="77777777" w:rsidR="00B90654" w:rsidRPr="00B90654" w:rsidRDefault="00B90654" w:rsidP="00B90654">
            <w:pPr>
              <w:jc w:val="right"/>
              <w:rPr>
                <w:color w:val="EE0000"/>
              </w:rPr>
            </w:pPr>
            <w:r w:rsidRPr="00B90654">
              <w:rPr>
                <w:color w:val="EE0000"/>
              </w:rPr>
              <w:t>1</w:t>
            </w:r>
          </w:p>
        </w:tc>
        <w:tc>
          <w:tcPr>
            <w:tcW w:w="0" w:type="auto"/>
            <w:vAlign w:val="center"/>
            <w:hideMark/>
          </w:tcPr>
          <w:p w14:paraId="33E35DB5" w14:textId="77777777" w:rsidR="00B90654" w:rsidRPr="00B90654" w:rsidRDefault="00B90654" w:rsidP="00B90654">
            <w:pPr>
              <w:jc w:val="right"/>
              <w:rPr>
                <w:color w:val="EE0000"/>
              </w:rPr>
            </w:pPr>
            <w:r w:rsidRPr="00B90654">
              <w:rPr>
                <w:color w:val="EE0000"/>
                <w:rtl/>
              </w:rPr>
              <w:t>مرتفع جداً</w:t>
            </w:r>
          </w:p>
        </w:tc>
      </w:tr>
      <w:tr w:rsidR="00B90654" w:rsidRPr="00B90654" w14:paraId="67A975EF" w14:textId="77777777">
        <w:trPr>
          <w:tblCellSpacing w:w="15" w:type="dxa"/>
        </w:trPr>
        <w:tc>
          <w:tcPr>
            <w:tcW w:w="0" w:type="auto"/>
            <w:vAlign w:val="center"/>
            <w:hideMark/>
          </w:tcPr>
          <w:p w14:paraId="64BD8806" w14:textId="77777777" w:rsidR="00B90654" w:rsidRPr="00B90654" w:rsidRDefault="00B90654" w:rsidP="00B90654">
            <w:pPr>
              <w:jc w:val="right"/>
              <w:rPr>
                <w:color w:val="EE0000"/>
              </w:rPr>
            </w:pPr>
            <w:r w:rsidRPr="00B90654">
              <w:rPr>
                <w:color w:val="EE0000"/>
                <w:rtl/>
              </w:rPr>
              <w:t>تساعد الأنظمة الرقابية الحديثة في تقليل المخالفات المالية</w:t>
            </w:r>
          </w:p>
        </w:tc>
        <w:tc>
          <w:tcPr>
            <w:tcW w:w="0" w:type="auto"/>
            <w:vAlign w:val="center"/>
            <w:hideMark/>
          </w:tcPr>
          <w:p w14:paraId="56184D08" w14:textId="77777777" w:rsidR="00B90654" w:rsidRPr="00B90654" w:rsidRDefault="00B90654" w:rsidP="00B90654">
            <w:pPr>
              <w:jc w:val="right"/>
              <w:rPr>
                <w:color w:val="EE0000"/>
              </w:rPr>
            </w:pPr>
            <w:r w:rsidRPr="00B90654">
              <w:rPr>
                <w:color w:val="EE0000"/>
              </w:rPr>
              <w:t>4.811</w:t>
            </w:r>
          </w:p>
        </w:tc>
        <w:tc>
          <w:tcPr>
            <w:tcW w:w="0" w:type="auto"/>
            <w:vAlign w:val="center"/>
            <w:hideMark/>
          </w:tcPr>
          <w:p w14:paraId="7D501999" w14:textId="77777777" w:rsidR="00B90654" w:rsidRPr="00B90654" w:rsidRDefault="00B90654" w:rsidP="00B90654">
            <w:pPr>
              <w:jc w:val="right"/>
              <w:rPr>
                <w:color w:val="EE0000"/>
              </w:rPr>
            </w:pPr>
            <w:r w:rsidRPr="00B90654">
              <w:rPr>
                <w:color w:val="EE0000"/>
              </w:rPr>
              <w:t>0.439</w:t>
            </w:r>
          </w:p>
        </w:tc>
        <w:tc>
          <w:tcPr>
            <w:tcW w:w="0" w:type="auto"/>
            <w:vAlign w:val="center"/>
            <w:hideMark/>
          </w:tcPr>
          <w:p w14:paraId="04F2FFCB" w14:textId="77777777" w:rsidR="00B90654" w:rsidRPr="00B90654" w:rsidRDefault="00B90654" w:rsidP="00B90654">
            <w:pPr>
              <w:jc w:val="right"/>
              <w:rPr>
                <w:color w:val="EE0000"/>
              </w:rPr>
            </w:pPr>
            <w:r w:rsidRPr="00B90654">
              <w:rPr>
                <w:color w:val="EE0000"/>
              </w:rPr>
              <w:t>2</w:t>
            </w:r>
          </w:p>
        </w:tc>
        <w:tc>
          <w:tcPr>
            <w:tcW w:w="0" w:type="auto"/>
            <w:vAlign w:val="center"/>
            <w:hideMark/>
          </w:tcPr>
          <w:p w14:paraId="794BAFF0" w14:textId="77777777" w:rsidR="00B90654" w:rsidRPr="00B90654" w:rsidRDefault="00B90654" w:rsidP="00B90654">
            <w:pPr>
              <w:jc w:val="right"/>
              <w:rPr>
                <w:color w:val="EE0000"/>
              </w:rPr>
            </w:pPr>
            <w:r w:rsidRPr="00B90654">
              <w:rPr>
                <w:color w:val="EE0000"/>
                <w:rtl/>
              </w:rPr>
              <w:t>مرتفع جداً</w:t>
            </w:r>
          </w:p>
        </w:tc>
      </w:tr>
      <w:tr w:rsidR="00B90654" w:rsidRPr="00B90654" w14:paraId="625F1E07" w14:textId="77777777">
        <w:trPr>
          <w:tblCellSpacing w:w="15" w:type="dxa"/>
        </w:trPr>
        <w:tc>
          <w:tcPr>
            <w:tcW w:w="0" w:type="auto"/>
            <w:vAlign w:val="center"/>
            <w:hideMark/>
          </w:tcPr>
          <w:p w14:paraId="6B1E334E" w14:textId="77777777" w:rsidR="00B90654" w:rsidRPr="00B90654" w:rsidRDefault="00B90654" w:rsidP="00B90654">
            <w:pPr>
              <w:jc w:val="right"/>
              <w:rPr>
                <w:color w:val="EE0000"/>
              </w:rPr>
            </w:pPr>
            <w:r w:rsidRPr="00B90654">
              <w:rPr>
                <w:color w:val="EE0000"/>
                <w:rtl/>
              </w:rPr>
              <w:t>تؤدي الشفافية المالية إلى الحد من الممارسات غير المشروعة</w:t>
            </w:r>
          </w:p>
        </w:tc>
        <w:tc>
          <w:tcPr>
            <w:tcW w:w="0" w:type="auto"/>
            <w:vAlign w:val="center"/>
            <w:hideMark/>
          </w:tcPr>
          <w:p w14:paraId="00A31D3E" w14:textId="77777777" w:rsidR="00B90654" w:rsidRPr="00B90654" w:rsidRDefault="00B90654" w:rsidP="00B90654">
            <w:pPr>
              <w:jc w:val="right"/>
              <w:rPr>
                <w:color w:val="EE0000"/>
              </w:rPr>
            </w:pPr>
            <w:r w:rsidRPr="00B90654">
              <w:rPr>
                <w:color w:val="EE0000"/>
              </w:rPr>
              <w:t>4.792</w:t>
            </w:r>
          </w:p>
        </w:tc>
        <w:tc>
          <w:tcPr>
            <w:tcW w:w="0" w:type="auto"/>
            <w:vAlign w:val="center"/>
            <w:hideMark/>
          </w:tcPr>
          <w:p w14:paraId="0CA58834" w14:textId="77777777" w:rsidR="00B90654" w:rsidRPr="00B90654" w:rsidRDefault="00B90654" w:rsidP="00B90654">
            <w:pPr>
              <w:jc w:val="right"/>
              <w:rPr>
                <w:color w:val="EE0000"/>
              </w:rPr>
            </w:pPr>
            <w:r w:rsidRPr="00B90654">
              <w:rPr>
                <w:color w:val="EE0000"/>
              </w:rPr>
              <w:t>0.454</w:t>
            </w:r>
          </w:p>
        </w:tc>
        <w:tc>
          <w:tcPr>
            <w:tcW w:w="0" w:type="auto"/>
            <w:vAlign w:val="center"/>
            <w:hideMark/>
          </w:tcPr>
          <w:p w14:paraId="4566DA9B" w14:textId="77777777" w:rsidR="00B90654" w:rsidRPr="00B90654" w:rsidRDefault="00B90654" w:rsidP="00B90654">
            <w:pPr>
              <w:jc w:val="right"/>
              <w:rPr>
                <w:color w:val="EE0000"/>
              </w:rPr>
            </w:pPr>
            <w:r w:rsidRPr="00B90654">
              <w:rPr>
                <w:color w:val="EE0000"/>
              </w:rPr>
              <w:t>3</w:t>
            </w:r>
          </w:p>
        </w:tc>
        <w:tc>
          <w:tcPr>
            <w:tcW w:w="0" w:type="auto"/>
            <w:vAlign w:val="center"/>
            <w:hideMark/>
          </w:tcPr>
          <w:p w14:paraId="15DD35A1" w14:textId="77777777" w:rsidR="00B90654" w:rsidRPr="00B90654" w:rsidRDefault="00B90654" w:rsidP="00B90654">
            <w:pPr>
              <w:jc w:val="right"/>
              <w:rPr>
                <w:color w:val="EE0000"/>
              </w:rPr>
            </w:pPr>
            <w:r w:rsidRPr="00B90654">
              <w:rPr>
                <w:color w:val="EE0000"/>
                <w:rtl/>
              </w:rPr>
              <w:t>مرتفع جداً</w:t>
            </w:r>
          </w:p>
        </w:tc>
      </w:tr>
      <w:tr w:rsidR="00B90654" w:rsidRPr="00B90654" w14:paraId="6D46970E" w14:textId="77777777">
        <w:trPr>
          <w:tblCellSpacing w:w="15" w:type="dxa"/>
        </w:trPr>
        <w:tc>
          <w:tcPr>
            <w:tcW w:w="0" w:type="auto"/>
            <w:vAlign w:val="center"/>
            <w:hideMark/>
          </w:tcPr>
          <w:p w14:paraId="760FE9C0" w14:textId="77777777" w:rsidR="00B90654" w:rsidRPr="00B90654" w:rsidRDefault="00B90654" w:rsidP="00B90654">
            <w:pPr>
              <w:jc w:val="right"/>
              <w:rPr>
                <w:color w:val="EE0000"/>
              </w:rPr>
            </w:pPr>
            <w:r w:rsidRPr="00B90654">
              <w:rPr>
                <w:color w:val="EE0000"/>
                <w:rtl/>
              </w:rPr>
              <w:t>تسهم عمليات التدقيق في تعزيز النزاهة المؤسسية</w:t>
            </w:r>
          </w:p>
        </w:tc>
        <w:tc>
          <w:tcPr>
            <w:tcW w:w="0" w:type="auto"/>
            <w:vAlign w:val="center"/>
            <w:hideMark/>
          </w:tcPr>
          <w:p w14:paraId="5B876A94" w14:textId="77777777" w:rsidR="00B90654" w:rsidRPr="00B90654" w:rsidRDefault="00B90654" w:rsidP="00B90654">
            <w:pPr>
              <w:jc w:val="right"/>
              <w:rPr>
                <w:color w:val="EE0000"/>
              </w:rPr>
            </w:pPr>
            <w:r w:rsidRPr="00B90654">
              <w:rPr>
                <w:color w:val="EE0000"/>
              </w:rPr>
              <w:t>4.755</w:t>
            </w:r>
          </w:p>
        </w:tc>
        <w:tc>
          <w:tcPr>
            <w:tcW w:w="0" w:type="auto"/>
            <w:vAlign w:val="center"/>
            <w:hideMark/>
          </w:tcPr>
          <w:p w14:paraId="751084F5" w14:textId="77777777" w:rsidR="00B90654" w:rsidRPr="00B90654" w:rsidRDefault="00B90654" w:rsidP="00B90654">
            <w:pPr>
              <w:jc w:val="right"/>
              <w:rPr>
                <w:color w:val="EE0000"/>
              </w:rPr>
            </w:pPr>
            <w:r w:rsidRPr="00B90654">
              <w:rPr>
                <w:color w:val="EE0000"/>
              </w:rPr>
              <w:t>0.525</w:t>
            </w:r>
          </w:p>
        </w:tc>
        <w:tc>
          <w:tcPr>
            <w:tcW w:w="0" w:type="auto"/>
            <w:vAlign w:val="center"/>
            <w:hideMark/>
          </w:tcPr>
          <w:p w14:paraId="15C99900" w14:textId="77777777" w:rsidR="00B90654" w:rsidRPr="00B90654" w:rsidRDefault="00B90654" w:rsidP="00B90654">
            <w:pPr>
              <w:jc w:val="right"/>
              <w:rPr>
                <w:color w:val="EE0000"/>
              </w:rPr>
            </w:pPr>
            <w:r w:rsidRPr="00B90654">
              <w:rPr>
                <w:color w:val="EE0000"/>
              </w:rPr>
              <w:t>4</w:t>
            </w:r>
          </w:p>
        </w:tc>
        <w:tc>
          <w:tcPr>
            <w:tcW w:w="0" w:type="auto"/>
            <w:vAlign w:val="center"/>
            <w:hideMark/>
          </w:tcPr>
          <w:p w14:paraId="71FF6159" w14:textId="77777777" w:rsidR="00B90654" w:rsidRPr="00B90654" w:rsidRDefault="00B90654" w:rsidP="00B90654">
            <w:pPr>
              <w:jc w:val="right"/>
              <w:rPr>
                <w:color w:val="EE0000"/>
              </w:rPr>
            </w:pPr>
            <w:r w:rsidRPr="00B90654">
              <w:rPr>
                <w:color w:val="EE0000"/>
                <w:rtl/>
              </w:rPr>
              <w:t>مرتفع جداً</w:t>
            </w:r>
          </w:p>
        </w:tc>
      </w:tr>
      <w:tr w:rsidR="00B90654" w:rsidRPr="00B90654" w14:paraId="2133DF41" w14:textId="77777777">
        <w:trPr>
          <w:tblCellSpacing w:w="15" w:type="dxa"/>
        </w:trPr>
        <w:tc>
          <w:tcPr>
            <w:tcW w:w="0" w:type="auto"/>
            <w:vAlign w:val="center"/>
            <w:hideMark/>
          </w:tcPr>
          <w:p w14:paraId="481DDA5D" w14:textId="77777777" w:rsidR="00B90654" w:rsidRPr="00B90654" w:rsidRDefault="00B90654" w:rsidP="00B90654">
            <w:pPr>
              <w:jc w:val="right"/>
              <w:rPr>
                <w:color w:val="EE0000"/>
              </w:rPr>
            </w:pPr>
            <w:r w:rsidRPr="00B90654">
              <w:rPr>
                <w:color w:val="EE0000"/>
                <w:rtl/>
              </w:rPr>
              <w:t>تساعد التقارير المالية الموثوقة في مكافحة الفساد</w:t>
            </w:r>
          </w:p>
        </w:tc>
        <w:tc>
          <w:tcPr>
            <w:tcW w:w="0" w:type="auto"/>
            <w:vAlign w:val="center"/>
            <w:hideMark/>
          </w:tcPr>
          <w:p w14:paraId="3C4EF960" w14:textId="77777777" w:rsidR="00B90654" w:rsidRPr="00B90654" w:rsidRDefault="00B90654" w:rsidP="00B90654">
            <w:pPr>
              <w:jc w:val="right"/>
              <w:rPr>
                <w:color w:val="EE0000"/>
              </w:rPr>
            </w:pPr>
            <w:r w:rsidRPr="00B90654">
              <w:rPr>
                <w:color w:val="EE0000"/>
              </w:rPr>
              <w:t>4.736</w:t>
            </w:r>
          </w:p>
        </w:tc>
        <w:tc>
          <w:tcPr>
            <w:tcW w:w="0" w:type="auto"/>
            <w:vAlign w:val="center"/>
            <w:hideMark/>
          </w:tcPr>
          <w:p w14:paraId="3CC1BEAD" w14:textId="77777777" w:rsidR="00B90654" w:rsidRPr="00B90654" w:rsidRDefault="00B90654" w:rsidP="00B90654">
            <w:pPr>
              <w:jc w:val="right"/>
              <w:rPr>
                <w:color w:val="EE0000"/>
              </w:rPr>
            </w:pPr>
            <w:r w:rsidRPr="00B90654">
              <w:rPr>
                <w:color w:val="EE0000"/>
              </w:rPr>
              <w:t>0.560</w:t>
            </w:r>
          </w:p>
        </w:tc>
        <w:tc>
          <w:tcPr>
            <w:tcW w:w="0" w:type="auto"/>
            <w:vAlign w:val="center"/>
            <w:hideMark/>
          </w:tcPr>
          <w:p w14:paraId="6FBCD4C7" w14:textId="77777777" w:rsidR="00B90654" w:rsidRPr="00B90654" w:rsidRDefault="00B90654" w:rsidP="00B90654">
            <w:pPr>
              <w:jc w:val="right"/>
              <w:rPr>
                <w:color w:val="EE0000"/>
              </w:rPr>
            </w:pPr>
            <w:r w:rsidRPr="00B90654">
              <w:rPr>
                <w:color w:val="EE0000"/>
              </w:rPr>
              <w:t>5</w:t>
            </w:r>
          </w:p>
        </w:tc>
        <w:tc>
          <w:tcPr>
            <w:tcW w:w="0" w:type="auto"/>
            <w:vAlign w:val="center"/>
            <w:hideMark/>
          </w:tcPr>
          <w:p w14:paraId="3A3BBFA5" w14:textId="77777777" w:rsidR="00B90654" w:rsidRPr="00B90654" w:rsidRDefault="00B90654" w:rsidP="00B90654">
            <w:pPr>
              <w:jc w:val="right"/>
              <w:rPr>
                <w:color w:val="EE0000"/>
              </w:rPr>
            </w:pPr>
            <w:r w:rsidRPr="00B90654">
              <w:rPr>
                <w:color w:val="EE0000"/>
                <w:rtl/>
              </w:rPr>
              <w:t>مرتفع جداً</w:t>
            </w:r>
          </w:p>
        </w:tc>
      </w:tr>
      <w:tr w:rsidR="00B90654" w:rsidRPr="00B90654" w14:paraId="40DCF147" w14:textId="77777777">
        <w:trPr>
          <w:tblCellSpacing w:w="15" w:type="dxa"/>
        </w:trPr>
        <w:tc>
          <w:tcPr>
            <w:tcW w:w="0" w:type="auto"/>
            <w:vAlign w:val="center"/>
            <w:hideMark/>
          </w:tcPr>
          <w:p w14:paraId="5E0890EF" w14:textId="77777777" w:rsidR="00B90654" w:rsidRPr="00B90654" w:rsidRDefault="00B90654" w:rsidP="00B90654">
            <w:pPr>
              <w:jc w:val="right"/>
              <w:rPr>
                <w:color w:val="EE0000"/>
              </w:rPr>
            </w:pPr>
            <w:r w:rsidRPr="00B90654">
              <w:rPr>
                <w:color w:val="EE0000"/>
                <w:rtl/>
              </w:rPr>
              <w:t>تساهم الحوكمة المالية في تعزيز المساءلة والرقابة</w:t>
            </w:r>
          </w:p>
        </w:tc>
        <w:tc>
          <w:tcPr>
            <w:tcW w:w="0" w:type="auto"/>
            <w:vAlign w:val="center"/>
            <w:hideMark/>
          </w:tcPr>
          <w:p w14:paraId="09AD163E" w14:textId="77777777" w:rsidR="00B90654" w:rsidRPr="00B90654" w:rsidRDefault="00B90654" w:rsidP="00B90654">
            <w:pPr>
              <w:jc w:val="right"/>
              <w:rPr>
                <w:color w:val="EE0000"/>
              </w:rPr>
            </w:pPr>
            <w:r w:rsidRPr="00B90654">
              <w:rPr>
                <w:color w:val="EE0000"/>
              </w:rPr>
              <w:t>4.698</w:t>
            </w:r>
          </w:p>
        </w:tc>
        <w:tc>
          <w:tcPr>
            <w:tcW w:w="0" w:type="auto"/>
            <w:vAlign w:val="center"/>
            <w:hideMark/>
          </w:tcPr>
          <w:p w14:paraId="503AEDD6" w14:textId="77777777" w:rsidR="00B90654" w:rsidRPr="00B90654" w:rsidRDefault="00B90654" w:rsidP="00B90654">
            <w:pPr>
              <w:jc w:val="right"/>
              <w:rPr>
                <w:color w:val="EE0000"/>
              </w:rPr>
            </w:pPr>
            <w:r w:rsidRPr="00B90654">
              <w:rPr>
                <w:color w:val="EE0000"/>
              </w:rPr>
              <w:t>0.618</w:t>
            </w:r>
          </w:p>
        </w:tc>
        <w:tc>
          <w:tcPr>
            <w:tcW w:w="0" w:type="auto"/>
            <w:vAlign w:val="center"/>
            <w:hideMark/>
          </w:tcPr>
          <w:p w14:paraId="7FC3161C" w14:textId="77777777" w:rsidR="00B90654" w:rsidRPr="00B90654" w:rsidRDefault="00B90654" w:rsidP="00B90654">
            <w:pPr>
              <w:jc w:val="right"/>
              <w:rPr>
                <w:color w:val="EE0000"/>
              </w:rPr>
            </w:pPr>
            <w:r w:rsidRPr="00B90654">
              <w:rPr>
                <w:color w:val="EE0000"/>
              </w:rPr>
              <w:t>6</w:t>
            </w:r>
          </w:p>
        </w:tc>
        <w:tc>
          <w:tcPr>
            <w:tcW w:w="0" w:type="auto"/>
            <w:vAlign w:val="center"/>
            <w:hideMark/>
          </w:tcPr>
          <w:p w14:paraId="7A343B89" w14:textId="77777777" w:rsidR="00B90654" w:rsidRPr="00B90654" w:rsidRDefault="00B90654" w:rsidP="00B90654">
            <w:pPr>
              <w:jc w:val="right"/>
              <w:rPr>
                <w:color w:val="EE0000"/>
              </w:rPr>
            </w:pPr>
            <w:r w:rsidRPr="00B90654">
              <w:rPr>
                <w:color w:val="EE0000"/>
                <w:rtl/>
              </w:rPr>
              <w:t>مرتفع جداً</w:t>
            </w:r>
          </w:p>
        </w:tc>
      </w:tr>
      <w:tr w:rsidR="00B90654" w:rsidRPr="00B90654" w14:paraId="03ABADBC" w14:textId="77777777">
        <w:trPr>
          <w:tblCellSpacing w:w="15" w:type="dxa"/>
        </w:trPr>
        <w:tc>
          <w:tcPr>
            <w:tcW w:w="0" w:type="auto"/>
            <w:vAlign w:val="center"/>
            <w:hideMark/>
          </w:tcPr>
          <w:p w14:paraId="77210A08" w14:textId="77777777" w:rsidR="00B90654" w:rsidRPr="00B90654" w:rsidRDefault="00B90654" w:rsidP="00B90654">
            <w:pPr>
              <w:jc w:val="right"/>
              <w:rPr>
                <w:color w:val="EE0000"/>
              </w:rPr>
            </w:pPr>
            <w:r w:rsidRPr="00B90654">
              <w:rPr>
                <w:rStyle w:val="Strong"/>
                <w:color w:val="EE0000"/>
                <w:rtl/>
              </w:rPr>
              <w:t>المحور ككل</w:t>
            </w:r>
          </w:p>
        </w:tc>
        <w:tc>
          <w:tcPr>
            <w:tcW w:w="0" w:type="auto"/>
            <w:vAlign w:val="center"/>
            <w:hideMark/>
          </w:tcPr>
          <w:p w14:paraId="498ABB8F" w14:textId="77777777" w:rsidR="00B90654" w:rsidRPr="00B90654" w:rsidRDefault="00B90654" w:rsidP="00B90654">
            <w:pPr>
              <w:jc w:val="right"/>
              <w:rPr>
                <w:color w:val="EE0000"/>
              </w:rPr>
            </w:pPr>
            <w:r w:rsidRPr="00B90654">
              <w:rPr>
                <w:rStyle w:val="Strong"/>
                <w:color w:val="EE0000"/>
              </w:rPr>
              <w:t>4.774</w:t>
            </w:r>
          </w:p>
        </w:tc>
        <w:tc>
          <w:tcPr>
            <w:tcW w:w="0" w:type="auto"/>
            <w:vAlign w:val="center"/>
            <w:hideMark/>
          </w:tcPr>
          <w:p w14:paraId="6A4A30F1" w14:textId="77777777" w:rsidR="00B90654" w:rsidRPr="00B90654" w:rsidRDefault="00B90654" w:rsidP="00B90654">
            <w:pPr>
              <w:jc w:val="right"/>
              <w:rPr>
                <w:color w:val="EE0000"/>
              </w:rPr>
            </w:pPr>
            <w:r w:rsidRPr="00B90654">
              <w:rPr>
                <w:rStyle w:val="Strong"/>
                <w:color w:val="EE0000"/>
              </w:rPr>
              <w:t>0.437</w:t>
            </w:r>
          </w:p>
        </w:tc>
        <w:tc>
          <w:tcPr>
            <w:tcW w:w="0" w:type="auto"/>
            <w:vAlign w:val="center"/>
            <w:hideMark/>
          </w:tcPr>
          <w:p w14:paraId="3B447F25" w14:textId="77777777" w:rsidR="00B90654" w:rsidRPr="00B90654" w:rsidRDefault="00B90654" w:rsidP="00B90654">
            <w:pPr>
              <w:jc w:val="right"/>
              <w:rPr>
                <w:color w:val="EE0000"/>
              </w:rPr>
            </w:pPr>
            <w:r w:rsidRPr="00B90654">
              <w:rPr>
                <w:color w:val="EE0000"/>
              </w:rPr>
              <w:t>—</w:t>
            </w:r>
          </w:p>
        </w:tc>
        <w:tc>
          <w:tcPr>
            <w:tcW w:w="0" w:type="auto"/>
            <w:vAlign w:val="center"/>
            <w:hideMark/>
          </w:tcPr>
          <w:p w14:paraId="4DCE7001" w14:textId="77777777" w:rsidR="00B90654" w:rsidRPr="00B90654" w:rsidRDefault="00B90654" w:rsidP="00B90654">
            <w:pPr>
              <w:jc w:val="right"/>
              <w:rPr>
                <w:color w:val="EE0000"/>
              </w:rPr>
            </w:pPr>
            <w:r w:rsidRPr="00B90654">
              <w:rPr>
                <w:rStyle w:val="Strong"/>
                <w:color w:val="EE0000"/>
                <w:rtl/>
              </w:rPr>
              <w:t>مرتفع جداً</w:t>
            </w:r>
          </w:p>
        </w:tc>
      </w:tr>
    </w:tbl>
    <w:p w14:paraId="6C34B0D4" w14:textId="77777777" w:rsidR="00B90654" w:rsidRDefault="00B90654" w:rsidP="00B90654">
      <w:pPr>
        <w:pStyle w:val="Heading3"/>
        <w:jc w:val="right"/>
      </w:pPr>
      <w:r>
        <w:rPr>
          <w:rtl/>
        </w:rPr>
        <w:t>تفسير نتائج محور الحد من الفساد المالي والإداري</w:t>
      </w:r>
    </w:p>
    <w:p w14:paraId="3C70A350" w14:textId="3ED23FCA" w:rsidR="00B90654" w:rsidRDefault="00B90654" w:rsidP="00B90654">
      <w:pPr>
        <w:pStyle w:val="NormalWeb"/>
        <w:jc w:val="right"/>
      </w:pPr>
      <w:r>
        <w:rPr>
          <w:rtl/>
        </w:rPr>
        <w:t>أظهرت النتائج ارتفاعاً كبيراً في مستوى الموافقة على جميع عبارات المحور، حيث بلغ المتوسط العام (4.774)، مما يدل على وجود قناعة قوية لدى المشاركين بأن الممارسات المحاسبية الحديثة تؤدي دوراً فعالاً في مكافحة الفساد المالي والإداري</w:t>
      </w:r>
    </w:p>
    <w:p w14:paraId="4835F5ED" w14:textId="22E5F663" w:rsidR="00B90654" w:rsidRDefault="00B90654" w:rsidP="00B90654">
      <w:pPr>
        <w:pStyle w:val="NormalWeb"/>
        <w:jc w:val="right"/>
      </w:pPr>
      <w:r>
        <w:rPr>
          <w:rtl/>
        </w:rPr>
        <w:t>وجاءت عبارة كشف حالات الفساد في المرتبة الأولى، وهو ما يشير إلى إدراك المشاركين للدور الذي تؤديه الأدوات المحاسبية الحديثة في اكتشاف التجاوزات والممارسات غير النظامية</w:t>
      </w:r>
    </w:p>
    <w:p w14:paraId="592851F9" w14:textId="6B29EACF" w:rsidR="00B90654" w:rsidRDefault="00B90654" w:rsidP="00B90654">
      <w:pPr>
        <w:pStyle w:val="NormalWeb"/>
        <w:jc w:val="right"/>
      </w:pPr>
      <w:r>
        <w:rPr>
          <w:rtl/>
        </w:rPr>
        <w:t>كما أكدت النتائج أهمية الأنظمة الرقابية الحديثة والشفافية المالية والتدقيق الداخلي والخارجي في تقليل فرص حدوث الفساد وتعزيز النزاهة المؤسسية</w:t>
      </w:r>
    </w:p>
    <w:p w14:paraId="7ADDA53B" w14:textId="422205E7" w:rsidR="00B90654" w:rsidRDefault="00B90654" w:rsidP="00B90654">
      <w:pPr>
        <w:pStyle w:val="NormalWeb"/>
        <w:jc w:val="right"/>
      </w:pPr>
      <w:r>
        <w:rPr>
          <w:rtl/>
        </w:rPr>
        <w:t>وتدعم هذه النتائج الفرضية الأساسية للدراسة التي تفترض وجود أثر إيجابي للممارسات المحاسبية الحديثة في الحد من الفساد المالي والإداري</w:t>
      </w:r>
    </w:p>
    <w:p w14:paraId="2418B83B" w14:textId="2E494EC1" w:rsidR="00B90654" w:rsidRDefault="00B90654" w:rsidP="00B90654">
      <w:pPr>
        <w:jc w:val="right"/>
      </w:pPr>
    </w:p>
    <w:p w14:paraId="63606335" w14:textId="77777777" w:rsidR="00B90654" w:rsidRDefault="00B90654" w:rsidP="00B90654">
      <w:pPr>
        <w:pStyle w:val="Heading1"/>
        <w:jc w:val="right"/>
      </w:pPr>
      <w:r>
        <w:t xml:space="preserve">4-13 </w:t>
      </w:r>
      <w:r>
        <w:rPr>
          <w:rtl/>
        </w:rPr>
        <w:t>تحليل الارتباط بين متغيرات الدراسة</w:t>
      </w:r>
    </w:p>
    <w:p w14:paraId="03CAD5CE" w14:textId="4D5F01CD" w:rsidR="00B90654" w:rsidRDefault="00B90654" w:rsidP="00B90654">
      <w:pPr>
        <w:pStyle w:val="NormalWeb"/>
        <w:jc w:val="right"/>
      </w:pPr>
      <w:r>
        <w:rPr>
          <w:rtl/>
        </w:rPr>
        <w:t>تم استخدام معامل ارتباط بيرسون</w:t>
      </w:r>
      <w:r>
        <w:t xml:space="preserve"> (Pearson Correlation) </w:t>
      </w:r>
      <w:r>
        <w:rPr>
          <w:rtl/>
        </w:rPr>
        <w:t>لقياس قوة العلاقة بين المتغيرات المستقلة والمتغير التابع</w:t>
      </w:r>
    </w:p>
    <w:p w14:paraId="1778E261" w14:textId="77777777" w:rsidR="00B90654" w:rsidRDefault="00B90654" w:rsidP="00B90654">
      <w:pPr>
        <w:pStyle w:val="Heading3"/>
        <w:jc w:val="right"/>
      </w:pPr>
      <w:r>
        <w:rPr>
          <w:rtl/>
        </w:rPr>
        <w:t>جدول (4-16) معاملات الارتباط</w:t>
      </w:r>
    </w:p>
    <w:tbl>
      <w:tblPr>
        <w:tblW w:w="0" w:type="auto"/>
        <w:tblCellSpacing w:w="15" w:type="dxa"/>
        <w:tblInd w:w="2294" w:type="dxa"/>
        <w:tblCellMar>
          <w:top w:w="15" w:type="dxa"/>
          <w:left w:w="15" w:type="dxa"/>
          <w:bottom w:w="15" w:type="dxa"/>
          <w:right w:w="15" w:type="dxa"/>
        </w:tblCellMar>
        <w:tblLook w:val="04A0" w:firstRow="1" w:lastRow="0" w:firstColumn="1" w:lastColumn="0" w:noHBand="0" w:noVBand="1"/>
      </w:tblPr>
      <w:tblGrid>
        <w:gridCol w:w="1948"/>
        <w:gridCol w:w="1451"/>
        <w:gridCol w:w="1380"/>
      </w:tblGrid>
      <w:tr w:rsidR="00B90654" w:rsidRPr="00B90654" w14:paraId="2BFA019E" w14:textId="77777777" w:rsidTr="00B90654">
        <w:trPr>
          <w:tblHeader/>
          <w:tblCellSpacing w:w="15" w:type="dxa"/>
        </w:trPr>
        <w:tc>
          <w:tcPr>
            <w:tcW w:w="0" w:type="auto"/>
            <w:vAlign w:val="center"/>
            <w:hideMark/>
          </w:tcPr>
          <w:p w14:paraId="139172F7" w14:textId="77777777" w:rsidR="00B90654" w:rsidRPr="00B90654" w:rsidRDefault="00B90654" w:rsidP="00B90654">
            <w:pPr>
              <w:jc w:val="right"/>
              <w:rPr>
                <w:b/>
                <w:bCs/>
                <w:color w:val="EE0000"/>
              </w:rPr>
            </w:pPr>
            <w:r w:rsidRPr="00B90654">
              <w:rPr>
                <w:b/>
                <w:bCs/>
                <w:color w:val="EE0000"/>
                <w:rtl/>
              </w:rPr>
              <w:t>المتغير المستقل</w:t>
            </w:r>
          </w:p>
        </w:tc>
        <w:tc>
          <w:tcPr>
            <w:tcW w:w="0" w:type="auto"/>
            <w:vAlign w:val="center"/>
            <w:hideMark/>
          </w:tcPr>
          <w:p w14:paraId="4DF42B65" w14:textId="77777777" w:rsidR="00B90654" w:rsidRPr="00B90654" w:rsidRDefault="00B90654" w:rsidP="00B90654">
            <w:pPr>
              <w:jc w:val="right"/>
              <w:rPr>
                <w:b/>
                <w:bCs/>
                <w:color w:val="EE0000"/>
              </w:rPr>
            </w:pPr>
            <w:r w:rsidRPr="00B90654">
              <w:rPr>
                <w:b/>
                <w:bCs/>
                <w:color w:val="EE0000"/>
                <w:rtl/>
              </w:rPr>
              <w:t>معامل الارتباط</w:t>
            </w:r>
            <w:r w:rsidRPr="00B90654">
              <w:rPr>
                <w:b/>
                <w:bCs/>
                <w:color w:val="EE0000"/>
              </w:rPr>
              <w:t xml:space="preserve"> (r)</w:t>
            </w:r>
          </w:p>
        </w:tc>
        <w:tc>
          <w:tcPr>
            <w:tcW w:w="0" w:type="auto"/>
            <w:vAlign w:val="center"/>
            <w:hideMark/>
          </w:tcPr>
          <w:p w14:paraId="2B31AE57" w14:textId="77777777" w:rsidR="00B90654" w:rsidRPr="00B90654" w:rsidRDefault="00B90654" w:rsidP="00B90654">
            <w:pPr>
              <w:jc w:val="right"/>
              <w:rPr>
                <w:b/>
                <w:bCs/>
                <w:color w:val="EE0000"/>
              </w:rPr>
            </w:pPr>
            <w:r w:rsidRPr="00B90654">
              <w:rPr>
                <w:b/>
                <w:bCs/>
                <w:color w:val="EE0000"/>
                <w:rtl/>
              </w:rPr>
              <w:t>مستوى العلاقة</w:t>
            </w:r>
          </w:p>
        </w:tc>
      </w:tr>
      <w:tr w:rsidR="00B90654" w:rsidRPr="00B90654" w14:paraId="03346B6E" w14:textId="77777777" w:rsidTr="00B90654">
        <w:trPr>
          <w:tblCellSpacing w:w="15" w:type="dxa"/>
        </w:trPr>
        <w:tc>
          <w:tcPr>
            <w:tcW w:w="0" w:type="auto"/>
            <w:vAlign w:val="center"/>
            <w:hideMark/>
          </w:tcPr>
          <w:p w14:paraId="311CE536" w14:textId="77777777" w:rsidR="00B90654" w:rsidRPr="00B90654" w:rsidRDefault="00B90654" w:rsidP="00B90654">
            <w:pPr>
              <w:jc w:val="right"/>
              <w:rPr>
                <w:color w:val="EE0000"/>
              </w:rPr>
            </w:pPr>
            <w:r w:rsidRPr="00B90654">
              <w:rPr>
                <w:color w:val="EE0000"/>
                <w:rtl/>
              </w:rPr>
              <w:t>الرقابة الداخلية</w:t>
            </w:r>
          </w:p>
        </w:tc>
        <w:tc>
          <w:tcPr>
            <w:tcW w:w="0" w:type="auto"/>
            <w:vAlign w:val="center"/>
            <w:hideMark/>
          </w:tcPr>
          <w:p w14:paraId="3C922827" w14:textId="77777777" w:rsidR="00B90654" w:rsidRPr="00B90654" w:rsidRDefault="00B90654" w:rsidP="00B90654">
            <w:pPr>
              <w:jc w:val="right"/>
              <w:rPr>
                <w:color w:val="EE0000"/>
              </w:rPr>
            </w:pPr>
            <w:r w:rsidRPr="00B90654">
              <w:rPr>
                <w:color w:val="EE0000"/>
              </w:rPr>
              <w:t>0.743</w:t>
            </w:r>
          </w:p>
        </w:tc>
        <w:tc>
          <w:tcPr>
            <w:tcW w:w="0" w:type="auto"/>
            <w:vAlign w:val="center"/>
            <w:hideMark/>
          </w:tcPr>
          <w:p w14:paraId="4E1B2A59" w14:textId="77777777" w:rsidR="00B90654" w:rsidRPr="00B90654" w:rsidRDefault="00B90654" w:rsidP="00B90654">
            <w:pPr>
              <w:jc w:val="right"/>
              <w:rPr>
                <w:color w:val="EE0000"/>
              </w:rPr>
            </w:pPr>
            <w:r w:rsidRPr="00B90654">
              <w:rPr>
                <w:color w:val="EE0000"/>
                <w:rtl/>
              </w:rPr>
              <w:t>قوية</w:t>
            </w:r>
          </w:p>
        </w:tc>
      </w:tr>
      <w:tr w:rsidR="00B90654" w:rsidRPr="00B90654" w14:paraId="027B9DB3" w14:textId="77777777" w:rsidTr="00B90654">
        <w:trPr>
          <w:tblCellSpacing w:w="15" w:type="dxa"/>
        </w:trPr>
        <w:tc>
          <w:tcPr>
            <w:tcW w:w="0" w:type="auto"/>
            <w:vAlign w:val="center"/>
            <w:hideMark/>
          </w:tcPr>
          <w:p w14:paraId="0D0A1F4D" w14:textId="77777777" w:rsidR="00B90654" w:rsidRPr="00B90654" w:rsidRDefault="00B90654" w:rsidP="00B90654">
            <w:pPr>
              <w:jc w:val="right"/>
              <w:rPr>
                <w:color w:val="EE0000"/>
              </w:rPr>
            </w:pPr>
            <w:r w:rsidRPr="00B90654">
              <w:rPr>
                <w:color w:val="EE0000"/>
                <w:rtl/>
              </w:rPr>
              <w:t>التدقيق الداخلي</w:t>
            </w:r>
          </w:p>
        </w:tc>
        <w:tc>
          <w:tcPr>
            <w:tcW w:w="0" w:type="auto"/>
            <w:vAlign w:val="center"/>
            <w:hideMark/>
          </w:tcPr>
          <w:p w14:paraId="585F7343" w14:textId="77777777" w:rsidR="00B90654" w:rsidRPr="00B90654" w:rsidRDefault="00B90654" w:rsidP="00B90654">
            <w:pPr>
              <w:jc w:val="right"/>
              <w:rPr>
                <w:color w:val="EE0000"/>
              </w:rPr>
            </w:pPr>
            <w:r w:rsidRPr="00B90654">
              <w:rPr>
                <w:color w:val="EE0000"/>
              </w:rPr>
              <w:t>0.785</w:t>
            </w:r>
          </w:p>
        </w:tc>
        <w:tc>
          <w:tcPr>
            <w:tcW w:w="0" w:type="auto"/>
            <w:vAlign w:val="center"/>
            <w:hideMark/>
          </w:tcPr>
          <w:p w14:paraId="60D5BB34" w14:textId="77777777" w:rsidR="00B90654" w:rsidRPr="00B90654" w:rsidRDefault="00B90654" w:rsidP="00B90654">
            <w:pPr>
              <w:jc w:val="right"/>
              <w:rPr>
                <w:color w:val="EE0000"/>
              </w:rPr>
            </w:pPr>
            <w:r w:rsidRPr="00B90654">
              <w:rPr>
                <w:color w:val="EE0000"/>
                <w:rtl/>
              </w:rPr>
              <w:t>قوية</w:t>
            </w:r>
          </w:p>
        </w:tc>
      </w:tr>
      <w:tr w:rsidR="00B90654" w:rsidRPr="00B90654" w14:paraId="318A83BE" w14:textId="77777777" w:rsidTr="00B90654">
        <w:trPr>
          <w:tblCellSpacing w:w="15" w:type="dxa"/>
        </w:trPr>
        <w:tc>
          <w:tcPr>
            <w:tcW w:w="0" w:type="auto"/>
            <w:vAlign w:val="center"/>
            <w:hideMark/>
          </w:tcPr>
          <w:p w14:paraId="5B5D8D67" w14:textId="77777777" w:rsidR="00B90654" w:rsidRPr="00B90654" w:rsidRDefault="00B90654" w:rsidP="00B90654">
            <w:pPr>
              <w:jc w:val="right"/>
              <w:rPr>
                <w:color w:val="EE0000"/>
              </w:rPr>
            </w:pPr>
            <w:r w:rsidRPr="00B90654">
              <w:rPr>
                <w:color w:val="EE0000"/>
                <w:rtl/>
              </w:rPr>
              <w:t>التدقيق الخارجي</w:t>
            </w:r>
          </w:p>
        </w:tc>
        <w:tc>
          <w:tcPr>
            <w:tcW w:w="0" w:type="auto"/>
            <w:vAlign w:val="center"/>
            <w:hideMark/>
          </w:tcPr>
          <w:p w14:paraId="2F069D29" w14:textId="77777777" w:rsidR="00B90654" w:rsidRPr="00B90654" w:rsidRDefault="00B90654" w:rsidP="00B90654">
            <w:pPr>
              <w:jc w:val="right"/>
              <w:rPr>
                <w:color w:val="EE0000"/>
              </w:rPr>
            </w:pPr>
            <w:r w:rsidRPr="00B90654">
              <w:rPr>
                <w:color w:val="EE0000"/>
              </w:rPr>
              <w:t>0.732</w:t>
            </w:r>
          </w:p>
        </w:tc>
        <w:tc>
          <w:tcPr>
            <w:tcW w:w="0" w:type="auto"/>
            <w:vAlign w:val="center"/>
            <w:hideMark/>
          </w:tcPr>
          <w:p w14:paraId="2BC7F83A" w14:textId="77777777" w:rsidR="00B90654" w:rsidRPr="00B90654" w:rsidRDefault="00B90654" w:rsidP="00B90654">
            <w:pPr>
              <w:jc w:val="right"/>
              <w:rPr>
                <w:color w:val="EE0000"/>
              </w:rPr>
            </w:pPr>
            <w:r w:rsidRPr="00B90654">
              <w:rPr>
                <w:color w:val="EE0000"/>
                <w:rtl/>
              </w:rPr>
              <w:t>قوية</w:t>
            </w:r>
          </w:p>
        </w:tc>
      </w:tr>
      <w:tr w:rsidR="00B90654" w:rsidRPr="00B90654" w14:paraId="3E51146B" w14:textId="77777777" w:rsidTr="00B90654">
        <w:trPr>
          <w:tblCellSpacing w:w="15" w:type="dxa"/>
        </w:trPr>
        <w:tc>
          <w:tcPr>
            <w:tcW w:w="0" w:type="auto"/>
            <w:vAlign w:val="center"/>
            <w:hideMark/>
          </w:tcPr>
          <w:p w14:paraId="29ECCC1E" w14:textId="77777777" w:rsidR="00B90654" w:rsidRPr="00B90654" w:rsidRDefault="00B90654" w:rsidP="00B90654">
            <w:pPr>
              <w:jc w:val="right"/>
              <w:rPr>
                <w:color w:val="EE0000"/>
              </w:rPr>
            </w:pPr>
            <w:r w:rsidRPr="00B90654">
              <w:rPr>
                <w:color w:val="EE0000"/>
                <w:rtl/>
              </w:rPr>
              <w:t>الشفافية والإفصاح المالي</w:t>
            </w:r>
          </w:p>
        </w:tc>
        <w:tc>
          <w:tcPr>
            <w:tcW w:w="0" w:type="auto"/>
            <w:vAlign w:val="center"/>
            <w:hideMark/>
          </w:tcPr>
          <w:p w14:paraId="7C5F684C" w14:textId="77777777" w:rsidR="00B90654" w:rsidRPr="00B90654" w:rsidRDefault="00B90654" w:rsidP="00B90654">
            <w:pPr>
              <w:jc w:val="right"/>
              <w:rPr>
                <w:color w:val="EE0000"/>
              </w:rPr>
            </w:pPr>
            <w:r w:rsidRPr="00B90654">
              <w:rPr>
                <w:color w:val="EE0000"/>
              </w:rPr>
              <w:t>0.643</w:t>
            </w:r>
          </w:p>
        </w:tc>
        <w:tc>
          <w:tcPr>
            <w:tcW w:w="0" w:type="auto"/>
            <w:vAlign w:val="center"/>
            <w:hideMark/>
          </w:tcPr>
          <w:p w14:paraId="73311DCC" w14:textId="77777777" w:rsidR="00B90654" w:rsidRPr="00B90654" w:rsidRDefault="00B90654" w:rsidP="00B90654">
            <w:pPr>
              <w:jc w:val="right"/>
              <w:rPr>
                <w:color w:val="EE0000"/>
              </w:rPr>
            </w:pPr>
            <w:r w:rsidRPr="00B90654">
              <w:rPr>
                <w:color w:val="EE0000"/>
                <w:rtl/>
              </w:rPr>
              <w:t>متوسطة إلى قوية</w:t>
            </w:r>
          </w:p>
        </w:tc>
      </w:tr>
    </w:tbl>
    <w:p w14:paraId="478929B5" w14:textId="77777777" w:rsidR="00B90654" w:rsidRDefault="00B90654" w:rsidP="00B90654">
      <w:pPr>
        <w:pStyle w:val="Heading3"/>
        <w:jc w:val="right"/>
      </w:pPr>
      <w:r>
        <w:rPr>
          <w:rtl/>
        </w:rPr>
        <w:t>تفسير نتائج الارتباط</w:t>
      </w:r>
    </w:p>
    <w:p w14:paraId="7411E09D" w14:textId="50D4FE72" w:rsidR="00B90654" w:rsidRDefault="00B90654" w:rsidP="00B90654">
      <w:pPr>
        <w:pStyle w:val="NormalWeb"/>
        <w:jc w:val="right"/>
      </w:pPr>
      <w:r>
        <w:rPr>
          <w:rtl/>
        </w:rPr>
        <w:t>تشير النتائج إلى وجود علاقات ارتباط موجبة بين جميع المتغيرات المستقلة والمتغير التابع. ويعني ذلك أنه كلما ارتفع مستوى تطبيق الرقابة الداخلية والتدقيق الداخلي والتدقيق الخارجي والشفافية المالية، ارتفع مستوى الحد من الفساد المالي والإداري</w:t>
      </w:r>
    </w:p>
    <w:p w14:paraId="6CE2DB65" w14:textId="1632479D" w:rsidR="00B90654" w:rsidRDefault="00B90654" w:rsidP="00B90654">
      <w:pPr>
        <w:pStyle w:val="NormalWeb"/>
        <w:jc w:val="right"/>
      </w:pPr>
      <w:r>
        <w:rPr>
          <w:rtl/>
        </w:rPr>
        <w:t>وقد حقق التدقيق الداخلي أعلى معامل ارتباط، مما يدل على أنه الأكثر ارتباطاً بالحد من الفساد المالي والإداري من بين المتغيرات المدروسة</w:t>
      </w:r>
    </w:p>
    <w:p w14:paraId="5607B557" w14:textId="21F2109A" w:rsidR="00B90654" w:rsidRDefault="00B90654" w:rsidP="00B90654">
      <w:pPr>
        <w:pStyle w:val="NormalWeb"/>
        <w:jc w:val="right"/>
      </w:pPr>
      <w:r>
        <w:rPr>
          <w:rtl/>
        </w:rPr>
        <w:t>وتعد جميع معاملات الارتباط دالة إحصائياً عند مستوى أقل من (0.05)، مما يؤكد أن هذه العلاقات ليست ناتجة عن الصدفة الإحصائية</w:t>
      </w:r>
    </w:p>
    <w:p w14:paraId="00C4A9FE" w14:textId="59269DE3" w:rsidR="00B90654" w:rsidRDefault="00B90654" w:rsidP="00B90654">
      <w:pPr>
        <w:jc w:val="right"/>
      </w:pPr>
    </w:p>
    <w:p w14:paraId="13BA3185" w14:textId="77777777" w:rsidR="00B90654" w:rsidRDefault="00B90654" w:rsidP="00B90654">
      <w:pPr>
        <w:pStyle w:val="Heading1"/>
        <w:jc w:val="right"/>
      </w:pPr>
      <w:r>
        <w:t xml:space="preserve">4-14 </w:t>
      </w:r>
      <w:r>
        <w:rPr>
          <w:rtl/>
        </w:rPr>
        <w:t>تحليل الانحدار المتعدد</w:t>
      </w:r>
    </w:p>
    <w:p w14:paraId="690A704A" w14:textId="5E73B11F" w:rsidR="00B90654" w:rsidRDefault="00B90654" w:rsidP="00B90654">
      <w:pPr>
        <w:pStyle w:val="NormalWeb"/>
        <w:jc w:val="right"/>
        <w:rPr>
          <w:rtl/>
        </w:rPr>
      </w:pPr>
      <w:r>
        <w:rPr>
          <w:rtl/>
        </w:rPr>
        <w:t>يهدف تحليل الانحدار المتعدد إلى قياس أثر المتغيرات المستقلة مجتمعة في المتغير التابع، وتحديد المتغير الأكثر تأثيراً</w:t>
      </w:r>
    </w:p>
    <w:p w14:paraId="2B4D0D2B" w14:textId="77777777" w:rsidR="00B90654" w:rsidRDefault="00B90654" w:rsidP="00B90654">
      <w:pPr>
        <w:pStyle w:val="NormalWeb"/>
        <w:jc w:val="right"/>
        <w:rPr>
          <w:rtl/>
        </w:rPr>
      </w:pPr>
    </w:p>
    <w:p w14:paraId="639FF16F" w14:textId="77777777" w:rsidR="00B90654" w:rsidRDefault="00B90654" w:rsidP="00B90654">
      <w:pPr>
        <w:pStyle w:val="NormalWeb"/>
        <w:jc w:val="right"/>
        <w:rPr>
          <w:rtl/>
        </w:rPr>
      </w:pPr>
    </w:p>
    <w:p w14:paraId="740E06C5" w14:textId="77777777" w:rsidR="00B90654" w:rsidRDefault="00B90654" w:rsidP="00B90654">
      <w:pPr>
        <w:pStyle w:val="NormalWeb"/>
        <w:jc w:val="right"/>
      </w:pPr>
    </w:p>
    <w:p w14:paraId="5082BC55" w14:textId="77777777" w:rsidR="00B90654" w:rsidRDefault="00B90654" w:rsidP="00B90654">
      <w:pPr>
        <w:pStyle w:val="Heading3"/>
        <w:jc w:val="right"/>
      </w:pPr>
      <w:r>
        <w:rPr>
          <w:rtl/>
        </w:rPr>
        <w:t>جدول (4-17) ملخص نموذج الانحدار</w:t>
      </w:r>
    </w:p>
    <w:tbl>
      <w:tblPr>
        <w:tblW w:w="0" w:type="auto"/>
        <w:tblCellSpacing w:w="15" w:type="dxa"/>
        <w:tblInd w:w="3907" w:type="dxa"/>
        <w:tblCellMar>
          <w:top w:w="15" w:type="dxa"/>
          <w:left w:w="15" w:type="dxa"/>
          <w:bottom w:w="15" w:type="dxa"/>
          <w:right w:w="15" w:type="dxa"/>
        </w:tblCellMar>
        <w:tblLook w:val="04A0" w:firstRow="1" w:lastRow="0" w:firstColumn="1" w:lastColumn="0" w:noHBand="0" w:noVBand="1"/>
      </w:tblPr>
      <w:tblGrid>
        <w:gridCol w:w="1204"/>
        <w:gridCol w:w="1212"/>
      </w:tblGrid>
      <w:tr w:rsidR="00B90654" w:rsidRPr="00B90654" w14:paraId="51428EE1" w14:textId="77777777" w:rsidTr="00B90654">
        <w:trPr>
          <w:tblHeader/>
          <w:tblCellSpacing w:w="15" w:type="dxa"/>
        </w:trPr>
        <w:tc>
          <w:tcPr>
            <w:tcW w:w="0" w:type="auto"/>
            <w:vAlign w:val="center"/>
            <w:hideMark/>
          </w:tcPr>
          <w:p w14:paraId="427FEB43" w14:textId="77777777" w:rsidR="00B90654" w:rsidRPr="00B90654" w:rsidRDefault="00B90654" w:rsidP="00B90654">
            <w:pPr>
              <w:jc w:val="right"/>
              <w:rPr>
                <w:b/>
                <w:bCs/>
                <w:color w:val="EE0000"/>
              </w:rPr>
            </w:pPr>
            <w:r w:rsidRPr="00B90654">
              <w:rPr>
                <w:b/>
                <w:bCs/>
                <w:color w:val="EE0000"/>
                <w:rtl/>
              </w:rPr>
              <w:t>المؤشر</w:t>
            </w:r>
          </w:p>
        </w:tc>
        <w:tc>
          <w:tcPr>
            <w:tcW w:w="0" w:type="auto"/>
            <w:vAlign w:val="center"/>
            <w:hideMark/>
          </w:tcPr>
          <w:p w14:paraId="40712FC6" w14:textId="77777777" w:rsidR="00B90654" w:rsidRPr="00B90654" w:rsidRDefault="00B90654" w:rsidP="00B90654">
            <w:pPr>
              <w:jc w:val="right"/>
              <w:rPr>
                <w:b/>
                <w:bCs/>
                <w:color w:val="EE0000"/>
              </w:rPr>
            </w:pPr>
            <w:r w:rsidRPr="00B90654">
              <w:rPr>
                <w:b/>
                <w:bCs/>
                <w:color w:val="EE0000"/>
                <w:rtl/>
              </w:rPr>
              <w:t>القيمة</w:t>
            </w:r>
          </w:p>
        </w:tc>
      </w:tr>
      <w:tr w:rsidR="00B90654" w:rsidRPr="00B90654" w14:paraId="66D9C4AF" w14:textId="77777777" w:rsidTr="00B90654">
        <w:trPr>
          <w:tblCellSpacing w:w="15" w:type="dxa"/>
        </w:trPr>
        <w:tc>
          <w:tcPr>
            <w:tcW w:w="0" w:type="auto"/>
            <w:vAlign w:val="center"/>
            <w:hideMark/>
          </w:tcPr>
          <w:p w14:paraId="01702050" w14:textId="77777777" w:rsidR="00B90654" w:rsidRPr="00B90654" w:rsidRDefault="00B90654" w:rsidP="00B90654">
            <w:pPr>
              <w:jc w:val="right"/>
              <w:rPr>
                <w:color w:val="EE0000"/>
              </w:rPr>
            </w:pPr>
            <w:r w:rsidRPr="00B90654">
              <w:rPr>
                <w:color w:val="EE0000"/>
              </w:rPr>
              <w:t>R</w:t>
            </w:r>
          </w:p>
        </w:tc>
        <w:tc>
          <w:tcPr>
            <w:tcW w:w="0" w:type="auto"/>
            <w:vAlign w:val="center"/>
            <w:hideMark/>
          </w:tcPr>
          <w:p w14:paraId="459456FB" w14:textId="77777777" w:rsidR="00B90654" w:rsidRPr="00B90654" w:rsidRDefault="00B90654" w:rsidP="00B90654">
            <w:pPr>
              <w:jc w:val="right"/>
              <w:rPr>
                <w:color w:val="EE0000"/>
              </w:rPr>
            </w:pPr>
            <w:r w:rsidRPr="00B90654">
              <w:rPr>
                <w:color w:val="EE0000"/>
              </w:rPr>
              <w:t>0.821</w:t>
            </w:r>
          </w:p>
        </w:tc>
      </w:tr>
      <w:tr w:rsidR="00B90654" w:rsidRPr="00B90654" w14:paraId="032F385F" w14:textId="77777777" w:rsidTr="00B90654">
        <w:trPr>
          <w:tblCellSpacing w:w="15" w:type="dxa"/>
        </w:trPr>
        <w:tc>
          <w:tcPr>
            <w:tcW w:w="0" w:type="auto"/>
            <w:vAlign w:val="center"/>
            <w:hideMark/>
          </w:tcPr>
          <w:p w14:paraId="4B5B4949" w14:textId="77777777" w:rsidR="00B90654" w:rsidRPr="00B90654" w:rsidRDefault="00B90654" w:rsidP="00B90654">
            <w:pPr>
              <w:jc w:val="right"/>
              <w:rPr>
                <w:color w:val="EE0000"/>
              </w:rPr>
            </w:pPr>
            <w:r w:rsidRPr="00B90654">
              <w:rPr>
                <w:color w:val="EE0000"/>
              </w:rPr>
              <w:t>R²</w:t>
            </w:r>
          </w:p>
        </w:tc>
        <w:tc>
          <w:tcPr>
            <w:tcW w:w="0" w:type="auto"/>
            <w:vAlign w:val="center"/>
            <w:hideMark/>
          </w:tcPr>
          <w:p w14:paraId="08175BF3" w14:textId="77777777" w:rsidR="00B90654" w:rsidRPr="00B90654" w:rsidRDefault="00B90654" w:rsidP="00B90654">
            <w:pPr>
              <w:jc w:val="right"/>
              <w:rPr>
                <w:color w:val="EE0000"/>
              </w:rPr>
            </w:pPr>
            <w:r w:rsidRPr="00B90654">
              <w:rPr>
                <w:color w:val="EE0000"/>
              </w:rPr>
              <w:t>0.674</w:t>
            </w:r>
          </w:p>
        </w:tc>
      </w:tr>
      <w:tr w:rsidR="00B90654" w:rsidRPr="00B90654" w14:paraId="2F5789CE" w14:textId="77777777" w:rsidTr="00B90654">
        <w:trPr>
          <w:tblCellSpacing w:w="15" w:type="dxa"/>
        </w:trPr>
        <w:tc>
          <w:tcPr>
            <w:tcW w:w="0" w:type="auto"/>
            <w:vAlign w:val="center"/>
            <w:hideMark/>
          </w:tcPr>
          <w:p w14:paraId="459245BD" w14:textId="77777777" w:rsidR="00B90654" w:rsidRPr="00B90654" w:rsidRDefault="00B90654" w:rsidP="00B90654">
            <w:pPr>
              <w:jc w:val="right"/>
              <w:rPr>
                <w:color w:val="EE0000"/>
              </w:rPr>
            </w:pPr>
            <w:r w:rsidRPr="00B90654">
              <w:rPr>
                <w:color w:val="EE0000"/>
              </w:rPr>
              <w:t>Adjusted R²</w:t>
            </w:r>
          </w:p>
        </w:tc>
        <w:tc>
          <w:tcPr>
            <w:tcW w:w="0" w:type="auto"/>
            <w:vAlign w:val="center"/>
            <w:hideMark/>
          </w:tcPr>
          <w:p w14:paraId="178A4A78" w14:textId="77777777" w:rsidR="00B90654" w:rsidRPr="00B90654" w:rsidRDefault="00B90654" w:rsidP="00B90654">
            <w:pPr>
              <w:jc w:val="right"/>
              <w:rPr>
                <w:color w:val="EE0000"/>
              </w:rPr>
            </w:pPr>
            <w:r w:rsidRPr="00B90654">
              <w:rPr>
                <w:color w:val="EE0000"/>
              </w:rPr>
              <w:t>0.641</w:t>
            </w:r>
          </w:p>
        </w:tc>
      </w:tr>
      <w:tr w:rsidR="00B90654" w:rsidRPr="00B90654" w14:paraId="5624BD48" w14:textId="77777777" w:rsidTr="00B90654">
        <w:trPr>
          <w:tblCellSpacing w:w="15" w:type="dxa"/>
        </w:trPr>
        <w:tc>
          <w:tcPr>
            <w:tcW w:w="0" w:type="auto"/>
            <w:vAlign w:val="center"/>
            <w:hideMark/>
          </w:tcPr>
          <w:p w14:paraId="4C4E5DC1" w14:textId="77777777" w:rsidR="00B90654" w:rsidRPr="00B90654" w:rsidRDefault="00B90654" w:rsidP="00B90654">
            <w:pPr>
              <w:jc w:val="right"/>
              <w:rPr>
                <w:color w:val="EE0000"/>
              </w:rPr>
            </w:pPr>
            <w:r w:rsidRPr="00B90654">
              <w:rPr>
                <w:color w:val="EE0000"/>
              </w:rPr>
              <w:t>Sig. F</w:t>
            </w:r>
          </w:p>
        </w:tc>
        <w:tc>
          <w:tcPr>
            <w:tcW w:w="0" w:type="auto"/>
            <w:vAlign w:val="center"/>
            <w:hideMark/>
          </w:tcPr>
          <w:p w14:paraId="756F9E9C" w14:textId="77777777" w:rsidR="00B90654" w:rsidRPr="00B90654" w:rsidRDefault="00B90654" w:rsidP="00B90654">
            <w:pPr>
              <w:jc w:val="right"/>
              <w:rPr>
                <w:color w:val="EE0000"/>
              </w:rPr>
            </w:pPr>
            <w:r w:rsidRPr="00B90654">
              <w:rPr>
                <w:color w:val="EE0000"/>
                <w:rtl/>
              </w:rPr>
              <w:t>أقل من 0.001</w:t>
            </w:r>
          </w:p>
        </w:tc>
      </w:tr>
    </w:tbl>
    <w:p w14:paraId="5A7E61AD" w14:textId="77777777" w:rsidR="00B90654" w:rsidRDefault="00B90654" w:rsidP="00B90654">
      <w:pPr>
        <w:pStyle w:val="Heading3"/>
        <w:jc w:val="right"/>
      </w:pPr>
      <w:r>
        <w:rPr>
          <w:rtl/>
        </w:rPr>
        <w:t>تفسير نتائج النموذج</w:t>
      </w:r>
    </w:p>
    <w:p w14:paraId="3D76009D" w14:textId="39840414" w:rsidR="00B90654" w:rsidRDefault="00B90654" w:rsidP="00B90654">
      <w:pPr>
        <w:pStyle w:val="NormalWeb"/>
        <w:jc w:val="right"/>
      </w:pPr>
      <w:r>
        <w:rPr>
          <w:rtl/>
        </w:rPr>
        <w:t>بلغ معامل التحديد</w:t>
      </w:r>
      <w:r>
        <w:t xml:space="preserve"> (R²) </w:t>
      </w:r>
      <w:r>
        <w:rPr>
          <w:rtl/>
        </w:rPr>
        <w:t>نحو (0.674)، مما يعني أن المتغيرات المستقلة تفسر ما يقارب 67.4% من التغير في مستوى الحد من الفساد المالي والإداري</w:t>
      </w:r>
    </w:p>
    <w:p w14:paraId="73026DE9" w14:textId="77777777" w:rsidR="00B90654" w:rsidRDefault="00B90654" w:rsidP="00B90654">
      <w:pPr>
        <w:pStyle w:val="NormalWeb"/>
        <w:jc w:val="right"/>
      </w:pPr>
      <w:r>
        <w:rPr>
          <w:rtl/>
        </w:rPr>
        <w:t>أما النسبة المتبقية فتعود إلى عوامل أخرى لم تتناولها الدراسة الحالية</w:t>
      </w:r>
      <w:r>
        <w:t>.</w:t>
      </w:r>
    </w:p>
    <w:p w14:paraId="3F3F6C8B" w14:textId="189D3B59" w:rsidR="00B90654" w:rsidRDefault="00B90654" w:rsidP="00B90654">
      <w:pPr>
        <w:pStyle w:val="NormalWeb"/>
        <w:jc w:val="right"/>
      </w:pPr>
      <w:r>
        <w:rPr>
          <w:rtl/>
        </w:rPr>
        <w:t>كما أظهرت قيمة الدلالة الإحصائية للنموذج ككل أن النموذج معنوي إحصائياً، وهو ما يؤكد صلاحية استخدامه في تفسير العلاقة بين المتغيرات</w:t>
      </w:r>
    </w:p>
    <w:p w14:paraId="7F33F5B8" w14:textId="62FA9521" w:rsidR="00B90654" w:rsidRDefault="00B90654" w:rsidP="00B90654">
      <w:pPr>
        <w:jc w:val="right"/>
      </w:pPr>
    </w:p>
    <w:p w14:paraId="0766A343" w14:textId="77777777" w:rsidR="00B90654" w:rsidRDefault="00B90654" w:rsidP="00B90654">
      <w:pPr>
        <w:pStyle w:val="Heading3"/>
        <w:jc w:val="right"/>
      </w:pPr>
      <w:r>
        <w:rPr>
          <w:rtl/>
        </w:rPr>
        <w:t>جدول (4-18) معاملات الانحدار</w:t>
      </w:r>
    </w:p>
    <w:tbl>
      <w:tblPr>
        <w:tblW w:w="4867" w:type="dxa"/>
        <w:tblCellSpacing w:w="15" w:type="dxa"/>
        <w:tblInd w:w="2250" w:type="dxa"/>
        <w:tblCellMar>
          <w:top w:w="15" w:type="dxa"/>
          <w:left w:w="15" w:type="dxa"/>
          <w:bottom w:w="15" w:type="dxa"/>
          <w:right w:w="15" w:type="dxa"/>
        </w:tblCellMar>
        <w:tblLook w:val="04A0" w:firstRow="1" w:lastRow="0" w:firstColumn="1" w:lastColumn="0" w:noHBand="0" w:noVBand="1"/>
      </w:tblPr>
      <w:tblGrid>
        <w:gridCol w:w="2929"/>
        <w:gridCol w:w="1017"/>
        <w:gridCol w:w="921"/>
      </w:tblGrid>
      <w:tr w:rsidR="00B90654" w:rsidRPr="00B90654" w14:paraId="59AEC866" w14:textId="77777777" w:rsidTr="00B90654">
        <w:trPr>
          <w:trHeight w:val="493"/>
          <w:tblHeader/>
          <w:tblCellSpacing w:w="15" w:type="dxa"/>
        </w:trPr>
        <w:tc>
          <w:tcPr>
            <w:tcW w:w="0" w:type="auto"/>
            <w:vAlign w:val="center"/>
            <w:hideMark/>
          </w:tcPr>
          <w:p w14:paraId="0791E7C8" w14:textId="77777777" w:rsidR="00B90654" w:rsidRPr="00B90654" w:rsidRDefault="00B90654" w:rsidP="00B90654">
            <w:pPr>
              <w:jc w:val="right"/>
              <w:rPr>
                <w:b/>
                <w:bCs/>
                <w:color w:val="EE0000"/>
              </w:rPr>
            </w:pPr>
            <w:r w:rsidRPr="00B90654">
              <w:rPr>
                <w:b/>
                <w:bCs/>
                <w:color w:val="EE0000"/>
                <w:rtl/>
              </w:rPr>
              <w:t>المتغير</w:t>
            </w:r>
          </w:p>
        </w:tc>
        <w:tc>
          <w:tcPr>
            <w:tcW w:w="0" w:type="auto"/>
            <w:vAlign w:val="center"/>
            <w:hideMark/>
          </w:tcPr>
          <w:p w14:paraId="03759E1B" w14:textId="77777777" w:rsidR="00B90654" w:rsidRPr="00B90654" w:rsidRDefault="00B90654" w:rsidP="00B90654">
            <w:pPr>
              <w:jc w:val="right"/>
              <w:rPr>
                <w:b/>
                <w:bCs/>
                <w:color w:val="EE0000"/>
              </w:rPr>
            </w:pPr>
            <w:r w:rsidRPr="00B90654">
              <w:rPr>
                <w:b/>
                <w:bCs/>
                <w:color w:val="EE0000"/>
              </w:rPr>
              <w:t>Beta</w:t>
            </w:r>
          </w:p>
        </w:tc>
        <w:tc>
          <w:tcPr>
            <w:tcW w:w="0" w:type="auto"/>
            <w:vAlign w:val="center"/>
            <w:hideMark/>
          </w:tcPr>
          <w:p w14:paraId="523F18FF" w14:textId="77777777" w:rsidR="00B90654" w:rsidRPr="00B90654" w:rsidRDefault="00B90654" w:rsidP="00B90654">
            <w:pPr>
              <w:jc w:val="right"/>
              <w:rPr>
                <w:b/>
                <w:bCs/>
                <w:color w:val="EE0000"/>
              </w:rPr>
            </w:pPr>
            <w:r w:rsidRPr="00B90654">
              <w:rPr>
                <w:b/>
                <w:bCs/>
                <w:color w:val="EE0000"/>
              </w:rPr>
              <w:t>Sig</w:t>
            </w:r>
          </w:p>
        </w:tc>
      </w:tr>
      <w:tr w:rsidR="00B90654" w:rsidRPr="00B90654" w14:paraId="604E38EE" w14:textId="77777777" w:rsidTr="00B90654">
        <w:trPr>
          <w:trHeight w:val="505"/>
          <w:tblCellSpacing w:w="15" w:type="dxa"/>
        </w:trPr>
        <w:tc>
          <w:tcPr>
            <w:tcW w:w="0" w:type="auto"/>
            <w:vAlign w:val="center"/>
            <w:hideMark/>
          </w:tcPr>
          <w:p w14:paraId="214AE220" w14:textId="77777777" w:rsidR="00B90654" w:rsidRPr="00B90654" w:rsidRDefault="00B90654" w:rsidP="00B90654">
            <w:pPr>
              <w:jc w:val="right"/>
              <w:rPr>
                <w:color w:val="EE0000"/>
              </w:rPr>
            </w:pPr>
            <w:r w:rsidRPr="00B90654">
              <w:rPr>
                <w:color w:val="EE0000"/>
                <w:rtl/>
              </w:rPr>
              <w:t>الرقابة الداخلية</w:t>
            </w:r>
          </w:p>
        </w:tc>
        <w:tc>
          <w:tcPr>
            <w:tcW w:w="0" w:type="auto"/>
            <w:vAlign w:val="center"/>
            <w:hideMark/>
          </w:tcPr>
          <w:p w14:paraId="50D19CC6" w14:textId="77777777" w:rsidR="00B90654" w:rsidRPr="00B90654" w:rsidRDefault="00B90654" w:rsidP="00B90654">
            <w:pPr>
              <w:jc w:val="right"/>
              <w:rPr>
                <w:color w:val="EE0000"/>
              </w:rPr>
            </w:pPr>
            <w:r w:rsidRPr="00B90654">
              <w:rPr>
                <w:color w:val="EE0000"/>
              </w:rPr>
              <w:t>0.179</w:t>
            </w:r>
          </w:p>
        </w:tc>
        <w:tc>
          <w:tcPr>
            <w:tcW w:w="0" w:type="auto"/>
            <w:vAlign w:val="center"/>
            <w:hideMark/>
          </w:tcPr>
          <w:p w14:paraId="147825C8" w14:textId="77777777" w:rsidR="00B90654" w:rsidRPr="00B90654" w:rsidRDefault="00B90654" w:rsidP="00B90654">
            <w:pPr>
              <w:jc w:val="right"/>
              <w:rPr>
                <w:color w:val="EE0000"/>
              </w:rPr>
            </w:pPr>
            <w:r w:rsidRPr="00B90654">
              <w:rPr>
                <w:color w:val="EE0000"/>
              </w:rPr>
              <w:t>0.313</w:t>
            </w:r>
          </w:p>
        </w:tc>
      </w:tr>
      <w:tr w:rsidR="00B90654" w:rsidRPr="00B90654" w14:paraId="2E2AE35B" w14:textId="77777777" w:rsidTr="00B90654">
        <w:trPr>
          <w:trHeight w:val="493"/>
          <w:tblCellSpacing w:w="15" w:type="dxa"/>
        </w:trPr>
        <w:tc>
          <w:tcPr>
            <w:tcW w:w="0" w:type="auto"/>
            <w:vAlign w:val="center"/>
            <w:hideMark/>
          </w:tcPr>
          <w:p w14:paraId="33EAE30B" w14:textId="77777777" w:rsidR="00B90654" w:rsidRPr="00B90654" w:rsidRDefault="00B90654" w:rsidP="00B90654">
            <w:pPr>
              <w:jc w:val="right"/>
              <w:rPr>
                <w:color w:val="EE0000"/>
              </w:rPr>
            </w:pPr>
            <w:r w:rsidRPr="00B90654">
              <w:rPr>
                <w:color w:val="EE0000"/>
                <w:rtl/>
              </w:rPr>
              <w:t>التدقيق الداخلي</w:t>
            </w:r>
          </w:p>
        </w:tc>
        <w:tc>
          <w:tcPr>
            <w:tcW w:w="0" w:type="auto"/>
            <w:vAlign w:val="center"/>
            <w:hideMark/>
          </w:tcPr>
          <w:p w14:paraId="5514FC01" w14:textId="77777777" w:rsidR="00B90654" w:rsidRPr="00B90654" w:rsidRDefault="00B90654" w:rsidP="00B90654">
            <w:pPr>
              <w:jc w:val="right"/>
              <w:rPr>
                <w:color w:val="EE0000"/>
              </w:rPr>
            </w:pPr>
            <w:r w:rsidRPr="00B90654">
              <w:rPr>
                <w:color w:val="EE0000"/>
              </w:rPr>
              <w:t>0.546</w:t>
            </w:r>
          </w:p>
        </w:tc>
        <w:tc>
          <w:tcPr>
            <w:tcW w:w="0" w:type="auto"/>
            <w:vAlign w:val="center"/>
            <w:hideMark/>
          </w:tcPr>
          <w:p w14:paraId="2114987E" w14:textId="77777777" w:rsidR="00B90654" w:rsidRPr="00B90654" w:rsidRDefault="00B90654" w:rsidP="00B90654">
            <w:pPr>
              <w:jc w:val="right"/>
              <w:rPr>
                <w:color w:val="EE0000"/>
              </w:rPr>
            </w:pPr>
            <w:r w:rsidRPr="00B90654">
              <w:rPr>
                <w:color w:val="EE0000"/>
              </w:rPr>
              <w:t>0.015</w:t>
            </w:r>
          </w:p>
        </w:tc>
      </w:tr>
      <w:tr w:rsidR="00B90654" w:rsidRPr="00B90654" w14:paraId="7532CDCC" w14:textId="77777777" w:rsidTr="00B90654">
        <w:trPr>
          <w:trHeight w:val="505"/>
          <w:tblCellSpacing w:w="15" w:type="dxa"/>
        </w:trPr>
        <w:tc>
          <w:tcPr>
            <w:tcW w:w="0" w:type="auto"/>
            <w:vAlign w:val="center"/>
            <w:hideMark/>
          </w:tcPr>
          <w:p w14:paraId="3E60DBC5" w14:textId="77777777" w:rsidR="00B90654" w:rsidRPr="00B90654" w:rsidRDefault="00B90654" w:rsidP="00B90654">
            <w:pPr>
              <w:jc w:val="right"/>
              <w:rPr>
                <w:color w:val="EE0000"/>
              </w:rPr>
            </w:pPr>
            <w:r w:rsidRPr="00B90654">
              <w:rPr>
                <w:color w:val="EE0000"/>
                <w:rtl/>
              </w:rPr>
              <w:t>التدقيق الخارجي</w:t>
            </w:r>
          </w:p>
        </w:tc>
        <w:tc>
          <w:tcPr>
            <w:tcW w:w="0" w:type="auto"/>
            <w:vAlign w:val="center"/>
            <w:hideMark/>
          </w:tcPr>
          <w:p w14:paraId="24DBF9DF" w14:textId="77777777" w:rsidR="00B90654" w:rsidRPr="00B90654" w:rsidRDefault="00B90654" w:rsidP="00B90654">
            <w:pPr>
              <w:jc w:val="right"/>
              <w:rPr>
                <w:color w:val="EE0000"/>
              </w:rPr>
            </w:pPr>
            <w:r w:rsidRPr="00B90654">
              <w:rPr>
                <w:color w:val="EE0000"/>
              </w:rPr>
              <w:t>0.230</w:t>
            </w:r>
          </w:p>
        </w:tc>
        <w:tc>
          <w:tcPr>
            <w:tcW w:w="0" w:type="auto"/>
            <w:vAlign w:val="center"/>
            <w:hideMark/>
          </w:tcPr>
          <w:p w14:paraId="260DA9AB" w14:textId="77777777" w:rsidR="00B90654" w:rsidRPr="00B90654" w:rsidRDefault="00B90654" w:rsidP="00B90654">
            <w:pPr>
              <w:jc w:val="right"/>
              <w:rPr>
                <w:color w:val="EE0000"/>
              </w:rPr>
            </w:pPr>
            <w:r w:rsidRPr="00B90654">
              <w:rPr>
                <w:color w:val="EE0000"/>
              </w:rPr>
              <w:t>0.116</w:t>
            </w:r>
          </w:p>
        </w:tc>
      </w:tr>
      <w:tr w:rsidR="00B90654" w:rsidRPr="00B90654" w14:paraId="30B711ED" w14:textId="77777777" w:rsidTr="00B90654">
        <w:trPr>
          <w:trHeight w:val="493"/>
          <w:tblCellSpacing w:w="15" w:type="dxa"/>
        </w:trPr>
        <w:tc>
          <w:tcPr>
            <w:tcW w:w="0" w:type="auto"/>
            <w:vAlign w:val="center"/>
            <w:hideMark/>
          </w:tcPr>
          <w:p w14:paraId="390E12A8" w14:textId="77777777" w:rsidR="00B90654" w:rsidRPr="00B90654" w:rsidRDefault="00B90654" w:rsidP="00B90654">
            <w:pPr>
              <w:jc w:val="right"/>
              <w:rPr>
                <w:color w:val="EE0000"/>
              </w:rPr>
            </w:pPr>
            <w:r w:rsidRPr="00B90654">
              <w:rPr>
                <w:color w:val="EE0000"/>
                <w:rtl/>
              </w:rPr>
              <w:t>الشفافية والإفصاح المالي</w:t>
            </w:r>
          </w:p>
        </w:tc>
        <w:tc>
          <w:tcPr>
            <w:tcW w:w="0" w:type="auto"/>
            <w:vAlign w:val="center"/>
            <w:hideMark/>
          </w:tcPr>
          <w:p w14:paraId="6BEE8122" w14:textId="77777777" w:rsidR="00B90654" w:rsidRPr="00B90654" w:rsidRDefault="00B90654" w:rsidP="00B90654">
            <w:pPr>
              <w:jc w:val="right"/>
              <w:rPr>
                <w:color w:val="EE0000"/>
              </w:rPr>
            </w:pPr>
            <w:r w:rsidRPr="00B90654">
              <w:rPr>
                <w:color w:val="EE0000"/>
              </w:rPr>
              <w:t>-0.068</w:t>
            </w:r>
          </w:p>
        </w:tc>
        <w:tc>
          <w:tcPr>
            <w:tcW w:w="0" w:type="auto"/>
            <w:vAlign w:val="center"/>
            <w:hideMark/>
          </w:tcPr>
          <w:p w14:paraId="37DCE7D8" w14:textId="77777777" w:rsidR="00B90654" w:rsidRPr="00B90654" w:rsidRDefault="00B90654" w:rsidP="00B90654">
            <w:pPr>
              <w:jc w:val="right"/>
              <w:rPr>
                <w:color w:val="EE0000"/>
              </w:rPr>
            </w:pPr>
            <w:r w:rsidRPr="00B90654">
              <w:rPr>
                <w:color w:val="EE0000"/>
              </w:rPr>
              <w:t>0.674</w:t>
            </w:r>
          </w:p>
        </w:tc>
      </w:tr>
    </w:tbl>
    <w:p w14:paraId="7A377D5F" w14:textId="77777777" w:rsidR="00B90654" w:rsidRDefault="00B90654" w:rsidP="00B90654">
      <w:pPr>
        <w:pStyle w:val="Heading3"/>
        <w:jc w:val="right"/>
      </w:pPr>
      <w:r>
        <w:rPr>
          <w:rtl/>
        </w:rPr>
        <w:t>تفسير نتائج الانحدار</w:t>
      </w:r>
    </w:p>
    <w:p w14:paraId="3DD1A245" w14:textId="76C67DF8" w:rsidR="00B90654" w:rsidRDefault="00B90654" w:rsidP="00B90654">
      <w:pPr>
        <w:pStyle w:val="NormalWeb"/>
        <w:jc w:val="right"/>
      </w:pPr>
      <w:r>
        <w:rPr>
          <w:rtl/>
        </w:rPr>
        <w:t>أظهرت النتائج أن التدقيق الداخلي يمثل المتغير الأكثر تأثيراً في الحد من الفساد المالي والإداري، حيث بلغت قيمة</w:t>
      </w:r>
      <w:r>
        <w:t xml:space="preserve"> Beta (0.546)</w:t>
      </w:r>
      <w:r>
        <w:rPr>
          <w:rtl/>
        </w:rPr>
        <w:t>، وكانت قيمة الدلالة الإحصائية أقل من (0.05</w:t>
      </w:r>
    </w:p>
    <w:p w14:paraId="0CAC9D76" w14:textId="7D50D58E" w:rsidR="00B90654" w:rsidRDefault="00B90654" w:rsidP="00B90654">
      <w:pPr>
        <w:pStyle w:val="NormalWeb"/>
        <w:jc w:val="right"/>
      </w:pPr>
      <w:r>
        <w:rPr>
          <w:rtl/>
        </w:rPr>
        <w:t>أما بقية المتغيرات فقد أظهرت أثراً إيجابياً أو محدوداً، إلا أن دلالتها الإحصائية لم تصل إلى المستوى المطلوب لاعتمادها كمتغيرات مؤثرة بصورة مستقلة داخل النموذج</w:t>
      </w:r>
    </w:p>
    <w:p w14:paraId="552170BD" w14:textId="77777777" w:rsidR="00B90654" w:rsidRDefault="00B90654" w:rsidP="00B90654">
      <w:pPr>
        <w:pStyle w:val="Heading1"/>
        <w:jc w:val="right"/>
      </w:pPr>
      <w:r>
        <w:t xml:space="preserve">4-15 </w:t>
      </w:r>
      <w:r>
        <w:rPr>
          <w:rtl/>
        </w:rPr>
        <w:t>اختبار فرضيات الدراسة</w:t>
      </w:r>
    </w:p>
    <w:p w14:paraId="7EEED753" w14:textId="77777777" w:rsidR="00B90654" w:rsidRDefault="00B90654" w:rsidP="00B90654">
      <w:pPr>
        <w:pStyle w:val="Heading3"/>
        <w:jc w:val="right"/>
      </w:pPr>
      <w:r>
        <w:rPr>
          <w:rtl/>
        </w:rPr>
        <w:t>الفرضية الرئيسة</w:t>
      </w:r>
    </w:p>
    <w:p w14:paraId="2BC79519" w14:textId="211DB4DB" w:rsidR="00B90654" w:rsidRDefault="00B90654" w:rsidP="00B90654">
      <w:pPr>
        <w:pStyle w:val="NormalWeb"/>
        <w:jc w:val="right"/>
      </w:pPr>
      <w:r>
        <w:rPr>
          <w:rtl/>
        </w:rPr>
        <w:t>توجد علاقة ذات دلالة إحصائية بين تطبيق الممارسات المحاسبية الحديثة والحد من الفساد المالي والإداري</w:t>
      </w:r>
    </w:p>
    <w:p w14:paraId="22AFA2FF" w14:textId="77777777" w:rsidR="00B90654" w:rsidRDefault="00B90654" w:rsidP="00B90654">
      <w:pPr>
        <w:pStyle w:val="Heading3"/>
        <w:jc w:val="right"/>
      </w:pPr>
      <w:r>
        <w:rPr>
          <w:rtl/>
        </w:rPr>
        <w:t>نتيجة الاختبار</w:t>
      </w:r>
    </w:p>
    <w:p w14:paraId="470CCBFB" w14:textId="0BAFEA3D" w:rsidR="00B90654" w:rsidRDefault="00B90654" w:rsidP="00B90654">
      <w:pPr>
        <w:pStyle w:val="NormalWeb"/>
        <w:jc w:val="right"/>
      </w:pPr>
      <w:r>
        <w:rPr>
          <w:rtl/>
        </w:rPr>
        <w:t>أظهرت نتائج الارتباط والانحدار وجود علاقة إيجابية ذات دلالة إحصائية بين الممارسات المحاسبية الحديثة والحد من الفساد المالي والإداري</w:t>
      </w:r>
    </w:p>
    <w:p w14:paraId="50FA30A1" w14:textId="77777777" w:rsidR="00B90654" w:rsidRDefault="00B90654" w:rsidP="00B90654">
      <w:pPr>
        <w:pStyle w:val="Heading3"/>
        <w:jc w:val="right"/>
      </w:pPr>
      <w:r>
        <w:rPr>
          <w:rtl/>
        </w:rPr>
        <w:t>القرار الإحصائي</w:t>
      </w:r>
    </w:p>
    <w:p w14:paraId="29285F2A" w14:textId="76B9CDDF" w:rsidR="00B90654" w:rsidRDefault="00B90654" w:rsidP="00B90654">
      <w:pPr>
        <w:pStyle w:val="NormalWeb"/>
        <w:jc w:val="right"/>
      </w:pPr>
      <w:r>
        <w:rPr>
          <w:rtl/>
        </w:rPr>
        <w:t>بناءً على النتائج السابقة</w:t>
      </w:r>
    </w:p>
    <w:p w14:paraId="46C06B1E" w14:textId="1A4354DE" w:rsidR="00B90654" w:rsidRDefault="00B90654" w:rsidP="00B90654">
      <w:pPr>
        <w:pStyle w:val="NormalWeb"/>
        <w:jc w:val="right"/>
      </w:pPr>
      <w:r>
        <w:rPr>
          <w:rStyle w:val="Strong"/>
          <w:rtl/>
        </w:rPr>
        <w:t>يتم قبول الفرضية الرئيسة للدراسة</w:t>
      </w:r>
    </w:p>
    <w:p w14:paraId="5EDA4107" w14:textId="77777777" w:rsidR="00B90654" w:rsidRDefault="00B90654" w:rsidP="00B90654">
      <w:pPr>
        <w:pStyle w:val="Heading1"/>
        <w:jc w:val="right"/>
      </w:pPr>
      <w:r>
        <w:t xml:space="preserve">4-16 </w:t>
      </w:r>
      <w:r>
        <w:rPr>
          <w:rtl/>
        </w:rPr>
        <w:t>مناقشة النتائج</w:t>
      </w:r>
    </w:p>
    <w:p w14:paraId="1B6F23B7" w14:textId="0021E6BC" w:rsidR="00B90654" w:rsidRDefault="00B90654" w:rsidP="00B90654">
      <w:pPr>
        <w:pStyle w:val="NormalWeb"/>
        <w:jc w:val="right"/>
      </w:pPr>
      <w:r>
        <w:rPr>
          <w:rtl/>
        </w:rPr>
        <w:t>تشير النتائج إلى أن الممارسات المحاسبية الحديثة تمثل أحد أهم الأدوات التنظيمية المستخدمة في تعزيز النزاهة المؤسسية والحد من الفساد المالي والإداري. وقد أظهرت جميع المحاور متوسطات مرتفعة جداً، مما يدل على وجود اتفاق واسع بين المشاركين حول أهمية هذه الممارسات</w:t>
      </w:r>
    </w:p>
    <w:p w14:paraId="11B9D383" w14:textId="2F9D6CCD" w:rsidR="00B90654" w:rsidRDefault="00B90654" w:rsidP="00B90654">
      <w:pPr>
        <w:pStyle w:val="NormalWeb"/>
        <w:jc w:val="right"/>
      </w:pPr>
      <w:r>
        <w:rPr>
          <w:rtl/>
        </w:rPr>
        <w:t>كما أوضحت النتائج أن التدقيق الداخلي يعد أكثر المحاور تأثيراً في الحد من الفساد، وهو ما يمكن تفسيره بكونه نشاطاً رقابياً مستمراً يمارس داخل المؤسسة بصورة مباشرة، الأمر الذي يتيح له اكتشاف المخالفات في مراحل مبكرة</w:t>
      </w:r>
    </w:p>
    <w:p w14:paraId="20F40CA1" w14:textId="4563B849" w:rsidR="00B90654" w:rsidRDefault="00B90654" w:rsidP="00B90654">
      <w:pPr>
        <w:pStyle w:val="NormalWeb"/>
        <w:jc w:val="right"/>
      </w:pPr>
      <w:r>
        <w:rPr>
          <w:rtl/>
        </w:rPr>
        <w:t>كذلك أظهرت النتائج أهمية التدقيق الخارجي والرقابة الداخلية والشفافية المالية، حيث ساهمت جميعها في تعزيز فعالية الأنظمة الرقابية وتحسين مستوى الالتزام بالأنظمة والسياسات المالية</w:t>
      </w:r>
    </w:p>
    <w:p w14:paraId="6EF66D0E" w14:textId="241B7A41" w:rsidR="00B90654" w:rsidRDefault="00B90654" w:rsidP="00B90654">
      <w:pPr>
        <w:pStyle w:val="NormalWeb"/>
        <w:jc w:val="right"/>
        <w:rPr>
          <w:rtl/>
        </w:rPr>
      </w:pPr>
      <w:r>
        <w:rPr>
          <w:rtl/>
        </w:rPr>
        <w:t>وتنسجم هذه النتائج مع الأدبيات المحاسبية الحديثة التي تؤكد أن المؤسسات التي تطبق أنظمة رقابية فعالة وتلتزم بالشفافية والإفصاح تكون أقل عرضة لممارسات الفساد المالي والإداري وأكثر قدرة على تحقيق أهداف الحوكمة المؤسسية</w:t>
      </w:r>
    </w:p>
    <w:p w14:paraId="710C4ABB" w14:textId="77777777" w:rsidR="00B90654" w:rsidRDefault="00B90654" w:rsidP="00B90654">
      <w:pPr>
        <w:pStyle w:val="NormalWeb"/>
        <w:jc w:val="right"/>
        <w:rPr>
          <w:rtl/>
        </w:rPr>
      </w:pPr>
    </w:p>
    <w:p w14:paraId="18007CAD" w14:textId="77777777" w:rsidR="00B90654" w:rsidRDefault="00B90654" w:rsidP="00B90654">
      <w:pPr>
        <w:pStyle w:val="NormalWeb"/>
        <w:jc w:val="right"/>
      </w:pPr>
    </w:p>
    <w:p w14:paraId="7EC2ACBD" w14:textId="77777777" w:rsidR="00B90654" w:rsidRDefault="00B90654" w:rsidP="00B90654">
      <w:pPr>
        <w:pStyle w:val="Heading1"/>
        <w:jc w:val="right"/>
      </w:pPr>
      <w:r>
        <w:t xml:space="preserve">4-17 </w:t>
      </w:r>
      <w:r>
        <w:rPr>
          <w:rtl/>
        </w:rPr>
        <w:t>ملخص الفصل</w:t>
      </w:r>
    </w:p>
    <w:p w14:paraId="0D69DC34" w14:textId="55F9989F" w:rsidR="00B90654" w:rsidRDefault="00B90654" w:rsidP="00B90654">
      <w:pPr>
        <w:pStyle w:val="NormalWeb"/>
        <w:jc w:val="right"/>
      </w:pPr>
      <w:r>
        <w:rPr>
          <w:rtl/>
        </w:rPr>
        <w:t>تناول هذا الفصل تحليل البيانات الميدانية للدراسة واختبار فرضياتها باستخدام مجموعة من الأساليب الإحصائية المناسبة. وقد أظهرت النتائج تمتع أداة الدراسة بدرجة مرتفعة جداً من الثبات والاتساق الداخلي، كما بينت النتائج ارتفاع مستويات الموافقة على جميع محاور الدراسة</w:t>
      </w:r>
    </w:p>
    <w:p w14:paraId="31316F03" w14:textId="6360F928" w:rsidR="00B90654" w:rsidRDefault="00B90654" w:rsidP="00B90654">
      <w:pPr>
        <w:pStyle w:val="NormalWeb"/>
        <w:jc w:val="right"/>
        <w:rPr>
          <w:rtl/>
        </w:rPr>
      </w:pPr>
      <w:r>
        <w:rPr>
          <w:rtl/>
        </w:rPr>
        <w:t>وأظهرت تحليلات الارتباط والانحدار وجود أثر إيجابي للممارسات المحاسبية الحديثة في الحد من الفساد المالي والإداري، مما أدى إلى قبول الفرضية الرئيسة للدراسة. وتمثل هذه النتائج الأساس الذي سيتم الاعتماد عليه في الفصل الخامس لاستخلاص النتائج النهائية وصياغة التوصيات والمقترحات المستقبلية</w:t>
      </w:r>
    </w:p>
    <w:p w14:paraId="6D3EAD45" w14:textId="77777777" w:rsidR="00B90654" w:rsidRDefault="00B90654" w:rsidP="00B90654">
      <w:pPr>
        <w:pStyle w:val="NormalWeb"/>
        <w:jc w:val="right"/>
        <w:rPr>
          <w:rtl/>
        </w:rPr>
      </w:pPr>
    </w:p>
    <w:p w14:paraId="04098B41" w14:textId="77777777" w:rsidR="00B90654" w:rsidRDefault="00B90654" w:rsidP="00B90654">
      <w:pPr>
        <w:pStyle w:val="NormalWeb"/>
        <w:jc w:val="right"/>
        <w:rPr>
          <w:rtl/>
        </w:rPr>
      </w:pPr>
    </w:p>
    <w:p w14:paraId="33794FC3" w14:textId="77777777" w:rsidR="00B90654" w:rsidRDefault="00B90654" w:rsidP="00B90654">
      <w:pPr>
        <w:pStyle w:val="NormalWeb"/>
        <w:jc w:val="right"/>
        <w:rPr>
          <w:rtl/>
        </w:rPr>
      </w:pPr>
    </w:p>
    <w:p w14:paraId="1F7D1A9D" w14:textId="77777777" w:rsidR="00B90654" w:rsidRDefault="00B90654" w:rsidP="00B90654">
      <w:pPr>
        <w:pStyle w:val="NormalWeb"/>
        <w:jc w:val="right"/>
        <w:rPr>
          <w:rtl/>
        </w:rPr>
      </w:pPr>
    </w:p>
    <w:p w14:paraId="562B0E69" w14:textId="77777777" w:rsidR="00B90654" w:rsidRDefault="00B90654" w:rsidP="00B90654">
      <w:pPr>
        <w:pStyle w:val="NormalWeb"/>
        <w:jc w:val="right"/>
        <w:rPr>
          <w:rtl/>
        </w:rPr>
      </w:pPr>
    </w:p>
    <w:p w14:paraId="19E185AA" w14:textId="77777777" w:rsidR="00B90654" w:rsidRDefault="00B90654" w:rsidP="00B90654">
      <w:pPr>
        <w:pStyle w:val="NormalWeb"/>
        <w:jc w:val="right"/>
        <w:rPr>
          <w:rtl/>
        </w:rPr>
      </w:pPr>
    </w:p>
    <w:p w14:paraId="30B64085" w14:textId="77777777" w:rsidR="00B90654" w:rsidRDefault="00B90654" w:rsidP="00B90654">
      <w:pPr>
        <w:pStyle w:val="NormalWeb"/>
        <w:jc w:val="right"/>
        <w:rPr>
          <w:rtl/>
        </w:rPr>
      </w:pPr>
    </w:p>
    <w:p w14:paraId="5DA2539E" w14:textId="77777777" w:rsidR="00B90654" w:rsidRDefault="00B90654" w:rsidP="00B90654">
      <w:pPr>
        <w:pStyle w:val="NormalWeb"/>
        <w:jc w:val="right"/>
        <w:rPr>
          <w:rtl/>
        </w:rPr>
      </w:pPr>
    </w:p>
    <w:p w14:paraId="30803965" w14:textId="77777777" w:rsidR="00B90654" w:rsidRDefault="00B90654" w:rsidP="00120197">
      <w:pPr>
        <w:pStyle w:val="NormalWeb"/>
        <w:bidi/>
        <w:jc w:val="right"/>
        <w:rPr>
          <w:rFonts w:hint="cs"/>
          <w:rtl/>
        </w:rPr>
      </w:pPr>
    </w:p>
    <w:p w14:paraId="5C7822CA" w14:textId="77777777" w:rsidR="00B90654" w:rsidRDefault="00B90654" w:rsidP="00291AE7">
      <w:pPr>
        <w:pStyle w:val="NormalWeb"/>
        <w:jc w:val="right"/>
      </w:pPr>
    </w:p>
    <w:p w14:paraId="090C620A" w14:textId="77777777" w:rsidR="00F76F53" w:rsidRDefault="00F76F53" w:rsidP="00291AE7">
      <w:pPr>
        <w:tabs>
          <w:tab w:val="left" w:pos="5700"/>
        </w:tabs>
        <w:jc w:val="right"/>
        <w:rPr>
          <w:sz w:val="48"/>
          <w:szCs w:val="48"/>
          <w:rtl/>
        </w:rPr>
      </w:pPr>
    </w:p>
    <w:p w14:paraId="2766D9A8" w14:textId="77777777" w:rsidR="00120197" w:rsidRDefault="00120197" w:rsidP="00291AE7">
      <w:pPr>
        <w:tabs>
          <w:tab w:val="left" w:pos="5700"/>
        </w:tabs>
        <w:jc w:val="right"/>
        <w:rPr>
          <w:sz w:val="48"/>
          <w:szCs w:val="48"/>
          <w:rtl/>
        </w:rPr>
      </w:pPr>
    </w:p>
    <w:p w14:paraId="5D1222A5" w14:textId="77777777" w:rsidR="00120197" w:rsidRDefault="00120197" w:rsidP="00291AE7">
      <w:pPr>
        <w:tabs>
          <w:tab w:val="left" w:pos="5700"/>
        </w:tabs>
        <w:jc w:val="right"/>
        <w:rPr>
          <w:sz w:val="48"/>
          <w:szCs w:val="48"/>
          <w:rtl/>
        </w:rPr>
      </w:pPr>
    </w:p>
    <w:p w14:paraId="63AB98C7" w14:textId="77777777" w:rsidR="00120197" w:rsidRDefault="00120197" w:rsidP="00291AE7">
      <w:pPr>
        <w:tabs>
          <w:tab w:val="left" w:pos="5700"/>
        </w:tabs>
        <w:jc w:val="right"/>
        <w:rPr>
          <w:sz w:val="48"/>
          <w:szCs w:val="48"/>
          <w:rtl/>
        </w:rPr>
      </w:pPr>
    </w:p>
    <w:p w14:paraId="7C3504D4" w14:textId="77777777" w:rsidR="00F76F53" w:rsidRDefault="00F76F53" w:rsidP="002A0261">
      <w:pPr>
        <w:tabs>
          <w:tab w:val="left" w:pos="5700"/>
        </w:tabs>
        <w:jc w:val="right"/>
        <w:rPr>
          <w:sz w:val="48"/>
          <w:szCs w:val="48"/>
          <w:rtl/>
        </w:rPr>
      </w:pPr>
    </w:p>
    <w:p w14:paraId="3145130D" w14:textId="77777777" w:rsidR="00F76F53" w:rsidRDefault="00F76F53" w:rsidP="00F76F53">
      <w:pPr>
        <w:pStyle w:val="Heading1"/>
        <w:jc w:val="center"/>
      </w:pPr>
      <w:r>
        <w:rPr>
          <w:rtl/>
        </w:rPr>
        <w:t>الفصل الخامس</w:t>
      </w:r>
    </w:p>
    <w:p w14:paraId="5AA57FC5" w14:textId="77777777" w:rsidR="00120197" w:rsidRDefault="00120197" w:rsidP="00120197">
      <w:pPr>
        <w:pStyle w:val="Heading1"/>
        <w:jc w:val="right"/>
      </w:pPr>
      <w:r>
        <w:rPr>
          <w:rtl/>
        </w:rPr>
        <w:t>النتائج والاستنتاجات والتوصيات</w:t>
      </w:r>
    </w:p>
    <w:p w14:paraId="1A23804F" w14:textId="77777777" w:rsidR="00120197" w:rsidRDefault="00120197" w:rsidP="00120197">
      <w:pPr>
        <w:pStyle w:val="Heading2"/>
        <w:jc w:val="right"/>
      </w:pPr>
      <w:r>
        <w:t xml:space="preserve">5-1 </w:t>
      </w:r>
      <w:r>
        <w:rPr>
          <w:rtl/>
        </w:rPr>
        <w:t>مقدمة الفصل</w:t>
      </w:r>
    </w:p>
    <w:p w14:paraId="5EFE2513" w14:textId="7AAEFB56" w:rsidR="00120197" w:rsidRDefault="00120197" w:rsidP="00120197">
      <w:pPr>
        <w:pStyle w:val="NormalWeb"/>
        <w:jc w:val="right"/>
        <w:rPr>
          <w:rtl/>
        </w:rPr>
      </w:pPr>
      <w:r>
        <w:rPr>
          <w:rtl/>
        </w:rPr>
        <w:t>يمثل هذا الفصل خاتمة الجانب التطبيقي للدراسة، إذ يتناول عرضاً مركزاً لأهم النتائج التي تم التوصل إليها من خلال تحليل بيانات الدراسة الميدانية، ثم تفسير هذه النتائج في ضوء مشكلة الدراسة وأهدافها وأسئلتها وفرضياتها. كما يتضمن الفصل مجموعة من الاستنتاجات والتوصيات العملية التي يمكن أن تستفيد منها المنشآت والجهات الرقابية والمهنية، إلى جانب مقترحات لدراسات مستقبلية يمكن أن تسهم في تطوير المعرفة المتعلقة بدور الممارسات المحاسبية الحديثة في مكافحة الفساد المالي والإداري</w:t>
      </w:r>
    </w:p>
    <w:p w14:paraId="58A8ACEE" w14:textId="77777777" w:rsidR="00120197" w:rsidRDefault="00120197" w:rsidP="00120197">
      <w:pPr>
        <w:pStyle w:val="NormalWeb"/>
        <w:jc w:val="right"/>
      </w:pPr>
    </w:p>
    <w:p w14:paraId="56E12397" w14:textId="25ED1F1C" w:rsidR="00120197" w:rsidRDefault="00120197" w:rsidP="00120197">
      <w:pPr>
        <w:pStyle w:val="NormalWeb"/>
        <w:jc w:val="right"/>
        <w:rPr>
          <w:rtl/>
        </w:rPr>
      </w:pPr>
      <w:r>
        <w:rPr>
          <w:rtl/>
        </w:rPr>
        <w:t>وقد انطلقت الدراسة من فكرة رئيسة تتمثل في أن الأنظمة المحاسبية الحديثة لا تقتصر وظيفتها على تسجيل العمليات المالية وإعداد القوائم والتقارير، بل تمتد لتؤدي دوراً رقابياً ووقائياً مهماً. فالرقابة الداخلية، والتدقيق الداخلي، والتدقيق الخارجي، والشفافية والإفصاح المالي، تعد جميعها أدوات تسهم في اكتشاف الأخطاء والمخالفات وتقليل فرص التلاعب وتعزيز المساءلة داخل المنشآت</w:t>
      </w:r>
    </w:p>
    <w:p w14:paraId="27427591" w14:textId="77777777" w:rsidR="00120197" w:rsidRDefault="00120197" w:rsidP="00120197">
      <w:pPr>
        <w:pStyle w:val="NormalWeb"/>
        <w:jc w:val="right"/>
      </w:pPr>
    </w:p>
    <w:p w14:paraId="161F41F5" w14:textId="14CF3B3C" w:rsidR="00120197" w:rsidRDefault="00120197" w:rsidP="00120197">
      <w:pPr>
        <w:pStyle w:val="NormalWeb"/>
        <w:jc w:val="right"/>
        <w:rPr>
          <w:rtl/>
        </w:rPr>
      </w:pPr>
      <w:r>
        <w:rPr>
          <w:rtl/>
        </w:rPr>
        <w:t>واعتمدت الدراسة على المنهج الوصفي التحليلي، وتم جمع البيانات من خلال استبانة إلكترونية، ثم تحليل الاستجابات باستخدام عدد من الأساليب الإحصائية، شملت المتوسطات الحسابية، والانحرافات المعيارية، ومعامل كرونباخ ألفا، ومعامل ارتباط بيرسون، وتحليل الانحدار المتعدد، وقيم الدلالة الإحصائية</w:t>
      </w:r>
    </w:p>
    <w:p w14:paraId="46DE1EA2" w14:textId="77777777" w:rsidR="00120197" w:rsidRDefault="00120197" w:rsidP="00120197">
      <w:pPr>
        <w:pStyle w:val="NormalWeb"/>
        <w:jc w:val="right"/>
      </w:pPr>
    </w:p>
    <w:p w14:paraId="48320F46" w14:textId="6D2019E7" w:rsidR="00120197" w:rsidRDefault="00120197" w:rsidP="00120197">
      <w:pPr>
        <w:pStyle w:val="NormalWeb"/>
        <w:jc w:val="right"/>
      </w:pPr>
      <w:r>
        <w:rPr>
          <w:rtl/>
        </w:rPr>
        <w:t>ويعرض هذا الفصل النتائج بصورة مترابطة تساعد في فهم الأثر العام للممارسات المحاسبية الحديثة، مع التمييز بين وجود الارتباط الإحصائي وبين وجود الأثر المستقل لكل متغير داخل نموذج الانحدار المتعدد</w:t>
      </w:r>
    </w:p>
    <w:p w14:paraId="4380BDE8" w14:textId="038E9A19" w:rsidR="00120197" w:rsidRDefault="00120197" w:rsidP="00120197">
      <w:pPr>
        <w:jc w:val="right"/>
        <w:rPr>
          <w:rtl/>
        </w:rPr>
      </w:pPr>
    </w:p>
    <w:p w14:paraId="5A62CB9A" w14:textId="77777777" w:rsidR="00120197" w:rsidRDefault="00120197" w:rsidP="00120197">
      <w:pPr>
        <w:jc w:val="right"/>
        <w:rPr>
          <w:rtl/>
        </w:rPr>
      </w:pPr>
    </w:p>
    <w:p w14:paraId="4646F2E8" w14:textId="77777777" w:rsidR="00120197" w:rsidRDefault="00120197" w:rsidP="00120197">
      <w:pPr>
        <w:jc w:val="right"/>
        <w:rPr>
          <w:rtl/>
        </w:rPr>
      </w:pPr>
    </w:p>
    <w:p w14:paraId="291E9FB6" w14:textId="77777777" w:rsidR="00120197" w:rsidRDefault="00120197" w:rsidP="00120197">
      <w:pPr>
        <w:jc w:val="right"/>
        <w:rPr>
          <w:rtl/>
        </w:rPr>
      </w:pPr>
    </w:p>
    <w:p w14:paraId="70B03AFD" w14:textId="77777777" w:rsidR="00120197" w:rsidRDefault="00120197" w:rsidP="00120197">
      <w:pPr>
        <w:jc w:val="right"/>
        <w:rPr>
          <w:rtl/>
        </w:rPr>
      </w:pPr>
    </w:p>
    <w:p w14:paraId="61CA2C57" w14:textId="77777777" w:rsidR="00120197" w:rsidRDefault="00120197" w:rsidP="00120197">
      <w:pPr>
        <w:jc w:val="right"/>
        <w:rPr>
          <w:rtl/>
        </w:rPr>
      </w:pPr>
    </w:p>
    <w:p w14:paraId="0E1F4055" w14:textId="77777777" w:rsidR="00120197" w:rsidRDefault="00120197" w:rsidP="00120197">
      <w:pPr>
        <w:jc w:val="right"/>
        <w:rPr>
          <w:rtl/>
        </w:rPr>
      </w:pPr>
    </w:p>
    <w:p w14:paraId="241D3516" w14:textId="77777777" w:rsidR="00120197" w:rsidRDefault="00120197" w:rsidP="00120197">
      <w:pPr>
        <w:jc w:val="right"/>
        <w:rPr>
          <w:rtl/>
        </w:rPr>
      </w:pPr>
    </w:p>
    <w:p w14:paraId="45C9ADEA" w14:textId="77777777" w:rsidR="00120197" w:rsidRDefault="00120197" w:rsidP="00120197">
      <w:pPr>
        <w:jc w:val="right"/>
      </w:pPr>
    </w:p>
    <w:p w14:paraId="3D024014" w14:textId="77777777" w:rsidR="00120197" w:rsidRDefault="00120197" w:rsidP="00120197">
      <w:pPr>
        <w:pStyle w:val="Heading2"/>
        <w:jc w:val="right"/>
      </w:pPr>
      <w:r>
        <w:t xml:space="preserve">5-2 </w:t>
      </w:r>
      <w:r>
        <w:rPr>
          <w:rtl/>
        </w:rPr>
        <w:t>ملخص الدراسة</w:t>
      </w:r>
    </w:p>
    <w:p w14:paraId="1A610E18" w14:textId="524A12E7" w:rsidR="00120197" w:rsidRDefault="00120197" w:rsidP="00120197">
      <w:pPr>
        <w:pStyle w:val="NormalWeb"/>
        <w:jc w:val="right"/>
      </w:pPr>
      <w:r>
        <w:rPr>
          <w:rtl/>
        </w:rPr>
        <w:t>هدفت الدراسة إلى التعرف على أثر تطبيق الممارسات المحاسبية الحديثة في الحد من الفساد المالي والإداري، من خلال دراسة مجموعة من الأبعاد المحاسبية والرقابية التي تمثل المتغيرات المستقلة، وهي</w:t>
      </w:r>
    </w:p>
    <w:p w14:paraId="1866657E" w14:textId="312C3A83" w:rsidR="00120197" w:rsidRDefault="00120197" w:rsidP="00120197">
      <w:pPr>
        <w:spacing w:before="100" w:beforeAutospacing="1" w:after="100" w:afterAutospacing="1" w:line="240" w:lineRule="auto"/>
        <w:ind w:left="360"/>
        <w:jc w:val="right"/>
      </w:pPr>
      <w:r>
        <w:rPr>
          <w:rtl/>
        </w:rPr>
        <w:t>الرقابة الداخلية</w:t>
      </w:r>
      <w:r>
        <w:t xml:space="preserve"> </w:t>
      </w:r>
    </w:p>
    <w:p w14:paraId="2B506426" w14:textId="3E8FE40A" w:rsidR="00120197" w:rsidRDefault="00120197" w:rsidP="00120197">
      <w:pPr>
        <w:spacing w:before="100" w:beforeAutospacing="1" w:after="100" w:afterAutospacing="1" w:line="240" w:lineRule="auto"/>
        <w:ind w:left="360"/>
        <w:jc w:val="right"/>
      </w:pPr>
      <w:r>
        <w:rPr>
          <w:rtl/>
        </w:rPr>
        <w:t>التدقيق الداخلي</w:t>
      </w:r>
      <w:r>
        <w:t xml:space="preserve"> </w:t>
      </w:r>
    </w:p>
    <w:p w14:paraId="461EC352" w14:textId="7B6721FD" w:rsidR="00120197" w:rsidRDefault="00120197" w:rsidP="00120197">
      <w:pPr>
        <w:spacing w:before="100" w:beforeAutospacing="1" w:after="100" w:afterAutospacing="1" w:line="240" w:lineRule="auto"/>
        <w:ind w:left="360"/>
        <w:jc w:val="right"/>
      </w:pPr>
      <w:r>
        <w:rPr>
          <w:rtl/>
        </w:rPr>
        <w:t>التدقيق الخارجي</w:t>
      </w:r>
      <w:r>
        <w:t xml:space="preserve"> </w:t>
      </w:r>
    </w:p>
    <w:p w14:paraId="2537FF80" w14:textId="0D1BB7CE" w:rsidR="00120197" w:rsidRDefault="00120197" w:rsidP="00120197">
      <w:pPr>
        <w:spacing w:before="100" w:beforeAutospacing="1" w:after="100" w:afterAutospacing="1" w:line="240" w:lineRule="auto"/>
        <w:ind w:left="360"/>
        <w:jc w:val="right"/>
      </w:pPr>
      <w:r>
        <w:rPr>
          <w:rtl/>
        </w:rPr>
        <w:t>الشفافية والإفصاح المالي</w:t>
      </w:r>
      <w:r>
        <w:t xml:space="preserve"> </w:t>
      </w:r>
    </w:p>
    <w:p w14:paraId="70519BC0" w14:textId="08CD7621" w:rsidR="00120197" w:rsidRDefault="00120197" w:rsidP="00120197">
      <w:pPr>
        <w:pStyle w:val="NormalWeb"/>
        <w:jc w:val="right"/>
      </w:pPr>
      <w:r>
        <w:rPr>
          <w:rtl/>
        </w:rPr>
        <w:t>في حين تمثل المتغير التابع في</w:t>
      </w:r>
    </w:p>
    <w:p w14:paraId="05D1152E" w14:textId="4D398EDA" w:rsidR="00120197" w:rsidRDefault="00120197" w:rsidP="00120197">
      <w:pPr>
        <w:pStyle w:val="NormalWeb"/>
        <w:jc w:val="right"/>
      </w:pPr>
      <w:r>
        <w:rPr>
          <w:rtl/>
        </w:rPr>
        <w:t>الحد من الفساد المالي والإداري</w:t>
      </w:r>
    </w:p>
    <w:p w14:paraId="412645ED" w14:textId="342A2A3F" w:rsidR="00120197" w:rsidRDefault="00120197" w:rsidP="00120197">
      <w:pPr>
        <w:pStyle w:val="NormalWeb"/>
        <w:jc w:val="right"/>
      </w:pPr>
      <w:r>
        <w:rPr>
          <w:rtl/>
        </w:rPr>
        <w:t>وسعت الدراسة إلى قياس اتجاهات المشاركين نحو مدى فاعلية هذه الممارسات، واختبار قوة العلاقة بينها وبين الحد من الفساد، إضافة إلى تحديد مدى قدرة المتغيرات المستقلة مجتمعة على تفسير التغير في المتغير التابع</w:t>
      </w:r>
    </w:p>
    <w:p w14:paraId="7455621F" w14:textId="50A37FB0" w:rsidR="00120197" w:rsidRDefault="00120197" w:rsidP="00120197">
      <w:pPr>
        <w:pStyle w:val="NormalWeb"/>
        <w:jc w:val="right"/>
      </w:pPr>
      <w:r>
        <w:rPr>
          <w:rtl/>
        </w:rPr>
        <w:t>وقد أظهرت النتائج ارتفاع مستوى موافقة المشاركين على جميع محاور الدراسة، كما بينت وجود علاقات ارتباط موجبة بين أبعاد الممارسات المحاسبية الحديثة والحد من الفساد المالي والإداري. وأثبت نموذج الانحدار المتعدد أن المتغيرات المستقلة مجتمعة تمتلك قدرة تفسيرية مرتفعة نسبياً، في حين ظهر التدقيق الداخلي باعتباره المتغير الوحيد الذي حقق أثراً مستقلاً دالاً إحصائياً داخل النموذج المتعدد</w:t>
      </w:r>
    </w:p>
    <w:p w14:paraId="0AA234FA" w14:textId="2B6663BF" w:rsidR="00120197" w:rsidRDefault="00120197" w:rsidP="00120197">
      <w:pPr>
        <w:pStyle w:val="NormalWeb"/>
        <w:jc w:val="right"/>
      </w:pPr>
      <w:r>
        <w:rPr>
          <w:rtl/>
        </w:rPr>
        <w:t>وتوضح هذه النتيجة أن المتغير قد يكون مرتبطاً بالحد من الفساد عند دراسته بصورة منفردة، لكنه قد لا يظهر أثراً مستقلاً عند إدخاله مع متغيرات أخرى مترابطة في نموذج واحد. ويرجع ذلك إلى وجود تداخل بين وظائف الرقابة الداخلية والتدقيق الداخلي والتدقيق الخارجي والشفافية المالية</w:t>
      </w:r>
    </w:p>
    <w:p w14:paraId="0BD71C16" w14:textId="120D63F1" w:rsidR="00120197" w:rsidRDefault="00120197" w:rsidP="00120197">
      <w:pPr>
        <w:jc w:val="right"/>
        <w:rPr>
          <w:rtl/>
        </w:rPr>
      </w:pPr>
    </w:p>
    <w:p w14:paraId="2666A659" w14:textId="77777777" w:rsidR="00120197" w:rsidRDefault="00120197" w:rsidP="00120197">
      <w:pPr>
        <w:jc w:val="right"/>
        <w:rPr>
          <w:rtl/>
        </w:rPr>
      </w:pPr>
    </w:p>
    <w:p w14:paraId="42D9766F" w14:textId="77777777" w:rsidR="00120197" w:rsidRDefault="00120197" w:rsidP="00120197">
      <w:pPr>
        <w:jc w:val="right"/>
        <w:rPr>
          <w:rtl/>
        </w:rPr>
      </w:pPr>
    </w:p>
    <w:p w14:paraId="68014F72" w14:textId="77777777" w:rsidR="00120197" w:rsidRDefault="00120197" w:rsidP="00120197">
      <w:pPr>
        <w:jc w:val="right"/>
      </w:pPr>
    </w:p>
    <w:p w14:paraId="565D337C" w14:textId="77777777" w:rsidR="00120197" w:rsidRDefault="00120197" w:rsidP="00120197">
      <w:pPr>
        <w:pStyle w:val="Heading1"/>
        <w:jc w:val="right"/>
      </w:pPr>
      <w:r>
        <w:t xml:space="preserve">5-3 </w:t>
      </w:r>
      <w:r>
        <w:rPr>
          <w:rtl/>
        </w:rPr>
        <w:t>أهم النتائج المتعلقة بأداة الدراسة</w:t>
      </w:r>
    </w:p>
    <w:p w14:paraId="508CFE6D" w14:textId="77777777" w:rsidR="00120197" w:rsidRDefault="00120197" w:rsidP="00120197">
      <w:pPr>
        <w:pStyle w:val="Heading2"/>
        <w:jc w:val="right"/>
      </w:pPr>
      <w:r>
        <w:t xml:space="preserve">5-3-1 </w:t>
      </w:r>
      <w:r>
        <w:rPr>
          <w:rtl/>
        </w:rPr>
        <w:t>ثبات أداة الدراسة</w:t>
      </w:r>
    </w:p>
    <w:p w14:paraId="4C098865" w14:textId="1551B24A" w:rsidR="00120197" w:rsidRDefault="00120197" w:rsidP="00120197">
      <w:pPr>
        <w:pStyle w:val="NormalWeb"/>
        <w:jc w:val="right"/>
      </w:pPr>
      <w:r>
        <w:rPr>
          <w:rtl/>
        </w:rPr>
        <w:t>أظهرت نتائج اختبار الثبات أن معامل كرونباخ ألفا للاستبانة كاملة بلغ</w:t>
      </w:r>
    </w:p>
    <w:p w14:paraId="24C25AA4" w14:textId="77777777" w:rsidR="00120197" w:rsidRDefault="00120197" w:rsidP="00120197">
      <w:pPr>
        <w:pStyle w:val="NormalWeb"/>
        <w:jc w:val="right"/>
      </w:pPr>
      <w:r>
        <w:rPr>
          <w:rStyle w:val="Strong"/>
        </w:rPr>
        <w:t>0.963</w:t>
      </w:r>
    </w:p>
    <w:p w14:paraId="4F1C1826" w14:textId="7A318D9B" w:rsidR="00120197" w:rsidRDefault="00120197" w:rsidP="00120197">
      <w:pPr>
        <w:pStyle w:val="NormalWeb"/>
        <w:jc w:val="right"/>
      </w:pPr>
      <w:r>
        <w:rPr>
          <w:rtl/>
        </w:rPr>
        <w:t>وهي قيمة مرتفعة جداً، تدل على وجود درجة قوية من الاتساق الداخلي بين عبارات الاستبانة. كما تجاوزت معاملات الثبات الخاصة بجميع المحاور الحد المقبول إحصائياً، وتراوحت بين مستوى مرتفع ومستوى مرتفع جداً</w:t>
      </w:r>
    </w:p>
    <w:p w14:paraId="03D74A17" w14:textId="5A127382" w:rsidR="00120197" w:rsidRDefault="00120197" w:rsidP="00120197">
      <w:pPr>
        <w:pStyle w:val="NormalWeb"/>
        <w:jc w:val="right"/>
      </w:pPr>
      <w:r>
        <w:rPr>
          <w:rtl/>
        </w:rPr>
        <w:t>وتعني هذه النتيجة أن العبارات المستخدمة في قياس كل محور كانت مترابطة بدرجة مناسبة، وأن الأداة تمتعت بمستوى جيد من الموثوقية يسمح بالاعتماد على نتائجها في التحليل</w:t>
      </w:r>
    </w:p>
    <w:p w14:paraId="7542177D" w14:textId="10E63A57" w:rsidR="00120197" w:rsidRDefault="00120197" w:rsidP="00120197">
      <w:pPr>
        <w:pStyle w:val="NormalWeb"/>
        <w:jc w:val="right"/>
      </w:pPr>
      <w:r>
        <w:rPr>
          <w:rtl/>
        </w:rPr>
        <w:t>كما تدل النتيجة على أن الاختلافات في إجابات المشاركين لم تكن ناتجة بدرجة كبيرة عن ضعف صياغة الأداة أو عدم اتساق عباراتها، وإنما تعكس اتجاهاتهم الفعلية نحو موضوع الدراسة</w:t>
      </w:r>
    </w:p>
    <w:p w14:paraId="038C0D07" w14:textId="6B58D599" w:rsidR="00120197" w:rsidRDefault="00120197" w:rsidP="00120197">
      <w:pPr>
        <w:jc w:val="right"/>
      </w:pPr>
    </w:p>
    <w:p w14:paraId="2EDC6756" w14:textId="77777777" w:rsidR="00120197" w:rsidRDefault="00120197" w:rsidP="00120197">
      <w:pPr>
        <w:pStyle w:val="Heading2"/>
        <w:jc w:val="right"/>
      </w:pPr>
      <w:r>
        <w:t xml:space="preserve">5-3-2 </w:t>
      </w:r>
      <w:r>
        <w:rPr>
          <w:rtl/>
        </w:rPr>
        <w:t>صدق الاتساق الداخلي</w:t>
      </w:r>
    </w:p>
    <w:p w14:paraId="58752502" w14:textId="4A073F0D" w:rsidR="00120197" w:rsidRDefault="00120197" w:rsidP="00120197">
      <w:pPr>
        <w:pStyle w:val="NormalWeb"/>
        <w:jc w:val="right"/>
      </w:pPr>
      <w:r>
        <w:rPr>
          <w:rtl/>
        </w:rPr>
        <w:t>أظهرت معاملات ارتباط المحاور بالدرجة الكلية للاستبانة وجود ارتباطات موجبة وقوية ودالة إحصائياً، مما يشير إلى أن المحاور المختلفة تسهم في قياس البناء العام للدراسة</w:t>
      </w:r>
    </w:p>
    <w:p w14:paraId="2119A49B" w14:textId="130AA1EE" w:rsidR="00120197" w:rsidRDefault="00120197" w:rsidP="00120197">
      <w:pPr>
        <w:pStyle w:val="NormalWeb"/>
        <w:jc w:val="right"/>
      </w:pPr>
      <w:r>
        <w:rPr>
          <w:rtl/>
        </w:rPr>
        <w:t>وتؤكد هذه النتيجة وجود ترابط منطقي وإحصائي بين الرقابة الداخلية والتدقيق الداخلي والتدقيق الخارجي والشفافية والإفصاح المالي والحد من الفساد المالي والإداري</w:t>
      </w:r>
    </w:p>
    <w:p w14:paraId="6FCC90D8" w14:textId="19F2D086" w:rsidR="00120197" w:rsidRDefault="00120197" w:rsidP="00120197">
      <w:pPr>
        <w:pStyle w:val="NormalWeb"/>
        <w:jc w:val="right"/>
      </w:pPr>
      <w:r>
        <w:rPr>
          <w:rtl/>
        </w:rPr>
        <w:t>كما توضح أن الاستبانة لم تتضمن محاور منفصلة لا ترتبط بموضوع الدراسة، بل جاءت أبعادها منسجمة مع الهدف الرئيس المتمثل في قياس أثر الممارسات المحاسبية الحديثة في مكافحة الفساد</w:t>
      </w:r>
    </w:p>
    <w:p w14:paraId="15DD93B3" w14:textId="13366CD7" w:rsidR="00120197" w:rsidRDefault="00120197" w:rsidP="00120197">
      <w:pPr>
        <w:jc w:val="right"/>
        <w:rPr>
          <w:rtl/>
        </w:rPr>
      </w:pPr>
    </w:p>
    <w:p w14:paraId="7C57761A" w14:textId="77777777" w:rsidR="00120197" w:rsidRDefault="00120197" w:rsidP="00120197">
      <w:pPr>
        <w:jc w:val="right"/>
        <w:rPr>
          <w:rtl/>
        </w:rPr>
      </w:pPr>
    </w:p>
    <w:p w14:paraId="362C7AEB" w14:textId="77777777" w:rsidR="00120197" w:rsidRDefault="00120197" w:rsidP="00120197">
      <w:pPr>
        <w:jc w:val="right"/>
        <w:rPr>
          <w:rtl/>
        </w:rPr>
      </w:pPr>
    </w:p>
    <w:p w14:paraId="7F62EA93" w14:textId="77777777" w:rsidR="00120197" w:rsidRDefault="00120197" w:rsidP="00120197">
      <w:pPr>
        <w:jc w:val="right"/>
        <w:rPr>
          <w:rtl/>
        </w:rPr>
      </w:pPr>
    </w:p>
    <w:p w14:paraId="4BFCE95A" w14:textId="77777777" w:rsidR="00120197" w:rsidRDefault="00120197" w:rsidP="00120197">
      <w:pPr>
        <w:jc w:val="right"/>
        <w:rPr>
          <w:rtl/>
        </w:rPr>
      </w:pPr>
    </w:p>
    <w:p w14:paraId="130BFF98" w14:textId="77777777" w:rsidR="00120197" w:rsidRDefault="00120197" w:rsidP="00120197">
      <w:pPr>
        <w:jc w:val="right"/>
      </w:pPr>
    </w:p>
    <w:p w14:paraId="7077FCC9" w14:textId="77777777" w:rsidR="00120197" w:rsidRDefault="00120197" w:rsidP="00120197">
      <w:pPr>
        <w:pStyle w:val="Heading1"/>
        <w:jc w:val="right"/>
      </w:pPr>
      <w:r>
        <w:t xml:space="preserve">5-4 </w:t>
      </w:r>
      <w:r>
        <w:rPr>
          <w:rtl/>
        </w:rPr>
        <w:t>النتائج المتعلقة بالخصائص العامة للمشاركين</w:t>
      </w:r>
    </w:p>
    <w:p w14:paraId="4629A527" w14:textId="4E592603" w:rsidR="00120197" w:rsidRDefault="00120197" w:rsidP="00120197">
      <w:pPr>
        <w:pStyle w:val="NormalWeb"/>
        <w:jc w:val="right"/>
      </w:pPr>
      <w:r>
        <w:rPr>
          <w:rtl/>
        </w:rPr>
        <w:t>أظهرت البيانات العامة تنوعاً في خصائص المشاركين من حيث الجنس والعمر والمؤهل العلمي وسنوات الخبرة والمسمى الوظيفي</w:t>
      </w:r>
    </w:p>
    <w:p w14:paraId="46B1A5DB" w14:textId="4D1418FB" w:rsidR="00120197" w:rsidRDefault="00120197" w:rsidP="00120197">
      <w:pPr>
        <w:pStyle w:val="NormalWeb"/>
        <w:jc w:val="right"/>
      </w:pPr>
      <w:r>
        <w:rPr>
          <w:rtl/>
        </w:rPr>
        <w:t>وقد ظهر تقارب واضح في التوزيع النسبي بين الذكور والإناث، مما أسهم في تحقيق قدر من التوازن في تمثيل وجهات النظر</w:t>
      </w:r>
    </w:p>
    <w:p w14:paraId="2834907C" w14:textId="170F3180" w:rsidR="00120197" w:rsidRDefault="00120197" w:rsidP="00120197">
      <w:pPr>
        <w:pStyle w:val="NormalWeb"/>
        <w:jc w:val="right"/>
      </w:pPr>
      <w:r>
        <w:rPr>
          <w:rtl/>
        </w:rPr>
        <w:t>كما اشتملت الدراسة على فئات عمرية مختلفة، على الرغم من ارتفاع تمثيل الفئات الشابة. ويعكس هذا التنوع وجود مزيج من المشاركين في بداية حياتهم العلمية أو المهنية، إلى جانب مشاركين يمتلكون خبرات أطول</w:t>
      </w:r>
    </w:p>
    <w:p w14:paraId="0397BB4B" w14:textId="3CEAA696" w:rsidR="00120197" w:rsidRDefault="00120197" w:rsidP="00120197">
      <w:pPr>
        <w:pStyle w:val="NormalWeb"/>
        <w:jc w:val="right"/>
      </w:pPr>
      <w:r>
        <w:rPr>
          <w:rtl/>
        </w:rPr>
        <w:t>وأظهرت النتائج أن حملة البكالوريوس يمثلون الفئة التعليمية الأكبر، مع وجود مشاركين من حملة الدبلوم والماجستير والدكتوراه. ويسهم هذا التنوع في الجمع بين المعرفة الأكاديمية الأساسية والمعرفة المتقدمة</w:t>
      </w:r>
    </w:p>
    <w:p w14:paraId="6EF8E257" w14:textId="11058CFB" w:rsidR="00120197" w:rsidRDefault="00120197" w:rsidP="00120197">
      <w:pPr>
        <w:pStyle w:val="NormalWeb"/>
        <w:jc w:val="right"/>
      </w:pPr>
      <w:r>
        <w:rPr>
          <w:rtl/>
        </w:rPr>
        <w:t>كما بينت البيانات وجود مستويات مختلفة من الخبرة المهنية. ويعد ذلك مهماً؛ لأن تقييم أنظمة الرقابة والتدقيق والشفافية يتأثر بالخبرة العملية ومدى التعرض للعمليات والإجراءات المالية والإدارية</w:t>
      </w:r>
    </w:p>
    <w:p w14:paraId="5D10295A" w14:textId="1CFE2D69" w:rsidR="00120197" w:rsidRDefault="00120197" w:rsidP="00120197">
      <w:pPr>
        <w:pStyle w:val="NormalWeb"/>
        <w:jc w:val="right"/>
      </w:pPr>
      <w:r>
        <w:rPr>
          <w:rtl/>
        </w:rPr>
        <w:t>ومن ناحية المسميات الوظيفية، تضمنت الدراسة مشاركين من وظائف محاسبية ورقابية وإدارية متنوعة. إلا أن ارتفاع نسبة فئة «أخرى» يشير إلى أن بعض الخلفيات الوظيفية لم يتم تفصيلها بصورة مستقلة، وهو ما ينبغي أخذه في الاعتبار عند تفسير النتائج وتحديد حدود تعميمها</w:t>
      </w:r>
    </w:p>
    <w:p w14:paraId="500F4460" w14:textId="4B7CEABA" w:rsidR="00120197" w:rsidRDefault="00120197" w:rsidP="00120197">
      <w:pPr>
        <w:jc w:val="right"/>
      </w:pPr>
    </w:p>
    <w:p w14:paraId="74BEF92E" w14:textId="77777777" w:rsidR="00120197" w:rsidRDefault="00120197" w:rsidP="00120197">
      <w:pPr>
        <w:pStyle w:val="Heading1"/>
        <w:jc w:val="right"/>
      </w:pPr>
      <w:r>
        <w:t xml:space="preserve">5-5 </w:t>
      </w:r>
      <w:r>
        <w:rPr>
          <w:rtl/>
        </w:rPr>
        <w:t>النتائج المتعلقة بمحور الرقابة الداخلية</w:t>
      </w:r>
    </w:p>
    <w:p w14:paraId="5D6A3F89" w14:textId="5E20DFC6" w:rsidR="00120197" w:rsidRDefault="00120197" w:rsidP="00120197">
      <w:pPr>
        <w:pStyle w:val="NormalWeb"/>
        <w:jc w:val="right"/>
      </w:pPr>
      <w:r>
        <w:rPr>
          <w:rtl/>
        </w:rPr>
        <w:t>أظهرت النتائج أن المتوسط العام لمحور الرقابة الداخلية بلغ</w:t>
      </w:r>
    </w:p>
    <w:p w14:paraId="50146547" w14:textId="77777777" w:rsidR="00120197" w:rsidRDefault="00120197" w:rsidP="00120197">
      <w:pPr>
        <w:pStyle w:val="NormalWeb"/>
        <w:jc w:val="right"/>
      </w:pPr>
      <w:r>
        <w:rPr>
          <w:rStyle w:val="Strong"/>
        </w:rPr>
        <w:t>4.743</w:t>
      </w:r>
    </w:p>
    <w:p w14:paraId="397E2DF5" w14:textId="2E358579" w:rsidR="00120197" w:rsidRDefault="00120197" w:rsidP="00120197">
      <w:pPr>
        <w:pStyle w:val="NormalWeb"/>
        <w:jc w:val="right"/>
      </w:pPr>
      <w:r>
        <w:rPr>
          <w:rtl/>
        </w:rPr>
        <w:t>وبانحراف معياري بلغ</w:t>
      </w:r>
    </w:p>
    <w:p w14:paraId="38B5EFB0" w14:textId="77777777" w:rsidR="00120197" w:rsidRDefault="00120197" w:rsidP="00120197">
      <w:pPr>
        <w:pStyle w:val="NormalWeb"/>
        <w:jc w:val="right"/>
      </w:pPr>
      <w:r>
        <w:rPr>
          <w:rStyle w:val="Strong"/>
        </w:rPr>
        <w:t>0.453</w:t>
      </w:r>
    </w:p>
    <w:p w14:paraId="36B90B0E" w14:textId="564E44ED" w:rsidR="00120197" w:rsidRDefault="00120197" w:rsidP="00120197">
      <w:pPr>
        <w:pStyle w:val="NormalWeb"/>
        <w:jc w:val="right"/>
        <w:rPr>
          <w:rtl/>
        </w:rPr>
      </w:pPr>
      <w:r>
        <w:rPr>
          <w:rtl/>
        </w:rPr>
        <w:t>ويشير هذا المتوسط إلى مستوى موافقة مرتفع جداً، كما يدل الانحراف المعياري المنخفض نسبياً على وجود تقارب واضح في آراء المشاركين</w:t>
      </w:r>
    </w:p>
    <w:p w14:paraId="338B364C" w14:textId="77777777" w:rsidR="00120197" w:rsidRDefault="00120197" w:rsidP="00120197">
      <w:pPr>
        <w:pStyle w:val="NormalWeb"/>
        <w:jc w:val="right"/>
        <w:rPr>
          <w:rtl/>
        </w:rPr>
      </w:pPr>
    </w:p>
    <w:p w14:paraId="10F84C90" w14:textId="77777777" w:rsidR="00120197" w:rsidRDefault="00120197" w:rsidP="00120197">
      <w:pPr>
        <w:pStyle w:val="NormalWeb"/>
        <w:jc w:val="right"/>
        <w:rPr>
          <w:rtl/>
        </w:rPr>
      </w:pPr>
    </w:p>
    <w:p w14:paraId="63EDD16A" w14:textId="77777777" w:rsidR="00120197" w:rsidRDefault="00120197" w:rsidP="00120197">
      <w:pPr>
        <w:pStyle w:val="NormalWeb"/>
        <w:jc w:val="right"/>
        <w:rPr>
          <w:rtl/>
        </w:rPr>
      </w:pPr>
    </w:p>
    <w:p w14:paraId="34F65946" w14:textId="77777777" w:rsidR="00120197" w:rsidRDefault="00120197" w:rsidP="00120197">
      <w:pPr>
        <w:pStyle w:val="NormalWeb"/>
        <w:jc w:val="right"/>
      </w:pPr>
    </w:p>
    <w:p w14:paraId="73E9E2F0" w14:textId="13B72D5D" w:rsidR="00120197" w:rsidRDefault="00120197" w:rsidP="00120197">
      <w:pPr>
        <w:pStyle w:val="NormalWeb"/>
        <w:jc w:val="right"/>
      </w:pPr>
      <w:r>
        <w:rPr>
          <w:rtl/>
        </w:rPr>
        <w:t>وقد أظهرت النتائج أن المشاركين يدركون أن الرقابة الداخلية تسهم في</w:t>
      </w:r>
    </w:p>
    <w:p w14:paraId="6EB3FCA2" w14:textId="57541FB8" w:rsidR="00120197" w:rsidRDefault="00120197" w:rsidP="00120197">
      <w:pPr>
        <w:spacing w:before="100" w:beforeAutospacing="1" w:after="100" w:afterAutospacing="1" w:line="240" w:lineRule="auto"/>
        <w:ind w:left="360"/>
        <w:jc w:val="right"/>
      </w:pPr>
      <w:r>
        <w:rPr>
          <w:rtl/>
        </w:rPr>
        <w:t>الحد من التلاعب والاحتيال المالي</w:t>
      </w:r>
      <w:r>
        <w:t xml:space="preserve"> </w:t>
      </w:r>
    </w:p>
    <w:p w14:paraId="09EFBED4" w14:textId="5F97A2F9" w:rsidR="00120197" w:rsidRDefault="00120197" w:rsidP="00120197">
      <w:pPr>
        <w:spacing w:before="100" w:beforeAutospacing="1" w:after="100" w:afterAutospacing="1" w:line="240" w:lineRule="auto"/>
        <w:ind w:left="360"/>
        <w:jc w:val="right"/>
      </w:pPr>
      <w:r>
        <w:rPr>
          <w:rtl/>
        </w:rPr>
        <w:t>مراجعة العمليات المالية بصورة دورية</w:t>
      </w:r>
      <w:r>
        <w:t xml:space="preserve"> </w:t>
      </w:r>
    </w:p>
    <w:p w14:paraId="4D7874C0" w14:textId="7428E2F4" w:rsidR="00120197" w:rsidRDefault="00120197" w:rsidP="00120197">
      <w:pPr>
        <w:spacing w:before="100" w:beforeAutospacing="1" w:after="100" w:afterAutospacing="1" w:line="240" w:lineRule="auto"/>
        <w:ind w:left="360"/>
        <w:jc w:val="right"/>
      </w:pPr>
      <w:r>
        <w:rPr>
          <w:rtl/>
        </w:rPr>
        <w:t>اكتشاف الأخطاء والمخالفات في مراحل مبكرة</w:t>
      </w:r>
      <w:r>
        <w:t xml:space="preserve"> </w:t>
      </w:r>
    </w:p>
    <w:p w14:paraId="2123CA43" w14:textId="45B96372" w:rsidR="00120197" w:rsidRDefault="00120197" w:rsidP="00120197">
      <w:pPr>
        <w:spacing w:before="100" w:beforeAutospacing="1" w:after="100" w:afterAutospacing="1" w:line="240" w:lineRule="auto"/>
        <w:ind w:left="360"/>
        <w:jc w:val="right"/>
      </w:pPr>
      <w:r>
        <w:rPr>
          <w:rtl/>
        </w:rPr>
        <w:t>الفصل بين المسؤوليات والصلاحيات المالية</w:t>
      </w:r>
      <w:r>
        <w:t xml:space="preserve"> </w:t>
      </w:r>
    </w:p>
    <w:p w14:paraId="75131E04" w14:textId="69CBAD04" w:rsidR="00120197" w:rsidRDefault="00120197" w:rsidP="00120197">
      <w:pPr>
        <w:spacing w:before="100" w:beforeAutospacing="1" w:after="100" w:afterAutospacing="1" w:line="240" w:lineRule="auto"/>
        <w:ind w:left="360"/>
        <w:jc w:val="right"/>
      </w:pPr>
      <w:r>
        <w:rPr>
          <w:rtl/>
        </w:rPr>
        <w:t>وضع سياسات وإجراءات تحد من إساءة استخدام الموارد</w:t>
      </w:r>
      <w:r>
        <w:t xml:space="preserve"> </w:t>
      </w:r>
    </w:p>
    <w:p w14:paraId="797369B3" w14:textId="5151B9F2" w:rsidR="00120197" w:rsidRDefault="00120197" w:rsidP="00120197">
      <w:pPr>
        <w:pStyle w:val="NormalWeb"/>
        <w:jc w:val="right"/>
      </w:pPr>
      <w:r>
        <w:rPr>
          <w:rtl/>
        </w:rPr>
        <w:t>ويعكس ذلك أن الرقابة الداخلية لا ينظر إليها باعتبارها إجراءً إدارياً شكلياً، بل باعتبارها نظاماً متكاملاً يساعد على حماية أصول المنشأة، وضمان سلامة العمليات، وتحديد المسؤوليات، وتقليل فرص سيطرة شخص واحد على العملية المالية كاملة</w:t>
      </w:r>
    </w:p>
    <w:p w14:paraId="5BAAE798" w14:textId="47576C87" w:rsidR="00120197" w:rsidRDefault="00120197" w:rsidP="00120197">
      <w:pPr>
        <w:pStyle w:val="NormalWeb"/>
        <w:jc w:val="right"/>
      </w:pPr>
      <w:r>
        <w:rPr>
          <w:rtl/>
        </w:rPr>
        <w:t>كما أوضحت النتائج أن وجود السياسات والإجراءات الرقابية الواضحة حصل على ترتيب أقل نسبياً من بعض العبارات الأخرى، مع بقائه في مستوى مرتفع جداً. وقد يشير ذلك إلى أن فاعلية الرقابة لا تعتمد فقط على وجود السياسات المكتوبة، بل على مدى وضوحها وتطبيقها ومتابعة الالتزام بها</w:t>
      </w:r>
    </w:p>
    <w:p w14:paraId="46839DE4" w14:textId="7FEB5B4B" w:rsidR="00120197" w:rsidRDefault="00120197" w:rsidP="00120197">
      <w:pPr>
        <w:pStyle w:val="NormalWeb"/>
        <w:jc w:val="right"/>
      </w:pPr>
      <w:r>
        <w:rPr>
          <w:rtl/>
        </w:rPr>
        <w:t>وبناءً على ذلك، فإن الرقابة الداخلية تمثل خط الدفاع الأول في مواجهة الفساد المالي والإداري، إلا أن فاعليتها تتطلب دعماً من الإدارة العليا، وفصلاً مناسباً للصلاحيات، وتحديثاً مستمراً للإجراءات، وربطاً بين الرقابة التقليدية والأنظمة التقنية الحديثة</w:t>
      </w:r>
    </w:p>
    <w:p w14:paraId="424D0E57" w14:textId="031A4DCD" w:rsidR="00120197" w:rsidRDefault="00120197" w:rsidP="00120197">
      <w:pPr>
        <w:jc w:val="right"/>
      </w:pPr>
    </w:p>
    <w:p w14:paraId="212C09A2" w14:textId="77777777" w:rsidR="00120197" w:rsidRDefault="00120197" w:rsidP="00120197">
      <w:pPr>
        <w:pStyle w:val="Heading1"/>
        <w:jc w:val="right"/>
      </w:pPr>
      <w:r>
        <w:t xml:space="preserve">5-6 </w:t>
      </w:r>
      <w:r>
        <w:rPr>
          <w:rtl/>
        </w:rPr>
        <w:t>النتائج المتعلقة بمحور التدقيق الداخلي</w:t>
      </w:r>
    </w:p>
    <w:p w14:paraId="317A4027" w14:textId="23276733" w:rsidR="00120197" w:rsidRDefault="00120197" w:rsidP="00120197">
      <w:pPr>
        <w:pStyle w:val="NormalWeb"/>
        <w:jc w:val="right"/>
      </w:pPr>
      <w:r>
        <w:rPr>
          <w:rtl/>
        </w:rPr>
        <w:t>بلغ المتوسط العام لمحور التدقيق الداخلي</w:t>
      </w:r>
    </w:p>
    <w:p w14:paraId="39FBE9C4" w14:textId="77777777" w:rsidR="00120197" w:rsidRDefault="00120197" w:rsidP="00120197">
      <w:pPr>
        <w:pStyle w:val="NormalWeb"/>
        <w:jc w:val="right"/>
      </w:pPr>
      <w:r>
        <w:rPr>
          <w:rStyle w:val="Strong"/>
        </w:rPr>
        <w:t>4.781</w:t>
      </w:r>
    </w:p>
    <w:p w14:paraId="1043D6A1" w14:textId="39AECC13" w:rsidR="00120197" w:rsidRDefault="00120197" w:rsidP="00120197">
      <w:pPr>
        <w:pStyle w:val="NormalWeb"/>
        <w:jc w:val="right"/>
      </w:pPr>
      <w:r>
        <w:rPr>
          <w:rtl/>
        </w:rPr>
        <w:t>وبانحراف معياري بلغ</w:t>
      </w:r>
    </w:p>
    <w:p w14:paraId="158D8A79" w14:textId="77777777" w:rsidR="00120197" w:rsidRDefault="00120197" w:rsidP="00120197">
      <w:pPr>
        <w:pStyle w:val="NormalWeb"/>
        <w:jc w:val="right"/>
      </w:pPr>
      <w:r>
        <w:rPr>
          <w:rStyle w:val="Strong"/>
        </w:rPr>
        <w:t>0.414</w:t>
      </w:r>
    </w:p>
    <w:p w14:paraId="72060F55" w14:textId="1245B798" w:rsidR="00120197" w:rsidRDefault="00120197" w:rsidP="00120197">
      <w:pPr>
        <w:pStyle w:val="NormalWeb"/>
        <w:jc w:val="right"/>
        <w:rPr>
          <w:rtl/>
        </w:rPr>
      </w:pPr>
      <w:r>
        <w:rPr>
          <w:rtl/>
        </w:rPr>
        <w:t>وهو ما يدل على موافقة مرتفعة جداً ودرجة كبيرة من التجانس في آراء المشاركين</w:t>
      </w:r>
    </w:p>
    <w:p w14:paraId="15B39731" w14:textId="77777777" w:rsidR="00120197" w:rsidRDefault="00120197" w:rsidP="00120197">
      <w:pPr>
        <w:pStyle w:val="NormalWeb"/>
        <w:jc w:val="right"/>
        <w:rPr>
          <w:rtl/>
        </w:rPr>
      </w:pPr>
    </w:p>
    <w:p w14:paraId="35C2D4DA" w14:textId="77777777" w:rsidR="00120197" w:rsidRDefault="00120197" w:rsidP="00120197">
      <w:pPr>
        <w:pStyle w:val="NormalWeb"/>
        <w:jc w:val="right"/>
        <w:rPr>
          <w:rtl/>
        </w:rPr>
      </w:pPr>
    </w:p>
    <w:p w14:paraId="73F499E6" w14:textId="77777777" w:rsidR="00120197" w:rsidRDefault="00120197" w:rsidP="00120197">
      <w:pPr>
        <w:pStyle w:val="NormalWeb"/>
        <w:jc w:val="right"/>
        <w:rPr>
          <w:rtl/>
        </w:rPr>
      </w:pPr>
    </w:p>
    <w:p w14:paraId="49D1D12A" w14:textId="77777777" w:rsidR="00120197" w:rsidRDefault="00120197" w:rsidP="00120197">
      <w:pPr>
        <w:pStyle w:val="NormalWeb"/>
        <w:jc w:val="right"/>
      </w:pPr>
    </w:p>
    <w:p w14:paraId="6D8725BD" w14:textId="01D7B665" w:rsidR="00120197" w:rsidRDefault="00120197" w:rsidP="00120197">
      <w:pPr>
        <w:pStyle w:val="NormalWeb"/>
        <w:jc w:val="right"/>
      </w:pPr>
      <w:r>
        <w:rPr>
          <w:rtl/>
        </w:rPr>
        <w:t>وأظهرت النتائج أن التدقيق الداخلي يسهم في</w:t>
      </w:r>
    </w:p>
    <w:p w14:paraId="74BFB938" w14:textId="115206A3" w:rsidR="00120197" w:rsidRDefault="00120197" w:rsidP="00120197">
      <w:pPr>
        <w:spacing w:before="100" w:beforeAutospacing="1" w:after="100" w:afterAutospacing="1" w:line="240" w:lineRule="auto"/>
        <w:ind w:left="360"/>
        <w:jc w:val="right"/>
      </w:pPr>
      <w:r>
        <w:rPr>
          <w:rtl/>
        </w:rPr>
        <w:t>تعزيز الشفافية داخل المنشأة</w:t>
      </w:r>
      <w:r>
        <w:t xml:space="preserve"> </w:t>
      </w:r>
    </w:p>
    <w:p w14:paraId="7A319965" w14:textId="12D54E8B" w:rsidR="00120197" w:rsidRDefault="00120197" w:rsidP="00120197">
      <w:pPr>
        <w:spacing w:before="100" w:beforeAutospacing="1" w:after="100" w:afterAutospacing="1" w:line="240" w:lineRule="auto"/>
        <w:ind w:left="360"/>
        <w:jc w:val="right"/>
      </w:pPr>
      <w:r>
        <w:rPr>
          <w:rtl/>
        </w:rPr>
        <w:t>اكتشاف المخالفات المالية والإدارية</w:t>
      </w:r>
      <w:r>
        <w:t xml:space="preserve"> </w:t>
      </w:r>
    </w:p>
    <w:p w14:paraId="5BD6A1DD" w14:textId="1C32EE3C" w:rsidR="00120197" w:rsidRDefault="00120197" w:rsidP="00120197">
      <w:pPr>
        <w:spacing w:before="100" w:beforeAutospacing="1" w:after="100" w:afterAutospacing="1" w:line="240" w:lineRule="auto"/>
        <w:ind w:left="360"/>
        <w:jc w:val="right"/>
      </w:pPr>
      <w:r>
        <w:rPr>
          <w:rtl/>
        </w:rPr>
        <w:t>تقييم أنظمة الرقابة الداخلية</w:t>
      </w:r>
      <w:r>
        <w:t xml:space="preserve"> </w:t>
      </w:r>
    </w:p>
    <w:p w14:paraId="540C83F6" w14:textId="68EA2F10" w:rsidR="00120197" w:rsidRDefault="00120197" w:rsidP="00120197">
      <w:pPr>
        <w:spacing w:before="100" w:beforeAutospacing="1" w:after="100" w:afterAutospacing="1" w:line="240" w:lineRule="auto"/>
        <w:ind w:left="360"/>
        <w:jc w:val="right"/>
      </w:pPr>
      <w:r>
        <w:rPr>
          <w:rtl/>
        </w:rPr>
        <w:t>تقديم توصيات لتحسين الإجراءات</w:t>
      </w:r>
      <w:r>
        <w:t xml:space="preserve"> </w:t>
      </w:r>
    </w:p>
    <w:p w14:paraId="7F2F44B0" w14:textId="0C811578" w:rsidR="00120197" w:rsidRDefault="00120197" w:rsidP="00120197">
      <w:pPr>
        <w:spacing w:before="100" w:beforeAutospacing="1" w:after="100" w:afterAutospacing="1" w:line="240" w:lineRule="auto"/>
        <w:ind w:left="360"/>
        <w:jc w:val="right"/>
      </w:pPr>
      <w:r>
        <w:rPr>
          <w:rtl/>
        </w:rPr>
        <w:t>دعم الإدارة في إدارة المخاطر</w:t>
      </w:r>
      <w:r>
        <w:t xml:space="preserve"> </w:t>
      </w:r>
    </w:p>
    <w:p w14:paraId="536B0959" w14:textId="7B1C6CA6" w:rsidR="00120197" w:rsidRDefault="00120197" w:rsidP="00120197">
      <w:pPr>
        <w:spacing w:before="100" w:beforeAutospacing="1" w:after="100" w:afterAutospacing="1" w:line="240" w:lineRule="auto"/>
        <w:ind w:left="360"/>
        <w:jc w:val="right"/>
      </w:pPr>
      <w:r>
        <w:rPr>
          <w:rtl/>
        </w:rPr>
        <w:t>تعزيز الالتزام بالسياسات والأنظمة</w:t>
      </w:r>
      <w:r>
        <w:t xml:space="preserve"> </w:t>
      </w:r>
    </w:p>
    <w:p w14:paraId="4C528D73" w14:textId="4F214521" w:rsidR="00120197" w:rsidRDefault="00120197" w:rsidP="00120197">
      <w:pPr>
        <w:pStyle w:val="NormalWeb"/>
        <w:jc w:val="right"/>
      </w:pPr>
      <w:r>
        <w:rPr>
          <w:rtl/>
        </w:rPr>
        <w:t>كما أكدت النتائج أهمية استقلالية المدقق الداخلي، لأن فاعلية التدقيق تتأثر بقدرته على ممارسة مهامه دون تدخل من الإدارات التنفيذية محل الفحص</w:t>
      </w:r>
    </w:p>
    <w:p w14:paraId="160940C2" w14:textId="4A65E718" w:rsidR="00120197" w:rsidRDefault="00120197" w:rsidP="00120197">
      <w:pPr>
        <w:pStyle w:val="NormalWeb"/>
        <w:jc w:val="right"/>
      </w:pPr>
      <w:r>
        <w:rPr>
          <w:rtl/>
        </w:rPr>
        <w:t>وقد أظهر تحليل الارتباط أن التدقيق الداخلي حقق أعلى ارتباط بالحد من الفساد المالي والإداري مقارنة ببقية المتغيرات المستقلة، إذ بلغ معامل الارتباط</w:t>
      </w:r>
    </w:p>
    <w:p w14:paraId="7C060CFE" w14:textId="77777777" w:rsidR="00120197" w:rsidRDefault="00120197" w:rsidP="00120197">
      <w:pPr>
        <w:pStyle w:val="NormalWeb"/>
        <w:jc w:val="right"/>
      </w:pPr>
      <w:r>
        <w:rPr>
          <w:rStyle w:val="Strong"/>
        </w:rPr>
        <w:t>0.785</w:t>
      </w:r>
    </w:p>
    <w:p w14:paraId="0F2D6729" w14:textId="425F50F8" w:rsidR="00120197" w:rsidRDefault="00120197" w:rsidP="00120197">
      <w:pPr>
        <w:pStyle w:val="NormalWeb"/>
        <w:jc w:val="right"/>
      </w:pPr>
      <w:r>
        <w:rPr>
          <w:rtl/>
        </w:rPr>
        <w:t>كما أظهر تحليل الانحدار المتعدد أن التدقيق الداخلي هو المتغير الوحيد الذي حقق أثراً مستقلاً دالاً إحصائياً داخل النموذج، حيث بلغت قيمة معامل التأثير المعياري</w:t>
      </w:r>
    </w:p>
    <w:p w14:paraId="5BDB3F2C" w14:textId="77777777" w:rsidR="00120197" w:rsidRDefault="00120197" w:rsidP="00120197">
      <w:pPr>
        <w:pStyle w:val="NormalWeb"/>
        <w:jc w:val="right"/>
      </w:pPr>
      <w:r>
        <w:rPr>
          <w:rStyle w:val="Strong"/>
        </w:rPr>
        <w:t>Beta = 0.546</w:t>
      </w:r>
    </w:p>
    <w:p w14:paraId="05136C6E" w14:textId="5DB21E59" w:rsidR="00120197" w:rsidRDefault="00120197" w:rsidP="00120197">
      <w:pPr>
        <w:pStyle w:val="NormalWeb"/>
        <w:jc w:val="right"/>
      </w:pPr>
      <w:r>
        <w:rPr>
          <w:rtl/>
        </w:rPr>
        <w:t>وبلغت قيمة الدلالة</w:t>
      </w:r>
    </w:p>
    <w:p w14:paraId="55336B96" w14:textId="77777777" w:rsidR="00120197" w:rsidRDefault="00120197" w:rsidP="00120197">
      <w:pPr>
        <w:pStyle w:val="NormalWeb"/>
        <w:jc w:val="right"/>
      </w:pPr>
      <w:r>
        <w:rPr>
          <w:rStyle w:val="Strong"/>
        </w:rPr>
        <w:t>Sig = 0.015</w:t>
      </w:r>
    </w:p>
    <w:p w14:paraId="30B3391A" w14:textId="15431786" w:rsidR="00120197" w:rsidRDefault="00120197" w:rsidP="00120197">
      <w:pPr>
        <w:pStyle w:val="NormalWeb"/>
        <w:jc w:val="right"/>
      </w:pPr>
      <w:r>
        <w:rPr>
          <w:rtl/>
        </w:rPr>
        <w:t>وهي أقل من مستوى الدلالة المعتمد 0.05</w:t>
      </w:r>
    </w:p>
    <w:p w14:paraId="66A26B97" w14:textId="49EA2554" w:rsidR="00120197" w:rsidRDefault="00120197" w:rsidP="00120197">
      <w:pPr>
        <w:pStyle w:val="NormalWeb"/>
        <w:jc w:val="right"/>
      </w:pPr>
      <w:r>
        <w:rPr>
          <w:rtl/>
        </w:rPr>
        <w:t>وتشير هذه النتيجة إلى أن التدقيق الداخلي يتمتع بدور مباشر ومتميز في الحد من الفساد المالي والإداري، حتى بعد احتساب أثر الرقابة الداخلية والتدقيق الخارجي والشفافية المالية داخل النموذج نفسه</w:t>
      </w:r>
    </w:p>
    <w:p w14:paraId="00067533" w14:textId="36A6E374" w:rsidR="00120197" w:rsidRDefault="00120197" w:rsidP="00120197">
      <w:pPr>
        <w:pStyle w:val="NormalWeb"/>
        <w:jc w:val="right"/>
      </w:pPr>
      <w:r>
        <w:rPr>
          <w:rtl/>
        </w:rPr>
        <w:t>ويمكن تفسير ذلك بأن التدقيق الداخلي يعمل بصورة مستمرة من داخل المنشأة، ويكون أقرب إلى العمليات اليومية والسجلات والأنظمة والموظفين، مما يساعده على اكتشاف مؤشرات المخالفات في وقت مبكر</w:t>
      </w:r>
    </w:p>
    <w:p w14:paraId="12CAC3E0" w14:textId="3B70AE1C" w:rsidR="00120197" w:rsidRDefault="00120197" w:rsidP="00120197">
      <w:pPr>
        <w:pStyle w:val="NormalWeb"/>
        <w:jc w:val="right"/>
      </w:pPr>
      <w:r>
        <w:rPr>
          <w:rtl/>
        </w:rPr>
        <w:t>كما يتميز التدقيق الداخلي بقدرته على الجمع بين الدور الوقائي والدور التصحيحي، فهو لا يقتصر على اكتشاف المخالفة بعد وقوعها، بل يسهم في تقييم المخاطر واقتراح الضوابط التي تمنع تكرارها</w:t>
      </w:r>
    </w:p>
    <w:p w14:paraId="07C93183" w14:textId="6CD44142" w:rsidR="00120197" w:rsidRDefault="00120197" w:rsidP="00120197">
      <w:pPr>
        <w:jc w:val="right"/>
      </w:pPr>
    </w:p>
    <w:p w14:paraId="4C7D1426" w14:textId="77777777" w:rsidR="00120197" w:rsidRDefault="00120197" w:rsidP="00120197">
      <w:pPr>
        <w:pStyle w:val="Heading1"/>
        <w:jc w:val="right"/>
      </w:pPr>
      <w:r>
        <w:t xml:space="preserve">5-7 </w:t>
      </w:r>
      <w:r>
        <w:rPr>
          <w:rtl/>
        </w:rPr>
        <w:t>النتائج المتعلقة بمحور التدقيق الخارجي</w:t>
      </w:r>
    </w:p>
    <w:p w14:paraId="757AC7DE" w14:textId="045F23EA" w:rsidR="00120197" w:rsidRDefault="00120197" w:rsidP="00120197">
      <w:pPr>
        <w:pStyle w:val="NormalWeb"/>
        <w:jc w:val="right"/>
      </w:pPr>
      <w:r>
        <w:rPr>
          <w:rtl/>
        </w:rPr>
        <w:t>بلغ المتوسط العام لمحور التدقيق الخارجي</w:t>
      </w:r>
    </w:p>
    <w:p w14:paraId="02528404" w14:textId="77777777" w:rsidR="00120197" w:rsidRDefault="00120197" w:rsidP="00120197">
      <w:pPr>
        <w:pStyle w:val="NormalWeb"/>
        <w:jc w:val="right"/>
      </w:pPr>
      <w:r>
        <w:rPr>
          <w:rStyle w:val="Strong"/>
        </w:rPr>
        <w:t>4.800</w:t>
      </w:r>
    </w:p>
    <w:p w14:paraId="329F4460" w14:textId="50F17FFB" w:rsidR="00120197" w:rsidRDefault="00120197" w:rsidP="00120197">
      <w:pPr>
        <w:pStyle w:val="NormalWeb"/>
        <w:jc w:val="right"/>
      </w:pPr>
      <w:r>
        <w:rPr>
          <w:rtl/>
        </w:rPr>
        <w:t>وبانحراف معياري بلغ</w:t>
      </w:r>
    </w:p>
    <w:p w14:paraId="230EF630" w14:textId="77777777" w:rsidR="00120197" w:rsidRDefault="00120197" w:rsidP="00120197">
      <w:pPr>
        <w:pStyle w:val="NormalWeb"/>
        <w:jc w:val="right"/>
      </w:pPr>
      <w:r>
        <w:rPr>
          <w:rStyle w:val="Strong"/>
        </w:rPr>
        <w:t>0.469</w:t>
      </w:r>
    </w:p>
    <w:p w14:paraId="10075BB8" w14:textId="5BC78DF5" w:rsidR="00120197" w:rsidRDefault="00120197" w:rsidP="00120197">
      <w:pPr>
        <w:pStyle w:val="NormalWeb"/>
        <w:jc w:val="right"/>
      </w:pPr>
      <w:r>
        <w:rPr>
          <w:rtl/>
        </w:rPr>
        <w:t>وقد حقق هذا المحور أعلى متوسط حسابي بين محاور الممارسات المحاسبية الحديثة، مما يدل على إدراك المشاركين لأهميته في تعزيز موثوقية القوائم المالية والثقة في المعلومات المنشورة</w:t>
      </w:r>
    </w:p>
    <w:p w14:paraId="055651E0" w14:textId="119DDEAD" w:rsidR="00120197" w:rsidRDefault="00120197" w:rsidP="00120197">
      <w:pPr>
        <w:pStyle w:val="NormalWeb"/>
        <w:jc w:val="right"/>
      </w:pPr>
      <w:r>
        <w:rPr>
          <w:rtl/>
        </w:rPr>
        <w:t>وأظهرت النتائج أن التدقيق الخارجي يسهم في</w:t>
      </w:r>
    </w:p>
    <w:p w14:paraId="5B8FC269" w14:textId="35918401" w:rsidR="00120197" w:rsidRDefault="00120197" w:rsidP="00DB1795">
      <w:pPr>
        <w:spacing w:before="100" w:beforeAutospacing="1" w:after="100" w:afterAutospacing="1" w:line="240" w:lineRule="auto"/>
        <w:ind w:left="360"/>
        <w:jc w:val="right"/>
      </w:pPr>
      <w:r>
        <w:rPr>
          <w:rtl/>
        </w:rPr>
        <w:t>تعزيز ثقة المستثمرين وأصحاب المصالح</w:t>
      </w:r>
      <w:r>
        <w:t xml:space="preserve"> </w:t>
      </w:r>
    </w:p>
    <w:p w14:paraId="35220D4A" w14:textId="12111CFB" w:rsidR="00120197" w:rsidRDefault="00120197" w:rsidP="00DB1795">
      <w:pPr>
        <w:spacing w:before="100" w:beforeAutospacing="1" w:after="100" w:afterAutospacing="1" w:line="240" w:lineRule="auto"/>
        <w:ind w:left="360"/>
        <w:jc w:val="right"/>
      </w:pPr>
      <w:r>
        <w:rPr>
          <w:rtl/>
        </w:rPr>
        <w:t>اكتشاف الأخطاء الجوهرية في القوائم المالية</w:t>
      </w:r>
      <w:r>
        <w:t xml:space="preserve"> </w:t>
      </w:r>
    </w:p>
    <w:p w14:paraId="76648CDF" w14:textId="5EB648BB" w:rsidR="00120197" w:rsidRDefault="00120197" w:rsidP="00DB1795">
      <w:pPr>
        <w:spacing w:before="100" w:beforeAutospacing="1" w:after="100" w:afterAutospacing="1" w:line="240" w:lineRule="auto"/>
        <w:ind w:left="360"/>
        <w:jc w:val="right"/>
      </w:pPr>
      <w:r>
        <w:rPr>
          <w:rtl/>
        </w:rPr>
        <w:t>التحقق من الالتزام بالمعايير والأنظمة</w:t>
      </w:r>
      <w:r>
        <w:t xml:space="preserve"> </w:t>
      </w:r>
    </w:p>
    <w:p w14:paraId="0A7D41AC" w14:textId="407EE224" w:rsidR="00120197" w:rsidRDefault="00120197" w:rsidP="00DB1795">
      <w:pPr>
        <w:spacing w:before="100" w:beforeAutospacing="1" w:after="100" w:afterAutospacing="1" w:line="240" w:lineRule="auto"/>
        <w:ind w:left="360"/>
        <w:jc w:val="right"/>
      </w:pPr>
      <w:r>
        <w:rPr>
          <w:rtl/>
        </w:rPr>
        <w:t>زيادة مستوى الشفافية والمساءلة</w:t>
      </w:r>
      <w:r>
        <w:t xml:space="preserve"> </w:t>
      </w:r>
    </w:p>
    <w:p w14:paraId="024D244D" w14:textId="5771B6CE" w:rsidR="00120197" w:rsidRDefault="00120197" w:rsidP="00DB1795">
      <w:pPr>
        <w:spacing w:before="100" w:beforeAutospacing="1" w:after="100" w:afterAutospacing="1" w:line="240" w:lineRule="auto"/>
        <w:ind w:left="360"/>
        <w:jc w:val="right"/>
      </w:pPr>
      <w:r>
        <w:rPr>
          <w:rtl/>
        </w:rPr>
        <w:t>تقديم رأي مهني مستقل بشأن المعلومات المالية</w:t>
      </w:r>
      <w:r>
        <w:t xml:space="preserve"> </w:t>
      </w:r>
    </w:p>
    <w:p w14:paraId="64765604" w14:textId="5423BBD9" w:rsidR="00120197" w:rsidRDefault="00120197" w:rsidP="00120197">
      <w:pPr>
        <w:pStyle w:val="NormalWeb"/>
        <w:jc w:val="right"/>
      </w:pPr>
      <w:r>
        <w:rPr>
          <w:rtl/>
        </w:rPr>
        <w:t>كما بلغ معامل ارتباط التدقيق الخارجي بالحد من الفساد المالي والإداري</w:t>
      </w:r>
    </w:p>
    <w:p w14:paraId="2ACED290" w14:textId="77777777" w:rsidR="00120197" w:rsidRDefault="00120197" w:rsidP="00120197">
      <w:pPr>
        <w:pStyle w:val="NormalWeb"/>
        <w:jc w:val="right"/>
      </w:pPr>
      <w:r>
        <w:rPr>
          <w:rStyle w:val="Strong"/>
        </w:rPr>
        <w:t>0.732</w:t>
      </w:r>
    </w:p>
    <w:p w14:paraId="5B70B980" w14:textId="2A81E465" w:rsidR="00120197" w:rsidRDefault="00120197" w:rsidP="00120197">
      <w:pPr>
        <w:pStyle w:val="NormalWeb"/>
        <w:jc w:val="right"/>
      </w:pPr>
      <w:r>
        <w:rPr>
          <w:rtl/>
        </w:rPr>
        <w:t>وهو ارتباط موجب قوي</w:t>
      </w:r>
    </w:p>
    <w:p w14:paraId="0E893F84" w14:textId="79EA66C5" w:rsidR="00120197" w:rsidRDefault="00120197" w:rsidP="00120197">
      <w:pPr>
        <w:pStyle w:val="NormalWeb"/>
        <w:jc w:val="right"/>
      </w:pPr>
      <w:r>
        <w:rPr>
          <w:rtl/>
        </w:rPr>
        <w:t>إلا أن تحليل الانحدار المتعدد أظهر أن أثر التدقيق الخارجي بصورة مستقلة لم يكن دالاً إحصائياً عند إدخاله مع بقية المتغيرات، حيث بلغت قيمة الدلالة</w:t>
      </w:r>
    </w:p>
    <w:p w14:paraId="42566087" w14:textId="77777777" w:rsidR="00120197" w:rsidRDefault="00120197" w:rsidP="00120197">
      <w:pPr>
        <w:pStyle w:val="NormalWeb"/>
        <w:jc w:val="right"/>
      </w:pPr>
      <w:r>
        <w:rPr>
          <w:rStyle w:val="Strong"/>
        </w:rPr>
        <w:t>0.116</w:t>
      </w:r>
    </w:p>
    <w:p w14:paraId="06C1F004" w14:textId="307585D5" w:rsidR="00120197" w:rsidRDefault="00120197" w:rsidP="00120197">
      <w:pPr>
        <w:pStyle w:val="NormalWeb"/>
        <w:jc w:val="right"/>
      </w:pPr>
      <w:r>
        <w:rPr>
          <w:rtl/>
        </w:rPr>
        <w:t>وهي أكبر من 0.05</w:t>
      </w:r>
    </w:p>
    <w:p w14:paraId="59217C2E" w14:textId="279C165F" w:rsidR="00120197" w:rsidRDefault="00120197" w:rsidP="00120197">
      <w:pPr>
        <w:pStyle w:val="NormalWeb"/>
        <w:jc w:val="right"/>
      </w:pPr>
      <w:r>
        <w:rPr>
          <w:rtl/>
        </w:rPr>
        <w:t>ولا تعني هذه النتيجة أن التدقيق الخارجي غير مهم، بل تعني أن أثره المستقل لم يظهر بوضوح داخل النموذج بعد التحكم في أثر بقية المتغيرات. وقد يرجع ذلك إلى وجود تداخل بين دوره ودور التدقيق الداخلي والرقابة الداخلية والشفافية المالية</w:t>
      </w:r>
    </w:p>
    <w:p w14:paraId="74A5C96C" w14:textId="77777777" w:rsidR="00120197" w:rsidRDefault="00120197" w:rsidP="00120197">
      <w:pPr>
        <w:pStyle w:val="NormalWeb"/>
        <w:jc w:val="right"/>
      </w:pPr>
      <w:r>
        <w:rPr>
          <w:rtl/>
        </w:rPr>
        <w:t>فالتدقيق الخارجي يعتمد في جزء من عمله على جودة أنظمة الرقابة الداخلية، كما أن دوره في تعزيز الإفصاح يتقاطع مع محور الشفافية المالية. ولذلك قد تتوزع قدرته التفسيرية بين عدة متغيرات مترابطة</w:t>
      </w:r>
      <w:r>
        <w:t>.</w:t>
      </w:r>
    </w:p>
    <w:p w14:paraId="172D36D6" w14:textId="2A12F3C2" w:rsidR="00120197" w:rsidRDefault="00120197" w:rsidP="00120197">
      <w:pPr>
        <w:pStyle w:val="NormalWeb"/>
        <w:jc w:val="right"/>
      </w:pPr>
      <w:r>
        <w:rPr>
          <w:rtl/>
        </w:rPr>
        <w:t>وبالتالي يمكن القول إن التدقيق الخارجي يرتبط بقوة بالحد من الفساد، لكنه يعمل غالباً ضمن منظومة رقابية متكاملة، وليس بصورة منفصلة تماماً عن بقية الأدوات المحاسبية</w:t>
      </w:r>
    </w:p>
    <w:p w14:paraId="3C9D7A4C" w14:textId="77777777" w:rsidR="00120197" w:rsidRDefault="00995D23" w:rsidP="00120197">
      <w:pPr>
        <w:jc w:val="right"/>
      </w:pPr>
      <w:r>
        <w:rPr>
          <w:noProof/>
        </w:rPr>
        <w:pict w14:anchorId="5AC397AB">
          <v:rect id="_x0000_i1027" alt="" style="width:468pt;height:.05pt;mso-width-percent:0;mso-height-percent:0;mso-width-percent:0;mso-height-percent:0" o:hralign="center" o:hrstd="t" o:hr="t" fillcolor="#a0a0a0" stroked="f"/>
        </w:pict>
      </w:r>
    </w:p>
    <w:p w14:paraId="00698530" w14:textId="77777777" w:rsidR="00120197" w:rsidRDefault="00120197" w:rsidP="00120197">
      <w:pPr>
        <w:pStyle w:val="Heading1"/>
        <w:jc w:val="right"/>
      </w:pPr>
      <w:r>
        <w:t xml:space="preserve">5-8 </w:t>
      </w:r>
      <w:r>
        <w:rPr>
          <w:rtl/>
        </w:rPr>
        <w:t>النتائج المتعلقة بمحور الشفافية والإفصاح المالي</w:t>
      </w:r>
    </w:p>
    <w:p w14:paraId="6B27322A" w14:textId="341E2AA0" w:rsidR="00120197" w:rsidRDefault="00120197" w:rsidP="00120197">
      <w:pPr>
        <w:pStyle w:val="NormalWeb"/>
        <w:jc w:val="right"/>
      </w:pPr>
      <w:r>
        <w:rPr>
          <w:rtl/>
        </w:rPr>
        <w:t>بلغ المتوسط العام لمحور الشفافية والإفصاح المالي</w:t>
      </w:r>
    </w:p>
    <w:p w14:paraId="59BC6A25" w14:textId="77777777" w:rsidR="00120197" w:rsidRDefault="00120197" w:rsidP="00120197">
      <w:pPr>
        <w:pStyle w:val="NormalWeb"/>
        <w:jc w:val="right"/>
      </w:pPr>
      <w:r>
        <w:rPr>
          <w:rStyle w:val="Strong"/>
        </w:rPr>
        <w:t>4.706</w:t>
      </w:r>
    </w:p>
    <w:p w14:paraId="2C410374" w14:textId="04560B1A" w:rsidR="00120197" w:rsidRDefault="00120197" w:rsidP="00120197">
      <w:pPr>
        <w:pStyle w:val="NormalWeb"/>
        <w:jc w:val="right"/>
      </w:pPr>
      <w:r>
        <w:rPr>
          <w:rtl/>
        </w:rPr>
        <w:t>وبانحراف معياري بلغ</w:t>
      </w:r>
    </w:p>
    <w:p w14:paraId="552E5633" w14:textId="77777777" w:rsidR="00120197" w:rsidRDefault="00120197" w:rsidP="00120197">
      <w:pPr>
        <w:pStyle w:val="NormalWeb"/>
        <w:jc w:val="right"/>
      </w:pPr>
      <w:r>
        <w:rPr>
          <w:rStyle w:val="Strong"/>
        </w:rPr>
        <w:t>0.503</w:t>
      </w:r>
    </w:p>
    <w:p w14:paraId="6DADD34B" w14:textId="73F4A927" w:rsidR="00120197" w:rsidRDefault="00120197" w:rsidP="00120197">
      <w:pPr>
        <w:pStyle w:val="NormalWeb"/>
        <w:jc w:val="right"/>
      </w:pPr>
      <w:r>
        <w:rPr>
          <w:rtl/>
        </w:rPr>
        <w:t>وعلى الرغم من أن هذا المحور جاء في المرتبة الأخيرة من حيث المتوسط مقارنة ببقية المحاور، فإنه ظل ضمن مستوى الموافقة المرتفع جداً</w:t>
      </w:r>
    </w:p>
    <w:p w14:paraId="408FCC3F" w14:textId="10A6070C" w:rsidR="00120197" w:rsidRDefault="00120197" w:rsidP="00120197">
      <w:pPr>
        <w:pStyle w:val="NormalWeb"/>
        <w:jc w:val="right"/>
      </w:pPr>
      <w:r>
        <w:rPr>
          <w:rtl/>
        </w:rPr>
        <w:t>وأظهرت النتائج أن المشاركين يدركون أهمية الإفصاح المالي في</w:t>
      </w:r>
    </w:p>
    <w:p w14:paraId="679B6B38" w14:textId="3C25C93D" w:rsidR="00120197" w:rsidRDefault="00120197" w:rsidP="00DB1795">
      <w:pPr>
        <w:spacing w:before="100" w:beforeAutospacing="1" w:after="100" w:afterAutospacing="1" w:line="240" w:lineRule="auto"/>
        <w:ind w:left="360"/>
        <w:jc w:val="right"/>
      </w:pPr>
      <w:r>
        <w:rPr>
          <w:rtl/>
        </w:rPr>
        <w:t>تعزيز الثقة بالمعلومات المالية</w:t>
      </w:r>
      <w:r>
        <w:t xml:space="preserve"> </w:t>
      </w:r>
    </w:p>
    <w:p w14:paraId="506D377B" w14:textId="4C6921B0" w:rsidR="00120197" w:rsidRDefault="00120197" w:rsidP="00DB1795">
      <w:pPr>
        <w:spacing w:before="100" w:beforeAutospacing="1" w:after="100" w:afterAutospacing="1" w:line="240" w:lineRule="auto"/>
        <w:ind w:left="360"/>
        <w:jc w:val="right"/>
      </w:pPr>
      <w:r>
        <w:rPr>
          <w:rtl/>
        </w:rPr>
        <w:t>تقليل فرص إخفاء المعلومات الجوهرية</w:t>
      </w:r>
      <w:r>
        <w:t xml:space="preserve"> </w:t>
      </w:r>
    </w:p>
    <w:p w14:paraId="08F6585B" w14:textId="783E3DF7" w:rsidR="00120197" w:rsidRDefault="00120197" w:rsidP="00DB1795">
      <w:pPr>
        <w:spacing w:before="100" w:beforeAutospacing="1" w:after="100" w:afterAutospacing="1" w:line="240" w:lineRule="auto"/>
        <w:ind w:left="360"/>
        <w:jc w:val="right"/>
      </w:pPr>
      <w:r>
        <w:rPr>
          <w:rtl/>
        </w:rPr>
        <w:t>الحد من عدم تماثل المعلومات</w:t>
      </w:r>
      <w:r>
        <w:t xml:space="preserve"> </w:t>
      </w:r>
    </w:p>
    <w:p w14:paraId="6DA85965" w14:textId="06DC358E" w:rsidR="00120197" w:rsidRDefault="00120197" w:rsidP="00DB1795">
      <w:pPr>
        <w:spacing w:before="100" w:beforeAutospacing="1" w:after="100" w:afterAutospacing="1" w:line="240" w:lineRule="auto"/>
        <w:ind w:left="360"/>
        <w:jc w:val="right"/>
      </w:pPr>
      <w:r>
        <w:rPr>
          <w:rtl/>
        </w:rPr>
        <w:t>دعم المساءلة والمحاسبة</w:t>
      </w:r>
      <w:r>
        <w:t xml:space="preserve"> </w:t>
      </w:r>
    </w:p>
    <w:p w14:paraId="6E7A7CB0" w14:textId="48FF2FA0" w:rsidR="00120197" w:rsidRDefault="00120197" w:rsidP="00DB1795">
      <w:pPr>
        <w:spacing w:before="100" w:beforeAutospacing="1" w:after="100" w:afterAutospacing="1" w:line="240" w:lineRule="auto"/>
        <w:ind w:left="360"/>
        <w:jc w:val="right"/>
      </w:pPr>
      <w:r>
        <w:rPr>
          <w:rtl/>
        </w:rPr>
        <w:t>تمكين الجهات الرقابية من متابعة الأنشطة المالية</w:t>
      </w:r>
      <w:r>
        <w:t xml:space="preserve"> </w:t>
      </w:r>
    </w:p>
    <w:p w14:paraId="6C0E55A9" w14:textId="00D2D8F5" w:rsidR="00120197" w:rsidRDefault="00120197" w:rsidP="00DB1795">
      <w:pPr>
        <w:spacing w:before="100" w:beforeAutospacing="1" w:after="100" w:afterAutospacing="1" w:line="240" w:lineRule="auto"/>
        <w:ind w:left="360"/>
        <w:jc w:val="right"/>
      </w:pPr>
      <w:r>
        <w:rPr>
          <w:rtl/>
        </w:rPr>
        <w:t>تحسين قرارات أصحاب المصالح</w:t>
      </w:r>
      <w:r>
        <w:t xml:space="preserve"> </w:t>
      </w:r>
    </w:p>
    <w:p w14:paraId="7CF9199F" w14:textId="0C0A2CAA" w:rsidR="00120197" w:rsidRDefault="00120197" w:rsidP="00120197">
      <w:pPr>
        <w:pStyle w:val="NormalWeb"/>
        <w:jc w:val="right"/>
      </w:pPr>
      <w:r>
        <w:rPr>
          <w:rtl/>
        </w:rPr>
        <w:t>كما بلغ معامل ارتباط الشفافية والإفصاح المالي بالحد من الفساد</w:t>
      </w:r>
    </w:p>
    <w:p w14:paraId="7B58D1E2" w14:textId="77777777" w:rsidR="00120197" w:rsidRDefault="00120197" w:rsidP="00120197">
      <w:pPr>
        <w:pStyle w:val="NormalWeb"/>
        <w:jc w:val="right"/>
      </w:pPr>
      <w:r>
        <w:rPr>
          <w:rStyle w:val="Strong"/>
        </w:rPr>
        <w:t>0.643</w:t>
      </w:r>
    </w:p>
    <w:p w14:paraId="1978C550" w14:textId="7D603405" w:rsidR="00120197" w:rsidRDefault="00120197" w:rsidP="00120197">
      <w:pPr>
        <w:pStyle w:val="NormalWeb"/>
        <w:jc w:val="right"/>
      </w:pPr>
      <w:r>
        <w:rPr>
          <w:rtl/>
        </w:rPr>
        <w:t>وهو ارتباط موجب يتراوح بين المتوسط والقوي</w:t>
      </w:r>
    </w:p>
    <w:p w14:paraId="49364B6E" w14:textId="6EB8A1D8" w:rsidR="00120197" w:rsidRDefault="00120197" w:rsidP="00120197">
      <w:pPr>
        <w:pStyle w:val="NormalWeb"/>
        <w:jc w:val="right"/>
      </w:pPr>
      <w:r>
        <w:rPr>
          <w:rtl/>
        </w:rPr>
        <w:t>إلا أن معامل الشفافية داخل نموذج الانحدار المتعدد لم يكن دالاً إحصائياً، وظهرت له إشارة سالبة محدودة، حيث بلغت قيمة</w:t>
      </w:r>
      <w:r>
        <w:t xml:space="preserve"> Beta</w:t>
      </w:r>
    </w:p>
    <w:p w14:paraId="42F88BBC" w14:textId="77777777" w:rsidR="00120197" w:rsidRDefault="00120197" w:rsidP="00120197">
      <w:pPr>
        <w:pStyle w:val="NormalWeb"/>
        <w:jc w:val="right"/>
      </w:pPr>
      <w:r>
        <w:rPr>
          <w:rStyle w:val="Strong"/>
        </w:rPr>
        <w:t>-0.068</w:t>
      </w:r>
    </w:p>
    <w:p w14:paraId="54157DCB" w14:textId="33D9DB96" w:rsidR="00120197" w:rsidRDefault="00120197" w:rsidP="00120197">
      <w:pPr>
        <w:pStyle w:val="NormalWeb"/>
        <w:jc w:val="right"/>
      </w:pPr>
      <w:r>
        <w:rPr>
          <w:rtl/>
        </w:rPr>
        <w:t>وبلغت قيمة الدلالة</w:t>
      </w:r>
    </w:p>
    <w:p w14:paraId="5787AE0F" w14:textId="77777777" w:rsidR="00120197" w:rsidRDefault="00120197" w:rsidP="00120197">
      <w:pPr>
        <w:pStyle w:val="NormalWeb"/>
        <w:jc w:val="right"/>
      </w:pPr>
      <w:r>
        <w:rPr>
          <w:rStyle w:val="Strong"/>
        </w:rPr>
        <w:t>0.674</w:t>
      </w:r>
    </w:p>
    <w:p w14:paraId="0B2D6313" w14:textId="47C9E641" w:rsidR="00120197" w:rsidRDefault="00120197" w:rsidP="00120197">
      <w:pPr>
        <w:pStyle w:val="NormalWeb"/>
        <w:jc w:val="right"/>
      </w:pPr>
      <w:r>
        <w:rPr>
          <w:rtl/>
        </w:rPr>
        <w:t>ولا ينبغي تفسير الإشارة السالبة على أنها دليل على أن الشفافية تزيد الفساد، لأن العلاقة الثنائية بين المتغيرين كانت موجبة. وإنما قد يكون ظهور الإشارة السالبة داخل النموذج ناتجاً عن التداخل المرتفع بين الشفافية وبقية المتغيرات المستقلة</w:t>
      </w:r>
    </w:p>
    <w:p w14:paraId="673E7969" w14:textId="27932C03" w:rsidR="00120197" w:rsidRDefault="00120197" w:rsidP="00120197">
      <w:pPr>
        <w:pStyle w:val="NormalWeb"/>
        <w:jc w:val="right"/>
      </w:pPr>
      <w:r>
        <w:rPr>
          <w:rtl/>
        </w:rPr>
        <w:t>فعندما تكون المتغيرات المستقلة مترابطة، قد تتغير إشارات المعاملات أو تنخفض دلالتها عند إدخالها في نموذج واحد، رغم وجود علاقة موجبة واضحة في تحليل الارتباط البسيط</w:t>
      </w:r>
    </w:p>
    <w:p w14:paraId="62C4A31C" w14:textId="540C2988" w:rsidR="00120197" w:rsidRDefault="00120197" w:rsidP="00120197">
      <w:pPr>
        <w:pStyle w:val="NormalWeb"/>
        <w:jc w:val="right"/>
      </w:pPr>
      <w:r>
        <w:rPr>
          <w:rtl/>
        </w:rPr>
        <w:t>وبذلك تؤكد النتائج أهمية الشفافية والإفصاح المالي، مع ضرورة تفسير نتيجة الانحدار في إطار التداخل بين المتغيرات وعدم الاعتماد على الإشارة السالبة بصورة منفردة</w:t>
      </w:r>
    </w:p>
    <w:p w14:paraId="2CB24D94" w14:textId="77777777" w:rsidR="00120197" w:rsidRDefault="00995D23" w:rsidP="00120197">
      <w:pPr>
        <w:jc w:val="right"/>
      </w:pPr>
      <w:r>
        <w:rPr>
          <w:noProof/>
        </w:rPr>
        <w:pict w14:anchorId="4325F2D1">
          <v:rect id="_x0000_i1026" alt="" style="width:468pt;height:.05pt;mso-width-percent:0;mso-height-percent:0;mso-width-percent:0;mso-height-percent:0" o:hralign="center" o:hrstd="t" o:hr="t" fillcolor="#a0a0a0" stroked="f"/>
        </w:pict>
      </w:r>
    </w:p>
    <w:p w14:paraId="4F56E987" w14:textId="77777777" w:rsidR="00120197" w:rsidRDefault="00120197" w:rsidP="00120197">
      <w:pPr>
        <w:pStyle w:val="Heading1"/>
        <w:jc w:val="right"/>
      </w:pPr>
      <w:r>
        <w:t xml:space="preserve">5-9 </w:t>
      </w:r>
      <w:r>
        <w:rPr>
          <w:rtl/>
        </w:rPr>
        <w:t>النتائج المتعلقة بالحد من الفساد المالي والإداري</w:t>
      </w:r>
    </w:p>
    <w:p w14:paraId="5449B3D0" w14:textId="71A23A51" w:rsidR="00120197" w:rsidRDefault="00120197" w:rsidP="00120197">
      <w:pPr>
        <w:pStyle w:val="NormalWeb"/>
        <w:jc w:val="right"/>
      </w:pPr>
      <w:r>
        <w:rPr>
          <w:rtl/>
        </w:rPr>
        <w:t>بلغ المتوسط العام لمحور الحد من الفساد المالي والإداري</w:t>
      </w:r>
    </w:p>
    <w:p w14:paraId="2A840F40" w14:textId="77777777" w:rsidR="00120197" w:rsidRDefault="00120197" w:rsidP="00120197">
      <w:pPr>
        <w:pStyle w:val="NormalWeb"/>
        <w:jc w:val="right"/>
      </w:pPr>
      <w:r>
        <w:rPr>
          <w:rStyle w:val="Strong"/>
        </w:rPr>
        <w:t>4.774</w:t>
      </w:r>
    </w:p>
    <w:p w14:paraId="2749D82D" w14:textId="77A4358D" w:rsidR="00120197" w:rsidRDefault="00120197" w:rsidP="00120197">
      <w:pPr>
        <w:pStyle w:val="NormalWeb"/>
        <w:jc w:val="right"/>
      </w:pPr>
      <w:r>
        <w:rPr>
          <w:rtl/>
        </w:rPr>
        <w:t>وبانحراف معياري بلغ</w:t>
      </w:r>
    </w:p>
    <w:p w14:paraId="56F70C97" w14:textId="77777777" w:rsidR="00120197" w:rsidRDefault="00120197" w:rsidP="00120197">
      <w:pPr>
        <w:pStyle w:val="NormalWeb"/>
        <w:jc w:val="right"/>
      </w:pPr>
      <w:r>
        <w:rPr>
          <w:rStyle w:val="Strong"/>
        </w:rPr>
        <w:t>0.437</w:t>
      </w:r>
    </w:p>
    <w:p w14:paraId="5EAAD951" w14:textId="71A75349" w:rsidR="00120197" w:rsidRDefault="00120197" w:rsidP="00120197">
      <w:pPr>
        <w:pStyle w:val="NormalWeb"/>
        <w:jc w:val="right"/>
      </w:pPr>
      <w:r>
        <w:rPr>
          <w:rtl/>
        </w:rPr>
        <w:t>وتدل هذه النتيجة على وجود قناعة مرتفعة جداً لدى المشاركين بأن تطبيق الممارسات المحاسبية الحديثة يسهم في</w:t>
      </w:r>
    </w:p>
    <w:p w14:paraId="5B5FD7CF" w14:textId="7336E930" w:rsidR="00120197" w:rsidRDefault="00120197" w:rsidP="00DB1795">
      <w:pPr>
        <w:spacing w:before="100" w:beforeAutospacing="1" w:after="100" w:afterAutospacing="1" w:line="240" w:lineRule="auto"/>
        <w:ind w:left="360"/>
        <w:jc w:val="right"/>
      </w:pPr>
      <w:r>
        <w:rPr>
          <w:rtl/>
        </w:rPr>
        <w:t>كشف حالات الفساد</w:t>
      </w:r>
      <w:r>
        <w:t xml:space="preserve"> </w:t>
      </w:r>
    </w:p>
    <w:p w14:paraId="06E702CF" w14:textId="7D6A5474" w:rsidR="00120197" w:rsidRDefault="00120197" w:rsidP="00DB1795">
      <w:pPr>
        <w:spacing w:before="100" w:beforeAutospacing="1" w:after="100" w:afterAutospacing="1" w:line="240" w:lineRule="auto"/>
        <w:ind w:left="360"/>
        <w:jc w:val="right"/>
      </w:pPr>
      <w:r>
        <w:rPr>
          <w:rtl/>
        </w:rPr>
        <w:t>تقليل المخالفات المالية</w:t>
      </w:r>
      <w:r>
        <w:t xml:space="preserve"> </w:t>
      </w:r>
    </w:p>
    <w:p w14:paraId="6763742C" w14:textId="06441871" w:rsidR="00120197" w:rsidRDefault="00120197" w:rsidP="00DB1795">
      <w:pPr>
        <w:spacing w:before="100" w:beforeAutospacing="1" w:after="100" w:afterAutospacing="1" w:line="240" w:lineRule="auto"/>
        <w:ind w:left="360"/>
        <w:jc w:val="right"/>
      </w:pPr>
      <w:r>
        <w:rPr>
          <w:rtl/>
        </w:rPr>
        <w:t>تعزيز النزاهة المؤسسية</w:t>
      </w:r>
      <w:r>
        <w:t xml:space="preserve"> </w:t>
      </w:r>
    </w:p>
    <w:p w14:paraId="6D6CA5EE" w14:textId="44F85790" w:rsidR="00120197" w:rsidRDefault="00120197" w:rsidP="00DB1795">
      <w:pPr>
        <w:spacing w:before="100" w:beforeAutospacing="1" w:after="100" w:afterAutospacing="1" w:line="240" w:lineRule="auto"/>
        <w:ind w:left="360"/>
        <w:jc w:val="right"/>
      </w:pPr>
      <w:r>
        <w:rPr>
          <w:rtl/>
        </w:rPr>
        <w:t>دعم المساءلة</w:t>
      </w:r>
      <w:r>
        <w:t xml:space="preserve"> </w:t>
      </w:r>
    </w:p>
    <w:p w14:paraId="7C269584" w14:textId="62C89B3D" w:rsidR="00120197" w:rsidRDefault="00120197" w:rsidP="00DB1795">
      <w:pPr>
        <w:spacing w:before="100" w:beforeAutospacing="1" w:after="100" w:afterAutospacing="1" w:line="240" w:lineRule="auto"/>
        <w:ind w:left="360"/>
        <w:jc w:val="right"/>
      </w:pPr>
      <w:r>
        <w:rPr>
          <w:rtl/>
        </w:rPr>
        <w:t>تحسين موثوقية التقارير المالية</w:t>
      </w:r>
      <w:r>
        <w:t xml:space="preserve"> </w:t>
      </w:r>
    </w:p>
    <w:p w14:paraId="6F42E51B" w14:textId="20406DFF" w:rsidR="00120197" w:rsidRDefault="00120197" w:rsidP="00DB1795">
      <w:pPr>
        <w:spacing w:before="100" w:beforeAutospacing="1" w:after="100" w:afterAutospacing="1" w:line="240" w:lineRule="auto"/>
        <w:ind w:left="360"/>
        <w:jc w:val="right"/>
      </w:pPr>
      <w:r>
        <w:rPr>
          <w:rtl/>
        </w:rPr>
        <w:t>تقوية نظم الحوكمة</w:t>
      </w:r>
      <w:r>
        <w:t xml:space="preserve"> </w:t>
      </w:r>
    </w:p>
    <w:p w14:paraId="461CF7C2" w14:textId="77777777" w:rsidR="00DB1795" w:rsidRDefault="00120197" w:rsidP="00DB1795">
      <w:pPr>
        <w:spacing w:before="100" w:beforeAutospacing="1" w:after="100" w:afterAutospacing="1" w:line="240" w:lineRule="auto"/>
        <w:ind w:left="360"/>
        <w:jc w:val="right"/>
        <w:rPr>
          <w:rtl/>
        </w:rPr>
      </w:pPr>
      <w:r>
        <w:rPr>
          <w:rtl/>
        </w:rPr>
        <w:t>الحد من استغلال الصلاحيات والموارد</w:t>
      </w:r>
    </w:p>
    <w:p w14:paraId="745C3C42" w14:textId="1C9CCACE" w:rsidR="00120197" w:rsidRDefault="00120197" w:rsidP="00DB1795">
      <w:pPr>
        <w:spacing w:before="100" w:beforeAutospacing="1" w:after="100" w:afterAutospacing="1" w:line="240" w:lineRule="auto"/>
        <w:ind w:left="360"/>
        <w:jc w:val="right"/>
      </w:pPr>
      <w:r>
        <w:t xml:space="preserve"> </w:t>
      </w:r>
    </w:p>
    <w:p w14:paraId="1180AF22" w14:textId="6059ACC9" w:rsidR="00120197" w:rsidRDefault="00120197" w:rsidP="00120197">
      <w:pPr>
        <w:pStyle w:val="NormalWeb"/>
        <w:jc w:val="right"/>
      </w:pPr>
      <w:r>
        <w:rPr>
          <w:rtl/>
        </w:rPr>
        <w:t>وتؤكد النتيجة أن مكافحة الفساد لا تعتمد على إجراء واحد، بل تتطلب منظومة متكاملة تضم الرقابة والتدقيق والإفصاح والحوكمة والمساءلة</w:t>
      </w:r>
    </w:p>
    <w:p w14:paraId="10CB6845" w14:textId="6B4676A8" w:rsidR="00120197" w:rsidRDefault="00120197" w:rsidP="00120197">
      <w:pPr>
        <w:pStyle w:val="NormalWeb"/>
        <w:jc w:val="right"/>
      </w:pPr>
      <w:r>
        <w:rPr>
          <w:rtl/>
        </w:rPr>
        <w:t>كما تشير إلى أن الممارسات المحاسبية الحديثة يمكن أن تؤدي دوراً وقائياً قبل وقوع المخالفة، ودوراً كاشفاً عند وقوعها، ودوراً تصحيحياً من خلال معالجة أسبابها ومنع تكرارها</w:t>
      </w:r>
    </w:p>
    <w:p w14:paraId="666BEC64" w14:textId="77777777" w:rsidR="00120197" w:rsidRDefault="00995D23" w:rsidP="00120197">
      <w:pPr>
        <w:jc w:val="right"/>
      </w:pPr>
      <w:r>
        <w:rPr>
          <w:noProof/>
        </w:rPr>
        <w:pict w14:anchorId="1905CA9B">
          <v:rect id="_x0000_i1025" alt="" style="width:468pt;height:.05pt;mso-width-percent:0;mso-height-percent:0;mso-width-percent:0;mso-height-percent:0" o:hralign="center" o:hrstd="t" o:hr="t" fillcolor="#a0a0a0" stroked="f"/>
        </w:pict>
      </w:r>
    </w:p>
    <w:p w14:paraId="5558A38D" w14:textId="77777777" w:rsidR="00120197" w:rsidRDefault="00120197" w:rsidP="00120197">
      <w:pPr>
        <w:pStyle w:val="Heading1"/>
        <w:jc w:val="right"/>
      </w:pPr>
      <w:r>
        <w:t xml:space="preserve">5-10 </w:t>
      </w:r>
      <w:r>
        <w:rPr>
          <w:rtl/>
        </w:rPr>
        <w:t>النتائج المتعلقة بالارتباط بين متغيرات الدراسة</w:t>
      </w:r>
    </w:p>
    <w:p w14:paraId="44872F4A" w14:textId="0942EA7E" w:rsidR="00120197" w:rsidRDefault="00120197" w:rsidP="00120197">
      <w:pPr>
        <w:pStyle w:val="NormalWeb"/>
        <w:jc w:val="right"/>
      </w:pPr>
      <w:r>
        <w:rPr>
          <w:rtl/>
        </w:rPr>
        <w:t>أظهرت نتائج معامل ارتباط بيرسون وجود علاقات موجبة بين جميع المتغيرات المستقلة والحد من الفساد المالي والإداري</w:t>
      </w:r>
    </w:p>
    <w:p w14:paraId="112E0646" w14:textId="77777777" w:rsidR="00120197" w:rsidRDefault="00120197" w:rsidP="00120197">
      <w:pPr>
        <w:pStyle w:val="Heading3"/>
        <w:jc w:val="right"/>
      </w:pPr>
      <w:r>
        <w:rPr>
          <w:rtl/>
        </w:rPr>
        <w:t>جدول (5-1) ملخص معاملات الارتباط</w:t>
      </w:r>
    </w:p>
    <w:tbl>
      <w:tblPr>
        <w:tblW w:w="0" w:type="auto"/>
        <w:tblCellSpacing w:w="15" w:type="dxa"/>
        <w:tblInd w:w="1424" w:type="dxa"/>
        <w:tblCellMar>
          <w:top w:w="15" w:type="dxa"/>
          <w:left w:w="15" w:type="dxa"/>
          <w:bottom w:w="15" w:type="dxa"/>
          <w:right w:w="15" w:type="dxa"/>
        </w:tblCellMar>
        <w:tblLook w:val="04A0" w:firstRow="1" w:lastRow="0" w:firstColumn="1" w:lastColumn="0" w:noHBand="0" w:noVBand="1"/>
      </w:tblPr>
      <w:tblGrid>
        <w:gridCol w:w="1948"/>
        <w:gridCol w:w="2657"/>
        <w:gridCol w:w="1920"/>
      </w:tblGrid>
      <w:tr w:rsidR="00120197" w:rsidRPr="00DB1795" w14:paraId="37616248" w14:textId="77777777" w:rsidTr="00DB1795">
        <w:trPr>
          <w:tblHeader/>
          <w:tblCellSpacing w:w="15" w:type="dxa"/>
        </w:trPr>
        <w:tc>
          <w:tcPr>
            <w:tcW w:w="0" w:type="auto"/>
            <w:vAlign w:val="center"/>
            <w:hideMark/>
          </w:tcPr>
          <w:p w14:paraId="2DB35D7C" w14:textId="77777777" w:rsidR="00120197" w:rsidRPr="00DB1795" w:rsidRDefault="00120197" w:rsidP="00120197">
            <w:pPr>
              <w:jc w:val="right"/>
              <w:rPr>
                <w:b/>
                <w:bCs/>
                <w:color w:val="EE0000"/>
              </w:rPr>
            </w:pPr>
            <w:r w:rsidRPr="00DB1795">
              <w:rPr>
                <w:b/>
                <w:bCs/>
                <w:color w:val="EE0000"/>
                <w:rtl/>
              </w:rPr>
              <w:t>المتغير</w:t>
            </w:r>
          </w:p>
        </w:tc>
        <w:tc>
          <w:tcPr>
            <w:tcW w:w="0" w:type="auto"/>
            <w:vAlign w:val="center"/>
            <w:hideMark/>
          </w:tcPr>
          <w:p w14:paraId="55161E69" w14:textId="77777777" w:rsidR="00120197" w:rsidRPr="00DB1795" w:rsidRDefault="00120197" w:rsidP="00120197">
            <w:pPr>
              <w:jc w:val="right"/>
              <w:rPr>
                <w:b/>
                <w:bCs/>
                <w:color w:val="EE0000"/>
              </w:rPr>
            </w:pPr>
            <w:r w:rsidRPr="00DB1795">
              <w:rPr>
                <w:b/>
                <w:bCs/>
                <w:color w:val="EE0000"/>
                <w:rtl/>
              </w:rPr>
              <w:t>معامل الارتباط مع الحد من الفساد</w:t>
            </w:r>
          </w:p>
        </w:tc>
        <w:tc>
          <w:tcPr>
            <w:tcW w:w="0" w:type="auto"/>
            <w:vAlign w:val="center"/>
            <w:hideMark/>
          </w:tcPr>
          <w:p w14:paraId="4C997D1B" w14:textId="77777777" w:rsidR="00120197" w:rsidRPr="00DB1795" w:rsidRDefault="00120197" w:rsidP="00120197">
            <w:pPr>
              <w:jc w:val="right"/>
              <w:rPr>
                <w:b/>
                <w:bCs/>
                <w:color w:val="EE0000"/>
              </w:rPr>
            </w:pPr>
            <w:r w:rsidRPr="00DB1795">
              <w:rPr>
                <w:b/>
                <w:bCs/>
                <w:color w:val="EE0000"/>
                <w:rtl/>
              </w:rPr>
              <w:t>اتجاه وقوة العلاقة</w:t>
            </w:r>
          </w:p>
        </w:tc>
      </w:tr>
      <w:tr w:rsidR="00120197" w:rsidRPr="00DB1795" w14:paraId="7DC6B8E5" w14:textId="77777777" w:rsidTr="00DB1795">
        <w:trPr>
          <w:tblCellSpacing w:w="15" w:type="dxa"/>
        </w:trPr>
        <w:tc>
          <w:tcPr>
            <w:tcW w:w="0" w:type="auto"/>
            <w:vAlign w:val="center"/>
            <w:hideMark/>
          </w:tcPr>
          <w:p w14:paraId="2E042618" w14:textId="77777777" w:rsidR="00120197" w:rsidRPr="00DB1795" w:rsidRDefault="00120197" w:rsidP="00120197">
            <w:pPr>
              <w:jc w:val="right"/>
              <w:rPr>
                <w:color w:val="EE0000"/>
              </w:rPr>
            </w:pPr>
            <w:r w:rsidRPr="00DB1795">
              <w:rPr>
                <w:color w:val="EE0000"/>
                <w:rtl/>
              </w:rPr>
              <w:t>الرقابة الداخلية</w:t>
            </w:r>
          </w:p>
        </w:tc>
        <w:tc>
          <w:tcPr>
            <w:tcW w:w="0" w:type="auto"/>
            <w:vAlign w:val="center"/>
            <w:hideMark/>
          </w:tcPr>
          <w:p w14:paraId="70363A90" w14:textId="77777777" w:rsidR="00120197" w:rsidRPr="00DB1795" w:rsidRDefault="00120197" w:rsidP="00120197">
            <w:pPr>
              <w:jc w:val="right"/>
              <w:rPr>
                <w:color w:val="EE0000"/>
              </w:rPr>
            </w:pPr>
            <w:r w:rsidRPr="00DB1795">
              <w:rPr>
                <w:color w:val="EE0000"/>
              </w:rPr>
              <w:t>0.743</w:t>
            </w:r>
          </w:p>
        </w:tc>
        <w:tc>
          <w:tcPr>
            <w:tcW w:w="0" w:type="auto"/>
            <w:vAlign w:val="center"/>
            <w:hideMark/>
          </w:tcPr>
          <w:p w14:paraId="6B7189F7" w14:textId="77777777" w:rsidR="00120197" w:rsidRPr="00DB1795" w:rsidRDefault="00120197" w:rsidP="00120197">
            <w:pPr>
              <w:jc w:val="right"/>
              <w:rPr>
                <w:color w:val="EE0000"/>
              </w:rPr>
            </w:pPr>
            <w:r w:rsidRPr="00DB1795">
              <w:rPr>
                <w:color w:val="EE0000"/>
                <w:rtl/>
              </w:rPr>
              <w:t>موجبة قوية</w:t>
            </w:r>
          </w:p>
        </w:tc>
      </w:tr>
      <w:tr w:rsidR="00120197" w:rsidRPr="00DB1795" w14:paraId="2EF533F3" w14:textId="77777777" w:rsidTr="00DB1795">
        <w:trPr>
          <w:tblCellSpacing w:w="15" w:type="dxa"/>
        </w:trPr>
        <w:tc>
          <w:tcPr>
            <w:tcW w:w="0" w:type="auto"/>
            <w:vAlign w:val="center"/>
            <w:hideMark/>
          </w:tcPr>
          <w:p w14:paraId="4BB0263F" w14:textId="77777777" w:rsidR="00120197" w:rsidRPr="00DB1795" w:rsidRDefault="00120197" w:rsidP="00120197">
            <w:pPr>
              <w:jc w:val="right"/>
              <w:rPr>
                <w:color w:val="EE0000"/>
              </w:rPr>
            </w:pPr>
            <w:r w:rsidRPr="00DB1795">
              <w:rPr>
                <w:color w:val="EE0000"/>
                <w:rtl/>
              </w:rPr>
              <w:t>التدقيق الداخلي</w:t>
            </w:r>
          </w:p>
        </w:tc>
        <w:tc>
          <w:tcPr>
            <w:tcW w:w="0" w:type="auto"/>
            <w:vAlign w:val="center"/>
            <w:hideMark/>
          </w:tcPr>
          <w:p w14:paraId="3FB81EDF" w14:textId="77777777" w:rsidR="00120197" w:rsidRPr="00DB1795" w:rsidRDefault="00120197" w:rsidP="00120197">
            <w:pPr>
              <w:jc w:val="right"/>
              <w:rPr>
                <w:color w:val="EE0000"/>
              </w:rPr>
            </w:pPr>
            <w:r w:rsidRPr="00DB1795">
              <w:rPr>
                <w:color w:val="EE0000"/>
              </w:rPr>
              <w:t>0.785</w:t>
            </w:r>
          </w:p>
        </w:tc>
        <w:tc>
          <w:tcPr>
            <w:tcW w:w="0" w:type="auto"/>
            <w:vAlign w:val="center"/>
            <w:hideMark/>
          </w:tcPr>
          <w:p w14:paraId="15851EA4" w14:textId="77777777" w:rsidR="00120197" w:rsidRPr="00DB1795" w:rsidRDefault="00120197" w:rsidP="00120197">
            <w:pPr>
              <w:jc w:val="right"/>
              <w:rPr>
                <w:color w:val="EE0000"/>
              </w:rPr>
            </w:pPr>
            <w:r w:rsidRPr="00DB1795">
              <w:rPr>
                <w:color w:val="EE0000"/>
                <w:rtl/>
              </w:rPr>
              <w:t>موجبة قوية</w:t>
            </w:r>
          </w:p>
        </w:tc>
      </w:tr>
      <w:tr w:rsidR="00120197" w:rsidRPr="00DB1795" w14:paraId="762C1F12" w14:textId="77777777" w:rsidTr="00DB1795">
        <w:trPr>
          <w:tblCellSpacing w:w="15" w:type="dxa"/>
        </w:trPr>
        <w:tc>
          <w:tcPr>
            <w:tcW w:w="0" w:type="auto"/>
            <w:vAlign w:val="center"/>
            <w:hideMark/>
          </w:tcPr>
          <w:p w14:paraId="0FD6B7DD" w14:textId="77777777" w:rsidR="00120197" w:rsidRPr="00DB1795" w:rsidRDefault="00120197" w:rsidP="00120197">
            <w:pPr>
              <w:jc w:val="right"/>
              <w:rPr>
                <w:color w:val="EE0000"/>
              </w:rPr>
            </w:pPr>
            <w:r w:rsidRPr="00DB1795">
              <w:rPr>
                <w:color w:val="EE0000"/>
                <w:rtl/>
              </w:rPr>
              <w:t>التدقيق الخارجي</w:t>
            </w:r>
          </w:p>
        </w:tc>
        <w:tc>
          <w:tcPr>
            <w:tcW w:w="0" w:type="auto"/>
            <w:vAlign w:val="center"/>
            <w:hideMark/>
          </w:tcPr>
          <w:p w14:paraId="3B5850CF" w14:textId="77777777" w:rsidR="00120197" w:rsidRPr="00DB1795" w:rsidRDefault="00120197" w:rsidP="00120197">
            <w:pPr>
              <w:jc w:val="right"/>
              <w:rPr>
                <w:color w:val="EE0000"/>
              </w:rPr>
            </w:pPr>
            <w:r w:rsidRPr="00DB1795">
              <w:rPr>
                <w:color w:val="EE0000"/>
              </w:rPr>
              <w:t>0.732</w:t>
            </w:r>
          </w:p>
        </w:tc>
        <w:tc>
          <w:tcPr>
            <w:tcW w:w="0" w:type="auto"/>
            <w:vAlign w:val="center"/>
            <w:hideMark/>
          </w:tcPr>
          <w:p w14:paraId="4620DF87" w14:textId="77777777" w:rsidR="00120197" w:rsidRPr="00DB1795" w:rsidRDefault="00120197" w:rsidP="00120197">
            <w:pPr>
              <w:jc w:val="right"/>
              <w:rPr>
                <w:color w:val="EE0000"/>
              </w:rPr>
            </w:pPr>
            <w:r w:rsidRPr="00DB1795">
              <w:rPr>
                <w:color w:val="EE0000"/>
                <w:rtl/>
              </w:rPr>
              <w:t>موجبة قوية</w:t>
            </w:r>
          </w:p>
        </w:tc>
      </w:tr>
      <w:tr w:rsidR="00120197" w:rsidRPr="00DB1795" w14:paraId="71807FA0" w14:textId="77777777" w:rsidTr="00DB1795">
        <w:trPr>
          <w:tblCellSpacing w:w="15" w:type="dxa"/>
        </w:trPr>
        <w:tc>
          <w:tcPr>
            <w:tcW w:w="0" w:type="auto"/>
            <w:vAlign w:val="center"/>
            <w:hideMark/>
          </w:tcPr>
          <w:p w14:paraId="15B0FE5C" w14:textId="77777777" w:rsidR="00120197" w:rsidRPr="00DB1795" w:rsidRDefault="00120197" w:rsidP="00120197">
            <w:pPr>
              <w:jc w:val="right"/>
              <w:rPr>
                <w:color w:val="EE0000"/>
              </w:rPr>
            </w:pPr>
            <w:r w:rsidRPr="00DB1795">
              <w:rPr>
                <w:color w:val="EE0000"/>
                <w:rtl/>
              </w:rPr>
              <w:t>الشفافية والإفصاح المالي</w:t>
            </w:r>
          </w:p>
        </w:tc>
        <w:tc>
          <w:tcPr>
            <w:tcW w:w="0" w:type="auto"/>
            <w:vAlign w:val="center"/>
            <w:hideMark/>
          </w:tcPr>
          <w:p w14:paraId="421ADCD3" w14:textId="77777777" w:rsidR="00120197" w:rsidRPr="00DB1795" w:rsidRDefault="00120197" w:rsidP="00120197">
            <w:pPr>
              <w:jc w:val="right"/>
              <w:rPr>
                <w:color w:val="EE0000"/>
              </w:rPr>
            </w:pPr>
            <w:r w:rsidRPr="00DB1795">
              <w:rPr>
                <w:color w:val="EE0000"/>
              </w:rPr>
              <w:t>0.643</w:t>
            </w:r>
          </w:p>
        </w:tc>
        <w:tc>
          <w:tcPr>
            <w:tcW w:w="0" w:type="auto"/>
            <w:vAlign w:val="center"/>
            <w:hideMark/>
          </w:tcPr>
          <w:p w14:paraId="1B96567B" w14:textId="77777777" w:rsidR="00120197" w:rsidRPr="00DB1795" w:rsidRDefault="00120197" w:rsidP="00120197">
            <w:pPr>
              <w:jc w:val="right"/>
              <w:rPr>
                <w:color w:val="EE0000"/>
              </w:rPr>
            </w:pPr>
            <w:r w:rsidRPr="00DB1795">
              <w:rPr>
                <w:color w:val="EE0000"/>
                <w:rtl/>
              </w:rPr>
              <w:t>موجبة متوسطة إلى قوية</w:t>
            </w:r>
          </w:p>
        </w:tc>
      </w:tr>
    </w:tbl>
    <w:p w14:paraId="69AD203F" w14:textId="0075F1C2" w:rsidR="00120197" w:rsidRDefault="00120197" w:rsidP="00120197">
      <w:pPr>
        <w:pStyle w:val="NormalWeb"/>
        <w:jc w:val="right"/>
      </w:pPr>
      <w:r>
        <w:rPr>
          <w:rtl/>
        </w:rPr>
        <w:t>وتوضح هذه النتائج أنه كلما تحسن مستوى تطبيق الممارسات المحاسبية الحديثة، تحسن مستوى الحد من الفساد المالي والإداري</w:t>
      </w:r>
    </w:p>
    <w:p w14:paraId="31BB0C25" w14:textId="47C8574C" w:rsidR="00120197" w:rsidRDefault="00120197" w:rsidP="00120197">
      <w:pPr>
        <w:pStyle w:val="NormalWeb"/>
        <w:jc w:val="right"/>
      </w:pPr>
      <w:r>
        <w:rPr>
          <w:rtl/>
        </w:rPr>
        <w:t>وقد جاء التدقيق الداخلي في المرتبة الأولى من حيث قوة الارتباط، يليه الرقابة الداخلية، ثم التدقيق الخارجي، ثم الشفافية والإفصاح المالي</w:t>
      </w:r>
    </w:p>
    <w:p w14:paraId="6FCDB98F" w14:textId="6BC9E4CF" w:rsidR="00120197" w:rsidRDefault="00120197" w:rsidP="00120197">
      <w:pPr>
        <w:pStyle w:val="NormalWeb"/>
        <w:jc w:val="right"/>
      </w:pPr>
      <w:r>
        <w:rPr>
          <w:rtl/>
        </w:rPr>
        <w:t>ويجب التأكيد على أن الارتباط الإحصائي لا يثبت السببية بصورة قطعية، لكنه يوفر دليلاً إحصائياً على أن المتغيرات تتحرك في اتجاه متقارب</w:t>
      </w:r>
    </w:p>
    <w:p w14:paraId="4254A626" w14:textId="3B5BDB93" w:rsidR="00120197" w:rsidRDefault="00120197" w:rsidP="00120197">
      <w:pPr>
        <w:pStyle w:val="NormalWeb"/>
        <w:jc w:val="right"/>
        <w:rPr>
          <w:rtl/>
        </w:rPr>
      </w:pPr>
      <w:r>
        <w:rPr>
          <w:rtl/>
        </w:rPr>
        <w:t>كما أن قوة الارتباطات تدعم الإطار النظري للدراسة الذي يرى أن الأنظمة المحاسبية والرقابية تسهم في تقليل فرص حدوث المخالفات وزيادة احتمالات اكتشافها</w:t>
      </w:r>
    </w:p>
    <w:p w14:paraId="75464892" w14:textId="77777777" w:rsidR="00DB1795" w:rsidRDefault="00DB1795" w:rsidP="00120197">
      <w:pPr>
        <w:pStyle w:val="NormalWeb"/>
        <w:jc w:val="right"/>
        <w:rPr>
          <w:rtl/>
        </w:rPr>
      </w:pPr>
    </w:p>
    <w:p w14:paraId="5361A290" w14:textId="77777777" w:rsidR="00DB1795" w:rsidRDefault="00DB1795" w:rsidP="00120197">
      <w:pPr>
        <w:pStyle w:val="NormalWeb"/>
        <w:jc w:val="right"/>
        <w:rPr>
          <w:rtl/>
        </w:rPr>
      </w:pPr>
    </w:p>
    <w:p w14:paraId="7E9221AC" w14:textId="77777777" w:rsidR="00DB1795" w:rsidRDefault="00DB1795" w:rsidP="00120197">
      <w:pPr>
        <w:pStyle w:val="NormalWeb"/>
        <w:jc w:val="right"/>
        <w:rPr>
          <w:rtl/>
        </w:rPr>
      </w:pPr>
    </w:p>
    <w:p w14:paraId="46756F79" w14:textId="77777777" w:rsidR="00E72F2D" w:rsidRDefault="00E72F2D" w:rsidP="00E72F2D">
      <w:pPr>
        <w:pStyle w:val="Heading2"/>
        <w:jc w:val="right"/>
      </w:pPr>
      <w:r>
        <w:t xml:space="preserve">5-11 </w:t>
      </w:r>
      <w:r>
        <w:rPr>
          <w:rtl/>
        </w:rPr>
        <w:t>النتائج المتعلقة بتحليل الانحدار المتعدد</w:t>
      </w:r>
    </w:p>
    <w:p w14:paraId="2242401D" w14:textId="05329C73" w:rsidR="00E72F2D" w:rsidRDefault="00E72F2D" w:rsidP="00E72F2D">
      <w:pPr>
        <w:pStyle w:val="NormalWeb"/>
        <w:jc w:val="right"/>
      </w:pPr>
      <w:r>
        <w:rPr>
          <w:rtl/>
        </w:rPr>
        <w:t>استخدم تحليل الانحدار المتعدد لقياس أثر أبعاد الممارسات المحاسبية الحديثة مجتمعة في الحد من الفساد المالي والإداري، وتحديد مدى قدرة المتغيرات المستقلة على تفسير التغير في المتغير التابع</w:t>
      </w:r>
    </w:p>
    <w:p w14:paraId="62A25321" w14:textId="01A8A081" w:rsidR="00E72F2D" w:rsidRDefault="00E72F2D" w:rsidP="00E72F2D">
      <w:pPr>
        <w:pStyle w:val="NormalWeb"/>
        <w:jc w:val="right"/>
      </w:pPr>
      <w:r>
        <w:rPr>
          <w:rtl/>
        </w:rPr>
        <w:t>وقد تمثلت المتغيرات المستقلة في</w:t>
      </w:r>
    </w:p>
    <w:p w14:paraId="085BF47B" w14:textId="3D22153C" w:rsidR="00E72F2D" w:rsidRDefault="00E72F2D" w:rsidP="00E72F2D">
      <w:pPr>
        <w:spacing w:before="100" w:beforeAutospacing="1" w:after="100" w:afterAutospacing="1" w:line="240" w:lineRule="auto"/>
        <w:ind w:left="360"/>
        <w:jc w:val="right"/>
      </w:pPr>
      <w:r>
        <w:rPr>
          <w:rtl/>
        </w:rPr>
        <w:t>الرقابة الداخلية</w:t>
      </w:r>
      <w:r>
        <w:t xml:space="preserve"> </w:t>
      </w:r>
    </w:p>
    <w:p w14:paraId="4ABEBDD8" w14:textId="5F956441" w:rsidR="00E72F2D" w:rsidRDefault="00E72F2D" w:rsidP="00E72F2D">
      <w:pPr>
        <w:spacing w:before="100" w:beforeAutospacing="1" w:after="100" w:afterAutospacing="1" w:line="240" w:lineRule="auto"/>
        <w:ind w:left="360"/>
        <w:jc w:val="right"/>
      </w:pPr>
      <w:r>
        <w:rPr>
          <w:rtl/>
        </w:rPr>
        <w:t>التدقيق الداخلي</w:t>
      </w:r>
      <w:r>
        <w:t xml:space="preserve"> </w:t>
      </w:r>
    </w:p>
    <w:p w14:paraId="1285D2ED" w14:textId="01340588" w:rsidR="00E72F2D" w:rsidRDefault="00E72F2D" w:rsidP="00E72F2D">
      <w:pPr>
        <w:spacing w:before="100" w:beforeAutospacing="1" w:after="100" w:afterAutospacing="1" w:line="240" w:lineRule="auto"/>
        <w:ind w:left="360"/>
        <w:jc w:val="right"/>
      </w:pPr>
      <w:r>
        <w:rPr>
          <w:rtl/>
        </w:rPr>
        <w:t>التدقيق الخارجي</w:t>
      </w:r>
      <w:r>
        <w:t xml:space="preserve"> </w:t>
      </w:r>
    </w:p>
    <w:p w14:paraId="32F97E34" w14:textId="43C4E5CF" w:rsidR="00E72F2D" w:rsidRDefault="00E72F2D" w:rsidP="00E72F2D">
      <w:pPr>
        <w:spacing w:before="100" w:beforeAutospacing="1" w:after="100" w:afterAutospacing="1" w:line="240" w:lineRule="auto"/>
        <w:ind w:left="360"/>
        <w:jc w:val="right"/>
      </w:pPr>
      <w:r>
        <w:rPr>
          <w:rtl/>
        </w:rPr>
        <w:t>الشفافية والإفصاح المالي</w:t>
      </w:r>
      <w:r>
        <w:t xml:space="preserve"> </w:t>
      </w:r>
    </w:p>
    <w:p w14:paraId="286B5BE5" w14:textId="73B100E7" w:rsidR="00E72F2D" w:rsidRDefault="00E72F2D" w:rsidP="00E72F2D">
      <w:pPr>
        <w:pStyle w:val="NormalWeb"/>
        <w:jc w:val="right"/>
      </w:pPr>
      <w:r>
        <w:rPr>
          <w:rtl/>
        </w:rPr>
        <w:t>في حين تمثل المتغير التابع في الحد من الفساد المالي والإداري</w:t>
      </w:r>
    </w:p>
    <w:p w14:paraId="39B13336" w14:textId="77777777" w:rsidR="00E72F2D" w:rsidRDefault="00E72F2D" w:rsidP="00E72F2D">
      <w:pPr>
        <w:pStyle w:val="Heading3"/>
        <w:jc w:val="right"/>
      </w:pPr>
      <w:r>
        <w:rPr>
          <w:rtl/>
        </w:rPr>
        <w:t>جدول (5-2) ملخص نموذج الانحدار المتعدد</w:t>
      </w:r>
    </w:p>
    <w:tbl>
      <w:tblPr>
        <w:tblW w:w="0" w:type="auto"/>
        <w:tblCellSpacing w:w="15" w:type="dxa"/>
        <w:tblInd w:w="2657" w:type="dxa"/>
        <w:tblCellMar>
          <w:top w:w="15" w:type="dxa"/>
          <w:left w:w="15" w:type="dxa"/>
          <w:bottom w:w="15" w:type="dxa"/>
          <w:right w:w="15" w:type="dxa"/>
        </w:tblCellMar>
        <w:tblLook w:val="04A0" w:firstRow="1" w:lastRow="0" w:firstColumn="1" w:lastColumn="0" w:noHBand="0" w:noVBand="1"/>
      </w:tblPr>
      <w:tblGrid>
        <w:gridCol w:w="2848"/>
        <w:gridCol w:w="1212"/>
      </w:tblGrid>
      <w:tr w:rsidR="00E72F2D" w:rsidRPr="00E72F2D" w14:paraId="74711B4D" w14:textId="77777777" w:rsidTr="00E72F2D">
        <w:trPr>
          <w:tblHeader/>
          <w:tblCellSpacing w:w="15" w:type="dxa"/>
        </w:trPr>
        <w:tc>
          <w:tcPr>
            <w:tcW w:w="0" w:type="auto"/>
            <w:vAlign w:val="center"/>
            <w:hideMark/>
          </w:tcPr>
          <w:p w14:paraId="5E068258" w14:textId="77777777" w:rsidR="00E72F2D" w:rsidRPr="00E72F2D" w:rsidRDefault="00E72F2D" w:rsidP="00E72F2D">
            <w:pPr>
              <w:jc w:val="right"/>
              <w:rPr>
                <w:b/>
                <w:bCs/>
                <w:color w:val="EE0000"/>
              </w:rPr>
            </w:pPr>
            <w:r w:rsidRPr="00E72F2D">
              <w:rPr>
                <w:b/>
                <w:bCs/>
                <w:color w:val="EE0000"/>
                <w:rtl/>
              </w:rPr>
              <w:t>المؤشر الإحصائي</w:t>
            </w:r>
          </w:p>
        </w:tc>
        <w:tc>
          <w:tcPr>
            <w:tcW w:w="0" w:type="auto"/>
            <w:vAlign w:val="center"/>
            <w:hideMark/>
          </w:tcPr>
          <w:p w14:paraId="3AC3611B" w14:textId="77777777" w:rsidR="00E72F2D" w:rsidRPr="00E72F2D" w:rsidRDefault="00E72F2D" w:rsidP="00E72F2D">
            <w:pPr>
              <w:jc w:val="right"/>
              <w:rPr>
                <w:b/>
                <w:bCs/>
                <w:color w:val="EE0000"/>
              </w:rPr>
            </w:pPr>
            <w:r w:rsidRPr="00E72F2D">
              <w:rPr>
                <w:b/>
                <w:bCs/>
                <w:color w:val="EE0000"/>
                <w:rtl/>
              </w:rPr>
              <w:t>القيمة</w:t>
            </w:r>
          </w:p>
        </w:tc>
      </w:tr>
      <w:tr w:rsidR="00E72F2D" w:rsidRPr="00E72F2D" w14:paraId="130FE4F9" w14:textId="77777777" w:rsidTr="00E72F2D">
        <w:trPr>
          <w:tblCellSpacing w:w="15" w:type="dxa"/>
        </w:trPr>
        <w:tc>
          <w:tcPr>
            <w:tcW w:w="0" w:type="auto"/>
            <w:vAlign w:val="center"/>
            <w:hideMark/>
          </w:tcPr>
          <w:p w14:paraId="323158A7" w14:textId="77777777" w:rsidR="00E72F2D" w:rsidRPr="00E72F2D" w:rsidRDefault="00E72F2D" w:rsidP="00E72F2D">
            <w:pPr>
              <w:jc w:val="right"/>
              <w:rPr>
                <w:color w:val="EE0000"/>
              </w:rPr>
            </w:pPr>
            <w:r w:rsidRPr="00E72F2D">
              <w:rPr>
                <w:color w:val="EE0000"/>
                <w:rtl/>
              </w:rPr>
              <w:t>معامل الارتباط المتعدد</w:t>
            </w:r>
            <w:r w:rsidRPr="00E72F2D">
              <w:rPr>
                <w:color w:val="EE0000"/>
              </w:rPr>
              <w:t xml:space="preserve"> R</w:t>
            </w:r>
          </w:p>
        </w:tc>
        <w:tc>
          <w:tcPr>
            <w:tcW w:w="0" w:type="auto"/>
            <w:vAlign w:val="center"/>
            <w:hideMark/>
          </w:tcPr>
          <w:p w14:paraId="2A22C5ED" w14:textId="77777777" w:rsidR="00E72F2D" w:rsidRPr="00E72F2D" w:rsidRDefault="00E72F2D" w:rsidP="00E72F2D">
            <w:pPr>
              <w:jc w:val="right"/>
              <w:rPr>
                <w:color w:val="EE0000"/>
              </w:rPr>
            </w:pPr>
            <w:r w:rsidRPr="00E72F2D">
              <w:rPr>
                <w:color w:val="EE0000"/>
              </w:rPr>
              <w:t>0.821</w:t>
            </w:r>
          </w:p>
        </w:tc>
      </w:tr>
      <w:tr w:rsidR="00E72F2D" w:rsidRPr="00E72F2D" w14:paraId="2152BB52" w14:textId="77777777" w:rsidTr="00E72F2D">
        <w:trPr>
          <w:tblCellSpacing w:w="15" w:type="dxa"/>
        </w:trPr>
        <w:tc>
          <w:tcPr>
            <w:tcW w:w="0" w:type="auto"/>
            <w:vAlign w:val="center"/>
            <w:hideMark/>
          </w:tcPr>
          <w:p w14:paraId="63CFF00F" w14:textId="77777777" w:rsidR="00E72F2D" w:rsidRPr="00E72F2D" w:rsidRDefault="00E72F2D" w:rsidP="00E72F2D">
            <w:pPr>
              <w:jc w:val="right"/>
              <w:rPr>
                <w:color w:val="EE0000"/>
              </w:rPr>
            </w:pPr>
            <w:r w:rsidRPr="00E72F2D">
              <w:rPr>
                <w:color w:val="EE0000"/>
                <w:rtl/>
              </w:rPr>
              <w:t>معامل التحديد</w:t>
            </w:r>
            <w:r w:rsidRPr="00E72F2D">
              <w:rPr>
                <w:color w:val="EE0000"/>
              </w:rPr>
              <w:t xml:space="preserve"> R²</w:t>
            </w:r>
          </w:p>
        </w:tc>
        <w:tc>
          <w:tcPr>
            <w:tcW w:w="0" w:type="auto"/>
            <w:vAlign w:val="center"/>
            <w:hideMark/>
          </w:tcPr>
          <w:p w14:paraId="3B3953DB" w14:textId="77777777" w:rsidR="00E72F2D" w:rsidRPr="00E72F2D" w:rsidRDefault="00E72F2D" w:rsidP="00E72F2D">
            <w:pPr>
              <w:jc w:val="right"/>
              <w:rPr>
                <w:color w:val="EE0000"/>
              </w:rPr>
            </w:pPr>
            <w:r w:rsidRPr="00E72F2D">
              <w:rPr>
                <w:color w:val="EE0000"/>
              </w:rPr>
              <w:t>0.674</w:t>
            </w:r>
          </w:p>
        </w:tc>
      </w:tr>
      <w:tr w:rsidR="00E72F2D" w:rsidRPr="00E72F2D" w14:paraId="6B6C8936" w14:textId="77777777" w:rsidTr="00E72F2D">
        <w:trPr>
          <w:tblCellSpacing w:w="15" w:type="dxa"/>
        </w:trPr>
        <w:tc>
          <w:tcPr>
            <w:tcW w:w="0" w:type="auto"/>
            <w:vAlign w:val="center"/>
            <w:hideMark/>
          </w:tcPr>
          <w:p w14:paraId="7DE90C8E" w14:textId="77777777" w:rsidR="00E72F2D" w:rsidRPr="00E72F2D" w:rsidRDefault="00E72F2D" w:rsidP="00E72F2D">
            <w:pPr>
              <w:jc w:val="right"/>
              <w:rPr>
                <w:color w:val="EE0000"/>
              </w:rPr>
            </w:pPr>
            <w:r w:rsidRPr="00E72F2D">
              <w:rPr>
                <w:color w:val="EE0000"/>
                <w:rtl/>
              </w:rPr>
              <w:t>معامل التحديد المعدل</w:t>
            </w:r>
            <w:r w:rsidRPr="00E72F2D">
              <w:rPr>
                <w:color w:val="EE0000"/>
              </w:rPr>
              <w:t xml:space="preserve"> Adjusted R²</w:t>
            </w:r>
          </w:p>
        </w:tc>
        <w:tc>
          <w:tcPr>
            <w:tcW w:w="0" w:type="auto"/>
            <w:vAlign w:val="center"/>
            <w:hideMark/>
          </w:tcPr>
          <w:p w14:paraId="7093A6A2" w14:textId="77777777" w:rsidR="00E72F2D" w:rsidRPr="00E72F2D" w:rsidRDefault="00E72F2D" w:rsidP="00E72F2D">
            <w:pPr>
              <w:jc w:val="right"/>
              <w:rPr>
                <w:color w:val="EE0000"/>
              </w:rPr>
            </w:pPr>
            <w:r w:rsidRPr="00E72F2D">
              <w:rPr>
                <w:color w:val="EE0000"/>
              </w:rPr>
              <w:t>0.641</w:t>
            </w:r>
          </w:p>
        </w:tc>
      </w:tr>
      <w:tr w:rsidR="00E72F2D" w:rsidRPr="00E72F2D" w14:paraId="2B78DE99" w14:textId="77777777" w:rsidTr="00E72F2D">
        <w:trPr>
          <w:tblCellSpacing w:w="15" w:type="dxa"/>
        </w:trPr>
        <w:tc>
          <w:tcPr>
            <w:tcW w:w="0" w:type="auto"/>
            <w:vAlign w:val="center"/>
            <w:hideMark/>
          </w:tcPr>
          <w:p w14:paraId="3DD8E044" w14:textId="77777777" w:rsidR="00E72F2D" w:rsidRPr="00E72F2D" w:rsidRDefault="00E72F2D" w:rsidP="00E72F2D">
            <w:pPr>
              <w:jc w:val="right"/>
              <w:rPr>
                <w:color w:val="EE0000"/>
              </w:rPr>
            </w:pPr>
            <w:r w:rsidRPr="00E72F2D">
              <w:rPr>
                <w:color w:val="EE0000"/>
                <w:rtl/>
              </w:rPr>
              <w:t>مستوى دلالة النموذج</w:t>
            </w:r>
          </w:p>
        </w:tc>
        <w:tc>
          <w:tcPr>
            <w:tcW w:w="0" w:type="auto"/>
            <w:vAlign w:val="center"/>
            <w:hideMark/>
          </w:tcPr>
          <w:p w14:paraId="44207016" w14:textId="77777777" w:rsidR="00E72F2D" w:rsidRPr="00E72F2D" w:rsidRDefault="00E72F2D" w:rsidP="00E72F2D">
            <w:pPr>
              <w:jc w:val="right"/>
              <w:rPr>
                <w:color w:val="EE0000"/>
              </w:rPr>
            </w:pPr>
            <w:r w:rsidRPr="00E72F2D">
              <w:rPr>
                <w:color w:val="EE0000"/>
                <w:rtl/>
              </w:rPr>
              <w:t>أقل من 0.001</w:t>
            </w:r>
          </w:p>
        </w:tc>
      </w:tr>
    </w:tbl>
    <w:p w14:paraId="57006EEB" w14:textId="389DEB7A" w:rsidR="00E72F2D" w:rsidRDefault="00E72F2D" w:rsidP="00E72F2D">
      <w:pPr>
        <w:pStyle w:val="NormalWeb"/>
        <w:jc w:val="right"/>
      </w:pPr>
      <w:r>
        <w:rPr>
          <w:rtl/>
        </w:rPr>
        <w:t>تشير قيمة معامل الارتباط المتعدد البالغة 0.821 إلى وجود علاقة قوية بين المتغيرات المستقلة مجتمعة والمتغير التابع. ويعني ذلك أن الرقابة الداخلية والتدقيق الداخلي والتدقيق الخارجي والشفافية والإفصاح المالي ترتبط مجتمعة بمستوى الحد من الفساد المالي والإداري</w:t>
      </w:r>
    </w:p>
    <w:p w14:paraId="46AC1752" w14:textId="1D5F8103" w:rsidR="00E72F2D" w:rsidRDefault="00E72F2D" w:rsidP="00E72F2D">
      <w:pPr>
        <w:pStyle w:val="NormalWeb"/>
        <w:jc w:val="right"/>
      </w:pPr>
      <w:r>
        <w:rPr>
          <w:rtl/>
        </w:rPr>
        <w:t>كما بلغ معامل التحديد</w:t>
      </w:r>
      <w:r>
        <w:t xml:space="preserve"> R² </w:t>
      </w:r>
      <w:r>
        <w:rPr>
          <w:rtl/>
        </w:rPr>
        <w:t>مقدار 0.674، وهو ما يعني أن المتغيرات المستقلة الواردة في النموذج تفسر نحو 67.4% من التباين في الحد من الفساد المالي والإداري</w:t>
      </w:r>
    </w:p>
    <w:p w14:paraId="5307787C" w14:textId="73E513D2" w:rsidR="00E72F2D" w:rsidRDefault="00E72F2D" w:rsidP="00E72F2D">
      <w:pPr>
        <w:pStyle w:val="NormalWeb"/>
        <w:jc w:val="right"/>
        <w:rPr>
          <w:rtl/>
        </w:rPr>
      </w:pPr>
      <w:r>
        <w:rPr>
          <w:rtl/>
        </w:rPr>
        <w:t>وتعد هذه النسبة مرتفعة نسبياً في الدراسات الاجتماعية والإدارية؛ لأنها تشير إلى أن الممارسات المحاسبية الحديثة تمثل عوامل مهمة في تفسير التغير في مستوى مكافحة الفساد داخل المنشآت</w:t>
      </w:r>
    </w:p>
    <w:p w14:paraId="0CA5714E" w14:textId="77777777" w:rsidR="00E72F2D" w:rsidRDefault="00E72F2D" w:rsidP="00E72F2D">
      <w:pPr>
        <w:pStyle w:val="NormalWeb"/>
        <w:jc w:val="right"/>
        <w:rPr>
          <w:rtl/>
        </w:rPr>
      </w:pPr>
    </w:p>
    <w:p w14:paraId="7687C524" w14:textId="77777777" w:rsidR="00E72F2D" w:rsidRDefault="00E72F2D" w:rsidP="00E72F2D">
      <w:pPr>
        <w:pStyle w:val="NormalWeb"/>
        <w:jc w:val="right"/>
      </w:pPr>
    </w:p>
    <w:p w14:paraId="60A602C3" w14:textId="36366749" w:rsidR="00E72F2D" w:rsidRDefault="00E72F2D" w:rsidP="00E72F2D">
      <w:pPr>
        <w:pStyle w:val="NormalWeb"/>
        <w:jc w:val="right"/>
      </w:pPr>
      <w:r>
        <w:rPr>
          <w:rtl/>
        </w:rPr>
        <w:t>أما النسبة المتبقية، والبالغة 32.6%، فقد ترجع إلى عوامل أخرى لم تشملها الدراسة، مثل</w:t>
      </w:r>
    </w:p>
    <w:p w14:paraId="5BC4EB40" w14:textId="51A2EA4B" w:rsidR="00E72F2D" w:rsidRDefault="00E72F2D" w:rsidP="00E72F2D">
      <w:pPr>
        <w:spacing w:before="100" w:beforeAutospacing="1" w:after="100" w:afterAutospacing="1" w:line="240" w:lineRule="auto"/>
        <w:ind w:left="360"/>
        <w:jc w:val="right"/>
      </w:pPr>
      <w:r>
        <w:rPr>
          <w:rtl/>
        </w:rPr>
        <w:t>الثقافة التنظيمية</w:t>
      </w:r>
      <w:r>
        <w:t xml:space="preserve"> </w:t>
      </w:r>
    </w:p>
    <w:p w14:paraId="2C81CC1F" w14:textId="72030E98" w:rsidR="00E72F2D" w:rsidRDefault="00E72F2D" w:rsidP="00E72F2D">
      <w:pPr>
        <w:spacing w:before="100" w:beforeAutospacing="1" w:after="100" w:afterAutospacing="1" w:line="240" w:lineRule="auto"/>
        <w:ind w:left="360"/>
        <w:jc w:val="right"/>
      </w:pPr>
      <w:r>
        <w:rPr>
          <w:rtl/>
        </w:rPr>
        <w:t>كفاءة الإدارة العليا</w:t>
      </w:r>
      <w:r>
        <w:t xml:space="preserve"> </w:t>
      </w:r>
    </w:p>
    <w:p w14:paraId="0A807AE3" w14:textId="7A53C4C4" w:rsidR="00E72F2D" w:rsidRDefault="00E72F2D" w:rsidP="00E72F2D">
      <w:pPr>
        <w:spacing w:before="100" w:beforeAutospacing="1" w:after="100" w:afterAutospacing="1" w:line="240" w:lineRule="auto"/>
        <w:ind w:left="360"/>
        <w:jc w:val="right"/>
      </w:pPr>
      <w:r>
        <w:rPr>
          <w:rtl/>
        </w:rPr>
        <w:t>الحوكمة المؤسسية</w:t>
      </w:r>
      <w:r>
        <w:t xml:space="preserve"> </w:t>
      </w:r>
    </w:p>
    <w:p w14:paraId="7DF6FDB9" w14:textId="7AB09474" w:rsidR="00E72F2D" w:rsidRDefault="00E72F2D" w:rsidP="00E72F2D">
      <w:pPr>
        <w:spacing w:before="100" w:beforeAutospacing="1" w:after="100" w:afterAutospacing="1" w:line="240" w:lineRule="auto"/>
        <w:ind w:left="360"/>
        <w:jc w:val="right"/>
      </w:pPr>
      <w:r>
        <w:rPr>
          <w:rtl/>
        </w:rPr>
        <w:t>قوة الأنظمة والعقوبات</w:t>
      </w:r>
      <w:r>
        <w:t xml:space="preserve"> </w:t>
      </w:r>
    </w:p>
    <w:p w14:paraId="0770A94E" w14:textId="633C0CB7" w:rsidR="00E72F2D" w:rsidRDefault="00E72F2D" w:rsidP="00E72F2D">
      <w:pPr>
        <w:spacing w:before="100" w:beforeAutospacing="1" w:after="100" w:afterAutospacing="1" w:line="240" w:lineRule="auto"/>
        <w:ind w:left="360"/>
        <w:jc w:val="right"/>
      </w:pPr>
      <w:r>
        <w:rPr>
          <w:rtl/>
        </w:rPr>
        <w:t>مستوى الالتزام الأخلاقي</w:t>
      </w:r>
      <w:r>
        <w:t xml:space="preserve"> </w:t>
      </w:r>
    </w:p>
    <w:p w14:paraId="081BDBFF" w14:textId="11C0BBF3" w:rsidR="00E72F2D" w:rsidRDefault="00E72F2D" w:rsidP="00E72F2D">
      <w:pPr>
        <w:spacing w:before="100" w:beforeAutospacing="1" w:after="100" w:afterAutospacing="1" w:line="240" w:lineRule="auto"/>
        <w:ind w:left="360"/>
        <w:jc w:val="right"/>
      </w:pPr>
      <w:r>
        <w:rPr>
          <w:rtl/>
        </w:rPr>
        <w:t>حماية المبلغين عن المخالفات</w:t>
      </w:r>
      <w:r>
        <w:t xml:space="preserve"> </w:t>
      </w:r>
    </w:p>
    <w:p w14:paraId="2FD38421" w14:textId="29F7093C" w:rsidR="00E72F2D" w:rsidRDefault="00E72F2D" w:rsidP="00E72F2D">
      <w:pPr>
        <w:spacing w:before="100" w:beforeAutospacing="1" w:after="100" w:afterAutospacing="1" w:line="240" w:lineRule="auto"/>
        <w:ind w:left="360"/>
        <w:jc w:val="right"/>
      </w:pPr>
      <w:r>
        <w:rPr>
          <w:rtl/>
        </w:rPr>
        <w:t>كفاءة الأنظمة التقنية</w:t>
      </w:r>
      <w:r>
        <w:t xml:space="preserve"> </w:t>
      </w:r>
    </w:p>
    <w:p w14:paraId="6080AC32" w14:textId="0529FFDE" w:rsidR="00E72F2D" w:rsidRDefault="00E72F2D" w:rsidP="00E72F2D">
      <w:pPr>
        <w:spacing w:before="100" w:beforeAutospacing="1" w:after="100" w:afterAutospacing="1" w:line="240" w:lineRule="auto"/>
        <w:ind w:left="360"/>
        <w:jc w:val="right"/>
      </w:pPr>
      <w:r>
        <w:rPr>
          <w:rtl/>
        </w:rPr>
        <w:t>جودة إدارة المخاطر</w:t>
      </w:r>
      <w:r>
        <w:t xml:space="preserve"> </w:t>
      </w:r>
    </w:p>
    <w:p w14:paraId="435ADB92" w14:textId="37499C8C" w:rsidR="00E72F2D" w:rsidRDefault="00E72F2D" w:rsidP="00E72F2D">
      <w:pPr>
        <w:spacing w:before="100" w:beforeAutospacing="1" w:after="100" w:afterAutospacing="1" w:line="240" w:lineRule="auto"/>
        <w:ind w:left="360"/>
        <w:jc w:val="right"/>
      </w:pPr>
      <w:r>
        <w:rPr>
          <w:rtl/>
        </w:rPr>
        <w:t>فعالية لجان المراجعة</w:t>
      </w:r>
      <w:r>
        <w:t xml:space="preserve"> </w:t>
      </w:r>
    </w:p>
    <w:p w14:paraId="0FA64EFA" w14:textId="1E0789D8" w:rsidR="00E72F2D" w:rsidRDefault="00E72F2D" w:rsidP="00E72F2D">
      <w:pPr>
        <w:spacing w:before="100" w:beforeAutospacing="1" w:after="100" w:afterAutospacing="1" w:line="240" w:lineRule="auto"/>
        <w:ind w:left="360"/>
        <w:jc w:val="right"/>
      </w:pPr>
      <w:r>
        <w:rPr>
          <w:rtl/>
        </w:rPr>
        <w:t>استقلال الجهات الرقابية</w:t>
      </w:r>
      <w:r>
        <w:t xml:space="preserve"> </w:t>
      </w:r>
    </w:p>
    <w:p w14:paraId="7A30859D" w14:textId="223FD4EC" w:rsidR="00E72F2D" w:rsidRDefault="00E72F2D" w:rsidP="00E72F2D">
      <w:pPr>
        <w:pStyle w:val="NormalWeb"/>
        <w:jc w:val="right"/>
      </w:pPr>
      <w:r>
        <w:rPr>
          <w:rtl/>
        </w:rPr>
        <w:t>كما بلغ معامل التحديد المعدل 0.641، وهو قريب من معامل التحديد غير المعدل، مما يشير إلى أن النموذج يحتفظ بقدر جيد من قدرته التفسيرية بعد مراعاة عدد المتغيرات المستقلة الداخلة فيه</w:t>
      </w:r>
    </w:p>
    <w:p w14:paraId="3282CC1A" w14:textId="05D83715" w:rsidR="00E72F2D" w:rsidRDefault="00E72F2D" w:rsidP="00E72F2D">
      <w:pPr>
        <w:pStyle w:val="NormalWeb"/>
        <w:jc w:val="right"/>
      </w:pPr>
      <w:r>
        <w:rPr>
          <w:rtl/>
        </w:rPr>
        <w:t>وقد كانت قيمة الدلالة الإحصائية للنموذج أقل من 0.001، وهي أقل من مستوى الدلالة المعتمد 0.05، مما يدل على أن نموذج الانحدار ككل دال إحصائياً، وأن المتغيرات المستقلة مجتمعة تؤثر في الحد من الفساد المالي والإداري</w:t>
      </w:r>
    </w:p>
    <w:p w14:paraId="5EDCC2DB" w14:textId="77777777" w:rsidR="00E72F2D" w:rsidRDefault="00E72F2D" w:rsidP="00E72F2D">
      <w:pPr>
        <w:pStyle w:val="Heading3"/>
        <w:jc w:val="right"/>
      </w:pPr>
      <w:r>
        <w:rPr>
          <w:rtl/>
        </w:rPr>
        <w:t>جدول (5-3) معاملات الانحدار للمتغيرات المستقلة</w:t>
      </w:r>
    </w:p>
    <w:tbl>
      <w:tblPr>
        <w:tblW w:w="0" w:type="auto"/>
        <w:tblCellSpacing w:w="15" w:type="dxa"/>
        <w:tblInd w:w="1881" w:type="dxa"/>
        <w:tblCellMar>
          <w:top w:w="15" w:type="dxa"/>
          <w:left w:w="15" w:type="dxa"/>
          <w:bottom w:w="15" w:type="dxa"/>
          <w:right w:w="15" w:type="dxa"/>
        </w:tblCellMar>
        <w:tblLook w:val="04A0" w:firstRow="1" w:lastRow="0" w:firstColumn="1" w:lastColumn="0" w:noHBand="0" w:noVBand="1"/>
      </w:tblPr>
      <w:tblGrid>
        <w:gridCol w:w="1948"/>
        <w:gridCol w:w="1018"/>
        <w:gridCol w:w="1268"/>
        <w:gridCol w:w="1370"/>
      </w:tblGrid>
      <w:tr w:rsidR="00E72F2D" w:rsidRPr="00E72F2D" w14:paraId="43416016" w14:textId="77777777" w:rsidTr="00E72F2D">
        <w:trPr>
          <w:tblHeader/>
          <w:tblCellSpacing w:w="15" w:type="dxa"/>
        </w:trPr>
        <w:tc>
          <w:tcPr>
            <w:tcW w:w="0" w:type="auto"/>
            <w:vAlign w:val="center"/>
            <w:hideMark/>
          </w:tcPr>
          <w:p w14:paraId="562C3B5A" w14:textId="77777777" w:rsidR="00E72F2D" w:rsidRPr="00E72F2D" w:rsidRDefault="00E72F2D" w:rsidP="00E72F2D">
            <w:pPr>
              <w:jc w:val="right"/>
              <w:rPr>
                <w:b/>
                <w:bCs/>
                <w:color w:val="EE0000"/>
              </w:rPr>
            </w:pPr>
            <w:r w:rsidRPr="00E72F2D">
              <w:rPr>
                <w:b/>
                <w:bCs/>
                <w:color w:val="EE0000"/>
                <w:rtl/>
              </w:rPr>
              <w:t>المتغير المستقل</w:t>
            </w:r>
          </w:p>
        </w:tc>
        <w:tc>
          <w:tcPr>
            <w:tcW w:w="0" w:type="auto"/>
            <w:vAlign w:val="center"/>
            <w:hideMark/>
          </w:tcPr>
          <w:p w14:paraId="79EDC5D5" w14:textId="77777777" w:rsidR="00E72F2D" w:rsidRPr="00E72F2D" w:rsidRDefault="00E72F2D" w:rsidP="00E72F2D">
            <w:pPr>
              <w:jc w:val="right"/>
              <w:rPr>
                <w:b/>
                <w:bCs/>
                <w:color w:val="EE0000"/>
              </w:rPr>
            </w:pPr>
            <w:r w:rsidRPr="00E72F2D">
              <w:rPr>
                <w:b/>
                <w:bCs/>
                <w:color w:val="EE0000"/>
                <w:rtl/>
              </w:rPr>
              <w:t>معامل</w:t>
            </w:r>
            <w:r w:rsidRPr="00E72F2D">
              <w:rPr>
                <w:b/>
                <w:bCs/>
                <w:color w:val="EE0000"/>
              </w:rPr>
              <w:t xml:space="preserve"> Beta</w:t>
            </w:r>
          </w:p>
        </w:tc>
        <w:tc>
          <w:tcPr>
            <w:tcW w:w="0" w:type="auto"/>
            <w:vAlign w:val="center"/>
            <w:hideMark/>
          </w:tcPr>
          <w:p w14:paraId="31CB69ED" w14:textId="77777777" w:rsidR="00E72F2D" w:rsidRPr="00E72F2D" w:rsidRDefault="00E72F2D" w:rsidP="00E72F2D">
            <w:pPr>
              <w:jc w:val="right"/>
              <w:rPr>
                <w:b/>
                <w:bCs/>
                <w:color w:val="EE0000"/>
              </w:rPr>
            </w:pPr>
            <w:r w:rsidRPr="00E72F2D">
              <w:rPr>
                <w:b/>
                <w:bCs/>
                <w:color w:val="EE0000"/>
                <w:rtl/>
              </w:rPr>
              <w:t>قيمة الدلالة</w:t>
            </w:r>
            <w:r w:rsidRPr="00E72F2D">
              <w:rPr>
                <w:b/>
                <w:bCs/>
                <w:color w:val="EE0000"/>
              </w:rPr>
              <w:t xml:space="preserve"> Sig</w:t>
            </w:r>
          </w:p>
        </w:tc>
        <w:tc>
          <w:tcPr>
            <w:tcW w:w="0" w:type="auto"/>
            <w:vAlign w:val="center"/>
            <w:hideMark/>
          </w:tcPr>
          <w:p w14:paraId="63AB7200" w14:textId="77777777" w:rsidR="00E72F2D" w:rsidRPr="00E72F2D" w:rsidRDefault="00E72F2D" w:rsidP="00E72F2D">
            <w:pPr>
              <w:jc w:val="right"/>
              <w:rPr>
                <w:b/>
                <w:bCs/>
                <w:color w:val="EE0000"/>
              </w:rPr>
            </w:pPr>
            <w:r w:rsidRPr="00E72F2D">
              <w:rPr>
                <w:b/>
                <w:bCs/>
                <w:color w:val="EE0000"/>
                <w:rtl/>
              </w:rPr>
              <w:t>النتيجة</w:t>
            </w:r>
          </w:p>
        </w:tc>
      </w:tr>
      <w:tr w:rsidR="00E72F2D" w:rsidRPr="00E72F2D" w14:paraId="60542EC6" w14:textId="77777777" w:rsidTr="00E72F2D">
        <w:trPr>
          <w:tblCellSpacing w:w="15" w:type="dxa"/>
        </w:trPr>
        <w:tc>
          <w:tcPr>
            <w:tcW w:w="0" w:type="auto"/>
            <w:vAlign w:val="center"/>
            <w:hideMark/>
          </w:tcPr>
          <w:p w14:paraId="3E101006" w14:textId="77777777" w:rsidR="00E72F2D" w:rsidRPr="00E72F2D" w:rsidRDefault="00E72F2D" w:rsidP="00E72F2D">
            <w:pPr>
              <w:jc w:val="right"/>
              <w:rPr>
                <w:color w:val="EE0000"/>
              </w:rPr>
            </w:pPr>
            <w:r w:rsidRPr="00E72F2D">
              <w:rPr>
                <w:color w:val="EE0000"/>
                <w:rtl/>
              </w:rPr>
              <w:t>الرقابة الداخلية</w:t>
            </w:r>
          </w:p>
        </w:tc>
        <w:tc>
          <w:tcPr>
            <w:tcW w:w="0" w:type="auto"/>
            <w:vAlign w:val="center"/>
            <w:hideMark/>
          </w:tcPr>
          <w:p w14:paraId="09437C77" w14:textId="77777777" w:rsidR="00E72F2D" w:rsidRPr="00E72F2D" w:rsidRDefault="00E72F2D" w:rsidP="00E72F2D">
            <w:pPr>
              <w:jc w:val="right"/>
              <w:rPr>
                <w:color w:val="EE0000"/>
              </w:rPr>
            </w:pPr>
            <w:r w:rsidRPr="00E72F2D">
              <w:rPr>
                <w:color w:val="EE0000"/>
              </w:rPr>
              <w:t>0.179</w:t>
            </w:r>
          </w:p>
        </w:tc>
        <w:tc>
          <w:tcPr>
            <w:tcW w:w="0" w:type="auto"/>
            <w:vAlign w:val="center"/>
            <w:hideMark/>
          </w:tcPr>
          <w:p w14:paraId="7D0AA33D" w14:textId="77777777" w:rsidR="00E72F2D" w:rsidRPr="00E72F2D" w:rsidRDefault="00E72F2D" w:rsidP="00E72F2D">
            <w:pPr>
              <w:jc w:val="right"/>
              <w:rPr>
                <w:color w:val="EE0000"/>
              </w:rPr>
            </w:pPr>
            <w:r w:rsidRPr="00E72F2D">
              <w:rPr>
                <w:color w:val="EE0000"/>
              </w:rPr>
              <w:t>0.313</w:t>
            </w:r>
          </w:p>
        </w:tc>
        <w:tc>
          <w:tcPr>
            <w:tcW w:w="0" w:type="auto"/>
            <w:vAlign w:val="center"/>
            <w:hideMark/>
          </w:tcPr>
          <w:p w14:paraId="1C255C57" w14:textId="77777777" w:rsidR="00E72F2D" w:rsidRPr="00E72F2D" w:rsidRDefault="00E72F2D" w:rsidP="00E72F2D">
            <w:pPr>
              <w:jc w:val="right"/>
              <w:rPr>
                <w:color w:val="EE0000"/>
              </w:rPr>
            </w:pPr>
            <w:r w:rsidRPr="00E72F2D">
              <w:rPr>
                <w:color w:val="EE0000"/>
                <w:rtl/>
              </w:rPr>
              <w:t>غير دال إحصائياً</w:t>
            </w:r>
          </w:p>
        </w:tc>
      </w:tr>
      <w:tr w:rsidR="00E72F2D" w:rsidRPr="00E72F2D" w14:paraId="19134657" w14:textId="77777777" w:rsidTr="00E72F2D">
        <w:trPr>
          <w:tblCellSpacing w:w="15" w:type="dxa"/>
        </w:trPr>
        <w:tc>
          <w:tcPr>
            <w:tcW w:w="0" w:type="auto"/>
            <w:vAlign w:val="center"/>
            <w:hideMark/>
          </w:tcPr>
          <w:p w14:paraId="1893527A" w14:textId="77777777" w:rsidR="00E72F2D" w:rsidRPr="00E72F2D" w:rsidRDefault="00E72F2D" w:rsidP="00E72F2D">
            <w:pPr>
              <w:jc w:val="right"/>
              <w:rPr>
                <w:color w:val="EE0000"/>
              </w:rPr>
            </w:pPr>
            <w:r w:rsidRPr="00E72F2D">
              <w:rPr>
                <w:color w:val="EE0000"/>
                <w:rtl/>
              </w:rPr>
              <w:t>التدقيق الداخلي</w:t>
            </w:r>
          </w:p>
        </w:tc>
        <w:tc>
          <w:tcPr>
            <w:tcW w:w="0" w:type="auto"/>
            <w:vAlign w:val="center"/>
            <w:hideMark/>
          </w:tcPr>
          <w:p w14:paraId="66CFBF0D" w14:textId="77777777" w:rsidR="00E72F2D" w:rsidRPr="00E72F2D" w:rsidRDefault="00E72F2D" w:rsidP="00E72F2D">
            <w:pPr>
              <w:jc w:val="right"/>
              <w:rPr>
                <w:color w:val="EE0000"/>
              </w:rPr>
            </w:pPr>
            <w:r w:rsidRPr="00E72F2D">
              <w:rPr>
                <w:color w:val="EE0000"/>
              </w:rPr>
              <w:t>0.546</w:t>
            </w:r>
          </w:p>
        </w:tc>
        <w:tc>
          <w:tcPr>
            <w:tcW w:w="0" w:type="auto"/>
            <w:vAlign w:val="center"/>
            <w:hideMark/>
          </w:tcPr>
          <w:p w14:paraId="4AE1406C" w14:textId="77777777" w:rsidR="00E72F2D" w:rsidRPr="00E72F2D" w:rsidRDefault="00E72F2D" w:rsidP="00E72F2D">
            <w:pPr>
              <w:jc w:val="right"/>
              <w:rPr>
                <w:color w:val="EE0000"/>
              </w:rPr>
            </w:pPr>
            <w:r w:rsidRPr="00E72F2D">
              <w:rPr>
                <w:color w:val="EE0000"/>
              </w:rPr>
              <w:t>0.015</w:t>
            </w:r>
          </w:p>
        </w:tc>
        <w:tc>
          <w:tcPr>
            <w:tcW w:w="0" w:type="auto"/>
            <w:vAlign w:val="center"/>
            <w:hideMark/>
          </w:tcPr>
          <w:p w14:paraId="3E713BE3" w14:textId="77777777" w:rsidR="00E72F2D" w:rsidRPr="00E72F2D" w:rsidRDefault="00E72F2D" w:rsidP="00E72F2D">
            <w:pPr>
              <w:jc w:val="right"/>
              <w:rPr>
                <w:color w:val="EE0000"/>
              </w:rPr>
            </w:pPr>
            <w:r w:rsidRPr="00E72F2D">
              <w:rPr>
                <w:color w:val="EE0000"/>
                <w:rtl/>
              </w:rPr>
              <w:t>دال إحصائياً</w:t>
            </w:r>
          </w:p>
        </w:tc>
      </w:tr>
      <w:tr w:rsidR="00E72F2D" w:rsidRPr="00E72F2D" w14:paraId="4CDD7FEB" w14:textId="77777777" w:rsidTr="00E72F2D">
        <w:trPr>
          <w:tblCellSpacing w:w="15" w:type="dxa"/>
        </w:trPr>
        <w:tc>
          <w:tcPr>
            <w:tcW w:w="0" w:type="auto"/>
            <w:vAlign w:val="center"/>
            <w:hideMark/>
          </w:tcPr>
          <w:p w14:paraId="137E270A" w14:textId="77777777" w:rsidR="00E72F2D" w:rsidRPr="00E72F2D" w:rsidRDefault="00E72F2D" w:rsidP="00E72F2D">
            <w:pPr>
              <w:jc w:val="right"/>
              <w:rPr>
                <w:color w:val="EE0000"/>
              </w:rPr>
            </w:pPr>
            <w:r w:rsidRPr="00E72F2D">
              <w:rPr>
                <w:color w:val="EE0000"/>
                <w:rtl/>
              </w:rPr>
              <w:t>التدقيق الخارجي</w:t>
            </w:r>
          </w:p>
        </w:tc>
        <w:tc>
          <w:tcPr>
            <w:tcW w:w="0" w:type="auto"/>
            <w:vAlign w:val="center"/>
            <w:hideMark/>
          </w:tcPr>
          <w:p w14:paraId="69AC5D48" w14:textId="77777777" w:rsidR="00E72F2D" w:rsidRPr="00E72F2D" w:rsidRDefault="00E72F2D" w:rsidP="00E72F2D">
            <w:pPr>
              <w:jc w:val="right"/>
              <w:rPr>
                <w:color w:val="EE0000"/>
              </w:rPr>
            </w:pPr>
            <w:r w:rsidRPr="00E72F2D">
              <w:rPr>
                <w:color w:val="EE0000"/>
              </w:rPr>
              <w:t>0.230</w:t>
            </w:r>
          </w:p>
        </w:tc>
        <w:tc>
          <w:tcPr>
            <w:tcW w:w="0" w:type="auto"/>
            <w:vAlign w:val="center"/>
            <w:hideMark/>
          </w:tcPr>
          <w:p w14:paraId="14838B45" w14:textId="77777777" w:rsidR="00E72F2D" w:rsidRPr="00E72F2D" w:rsidRDefault="00E72F2D" w:rsidP="00E72F2D">
            <w:pPr>
              <w:jc w:val="right"/>
              <w:rPr>
                <w:color w:val="EE0000"/>
              </w:rPr>
            </w:pPr>
            <w:r w:rsidRPr="00E72F2D">
              <w:rPr>
                <w:color w:val="EE0000"/>
              </w:rPr>
              <w:t>0.116</w:t>
            </w:r>
          </w:p>
        </w:tc>
        <w:tc>
          <w:tcPr>
            <w:tcW w:w="0" w:type="auto"/>
            <w:vAlign w:val="center"/>
            <w:hideMark/>
          </w:tcPr>
          <w:p w14:paraId="15829010" w14:textId="77777777" w:rsidR="00E72F2D" w:rsidRPr="00E72F2D" w:rsidRDefault="00E72F2D" w:rsidP="00E72F2D">
            <w:pPr>
              <w:jc w:val="right"/>
              <w:rPr>
                <w:color w:val="EE0000"/>
              </w:rPr>
            </w:pPr>
            <w:r w:rsidRPr="00E72F2D">
              <w:rPr>
                <w:color w:val="EE0000"/>
                <w:rtl/>
              </w:rPr>
              <w:t>غير دال إحصائياً</w:t>
            </w:r>
          </w:p>
        </w:tc>
      </w:tr>
      <w:tr w:rsidR="00E72F2D" w:rsidRPr="00E72F2D" w14:paraId="6297B455" w14:textId="77777777" w:rsidTr="00E72F2D">
        <w:trPr>
          <w:tblCellSpacing w:w="15" w:type="dxa"/>
        </w:trPr>
        <w:tc>
          <w:tcPr>
            <w:tcW w:w="0" w:type="auto"/>
            <w:vAlign w:val="center"/>
            <w:hideMark/>
          </w:tcPr>
          <w:p w14:paraId="6881267F" w14:textId="77777777" w:rsidR="00E72F2D" w:rsidRPr="00E72F2D" w:rsidRDefault="00E72F2D" w:rsidP="00E72F2D">
            <w:pPr>
              <w:jc w:val="right"/>
              <w:rPr>
                <w:color w:val="EE0000"/>
              </w:rPr>
            </w:pPr>
            <w:r w:rsidRPr="00E72F2D">
              <w:rPr>
                <w:color w:val="EE0000"/>
                <w:rtl/>
              </w:rPr>
              <w:t>الشفافية والإفصاح المالي</w:t>
            </w:r>
          </w:p>
        </w:tc>
        <w:tc>
          <w:tcPr>
            <w:tcW w:w="0" w:type="auto"/>
            <w:vAlign w:val="center"/>
            <w:hideMark/>
          </w:tcPr>
          <w:p w14:paraId="3DAEC4F5" w14:textId="77777777" w:rsidR="00E72F2D" w:rsidRPr="00E72F2D" w:rsidRDefault="00E72F2D" w:rsidP="00E72F2D">
            <w:pPr>
              <w:jc w:val="right"/>
              <w:rPr>
                <w:color w:val="EE0000"/>
              </w:rPr>
            </w:pPr>
            <w:r w:rsidRPr="00E72F2D">
              <w:rPr>
                <w:color w:val="EE0000"/>
              </w:rPr>
              <w:t>-0.068</w:t>
            </w:r>
          </w:p>
        </w:tc>
        <w:tc>
          <w:tcPr>
            <w:tcW w:w="0" w:type="auto"/>
            <w:vAlign w:val="center"/>
            <w:hideMark/>
          </w:tcPr>
          <w:p w14:paraId="74C6B747" w14:textId="77777777" w:rsidR="00E72F2D" w:rsidRPr="00E72F2D" w:rsidRDefault="00E72F2D" w:rsidP="00E72F2D">
            <w:pPr>
              <w:jc w:val="right"/>
              <w:rPr>
                <w:color w:val="EE0000"/>
              </w:rPr>
            </w:pPr>
            <w:r w:rsidRPr="00E72F2D">
              <w:rPr>
                <w:color w:val="EE0000"/>
              </w:rPr>
              <w:t>0.674</w:t>
            </w:r>
          </w:p>
        </w:tc>
        <w:tc>
          <w:tcPr>
            <w:tcW w:w="0" w:type="auto"/>
            <w:vAlign w:val="center"/>
            <w:hideMark/>
          </w:tcPr>
          <w:p w14:paraId="06721B8D" w14:textId="77777777" w:rsidR="00E72F2D" w:rsidRPr="00E72F2D" w:rsidRDefault="00E72F2D" w:rsidP="00E72F2D">
            <w:pPr>
              <w:jc w:val="right"/>
              <w:rPr>
                <w:color w:val="EE0000"/>
              </w:rPr>
            </w:pPr>
            <w:r w:rsidRPr="00E72F2D">
              <w:rPr>
                <w:color w:val="EE0000"/>
                <w:rtl/>
              </w:rPr>
              <w:t>غير دال إحصائياً</w:t>
            </w:r>
          </w:p>
        </w:tc>
      </w:tr>
    </w:tbl>
    <w:p w14:paraId="61F57D8B" w14:textId="77777777" w:rsidR="00E72F2D" w:rsidRDefault="00E72F2D" w:rsidP="00E72F2D">
      <w:pPr>
        <w:pStyle w:val="NormalWeb"/>
        <w:jc w:val="right"/>
        <w:rPr>
          <w:rtl/>
        </w:rPr>
      </w:pPr>
    </w:p>
    <w:p w14:paraId="64F21036" w14:textId="77777777" w:rsidR="00E72F2D" w:rsidRDefault="00E72F2D" w:rsidP="00E72F2D">
      <w:pPr>
        <w:pStyle w:val="NormalWeb"/>
        <w:jc w:val="right"/>
        <w:rPr>
          <w:rtl/>
        </w:rPr>
      </w:pPr>
    </w:p>
    <w:p w14:paraId="70EDFEFC" w14:textId="3564CD72" w:rsidR="00E72F2D" w:rsidRDefault="00E72F2D" w:rsidP="00E72F2D">
      <w:pPr>
        <w:pStyle w:val="NormalWeb"/>
        <w:jc w:val="right"/>
      </w:pPr>
      <w:r>
        <w:rPr>
          <w:rtl/>
        </w:rPr>
        <w:t>يتضح من الجدول أن التدقيق الداخلي كان المتغير الوحيد الذي حقق أثراً مستقلاً دالاً إحصائياً داخل نموذج الانحدار المتعدد، حيث بلغت قيمة</w:t>
      </w:r>
      <w:r>
        <w:t xml:space="preserve"> Beta </w:t>
      </w:r>
      <w:r>
        <w:rPr>
          <w:rtl/>
        </w:rPr>
        <w:t>نحو 0.546، وبلغت قيمة الدلالة 0.015، وهي أقل من 0.05</w:t>
      </w:r>
    </w:p>
    <w:p w14:paraId="755C0F24" w14:textId="772A627B" w:rsidR="00E72F2D" w:rsidRDefault="00E72F2D" w:rsidP="00E72F2D">
      <w:pPr>
        <w:pStyle w:val="NormalWeb"/>
        <w:jc w:val="right"/>
      </w:pPr>
      <w:r>
        <w:rPr>
          <w:rtl/>
        </w:rPr>
        <w:t>وتشير قيمة</w:t>
      </w:r>
      <w:r>
        <w:t xml:space="preserve"> Beta </w:t>
      </w:r>
      <w:r>
        <w:rPr>
          <w:rtl/>
        </w:rPr>
        <w:t>الموجبة إلى أنه كلما تحسن مستوى التدقيق الداخلي، ارتفع مستوى الحد من الفساد المالي والإداري، مع ثبات بقية المتغيرات في النموذج</w:t>
      </w:r>
    </w:p>
    <w:p w14:paraId="67BDD32F" w14:textId="3011013F" w:rsidR="00E72F2D" w:rsidRDefault="00E72F2D" w:rsidP="00E72F2D">
      <w:pPr>
        <w:pStyle w:val="NormalWeb"/>
        <w:jc w:val="right"/>
      </w:pPr>
      <w:r>
        <w:rPr>
          <w:rtl/>
        </w:rPr>
        <w:t>كما تدل قيمة</w:t>
      </w:r>
      <w:r>
        <w:t xml:space="preserve"> Beta </w:t>
      </w:r>
      <w:r>
        <w:rPr>
          <w:rtl/>
        </w:rPr>
        <w:t>المرتفعة نسبياً على أن التدقيق الداخلي يعد أكثر أبعاد الممارسات المحاسبية الحديثة تأثيراً بصورة مستقلة في المتغير التابع</w:t>
      </w:r>
    </w:p>
    <w:p w14:paraId="785B9CB2" w14:textId="17698B68" w:rsidR="00E72F2D" w:rsidRDefault="00E72F2D" w:rsidP="00E72F2D">
      <w:pPr>
        <w:pStyle w:val="NormalWeb"/>
        <w:jc w:val="right"/>
      </w:pPr>
      <w:r>
        <w:rPr>
          <w:rtl/>
        </w:rPr>
        <w:t>أما الرقابة الداخلية فقد حققت معامل تأثير موجباً بلغ 0.179، إلا أن مستوى الدلالة بلغ 0.313، وهو أكبر من 0.05، ولذلك لم يظهر أثرها المستقل بصورة دالة إحصائياً عند إدخالها مع بقية المتغيرات</w:t>
      </w:r>
    </w:p>
    <w:p w14:paraId="6D9744B5" w14:textId="4715CD21" w:rsidR="00E72F2D" w:rsidRDefault="00E72F2D" w:rsidP="00E72F2D">
      <w:pPr>
        <w:pStyle w:val="NormalWeb"/>
        <w:jc w:val="right"/>
      </w:pPr>
      <w:r>
        <w:rPr>
          <w:rtl/>
        </w:rPr>
        <w:t>ولا تعني هذه النتيجة أن الرقابة الداخلية غير مهمة، لأن معامل الارتباط بينها وبين الحد من الفساد كان موجباً وقوياً. وإنما تعني أن جزءاً كبيراً من أثرها قد يتداخل مع أثر التدقيق الداخلي والتدقيق الخارجي والشفافية المالية</w:t>
      </w:r>
    </w:p>
    <w:p w14:paraId="5F33D11B" w14:textId="2A6B353E" w:rsidR="00E72F2D" w:rsidRDefault="00E72F2D" w:rsidP="00E72F2D">
      <w:pPr>
        <w:pStyle w:val="NormalWeb"/>
        <w:jc w:val="right"/>
      </w:pPr>
      <w:r>
        <w:rPr>
          <w:rtl/>
        </w:rPr>
        <w:t>كذلك حقق التدقيق الخارجي معامل تأثير موجباً بلغ 0.230، إلا أن قيمة الدلالة بلغت 0.116، وهي أكبر من 0.05. وبالتالي لم يظهر له أثر مستقل دال إحصائياً داخل النموذج المتعدد</w:t>
      </w:r>
    </w:p>
    <w:p w14:paraId="61E9F4AA" w14:textId="6DE66596" w:rsidR="00E72F2D" w:rsidRDefault="00E72F2D" w:rsidP="00E72F2D">
      <w:pPr>
        <w:pStyle w:val="NormalWeb"/>
        <w:jc w:val="right"/>
      </w:pPr>
      <w:r>
        <w:rPr>
          <w:rtl/>
        </w:rPr>
        <w:t>وقد يعود ذلك إلى أن التدقيق الخارجي يعمل ضمن منظومة رقابية تتكامل مع الرقابة الداخلية والتدقيق الداخلي، مما يؤدي إلى تداخل آثاره مع بقية المتغيرات</w:t>
      </w:r>
    </w:p>
    <w:p w14:paraId="675C0143" w14:textId="3AD41212" w:rsidR="00E72F2D" w:rsidRDefault="00E72F2D" w:rsidP="00E72F2D">
      <w:pPr>
        <w:pStyle w:val="NormalWeb"/>
        <w:jc w:val="right"/>
      </w:pPr>
      <w:r>
        <w:rPr>
          <w:rtl/>
        </w:rPr>
        <w:t>أما الشفافية والإفصاح المالي فقد ظهر له معامل</w:t>
      </w:r>
      <w:r>
        <w:t xml:space="preserve"> Beta </w:t>
      </w:r>
      <w:r>
        <w:rPr>
          <w:rtl/>
        </w:rPr>
        <w:t>سالب محدود بلغ -0.068، مع قيمة دلالة بلغت 0.674، وهي غير دالة إحصائياً</w:t>
      </w:r>
    </w:p>
    <w:p w14:paraId="4FA94992" w14:textId="74C609A3" w:rsidR="00E72F2D" w:rsidRDefault="00E72F2D" w:rsidP="00E72F2D">
      <w:pPr>
        <w:pStyle w:val="NormalWeb"/>
        <w:jc w:val="right"/>
      </w:pPr>
      <w:r>
        <w:rPr>
          <w:rtl/>
        </w:rPr>
        <w:t>ولا ينبغي تفسير الإشارة السالبة على أنها تعني أن الشفافية تزيد من الفساد؛ لأن معامل الارتباط البسيط بين الشفافية والحد من الفساد كان موجباً. وإنما يمكن تفسير تغير الإشارة داخل نموذج الانحدار بوجود تداخل بين الشفافية وبقية المتغيرات المستقلة</w:t>
      </w:r>
    </w:p>
    <w:p w14:paraId="2C7844E6" w14:textId="6C6CAEE5" w:rsidR="00E72F2D" w:rsidRDefault="00E72F2D" w:rsidP="00E72F2D">
      <w:pPr>
        <w:pStyle w:val="NormalWeb"/>
        <w:jc w:val="right"/>
      </w:pPr>
      <w:r>
        <w:rPr>
          <w:rtl/>
        </w:rPr>
        <w:t>وبصفة عامة، تؤكد نتائج الانحدار أن الممارسات المحاسبية الحديثة تؤثر مجتمعة بصورة معنوية في الحد من الفساد المالي والإداري، وأن التدقيق الداخلي يمثل البعد الأكثر تأثيراً بصورة مستقلة</w:t>
      </w:r>
    </w:p>
    <w:p w14:paraId="1CF803BF" w14:textId="207E6AA0" w:rsidR="00E72F2D" w:rsidRDefault="00E72F2D" w:rsidP="00E72F2D">
      <w:pPr>
        <w:jc w:val="right"/>
        <w:rPr>
          <w:rtl/>
        </w:rPr>
      </w:pPr>
    </w:p>
    <w:p w14:paraId="56E17608" w14:textId="77777777" w:rsidR="00E72F2D" w:rsidRDefault="00E72F2D" w:rsidP="00E72F2D">
      <w:pPr>
        <w:jc w:val="right"/>
        <w:rPr>
          <w:rtl/>
        </w:rPr>
      </w:pPr>
    </w:p>
    <w:p w14:paraId="7D2F8472" w14:textId="77777777" w:rsidR="00E72F2D" w:rsidRDefault="00E72F2D" w:rsidP="00E72F2D">
      <w:pPr>
        <w:jc w:val="right"/>
        <w:rPr>
          <w:rtl/>
        </w:rPr>
      </w:pPr>
    </w:p>
    <w:p w14:paraId="46AAE74E" w14:textId="77777777" w:rsidR="00E72F2D" w:rsidRDefault="00E72F2D" w:rsidP="00E72F2D">
      <w:pPr>
        <w:jc w:val="right"/>
        <w:rPr>
          <w:rtl/>
        </w:rPr>
      </w:pPr>
    </w:p>
    <w:p w14:paraId="1754069F" w14:textId="77777777" w:rsidR="00E72F2D" w:rsidRDefault="00E72F2D" w:rsidP="00E72F2D">
      <w:pPr>
        <w:jc w:val="right"/>
      </w:pPr>
    </w:p>
    <w:p w14:paraId="71B48835" w14:textId="77777777" w:rsidR="00E72F2D" w:rsidRDefault="00E72F2D" w:rsidP="00E72F2D">
      <w:pPr>
        <w:pStyle w:val="Heading1"/>
        <w:jc w:val="right"/>
      </w:pPr>
      <w:r>
        <w:t xml:space="preserve">5-12 </w:t>
      </w:r>
      <w:r>
        <w:rPr>
          <w:rtl/>
        </w:rPr>
        <w:t>الإجابة عن أسئلة الدراسة</w:t>
      </w:r>
    </w:p>
    <w:p w14:paraId="35DA4095" w14:textId="77777777" w:rsidR="00E72F2D" w:rsidRDefault="00E72F2D" w:rsidP="00E72F2D">
      <w:pPr>
        <w:pStyle w:val="Heading2"/>
        <w:jc w:val="right"/>
      </w:pPr>
      <w:r>
        <w:t xml:space="preserve">5-12-1 </w:t>
      </w:r>
      <w:r>
        <w:rPr>
          <w:rtl/>
        </w:rPr>
        <w:t>الإجابة عن السؤال الرئيس</w:t>
      </w:r>
    </w:p>
    <w:p w14:paraId="10EC5A31" w14:textId="77777777" w:rsidR="00E72F2D" w:rsidRDefault="00E72F2D" w:rsidP="00E72F2D">
      <w:pPr>
        <w:pStyle w:val="Heading3"/>
        <w:jc w:val="right"/>
      </w:pPr>
      <w:r>
        <w:rPr>
          <w:rtl/>
        </w:rPr>
        <w:t>السؤال الرئيس</w:t>
      </w:r>
    </w:p>
    <w:p w14:paraId="564CB6E8" w14:textId="77777777" w:rsidR="00E72F2D" w:rsidRPr="00E72F2D" w:rsidRDefault="00E72F2D" w:rsidP="00E72F2D">
      <w:pPr>
        <w:pStyle w:val="NormalWeb"/>
        <w:jc w:val="right"/>
        <w:rPr>
          <w:color w:val="EE0000"/>
        </w:rPr>
      </w:pPr>
      <w:r w:rsidRPr="00E72F2D">
        <w:rPr>
          <w:color w:val="EE0000"/>
          <w:rtl/>
        </w:rPr>
        <w:t>ما أثر تطبيق الممارسات المحاسبية الحديثة في الحد من الفساد المالي والإداري؟</w:t>
      </w:r>
    </w:p>
    <w:p w14:paraId="5811C975" w14:textId="592700F4" w:rsidR="00E72F2D" w:rsidRDefault="00E72F2D" w:rsidP="00E72F2D">
      <w:pPr>
        <w:pStyle w:val="NormalWeb"/>
        <w:jc w:val="right"/>
      </w:pPr>
      <w:r>
        <w:rPr>
          <w:rtl/>
        </w:rPr>
        <w:t>أظهرت نتائج الدراسة أن تطبيق الممارسات المحاسبية الحديثة يؤثر إيجابياً في الحد من الفساد المالي والإداري، حيث كان نموذج الانحدار المتعدد دالاً إحصائياً عند مستوى دلالة أقل من 0.001</w:t>
      </w:r>
    </w:p>
    <w:p w14:paraId="3D6A6BEA" w14:textId="485C7E1C" w:rsidR="00E72F2D" w:rsidRDefault="00E72F2D" w:rsidP="00E72F2D">
      <w:pPr>
        <w:pStyle w:val="NormalWeb"/>
        <w:jc w:val="right"/>
      </w:pPr>
      <w:r>
        <w:rPr>
          <w:rtl/>
        </w:rPr>
        <w:t>كما أظهرت النتائج أن الرقابة الداخلية والتدقيق الداخلي والتدقيق الخارجي والشفافية والإفصاح المالي تفسر مجتمعة نحو 67.4% من التغير في مستوى الحد من الفساد المالي والإداري</w:t>
      </w:r>
    </w:p>
    <w:p w14:paraId="36BAC4C1" w14:textId="1F5EE079" w:rsidR="00E72F2D" w:rsidRDefault="00E72F2D" w:rsidP="00E72F2D">
      <w:pPr>
        <w:pStyle w:val="NormalWeb"/>
        <w:jc w:val="right"/>
      </w:pPr>
      <w:r>
        <w:rPr>
          <w:rtl/>
        </w:rPr>
        <w:t>وتشير هذه النتيجة إلى أن الممارسات المحاسبية الحديثة لا تؤدي وظيفة تسجيلية أو تقريرية فقط، بل تمثل أدوات رقابية ووقائية وكاشفة تساعد على</w:t>
      </w:r>
    </w:p>
    <w:p w14:paraId="361AE44D" w14:textId="42DA92AF" w:rsidR="00E72F2D" w:rsidRDefault="00E72F2D" w:rsidP="00E72F2D">
      <w:pPr>
        <w:spacing w:before="100" w:beforeAutospacing="1" w:after="100" w:afterAutospacing="1" w:line="240" w:lineRule="auto"/>
        <w:ind w:left="360"/>
        <w:jc w:val="right"/>
      </w:pPr>
      <w:r>
        <w:rPr>
          <w:rtl/>
        </w:rPr>
        <w:t>منع التلاعب المالي</w:t>
      </w:r>
      <w:r>
        <w:t xml:space="preserve"> </w:t>
      </w:r>
    </w:p>
    <w:p w14:paraId="40B51CB0" w14:textId="10EBD86D" w:rsidR="00E72F2D" w:rsidRDefault="00E72F2D" w:rsidP="00E72F2D">
      <w:pPr>
        <w:spacing w:before="100" w:beforeAutospacing="1" w:after="100" w:afterAutospacing="1" w:line="240" w:lineRule="auto"/>
        <w:ind w:left="360"/>
        <w:jc w:val="right"/>
      </w:pPr>
      <w:r>
        <w:rPr>
          <w:rtl/>
        </w:rPr>
        <w:t>اكتشاف المخالفات</w:t>
      </w:r>
      <w:r>
        <w:t xml:space="preserve"> </w:t>
      </w:r>
    </w:p>
    <w:p w14:paraId="7F1A670C" w14:textId="208106BA" w:rsidR="00E72F2D" w:rsidRDefault="00E72F2D" w:rsidP="00E72F2D">
      <w:pPr>
        <w:spacing w:before="100" w:beforeAutospacing="1" w:after="100" w:afterAutospacing="1" w:line="240" w:lineRule="auto"/>
        <w:ind w:left="360"/>
        <w:jc w:val="right"/>
      </w:pPr>
      <w:r>
        <w:rPr>
          <w:rtl/>
        </w:rPr>
        <w:t>تحسين جودة التقارير المالية</w:t>
      </w:r>
      <w:r>
        <w:t xml:space="preserve"> </w:t>
      </w:r>
    </w:p>
    <w:p w14:paraId="32F032C4" w14:textId="6C5F565C" w:rsidR="00E72F2D" w:rsidRDefault="00E72F2D" w:rsidP="00E72F2D">
      <w:pPr>
        <w:spacing w:before="100" w:beforeAutospacing="1" w:after="100" w:afterAutospacing="1" w:line="240" w:lineRule="auto"/>
        <w:ind w:left="360"/>
        <w:jc w:val="right"/>
      </w:pPr>
      <w:r>
        <w:rPr>
          <w:rtl/>
        </w:rPr>
        <w:t>زيادة مستوى المساءلة</w:t>
      </w:r>
      <w:r>
        <w:t xml:space="preserve"> </w:t>
      </w:r>
    </w:p>
    <w:p w14:paraId="43D86956" w14:textId="401B24CB" w:rsidR="00E72F2D" w:rsidRDefault="00E72F2D" w:rsidP="00E72F2D">
      <w:pPr>
        <w:spacing w:before="100" w:beforeAutospacing="1" w:after="100" w:afterAutospacing="1" w:line="240" w:lineRule="auto"/>
        <w:ind w:left="360"/>
        <w:jc w:val="right"/>
      </w:pPr>
      <w:r>
        <w:rPr>
          <w:rtl/>
        </w:rPr>
        <w:t>تعزيز الالتزام بالأنظمة</w:t>
      </w:r>
      <w:r>
        <w:t xml:space="preserve"> </w:t>
      </w:r>
    </w:p>
    <w:p w14:paraId="604DE3CE" w14:textId="5AA67D20" w:rsidR="00E72F2D" w:rsidRDefault="00E72F2D" w:rsidP="00E72F2D">
      <w:pPr>
        <w:spacing w:before="100" w:beforeAutospacing="1" w:after="100" w:afterAutospacing="1" w:line="240" w:lineRule="auto"/>
        <w:ind w:left="360"/>
        <w:jc w:val="right"/>
      </w:pPr>
      <w:r>
        <w:rPr>
          <w:rtl/>
        </w:rPr>
        <w:t>الحد من إساءة استخدام الصلاحيات</w:t>
      </w:r>
      <w:r>
        <w:t xml:space="preserve"> </w:t>
      </w:r>
    </w:p>
    <w:p w14:paraId="27292E54" w14:textId="15D655CE" w:rsidR="00E72F2D" w:rsidRDefault="00E72F2D" w:rsidP="00E72F2D">
      <w:pPr>
        <w:spacing w:before="100" w:beforeAutospacing="1" w:after="100" w:afterAutospacing="1" w:line="240" w:lineRule="auto"/>
        <w:ind w:left="360"/>
        <w:jc w:val="right"/>
      </w:pPr>
      <w:r>
        <w:rPr>
          <w:rtl/>
        </w:rPr>
        <w:t>تقوية الحوكمة المؤسسية</w:t>
      </w:r>
      <w:r>
        <w:t xml:space="preserve"> </w:t>
      </w:r>
    </w:p>
    <w:p w14:paraId="71E313D8" w14:textId="563A092E" w:rsidR="00E72F2D" w:rsidRDefault="00E72F2D" w:rsidP="00E72F2D">
      <w:pPr>
        <w:pStyle w:val="NormalWeb"/>
        <w:jc w:val="right"/>
        <w:rPr>
          <w:rtl/>
        </w:rPr>
      </w:pPr>
      <w:r>
        <w:rPr>
          <w:rtl/>
        </w:rPr>
        <w:t>وبذلك يمكن الإجابة عن السؤال الرئيس بأن تطبيق الممارسات المحاسبية الحديثة يؤدي دوراً إيجابياً ومهماً في الحد من الفساد المالي والإداري، خصوصاً عندما تطبق هذه الممارسات ضمن منظومة متكاملة</w:t>
      </w:r>
    </w:p>
    <w:p w14:paraId="26FF38A0" w14:textId="77777777" w:rsidR="00E72F2D" w:rsidRDefault="00E72F2D" w:rsidP="00E72F2D">
      <w:pPr>
        <w:pStyle w:val="NormalWeb"/>
        <w:jc w:val="right"/>
        <w:rPr>
          <w:rtl/>
        </w:rPr>
      </w:pPr>
    </w:p>
    <w:p w14:paraId="3C38D29C" w14:textId="77777777" w:rsidR="00E72F2D" w:rsidRDefault="00E72F2D" w:rsidP="00E72F2D">
      <w:pPr>
        <w:pStyle w:val="NormalWeb"/>
        <w:jc w:val="right"/>
      </w:pPr>
    </w:p>
    <w:p w14:paraId="2F7D42AD" w14:textId="6AF47765" w:rsidR="00E72F2D" w:rsidRDefault="00E72F2D" w:rsidP="00E72F2D">
      <w:pPr>
        <w:jc w:val="right"/>
      </w:pPr>
    </w:p>
    <w:p w14:paraId="7373AE67" w14:textId="77777777" w:rsidR="00E72F2D" w:rsidRDefault="00E72F2D" w:rsidP="00E72F2D">
      <w:pPr>
        <w:pStyle w:val="Heading2"/>
        <w:jc w:val="right"/>
      </w:pPr>
      <w:r>
        <w:t xml:space="preserve">5-12-2 </w:t>
      </w:r>
      <w:r>
        <w:rPr>
          <w:rtl/>
        </w:rPr>
        <w:t>الإجابة عن السؤال الفرعي الأول</w:t>
      </w:r>
    </w:p>
    <w:p w14:paraId="37F6912A" w14:textId="77777777" w:rsidR="00E72F2D" w:rsidRDefault="00E72F2D" w:rsidP="00E72F2D">
      <w:pPr>
        <w:pStyle w:val="Heading3"/>
        <w:jc w:val="right"/>
      </w:pPr>
      <w:r>
        <w:rPr>
          <w:rtl/>
        </w:rPr>
        <w:t>السؤال</w:t>
      </w:r>
    </w:p>
    <w:p w14:paraId="092BD9BE" w14:textId="77777777" w:rsidR="00E72F2D" w:rsidRPr="00E72F2D" w:rsidRDefault="00E72F2D" w:rsidP="00E72F2D">
      <w:pPr>
        <w:pStyle w:val="NormalWeb"/>
        <w:jc w:val="right"/>
        <w:rPr>
          <w:color w:val="EE0000"/>
        </w:rPr>
      </w:pPr>
      <w:r w:rsidRPr="00E72F2D">
        <w:rPr>
          <w:color w:val="EE0000"/>
          <w:rtl/>
        </w:rPr>
        <w:t>ما أثر الرقابة الداخلية في الحد من الفساد المالي والإداري؟</w:t>
      </w:r>
    </w:p>
    <w:p w14:paraId="724D0D8F" w14:textId="3F955DE5" w:rsidR="00E72F2D" w:rsidRDefault="00E72F2D" w:rsidP="00E72F2D">
      <w:pPr>
        <w:pStyle w:val="NormalWeb"/>
        <w:jc w:val="right"/>
      </w:pPr>
      <w:r>
        <w:rPr>
          <w:rtl/>
        </w:rPr>
        <w:t>أظهرت نتائج الدراسة وجود علاقة موجبة قوية بين الرقابة الداخلية والحد من الفساد المالي والإداري، حيث بلغ معامل الارتباط 0.743</w:t>
      </w:r>
    </w:p>
    <w:p w14:paraId="110E285B" w14:textId="603FEBF0" w:rsidR="00E72F2D" w:rsidRDefault="00E72F2D" w:rsidP="00E72F2D">
      <w:pPr>
        <w:pStyle w:val="NormalWeb"/>
        <w:jc w:val="right"/>
      </w:pPr>
      <w:r>
        <w:rPr>
          <w:rtl/>
        </w:rPr>
        <w:t>ويشير ذلك إلى أن تحسن نظام الرقابة الداخلية يرتبط بارتفاع القدرة على تقليل المخالفات المالية والإدارية</w:t>
      </w:r>
    </w:p>
    <w:p w14:paraId="672ED2D8" w14:textId="0F4B368C" w:rsidR="00E72F2D" w:rsidRDefault="00E72F2D" w:rsidP="00E72F2D">
      <w:pPr>
        <w:pStyle w:val="NormalWeb"/>
        <w:jc w:val="right"/>
      </w:pPr>
      <w:r>
        <w:rPr>
          <w:rtl/>
        </w:rPr>
        <w:t>وتسهم الرقابة الداخلية في الحد من الفساد من خلال</w:t>
      </w:r>
    </w:p>
    <w:p w14:paraId="0A5B939F" w14:textId="537862F6" w:rsidR="00E72F2D" w:rsidRDefault="00E72F2D" w:rsidP="00E72F2D">
      <w:pPr>
        <w:spacing w:before="100" w:beforeAutospacing="1" w:after="100" w:afterAutospacing="1" w:line="240" w:lineRule="auto"/>
        <w:ind w:left="360"/>
        <w:jc w:val="right"/>
      </w:pPr>
      <w:r>
        <w:rPr>
          <w:rtl/>
        </w:rPr>
        <w:t>الفصل بين الواجبات والصلاحيات</w:t>
      </w:r>
      <w:r>
        <w:t xml:space="preserve"> </w:t>
      </w:r>
    </w:p>
    <w:p w14:paraId="763AE47E" w14:textId="4C7969DB" w:rsidR="00E72F2D" w:rsidRDefault="00E72F2D" w:rsidP="00E72F2D">
      <w:pPr>
        <w:spacing w:before="100" w:beforeAutospacing="1" w:after="100" w:afterAutospacing="1" w:line="240" w:lineRule="auto"/>
        <w:ind w:left="360"/>
        <w:jc w:val="right"/>
      </w:pPr>
      <w:r>
        <w:rPr>
          <w:rtl/>
        </w:rPr>
        <w:t>اعتماد الموافقات المالية</w:t>
      </w:r>
      <w:r>
        <w:t xml:space="preserve"> </w:t>
      </w:r>
    </w:p>
    <w:p w14:paraId="4C5CBCA5" w14:textId="68DEE560" w:rsidR="00E72F2D" w:rsidRDefault="00E72F2D" w:rsidP="00E72F2D">
      <w:pPr>
        <w:spacing w:before="100" w:beforeAutospacing="1" w:after="100" w:afterAutospacing="1" w:line="240" w:lineRule="auto"/>
        <w:ind w:left="360"/>
        <w:jc w:val="right"/>
      </w:pPr>
      <w:r>
        <w:rPr>
          <w:rtl/>
        </w:rPr>
        <w:t>مراجعة المستندات</w:t>
      </w:r>
      <w:r>
        <w:t xml:space="preserve"> </w:t>
      </w:r>
    </w:p>
    <w:p w14:paraId="1CBDDDFC" w14:textId="4A128684" w:rsidR="00E72F2D" w:rsidRDefault="00E72F2D" w:rsidP="00E72F2D">
      <w:pPr>
        <w:spacing w:before="100" w:beforeAutospacing="1" w:after="100" w:afterAutospacing="1" w:line="240" w:lineRule="auto"/>
        <w:ind w:left="360"/>
        <w:jc w:val="right"/>
      </w:pPr>
      <w:r>
        <w:rPr>
          <w:rtl/>
        </w:rPr>
        <w:t>حماية الأصول</w:t>
      </w:r>
      <w:r>
        <w:t xml:space="preserve"> </w:t>
      </w:r>
    </w:p>
    <w:p w14:paraId="3AF9D06F" w14:textId="43BF4C58" w:rsidR="00E72F2D" w:rsidRDefault="00E72F2D" w:rsidP="00E72F2D">
      <w:pPr>
        <w:spacing w:before="100" w:beforeAutospacing="1" w:after="100" w:afterAutospacing="1" w:line="240" w:lineRule="auto"/>
        <w:ind w:left="360"/>
        <w:jc w:val="right"/>
      </w:pPr>
      <w:r>
        <w:rPr>
          <w:rtl/>
        </w:rPr>
        <w:t>المطابقة الدورية للحسابات</w:t>
      </w:r>
      <w:r>
        <w:t xml:space="preserve"> </w:t>
      </w:r>
    </w:p>
    <w:p w14:paraId="1CBDFB88" w14:textId="1CE0B65F" w:rsidR="00E72F2D" w:rsidRDefault="00E72F2D" w:rsidP="00E72F2D">
      <w:pPr>
        <w:spacing w:before="100" w:beforeAutospacing="1" w:after="100" w:afterAutospacing="1" w:line="240" w:lineRule="auto"/>
        <w:ind w:left="360"/>
        <w:jc w:val="right"/>
      </w:pPr>
      <w:r>
        <w:rPr>
          <w:rtl/>
        </w:rPr>
        <w:t>تقييد الوصول إلى الأنظمة</w:t>
      </w:r>
      <w:r>
        <w:t xml:space="preserve"> </w:t>
      </w:r>
    </w:p>
    <w:p w14:paraId="3F6755A4" w14:textId="73C10B4A" w:rsidR="00E72F2D" w:rsidRDefault="00E72F2D" w:rsidP="00E72F2D">
      <w:pPr>
        <w:spacing w:before="100" w:beforeAutospacing="1" w:after="100" w:afterAutospacing="1" w:line="240" w:lineRule="auto"/>
        <w:ind w:left="360"/>
        <w:jc w:val="right"/>
      </w:pPr>
      <w:r>
        <w:rPr>
          <w:rtl/>
        </w:rPr>
        <w:t>مراقبة الاستثناءات</w:t>
      </w:r>
      <w:r>
        <w:t xml:space="preserve"> </w:t>
      </w:r>
    </w:p>
    <w:p w14:paraId="7A4D481F" w14:textId="4FDAF93D" w:rsidR="00E72F2D" w:rsidRDefault="00E72F2D" w:rsidP="00E72F2D">
      <w:pPr>
        <w:spacing w:before="100" w:beforeAutospacing="1" w:after="100" w:afterAutospacing="1" w:line="240" w:lineRule="auto"/>
        <w:ind w:left="360"/>
        <w:jc w:val="right"/>
      </w:pPr>
      <w:r>
        <w:rPr>
          <w:rtl/>
        </w:rPr>
        <w:t>توثيق المسؤوليات</w:t>
      </w:r>
      <w:r>
        <w:t xml:space="preserve"> </w:t>
      </w:r>
    </w:p>
    <w:p w14:paraId="01D4BB69" w14:textId="1E986D75" w:rsidR="00E72F2D" w:rsidRDefault="00E72F2D" w:rsidP="00E72F2D">
      <w:pPr>
        <w:pStyle w:val="NormalWeb"/>
        <w:jc w:val="right"/>
      </w:pPr>
      <w:r>
        <w:rPr>
          <w:rtl/>
        </w:rPr>
        <w:t>إلا أن أثر الرقابة الداخلية داخل نموذج الانحدار المتعدد لم يكن دالاً بصورة مستقلة، حيث بلغت قيمة الدلالة 0.313</w:t>
      </w:r>
    </w:p>
    <w:p w14:paraId="59265F12" w14:textId="58ABE23E" w:rsidR="00E72F2D" w:rsidRDefault="00E72F2D" w:rsidP="00E72F2D">
      <w:pPr>
        <w:pStyle w:val="NormalWeb"/>
        <w:jc w:val="right"/>
      </w:pPr>
      <w:r>
        <w:rPr>
          <w:rtl/>
        </w:rPr>
        <w:t>ويفسر ذلك بأن الرقابة الداخلية تتداخل بدرجة كبيرة مع التدقيق الداخلي وبقية مكونات النظام الرقابي، ولذلك لم يظهر أثرها المستقل بوضوح بعد إدخال جميع المتغيرات في النموذج نفسه</w:t>
      </w:r>
    </w:p>
    <w:p w14:paraId="301A0AA9" w14:textId="55133BF7" w:rsidR="00E72F2D" w:rsidRDefault="00E72F2D" w:rsidP="00E72F2D">
      <w:pPr>
        <w:jc w:val="right"/>
        <w:rPr>
          <w:rtl/>
        </w:rPr>
      </w:pPr>
    </w:p>
    <w:p w14:paraId="6690F064" w14:textId="77777777" w:rsidR="00E72F2D" w:rsidRDefault="00E72F2D" w:rsidP="00E72F2D">
      <w:pPr>
        <w:jc w:val="right"/>
        <w:rPr>
          <w:rtl/>
        </w:rPr>
      </w:pPr>
    </w:p>
    <w:p w14:paraId="555414B7" w14:textId="77777777" w:rsidR="00E72F2D" w:rsidRDefault="00E72F2D" w:rsidP="00E72F2D">
      <w:pPr>
        <w:jc w:val="right"/>
        <w:rPr>
          <w:rtl/>
        </w:rPr>
      </w:pPr>
    </w:p>
    <w:p w14:paraId="7461555E" w14:textId="77777777" w:rsidR="00E72F2D" w:rsidRDefault="00E72F2D" w:rsidP="00E72F2D">
      <w:pPr>
        <w:jc w:val="right"/>
      </w:pPr>
    </w:p>
    <w:p w14:paraId="7217CD0F" w14:textId="77777777" w:rsidR="00E72F2D" w:rsidRDefault="00E72F2D" w:rsidP="00E72F2D">
      <w:pPr>
        <w:pStyle w:val="Heading2"/>
        <w:jc w:val="right"/>
      </w:pPr>
      <w:r>
        <w:t xml:space="preserve">5-12-3 </w:t>
      </w:r>
      <w:r>
        <w:rPr>
          <w:rtl/>
        </w:rPr>
        <w:t>الإجابة عن السؤال الفرعي الثاني</w:t>
      </w:r>
    </w:p>
    <w:p w14:paraId="1622A639" w14:textId="77777777" w:rsidR="00E72F2D" w:rsidRDefault="00E72F2D" w:rsidP="00E72F2D">
      <w:pPr>
        <w:pStyle w:val="Heading3"/>
        <w:jc w:val="right"/>
      </w:pPr>
      <w:r>
        <w:rPr>
          <w:rtl/>
        </w:rPr>
        <w:t>السؤال</w:t>
      </w:r>
    </w:p>
    <w:p w14:paraId="4A4F903B" w14:textId="77777777" w:rsidR="00E72F2D" w:rsidRPr="00E72F2D" w:rsidRDefault="00E72F2D" w:rsidP="00E72F2D">
      <w:pPr>
        <w:pStyle w:val="NormalWeb"/>
        <w:jc w:val="right"/>
        <w:rPr>
          <w:color w:val="EE0000"/>
        </w:rPr>
      </w:pPr>
      <w:r w:rsidRPr="00E72F2D">
        <w:rPr>
          <w:color w:val="EE0000"/>
          <w:rtl/>
        </w:rPr>
        <w:t>ما أثر التدقيق الداخلي في الحد من الفساد المالي والإداري؟</w:t>
      </w:r>
    </w:p>
    <w:p w14:paraId="695CF1C3" w14:textId="5514EB5C" w:rsidR="00E72F2D" w:rsidRDefault="00E72F2D" w:rsidP="00E72F2D">
      <w:pPr>
        <w:pStyle w:val="NormalWeb"/>
        <w:jc w:val="right"/>
      </w:pPr>
      <w:r>
        <w:rPr>
          <w:rtl/>
        </w:rPr>
        <w:t>أظهرت النتائج أن التدقيق الداخلي يرتبط ارتباطاً موجباً قوياً بالحد من الفساد المالي والإداري، حيث بلغ معامل الارتباط 0.785</w:t>
      </w:r>
    </w:p>
    <w:p w14:paraId="2DB3A6E0" w14:textId="1E961E23" w:rsidR="00E72F2D" w:rsidRDefault="00E72F2D" w:rsidP="00E72F2D">
      <w:pPr>
        <w:pStyle w:val="NormalWeb"/>
        <w:jc w:val="right"/>
      </w:pPr>
      <w:r>
        <w:rPr>
          <w:rtl/>
        </w:rPr>
        <w:t>كما أظهر تحليل الانحدار أن التدقيق الداخلي هو المتغير الوحيد الذي حقق أثراً مستقلاً دالاً إحصائياً، حيث بلغت قيمة</w:t>
      </w:r>
      <w:r>
        <w:t xml:space="preserve"> Beta </w:t>
      </w:r>
      <w:r>
        <w:rPr>
          <w:rtl/>
        </w:rPr>
        <w:t>نحو 0.546، وقيمة الدلالة 0.015</w:t>
      </w:r>
    </w:p>
    <w:p w14:paraId="60159B77" w14:textId="000EE5E8" w:rsidR="00E72F2D" w:rsidRDefault="00E72F2D" w:rsidP="00E72F2D">
      <w:pPr>
        <w:pStyle w:val="NormalWeb"/>
        <w:jc w:val="right"/>
      </w:pPr>
      <w:r>
        <w:rPr>
          <w:rtl/>
        </w:rPr>
        <w:t>وتشير هذه النتيجة إلى أن التدقيق الداخلي يمثل أحد أهم الأدوات المؤسسية في مكافحة الفساد، نظراً لدوره في</w:t>
      </w:r>
    </w:p>
    <w:p w14:paraId="37FA17FF" w14:textId="7F8FC095" w:rsidR="00E72F2D" w:rsidRDefault="00E72F2D" w:rsidP="00E72F2D">
      <w:pPr>
        <w:spacing w:before="100" w:beforeAutospacing="1" w:after="100" w:afterAutospacing="1" w:line="240" w:lineRule="auto"/>
        <w:ind w:left="360"/>
        <w:jc w:val="right"/>
      </w:pPr>
      <w:r>
        <w:rPr>
          <w:rtl/>
        </w:rPr>
        <w:t>فحص العمليات المالية</w:t>
      </w:r>
      <w:r>
        <w:t xml:space="preserve"> </w:t>
      </w:r>
    </w:p>
    <w:p w14:paraId="10775D78" w14:textId="433912B7" w:rsidR="00E72F2D" w:rsidRDefault="00E72F2D" w:rsidP="00E72F2D">
      <w:pPr>
        <w:spacing w:before="100" w:beforeAutospacing="1" w:after="100" w:afterAutospacing="1" w:line="240" w:lineRule="auto"/>
        <w:ind w:left="360"/>
        <w:jc w:val="right"/>
      </w:pPr>
      <w:r>
        <w:rPr>
          <w:rtl/>
        </w:rPr>
        <w:t>تقييم الرقابة الداخلية</w:t>
      </w:r>
      <w:r>
        <w:t xml:space="preserve"> </w:t>
      </w:r>
    </w:p>
    <w:p w14:paraId="4E49712D" w14:textId="5CBFC017" w:rsidR="00E72F2D" w:rsidRDefault="00E72F2D" w:rsidP="00E72F2D">
      <w:pPr>
        <w:spacing w:before="100" w:beforeAutospacing="1" w:after="100" w:afterAutospacing="1" w:line="240" w:lineRule="auto"/>
        <w:ind w:left="360"/>
        <w:jc w:val="right"/>
      </w:pPr>
      <w:r>
        <w:rPr>
          <w:rtl/>
        </w:rPr>
        <w:t>اكتشاف المخالفات</w:t>
      </w:r>
      <w:r>
        <w:t xml:space="preserve"> </w:t>
      </w:r>
    </w:p>
    <w:p w14:paraId="7287A81B" w14:textId="5B581237" w:rsidR="00E72F2D" w:rsidRDefault="00E72F2D" w:rsidP="00E72F2D">
      <w:pPr>
        <w:spacing w:before="100" w:beforeAutospacing="1" w:after="100" w:afterAutospacing="1" w:line="240" w:lineRule="auto"/>
        <w:ind w:left="360"/>
        <w:jc w:val="right"/>
      </w:pPr>
      <w:r>
        <w:rPr>
          <w:rtl/>
        </w:rPr>
        <w:t>تحليل المخاطر</w:t>
      </w:r>
      <w:r>
        <w:t xml:space="preserve"> </w:t>
      </w:r>
    </w:p>
    <w:p w14:paraId="59490F10" w14:textId="1B13A2C5" w:rsidR="00E72F2D" w:rsidRDefault="00E72F2D" w:rsidP="00E72F2D">
      <w:pPr>
        <w:spacing w:before="100" w:beforeAutospacing="1" w:after="100" w:afterAutospacing="1" w:line="240" w:lineRule="auto"/>
        <w:ind w:left="360"/>
        <w:jc w:val="right"/>
      </w:pPr>
      <w:r>
        <w:rPr>
          <w:rtl/>
        </w:rPr>
        <w:t>تقديم التوصيات</w:t>
      </w:r>
      <w:r>
        <w:t xml:space="preserve"> </w:t>
      </w:r>
    </w:p>
    <w:p w14:paraId="62D3D15F" w14:textId="474E1F4D" w:rsidR="00E72F2D" w:rsidRDefault="00E72F2D" w:rsidP="00E72F2D">
      <w:pPr>
        <w:spacing w:before="100" w:beforeAutospacing="1" w:after="100" w:afterAutospacing="1" w:line="240" w:lineRule="auto"/>
        <w:ind w:left="360"/>
        <w:jc w:val="right"/>
      </w:pPr>
      <w:r>
        <w:rPr>
          <w:rtl/>
        </w:rPr>
        <w:t>متابعة الإجراءات التصحيحية</w:t>
      </w:r>
      <w:r>
        <w:t xml:space="preserve"> </w:t>
      </w:r>
    </w:p>
    <w:p w14:paraId="73140D50" w14:textId="6CFD2A56" w:rsidR="00E72F2D" w:rsidRDefault="00E72F2D" w:rsidP="00E72F2D">
      <w:pPr>
        <w:spacing w:before="100" w:beforeAutospacing="1" w:after="100" w:afterAutospacing="1" w:line="240" w:lineRule="auto"/>
        <w:ind w:left="360"/>
        <w:jc w:val="right"/>
      </w:pPr>
      <w:r>
        <w:rPr>
          <w:rtl/>
        </w:rPr>
        <w:t>دعم لجنة المراجعة</w:t>
      </w:r>
      <w:r>
        <w:t xml:space="preserve"> </w:t>
      </w:r>
    </w:p>
    <w:p w14:paraId="634FB42A" w14:textId="5696A9CE" w:rsidR="00E72F2D" w:rsidRDefault="00E72F2D" w:rsidP="00E72F2D">
      <w:pPr>
        <w:spacing w:before="100" w:beforeAutospacing="1" w:after="100" w:afterAutospacing="1" w:line="240" w:lineRule="auto"/>
        <w:ind w:left="360"/>
        <w:jc w:val="right"/>
      </w:pPr>
      <w:r>
        <w:rPr>
          <w:rtl/>
        </w:rPr>
        <w:t>تعزيز الالتزام بالسياسات</w:t>
      </w:r>
      <w:r>
        <w:t xml:space="preserve"> </w:t>
      </w:r>
    </w:p>
    <w:p w14:paraId="03BFA413" w14:textId="48DC069E" w:rsidR="00E72F2D" w:rsidRDefault="00E72F2D" w:rsidP="00E72F2D">
      <w:pPr>
        <w:pStyle w:val="NormalWeb"/>
        <w:jc w:val="right"/>
        <w:rPr>
          <w:rtl/>
        </w:rPr>
      </w:pPr>
      <w:r>
        <w:rPr>
          <w:rtl/>
        </w:rPr>
        <w:t>وبناءً على ذلك، يمكن القول إن التدقيق الداخلي يمثل أكثر أبعاد الممارسات المحاسبية الحديثة تأثيراً بصورة مستقلة في الحد من الفساد المالي والإداري</w:t>
      </w:r>
    </w:p>
    <w:p w14:paraId="05B892A0" w14:textId="77777777" w:rsidR="00E72F2D" w:rsidRDefault="00E72F2D" w:rsidP="00E72F2D">
      <w:pPr>
        <w:pStyle w:val="NormalWeb"/>
        <w:jc w:val="right"/>
        <w:rPr>
          <w:rtl/>
        </w:rPr>
      </w:pPr>
    </w:p>
    <w:p w14:paraId="18552692" w14:textId="77777777" w:rsidR="00E72F2D" w:rsidRDefault="00E72F2D" w:rsidP="00E72F2D">
      <w:pPr>
        <w:pStyle w:val="NormalWeb"/>
        <w:jc w:val="right"/>
        <w:rPr>
          <w:rtl/>
        </w:rPr>
      </w:pPr>
    </w:p>
    <w:p w14:paraId="6A29B847" w14:textId="77777777" w:rsidR="00E72F2D" w:rsidRDefault="00E72F2D" w:rsidP="00E72F2D">
      <w:pPr>
        <w:pStyle w:val="NormalWeb"/>
        <w:jc w:val="right"/>
        <w:rPr>
          <w:rtl/>
        </w:rPr>
      </w:pPr>
    </w:p>
    <w:p w14:paraId="63C000E0" w14:textId="77777777" w:rsidR="00E72F2D" w:rsidRDefault="00E72F2D" w:rsidP="00E72F2D">
      <w:pPr>
        <w:pStyle w:val="NormalWeb"/>
        <w:jc w:val="right"/>
      </w:pPr>
    </w:p>
    <w:p w14:paraId="6A062732" w14:textId="57EE8F2E" w:rsidR="00E72F2D" w:rsidRDefault="00E72F2D" w:rsidP="00E72F2D">
      <w:pPr>
        <w:jc w:val="right"/>
      </w:pPr>
    </w:p>
    <w:p w14:paraId="091A8F25" w14:textId="77777777" w:rsidR="00E72F2D" w:rsidRDefault="00E72F2D" w:rsidP="00E72F2D">
      <w:pPr>
        <w:pStyle w:val="Heading2"/>
        <w:jc w:val="right"/>
      </w:pPr>
      <w:r>
        <w:t xml:space="preserve">5-12-4 </w:t>
      </w:r>
      <w:r>
        <w:rPr>
          <w:rtl/>
        </w:rPr>
        <w:t>الإجابة عن السؤال الفرعي الثالث</w:t>
      </w:r>
    </w:p>
    <w:p w14:paraId="5AF23A15" w14:textId="77777777" w:rsidR="00E72F2D" w:rsidRDefault="00E72F2D" w:rsidP="00E72F2D">
      <w:pPr>
        <w:pStyle w:val="Heading3"/>
        <w:jc w:val="right"/>
      </w:pPr>
      <w:r>
        <w:rPr>
          <w:rtl/>
        </w:rPr>
        <w:t>السؤال</w:t>
      </w:r>
    </w:p>
    <w:p w14:paraId="19AB27F3" w14:textId="77777777" w:rsidR="00E72F2D" w:rsidRPr="00E72F2D" w:rsidRDefault="00E72F2D" w:rsidP="00E72F2D">
      <w:pPr>
        <w:pStyle w:val="NormalWeb"/>
        <w:jc w:val="right"/>
        <w:rPr>
          <w:color w:val="EE0000"/>
        </w:rPr>
      </w:pPr>
      <w:r w:rsidRPr="00E72F2D">
        <w:rPr>
          <w:color w:val="EE0000"/>
          <w:rtl/>
        </w:rPr>
        <w:t>ما أثر التدقيق الخارجي في الحد من الفساد المالي والإداري؟</w:t>
      </w:r>
    </w:p>
    <w:p w14:paraId="56285378" w14:textId="75F7B093" w:rsidR="00E72F2D" w:rsidRDefault="00E72F2D" w:rsidP="00E72F2D">
      <w:pPr>
        <w:pStyle w:val="NormalWeb"/>
        <w:jc w:val="right"/>
      </w:pPr>
      <w:r>
        <w:rPr>
          <w:rtl/>
        </w:rPr>
        <w:t>أظهرت نتائج الدراسة وجود علاقة موجبة قوية بين التدقيق الخارجي والحد من الفساد المالي والإداري، حيث بلغ معامل الارتباط 0.732</w:t>
      </w:r>
    </w:p>
    <w:p w14:paraId="6416F34A" w14:textId="3A3DE194" w:rsidR="00E72F2D" w:rsidRDefault="00E72F2D" w:rsidP="00E72F2D">
      <w:pPr>
        <w:pStyle w:val="NormalWeb"/>
        <w:jc w:val="right"/>
      </w:pPr>
      <w:r>
        <w:rPr>
          <w:rtl/>
        </w:rPr>
        <w:t>ويعكس ذلك أهمية المراجع الخارجي في</w:t>
      </w:r>
    </w:p>
    <w:p w14:paraId="5F804FC6" w14:textId="2B4ECB16" w:rsidR="00E72F2D" w:rsidRDefault="00E72F2D" w:rsidP="00E72F2D">
      <w:pPr>
        <w:spacing w:before="100" w:beforeAutospacing="1" w:after="100" w:afterAutospacing="1" w:line="240" w:lineRule="auto"/>
        <w:ind w:left="360"/>
        <w:jc w:val="right"/>
      </w:pPr>
      <w:r>
        <w:rPr>
          <w:rtl/>
        </w:rPr>
        <w:t>فحص القوائم المالية</w:t>
      </w:r>
      <w:r>
        <w:t xml:space="preserve"> </w:t>
      </w:r>
    </w:p>
    <w:p w14:paraId="58813C5D" w14:textId="396D25C5" w:rsidR="00E72F2D" w:rsidRDefault="00E72F2D" w:rsidP="00E72F2D">
      <w:pPr>
        <w:spacing w:before="100" w:beforeAutospacing="1" w:after="100" w:afterAutospacing="1" w:line="240" w:lineRule="auto"/>
        <w:ind w:left="360"/>
        <w:jc w:val="right"/>
      </w:pPr>
      <w:r>
        <w:rPr>
          <w:rtl/>
        </w:rPr>
        <w:t>اكتشاف الأخطاء الجوهرية</w:t>
      </w:r>
      <w:r>
        <w:t xml:space="preserve"> </w:t>
      </w:r>
    </w:p>
    <w:p w14:paraId="70F5A907" w14:textId="521CE43F" w:rsidR="00E72F2D" w:rsidRDefault="00E72F2D" w:rsidP="00E72F2D">
      <w:pPr>
        <w:spacing w:before="100" w:beforeAutospacing="1" w:after="100" w:afterAutospacing="1" w:line="240" w:lineRule="auto"/>
        <w:ind w:left="360"/>
        <w:jc w:val="right"/>
      </w:pPr>
      <w:r>
        <w:rPr>
          <w:rtl/>
        </w:rPr>
        <w:t>تقييم الالتزام بالمعايير</w:t>
      </w:r>
      <w:r>
        <w:t xml:space="preserve"> </w:t>
      </w:r>
    </w:p>
    <w:p w14:paraId="1B626B4E" w14:textId="4AFFCB09" w:rsidR="00E72F2D" w:rsidRDefault="00E72F2D" w:rsidP="00E72F2D">
      <w:pPr>
        <w:spacing w:before="100" w:beforeAutospacing="1" w:after="100" w:afterAutospacing="1" w:line="240" w:lineRule="auto"/>
        <w:ind w:left="360"/>
        <w:jc w:val="right"/>
      </w:pPr>
      <w:r>
        <w:rPr>
          <w:rtl/>
        </w:rPr>
        <w:t>تعزيز موثوقية التقارير</w:t>
      </w:r>
      <w:r>
        <w:t xml:space="preserve"> </w:t>
      </w:r>
    </w:p>
    <w:p w14:paraId="29BB4942" w14:textId="603777E7" w:rsidR="00E72F2D" w:rsidRDefault="00E72F2D" w:rsidP="00E72F2D">
      <w:pPr>
        <w:spacing w:before="100" w:beforeAutospacing="1" w:after="100" w:afterAutospacing="1" w:line="240" w:lineRule="auto"/>
        <w:ind w:left="360"/>
        <w:jc w:val="right"/>
      </w:pPr>
      <w:r>
        <w:rPr>
          <w:rtl/>
        </w:rPr>
        <w:t>رفع ثقة المستثمرين</w:t>
      </w:r>
      <w:r>
        <w:t xml:space="preserve"> </w:t>
      </w:r>
    </w:p>
    <w:p w14:paraId="10F62C1E" w14:textId="6F13A896" w:rsidR="00E72F2D" w:rsidRDefault="00E72F2D" w:rsidP="00E72F2D">
      <w:pPr>
        <w:spacing w:before="100" w:beforeAutospacing="1" w:after="100" w:afterAutospacing="1" w:line="240" w:lineRule="auto"/>
        <w:ind w:left="360"/>
        <w:jc w:val="right"/>
      </w:pPr>
      <w:r>
        <w:rPr>
          <w:rtl/>
        </w:rPr>
        <w:t>دعم المساءلة الخارجية</w:t>
      </w:r>
      <w:r>
        <w:t xml:space="preserve"> </w:t>
      </w:r>
    </w:p>
    <w:p w14:paraId="4F0724C8" w14:textId="7303AD13" w:rsidR="00E72F2D" w:rsidRDefault="00E72F2D" w:rsidP="00E72F2D">
      <w:pPr>
        <w:spacing w:before="100" w:beforeAutospacing="1" w:after="100" w:afterAutospacing="1" w:line="240" w:lineRule="auto"/>
        <w:ind w:left="360"/>
        <w:jc w:val="right"/>
      </w:pPr>
      <w:r>
        <w:rPr>
          <w:rtl/>
        </w:rPr>
        <w:t>تقليل فرص التضليل المالي</w:t>
      </w:r>
      <w:r>
        <w:t xml:space="preserve"> </w:t>
      </w:r>
    </w:p>
    <w:p w14:paraId="5FC5BEBC" w14:textId="77777777" w:rsidR="004112DB" w:rsidRDefault="00E72F2D" w:rsidP="00E72F2D">
      <w:pPr>
        <w:pStyle w:val="NormalWeb"/>
        <w:jc w:val="right"/>
        <w:rPr>
          <w:rtl/>
        </w:rPr>
      </w:pPr>
      <w:r>
        <w:rPr>
          <w:rtl/>
        </w:rPr>
        <w:t xml:space="preserve">إلا أن أثر التدقيق الخارجي لم يكن دالاً بصورة مستقلة داخل نموذج الانحدار المتعدد، حيث بلغت قيمة الدلالة </w:t>
      </w:r>
    </w:p>
    <w:p w14:paraId="601AFB19" w14:textId="7FE71962" w:rsidR="00E72F2D" w:rsidRDefault="00E72F2D" w:rsidP="00E72F2D">
      <w:pPr>
        <w:pStyle w:val="NormalWeb"/>
        <w:jc w:val="right"/>
      </w:pPr>
      <w:r>
        <w:rPr>
          <w:rtl/>
        </w:rPr>
        <w:t>0.116</w:t>
      </w:r>
    </w:p>
    <w:p w14:paraId="061FE43F" w14:textId="76A3984A" w:rsidR="00E72F2D" w:rsidRDefault="00E72F2D" w:rsidP="00E72F2D">
      <w:pPr>
        <w:pStyle w:val="NormalWeb"/>
        <w:jc w:val="right"/>
        <w:rPr>
          <w:rtl/>
        </w:rPr>
      </w:pPr>
      <w:r>
        <w:rPr>
          <w:rtl/>
        </w:rPr>
        <w:t>ولا يعني ذلك ضعف أهمية التدقيق الخارجي، بل يشير إلى أن دوره يتكامل مع الرقابة الداخلية والتدقيق الداخلي والشفافية المالية، وأن جزءاً من أثره قد يكون مشتركاً مع هذه المتغيرات</w:t>
      </w:r>
    </w:p>
    <w:p w14:paraId="029CC385" w14:textId="77777777" w:rsidR="004112DB" w:rsidRDefault="004112DB" w:rsidP="00E72F2D">
      <w:pPr>
        <w:pStyle w:val="NormalWeb"/>
        <w:jc w:val="right"/>
        <w:rPr>
          <w:rtl/>
        </w:rPr>
      </w:pPr>
    </w:p>
    <w:p w14:paraId="149BAE0D" w14:textId="77777777" w:rsidR="004112DB" w:rsidRDefault="004112DB" w:rsidP="00E72F2D">
      <w:pPr>
        <w:pStyle w:val="NormalWeb"/>
        <w:jc w:val="right"/>
        <w:rPr>
          <w:rtl/>
        </w:rPr>
      </w:pPr>
    </w:p>
    <w:p w14:paraId="0E68836C" w14:textId="77777777" w:rsidR="004112DB" w:rsidRDefault="004112DB" w:rsidP="00E72F2D">
      <w:pPr>
        <w:pStyle w:val="NormalWeb"/>
        <w:jc w:val="right"/>
        <w:rPr>
          <w:rtl/>
        </w:rPr>
      </w:pPr>
    </w:p>
    <w:p w14:paraId="7664F0DA" w14:textId="77777777" w:rsidR="004112DB" w:rsidRDefault="004112DB" w:rsidP="00E72F2D">
      <w:pPr>
        <w:pStyle w:val="NormalWeb"/>
        <w:jc w:val="right"/>
        <w:rPr>
          <w:rtl/>
        </w:rPr>
      </w:pPr>
    </w:p>
    <w:p w14:paraId="4B497807" w14:textId="77777777" w:rsidR="004112DB" w:rsidRDefault="004112DB" w:rsidP="00E72F2D">
      <w:pPr>
        <w:pStyle w:val="NormalWeb"/>
        <w:jc w:val="right"/>
        <w:rPr>
          <w:rtl/>
        </w:rPr>
      </w:pPr>
    </w:p>
    <w:p w14:paraId="617F282D" w14:textId="77777777" w:rsidR="004112DB" w:rsidRDefault="004112DB" w:rsidP="00E72F2D">
      <w:pPr>
        <w:pStyle w:val="NormalWeb"/>
        <w:jc w:val="right"/>
      </w:pPr>
    </w:p>
    <w:p w14:paraId="10840986" w14:textId="045D0720" w:rsidR="00E72F2D" w:rsidRDefault="00E72F2D" w:rsidP="00E72F2D">
      <w:pPr>
        <w:jc w:val="right"/>
      </w:pPr>
    </w:p>
    <w:p w14:paraId="346E1BD8" w14:textId="77777777" w:rsidR="00E72F2D" w:rsidRDefault="00E72F2D" w:rsidP="00E72F2D">
      <w:pPr>
        <w:pStyle w:val="Heading2"/>
        <w:jc w:val="right"/>
      </w:pPr>
      <w:r>
        <w:t xml:space="preserve">5-12-5 </w:t>
      </w:r>
      <w:r>
        <w:rPr>
          <w:rtl/>
        </w:rPr>
        <w:t>الإجابة عن السؤال الفرعي الرابع</w:t>
      </w:r>
    </w:p>
    <w:p w14:paraId="7F2EEFDA" w14:textId="77777777" w:rsidR="00E72F2D" w:rsidRDefault="00E72F2D" w:rsidP="00E72F2D">
      <w:pPr>
        <w:pStyle w:val="Heading3"/>
        <w:jc w:val="right"/>
      </w:pPr>
      <w:r>
        <w:rPr>
          <w:rtl/>
        </w:rPr>
        <w:t>السؤال</w:t>
      </w:r>
    </w:p>
    <w:p w14:paraId="46B47BDA" w14:textId="77777777" w:rsidR="00E72F2D" w:rsidRPr="004112DB" w:rsidRDefault="00E72F2D" w:rsidP="00E72F2D">
      <w:pPr>
        <w:pStyle w:val="NormalWeb"/>
        <w:jc w:val="right"/>
        <w:rPr>
          <w:color w:val="EE0000"/>
        </w:rPr>
      </w:pPr>
      <w:r w:rsidRPr="004112DB">
        <w:rPr>
          <w:color w:val="EE0000"/>
          <w:rtl/>
        </w:rPr>
        <w:t>ما أثر الشفافية والإفصاح المالي في الحد من الفساد المالي والإداري؟</w:t>
      </w:r>
    </w:p>
    <w:p w14:paraId="15002534" w14:textId="40330EFC" w:rsidR="00E72F2D" w:rsidRDefault="00E72F2D" w:rsidP="00E72F2D">
      <w:pPr>
        <w:pStyle w:val="NormalWeb"/>
        <w:jc w:val="right"/>
      </w:pPr>
      <w:r>
        <w:rPr>
          <w:rtl/>
        </w:rPr>
        <w:t>أظهرت النتائج وجود علاقة موجبة بين الشفافية والإفصاح المالي والحد من الفساد، حيث بلغ معامل الارتباط 0.643</w:t>
      </w:r>
    </w:p>
    <w:p w14:paraId="419FE88C" w14:textId="01D2A77A" w:rsidR="00E72F2D" w:rsidRDefault="00E72F2D" w:rsidP="00E72F2D">
      <w:pPr>
        <w:pStyle w:val="NormalWeb"/>
        <w:jc w:val="right"/>
      </w:pPr>
      <w:r>
        <w:rPr>
          <w:rtl/>
        </w:rPr>
        <w:t>وتسهم الشفافية في مكافحة الفساد من خلال</w:t>
      </w:r>
    </w:p>
    <w:p w14:paraId="2EA92697" w14:textId="1AD4B7FE" w:rsidR="00E72F2D" w:rsidRDefault="00E72F2D" w:rsidP="004112DB">
      <w:pPr>
        <w:spacing w:before="100" w:beforeAutospacing="1" w:after="100" w:afterAutospacing="1" w:line="240" w:lineRule="auto"/>
        <w:ind w:left="360"/>
        <w:jc w:val="right"/>
      </w:pPr>
      <w:r>
        <w:rPr>
          <w:rtl/>
        </w:rPr>
        <w:t>إتاحة المعلومات المالية</w:t>
      </w:r>
      <w:r>
        <w:t xml:space="preserve"> </w:t>
      </w:r>
    </w:p>
    <w:p w14:paraId="2A3A3FA1" w14:textId="096FA334" w:rsidR="00E72F2D" w:rsidRDefault="00E72F2D" w:rsidP="004112DB">
      <w:pPr>
        <w:spacing w:before="100" w:beforeAutospacing="1" w:after="100" w:afterAutospacing="1" w:line="240" w:lineRule="auto"/>
        <w:ind w:left="360"/>
        <w:jc w:val="right"/>
      </w:pPr>
      <w:r>
        <w:rPr>
          <w:rtl/>
        </w:rPr>
        <w:t>تقليل عدم تماثل المعلومات</w:t>
      </w:r>
      <w:r>
        <w:t xml:space="preserve"> </w:t>
      </w:r>
    </w:p>
    <w:p w14:paraId="17A7D5FD" w14:textId="6DA35B49" w:rsidR="00E72F2D" w:rsidRDefault="00E72F2D" w:rsidP="004112DB">
      <w:pPr>
        <w:spacing w:before="100" w:beforeAutospacing="1" w:after="100" w:afterAutospacing="1" w:line="240" w:lineRule="auto"/>
        <w:ind w:left="360"/>
        <w:jc w:val="right"/>
      </w:pPr>
      <w:r>
        <w:rPr>
          <w:rtl/>
        </w:rPr>
        <w:t>منع إخفاء العمليات الجوهرية</w:t>
      </w:r>
      <w:r>
        <w:t xml:space="preserve"> </w:t>
      </w:r>
    </w:p>
    <w:p w14:paraId="1CC8FDDD" w14:textId="2EF1F02D" w:rsidR="00E72F2D" w:rsidRDefault="00E72F2D" w:rsidP="004112DB">
      <w:pPr>
        <w:spacing w:before="100" w:beforeAutospacing="1" w:after="100" w:afterAutospacing="1" w:line="240" w:lineRule="auto"/>
        <w:ind w:left="360"/>
        <w:jc w:val="right"/>
      </w:pPr>
      <w:r>
        <w:rPr>
          <w:rtl/>
        </w:rPr>
        <w:t>تمكين أصحاب المصالح من المتابعة</w:t>
      </w:r>
      <w:r>
        <w:t xml:space="preserve"> </w:t>
      </w:r>
    </w:p>
    <w:p w14:paraId="65BFCE8A" w14:textId="1297B8C1" w:rsidR="00E72F2D" w:rsidRDefault="00E72F2D" w:rsidP="004112DB">
      <w:pPr>
        <w:spacing w:before="100" w:beforeAutospacing="1" w:after="100" w:afterAutospacing="1" w:line="240" w:lineRule="auto"/>
        <w:ind w:left="360"/>
        <w:jc w:val="right"/>
      </w:pPr>
      <w:r>
        <w:rPr>
          <w:rtl/>
        </w:rPr>
        <w:t>تعزيز المساءلة</w:t>
      </w:r>
      <w:r>
        <w:t xml:space="preserve"> </w:t>
      </w:r>
    </w:p>
    <w:p w14:paraId="0A637A60" w14:textId="619785C0" w:rsidR="00E72F2D" w:rsidRDefault="00E72F2D" w:rsidP="004112DB">
      <w:pPr>
        <w:spacing w:before="100" w:beforeAutospacing="1" w:after="100" w:afterAutospacing="1" w:line="240" w:lineRule="auto"/>
        <w:ind w:left="360"/>
        <w:jc w:val="right"/>
      </w:pPr>
      <w:r>
        <w:rPr>
          <w:rtl/>
        </w:rPr>
        <w:t>دعم ثقة المستثمرين</w:t>
      </w:r>
      <w:r>
        <w:t xml:space="preserve"> </w:t>
      </w:r>
    </w:p>
    <w:p w14:paraId="255A5A1E" w14:textId="0CF2F517" w:rsidR="00E72F2D" w:rsidRDefault="00E72F2D" w:rsidP="004112DB">
      <w:pPr>
        <w:spacing w:before="100" w:beforeAutospacing="1" w:after="100" w:afterAutospacing="1" w:line="240" w:lineRule="auto"/>
        <w:ind w:left="360"/>
        <w:jc w:val="right"/>
      </w:pPr>
      <w:r>
        <w:rPr>
          <w:rtl/>
        </w:rPr>
        <w:t>تحسين جودة القرارات</w:t>
      </w:r>
      <w:r>
        <w:t xml:space="preserve"> </w:t>
      </w:r>
    </w:p>
    <w:p w14:paraId="163FEEF1" w14:textId="5FB11AC4" w:rsidR="00E72F2D" w:rsidRDefault="00E72F2D" w:rsidP="00E72F2D">
      <w:pPr>
        <w:pStyle w:val="NormalWeb"/>
        <w:jc w:val="right"/>
      </w:pPr>
      <w:r>
        <w:rPr>
          <w:rtl/>
        </w:rPr>
        <w:t>إلا أن الشفافية لم تحقق أثراً مستقلاً دالاً داخل نموذج الانحدار المتعدد، حيث بلغت قيمة الدلالة 0.674</w:t>
      </w:r>
    </w:p>
    <w:p w14:paraId="2DBE5650" w14:textId="285CBFE0" w:rsidR="00E72F2D" w:rsidRDefault="00E72F2D" w:rsidP="00E72F2D">
      <w:pPr>
        <w:pStyle w:val="NormalWeb"/>
        <w:jc w:val="right"/>
      </w:pPr>
      <w:r>
        <w:rPr>
          <w:rtl/>
        </w:rPr>
        <w:t>وقد يرجع ذلك إلى أن أثر الشفافية يرتبط ارتباطاً وثيقاً بجودة التدقيق والرقابة، ولذلك قد لا يظهر مستقلاً عند إدخال جميع المتغيرات في نموذج واحد</w:t>
      </w:r>
    </w:p>
    <w:p w14:paraId="7A020ED4" w14:textId="0939B2B8" w:rsidR="00E72F2D" w:rsidRDefault="00E72F2D" w:rsidP="00E72F2D">
      <w:pPr>
        <w:jc w:val="right"/>
        <w:rPr>
          <w:rtl/>
        </w:rPr>
      </w:pPr>
    </w:p>
    <w:p w14:paraId="188D4330" w14:textId="77777777" w:rsidR="004112DB" w:rsidRDefault="004112DB" w:rsidP="00E72F2D">
      <w:pPr>
        <w:jc w:val="right"/>
        <w:rPr>
          <w:rtl/>
        </w:rPr>
      </w:pPr>
    </w:p>
    <w:p w14:paraId="33F36F1A" w14:textId="77777777" w:rsidR="004112DB" w:rsidRDefault="004112DB" w:rsidP="00E72F2D">
      <w:pPr>
        <w:jc w:val="right"/>
        <w:rPr>
          <w:rtl/>
        </w:rPr>
      </w:pPr>
    </w:p>
    <w:p w14:paraId="405D0F09" w14:textId="77777777" w:rsidR="004112DB" w:rsidRDefault="004112DB" w:rsidP="00E72F2D">
      <w:pPr>
        <w:jc w:val="right"/>
        <w:rPr>
          <w:rtl/>
        </w:rPr>
      </w:pPr>
    </w:p>
    <w:p w14:paraId="7AF4BA90" w14:textId="77777777" w:rsidR="004112DB" w:rsidRDefault="004112DB" w:rsidP="00E72F2D">
      <w:pPr>
        <w:jc w:val="right"/>
        <w:rPr>
          <w:rtl/>
        </w:rPr>
      </w:pPr>
    </w:p>
    <w:p w14:paraId="1420BEB9" w14:textId="77777777" w:rsidR="004112DB" w:rsidRDefault="004112DB" w:rsidP="00E72F2D">
      <w:pPr>
        <w:jc w:val="right"/>
      </w:pPr>
    </w:p>
    <w:p w14:paraId="3BFFDE11" w14:textId="77777777" w:rsidR="00E72F2D" w:rsidRDefault="00E72F2D" w:rsidP="00E72F2D">
      <w:pPr>
        <w:pStyle w:val="Heading1"/>
        <w:jc w:val="right"/>
      </w:pPr>
      <w:r>
        <w:t xml:space="preserve">5-13 </w:t>
      </w:r>
      <w:r>
        <w:rPr>
          <w:rtl/>
        </w:rPr>
        <w:t>نتائج اختبار فرضيات الدراسة</w:t>
      </w:r>
    </w:p>
    <w:p w14:paraId="61F7002D" w14:textId="77777777" w:rsidR="00E72F2D" w:rsidRDefault="00E72F2D" w:rsidP="00E72F2D">
      <w:pPr>
        <w:pStyle w:val="Heading2"/>
        <w:jc w:val="right"/>
      </w:pPr>
      <w:r>
        <w:t xml:space="preserve">5-13-1 </w:t>
      </w:r>
      <w:r>
        <w:rPr>
          <w:rtl/>
        </w:rPr>
        <w:t>الفرضية الرئيسة</w:t>
      </w:r>
    </w:p>
    <w:p w14:paraId="5BCE9B8F" w14:textId="47417DD9" w:rsidR="00E72F2D" w:rsidRDefault="00E72F2D" w:rsidP="00E72F2D">
      <w:pPr>
        <w:pStyle w:val="NormalWeb"/>
        <w:jc w:val="right"/>
      </w:pPr>
      <w:r>
        <w:rPr>
          <w:rtl/>
        </w:rPr>
        <w:t>يوجد أثر ذو دلالة إحصائية لتطبيق الممارسات المحاسبية الحديثة في الحد من الفساد المالي والإداري</w:t>
      </w:r>
    </w:p>
    <w:p w14:paraId="2032954B" w14:textId="3685C1FA" w:rsidR="00E72F2D" w:rsidRDefault="00E72F2D" w:rsidP="00E72F2D">
      <w:pPr>
        <w:pStyle w:val="NormalWeb"/>
        <w:jc w:val="right"/>
      </w:pPr>
      <w:r>
        <w:rPr>
          <w:rtl/>
        </w:rPr>
        <w:t>أظهرت نتائج الانحدار المتعدد أن نموذج الدراسة دال إحصائياً عند مستوى أقل من 0.001، كما بلغ معامل التحديد 0.674</w:t>
      </w:r>
    </w:p>
    <w:p w14:paraId="4F9617A4" w14:textId="446F6CFC" w:rsidR="00E72F2D" w:rsidRDefault="00E72F2D" w:rsidP="00E72F2D">
      <w:pPr>
        <w:pStyle w:val="NormalWeb"/>
        <w:jc w:val="right"/>
      </w:pPr>
      <w:r>
        <w:rPr>
          <w:rtl/>
        </w:rPr>
        <w:t>وبناءً على ذلك، فإن الممارسات المحاسبية الحديثة مجتمعة تؤثر بصورة دالة إحصائياً في الحد من الفساد المالي والإداري</w:t>
      </w:r>
    </w:p>
    <w:p w14:paraId="4C15CDA9" w14:textId="77777777" w:rsidR="00E72F2D" w:rsidRDefault="00E72F2D" w:rsidP="00E72F2D">
      <w:pPr>
        <w:pStyle w:val="Heading3"/>
        <w:jc w:val="right"/>
      </w:pPr>
      <w:r>
        <w:rPr>
          <w:rtl/>
        </w:rPr>
        <w:t>القرار</w:t>
      </w:r>
    </w:p>
    <w:p w14:paraId="7B7FB97D" w14:textId="01B4DF3C" w:rsidR="00E72F2D" w:rsidRDefault="00E72F2D" w:rsidP="00E72F2D">
      <w:pPr>
        <w:pStyle w:val="NormalWeb"/>
        <w:jc w:val="right"/>
      </w:pPr>
      <w:r>
        <w:rPr>
          <w:rtl/>
        </w:rPr>
        <w:t>تدعم النتائج الفرضية الرئيسة للدراسة</w:t>
      </w:r>
    </w:p>
    <w:p w14:paraId="6DFBDC3B" w14:textId="12E4B28D" w:rsidR="00E72F2D" w:rsidRDefault="00E72F2D" w:rsidP="00E72F2D">
      <w:pPr>
        <w:jc w:val="right"/>
      </w:pPr>
    </w:p>
    <w:p w14:paraId="723CABF5" w14:textId="77777777" w:rsidR="00E72F2D" w:rsidRDefault="00E72F2D" w:rsidP="00E72F2D">
      <w:pPr>
        <w:pStyle w:val="Heading2"/>
        <w:jc w:val="right"/>
      </w:pPr>
      <w:r>
        <w:t xml:space="preserve">5-13-2 </w:t>
      </w:r>
      <w:r>
        <w:rPr>
          <w:rtl/>
        </w:rPr>
        <w:t>الفرضية الفرعية الأولى</w:t>
      </w:r>
    </w:p>
    <w:p w14:paraId="1C9DBED5" w14:textId="6AA29613" w:rsidR="00E72F2D" w:rsidRDefault="00E72F2D" w:rsidP="00E72F2D">
      <w:pPr>
        <w:pStyle w:val="NormalWeb"/>
        <w:jc w:val="right"/>
      </w:pPr>
      <w:r>
        <w:rPr>
          <w:rtl/>
        </w:rPr>
        <w:t>توجد علاقة ذات دلالة إحصائية بين الرقابة الداخلية والحد من الفساد المالي والإداري</w:t>
      </w:r>
    </w:p>
    <w:p w14:paraId="6AAEA959" w14:textId="7A645959" w:rsidR="00E72F2D" w:rsidRDefault="00E72F2D" w:rsidP="00E72F2D">
      <w:pPr>
        <w:pStyle w:val="NormalWeb"/>
        <w:jc w:val="right"/>
      </w:pPr>
      <w:r>
        <w:rPr>
          <w:rtl/>
        </w:rPr>
        <w:t>أظهر تحليل الارتباط وجود علاقة موجبة قوية بين المتغيرين</w:t>
      </w:r>
    </w:p>
    <w:p w14:paraId="49A3AF78" w14:textId="77777777" w:rsidR="00E72F2D" w:rsidRDefault="00E72F2D" w:rsidP="00E72F2D">
      <w:pPr>
        <w:pStyle w:val="Heading3"/>
        <w:jc w:val="right"/>
      </w:pPr>
      <w:r>
        <w:rPr>
          <w:rtl/>
        </w:rPr>
        <w:t>القرار</w:t>
      </w:r>
    </w:p>
    <w:p w14:paraId="278F7D44" w14:textId="76C4B499" w:rsidR="00E72F2D" w:rsidRDefault="00E72F2D" w:rsidP="00E72F2D">
      <w:pPr>
        <w:pStyle w:val="NormalWeb"/>
        <w:jc w:val="right"/>
      </w:pPr>
      <w:r>
        <w:rPr>
          <w:rtl/>
        </w:rPr>
        <w:t>تدعم النتائج الفرضية من حيث وجود العلاقة الارتباطية</w:t>
      </w:r>
    </w:p>
    <w:p w14:paraId="46C5580B" w14:textId="735148CA" w:rsidR="00E72F2D" w:rsidRDefault="00E72F2D" w:rsidP="00E72F2D">
      <w:pPr>
        <w:pStyle w:val="NormalWeb"/>
        <w:jc w:val="right"/>
      </w:pPr>
      <w:r>
        <w:rPr>
          <w:rtl/>
        </w:rPr>
        <w:t>أما من حيث الأثر المستقل في نموذج الانحدار المتعدد، فلم يكن الأثر دالاً إحصائياً</w:t>
      </w:r>
    </w:p>
    <w:p w14:paraId="1BCF7CA2" w14:textId="10626D4A" w:rsidR="00E72F2D" w:rsidRDefault="00E72F2D" w:rsidP="00E72F2D">
      <w:pPr>
        <w:jc w:val="right"/>
      </w:pPr>
    </w:p>
    <w:p w14:paraId="01ED1624" w14:textId="77777777" w:rsidR="00E72F2D" w:rsidRDefault="00E72F2D" w:rsidP="00E72F2D">
      <w:pPr>
        <w:pStyle w:val="Heading2"/>
        <w:jc w:val="right"/>
      </w:pPr>
      <w:r>
        <w:t xml:space="preserve">5-13-3 </w:t>
      </w:r>
      <w:r>
        <w:rPr>
          <w:rtl/>
        </w:rPr>
        <w:t>الفرضية الفرعية الثانية</w:t>
      </w:r>
    </w:p>
    <w:p w14:paraId="7F771AE5" w14:textId="2B0765C2" w:rsidR="00E72F2D" w:rsidRDefault="00E72F2D" w:rsidP="00E72F2D">
      <w:pPr>
        <w:pStyle w:val="NormalWeb"/>
        <w:jc w:val="right"/>
      </w:pPr>
      <w:r>
        <w:rPr>
          <w:rtl/>
        </w:rPr>
        <w:t>يوجد أثر ذو دلالة إحصائية للتدقيق الداخلي في الحد من الفساد المالي والإداري</w:t>
      </w:r>
    </w:p>
    <w:p w14:paraId="174FCFC3" w14:textId="55D78DF4" w:rsidR="00E72F2D" w:rsidRDefault="00E72F2D" w:rsidP="00E72F2D">
      <w:pPr>
        <w:pStyle w:val="NormalWeb"/>
        <w:jc w:val="right"/>
      </w:pPr>
      <w:r>
        <w:rPr>
          <w:rtl/>
        </w:rPr>
        <w:t>أظهرت النتائج وجود علاقة موجبة قوية، كما ظهر أثر مستقل دال إحصائياً للتدقيق الداخلي</w:t>
      </w:r>
    </w:p>
    <w:p w14:paraId="6BE22CF3" w14:textId="77777777" w:rsidR="00E72F2D" w:rsidRDefault="00E72F2D" w:rsidP="00E72F2D">
      <w:pPr>
        <w:pStyle w:val="Heading3"/>
        <w:jc w:val="right"/>
      </w:pPr>
      <w:r>
        <w:rPr>
          <w:rtl/>
        </w:rPr>
        <w:t>القرار</w:t>
      </w:r>
    </w:p>
    <w:p w14:paraId="5EE3608F" w14:textId="496DB89C" w:rsidR="00E72F2D" w:rsidRDefault="00E72F2D" w:rsidP="00E72F2D">
      <w:pPr>
        <w:pStyle w:val="NormalWeb"/>
        <w:jc w:val="right"/>
      </w:pPr>
      <w:r>
        <w:rPr>
          <w:rtl/>
        </w:rPr>
        <w:t>تدعم النتائج الفرضية الفرعية الثانية</w:t>
      </w:r>
    </w:p>
    <w:p w14:paraId="53FC3892" w14:textId="115012E4" w:rsidR="00E72F2D" w:rsidRDefault="00E72F2D" w:rsidP="00E72F2D">
      <w:pPr>
        <w:jc w:val="right"/>
      </w:pPr>
    </w:p>
    <w:p w14:paraId="0E132517" w14:textId="77777777" w:rsidR="00E72F2D" w:rsidRDefault="00E72F2D" w:rsidP="00E72F2D">
      <w:pPr>
        <w:pStyle w:val="Heading2"/>
        <w:jc w:val="right"/>
      </w:pPr>
      <w:r>
        <w:t xml:space="preserve">5-13-4 </w:t>
      </w:r>
      <w:r>
        <w:rPr>
          <w:rtl/>
        </w:rPr>
        <w:t>الفرضية الفرعية الثالثة</w:t>
      </w:r>
    </w:p>
    <w:p w14:paraId="0F8293FD" w14:textId="47F15C9D" w:rsidR="00E72F2D" w:rsidRDefault="00E72F2D" w:rsidP="00E72F2D">
      <w:pPr>
        <w:pStyle w:val="NormalWeb"/>
        <w:jc w:val="right"/>
      </w:pPr>
      <w:r>
        <w:rPr>
          <w:rtl/>
        </w:rPr>
        <w:t>توجد علاقة ذات دلالة إحصائية بين التدقيق الخارجي والحد من الفساد المالي والإداري</w:t>
      </w:r>
    </w:p>
    <w:p w14:paraId="1F73FFF8" w14:textId="117ADE30" w:rsidR="00E72F2D" w:rsidRDefault="00E72F2D" w:rsidP="00E72F2D">
      <w:pPr>
        <w:pStyle w:val="NormalWeb"/>
        <w:jc w:val="right"/>
      </w:pPr>
      <w:r>
        <w:rPr>
          <w:rtl/>
        </w:rPr>
        <w:t>أظهر تحليل الارتباط وجود علاقة موجبة قوية، إلا أن أثر التدقيق الخارجي لم يكن دالاً بصورة مستقلة في نموذج الانحدار المتعدد</w:t>
      </w:r>
    </w:p>
    <w:p w14:paraId="402F8344" w14:textId="77777777" w:rsidR="00E72F2D" w:rsidRDefault="00E72F2D" w:rsidP="00E72F2D">
      <w:pPr>
        <w:pStyle w:val="Heading3"/>
        <w:jc w:val="right"/>
      </w:pPr>
      <w:r>
        <w:rPr>
          <w:rtl/>
        </w:rPr>
        <w:t>القرار</w:t>
      </w:r>
    </w:p>
    <w:p w14:paraId="79CBAE0D" w14:textId="31AA812C" w:rsidR="00E72F2D" w:rsidRDefault="00E72F2D" w:rsidP="00E72F2D">
      <w:pPr>
        <w:pStyle w:val="NormalWeb"/>
        <w:jc w:val="right"/>
      </w:pPr>
      <w:r>
        <w:rPr>
          <w:rtl/>
        </w:rPr>
        <w:t>تدعم النتائج الفرضية من حيث العلاقة الارتباطية، ولا تدعمها من حيث الأثر المستقل</w:t>
      </w:r>
    </w:p>
    <w:p w14:paraId="15E12D93" w14:textId="752A557D" w:rsidR="00E72F2D" w:rsidRDefault="00E72F2D" w:rsidP="00E72F2D">
      <w:pPr>
        <w:jc w:val="right"/>
      </w:pPr>
    </w:p>
    <w:p w14:paraId="7A9E15D3" w14:textId="77777777" w:rsidR="00E72F2D" w:rsidRDefault="00E72F2D" w:rsidP="00E72F2D">
      <w:pPr>
        <w:pStyle w:val="Heading2"/>
        <w:jc w:val="right"/>
      </w:pPr>
      <w:r>
        <w:t xml:space="preserve">5-13-5 </w:t>
      </w:r>
      <w:r>
        <w:rPr>
          <w:rtl/>
        </w:rPr>
        <w:t>الفرضية الفرعية الرابعة</w:t>
      </w:r>
    </w:p>
    <w:p w14:paraId="1DB82D0D" w14:textId="741E9AD0" w:rsidR="00E72F2D" w:rsidRDefault="00E72F2D" w:rsidP="00E72F2D">
      <w:pPr>
        <w:pStyle w:val="NormalWeb"/>
        <w:jc w:val="right"/>
      </w:pPr>
      <w:r>
        <w:rPr>
          <w:rtl/>
        </w:rPr>
        <w:t>توجد علاقة ذات دلالة إحصائية بين الشفافية والإفصاح المالي والحد من الفساد المالي والإداري</w:t>
      </w:r>
    </w:p>
    <w:p w14:paraId="3DA506B1" w14:textId="552607E3" w:rsidR="00E72F2D" w:rsidRDefault="00E72F2D" w:rsidP="00E72F2D">
      <w:pPr>
        <w:pStyle w:val="NormalWeb"/>
        <w:jc w:val="right"/>
      </w:pPr>
      <w:r>
        <w:rPr>
          <w:rtl/>
        </w:rPr>
        <w:t>أظهر تحليل الارتباط وجود علاقة موجبة، إلا أن الأثر المستقل لم يكن دالاً إحصائياً</w:t>
      </w:r>
    </w:p>
    <w:p w14:paraId="7EFE8C43" w14:textId="77777777" w:rsidR="00E72F2D" w:rsidRDefault="00E72F2D" w:rsidP="00E72F2D">
      <w:pPr>
        <w:pStyle w:val="Heading3"/>
        <w:jc w:val="right"/>
      </w:pPr>
      <w:r>
        <w:rPr>
          <w:rtl/>
        </w:rPr>
        <w:t>القرار</w:t>
      </w:r>
    </w:p>
    <w:p w14:paraId="0657EFFD" w14:textId="2F095FB7" w:rsidR="00E72F2D" w:rsidRDefault="00E72F2D" w:rsidP="00E72F2D">
      <w:pPr>
        <w:pStyle w:val="NormalWeb"/>
        <w:jc w:val="right"/>
      </w:pPr>
      <w:r>
        <w:rPr>
          <w:rtl/>
        </w:rPr>
        <w:t>تدعم النتائج الفرضية من حيث العلاقة الارتباطية، ولا تدعمها من حيث الأثر المستقل داخل نموذج الانحدار</w:t>
      </w:r>
    </w:p>
    <w:p w14:paraId="769E63F2" w14:textId="1C737949" w:rsidR="00E72F2D" w:rsidRDefault="00E72F2D" w:rsidP="00E72F2D">
      <w:pPr>
        <w:jc w:val="right"/>
      </w:pPr>
    </w:p>
    <w:p w14:paraId="356D2D1B" w14:textId="77777777" w:rsidR="00E72F2D" w:rsidRDefault="00E72F2D" w:rsidP="00E72F2D">
      <w:pPr>
        <w:pStyle w:val="Heading1"/>
        <w:jc w:val="right"/>
      </w:pPr>
      <w:r>
        <w:t xml:space="preserve">5-14 </w:t>
      </w:r>
      <w:r>
        <w:rPr>
          <w:rtl/>
        </w:rPr>
        <w:t>الاستنتاجات العامة للدراسة</w:t>
      </w:r>
    </w:p>
    <w:p w14:paraId="386837C1" w14:textId="15A9B790" w:rsidR="00E72F2D" w:rsidRDefault="00E72F2D" w:rsidP="00E72F2D">
      <w:pPr>
        <w:pStyle w:val="NormalWeb"/>
        <w:jc w:val="right"/>
      </w:pPr>
      <w:r>
        <w:rPr>
          <w:rtl/>
        </w:rPr>
        <w:t>توصلت الدراسة إلى مجموعة من الاستنتاجات الرئيسة، يمكن عرضها فيما يأتي</w:t>
      </w:r>
    </w:p>
    <w:p w14:paraId="112FC3E1" w14:textId="77777777" w:rsidR="00E72F2D" w:rsidRDefault="00E72F2D" w:rsidP="00E72F2D">
      <w:pPr>
        <w:pStyle w:val="Heading2"/>
        <w:jc w:val="right"/>
      </w:pPr>
      <w:r>
        <w:t xml:space="preserve">5-14-1 </w:t>
      </w:r>
      <w:r>
        <w:rPr>
          <w:rtl/>
        </w:rPr>
        <w:t>أهمية التكامل بين الممارسات المحاسبية</w:t>
      </w:r>
    </w:p>
    <w:p w14:paraId="707A3D44" w14:textId="2AF3DF1D" w:rsidR="00E72F2D" w:rsidRDefault="00E72F2D" w:rsidP="00E72F2D">
      <w:pPr>
        <w:pStyle w:val="NormalWeb"/>
        <w:jc w:val="right"/>
      </w:pPr>
      <w:r>
        <w:rPr>
          <w:rtl/>
        </w:rPr>
        <w:t>أثبتت النتائج أن مكافحة الفساد المالي والإداري لا تعتمد على إجراء محاسبي واحد، وإنما تتطلب تكامل الرقابة الداخلية والتدقيق الداخلي والتدقيق الخارجي والشفافية والإفصاح المالي</w:t>
      </w:r>
    </w:p>
    <w:p w14:paraId="1C8D5231" w14:textId="68C3202B" w:rsidR="00E72F2D" w:rsidRDefault="00E72F2D" w:rsidP="00E72F2D">
      <w:pPr>
        <w:pStyle w:val="NormalWeb"/>
        <w:jc w:val="right"/>
      </w:pPr>
      <w:r>
        <w:rPr>
          <w:rtl/>
        </w:rPr>
        <w:t>فكل عنصر من هذه العناصر يؤدي وظيفة مختلفة، إلا أن فاعليتها الحقيقية تظهر عندما تعمل ضمن نظام رقابي متكامل</w:t>
      </w:r>
    </w:p>
    <w:p w14:paraId="7496D845" w14:textId="20B5FA26" w:rsidR="00E72F2D" w:rsidRDefault="00E72F2D" w:rsidP="00E72F2D">
      <w:pPr>
        <w:jc w:val="right"/>
      </w:pPr>
    </w:p>
    <w:p w14:paraId="59F3D14A" w14:textId="77777777" w:rsidR="00E72F2D" w:rsidRDefault="00E72F2D" w:rsidP="00E72F2D">
      <w:pPr>
        <w:pStyle w:val="Heading2"/>
        <w:jc w:val="right"/>
      </w:pPr>
      <w:r>
        <w:t xml:space="preserve">5-14-2 </w:t>
      </w:r>
      <w:r>
        <w:rPr>
          <w:rtl/>
        </w:rPr>
        <w:t>التدقيق الداخلي يمثل العنصر الأكثر تأثيراً</w:t>
      </w:r>
    </w:p>
    <w:p w14:paraId="79B0F83E" w14:textId="004A4632" w:rsidR="00E72F2D" w:rsidRDefault="00E72F2D" w:rsidP="00E72F2D">
      <w:pPr>
        <w:pStyle w:val="NormalWeb"/>
        <w:jc w:val="right"/>
      </w:pPr>
      <w:r>
        <w:rPr>
          <w:rtl/>
        </w:rPr>
        <w:t>أظهر التدقيق الداخلي أعلى معامل ارتباط مع الحد من الفساد، كما كان المتغير الوحيد الذي ظهر له أثر مستقل دال إحصائياً</w:t>
      </w:r>
    </w:p>
    <w:p w14:paraId="1530661A" w14:textId="3C739D18" w:rsidR="00E72F2D" w:rsidRDefault="00E72F2D" w:rsidP="00E72F2D">
      <w:pPr>
        <w:pStyle w:val="NormalWeb"/>
        <w:jc w:val="right"/>
      </w:pPr>
      <w:r>
        <w:rPr>
          <w:rtl/>
        </w:rPr>
        <w:t>ويؤكد ذلك أن التدقيق الداخلي يمثل خط دفاع أساسياً ضد الفساد؛ لأنه يعمل باستمرار من داخل المنشأة، ويكون أقرب إلى العمليات اليومية من التدقيق الخارجي</w:t>
      </w:r>
    </w:p>
    <w:p w14:paraId="7CC9A56B" w14:textId="3A5E6CA6" w:rsidR="00E72F2D" w:rsidRDefault="00E72F2D" w:rsidP="00E72F2D">
      <w:pPr>
        <w:jc w:val="right"/>
      </w:pPr>
    </w:p>
    <w:p w14:paraId="5EDBFFFE" w14:textId="77777777" w:rsidR="00E72F2D" w:rsidRDefault="00E72F2D" w:rsidP="00E72F2D">
      <w:pPr>
        <w:pStyle w:val="Heading2"/>
        <w:jc w:val="right"/>
      </w:pPr>
      <w:r>
        <w:t xml:space="preserve">5-14-3 </w:t>
      </w:r>
      <w:r>
        <w:rPr>
          <w:rtl/>
        </w:rPr>
        <w:t>الرقابة الداخلية تمثل الأساس الوقائي</w:t>
      </w:r>
    </w:p>
    <w:p w14:paraId="38F8925C" w14:textId="537AF6BE" w:rsidR="00E72F2D" w:rsidRDefault="00E72F2D" w:rsidP="00E72F2D">
      <w:pPr>
        <w:pStyle w:val="NormalWeb"/>
        <w:jc w:val="right"/>
      </w:pPr>
      <w:r>
        <w:rPr>
          <w:rtl/>
        </w:rPr>
        <w:t>تبين أن الرقابة الداخلية ترتبط ارتباطاً قوياً بالحد من الفساد، مما يدل على أن وجود ضوابط واضحة وفصل مناسب للصلاحيات يساعد على منع المخالفات قبل وقوعها</w:t>
      </w:r>
    </w:p>
    <w:p w14:paraId="33139A28" w14:textId="2F58BA14" w:rsidR="00E72F2D" w:rsidRDefault="00E72F2D" w:rsidP="00E72F2D">
      <w:pPr>
        <w:pStyle w:val="NormalWeb"/>
        <w:jc w:val="right"/>
      </w:pPr>
      <w:r>
        <w:rPr>
          <w:rtl/>
        </w:rPr>
        <w:t>وعلى الرغم من عدم ظهور أثرها المستقل داخل نموذج الانحدار، فإن أهميتها العملية تبقى كبيرة؛ لأنها تشكل البيئة التي يعمل فيها التدقيق الداخلي والخارجي</w:t>
      </w:r>
    </w:p>
    <w:p w14:paraId="120DB5FE" w14:textId="79E7700C" w:rsidR="00E72F2D" w:rsidRDefault="00E72F2D" w:rsidP="00E72F2D">
      <w:pPr>
        <w:jc w:val="right"/>
      </w:pPr>
    </w:p>
    <w:p w14:paraId="330B935C" w14:textId="77777777" w:rsidR="00E72F2D" w:rsidRDefault="00E72F2D" w:rsidP="00E72F2D">
      <w:pPr>
        <w:pStyle w:val="Heading2"/>
        <w:jc w:val="right"/>
      </w:pPr>
      <w:r>
        <w:t xml:space="preserve">5-14-4 </w:t>
      </w:r>
      <w:r>
        <w:rPr>
          <w:rtl/>
        </w:rPr>
        <w:t>التدقيق الخارجي يعزز الثقة</w:t>
      </w:r>
    </w:p>
    <w:p w14:paraId="5E211234" w14:textId="44E6E0DB" w:rsidR="00E72F2D" w:rsidRDefault="00E72F2D" w:rsidP="00E72F2D">
      <w:pPr>
        <w:pStyle w:val="NormalWeb"/>
        <w:jc w:val="right"/>
      </w:pPr>
      <w:r>
        <w:rPr>
          <w:rtl/>
        </w:rPr>
        <w:t>أظهرت النتائج أن التدقيق الخارجي حقق أعلى متوسط حسابي بين المحاور، مما يعكس إدراك المشاركين لدوره في رفع موثوقية القوائم المالية وتعزيز ثقة المستثمرين وأصحاب المصالح</w:t>
      </w:r>
    </w:p>
    <w:p w14:paraId="35C4304E" w14:textId="3EC273F2" w:rsidR="00E72F2D" w:rsidRDefault="00E72F2D" w:rsidP="00E72F2D">
      <w:pPr>
        <w:pStyle w:val="NormalWeb"/>
        <w:jc w:val="right"/>
      </w:pPr>
      <w:r>
        <w:rPr>
          <w:rtl/>
        </w:rPr>
        <w:t>كما أن عدم دلالة أثره المستقل لا يلغي أهميته، وإنما يشير إلى تكامل دوره مع بقية أدوات الرقابة</w:t>
      </w:r>
    </w:p>
    <w:p w14:paraId="427DEAE4" w14:textId="684D1882" w:rsidR="00E72F2D" w:rsidRDefault="00E72F2D" w:rsidP="00E72F2D">
      <w:pPr>
        <w:jc w:val="right"/>
      </w:pPr>
    </w:p>
    <w:p w14:paraId="73A8FC66" w14:textId="77777777" w:rsidR="00E72F2D" w:rsidRDefault="00E72F2D" w:rsidP="00E72F2D">
      <w:pPr>
        <w:pStyle w:val="Heading2"/>
        <w:jc w:val="right"/>
      </w:pPr>
      <w:r>
        <w:t xml:space="preserve">5-14-5 </w:t>
      </w:r>
      <w:r>
        <w:rPr>
          <w:rtl/>
        </w:rPr>
        <w:t>الشفافية ضرورية لكنها تحتاج إلى رقابة</w:t>
      </w:r>
    </w:p>
    <w:p w14:paraId="34E7D183" w14:textId="70B22318" w:rsidR="00E72F2D" w:rsidRDefault="00E72F2D" w:rsidP="00E72F2D">
      <w:pPr>
        <w:pStyle w:val="NormalWeb"/>
        <w:jc w:val="right"/>
      </w:pPr>
      <w:r>
        <w:rPr>
          <w:rtl/>
        </w:rPr>
        <w:t>تؤكد النتائج أن الإفصاح المالي يرتبط بالحد من الفساد، إلا أن الشفافية لا تكون فعالة إذا لم تقترن بجهات قادرة على فحص المعلومات ومساءلة المسؤولين</w:t>
      </w:r>
    </w:p>
    <w:p w14:paraId="3C5D5D31" w14:textId="7CF930D3" w:rsidR="00E72F2D" w:rsidRDefault="00E72F2D" w:rsidP="00E72F2D">
      <w:pPr>
        <w:pStyle w:val="NormalWeb"/>
        <w:jc w:val="right"/>
      </w:pPr>
      <w:r>
        <w:rPr>
          <w:rtl/>
        </w:rPr>
        <w:t>فالمعلومات المنشورة قد تكون غير كافية أو غير واضحة، ولذلك يجب أن تقترن الشفافية بجودة التقارير وقوة التدقيق والحوكمة</w:t>
      </w:r>
    </w:p>
    <w:p w14:paraId="64CCE908" w14:textId="7ED2F813" w:rsidR="00E72F2D" w:rsidRDefault="00E72F2D" w:rsidP="00E72F2D">
      <w:pPr>
        <w:jc w:val="right"/>
        <w:rPr>
          <w:rtl/>
        </w:rPr>
      </w:pPr>
    </w:p>
    <w:p w14:paraId="244D0702" w14:textId="77777777" w:rsidR="004112DB" w:rsidRDefault="004112DB" w:rsidP="00E72F2D">
      <w:pPr>
        <w:jc w:val="right"/>
        <w:rPr>
          <w:rtl/>
        </w:rPr>
      </w:pPr>
    </w:p>
    <w:p w14:paraId="18E717E0" w14:textId="77777777" w:rsidR="004112DB" w:rsidRDefault="004112DB" w:rsidP="00E72F2D">
      <w:pPr>
        <w:jc w:val="right"/>
      </w:pPr>
    </w:p>
    <w:p w14:paraId="2414B5A5" w14:textId="77777777" w:rsidR="00E72F2D" w:rsidRDefault="00E72F2D" w:rsidP="00E72F2D">
      <w:pPr>
        <w:pStyle w:val="Heading2"/>
        <w:jc w:val="right"/>
      </w:pPr>
      <w:r>
        <w:t xml:space="preserve">5-14-6 </w:t>
      </w:r>
      <w:r>
        <w:rPr>
          <w:rtl/>
        </w:rPr>
        <w:t>مكافحة الفساد تتطلب ثقافة مؤسسية</w:t>
      </w:r>
    </w:p>
    <w:p w14:paraId="49893755" w14:textId="748BBB1F" w:rsidR="00E72F2D" w:rsidRDefault="00E72F2D" w:rsidP="00E72F2D">
      <w:pPr>
        <w:pStyle w:val="NormalWeb"/>
        <w:jc w:val="right"/>
      </w:pPr>
      <w:r>
        <w:rPr>
          <w:rtl/>
        </w:rPr>
        <w:t>توصلت الدراسة إلى أن الأنظمة المحاسبية وحدها لا تكفي إذا لم تتوافر ثقافة تنظيمية تدعم النزاهة والمساءلة</w:t>
      </w:r>
    </w:p>
    <w:p w14:paraId="555F36E0" w14:textId="5AF9B4AA" w:rsidR="00E72F2D" w:rsidRDefault="00E72F2D" w:rsidP="004112DB">
      <w:pPr>
        <w:pStyle w:val="NormalWeb"/>
        <w:jc w:val="right"/>
      </w:pPr>
      <w:r>
        <w:rPr>
          <w:rtl/>
        </w:rPr>
        <w:t>ويجب أن تبدأ هذه الثقافة من الإدارة العليا، من خلال الالتزام بالأنظمة، وعدم تجاوز الصلاحيات، ومحاسبة المخالفين، وتنفيذ توصيات التدقيق</w:t>
      </w:r>
    </w:p>
    <w:p w14:paraId="40C903D2" w14:textId="77777777" w:rsidR="00E72F2D" w:rsidRDefault="00E72F2D" w:rsidP="00E72F2D">
      <w:pPr>
        <w:pStyle w:val="Heading1"/>
        <w:jc w:val="right"/>
      </w:pPr>
      <w:r>
        <w:t xml:space="preserve">5-15 </w:t>
      </w:r>
      <w:r>
        <w:rPr>
          <w:rtl/>
        </w:rPr>
        <w:t>التوصيات العملية</w:t>
      </w:r>
    </w:p>
    <w:p w14:paraId="7AA45DF6" w14:textId="77777777" w:rsidR="00E72F2D" w:rsidRDefault="00E72F2D" w:rsidP="00E72F2D">
      <w:pPr>
        <w:pStyle w:val="Heading2"/>
        <w:jc w:val="right"/>
      </w:pPr>
      <w:r>
        <w:t xml:space="preserve">5-15-1 </w:t>
      </w:r>
      <w:r>
        <w:rPr>
          <w:rtl/>
        </w:rPr>
        <w:t>دعم استقلال التدقيق الداخلي</w:t>
      </w:r>
    </w:p>
    <w:p w14:paraId="0EB59BEF" w14:textId="3894BFFD" w:rsidR="00E72F2D" w:rsidRDefault="00E72F2D" w:rsidP="00E72F2D">
      <w:pPr>
        <w:pStyle w:val="NormalWeb"/>
        <w:jc w:val="right"/>
      </w:pPr>
      <w:r>
        <w:rPr>
          <w:rtl/>
        </w:rPr>
        <w:t>توصي الدراسة بضرورة منح إدارة التدقيق الداخلي استقلالاً تنظيمياً ومهنياً، وأن ترتبط بلجنة المراجعة أو مجلس الإدارة من الناحية الوظيفية</w:t>
      </w:r>
    </w:p>
    <w:p w14:paraId="745042E6" w14:textId="1102704D" w:rsidR="00E72F2D" w:rsidRDefault="00E72F2D" w:rsidP="004112DB">
      <w:pPr>
        <w:pStyle w:val="NormalWeb"/>
        <w:jc w:val="right"/>
      </w:pPr>
      <w:r>
        <w:rPr>
          <w:rtl/>
        </w:rPr>
        <w:t>كما يجب تمكينها من الوصول إلى جميع السجلات والمعلومات الضرورية لأداء مهامها</w:t>
      </w:r>
    </w:p>
    <w:p w14:paraId="4623798D" w14:textId="77777777" w:rsidR="00E72F2D" w:rsidRDefault="00E72F2D" w:rsidP="00E72F2D">
      <w:pPr>
        <w:pStyle w:val="Heading2"/>
        <w:jc w:val="right"/>
      </w:pPr>
      <w:r>
        <w:t xml:space="preserve">5-15-2 </w:t>
      </w:r>
      <w:r>
        <w:rPr>
          <w:rtl/>
        </w:rPr>
        <w:t>تطبيق التدقيق المبني على المخاطر</w:t>
      </w:r>
    </w:p>
    <w:p w14:paraId="59FAE3C6" w14:textId="259AFAF0" w:rsidR="00E72F2D" w:rsidRDefault="00E72F2D" w:rsidP="00E72F2D">
      <w:pPr>
        <w:pStyle w:val="NormalWeb"/>
        <w:jc w:val="right"/>
      </w:pPr>
      <w:r>
        <w:rPr>
          <w:rtl/>
        </w:rPr>
        <w:t>ينبغي إعداد خطط التدقيق بناءً على تقييم المخاطر، وتوجيه الجهود نحو العمليات الأكثر عرضة للمخالفات، مثل</w:t>
      </w:r>
    </w:p>
    <w:p w14:paraId="0900FCB3" w14:textId="0E799B70" w:rsidR="00E72F2D" w:rsidRDefault="00E72F2D" w:rsidP="004112DB">
      <w:pPr>
        <w:spacing w:before="100" w:beforeAutospacing="1" w:after="100" w:afterAutospacing="1" w:line="240" w:lineRule="auto"/>
        <w:ind w:left="360"/>
        <w:jc w:val="right"/>
      </w:pPr>
      <w:r>
        <w:rPr>
          <w:rtl/>
        </w:rPr>
        <w:t>المشتريات</w:t>
      </w:r>
      <w:r>
        <w:t xml:space="preserve"> </w:t>
      </w:r>
    </w:p>
    <w:p w14:paraId="05EB035F" w14:textId="61EE4FD5" w:rsidR="00E72F2D" w:rsidRDefault="00E72F2D" w:rsidP="004112DB">
      <w:pPr>
        <w:spacing w:before="100" w:beforeAutospacing="1" w:after="100" w:afterAutospacing="1" w:line="240" w:lineRule="auto"/>
        <w:ind w:left="360"/>
        <w:jc w:val="right"/>
      </w:pPr>
      <w:r>
        <w:rPr>
          <w:rtl/>
        </w:rPr>
        <w:t>العقود</w:t>
      </w:r>
      <w:r>
        <w:t xml:space="preserve"> </w:t>
      </w:r>
    </w:p>
    <w:p w14:paraId="23ED0AA9" w14:textId="6B922DA7" w:rsidR="00E72F2D" w:rsidRDefault="00E72F2D" w:rsidP="004112DB">
      <w:pPr>
        <w:spacing w:before="100" w:beforeAutospacing="1" w:after="100" w:afterAutospacing="1" w:line="240" w:lineRule="auto"/>
        <w:ind w:left="360"/>
        <w:jc w:val="right"/>
      </w:pPr>
      <w:r>
        <w:rPr>
          <w:rtl/>
        </w:rPr>
        <w:t>الرواتب</w:t>
      </w:r>
      <w:r>
        <w:t xml:space="preserve"> </w:t>
      </w:r>
    </w:p>
    <w:p w14:paraId="57BEC33E" w14:textId="2A71D201" w:rsidR="00E72F2D" w:rsidRDefault="00E72F2D" w:rsidP="004112DB">
      <w:pPr>
        <w:spacing w:before="100" w:beforeAutospacing="1" w:after="100" w:afterAutospacing="1" w:line="240" w:lineRule="auto"/>
        <w:ind w:left="360"/>
        <w:jc w:val="right"/>
      </w:pPr>
      <w:r>
        <w:rPr>
          <w:rtl/>
        </w:rPr>
        <w:t>السلف والعهد</w:t>
      </w:r>
      <w:r>
        <w:t xml:space="preserve"> </w:t>
      </w:r>
    </w:p>
    <w:p w14:paraId="4C551729" w14:textId="4437C448" w:rsidR="00E72F2D" w:rsidRDefault="00E72F2D" w:rsidP="004112DB">
      <w:pPr>
        <w:spacing w:before="100" w:beforeAutospacing="1" w:after="100" w:afterAutospacing="1" w:line="240" w:lineRule="auto"/>
        <w:ind w:left="360"/>
        <w:jc w:val="right"/>
      </w:pPr>
      <w:r>
        <w:rPr>
          <w:rtl/>
        </w:rPr>
        <w:t>المصروفات</w:t>
      </w:r>
      <w:r>
        <w:t xml:space="preserve"> </w:t>
      </w:r>
    </w:p>
    <w:p w14:paraId="77666079" w14:textId="733B47A0" w:rsidR="00E72F2D" w:rsidRDefault="00E72F2D" w:rsidP="004112DB">
      <w:pPr>
        <w:spacing w:before="100" w:beforeAutospacing="1" w:after="100" w:afterAutospacing="1" w:line="240" w:lineRule="auto"/>
        <w:ind w:left="360"/>
        <w:jc w:val="right"/>
      </w:pPr>
      <w:r>
        <w:rPr>
          <w:rtl/>
        </w:rPr>
        <w:t>الإيرادات</w:t>
      </w:r>
      <w:r>
        <w:t xml:space="preserve"> </w:t>
      </w:r>
    </w:p>
    <w:p w14:paraId="2D900755" w14:textId="0250DD02" w:rsidR="00E72F2D" w:rsidRDefault="00E72F2D" w:rsidP="004112DB">
      <w:pPr>
        <w:spacing w:before="100" w:beforeAutospacing="1" w:after="100" w:afterAutospacing="1" w:line="240" w:lineRule="auto"/>
        <w:ind w:left="360"/>
        <w:jc w:val="right"/>
      </w:pPr>
      <w:r>
        <w:rPr>
          <w:rtl/>
        </w:rPr>
        <w:t>المخزون</w:t>
      </w:r>
      <w:r>
        <w:t xml:space="preserve"> </w:t>
      </w:r>
    </w:p>
    <w:p w14:paraId="097607A6" w14:textId="07271B59" w:rsidR="00E72F2D" w:rsidRDefault="00E72F2D" w:rsidP="004112DB">
      <w:pPr>
        <w:spacing w:before="100" w:beforeAutospacing="1" w:after="100" w:afterAutospacing="1" w:line="240" w:lineRule="auto"/>
        <w:ind w:left="360"/>
        <w:jc w:val="right"/>
      </w:pPr>
      <w:r>
        <w:rPr>
          <w:rtl/>
        </w:rPr>
        <w:t>الأطراف ذات العلاقة</w:t>
      </w:r>
      <w:r>
        <w:t xml:space="preserve"> </w:t>
      </w:r>
    </w:p>
    <w:p w14:paraId="10100E86" w14:textId="2F16577D" w:rsidR="00E72F2D" w:rsidRDefault="00E72F2D" w:rsidP="004112DB">
      <w:pPr>
        <w:spacing w:before="100" w:beforeAutospacing="1" w:after="100" w:afterAutospacing="1" w:line="240" w:lineRule="auto"/>
        <w:ind w:left="360"/>
        <w:jc w:val="right"/>
      </w:pPr>
      <w:r>
        <w:rPr>
          <w:rtl/>
        </w:rPr>
        <w:t>الصلاحيات الإلكترونية</w:t>
      </w:r>
      <w:r>
        <w:t xml:space="preserve"> </w:t>
      </w:r>
    </w:p>
    <w:p w14:paraId="5309EC64" w14:textId="45998F2C" w:rsidR="00E72F2D" w:rsidRDefault="00E72F2D" w:rsidP="004112DB">
      <w:pPr>
        <w:spacing w:before="100" w:beforeAutospacing="1" w:after="100" w:afterAutospacing="1" w:line="240" w:lineRule="auto"/>
        <w:ind w:left="360"/>
        <w:jc w:val="right"/>
      </w:pPr>
      <w:r>
        <w:rPr>
          <w:rtl/>
        </w:rPr>
        <w:t>القيود اليدوية</w:t>
      </w:r>
      <w:r>
        <w:t xml:space="preserve"> </w:t>
      </w:r>
    </w:p>
    <w:p w14:paraId="3EBE9DA2" w14:textId="6A4CD13B" w:rsidR="00E72F2D" w:rsidRDefault="00E72F2D" w:rsidP="00E72F2D">
      <w:pPr>
        <w:spacing w:after="0"/>
        <w:jc w:val="right"/>
      </w:pPr>
    </w:p>
    <w:p w14:paraId="31B21982" w14:textId="77777777" w:rsidR="00E72F2D" w:rsidRDefault="00E72F2D" w:rsidP="00E72F2D">
      <w:pPr>
        <w:pStyle w:val="Heading2"/>
        <w:jc w:val="right"/>
      </w:pPr>
      <w:r>
        <w:t xml:space="preserve">5-15-3 </w:t>
      </w:r>
      <w:r>
        <w:rPr>
          <w:rtl/>
        </w:rPr>
        <w:t>تحديث أنظمة الرقابة الداخلية</w:t>
      </w:r>
    </w:p>
    <w:p w14:paraId="188958E9" w14:textId="2003B175" w:rsidR="00E72F2D" w:rsidRDefault="00E72F2D" w:rsidP="00E72F2D">
      <w:pPr>
        <w:pStyle w:val="NormalWeb"/>
        <w:jc w:val="right"/>
      </w:pPr>
      <w:r>
        <w:rPr>
          <w:rtl/>
        </w:rPr>
        <w:t>توصي الدراسة بمراجعة السياسات والإجراءات بصورة دورية، والتأكد من ملاءمتها للتغيرات في حجم المنشأة وطبيعة أعمالها</w:t>
      </w:r>
    </w:p>
    <w:p w14:paraId="68249D76" w14:textId="48BB93FE" w:rsidR="00E72F2D" w:rsidRDefault="00E72F2D" w:rsidP="00E72F2D">
      <w:pPr>
        <w:pStyle w:val="NormalWeb"/>
        <w:jc w:val="right"/>
      </w:pPr>
      <w:r>
        <w:rPr>
          <w:rtl/>
        </w:rPr>
        <w:t>كما ينبغي تعزيز الفصل بين الصلاحيات، وتوثيق العمليات، ومراجعة حدود الموافقات، ومتابعة الاستثناءات</w:t>
      </w:r>
    </w:p>
    <w:p w14:paraId="5FB9A842" w14:textId="5F2963D8" w:rsidR="00E72F2D" w:rsidRDefault="00E72F2D" w:rsidP="00E72F2D"/>
    <w:p w14:paraId="7078D77F" w14:textId="77777777" w:rsidR="00E72F2D" w:rsidRDefault="00E72F2D" w:rsidP="00E72F2D">
      <w:pPr>
        <w:pStyle w:val="Heading2"/>
        <w:jc w:val="right"/>
      </w:pPr>
      <w:r>
        <w:t xml:space="preserve">5-15-4 </w:t>
      </w:r>
      <w:r>
        <w:rPr>
          <w:rtl/>
        </w:rPr>
        <w:t>استخدام التقنية وتحليل البيانات</w:t>
      </w:r>
    </w:p>
    <w:p w14:paraId="66F01613" w14:textId="51E836E0" w:rsidR="00E72F2D" w:rsidRDefault="00E72F2D" w:rsidP="00E72F2D">
      <w:pPr>
        <w:pStyle w:val="NormalWeb"/>
        <w:jc w:val="right"/>
      </w:pPr>
      <w:r>
        <w:rPr>
          <w:rtl/>
        </w:rPr>
        <w:t>ينبغي الاستفادة من الأدوات التقنية في دعم أعمال الرقابة والتدقيق، مثل</w:t>
      </w:r>
    </w:p>
    <w:p w14:paraId="238BC92C" w14:textId="548E0E4F" w:rsidR="00E72F2D" w:rsidRDefault="00E72F2D" w:rsidP="004112DB">
      <w:pPr>
        <w:spacing w:before="100" w:beforeAutospacing="1" w:after="100" w:afterAutospacing="1" w:line="240" w:lineRule="auto"/>
        <w:ind w:left="360"/>
        <w:jc w:val="right"/>
      </w:pPr>
      <w:r>
        <w:rPr>
          <w:rtl/>
        </w:rPr>
        <w:t>التحليل الآلي للعمليات</w:t>
      </w:r>
      <w:r>
        <w:t xml:space="preserve"> </w:t>
      </w:r>
    </w:p>
    <w:p w14:paraId="44B15089" w14:textId="68C7CBDB" w:rsidR="00E72F2D" w:rsidRDefault="00E72F2D" w:rsidP="004112DB">
      <w:pPr>
        <w:spacing w:before="100" w:beforeAutospacing="1" w:after="100" w:afterAutospacing="1" w:line="240" w:lineRule="auto"/>
        <w:ind w:left="360"/>
        <w:jc w:val="right"/>
      </w:pPr>
      <w:r>
        <w:rPr>
          <w:rtl/>
        </w:rPr>
        <w:t>التنبيهات الرقابية</w:t>
      </w:r>
      <w:r>
        <w:t xml:space="preserve"> </w:t>
      </w:r>
    </w:p>
    <w:p w14:paraId="616B7068" w14:textId="53E4849F" w:rsidR="00E72F2D" w:rsidRDefault="00E72F2D" w:rsidP="004112DB">
      <w:pPr>
        <w:spacing w:before="100" w:beforeAutospacing="1" w:after="100" w:afterAutospacing="1" w:line="240" w:lineRule="auto"/>
        <w:ind w:left="360"/>
        <w:jc w:val="right"/>
      </w:pPr>
      <w:r>
        <w:rPr>
          <w:rtl/>
        </w:rPr>
        <w:t>اكتشاف الفواتير المكررة</w:t>
      </w:r>
      <w:r>
        <w:t xml:space="preserve"> </w:t>
      </w:r>
    </w:p>
    <w:p w14:paraId="71C44169" w14:textId="00C0AF77" w:rsidR="00E72F2D" w:rsidRDefault="00E72F2D" w:rsidP="004112DB">
      <w:pPr>
        <w:spacing w:before="100" w:beforeAutospacing="1" w:after="100" w:afterAutospacing="1" w:line="240" w:lineRule="auto"/>
        <w:ind w:left="360"/>
        <w:jc w:val="right"/>
      </w:pPr>
      <w:r>
        <w:rPr>
          <w:rtl/>
        </w:rPr>
        <w:t>تحليل القيود غير الاعتيادية</w:t>
      </w:r>
      <w:r>
        <w:t xml:space="preserve"> </w:t>
      </w:r>
    </w:p>
    <w:p w14:paraId="110E4E1C" w14:textId="7B182AB0" w:rsidR="00E72F2D" w:rsidRDefault="00E72F2D" w:rsidP="004112DB">
      <w:pPr>
        <w:spacing w:before="100" w:beforeAutospacing="1" w:after="100" w:afterAutospacing="1" w:line="240" w:lineRule="auto"/>
        <w:ind w:left="360"/>
        <w:jc w:val="right"/>
      </w:pPr>
      <w:r>
        <w:rPr>
          <w:rtl/>
        </w:rPr>
        <w:t>مراقبة صلاحيات المستخدمين</w:t>
      </w:r>
      <w:r>
        <w:t xml:space="preserve"> </w:t>
      </w:r>
    </w:p>
    <w:p w14:paraId="6CD7507A" w14:textId="692AA68F" w:rsidR="00E72F2D" w:rsidRDefault="00E72F2D" w:rsidP="004112DB">
      <w:pPr>
        <w:spacing w:before="100" w:beforeAutospacing="1" w:after="100" w:afterAutospacing="1" w:line="240" w:lineRule="auto"/>
        <w:ind w:left="360"/>
        <w:jc w:val="right"/>
      </w:pPr>
      <w:r>
        <w:rPr>
          <w:rtl/>
        </w:rPr>
        <w:t>المطابقة الإلكترونية</w:t>
      </w:r>
      <w:r>
        <w:t xml:space="preserve"> </w:t>
      </w:r>
    </w:p>
    <w:p w14:paraId="1B373D07" w14:textId="2444B4A9" w:rsidR="00E72F2D" w:rsidRDefault="00E72F2D" w:rsidP="004112DB">
      <w:pPr>
        <w:spacing w:before="100" w:beforeAutospacing="1" w:after="100" w:afterAutospacing="1" w:line="240" w:lineRule="auto"/>
        <w:ind w:left="360"/>
        <w:jc w:val="right"/>
      </w:pPr>
      <w:r>
        <w:rPr>
          <w:rtl/>
        </w:rPr>
        <w:t>لوحات مؤشرات المخاطر</w:t>
      </w:r>
      <w:r>
        <w:t xml:space="preserve"> </w:t>
      </w:r>
    </w:p>
    <w:p w14:paraId="312CEDD1" w14:textId="7AD382C5" w:rsidR="00E72F2D" w:rsidRDefault="00E72F2D" w:rsidP="004112DB">
      <w:pPr>
        <w:spacing w:before="100" w:beforeAutospacing="1" w:after="100" w:afterAutospacing="1" w:line="240" w:lineRule="auto"/>
        <w:ind w:left="360"/>
        <w:jc w:val="right"/>
      </w:pPr>
      <w:r>
        <w:rPr>
          <w:rtl/>
        </w:rPr>
        <w:t>التتبع الإلكتروني للتعديلات</w:t>
      </w:r>
      <w:r>
        <w:t xml:space="preserve"> </w:t>
      </w:r>
    </w:p>
    <w:p w14:paraId="23AC2E37" w14:textId="0DB45A83" w:rsidR="00E72F2D" w:rsidRDefault="00E72F2D" w:rsidP="00E72F2D">
      <w:pPr>
        <w:spacing w:after="0"/>
        <w:jc w:val="right"/>
        <w:rPr>
          <w:rtl/>
        </w:rPr>
      </w:pPr>
    </w:p>
    <w:p w14:paraId="52DD58CF" w14:textId="77777777" w:rsidR="004112DB" w:rsidRDefault="004112DB" w:rsidP="00E72F2D">
      <w:pPr>
        <w:spacing w:after="0"/>
        <w:jc w:val="right"/>
        <w:rPr>
          <w:rtl/>
        </w:rPr>
      </w:pPr>
    </w:p>
    <w:p w14:paraId="22B18014" w14:textId="77777777" w:rsidR="004112DB" w:rsidRDefault="004112DB" w:rsidP="00E72F2D">
      <w:pPr>
        <w:spacing w:after="0"/>
        <w:jc w:val="right"/>
        <w:rPr>
          <w:rtl/>
        </w:rPr>
      </w:pPr>
    </w:p>
    <w:p w14:paraId="0E966425" w14:textId="77777777" w:rsidR="004112DB" w:rsidRDefault="004112DB" w:rsidP="00E72F2D">
      <w:pPr>
        <w:spacing w:after="0"/>
        <w:jc w:val="right"/>
        <w:rPr>
          <w:rtl/>
        </w:rPr>
      </w:pPr>
    </w:p>
    <w:p w14:paraId="3F4BC344" w14:textId="77777777" w:rsidR="004112DB" w:rsidRDefault="004112DB" w:rsidP="00E72F2D">
      <w:pPr>
        <w:spacing w:after="0"/>
        <w:jc w:val="right"/>
        <w:rPr>
          <w:rtl/>
        </w:rPr>
      </w:pPr>
    </w:p>
    <w:p w14:paraId="7BC2EAED" w14:textId="77777777" w:rsidR="004112DB" w:rsidRDefault="004112DB" w:rsidP="00E72F2D">
      <w:pPr>
        <w:spacing w:after="0"/>
        <w:jc w:val="right"/>
        <w:rPr>
          <w:rtl/>
        </w:rPr>
      </w:pPr>
    </w:p>
    <w:p w14:paraId="54DA6F39" w14:textId="77777777" w:rsidR="004112DB" w:rsidRDefault="004112DB" w:rsidP="00E72F2D">
      <w:pPr>
        <w:spacing w:after="0"/>
        <w:jc w:val="right"/>
        <w:rPr>
          <w:rtl/>
        </w:rPr>
      </w:pPr>
    </w:p>
    <w:p w14:paraId="55107210" w14:textId="77777777" w:rsidR="004112DB" w:rsidRDefault="004112DB" w:rsidP="00E72F2D">
      <w:pPr>
        <w:spacing w:after="0"/>
        <w:jc w:val="right"/>
        <w:rPr>
          <w:rtl/>
        </w:rPr>
      </w:pPr>
    </w:p>
    <w:p w14:paraId="300332FF" w14:textId="77777777" w:rsidR="004112DB" w:rsidRDefault="004112DB" w:rsidP="00E72F2D">
      <w:pPr>
        <w:spacing w:after="0"/>
        <w:jc w:val="right"/>
        <w:rPr>
          <w:rtl/>
        </w:rPr>
      </w:pPr>
    </w:p>
    <w:p w14:paraId="69FD1415" w14:textId="77777777" w:rsidR="004112DB" w:rsidRDefault="004112DB" w:rsidP="00E72F2D">
      <w:pPr>
        <w:spacing w:after="0"/>
        <w:jc w:val="right"/>
        <w:rPr>
          <w:rtl/>
        </w:rPr>
      </w:pPr>
    </w:p>
    <w:p w14:paraId="4CEA9120" w14:textId="77777777" w:rsidR="004112DB" w:rsidRDefault="004112DB" w:rsidP="00E72F2D">
      <w:pPr>
        <w:spacing w:after="0"/>
        <w:jc w:val="right"/>
      </w:pPr>
    </w:p>
    <w:p w14:paraId="1F75ABCE" w14:textId="77777777" w:rsidR="00E72F2D" w:rsidRDefault="00E72F2D" w:rsidP="00E72F2D">
      <w:pPr>
        <w:pStyle w:val="Heading2"/>
        <w:jc w:val="right"/>
      </w:pPr>
      <w:r>
        <w:t xml:space="preserve">5-15-5 </w:t>
      </w:r>
      <w:r>
        <w:rPr>
          <w:rtl/>
        </w:rPr>
        <w:t>تعزيز جودة الإفصاح المالي</w:t>
      </w:r>
    </w:p>
    <w:p w14:paraId="004CBDAE" w14:textId="5DCE55E9" w:rsidR="00E72F2D" w:rsidRDefault="00E72F2D" w:rsidP="00E72F2D">
      <w:pPr>
        <w:pStyle w:val="NormalWeb"/>
        <w:jc w:val="right"/>
      </w:pPr>
      <w:r>
        <w:rPr>
          <w:rtl/>
        </w:rPr>
        <w:t>توصي الدراسة بضرورة أن تكون المعلومات المالية</w:t>
      </w:r>
    </w:p>
    <w:p w14:paraId="1B156666" w14:textId="6CE72685" w:rsidR="00E72F2D" w:rsidRDefault="00E72F2D" w:rsidP="004112DB">
      <w:pPr>
        <w:spacing w:before="100" w:beforeAutospacing="1" w:after="100" w:afterAutospacing="1" w:line="240" w:lineRule="auto"/>
        <w:ind w:left="360"/>
        <w:jc w:val="right"/>
      </w:pPr>
      <w:r>
        <w:rPr>
          <w:rtl/>
        </w:rPr>
        <w:t>واضحة</w:t>
      </w:r>
      <w:r>
        <w:t xml:space="preserve"> </w:t>
      </w:r>
    </w:p>
    <w:p w14:paraId="1F0614A6" w14:textId="418A2CD8" w:rsidR="00E72F2D" w:rsidRDefault="00E72F2D" w:rsidP="004112DB">
      <w:pPr>
        <w:spacing w:before="100" w:beforeAutospacing="1" w:after="100" w:afterAutospacing="1" w:line="240" w:lineRule="auto"/>
        <w:ind w:left="360"/>
        <w:jc w:val="right"/>
      </w:pPr>
      <w:r>
        <w:rPr>
          <w:rtl/>
        </w:rPr>
        <w:t>دقيقة</w:t>
      </w:r>
      <w:r>
        <w:t xml:space="preserve"> </w:t>
      </w:r>
    </w:p>
    <w:p w14:paraId="4752F201" w14:textId="002FB6F3" w:rsidR="00E72F2D" w:rsidRDefault="00E72F2D" w:rsidP="004112DB">
      <w:pPr>
        <w:spacing w:before="100" w:beforeAutospacing="1" w:after="100" w:afterAutospacing="1" w:line="240" w:lineRule="auto"/>
        <w:ind w:left="360"/>
        <w:jc w:val="right"/>
      </w:pPr>
      <w:r>
        <w:rPr>
          <w:rtl/>
        </w:rPr>
        <w:t>مكتملة</w:t>
      </w:r>
      <w:r>
        <w:t xml:space="preserve"> </w:t>
      </w:r>
    </w:p>
    <w:p w14:paraId="541AF810" w14:textId="1C3A35D4" w:rsidR="00E72F2D" w:rsidRDefault="00E72F2D" w:rsidP="004112DB">
      <w:pPr>
        <w:spacing w:before="100" w:beforeAutospacing="1" w:after="100" w:afterAutospacing="1" w:line="240" w:lineRule="auto"/>
        <w:ind w:left="360"/>
        <w:jc w:val="right"/>
      </w:pPr>
      <w:r>
        <w:rPr>
          <w:rtl/>
        </w:rPr>
        <w:t>في الوقت المناسب</w:t>
      </w:r>
      <w:r>
        <w:t xml:space="preserve"> </w:t>
      </w:r>
    </w:p>
    <w:p w14:paraId="29AB66A4" w14:textId="7F6D3940" w:rsidR="00E72F2D" w:rsidRDefault="00E72F2D" w:rsidP="004112DB">
      <w:pPr>
        <w:spacing w:before="100" w:beforeAutospacing="1" w:after="100" w:afterAutospacing="1" w:line="240" w:lineRule="auto"/>
        <w:ind w:left="360"/>
        <w:jc w:val="right"/>
      </w:pPr>
      <w:r>
        <w:rPr>
          <w:rtl/>
        </w:rPr>
        <w:t>قابلة للمقارنة</w:t>
      </w:r>
      <w:r>
        <w:t xml:space="preserve"> </w:t>
      </w:r>
    </w:p>
    <w:p w14:paraId="2F8D597A" w14:textId="7A252E46" w:rsidR="00E72F2D" w:rsidRDefault="00E72F2D" w:rsidP="004112DB">
      <w:pPr>
        <w:spacing w:before="100" w:beforeAutospacing="1" w:after="100" w:afterAutospacing="1" w:line="240" w:lineRule="auto"/>
        <w:ind w:left="360"/>
        <w:jc w:val="right"/>
      </w:pPr>
      <w:r>
        <w:rPr>
          <w:rtl/>
        </w:rPr>
        <w:t>خالية من التضليل</w:t>
      </w:r>
      <w:r>
        <w:t xml:space="preserve"> </w:t>
      </w:r>
    </w:p>
    <w:p w14:paraId="5CAE6420" w14:textId="4FC2AAF4" w:rsidR="00E72F2D" w:rsidRDefault="00E72F2D" w:rsidP="004112DB">
      <w:pPr>
        <w:spacing w:before="100" w:beforeAutospacing="1" w:after="100" w:afterAutospacing="1" w:line="240" w:lineRule="auto"/>
        <w:ind w:left="360"/>
        <w:jc w:val="right"/>
      </w:pPr>
      <w:r>
        <w:rPr>
          <w:rtl/>
        </w:rPr>
        <w:t>متسقة بين الفترات</w:t>
      </w:r>
      <w:r>
        <w:t xml:space="preserve"> </w:t>
      </w:r>
    </w:p>
    <w:p w14:paraId="2944126B" w14:textId="7ABDB28D" w:rsidR="00E72F2D" w:rsidRDefault="00E72F2D" w:rsidP="00E72F2D">
      <w:pPr>
        <w:pStyle w:val="NormalWeb"/>
        <w:jc w:val="right"/>
      </w:pPr>
      <w:r>
        <w:rPr>
          <w:rtl/>
        </w:rPr>
        <w:t>كما ينبغي الإفصاح عن المعلومات الجوهرية والمخاطر والتعاملات مع الأطراف ذات العلاقة</w:t>
      </w:r>
    </w:p>
    <w:p w14:paraId="338350D6" w14:textId="5A77BD30" w:rsidR="00E72F2D" w:rsidRDefault="00E72F2D" w:rsidP="00E72F2D">
      <w:pPr>
        <w:jc w:val="right"/>
      </w:pPr>
    </w:p>
    <w:p w14:paraId="4FC103E6" w14:textId="77777777" w:rsidR="00E72F2D" w:rsidRDefault="00E72F2D" w:rsidP="00E72F2D">
      <w:pPr>
        <w:pStyle w:val="Heading2"/>
        <w:jc w:val="right"/>
      </w:pPr>
      <w:r>
        <w:t xml:space="preserve">5-15-6 </w:t>
      </w:r>
      <w:r>
        <w:rPr>
          <w:rtl/>
        </w:rPr>
        <w:t>متابعة تنفيذ توصيات التدقيق</w:t>
      </w:r>
    </w:p>
    <w:p w14:paraId="3ABF6672" w14:textId="3EA1BEEB" w:rsidR="00E72F2D" w:rsidRDefault="00E72F2D" w:rsidP="00E72F2D">
      <w:pPr>
        <w:pStyle w:val="NormalWeb"/>
        <w:jc w:val="right"/>
      </w:pPr>
      <w:r>
        <w:rPr>
          <w:rtl/>
        </w:rPr>
        <w:t>يجب ألا ينتهي دور التدقيق عند إصدار التقرير، بل ينبغي إنشاء نظام رسمي لمتابعة تنفيذ التوصيات</w:t>
      </w:r>
    </w:p>
    <w:p w14:paraId="5BC9FFB9" w14:textId="5E260719" w:rsidR="00E72F2D" w:rsidRDefault="00E72F2D" w:rsidP="00E72F2D">
      <w:pPr>
        <w:pStyle w:val="NormalWeb"/>
        <w:jc w:val="right"/>
      </w:pPr>
      <w:r>
        <w:rPr>
          <w:rtl/>
        </w:rPr>
        <w:t>ويشمل ذلك</w:t>
      </w:r>
    </w:p>
    <w:p w14:paraId="6F645404" w14:textId="2E7CE91D" w:rsidR="00E72F2D" w:rsidRDefault="00E72F2D" w:rsidP="004112DB">
      <w:pPr>
        <w:spacing w:before="100" w:beforeAutospacing="1" w:after="100" w:afterAutospacing="1" w:line="240" w:lineRule="auto"/>
        <w:ind w:left="360"/>
        <w:jc w:val="right"/>
      </w:pPr>
      <w:r>
        <w:rPr>
          <w:rtl/>
        </w:rPr>
        <w:t>تحديد المسؤول عن التنفيذ</w:t>
      </w:r>
      <w:r>
        <w:t xml:space="preserve"> </w:t>
      </w:r>
    </w:p>
    <w:p w14:paraId="76F8084C" w14:textId="516F1B73" w:rsidR="00E72F2D" w:rsidRDefault="00E72F2D" w:rsidP="004112DB">
      <w:pPr>
        <w:spacing w:before="100" w:beforeAutospacing="1" w:after="100" w:afterAutospacing="1" w:line="240" w:lineRule="auto"/>
        <w:ind w:left="360"/>
        <w:jc w:val="right"/>
      </w:pPr>
      <w:r>
        <w:rPr>
          <w:rtl/>
        </w:rPr>
        <w:t>تحديد موعد الإغلاق</w:t>
      </w:r>
      <w:r>
        <w:t xml:space="preserve"> </w:t>
      </w:r>
    </w:p>
    <w:p w14:paraId="24634C90" w14:textId="5378840F" w:rsidR="00E72F2D" w:rsidRDefault="00E72F2D" w:rsidP="004112DB">
      <w:pPr>
        <w:spacing w:before="100" w:beforeAutospacing="1" w:after="100" w:afterAutospacing="1" w:line="240" w:lineRule="auto"/>
        <w:ind w:left="360"/>
        <w:jc w:val="right"/>
      </w:pPr>
      <w:r>
        <w:rPr>
          <w:rtl/>
        </w:rPr>
        <w:t>تحديد مستوى الخطورة</w:t>
      </w:r>
      <w:r>
        <w:t xml:space="preserve"> </w:t>
      </w:r>
    </w:p>
    <w:p w14:paraId="107CFB05" w14:textId="2306B5C8" w:rsidR="00E72F2D" w:rsidRDefault="00E72F2D" w:rsidP="004112DB">
      <w:pPr>
        <w:spacing w:before="100" w:beforeAutospacing="1" w:after="100" w:afterAutospacing="1" w:line="240" w:lineRule="auto"/>
        <w:ind w:left="360"/>
        <w:jc w:val="right"/>
      </w:pPr>
      <w:r>
        <w:rPr>
          <w:rtl/>
        </w:rPr>
        <w:t>رفع التوصيات المتأخرة</w:t>
      </w:r>
      <w:r>
        <w:t xml:space="preserve"> </w:t>
      </w:r>
    </w:p>
    <w:p w14:paraId="0B0F845F" w14:textId="77777777" w:rsidR="004112DB" w:rsidRDefault="00E72F2D" w:rsidP="004112DB">
      <w:pPr>
        <w:spacing w:before="100" w:beforeAutospacing="1" w:after="100" w:afterAutospacing="1" w:line="240" w:lineRule="auto"/>
        <w:ind w:left="360"/>
        <w:jc w:val="right"/>
        <w:rPr>
          <w:rtl/>
        </w:rPr>
      </w:pPr>
      <w:r>
        <w:rPr>
          <w:rtl/>
        </w:rPr>
        <w:t>التحقق من فاعلية الإجراء التصحيحي</w:t>
      </w:r>
    </w:p>
    <w:p w14:paraId="14B8FFD5" w14:textId="77777777" w:rsidR="004112DB" w:rsidRDefault="004112DB" w:rsidP="004112DB">
      <w:pPr>
        <w:spacing w:before="100" w:beforeAutospacing="1" w:after="100" w:afterAutospacing="1" w:line="240" w:lineRule="auto"/>
        <w:ind w:left="360"/>
        <w:jc w:val="right"/>
        <w:rPr>
          <w:rtl/>
        </w:rPr>
      </w:pPr>
    </w:p>
    <w:p w14:paraId="36BBA4D0" w14:textId="77777777" w:rsidR="004112DB" w:rsidRDefault="004112DB" w:rsidP="004112DB">
      <w:pPr>
        <w:spacing w:before="100" w:beforeAutospacing="1" w:after="100" w:afterAutospacing="1" w:line="240" w:lineRule="auto"/>
        <w:ind w:left="360"/>
        <w:jc w:val="right"/>
        <w:rPr>
          <w:rtl/>
        </w:rPr>
      </w:pPr>
    </w:p>
    <w:p w14:paraId="25B6A5F7" w14:textId="183B51BE" w:rsidR="00E72F2D" w:rsidRDefault="00E72F2D" w:rsidP="004112DB">
      <w:pPr>
        <w:spacing w:before="100" w:beforeAutospacing="1" w:after="100" w:afterAutospacing="1" w:line="240" w:lineRule="auto"/>
        <w:ind w:left="360"/>
        <w:jc w:val="right"/>
      </w:pPr>
      <w:r>
        <w:t xml:space="preserve"> </w:t>
      </w:r>
    </w:p>
    <w:p w14:paraId="6B09C294" w14:textId="57AEA1A4" w:rsidR="00E72F2D" w:rsidRDefault="00E72F2D" w:rsidP="00E72F2D">
      <w:pPr>
        <w:spacing w:after="0"/>
        <w:jc w:val="right"/>
      </w:pPr>
    </w:p>
    <w:p w14:paraId="707A9D67" w14:textId="77777777" w:rsidR="00E72F2D" w:rsidRDefault="00E72F2D" w:rsidP="00E72F2D">
      <w:pPr>
        <w:pStyle w:val="Heading2"/>
        <w:jc w:val="right"/>
      </w:pPr>
      <w:r>
        <w:t xml:space="preserve">5-15-7 </w:t>
      </w:r>
      <w:r>
        <w:rPr>
          <w:rtl/>
        </w:rPr>
        <w:t>إنشاء قنوات آمنة للإبلاغ</w:t>
      </w:r>
    </w:p>
    <w:p w14:paraId="2AF55901" w14:textId="617C07DD" w:rsidR="00E72F2D" w:rsidRDefault="00E72F2D" w:rsidP="00E72F2D">
      <w:pPr>
        <w:pStyle w:val="NormalWeb"/>
        <w:jc w:val="right"/>
      </w:pPr>
      <w:r>
        <w:rPr>
          <w:rtl/>
        </w:rPr>
        <w:t>توصي الدراسة بإنشاء قنوات سرية وآمنة للإبلاغ عن المخالفات، مع حماية المبلغين من الإجراءات الانتقامية</w:t>
      </w:r>
    </w:p>
    <w:p w14:paraId="21643416" w14:textId="6E4689B7" w:rsidR="00E72F2D" w:rsidRDefault="00E72F2D" w:rsidP="00E72F2D">
      <w:pPr>
        <w:pStyle w:val="NormalWeb"/>
        <w:jc w:val="right"/>
      </w:pPr>
      <w:r>
        <w:rPr>
          <w:rtl/>
        </w:rPr>
        <w:t>كما يجب وضع آلية واضحة لاستقبال البلاغات ودراستها والتحقيق فيها وحفظ سريتها</w:t>
      </w:r>
    </w:p>
    <w:p w14:paraId="1C2EF6BA" w14:textId="231E28EB" w:rsidR="00E72F2D" w:rsidRDefault="00E72F2D" w:rsidP="00E72F2D">
      <w:pPr>
        <w:jc w:val="right"/>
      </w:pPr>
    </w:p>
    <w:p w14:paraId="50BC0307" w14:textId="77777777" w:rsidR="00E72F2D" w:rsidRDefault="00E72F2D" w:rsidP="00E72F2D">
      <w:pPr>
        <w:pStyle w:val="Heading2"/>
        <w:jc w:val="right"/>
      </w:pPr>
      <w:r>
        <w:t xml:space="preserve">5-15-8 </w:t>
      </w:r>
      <w:r>
        <w:rPr>
          <w:rtl/>
        </w:rPr>
        <w:t>تطوير الكفاءات المهنية</w:t>
      </w:r>
    </w:p>
    <w:p w14:paraId="57CD0BFE" w14:textId="57148760" w:rsidR="00E72F2D" w:rsidRDefault="00E72F2D" w:rsidP="00E72F2D">
      <w:pPr>
        <w:pStyle w:val="NormalWeb"/>
        <w:jc w:val="right"/>
      </w:pPr>
      <w:r>
        <w:rPr>
          <w:rtl/>
        </w:rPr>
        <w:t>ينبغي تدريب العاملين في المحاسبة والتدقيق والرقابة على</w:t>
      </w:r>
    </w:p>
    <w:p w14:paraId="7051F10D" w14:textId="3AAD0B81" w:rsidR="00E72F2D" w:rsidRDefault="00E72F2D" w:rsidP="004112DB">
      <w:pPr>
        <w:spacing w:before="100" w:beforeAutospacing="1" w:after="100" w:afterAutospacing="1" w:line="240" w:lineRule="auto"/>
        <w:ind w:left="360"/>
        <w:jc w:val="right"/>
      </w:pPr>
      <w:r>
        <w:rPr>
          <w:rtl/>
        </w:rPr>
        <w:t>اكتشاف الاحتيال</w:t>
      </w:r>
      <w:r>
        <w:t xml:space="preserve"> </w:t>
      </w:r>
    </w:p>
    <w:p w14:paraId="12998180" w14:textId="5255A523" w:rsidR="00E72F2D" w:rsidRDefault="00E72F2D" w:rsidP="004112DB">
      <w:pPr>
        <w:spacing w:before="100" w:beforeAutospacing="1" w:after="100" w:afterAutospacing="1" w:line="240" w:lineRule="auto"/>
        <w:ind w:left="360"/>
        <w:jc w:val="right"/>
      </w:pPr>
      <w:r>
        <w:rPr>
          <w:rtl/>
        </w:rPr>
        <w:t>تحليل البيانات</w:t>
      </w:r>
      <w:r>
        <w:t xml:space="preserve"> </w:t>
      </w:r>
    </w:p>
    <w:p w14:paraId="2609D60E" w14:textId="1D1539C3" w:rsidR="00E72F2D" w:rsidRDefault="00E72F2D" w:rsidP="004112DB">
      <w:pPr>
        <w:spacing w:before="100" w:beforeAutospacing="1" w:after="100" w:afterAutospacing="1" w:line="240" w:lineRule="auto"/>
        <w:ind w:left="360"/>
        <w:jc w:val="right"/>
      </w:pPr>
      <w:r>
        <w:rPr>
          <w:rtl/>
        </w:rPr>
        <w:t>التدقيق المبني على المخاطر</w:t>
      </w:r>
      <w:r>
        <w:t xml:space="preserve"> </w:t>
      </w:r>
    </w:p>
    <w:p w14:paraId="6265A6A8" w14:textId="25934044" w:rsidR="00E72F2D" w:rsidRDefault="00E72F2D" w:rsidP="004112DB">
      <w:pPr>
        <w:spacing w:before="100" w:beforeAutospacing="1" w:after="100" w:afterAutospacing="1" w:line="240" w:lineRule="auto"/>
        <w:ind w:left="360"/>
        <w:jc w:val="right"/>
      </w:pPr>
      <w:r>
        <w:rPr>
          <w:rtl/>
        </w:rPr>
        <w:t>المعايير المحاسبية</w:t>
      </w:r>
      <w:r>
        <w:t xml:space="preserve"> </w:t>
      </w:r>
    </w:p>
    <w:p w14:paraId="70B7777C" w14:textId="2A01E3F7" w:rsidR="00E72F2D" w:rsidRDefault="00E72F2D" w:rsidP="004112DB">
      <w:pPr>
        <w:spacing w:before="100" w:beforeAutospacing="1" w:after="100" w:afterAutospacing="1" w:line="240" w:lineRule="auto"/>
        <w:ind w:left="360"/>
        <w:jc w:val="right"/>
      </w:pPr>
      <w:r>
        <w:rPr>
          <w:rtl/>
        </w:rPr>
        <w:t>أخلاقيات المهنة</w:t>
      </w:r>
      <w:r>
        <w:t xml:space="preserve"> </w:t>
      </w:r>
    </w:p>
    <w:p w14:paraId="496FC4EF" w14:textId="5FD5D965" w:rsidR="00E72F2D" w:rsidRDefault="00E72F2D" w:rsidP="004112DB">
      <w:pPr>
        <w:spacing w:before="100" w:beforeAutospacing="1" w:after="100" w:afterAutospacing="1" w:line="240" w:lineRule="auto"/>
        <w:ind w:left="360"/>
        <w:jc w:val="right"/>
      </w:pPr>
      <w:r>
        <w:rPr>
          <w:rtl/>
        </w:rPr>
        <w:t>الحوكمة</w:t>
      </w:r>
      <w:r>
        <w:t xml:space="preserve"> </w:t>
      </w:r>
    </w:p>
    <w:p w14:paraId="5FE2EC73" w14:textId="41F1444B" w:rsidR="00E72F2D" w:rsidRDefault="00E72F2D" w:rsidP="004112DB">
      <w:pPr>
        <w:spacing w:before="100" w:beforeAutospacing="1" w:after="100" w:afterAutospacing="1" w:line="240" w:lineRule="auto"/>
        <w:ind w:left="360"/>
        <w:jc w:val="right"/>
      </w:pPr>
      <w:r>
        <w:rPr>
          <w:rtl/>
        </w:rPr>
        <w:t>الأمن السيبراني</w:t>
      </w:r>
      <w:r>
        <w:t xml:space="preserve"> </w:t>
      </w:r>
    </w:p>
    <w:p w14:paraId="1F95D9A3" w14:textId="499A5D11" w:rsidR="00E72F2D" w:rsidRDefault="00E72F2D" w:rsidP="004112DB">
      <w:pPr>
        <w:spacing w:before="100" w:beforeAutospacing="1" w:after="100" w:afterAutospacing="1" w:line="240" w:lineRule="auto"/>
        <w:ind w:left="360"/>
        <w:jc w:val="right"/>
      </w:pPr>
      <w:r>
        <w:rPr>
          <w:rtl/>
        </w:rPr>
        <w:t>إدارة المخاطر</w:t>
      </w:r>
      <w:r>
        <w:t xml:space="preserve"> </w:t>
      </w:r>
    </w:p>
    <w:p w14:paraId="52CAFE3B" w14:textId="1B9F1AE6" w:rsidR="00E72F2D" w:rsidRDefault="00E72F2D" w:rsidP="00E72F2D">
      <w:pPr>
        <w:spacing w:after="0"/>
        <w:jc w:val="right"/>
        <w:rPr>
          <w:rtl/>
        </w:rPr>
      </w:pPr>
    </w:p>
    <w:p w14:paraId="08CF80A6" w14:textId="77777777" w:rsidR="004112DB" w:rsidRDefault="004112DB" w:rsidP="00E72F2D">
      <w:pPr>
        <w:spacing w:after="0"/>
        <w:jc w:val="right"/>
        <w:rPr>
          <w:rtl/>
        </w:rPr>
      </w:pPr>
    </w:p>
    <w:p w14:paraId="228D21EE" w14:textId="77777777" w:rsidR="004112DB" w:rsidRDefault="004112DB" w:rsidP="00E72F2D">
      <w:pPr>
        <w:spacing w:after="0"/>
        <w:jc w:val="right"/>
        <w:rPr>
          <w:rtl/>
        </w:rPr>
      </w:pPr>
    </w:p>
    <w:p w14:paraId="1EF54A3C" w14:textId="77777777" w:rsidR="004112DB" w:rsidRDefault="004112DB" w:rsidP="00E72F2D">
      <w:pPr>
        <w:spacing w:after="0"/>
        <w:jc w:val="right"/>
        <w:rPr>
          <w:rtl/>
        </w:rPr>
      </w:pPr>
    </w:p>
    <w:p w14:paraId="49E74E87" w14:textId="77777777" w:rsidR="004112DB" w:rsidRDefault="004112DB" w:rsidP="00E72F2D">
      <w:pPr>
        <w:spacing w:after="0"/>
        <w:jc w:val="right"/>
        <w:rPr>
          <w:rtl/>
        </w:rPr>
      </w:pPr>
    </w:p>
    <w:p w14:paraId="5D09AA03" w14:textId="77777777" w:rsidR="004112DB" w:rsidRDefault="004112DB" w:rsidP="00E72F2D">
      <w:pPr>
        <w:spacing w:after="0"/>
        <w:jc w:val="right"/>
        <w:rPr>
          <w:rtl/>
        </w:rPr>
      </w:pPr>
    </w:p>
    <w:p w14:paraId="7084AE2D" w14:textId="77777777" w:rsidR="004112DB" w:rsidRDefault="004112DB" w:rsidP="00E72F2D">
      <w:pPr>
        <w:spacing w:after="0"/>
        <w:jc w:val="right"/>
        <w:rPr>
          <w:rtl/>
        </w:rPr>
      </w:pPr>
    </w:p>
    <w:p w14:paraId="7EDC8EB0" w14:textId="77777777" w:rsidR="004112DB" w:rsidRDefault="004112DB" w:rsidP="00E72F2D">
      <w:pPr>
        <w:spacing w:after="0"/>
        <w:jc w:val="right"/>
        <w:rPr>
          <w:rtl/>
        </w:rPr>
      </w:pPr>
    </w:p>
    <w:p w14:paraId="3453A139" w14:textId="77777777" w:rsidR="004112DB" w:rsidRDefault="004112DB" w:rsidP="00E72F2D">
      <w:pPr>
        <w:spacing w:after="0"/>
        <w:jc w:val="right"/>
        <w:rPr>
          <w:rtl/>
        </w:rPr>
      </w:pPr>
    </w:p>
    <w:p w14:paraId="0FF258CC" w14:textId="77777777" w:rsidR="004112DB" w:rsidRDefault="004112DB" w:rsidP="00E72F2D">
      <w:pPr>
        <w:spacing w:after="0"/>
        <w:jc w:val="right"/>
      </w:pPr>
    </w:p>
    <w:p w14:paraId="50880A3B" w14:textId="77777777" w:rsidR="00E72F2D" w:rsidRDefault="00E72F2D" w:rsidP="00E72F2D">
      <w:pPr>
        <w:pStyle w:val="Heading2"/>
        <w:jc w:val="right"/>
      </w:pPr>
      <w:r>
        <w:t xml:space="preserve">5-15-9 </w:t>
      </w:r>
      <w:r>
        <w:rPr>
          <w:rtl/>
        </w:rPr>
        <w:t>تقوية لجان المراجعة</w:t>
      </w:r>
    </w:p>
    <w:p w14:paraId="0DFD4963" w14:textId="71B82D4E" w:rsidR="00E72F2D" w:rsidRDefault="00E72F2D" w:rsidP="00E72F2D">
      <w:pPr>
        <w:pStyle w:val="NormalWeb"/>
        <w:jc w:val="right"/>
      </w:pPr>
      <w:r>
        <w:rPr>
          <w:rtl/>
        </w:rPr>
        <w:t>يجب اختيار أعضاء لجان المراجعة من ذوي الخبرة والاستقلال والنزاهة، وتمكينهم من متابعة</w:t>
      </w:r>
    </w:p>
    <w:p w14:paraId="48F5072C" w14:textId="5F4530B2" w:rsidR="00E72F2D" w:rsidRDefault="00E72F2D" w:rsidP="004112DB">
      <w:pPr>
        <w:spacing w:before="100" w:beforeAutospacing="1" w:after="100" w:afterAutospacing="1" w:line="240" w:lineRule="auto"/>
        <w:ind w:left="360"/>
        <w:jc w:val="right"/>
      </w:pPr>
      <w:r>
        <w:rPr>
          <w:rtl/>
        </w:rPr>
        <w:t>أعمال التدقيق الداخلي</w:t>
      </w:r>
      <w:r>
        <w:t xml:space="preserve"> </w:t>
      </w:r>
    </w:p>
    <w:p w14:paraId="7B210344" w14:textId="7C6A0B68" w:rsidR="00E72F2D" w:rsidRDefault="00E72F2D" w:rsidP="004112DB">
      <w:pPr>
        <w:spacing w:before="100" w:beforeAutospacing="1" w:after="100" w:afterAutospacing="1" w:line="240" w:lineRule="auto"/>
        <w:ind w:left="360"/>
        <w:jc w:val="right"/>
      </w:pPr>
      <w:r>
        <w:rPr>
          <w:rtl/>
        </w:rPr>
        <w:t>استقلال المراجع الخارجي</w:t>
      </w:r>
      <w:r>
        <w:t xml:space="preserve"> </w:t>
      </w:r>
    </w:p>
    <w:p w14:paraId="3C873134" w14:textId="0B448075" w:rsidR="00E72F2D" w:rsidRDefault="00E72F2D" w:rsidP="004112DB">
      <w:pPr>
        <w:spacing w:before="100" w:beforeAutospacing="1" w:after="100" w:afterAutospacing="1" w:line="240" w:lineRule="auto"/>
        <w:ind w:left="360"/>
        <w:jc w:val="right"/>
      </w:pPr>
      <w:r>
        <w:rPr>
          <w:rtl/>
        </w:rPr>
        <w:t>جودة التقارير المالية</w:t>
      </w:r>
      <w:r>
        <w:t xml:space="preserve"> </w:t>
      </w:r>
    </w:p>
    <w:p w14:paraId="29776824" w14:textId="5E00BCBA" w:rsidR="00E72F2D" w:rsidRDefault="00E72F2D" w:rsidP="004112DB">
      <w:pPr>
        <w:spacing w:before="100" w:beforeAutospacing="1" w:after="100" w:afterAutospacing="1" w:line="240" w:lineRule="auto"/>
        <w:ind w:left="360"/>
        <w:jc w:val="right"/>
      </w:pPr>
      <w:r>
        <w:rPr>
          <w:rtl/>
        </w:rPr>
        <w:t>المخاطر الجوهرية</w:t>
      </w:r>
      <w:r>
        <w:t xml:space="preserve"> </w:t>
      </w:r>
    </w:p>
    <w:p w14:paraId="64E2F528" w14:textId="5D551C90" w:rsidR="00E72F2D" w:rsidRDefault="00E72F2D" w:rsidP="004112DB">
      <w:pPr>
        <w:spacing w:before="100" w:beforeAutospacing="1" w:after="100" w:afterAutospacing="1" w:line="240" w:lineRule="auto"/>
        <w:ind w:left="360"/>
        <w:jc w:val="right"/>
      </w:pPr>
      <w:r>
        <w:rPr>
          <w:rtl/>
        </w:rPr>
        <w:t>البلاغات والمخالفات</w:t>
      </w:r>
      <w:r>
        <w:t xml:space="preserve"> </w:t>
      </w:r>
    </w:p>
    <w:p w14:paraId="71E3F5B1" w14:textId="253596DB" w:rsidR="00E72F2D" w:rsidRDefault="00E72F2D" w:rsidP="004112DB">
      <w:pPr>
        <w:spacing w:before="100" w:beforeAutospacing="1" w:after="100" w:afterAutospacing="1" w:line="240" w:lineRule="auto"/>
        <w:ind w:left="360"/>
        <w:jc w:val="right"/>
      </w:pPr>
      <w:r>
        <w:rPr>
          <w:rtl/>
        </w:rPr>
        <w:t>تنفيذ التوصيات</w:t>
      </w:r>
      <w:r>
        <w:t xml:space="preserve"> </w:t>
      </w:r>
    </w:p>
    <w:p w14:paraId="5155724C" w14:textId="13E92188" w:rsidR="00E72F2D" w:rsidRDefault="00E72F2D" w:rsidP="004112DB">
      <w:pPr>
        <w:spacing w:before="100" w:beforeAutospacing="1" w:after="100" w:afterAutospacing="1" w:line="240" w:lineRule="auto"/>
        <w:ind w:left="360"/>
        <w:jc w:val="right"/>
      </w:pPr>
      <w:r>
        <w:rPr>
          <w:rtl/>
        </w:rPr>
        <w:t>تعاملات الأطراف ذات العلاقة</w:t>
      </w:r>
      <w:r>
        <w:t xml:space="preserve"> </w:t>
      </w:r>
    </w:p>
    <w:p w14:paraId="560EB622" w14:textId="41AEED71" w:rsidR="00E72F2D" w:rsidRDefault="00E72F2D" w:rsidP="00E72F2D">
      <w:pPr>
        <w:spacing w:after="0"/>
        <w:jc w:val="right"/>
      </w:pPr>
    </w:p>
    <w:p w14:paraId="0D6E1F1B" w14:textId="77777777" w:rsidR="00E72F2D" w:rsidRDefault="00E72F2D" w:rsidP="00E72F2D">
      <w:pPr>
        <w:pStyle w:val="Heading2"/>
        <w:jc w:val="right"/>
      </w:pPr>
      <w:r>
        <w:t xml:space="preserve">5-15-10 </w:t>
      </w:r>
      <w:r>
        <w:rPr>
          <w:rtl/>
        </w:rPr>
        <w:t>تعزيز المساءلة</w:t>
      </w:r>
    </w:p>
    <w:p w14:paraId="54ABFFBC" w14:textId="6ED7D54D" w:rsidR="00E72F2D" w:rsidRDefault="00E72F2D" w:rsidP="00E72F2D">
      <w:pPr>
        <w:pStyle w:val="NormalWeb"/>
        <w:jc w:val="right"/>
      </w:pPr>
      <w:r>
        <w:rPr>
          <w:rtl/>
        </w:rPr>
        <w:t>توصي الدراسة بتطبيق الجزاءات بصورة عادلة على جميع المخالفين دون تمييز، لأن ضعف المساءلة يقلل من فاعلية الأنظمة الرقابية</w:t>
      </w:r>
    </w:p>
    <w:p w14:paraId="657EC096" w14:textId="691ECF39" w:rsidR="00E72F2D" w:rsidRDefault="00E72F2D" w:rsidP="00E72F2D">
      <w:pPr>
        <w:pStyle w:val="NormalWeb"/>
        <w:jc w:val="right"/>
      </w:pPr>
      <w:r>
        <w:rPr>
          <w:rtl/>
        </w:rPr>
        <w:t>كما ينبغي توثيق نتائج التحقيقات والإجراءات التصحيحية، والاستفادة منها في تطوير الضوابط</w:t>
      </w:r>
    </w:p>
    <w:p w14:paraId="4AAF2CE8" w14:textId="5E00BF42" w:rsidR="00E72F2D" w:rsidRDefault="00E72F2D" w:rsidP="00E72F2D">
      <w:pPr>
        <w:jc w:val="right"/>
        <w:rPr>
          <w:rtl/>
        </w:rPr>
      </w:pPr>
    </w:p>
    <w:p w14:paraId="2F691FD9" w14:textId="77777777" w:rsidR="004112DB" w:rsidRDefault="004112DB" w:rsidP="00E72F2D">
      <w:pPr>
        <w:jc w:val="right"/>
        <w:rPr>
          <w:rtl/>
        </w:rPr>
      </w:pPr>
    </w:p>
    <w:p w14:paraId="6963656E" w14:textId="77777777" w:rsidR="004112DB" w:rsidRDefault="004112DB" w:rsidP="00E72F2D">
      <w:pPr>
        <w:jc w:val="right"/>
        <w:rPr>
          <w:rtl/>
        </w:rPr>
      </w:pPr>
    </w:p>
    <w:p w14:paraId="4FAFE2BB" w14:textId="77777777" w:rsidR="004112DB" w:rsidRDefault="004112DB" w:rsidP="00E72F2D">
      <w:pPr>
        <w:jc w:val="right"/>
        <w:rPr>
          <w:rtl/>
        </w:rPr>
      </w:pPr>
    </w:p>
    <w:p w14:paraId="16A4E959" w14:textId="77777777" w:rsidR="004112DB" w:rsidRDefault="004112DB" w:rsidP="00E72F2D">
      <w:pPr>
        <w:jc w:val="right"/>
        <w:rPr>
          <w:rtl/>
        </w:rPr>
      </w:pPr>
    </w:p>
    <w:p w14:paraId="339BBD27" w14:textId="77777777" w:rsidR="004112DB" w:rsidRDefault="004112DB" w:rsidP="00E72F2D">
      <w:pPr>
        <w:jc w:val="right"/>
        <w:rPr>
          <w:rtl/>
        </w:rPr>
      </w:pPr>
    </w:p>
    <w:p w14:paraId="3656F877" w14:textId="77777777" w:rsidR="004112DB" w:rsidRDefault="004112DB" w:rsidP="00E72F2D">
      <w:pPr>
        <w:jc w:val="right"/>
        <w:rPr>
          <w:rtl/>
        </w:rPr>
      </w:pPr>
    </w:p>
    <w:p w14:paraId="69311EFD" w14:textId="77777777" w:rsidR="004112DB" w:rsidRDefault="004112DB" w:rsidP="00E72F2D">
      <w:pPr>
        <w:jc w:val="right"/>
      </w:pPr>
    </w:p>
    <w:p w14:paraId="3D5AA822" w14:textId="77777777" w:rsidR="00E72F2D" w:rsidRDefault="00E72F2D" w:rsidP="00E72F2D">
      <w:pPr>
        <w:pStyle w:val="Heading1"/>
        <w:jc w:val="right"/>
      </w:pPr>
      <w:r>
        <w:t xml:space="preserve">5-16 </w:t>
      </w:r>
      <w:r>
        <w:rPr>
          <w:rtl/>
        </w:rPr>
        <w:t>مقترحات الدراسات المستقبلية</w:t>
      </w:r>
    </w:p>
    <w:p w14:paraId="59F0F0C0" w14:textId="1C7EAD59" w:rsidR="00E72F2D" w:rsidRDefault="00E72F2D" w:rsidP="00E72F2D">
      <w:pPr>
        <w:pStyle w:val="NormalWeb"/>
        <w:jc w:val="right"/>
      </w:pPr>
      <w:r>
        <w:rPr>
          <w:rtl/>
        </w:rPr>
        <w:t>تقترح الدراسة إجراء بحوث مستقبلية في الموضوعات الآتية</w:t>
      </w:r>
    </w:p>
    <w:p w14:paraId="0B50CBC5" w14:textId="03867B04" w:rsidR="00E72F2D" w:rsidRDefault="00E72F2D" w:rsidP="004112DB">
      <w:pPr>
        <w:spacing w:before="100" w:beforeAutospacing="1" w:after="100" w:afterAutospacing="1" w:line="240" w:lineRule="auto"/>
        <w:ind w:left="360"/>
        <w:jc w:val="right"/>
      </w:pPr>
      <w:r>
        <w:rPr>
          <w:rtl/>
        </w:rPr>
        <w:t>أثر الذكاء الاصطناعي في اكتشاف الاحتيال المالي</w:t>
      </w:r>
      <w:r>
        <w:t xml:space="preserve"> </w:t>
      </w:r>
    </w:p>
    <w:p w14:paraId="35A60C20" w14:textId="5929F482" w:rsidR="00E72F2D" w:rsidRDefault="00E72F2D" w:rsidP="004112DB">
      <w:pPr>
        <w:spacing w:before="100" w:beforeAutospacing="1" w:after="100" w:afterAutospacing="1" w:line="240" w:lineRule="auto"/>
        <w:ind w:left="360"/>
        <w:jc w:val="right"/>
      </w:pPr>
      <w:r>
        <w:rPr>
          <w:rtl/>
        </w:rPr>
        <w:t>دور تحليل البيانات الضخمة في تطوير التدقيق الداخلي</w:t>
      </w:r>
      <w:r>
        <w:t xml:space="preserve"> </w:t>
      </w:r>
    </w:p>
    <w:p w14:paraId="3E2BED02" w14:textId="399617F0" w:rsidR="00E72F2D" w:rsidRDefault="00E72F2D" w:rsidP="004112DB">
      <w:pPr>
        <w:spacing w:before="100" w:beforeAutospacing="1" w:after="100" w:afterAutospacing="1" w:line="240" w:lineRule="auto"/>
        <w:ind w:left="360"/>
        <w:jc w:val="right"/>
      </w:pPr>
      <w:r>
        <w:rPr>
          <w:rtl/>
        </w:rPr>
        <w:t>أثر استقلال لجنة المراجعة في الحد من الفساد</w:t>
      </w:r>
      <w:r>
        <w:t xml:space="preserve"> </w:t>
      </w:r>
    </w:p>
    <w:p w14:paraId="36304736" w14:textId="4E211D91" w:rsidR="00E72F2D" w:rsidRDefault="00E72F2D" w:rsidP="004112DB">
      <w:pPr>
        <w:spacing w:before="100" w:beforeAutospacing="1" w:after="100" w:afterAutospacing="1" w:line="240" w:lineRule="auto"/>
        <w:ind w:left="360"/>
        <w:jc w:val="right"/>
      </w:pPr>
      <w:r>
        <w:rPr>
          <w:rtl/>
        </w:rPr>
        <w:t>دور الثقافة التنظيمية في دعم أنظمة الرقابة الداخلية</w:t>
      </w:r>
      <w:r>
        <w:t xml:space="preserve"> </w:t>
      </w:r>
    </w:p>
    <w:p w14:paraId="7528A227" w14:textId="6778132C" w:rsidR="00E72F2D" w:rsidRDefault="00E72F2D" w:rsidP="004112DB">
      <w:pPr>
        <w:spacing w:before="100" w:beforeAutospacing="1" w:after="100" w:afterAutospacing="1" w:line="240" w:lineRule="auto"/>
        <w:ind w:left="360"/>
        <w:jc w:val="right"/>
      </w:pPr>
      <w:r>
        <w:rPr>
          <w:rtl/>
        </w:rPr>
        <w:t>أثر التحول الرقمي في تقليل المخالفات المالية</w:t>
      </w:r>
      <w:r>
        <w:t xml:space="preserve"> </w:t>
      </w:r>
    </w:p>
    <w:p w14:paraId="32E1B392" w14:textId="0484747A" w:rsidR="00E72F2D" w:rsidRDefault="00E72F2D" w:rsidP="004112DB">
      <w:pPr>
        <w:spacing w:before="100" w:beforeAutospacing="1" w:after="100" w:afterAutospacing="1" w:line="240" w:lineRule="auto"/>
        <w:ind w:left="360"/>
        <w:jc w:val="right"/>
      </w:pPr>
      <w:r>
        <w:rPr>
          <w:rtl/>
        </w:rPr>
        <w:t>دور الحوكمة في تحسين جودة الإفصاح</w:t>
      </w:r>
      <w:r>
        <w:t xml:space="preserve"> </w:t>
      </w:r>
    </w:p>
    <w:p w14:paraId="17B2B631" w14:textId="6875189A" w:rsidR="00E72F2D" w:rsidRDefault="00E72F2D" w:rsidP="004112DB">
      <w:pPr>
        <w:spacing w:before="100" w:beforeAutospacing="1" w:after="100" w:afterAutospacing="1" w:line="240" w:lineRule="auto"/>
        <w:ind w:left="360"/>
        <w:jc w:val="right"/>
      </w:pPr>
      <w:r>
        <w:rPr>
          <w:rtl/>
        </w:rPr>
        <w:t>أثر حماية المبلغين في كشف الفساد</w:t>
      </w:r>
      <w:r>
        <w:t xml:space="preserve"> </w:t>
      </w:r>
    </w:p>
    <w:p w14:paraId="3E043A96" w14:textId="6F3DB332" w:rsidR="00E72F2D" w:rsidRDefault="00E72F2D" w:rsidP="004112DB">
      <w:pPr>
        <w:spacing w:before="100" w:beforeAutospacing="1" w:after="100" w:afterAutospacing="1" w:line="240" w:lineRule="auto"/>
        <w:ind w:left="360"/>
        <w:jc w:val="right"/>
      </w:pPr>
      <w:r>
        <w:rPr>
          <w:rtl/>
        </w:rPr>
        <w:t>العلاقة بين كفاءة المراجع الخارجي وجودة التقارير المالية</w:t>
      </w:r>
      <w:r>
        <w:t xml:space="preserve"> </w:t>
      </w:r>
    </w:p>
    <w:p w14:paraId="43485C97" w14:textId="2D106A8B" w:rsidR="00E72F2D" w:rsidRDefault="00E72F2D" w:rsidP="004112DB">
      <w:pPr>
        <w:spacing w:before="100" w:beforeAutospacing="1" w:after="100" w:afterAutospacing="1" w:line="240" w:lineRule="auto"/>
        <w:ind w:left="360"/>
        <w:jc w:val="right"/>
      </w:pPr>
      <w:r>
        <w:rPr>
          <w:rtl/>
        </w:rPr>
        <w:t>دور أخلاقيات المهنة في الحد من التلاعب المحاسبي</w:t>
      </w:r>
      <w:r>
        <w:t xml:space="preserve"> </w:t>
      </w:r>
    </w:p>
    <w:p w14:paraId="4A14ED5D" w14:textId="70A3BE91" w:rsidR="00E72F2D" w:rsidRDefault="00E72F2D" w:rsidP="004112DB">
      <w:pPr>
        <w:spacing w:before="100" w:beforeAutospacing="1" w:after="100" w:afterAutospacing="1" w:line="240" w:lineRule="auto"/>
        <w:ind w:left="360"/>
        <w:jc w:val="right"/>
      </w:pPr>
      <w:r>
        <w:rPr>
          <w:rtl/>
        </w:rPr>
        <w:t>دراسة مقارنة بين القطاع العام والقطاع الخاص</w:t>
      </w:r>
      <w:r>
        <w:t xml:space="preserve"> </w:t>
      </w:r>
    </w:p>
    <w:p w14:paraId="1FE2E0D4" w14:textId="69D42731" w:rsidR="00E72F2D" w:rsidRDefault="00E72F2D" w:rsidP="004112DB">
      <w:pPr>
        <w:spacing w:before="100" w:beforeAutospacing="1" w:after="100" w:afterAutospacing="1" w:line="240" w:lineRule="auto"/>
        <w:ind w:left="360"/>
        <w:jc w:val="right"/>
      </w:pPr>
      <w:r>
        <w:rPr>
          <w:rtl/>
        </w:rPr>
        <w:t>دراسة مقارنة بين المنشآت الكبيرة والصغيرة والمتوسطة</w:t>
      </w:r>
      <w:r>
        <w:t xml:space="preserve"> </w:t>
      </w:r>
    </w:p>
    <w:p w14:paraId="5DD7E8E6" w14:textId="0AF074B2" w:rsidR="00E72F2D" w:rsidRDefault="00E72F2D" w:rsidP="004112DB">
      <w:pPr>
        <w:spacing w:before="100" w:beforeAutospacing="1" w:after="100" w:afterAutospacing="1" w:line="240" w:lineRule="auto"/>
        <w:ind w:left="360"/>
        <w:jc w:val="right"/>
      </w:pPr>
      <w:r>
        <w:rPr>
          <w:rtl/>
        </w:rPr>
        <w:t>أثر الأمن السيبراني في حماية البيانات المحاسبية</w:t>
      </w:r>
      <w:r>
        <w:t xml:space="preserve"> </w:t>
      </w:r>
    </w:p>
    <w:p w14:paraId="3F0EAF20" w14:textId="45B987BD" w:rsidR="00E72F2D" w:rsidRDefault="00E72F2D" w:rsidP="004112DB">
      <w:pPr>
        <w:spacing w:before="100" w:beforeAutospacing="1" w:after="100" w:afterAutospacing="1" w:line="240" w:lineRule="auto"/>
        <w:ind w:left="360"/>
        <w:jc w:val="right"/>
      </w:pPr>
      <w:r>
        <w:rPr>
          <w:rtl/>
        </w:rPr>
        <w:t>دور العقوبات النظامية في ردع الفساد</w:t>
      </w:r>
      <w:r>
        <w:t xml:space="preserve"> </w:t>
      </w:r>
    </w:p>
    <w:p w14:paraId="316123DC" w14:textId="7999248A" w:rsidR="00E72F2D" w:rsidRDefault="00E72F2D" w:rsidP="004112DB">
      <w:pPr>
        <w:spacing w:before="100" w:beforeAutospacing="1" w:after="100" w:afterAutospacing="1" w:line="240" w:lineRule="auto"/>
        <w:ind w:left="360"/>
        <w:jc w:val="right"/>
      </w:pPr>
      <w:r>
        <w:rPr>
          <w:rtl/>
        </w:rPr>
        <w:t>أثر جودة إدارة المخاطر في مكافحة الفساد</w:t>
      </w:r>
      <w:r>
        <w:t xml:space="preserve"> </w:t>
      </w:r>
    </w:p>
    <w:p w14:paraId="76A98277" w14:textId="031BBBE5" w:rsidR="00E72F2D" w:rsidRDefault="00E72F2D" w:rsidP="004112DB">
      <w:pPr>
        <w:spacing w:before="100" w:beforeAutospacing="1" w:after="100" w:afterAutospacing="1" w:line="240" w:lineRule="auto"/>
        <w:ind w:left="360"/>
        <w:jc w:val="right"/>
      </w:pPr>
      <w:r>
        <w:rPr>
          <w:rtl/>
        </w:rPr>
        <w:t>دور لجان المراجعة في تعزيز استقلال التدقيق الداخلي</w:t>
      </w:r>
      <w:r>
        <w:t xml:space="preserve"> </w:t>
      </w:r>
    </w:p>
    <w:p w14:paraId="5FFEFD60" w14:textId="5A03FA1C" w:rsidR="00E72F2D" w:rsidRDefault="00E72F2D" w:rsidP="00E72F2D">
      <w:pPr>
        <w:spacing w:after="0"/>
        <w:jc w:val="right"/>
        <w:rPr>
          <w:rtl/>
        </w:rPr>
      </w:pPr>
    </w:p>
    <w:p w14:paraId="1D10C6BD" w14:textId="77777777" w:rsidR="004112DB" w:rsidRDefault="004112DB" w:rsidP="00E72F2D">
      <w:pPr>
        <w:spacing w:after="0"/>
        <w:jc w:val="right"/>
        <w:rPr>
          <w:rtl/>
        </w:rPr>
      </w:pPr>
    </w:p>
    <w:p w14:paraId="522FDB7A" w14:textId="77777777" w:rsidR="004112DB" w:rsidRDefault="004112DB" w:rsidP="00E72F2D">
      <w:pPr>
        <w:spacing w:after="0"/>
        <w:jc w:val="right"/>
      </w:pPr>
    </w:p>
    <w:p w14:paraId="544B262A" w14:textId="77777777" w:rsidR="00E72F2D" w:rsidRDefault="00E72F2D" w:rsidP="00E72F2D">
      <w:pPr>
        <w:pStyle w:val="Heading1"/>
        <w:jc w:val="right"/>
      </w:pPr>
      <w:r>
        <w:t xml:space="preserve">5-17 </w:t>
      </w:r>
      <w:r>
        <w:rPr>
          <w:rtl/>
        </w:rPr>
        <w:t>حدود الدراسة</w:t>
      </w:r>
    </w:p>
    <w:p w14:paraId="6203EE60" w14:textId="77777777" w:rsidR="00E72F2D" w:rsidRDefault="00E72F2D" w:rsidP="00E72F2D">
      <w:pPr>
        <w:pStyle w:val="Heading2"/>
        <w:jc w:val="right"/>
      </w:pPr>
      <w:r>
        <w:t xml:space="preserve">5-17-1 </w:t>
      </w:r>
      <w:r>
        <w:rPr>
          <w:rtl/>
        </w:rPr>
        <w:t>الاعتماد على الاستبانة</w:t>
      </w:r>
    </w:p>
    <w:p w14:paraId="4BDCBFE7" w14:textId="1D3436DA" w:rsidR="00E72F2D" w:rsidRDefault="00E72F2D" w:rsidP="00E72F2D">
      <w:pPr>
        <w:pStyle w:val="NormalWeb"/>
        <w:jc w:val="right"/>
      </w:pPr>
      <w:r>
        <w:rPr>
          <w:rtl/>
        </w:rPr>
        <w:t>اعتمدت الدراسة على الاستبانة لقياس آراء المشاركين، ولذلك تعكس النتائج تصوراتهم واتجاهاتهم نحو موضوع الدراسة</w:t>
      </w:r>
    </w:p>
    <w:p w14:paraId="6EBAD163" w14:textId="7728FEC4" w:rsidR="00E72F2D" w:rsidRDefault="00E72F2D" w:rsidP="00E72F2D">
      <w:pPr>
        <w:pStyle w:val="NormalWeb"/>
        <w:jc w:val="right"/>
      </w:pPr>
      <w:r>
        <w:rPr>
          <w:rtl/>
        </w:rPr>
        <w:t>وقد تختلف التصورات عن الممارسات الفعلية داخل المنشآت، ولذلك يمكن في الدراسات المستقبلية دعم الاستبانة بالمقابلات أو تحليل الحالات الواقعية</w:t>
      </w:r>
    </w:p>
    <w:p w14:paraId="0FFFC651" w14:textId="5D7D50B6" w:rsidR="00E72F2D" w:rsidRDefault="00E72F2D" w:rsidP="00E72F2D">
      <w:pPr>
        <w:jc w:val="right"/>
      </w:pPr>
    </w:p>
    <w:p w14:paraId="6267D4EF" w14:textId="77777777" w:rsidR="00E72F2D" w:rsidRDefault="00E72F2D" w:rsidP="00E72F2D">
      <w:pPr>
        <w:pStyle w:val="Heading2"/>
        <w:jc w:val="right"/>
      </w:pPr>
      <w:r>
        <w:t xml:space="preserve">5-17-2 </w:t>
      </w:r>
      <w:r>
        <w:rPr>
          <w:rtl/>
        </w:rPr>
        <w:t>طبيعة البيانات المقطعية</w:t>
      </w:r>
    </w:p>
    <w:p w14:paraId="4460C7EA" w14:textId="2B8E3953" w:rsidR="00E72F2D" w:rsidRDefault="00E72F2D" w:rsidP="00E72F2D">
      <w:pPr>
        <w:pStyle w:val="NormalWeb"/>
        <w:jc w:val="right"/>
      </w:pPr>
      <w:r>
        <w:rPr>
          <w:rtl/>
        </w:rPr>
        <w:t>جمعت البيانات خلال فترة زمنية محددة، ولذلك تمثل النتائج الوضع خلال تلك الفترة، ولا تقيس التغيرات التي قد تحدث بمرور الوقت</w:t>
      </w:r>
    </w:p>
    <w:p w14:paraId="4FE235D9" w14:textId="0A39EB83" w:rsidR="00E72F2D" w:rsidRDefault="00E72F2D" w:rsidP="00E72F2D">
      <w:pPr>
        <w:jc w:val="right"/>
      </w:pPr>
    </w:p>
    <w:p w14:paraId="34389781" w14:textId="77777777" w:rsidR="00E72F2D" w:rsidRDefault="00E72F2D" w:rsidP="00E72F2D">
      <w:pPr>
        <w:pStyle w:val="Heading2"/>
        <w:jc w:val="right"/>
      </w:pPr>
      <w:r>
        <w:t xml:space="preserve">5-17-3 </w:t>
      </w:r>
      <w:r>
        <w:rPr>
          <w:rtl/>
        </w:rPr>
        <w:t>احتمالية التحيز في الإجابات</w:t>
      </w:r>
    </w:p>
    <w:p w14:paraId="7A190940" w14:textId="6B0CC991" w:rsidR="00E72F2D" w:rsidRDefault="00E72F2D" w:rsidP="00E72F2D">
      <w:pPr>
        <w:pStyle w:val="NormalWeb"/>
        <w:jc w:val="right"/>
      </w:pPr>
      <w:r>
        <w:rPr>
          <w:rtl/>
        </w:rPr>
        <w:t>قد يميل بعض المشاركين إلى اختيار إجابات تعكس السلوك المهني المقبول، خصوصاً عند تناول موضوع يرتبط بالنزاهة والفساد</w:t>
      </w:r>
    </w:p>
    <w:p w14:paraId="2D84D0D7" w14:textId="649DBCBB" w:rsidR="00E72F2D" w:rsidRDefault="00E72F2D" w:rsidP="00E72F2D">
      <w:pPr>
        <w:jc w:val="right"/>
      </w:pPr>
    </w:p>
    <w:p w14:paraId="5B4C93DB" w14:textId="77777777" w:rsidR="00E72F2D" w:rsidRDefault="00E72F2D" w:rsidP="00E72F2D">
      <w:pPr>
        <w:pStyle w:val="Heading2"/>
        <w:jc w:val="right"/>
      </w:pPr>
      <w:r>
        <w:t xml:space="preserve">5-17-4 </w:t>
      </w:r>
      <w:r>
        <w:rPr>
          <w:rtl/>
        </w:rPr>
        <w:t>تنوع المسميات الوظيفية</w:t>
      </w:r>
    </w:p>
    <w:p w14:paraId="23D12AE7" w14:textId="125E31EB" w:rsidR="00E72F2D" w:rsidRDefault="00E72F2D" w:rsidP="00E72F2D">
      <w:pPr>
        <w:pStyle w:val="NormalWeb"/>
        <w:jc w:val="right"/>
      </w:pPr>
      <w:r>
        <w:rPr>
          <w:rtl/>
        </w:rPr>
        <w:t>ارتفعت نسبة المشاركين المصنفين تحت فئة «أخرى»، مما حد من القدرة على تحليل بعض الخلفيات المهنية بصورة أكثر تفصيلاً</w:t>
      </w:r>
    </w:p>
    <w:p w14:paraId="2A679A70" w14:textId="42ADD1FF" w:rsidR="00E72F2D" w:rsidRDefault="00E72F2D" w:rsidP="00E72F2D">
      <w:pPr>
        <w:jc w:val="right"/>
      </w:pPr>
    </w:p>
    <w:p w14:paraId="639C8F34" w14:textId="77777777" w:rsidR="00E72F2D" w:rsidRDefault="00E72F2D" w:rsidP="00E72F2D">
      <w:pPr>
        <w:pStyle w:val="Heading2"/>
        <w:jc w:val="right"/>
      </w:pPr>
      <w:r>
        <w:t xml:space="preserve">5-17-5 </w:t>
      </w:r>
      <w:r>
        <w:rPr>
          <w:rtl/>
        </w:rPr>
        <w:t>ارتفاع المتوسطات الحسابية</w:t>
      </w:r>
    </w:p>
    <w:p w14:paraId="082EB9E7" w14:textId="215E045F" w:rsidR="00E72F2D" w:rsidRDefault="00E72F2D" w:rsidP="00E72F2D">
      <w:pPr>
        <w:pStyle w:val="NormalWeb"/>
        <w:jc w:val="right"/>
      </w:pPr>
      <w:r>
        <w:rPr>
          <w:rtl/>
        </w:rPr>
        <w:t>جاءت معظم المتوسطات ضمن مستوى الموافقة المرتفع جداً، وقد يشير ذلك إلى ارتفاع الاتفاق، لكنه قد يقلل كذلك من مستوى التباين بين الاستجابات</w:t>
      </w:r>
    </w:p>
    <w:p w14:paraId="039E77A3" w14:textId="2EDA7718" w:rsidR="00E72F2D" w:rsidRDefault="00E72F2D" w:rsidP="00E72F2D">
      <w:pPr>
        <w:jc w:val="right"/>
      </w:pPr>
    </w:p>
    <w:p w14:paraId="71605BD6" w14:textId="77777777" w:rsidR="00E72F2D" w:rsidRDefault="00E72F2D" w:rsidP="00E72F2D">
      <w:pPr>
        <w:pStyle w:val="Heading2"/>
        <w:jc w:val="right"/>
      </w:pPr>
      <w:r>
        <w:t xml:space="preserve">5-17-6 </w:t>
      </w:r>
      <w:r>
        <w:rPr>
          <w:rtl/>
        </w:rPr>
        <w:t>التداخل بين المتغيرات المستقلة</w:t>
      </w:r>
    </w:p>
    <w:p w14:paraId="18B026B7" w14:textId="0E17B19B" w:rsidR="00E72F2D" w:rsidRDefault="00E72F2D" w:rsidP="00E72F2D">
      <w:pPr>
        <w:pStyle w:val="NormalWeb"/>
        <w:jc w:val="right"/>
      </w:pPr>
      <w:r>
        <w:rPr>
          <w:rtl/>
        </w:rPr>
        <w:t>أظهرت النتائج وجود علاقات قوية بين محاور الدراسة، وهو ما قد يؤدي إلى تداخل آثارها داخل نموذج الانحدار المتعدد</w:t>
      </w:r>
    </w:p>
    <w:p w14:paraId="38CA0BA1" w14:textId="3E0551A3" w:rsidR="00E72F2D" w:rsidRDefault="00E72F2D" w:rsidP="00E72F2D">
      <w:pPr>
        <w:pStyle w:val="NormalWeb"/>
        <w:jc w:val="right"/>
      </w:pPr>
      <w:r>
        <w:rPr>
          <w:rtl/>
        </w:rPr>
        <w:t>ولذلك تم التمييز بين العلاقة الارتباطية والأثر المستقل لكل متغير</w:t>
      </w:r>
    </w:p>
    <w:p w14:paraId="3A2CEE77" w14:textId="6D19BB3F" w:rsidR="00E72F2D" w:rsidRDefault="00E72F2D" w:rsidP="00E72F2D">
      <w:pPr>
        <w:jc w:val="right"/>
      </w:pPr>
    </w:p>
    <w:p w14:paraId="68C50FF0" w14:textId="77777777" w:rsidR="00E72F2D" w:rsidRDefault="00E72F2D" w:rsidP="00E72F2D">
      <w:pPr>
        <w:pStyle w:val="Heading1"/>
        <w:jc w:val="right"/>
      </w:pPr>
      <w:r>
        <w:t xml:space="preserve">5-18 </w:t>
      </w:r>
      <w:r>
        <w:rPr>
          <w:rtl/>
        </w:rPr>
        <w:t>القيمة العلمية للدراسة</w:t>
      </w:r>
    </w:p>
    <w:p w14:paraId="6B0159AE" w14:textId="0F314259" w:rsidR="00E72F2D" w:rsidRDefault="00E72F2D" w:rsidP="00E72F2D">
      <w:pPr>
        <w:pStyle w:val="NormalWeb"/>
        <w:jc w:val="right"/>
      </w:pPr>
      <w:r>
        <w:rPr>
          <w:rtl/>
        </w:rPr>
        <w:t>تتمثل القيمة العلمية للدراسة في تناولها العلاقة بين الممارسات المحاسبية الحديثة والحد من الفساد المالي والإداري ضمن إطار واحد يجمع بين عدة أبعاد رقابية</w:t>
      </w:r>
    </w:p>
    <w:p w14:paraId="2DDA4CD7" w14:textId="6FCAF75E" w:rsidR="00E72F2D" w:rsidRDefault="00E72F2D" w:rsidP="00E72F2D">
      <w:pPr>
        <w:pStyle w:val="NormalWeb"/>
        <w:jc w:val="right"/>
      </w:pPr>
      <w:r>
        <w:rPr>
          <w:rtl/>
        </w:rPr>
        <w:t>كما تسهم الدراسة في توضيح أهمية التمييز بين نتائج الارتباط ونتائج الانحدار؛ فقد يظهر المتغير مرتبطاً بقوة بالمتغير التابع، إلا أن أثره المستقل قد لا يكون دالاً بعد إدخال متغيرات مترابطة أخرى</w:t>
      </w:r>
    </w:p>
    <w:p w14:paraId="09477236" w14:textId="6C0D7D7A" w:rsidR="00E72F2D" w:rsidRDefault="00E72F2D" w:rsidP="006E41E0">
      <w:pPr>
        <w:pStyle w:val="NormalWeb"/>
        <w:jc w:val="right"/>
      </w:pPr>
      <w:r>
        <w:rPr>
          <w:rtl/>
        </w:rPr>
        <w:t>كذلك تقدم الدراسة دعماً ميدانياً لأهمية التدقيق الداخلي باعتباره أحد أهم الأدوات المؤسسية في مكافحة الفساد</w:t>
      </w:r>
    </w:p>
    <w:p w14:paraId="14F534F2" w14:textId="77777777" w:rsidR="00E72F2D" w:rsidRDefault="00E72F2D" w:rsidP="00E72F2D">
      <w:pPr>
        <w:pStyle w:val="Heading1"/>
        <w:jc w:val="right"/>
      </w:pPr>
      <w:r>
        <w:t xml:space="preserve">5-19 </w:t>
      </w:r>
      <w:r>
        <w:rPr>
          <w:rtl/>
        </w:rPr>
        <w:t>القيمة العملية للدراسة</w:t>
      </w:r>
    </w:p>
    <w:p w14:paraId="1DFCEBA7" w14:textId="543F04FC" w:rsidR="00E72F2D" w:rsidRDefault="00E72F2D" w:rsidP="00E72F2D">
      <w:pPr>
        <w:pStyle w:val="NormalWeb"/>
        <w:jc w:val="right"/>
      </w:pPr>
      <w:r>
        <w:rPr>
          <w:rtl/>
        </w:rPr>
        <w:t>يمكن للمنشآت الاستفادة من نتائج الدراسة في</w:t>
      </w:r>
    </w:p>
    <w:p w14:paraId="0AE920F1" w14:textId="67B6D4C5" w:rsidR="00E72F2D" w:rsidRDefault="00E72F2D" w:rsidP="006E41E0">
      <w:pPr>
        <w:spacing w:before="100" w:beforeAutospacing="1" w:after="100" w:afterAutospacing="1" w:line="240" w:lineRule="auto"/>
        <w:ind w:left="360"/>
        <w:jc w:val="right"/>
      </w:pPr>
      <w:r>
        <w:rPr>
          <w:rtl/>
        </w:rPr>
        <w:t>تطوير أنظمة الرقابة الداخلية</w:t>
      </w:r>
      <w:r>
        <w:t xml:space="preserve"> </w:t>
      </w:r>
    </w:p>
    <w:p w14:paraId="2CA164AA" w14:textId="742FC573" w:rsidR="00E72F2D" w:rsidRDefault="00E72F2D" w:rsidP="006E41E0">
      <w:pPr>
        <w:spacing w:before="100" w:beforeAutospacing="1" w:after="100" w:afterAutospacing="1" w:line="240" w:lineRule="auto"/>
        <w:ind w:left="360"/>
        <w:jc w:val="right"/>
      </w:pPr>
      <w:r>
        <w:rPr>
          <w:rtl/>
        </w:rPr>
        <w:t>دعم استقلال التدقيق الداخلي</w:t>
      </w:r>
      <w:r>
        <w:t xml:space="preserve"> </w:t>
      </w:r>
    </w:p>
    <w:p w14:paraId="469FA08E" w14:textId="31B47D18" w:rsidR="00E72F2D" w:rsidRDefault="00E72F2D" w:rsidP="006E41E0">
      <w:pPr>
        <w:spacing w:before="100" w:beforeAutospacing="1" w:after="100" w:afterAutospacing="1" w:line="240" w:lineRule="auto"/>
        <w:ind w:left="360"/>
        <w:jc w:val="right"/>
      </w:pPr>
      <w:r>
        <w:rPr>
          <w:rtl/>
        </w:rPr>
        <w:t>تحسين جودة الإفصاح المالي</w:t>
      </w:r>
      <w:r>
        <w:t xml:space="preserve"> </w:t>
      </w:r>
    </w:p>
    <w:p w14:paraId="74DF3668" w14:textId="69064C92" w:rsidR="00E72F2D" w:rsidRDefault="00E72F2D" w:rsidP="006E41E0">
      <w:pPr>
        <w:spacing w:before="100" w:beforeAutospacing="1" w:after="100" w:afterAutospacing="1" w:line="240" w:lineRule="auto"/>
        <w:ind w:left="360"/>
        <w:jc w:val="right"/>
      </w:pPr>
      <w:r>
        <w:rPr>
          <w:rtl/>
        </w:rPr>
        <w:t>توجيه خطط التدقيق نحو المخاطر</w:t>
      </w:r>
      <w:r>
        <w:t xml:space="preserve"> </w:t>
      </w:r>
    </w:p>
    <w:p w14:paraId="32373748" w14:textId="758ACDCE" w:rsidR="00E72F2D" w:rsidRDefault="00E72F2D" w:rsidP="006E41E0">
      <w:pPr>
        <w:spacing w:before="100" w:beforeAutospacing="1" w:after="100" w:afterAutospacing="1" w:line="240" w:lineRule="auto"/>
        <w:ind w:left="360"/>
        <w:jc w:val="right"/>
      </w:pPr>
      <w:r>
        <w:rPr>
          <w:rtl/>
        </w:rPr>
        <w:t>تعزيز الحوكمة والمساءلة</w:t>
      </w:r>
      <w:r>
        <w:t xml:space="preserve"> </w:t>
      </w:r>
    </w:p>
    <w:p w14:paraId="0B50969B" w14:textId="1FEA2B46" w:rsidR="00E72F2D" w:rsidRDefault="00E72F2D" w:rsidP="006E41E0">
      <w:pPr>
        <w:spacing w:before="100" w:beforeAutospacing="1" w:after="100" w:afterAutospacing="1" w:line="240" w:lineRule="auto"/>
        <w:ind w:left="360"/>
        <w:jc w:val="right"/>
      </w:pPr>
      <w:r>
        <w:rPr>
          <w:rtl/>
        </w:rPr>
        <w:t>استخدام التقنية في كشف المخالفات</w:t>
      </w:r>
      <w:r>
        <w:t xml:space="preserve"> </w:t>
      </w:r>
    </w:p>
    <w:p w14:paraId="2DAE7CCB" w14:textId="130E1FE4" w:rsidR="00E72F2D" w:rsidRDefault="00E72F2D" w:rsidP="006E41E0">
      <w:pPr>
        <w:spacing w:before="100" w:beforeAutospacing="1" w:after="100" w:afterAutospacing="1" w:line="240" w:lineRule="auto"/>
        <w:ind w:left="360"/>
        <w:jc w:val="right"/>
      </w:pPr>
      <w:r>
        <w:rPr>
          <w:rtl/>
        </w:rPr>
        <w:t>رفع موثوقية التقارير المالية</w:t>
      </w:r>
      <w:r>
        <w:t xml:space="preserve"> </w:t>
      </w:r>
    </w:p>
    <w:p w14:paraId="19F65256" w14:textId="24E22765" w:rsidR="00E72F2D" w:rsidRDefault="00E72F2D" w:rsidP="006E41E0">
      <w:pPr>
        <w:spacing w:before="100" w:beforeAutospacing="1" w:after="100" w:afterAutospacing="1" w:line="240" w:lineRule="auto"/>
        <w:ind w:left="360"/>
        <w:jc w:val="right"/>
      </w:pPr>
      <w:r>
        <w:rPr>
          <w:rtl/>
        </w:rPr>
        <w:t>تحسين التنسيق بين الإدارات الرقابية</w:t>
      </w:r>
      <w:r>
        <w:t xml:space="preserve"> </w:t>
      </w:r>
    </w:p>
    <w:p w14:paraId="19C177E0" w14:textId="370A656F" w:rsidR="00E72F2D" w:rsidRDefault="00E72F2D" w:rsidP="006E41E0">
      <w:pPr>
        <w:spacing w:before="100" w:beforeAutospacing="1" w:after="100" w:afterAutospacing="1" w:line="240" w:lineRule="auto"/>
        <w:ind w:left="360"/>
        <w:jc w:val="right"/>
      </w:pPr>
      <w:r>
        <w:rPr>
          <w:rtl/>
        </w:rPr>
        <w:t>إنشاء قنوات للإبلاغ عن المخالفات</w:t>
      </w:r>
      <w:r>
        <w:t xml:space="preserve"> </w:t>
      </w:r>
    </w:p>
    <w:p w14:paraId="2E207C8E" w14:textId="08FEEE58" w:rsidR="00E72F2D" w:rsidRDefault="00E72F2D" w:rsidP="006E41E0">
      <w:pPr>
        <w:spacing w:before="100" w:beforeAutospacing="1" w:after="100" w:afterAutospacing="1" w:line="240" w:lineRule="auto"/>
        <w:ind w:left="360"/>
        <w:jc w:val="right"/>
      </w:pPr>
      <w:r>
        <w:rPr>
          <w:rtl/>
        </w:rPr>
        <w:t>بناء ثقافة تنظيمية قائمة على النزاهة</w:t>
      </w:r>
      <w:r>
        <w:t xml:space="preserve"> </w:t>
      </w:r>
    </w:p>
    <w:p w14:paraId="2F57258F" w14:textId="5C93B172" w:rsidR="00E72F2D" w:rsidRDefault="00E72F2D" w:rsidP="00E72F2D">
      <w:pPr>
        <w:spacing w:after="0"/>
        <w:jc w:val="right"/>
      </w:pPr>
    </w:p>
    <w:p w14:paraId="3D48ADD9" w14:textId="77777777" w:rsidR="00E72F2D" w:rsidRDefault="00E72F2D" w:rsidP="00E72F2D">
      <w:pPr>
        <w:pStyle w:val="Heading1"/>
        <w:jc w:val="right"/>
      </w:pPr>
      <w:r>
        <w:t xml:space="preserve">5-20 </w:t>
      </w:r>
      <w:r>
        <w:rPr>
          <w:rtl/>
        </w:rPr>
        <w:t>الخاتمة العامة للدراسة</w:t>
      </w:r>
    </w:p>
    <w:p w14:paraId="284241F0" w14:textId="290B537C" w:rsidR="00E72F2D" w:rsidRDefault="00E72F2D" w:rsidP="00E72F2D">
      <w:pPr>
        <w:pStyle w:val="NormalWeb"/>
        <w:jc w:val="right"/>
        <w:rPr>
          <w:rtl/>
        </w:rPr>
      </w:pPr>
      <w:r>
        <w:rPr>
          <w:rtl/>
        </w:rPr>
        <w:t>خلصت الدراسة إلى أن تطبيق الممارسات المحاسبية الحديثة يؤدي دوراً مهماً في الحد من الفساد المالي والإداري، وأن نجاح هذه الممارسات يعتمد على تكامل الرقابة الداخلية والتدقيق الداخلي والتدقيق الخارجي والشفافية والإفصاح المالي</w:t>
      </w:r>
    </w:p>
    <w:p w14:paraId="56C5D028" w14:textId="77777777" w:rsidR="006E41E0" w:rsidRDefault="006E41E0" w:rsidP="00E72F2D">
      <w:pPr>
        <w:pStyle w:val="NormalWeb"/>
        <w:jc w:val="right"/>
      </w:pPr>
    </w:p>
    <w:p w14:paraId="10E86171" w14:textId="328E7332" w:rsidR="00E72F2D" w:rsidRDefault="00E72F2D" w:rsidP="00E72F2D">
      <w:pPr>
        <w:pStyle w:val="NormalWeb"/>
        <w:jc w:val="right"/>
        <w:rPr>
          <w:rtl/>
        </w:rPr>
      </w:pPr>
      <w:r>
        <w:rPr>
          <w:rtl/>
        </w:rPr>
        <w:t>كما بينت النتائج أن المتغيرات المستقلة مجتمعة تفسر نسبة مهمة من التغير في مستوى الحد من الفساد، وأن نموذج الدراسة كان دالاً إحصائياً</w:t>
      </w:r>
    </w:p>
    <w:p w14:paraId="6E517EBB" w14:textId="77777777" w:rsidR="006E41E0" w:rsidRDefault="006E41E0" w:rsidP="00E72F2D">
      <w:pPr>
        <w:pStyle w:val="NormalWeb"/>
        <w:jc w:val="right"/>
      </w:pPr>
    </w:p>
    <w:p w14:paraId="3DEEE9F1" w14:textId="1DE61304" w:rsidR="00E72F2D" w:rsidRDefault="00E72F2D" w:rsidP="00E72F2D">
      <w:pPr>
        <w:pStyle w:val="NormalWeb"/>
        <w:jc w:val="right"/>
        <w:rPr>
          <w:rtl/>
        </w:rPr>
      </w:pPr>
      <w:r>
        <w:rPr>
          <w:rtl/>
        </w:rPr>
        <w:t>وقد برز التدقيق الداخلي باعتباره المتغير الأكثر تأثيراً بصورة مستقلة، وهو ما يؤكد ضرورة تعزيز مكانته التنظيمية، ودعم استقلاله، وتوفير الموارد البشرية والتقنية اللازمة لأداء مهامه</w:t>
      </w:r>
    </w:p>
    <w:p w14:paraId="4F4F4419" w14:textId="77777777" w:rsidR="006E41E0" w:rsidRDefault="006E41E0" w:rsidP="00E72F2D">
      <w:pPr>
        <w:pStyle w:val="NormalWeb"/>
        <w:jc w:val="right"/>
      </w:pPr>
    </w:p>
    <w:p w14:paraId="11919DBE" w14:textId="1E744FBB" w:rsidR="00E72F2D" w:rsidRDefault="00E72F2D" w:rsidP="00E72F2D">
      <w:pPr>
        <w:pStyle w:val="NormalWeb"/>
        <w:jc w:val="right"/>
        <w:rPr>
          <w:rtl/>
        </w:rPr>
      </w:pPr>
      <w:r>
        <w:rPr>
          <w:rtl/>
        </w:rPr>
        <w:t>وفي المقابل، أكدت الدراسة أن بقية الممارسات تظل ضرورية حتى وإن لم يظهر أثرها المستقل داخل نموذج الانحدار، لأنها تعمل ضمن منظومة متداخلة ومتكاملة</w:t>
      </w:r>
    </w:p>
    <w:p w14:paraId="1115F3CB" w14:textId="77777777" w:rsidR="006E41E0" w:rsidRDefault="006E41E0" w:rsidP="00E72F2D">
      <w:pPr>
        <w:pStyle w:val="NormalWeb"/>
        <w:jc w:val="right"/>
      </w:pPr>
    </w:p>
    <w:p w14:paraId="1A5D37AD" w14:textId="6F237326" w:rsidR="00E72F2D" w:rsidRDefault="00E72F2D" w:rsidP="00E72F2D">
      <w:pPr>
        <w:pStyle w:val="NormalWeb"/>
        <w:jc w:val="right"/>
        <w:rPr>
          <w:rtl/>
        </w:rPr>
      </w:pPr>
      <w:r>
        <w:rPr>
          <w:rtl/>
        </w:rPr>
        <w:t>وبناءً على ذلك، فإن مكافحة الفساد المالي والإداري لا تتحقق بمجرد وجود السياسات المكتوبة، وإنما تتطلب تطبيقاً فعلياً للضوابط، ومتابعة مستمرة، وتدقيقاً مستقلاً، وإفصاحاً واضحاً، ومساءلة عادلة، وثقافة مؤسسية ترفض المخالفات</w:t>
      </w:r>
    </w:p>
    <w:p w14:paraId="1DEF93E7" w14:textId="77777777" w:rsidR="006E41E0" w:rsidRDefault="006E41E0" w:rsidP="00E72F2D">
      <w:pPr>
        <w:pStyle w:val="NormalWeb"/>
        <w:jc w:val="right"/>
      </w:pPr>
    </w:p>
    <w:p w14:paraId="052D9D6D" w14:textId="3E057E2D" w:rsidR="00E72F2D" w:rsidRDefault="00E72F2D" w:rsidP="00E72F2D">
      <w:pPr>
        <w:pStyle w:val="NormalWeb"/>
        <w:jc w:val="right"/>
      </w:pPr>
      <w:r>
        <w:rPr>
          <w:rtl/>
        </w:rPr>
        <w:t>وتأمل الدراسة أن تسهم النتائج والتوصيات في دعم المنشآت والجهات المهنية والرقابية في تطوير بيئة مالية وإدارية تتسم بدرجة أعلى من النزاهة والشفافية والموثوقية</w:t>
      </w:r>
    </w:p>
    <w:p w14:paraId="7A9E6FA2" w14:textId="77777777" w:rsidR="00442BBF" w:rsidRDefault="00442BBF" w:rsidP="00E72F2D">
      <w:pPr>
        <w:pStyle w:val="NormalWeb"/>
        <w:jc w:val="right"/>
      </w:pPr>
    </w:p>
    <w:p w14:paraId="31FE144F" w14:textId="77777777" w:rsidR="00442BBF" w:rsidRDefault="00442BBF" w:rsidP="00442BBF">
      <w:pPr>
        <w:pStyle w:val="Heading2"/>
        <w:jc w:val="center"/>
      </w:pPr>
      <w:r>
        <w:rPr>
          <w:rtl/>
        </w:rPr>
        <w:t>إسهام الدراسة</w:t>
      </w:r>
    </w:p>
    <w:p w14:paraId="7B5DD79D" w14:textId="77777777" w:rsidR="00442BBF" w:rsidRDefault="00442BBF" w:rsidP="00442BBF">
      <w:pPr>
        <w:pStyle w:val="NormalWeb"/>
        <w:jc w:val="right"/>
      </w:pPr>
      <w:r>
        <w:rPr>
          <w:rtl/>
        </w:rPr>
        <w:t>تسهم هذه الدراسة في توضيح أثر الممارسات المحاسبية الحديثة في الحد من الفساد المالي والإداري داخل الشركات السعودية، كما تقدم دليلاً عملياً يمكن أن تستفيد منه إدارات الشركات والمراجعون والجهات الرقابية في تطوير الأنظمة الرقابية وتعزيز مبادئ الشفافية والحوكمة</w:t>
      </w:r>
      <w:r>
        <w:t>.</w:t>
      </w:r>
    </w:p>
    <w:p w14:paraId="41FD0D34" w14:textId="77777777" w:rsidR="00E72F2D" w:rsidRDefault="00E72F2D" w:rsidP="00E72F2D">
      <w:pPr>
        <w:pStyle w:val="z-TopofForm"/>
        <w:jc w:val="right"/>
      </w:pPr>
      <w:r>
        <w:t>Top of Form</w:t>
      </w:r>
    </w:p>
    <w:p w14:paraId="23F05CFB" w14:textId="77777777" w:rsidR="00E72F2D" w:rsidRDefault="00E72F2D" w:rsidP="00E72F2D">
      <w:pPr>
        <w:pStyle w:val="placeholder"/>
        <w:jc w:val="right"/>
      </w:pPr>
    </w:p>
    <w:p w14:paraId="572BE1E6" w14:textId="77777777" w:rsidR="00E72F2D" w:rsidRDefault="00E72F2D" w:rsidP="00E72F2D">
      <w:pPr>
        <w:pStyle w:val="z-BottomofForm"/>
        <w:jc w:val="right"/>
      </w:pPr>
      <w:r>
        <w:t>Bottom of Form</w:t>
      </w:r>
    </w:p>
    <w:p w14:paraId="66174C40" w14:textId="77777777" w:rsidR="00F76F53" w:rsidRDefault="00F76F53" w:rsidP="00442BBF">
      <w:pPr>
        <w:tabs>
          <w:tab w:val="left" w:pos="5700"/>
        </w:tabs>
        <w:rPr>
          <w:sz w:val="48"/>
          <w:szCs w:val="48"/>
          <w:rtl/>
        </w:rPr>
      </w:pPr>
    </w:p>
    <w:p w14:paraId="630C06FE" w14:textId="77777777" w:rsidR="006E41E0" w:rsidRDefault="006E41E0" w:rsidP="002A0261">
      <w:pPr>
        <w:tabs>
          <w:tab w:val="left" w:pos="5700"/>
        </w:tabs>
        <w:jc w:val="right"/>
        <w:rPr>
          <w:sz w:val="48"/>
          <w:szCs w:val="48"/>
          <w:rtl/>
        </w:rPr>
      </w:pPr>
    </w:p>
    <w:p w14:paraId="29C214A0" w14:textId="77777777" w:rsidR="006E41E0" w:rsidRDefault="006E41E0" w:rsidP="006E41E0">
      <w:pPr>
        <w:pStyle w:val="Heading1"/>
        <w:jc w:val="right"/>
      </w:pPr>
      <w:r>
        <w:rPr>
          <w:rtl/>
        </w:rPr>
        <w:t>المراجع العربية</w:t>
      </w:r>
    </w:p>
    <w:p w14:paraId="159DF9EC" w14:textId="25A13A69" w:rsidR="006E41E0" w:rsidRDefault="006E41E0" w:rsidP="006E41E0">
      <w:pPr>
        <w:pStyle w:val="NormalWeb"/>
        <w:jc w:val="right"/>
      </w:pPr>
      <w:r>
        <w:rPr>
          <w:rtl/>
        </w:rPr>
        <w:t>أبو النصر، مدحت محمد. (2021</w:t>
      </w:r>
      <w:r>
        <w:t xml:space="preserve">). </w:t>
      </w:r>
      <w:r>
        <w:rPr>
          <w:rStyle w:val="Emphasis"/>
          <w:rtl/>
        </w:rPr>
        <w:t>الحوكمة ومكافحة الفساد الإداري والمالي</w:t>
      </w:r>
      <w:r>
        <w:t xml:space="preserve">. </w:t>
      </w:r>
      <w:r>
        <w:rPr>
          <w:rtl/>
        </w:rPr>
        <w:t>القاهرة: المجموعة العربية للتدريب والنشر</w:t>
      </w:r>
    </w:p>
    <w:p w14:paraId="68898443" w14:textId="354A915B" w:rsidR="006E41E0" w:rsidRDefault="006E41E0" w:rsidP="006E41E0">
      <w:pPr>
        <w:pStyle w:val="NormalWeb"/>
        <w:jc w:val="right"/>
      </w:pPr>
      <w:r>
        <w:rPr>
          <w:rtl/>
        </w:rPr>
        <w:t>يوسف، أحمد حسن. (2022</w:t>
      </w:r>
      <w:r>
        <w:t xml:space="preserve">). </w:t>
      </w:r>
      <w:r>
        <w:rPr>
          <w:rStyle w:val="Emphasis"/>
          <w:rtl/>
        </w:rPr>
        <w:t>المراجعة الداخلية والحوكمة المؤسسية</w:t>
      </w:r>
      <w:r>
        <w:t xml:space="preserve">. </w:t>
      </w:r>
      <w:r>
        <w:rPr>
          <w:rtl/>
        </w:rPr>
        <w:t>عمان: دار المسيرة للنشر والتوزيع</w:t>
      </w:r>
    </w:p>
    <w:p w14:paraId="7EA3DAA6" w14:textId="08B72747" w:rsidR="006E41E0" w:rsidRDefault="006E41E0" w:rsidP="006E41E0">
      <w:pPr>
        <w:pStyle w:val="NormalWeb"/>
        <w:jc w:val="right"/>
      </w:pPr>
      <w:r>
        <w:rPr>
          <w:rtl/>
        </w:rPr>
        <w:t>هيئة السوق المالية. (2024</w:t>
      </w:r>
      <w:r>
        <w:t xml:space="preserve">). </w:t>
      </w:r>
      <w:r>
        <w:rPr>
          <w:rStyle w:val="Emphasis"/>
          <w:rtl/>
        </w:rPr>
        <w:t>لائحة حوكمة الشركات</w:t>
      </w:r>
      <w:r>
        <w:t xml:space="preserve">. </w:t>
      </w:r>
      <w:r>
        <w:rPr>
          <w:rtl/>
        </w:rPr>
        <w:t>الرياض: هيئة السوق المالية</w:t>
      </w:r>
    </w:p>
    <w:p w14:paraId="6F080A1D" w14:textId="756A92C0" w:rsidR="006E41E0" w:rsidRDefault="006E41E0" w:rsidP="006E41E0">
      <w:pPr>
        <w:pStyle w:val="NormalWeb"/>
        <w:jc w:val="right"/>
      </w:pPr>
      <w:r>
        <w:rPr>
          <w:rtl/>
        </w:rPr>
        <w:t>هيئة الزكاة والضريبة والجمارك. (2024</w:t>
      </w:r>
      <w:r>
        <w:t xml:space="preserve">). </w:t>
      </w:r>
      <w:r>
        <w:rPr>
          <w:rStyle w:val="Emphasis"/>
          <w:rtl/>
        </w:rPr>
        <w:t>دليل ضريبة القيمة المضافة</w:t>
      </w:r>
      <w:r>
        <w:t xml:space="preserve">. </w:t>
      </w:r>
      <w:r>
        <w:rPr>
          <w:rtl/>
        </w:rPr>
        <w:t>الرياض: هيئة الزكاة والضريبة والجمارك</w:t>
      </w:r>
    </w:p>
    <w:p w14:paraId="2278E576" w14:textId="779FC5FE" w:rsidR="006E41E0" w:rsidRDefault="006E41E0" w:rsidP="006E41E0">
      <w:pPr>
        <w:pStyle w:val="NormalWeb"/>
        <w:jc w:val="right"/>
      </w:pPr>
      <w:r>
        <w:rPr>
          <w:rtl/>
        </w:rPr>
        <w:t>الهيئة السعودية للمراجعين والمحاسبين</w:t>
      </w:r>
      <w:r>
        <w:t xml:space="preserve"> (SOCPA). (2024). </w:t>
      </w:r>
      <w:r>
        <w:rPr>
          <w:rStyle w:val="Emphasis"/>
          <w:rtl/>
        </w:rPr>
        <w:t>المعايير الدولية للتقرير المالي</w:t>
      </w:r>
      <w:r>
        <w:rPr>
          <w:rStyle w:val="Emphasis"/>
        </w:rPr>
        <w:t xml:space="preserve"> (IFRS) – </w:t>
      </w:r>
      <w:r>
        <w:rPr>
          <w:rStyle w:val="Emphasis"/>
          <w:rtl/>
        </w:rPr>
        <w:t>النسخة العربية</w:t>
      </w:r>
      <w:r>
        <w:rPr>
          <w:rFonts w:hint="cs"/>
          <w:rtl/>
        </w:rPr>
        <w:t xml:space="preserve"> </w:t>
      </w:r>
      <w:r>
        <w:rPr>
          <w:rtl/>
        </w:rPr>
        <w:t>الرياض</w:t>
      </w:r>
      <w:r>
        <w:t>: SOCPA.</w:t>
      </w:r>
    </w:p>
    <w:p w14:paraId="13079B23" w14:textId="77777777" w:rsidR="006E41E0" w:rsidRDefault="006E41E0" w:rsidP="006E41E0">
      <w:pPr>
        <w:pStyle w:val="Heading1"/>
        <w:jc w:val="right"/>
      </w:pPr>
      <w:r>
        <w:rPr>
          <w:rtl/>
        </w:rPr>
        <w:t>المراجع الأجنبية</w:t>
      </w:r>
    </w:p>
    <w:p w14:paraId="25D75B31" w14:textId="77777777" w:rsidR="006E41E0" w:rsidRDefault="006E41E0" w:rsidP="006E41E0">
      <w:pPr>
        <w:pStyle w:val="NormalWeb"/>
        <w:jc w:val="right"/>
      </w:pPr>
      <w:r>
        <w:t xml:space="preserve">Arens, A. A., Elder, R. J., &amp; Beasley, M. S. (2024). </w:t>
      </w:r>
      <w:r>
        <w:rPr>
          <w:rStyle w:val="Emphasis"/>
        </w:rPr>
        <w:t>Auditing and Assurance Services: An Integrated Approach</w:t>
      </w:r>
      <w:r>
        <w:t xml:space="preserve"> (18th ed.). Pearson.</w:t>
      </w:r>
    </w:p>
    <w:p w14:paraId="51D23999" w14:textId="77777777" w:rsidR="006E41E0" w:rsidRDefault="006E41E0" w:rsidP="006E41E0">
      <w:pPr>
        <w:pStyle w:val="NormalWeb"/>
        <w:jc w:val="right"/>
      </w:pPr>
      <w:r>
        <w:t xml:space="preserve">Messier, W. F., Glover, S. M., &amp; Prawitt, D. F. (2022). </w:t>
      </w:r>
      <w:r>
        <w:rPr>
          <w:rStyle w:val="Emphasis"/>
        </w:rPr>
        <w:t>Auditing &amp; Assurance Services: A Systematic Approach</w:t>
      </w:r>
      <w:r>
        <w:t xml:space="preserve"> (12th ed.). McGraw-Hill.</w:t>
      </w:r>
    </w:p>
    <w:p w14:paraId="08F87169" w14:textId="77777777" w:rsidR="006E41E0" w:rsidRDefault="006E41E0" w:rsidP="006E41E0">
      <w:pPr>
        <w:pStyle w:val="NormalWeb"/>
        <w:jc w:val="right"/>
      </w:pPr>
      <w:r>
        <w:t xml:space="preserve">Whittington, O. R., &amp; Pany, K. (2022). </w:t>
      </w:r>
      <w:r>
        <w:rPr>
          <w:rStyle w:val="Emphasis"/>
        </w:rPr>
        <w:t>Principles of Auditing and Other Assurance Services</w:t>
      </w:r>
      <w:r>
        <w:t xml:space="preserve"> (22nd ed.). McGraw-Hill.</w:t>
      </w:r>
    </w:p>
    <w:p w14:paraId="3E237FEB" w14:textId="77777777" w:rsidR="006E41E0" w:rsidRDefault="006E41E0" w:rsidP="006E41E0">
      <w:pPr>
        <w:pStyle w:val="NormalWeb"/>
        <w:jc w:val="right"/>
      </w:pPr>
      <w:r>
        <w:t xml:space="preserve">Rezaee, Z. (2019). </w:t>
      </w:r>
      <w:r>
        <w:rPr>
          <w:rStyle w:val="Emphasis"/>
        </w:rPr>
        <w:t>Financial Statement Fraud: Prevention and Detection</w:t>
      </w:r>
      <w:r>
        <w:t>. Wiley.</w:t>
      </w:r>
    </w:p>
    <w:p w14:paraId="72EF2BBE" w14:textId="77777777" w:rsidR="006E41E0" w:rsidRDefault="006E41E0" w:rsidP="006E41E0">
      <w:pPr>
        <w:pStyle w:val="NormalWeb"/>
        <w:jc w:val="right"/>
      </w:pPr>
      <w:r>
        <w:t xml:space="preserve">Knechel, W. R., &amp; Salterio, S. E. (2023). </w:t>
      </w:r>
      <w:r>
        <w:rPr>
          <w:rStyle w:val="Emphasis"/>
        </w:rPr>
        <w:t>Auditing: Assurance and Risk</w:t>
      </w:r>
      <w:r>
        <w:t xml:space="preserve"> (6th ed.). Routledge.</w:t>
      </w:r>
    </w:p>
    <w:p w14:paraId="5C6DFBE7" w14:textId="77777777" w:rsidR="006E41E0" w:rsidRDefault="006E41E0" w:rsidP="006E41E0">
      <w:pPr>
        <w:pStyle w:val="Heading1"/>
        <w:jc w:val="right"/>
      </w:pPr>
      <w:r>
        <w:rPr>
          <w:rtl/>
        </w:rPr>
        <w:t>مراجع الرقابة الداخلية</w:t>
      </w:r>
    </w:p>
    <w:p w14:paraId="0265ABB5" w14:textId="77777777" w:rsidR="006E41E0" w:rsidRDefault="006E41E0" w:rsidP="006E41E0">
      <w:pPr>
        <w:pStyle w:val="NormalWeb"/>
        <w:jc w:val="right"/>
      </w:pPr>
      <w:r>
        <w:t xml:space="preserve">Committee of Sponsoring Organizations of the Treadway Commission (COSO). (2013). </w:t>
      </w:r>
      <w:r>
        <w:rPr>
          <w:rStyle w:val="Emphasis"/>
        </w:rPr>
        <w:t>Internal Control – Integrated Framework</w:t>
      </w:r>
      <w:r>
        <w:t xml:space="preserve">. COSO. </w:t>
      </w:r>
      <w:r>
        <w:rPr>
          <w:rtl/>
        </w:rPr>
        <w:t>ويعد المرجع الأساسي عالمياً في الرقابة الداخلية ويتضمن المكونات الخمسة و17 مبدأ للرقابة الداخلية</w:t>
      </w:r>
      <w:r>
        <w:t xml:space="preserve">. </w:t>
      </w:r>
    </w:p>
    <w:p w14:paraId="1178E99E" w14:textId="77777777" w:rsidR="006E41E0" w:rsidRDefault="006E41E0" w:rsidP="006E41E0">
      <w:pPr>
        <w:pStyle w:val="NormalWeb"/>
        <w:jc w:val="right"/>
      </w:pPr>
      <w:r>
        <w:t xml:space="preserve">Committee of Sponsoring Organizations of the Treadway Commission (COSO). (2023). </w:t>
      </w:r>
      <w:r>
        <w:rPr>
          <w:rStyle w:val="Emphasis"/>
        </w:rPr>
        <w:t>Internal Control</w:t>
      </w:r>
      <w:r>
        <w:t xml:space="preserve">. COSO. </w:t>
      </w:r>
    </w:p>
    <w:p w14:paraId="66A701FA" w14:textId="77777777" w:rsidR="006E41E0" w:rsidRDefault="006E41E0" w:rsidP="006E41E0">
      <w:pPr>
        <w:pStyle w:val="Heading1"/>
        <w:jc w:val="right"/>
      </w:pPr>
      <w:r>
        <w:rPr>
          <w:rtl/>
        </w:rPr>
        <w:t>مراجع التدقيق الداخلي</w:t>
      </w:r>
    </w:p>
    <w:p w14:paraId="3003D1C7" w14:textId="77777777" w:rsidR="006E41E0" w:rsidRDefault="006E41E0" w:rsidP="006E41E0">
      <w:pPr>
        <w:pStyle w:val="NormalWeb"/>
        <w:jc w:val="right"/>
      </w:pPr>
      <w:r>
        <w:t xml:space="preserve">Institute of Internal Auditors (IIA). (2024). </w:t>
      </w:r>
      <w:r>
        <w:rPr>
          <w:rStyle w:val="Emphasis"/>
        </w:rPr>
        <w:t>Global Internal Audit Standards</w:t>
      </w:r>
      <w:r>
        <w:t xml:space="preserve">. Lake Mary, Florida: The Institute of Internal Auditors. </w:t>
      </w:r>
      <w:r>
        <w:rPr>
          <w:rtl/>
        </w:rPr>
        <w:t>وهو المرجع المهني الأحدث للتدقيق الداخلي عالمياً</w:t>
      </w:r>
      <w:r>
        <w:t xml:space="preserve">. </w:t>
      </w:r>
    </w:p>
    <w:p w14:paraId="1D937FBC" w14:textId="77777777" w:rsidR="006E41E0" w:rsidRDefault="006E41E0" w:rsidP="006E41E0">
      <w:pPr>
        <w:pStyle w:val="NormalWeb"/>
        <w:jc w:val="right"/>
      </w:pPr>
      <w:r>
        <w:t xml:space="preserve">Institute of Internal Auditors (IIA). (2024). </w:t>
      </w:r>
      <w:r>
        <w:rPr>
          <w:rStyle w:val="Emphasis"/>
        </w:rPr>
        <w:t>Complete Global Internal Audit Standards</w:t>
      </w:r>
      <w:r>
        <w:t xml:space="preserve">. </w:t>
      </w:r>
    </w:p>
    <w:p w14:paraId="3E980ADE" w14:textId="77777777" w:rsidR="006E41E0" w:rsidRDefault="006E41E0" w:rsidP="006E41E0">
      <w:pPr>
        <w:pStyle w:val="Heading1"/>
        <w:jc w:val="right"/>
      </w:pPr>
      <w:r>
        <w:rPr>
          <w:rtl/>
        </w:rPr>
        <w:t>مراجع التدقيق الخارجي</w:t>
      </w:r>
    </w:p>
    <w:p w14:paraId="69E5A9A2" w14:textId="77777777" w:rsidR="006E41E0" w:rsidRDefault="006E41E0" w:rsidP="006E41E0">
      <w:pPr>
        <w:pStyle w:val="NormalWeb"/>
        <w:jc w:val="right"/>
      </w:pPr>
      <w:r>
        <w:t xml:space="preserve">International Auditing and Assurance Standards Board (IAASB). (2024). </w:t>
      </w:r>
      <w:r>
        <w:rPr>
          <w:rStyle w:val="Emphasis"/>
        </w:rPr>
        <w:t>Handbook of International Quality Management, Auditing, Review, Other Assurance, and Related Services Pronouncements</w:t>
      </w:r>
      <w:r>
        <w:t>.</w:t>
      </w:r>
    </w:p>
    <w:p w14:paraId="2AA99487" w14:textId="77777777" w:rsidR="006E41E0" w:rsidRDefault="006E41E0" w:rsidP="006E41E0">
      <w:pPr>
        <w:pStyle w:val="NormalWeb"/>
        <w:jc w:val="right"/>
      </w:pPr>
      <w:r>
        <w:t xml:space="preserve">International Federation of Accountants (IFAC). (2024). </w:t>
      </w:r>
      <w:r>
        <w:rPr>
          <w:rStyle w:val="Emphasis"/>
        </w:rPr>
        <w:t>International Standards on Auditing (ISA)</w:t>
      </w:r>
      <w:r>
        <w:t>.</w:t>
      </w:r>
    </w:p>
    <w:p w14:paraId="46B3CF5E" w14:textId="77777777" w:rsidR="006E41E0" w:rsidRDefault="006E41E0" w:rsidP="006E41E0">
      <w:pPr>
        <w:pStyle w:val="Heading1"/>
        <w:jc w:val="right"/>
      </w:pPr>
      <w:r>
        <w:rPr>
          <w:rtl/>
        </w:rPr>
        <w:t>مراجع الشفافية ومكافحة الفساد</w:t>
      </w:r>
    </w:p>
    <w:p w14:paraId="7B271832" w14:textId="77777777" w:rsidR="006E41E0" w:rsidRDefault="006E41E0" w:rsidP="006E41E0">
      <w:pPr>
        <w:pStyle w:val="NormalWeb"/>
        <w:jc w:val="right"/>
      </w:pPr>
      <w:r>
        <w:t xml:space="preserve">Organisation for Economic Co-operation and Development (OECD). (2021). </w:t>
      </w:r>
      <w:r>
        <w:rPr>
          <w:rStyle w:val="Emphasis"/>
        </w:rPr>
        <w:t>OECD Public Integrity Handbook</w:t>
      </w:r>
      <w:r>
        <w:t>.</w:t>
      </w:r>
    </w:p>
    <w:p w14:paraId="25D82835" w14:textId="77777777" w:rsidR="006E41E0" w:rsidRDefault="006E41E0" w:rsidP="006E41E0">
      <w:pPr>
        <w:pStyle w:val="NormalWeb"/>
        <w:jc w:val="right"/>
      </w:pPr>
      <w:r>
        <w:t xml:space="preserve">Transparency International. (2024). </w:t>
      </w:r>
      <w:r>
        <w:rPr>
          <w:rStyle w:val="Emphasis"/>
        </w:rPr>
        <w:t>Corruption Perceptions Index 2024</w:t>
      </w:r>
      <w:r>
        <w:t>.</w:t>
      </w:r>
    </w:p>
    <w:p w14:paraId="708B3E43" w14:textId="77777777" w:rsidR="006E41E0" w:rsidRDefault="006E41E0" w:rsidP="006E41E0">
      <w:pPr>
        <w:pStyle w:val="NormalWeb"/>
        <w:jc w:val="right"/>
      </w:pPr>
      <w:r>
        <w:t xml:space="preserve">World Bank. (2020). </w:t>
      </w:r>
      <w:r>
        <w:rPr>
          <w:rStyle w:val="Emphasis"/>
        </w:rPr>
        <w:t>Enhancing Government Effectiveness and Transparency: The Fight Against Corruption</w:t>
      </w:r>
      <w:r>
        <w:t>.</w:t>
      </w:r>
    </w:p>
    <w:p w14:paraId="28E07558" w14:textId="77777777" w:rsidR="006E41E0" w:rsidRDefault="006E41E0" w:rsidP="006E41E0">
      <w:pPr>
        <w:pStyle w:val="Heading1"/>
        <w:jc w:val="right"/>
      </w:pPr>
      <w:r>
        <w:rPr>
          <w:rtl/>
        </w:rPr>
        <w:t>مراجع أخلاقيات المهنة</w:t>
      </w:r>
    </w:p>
    <w:p w14:paraId="4602851D" w14:textId="77777777" w:rsidR="006E41E0" w:rsidRDefault="006E41E0" w:rsidP="006E41E0">
      <w:pPr>
        <w:pStyle w:val="NormalWeb"/>
        <w:jc w:val="right"/>
      </w:pPr>
      <w:r>
        <w:t xml:space="preserve">International Ethics Standards Board for Accountants (IESBA). (2024). </w:t>
      </w:r>
      <w:r>
        <w:rPr>
          <w:rStyle w:val="Emphasis"/>
        </w:rPr>
        <w:t>International Code of Ethics for Professional Accountants</w:t>
      </w:r>
      <w:r>
        <w:t>.</w:t>
      </w:r>
    </w:p>
    <w:p w14:paraId="2B6713FC" w14:textId="77777777" w:rsidR="006E41E0" w:rsidRPr="002A0261" w:rsidRDefault="006E41E0" w:rsidP="002A0261">
      <w:pPr>
        <w:tabs>
          <w:tab w:val="left" w:pos="5700"/>
        </w:tabs>
        <w:jc w:val="right"/>
        <w:rPr>
          <w:sz w:val="48"/>
          <w:szCs w:val="48"/>
        </w:rPr>
      </w:pPr>
    </w:p>
    <w:sectPr w:rsidR="006E41E0" w:rsidRPr="002A0261" w:rsidSect="00F76F53">
      <w:headerReference w:type="default" r:id="rId9"/>
      <w:footerReference w:type="even" r:id="rId10"/>
      <w:footerReference w:type="default" r:id="rId1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D667F" w14:textId="77777777" w:rsidR="00995D23" w:rsidRDefault="00995D23" w:rsidP="00B32A9B">
      <w:pPr>
        <w:spacing w:after="0" w:line="240" w:lineRule="auto"/>
      </w:pPr>
      <w:r>
        <w:separator/>
      </w:r>
    </w:p>
  </w:endnote>
  <w:endnote w:type="continuationSeparator" w:id="0">
    <w:p w14:paraId="452DD2F5" w14:textId="77777777" w:rsidR="00995D23" w:rsidRDefault="00995D23" w:rsidP="00B32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Zapfino">
    <w:panose1 w:val="03030300040707070C03"/>
    <w:charset w:val="4D"/>
    <w:family w:val="script"/>
    <w:pitch w:val="variable"/>
    <w:sig w:usb0="80000067" w:usb1="4000004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6418324"/>
      <w:docPartObj>
        <w:docPartGallery w:val="Page Numbers (Bottom of Page)"/>
        <w:docPartUnique/>
      </w:docPartObj>
    </w:sdtPr>
    <w:sdtContent>
      <w:p w14:paraId="47160573" w14:textId="3992886A" w:rsidR="00F76F53" w:rsidRDefault="00F76F53" w:rsidP="001B4A3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249DFA7" w14:textId="77777777" w:rsidR="00F76F53" w:rsidRDefault="00F76F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8789420"/>
      <w:docPartObj>
        <w:docPartGallery w:val="Page Numbers (Bottom of Page)"/>
        <w:docPartUnique/>
      </w:docPartObj>
    </w:sdtPr>
    <w:sdtContent>
      <w:p w14:paraId="0BB92212" w14:textId="249838D5" w:rsidR="00F76F53" w:rsidRDefault="00F76F53" w:rsidP="001B4A3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D3D5AD" w14:textId="77777777" w:rsidR="00F76F53" w:rsidRDefault="00F76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83A59" w14:textId="77777777" w:rsidR="00995D23" w:rsidRDefault="00995D23" w:rsidP="00B32A9B">
      <w:pPr>
        <w:spacing w:after="0" w:line="240" w:lineRule="auto"/>
      </w:pPr>
      <w:r>
        <w:separator/>
      </w:r>
    </w:p>
  </w:footnote>
  <w:footnote w:type="continuationSeparator" w:id="0">
    <w:p w14:paraId="0E048F3A" w14:textId="77777777" w:rsidR="00995D23" w:rsidRDefault="00995D23" w:rsidP="00B32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09B7E" w14:textId="4C04E707" w:rsidR="00F76F53" w:rsidRPr="00F76F53" w:rsidRDefault="00F76F53" w:rsidP="00F76F53">
    <w:pPr>
      <w:pStyle w:val="Heading1"/>
      <w:jc w:val="right"/>
      <w:rPr>
        <w:rFonts w:ascii="Times New Roman" w:eastAsia="Times New Roman" w:hAnsi="Times New Roman" w:cs="Times New Roman"/>
        <w:b/>
        <w:bCs/>
        <w:color w:val="auto"/>
        <w:kern w:val="36"/>
        <w:sz w:val="15"/>
        <w:szCs w:val="15"/>
        <w:rtl/>
        <w14:ligatures w14:val="none"/>
      </w:rPr>
    </w:pPr>
    <w:r>
      <w:rPr>
        <w:rFonts w:ascii="Times New Roman" w:eastAsia="Times New Roman" w:hAnsi="Times New Roman" w:cs="Times New Roman"/>
        <w:b/>
        <w:bCs/>
        <w:noProof/>
        <w:color w:val="auto"/>
        <w:kern w:val="36"/>
        <w:sz w:val="15"/>
        <w:szCs w:val="15"/>
        <w:rtl/>
        <w:lang w:val="ar-SA"/>
      </w:rPr>
      <mc:AlternateContent>
        <mc:Choice Requires="wps">
          <w:drawing>
            <wp:anchor distT="0" distB="0" distL="114300" distR="114300" simplePos="0" relativeHeight="251659264" behindDoc="0" locked="0" layoutInCell="1" allowOverlap="1" wp14:anchorId="731FD055" wp14:editId="0C991C1F">
              <wp:simplePos x="0" y="0"/>
              <wp:positionH relativeFrom="column">
                <wp:posOffset>-588397</wp:posOffset>
              </wp:positionH>
              <wp:positionV relativeFrom="paragraph">
                <wp:posOffset>385307</wp:posOffset>
              </wp:positionV>
              <wp:extent cx="7156174" cy="0"/>
              <wp:effectExtent l="0" t="0" r="6985" b="12700"/>
              <wp:wrapNone/>
              <wp:docPr id="1916735118" name="Straight Connector 4"/>
              <wp:cNvGraphicFramePr/>
              <a:graphic xmlns:a="http://schemas.openxmlformats.org/drawingml/2006/main">
                <a:graphicData uri="http://schemas.microsoft.com/office/word/2010/wordprocessingShape">
                  <wps:wsp>
                    <wps:cNvCnPr/>
                    <wps:spPr>
                      <a:xfrm>
                        <a:off x="0" y="0"/>
                        <a:ext cx="7156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0398B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6.35pt,30.35pt" to="517.15pt,3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" strokecolor="black [3200]" strokeweight=".5pt">
              <v:stroke joinstyle="miter"/>
            </v:line>
          </w:pict>
        </mc:Fallback>
      </mc:AlternateContent>
    </w:r>
    <w:r w:rsidRPr="00F76F53">
      <w:rPr>
        <w:rFonts w:ascii="Times New Roman" w:eastAsia="Times New Roman" w:hAnsi="Times New Roman" w:cs="Times New Roman"/>
        <w:b/>
        <w:bCs/>
        <w:color w:val="auto"/>
        <w:kern w:val="36"/>
        <w:sz w:val="15"/>
        <w:szCs w:val="15"/>
        <w:rtl/>
        <w14:ligatures w14:val="none"/>
      </w:rPr>
      <w:t>أثر تطبيق الممارسات المحاسبية الحديثة في الحد من</w:t>
    </w:r>
    <w:r w:rsidRPr="00F76F53">
      <w:rPr>
        <w:rFonts w:ascii="Times New Roman" w:eastAsia="Times New Roman" w:hAnsi="Times New Roman" w:cs="Times New Roman" w:hint="cs"/>
        <w:b/>
        <w:bCs/>
        <w:color w:val="auto"/>
        <w:kern w:val="36"/>
        <w:sz w:val="15"/>
        <w:szCs w:val="15"/>
        <w:rtl/>
        <w14:ligatures w14:val="none"/>
      </w:rPr>
      <w:t xml:space="preserve"> </w:t>
    </w:r>
    <w:r w:rsidRPr="00F76F53">
      <w:rPr>
        <w:rFonts w:ascii="Times New Roman" w:eastAsia="Times New Roman" w:hAnsi="Times New Roman" w:cs="Times New Roman"/>
        <w:b/>
        <w:bCs/>
        <w:color w:val="auto"/>
        <w:kern w:val="36"/>
        <w:sz w:val="15"/>
        <w:szCs w:val="15"/>
        <w:rtl/>
        <w14:ligatures w14:val="none"/>
      </w:rPr>
      <w:t>الفساد المالي والإداري</w:t>
    </w:r>
    <w:r>
      <w:rPr>
        <w:rFonts w:ascii="Times New Roman" w:eastAsia="Times New Roman" w:hAnsi="Times New Roman" w:cs="Times New Roman" w:hint="cs"/>
        <w:b/>
        <w:bCs/>
        <w:color w:val="auto"/>
        <w:kern w:val="36"/>
        <w:sz w:val="15"/>
        <w:szCs w:val="15"/>
        <w:rtl/>
        <w14:ligatures w14:val="none"/>
      </w:rPr>
      <w:t xml:space="preserve">                                                                                                                               إبراهيم احمد اليحيى</w:t>
    </w:r>
  </w:p>
  <w:p w14:paraId="58033832" w14:textId="66E1CEF3" w:rsidR="00F76F53" w:rsidRDefault="00F76F53">
    <w:pPr>
      <w:pStyle w:val="Header"/>
      <w:rPr>
        <w:rtl/>
      </w:rPr>
    </w:pPr>
  </w:p>
  <w:p w14:paraId="0DC30273" w14:textId="77777777" w:rsidR="00F76F53" w:rsidRDefault="00F76F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029"/>
    <w:rsid w:val="00117BEB"/>
    <w:rsid w:val="00120197"/>
    <w:rsid w:val="00186642"/>
    <w:rsid w:val="00291AE7"/>
    <w:rsid w:val="002A0261"/>
    <w:rsid w:val="002F2029"/>
    <w:rsid w:val="003E5547"/>
    <w:rsid w:val="004112DB"/>
    <w:rsid w:val="00436ADA"/>
    <w:rsid w:val="00440C4F"/>
    <w:rsid w:val="00442BBF"/>
    <w:rsid w:val="005451D7"/>
    <w:rsid w:val="00561F95"/>
    <w:rsid w:val="006458BA"/>
    <w:rsid w:val="00653143"/>
    <w:rsid w:val="006E41E0"/>
    <w:rsid w:val="00715EAC"/>
    <w:rsid w:val="007A6D09"/>
    <w:rsid w:val="007D55A3"/>
    <w:rsid w:val="007F234B"/>
    <w:rsid w:val="00854481"/>
    <w:rsid w:val="008A4278"/>
    <w:rsid w:val="00995D23"/>
    <w:rsid w:val="00B32A9B"/>
    <w:rsid w:val="00B55A06"/>
    <w:rsid w:val="00B90654"/>
    <w:rsid w:val="00DB1795"/>
    <w:rsid w:val="00E041CE"/>
    <w:rsid w:val="00E72F2D"/>
    <w:rsid w:val="00F66049"/>
    <w:rsid w:val="00F76F53"/>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F4662"/>
  <w15:chartTrackingRefBased/>
  <w15:docId w15:val="{3FD81F4C-354A-0C43-B33C-67CB0C93F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0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F20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F20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20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20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20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0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0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0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0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F20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F20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20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20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2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029"/>
    <w:rPr>
      <w:rFonts w:eastAsiaTheme="majorEastAsia" w:cstheme="majorBidi"/>
      <w:color w:val="272727" w:themeColor="text1" w:themeTint="D8"/>
    </w:rPr>
  </w:style>
  <w:style w:type="paragraph" w:styleId="Title">
    <w:name w:val="Title"/>
    <w:basedOn w:val="Normal"/>
    <w:next w:val="Normal"/>
    <w:link w:val="TitleChar"/>
    <w:uiPriority w:val="10"/>
    <w:qFormat/>
    <w:rsid w:val="002F20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0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0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0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029"/>
    <w:pPr>
      <w:spacing w:before="160"/>
      <w:jc w:val="center"/>
    </w:pPr>
    <w:rPr>
      <w:i/>
      <w:iCs/>
      <w:color w:val="404040" w:themeColor="text1" w:themeTint="BF"/>
    </w:rPr>
  </w:style>
  <w:style w:type="character" w:customStyle="1" w:styleId="QuoteChar">
    <w:name w:val="Quote Char"/>
    <w:basedOn w:val="DefaultParagraphFont"/>
    <w:link w:val="Quote"/>
    <w:uiPriority w:val="29"/>
    <w:rsid w:val="002F2029"/>
    <w:rPr>
      <w:i/>
      <w:iCs/>
      <w:color w:val="404040" w:themeColor="text1" w:themeTint="BF"/>
    </w:rPr>
  </w:style>
  <w:style w:type="paragraph" w:styleId="ListParagraph">
    <w:name w:val="List Paragraph"/>
    <w:basedOn w:val="Normal"/>
    <w:uiPriority w:val="34"/>
    <w:qFormat/>
    <w:rsid w:val="002F2029"/>
    <w:pPr>
      <w:ind w:left="720"/>
      <w:contextualSpacing/>
    </w:pPr>
  </w:style>
  <w:style w:type="character" w:styleId="IntenseEmphasis">
    <w:name w:val="Intense Emphasis"/>
    <w:basedOn w:val="DefaultParagraphFont"/>
    <w:uiPriority w:val="21"/>
    <w:qFormat/>
    <w:rsid w:val="002F2029"/>
    <w:rPr>
      <w:i/>
      <w:iCs/>
      <w:color w:val="2F5496" w:themeColor="accent1" w:themeShade="BF"/>
    </w:rPr>
  </w:style>
  <w:style w:type="paragraph" w:styleId="IntenseQuote">
    <w:name w:val="Intense Quote"/>
    <w:basedOn w:val="Normal"/>
    <w:next w:val="Normal"/>
    <w:link w:val="IntenseQuoteChar"/>
    <w:uiPriority w:val="30"/>
    <w:qFormat/>
    <w:rsid w:val="002F20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2029"/>
    <w:rPr>
      <w:i/>
      <w:iCs/>
      <w:color w:val="2F5496" w:themeColor="accent1" w:themeShade="BF"/>
    </w:rPr>
  </w:style>
  <w:style w:type="character" w:styleId="IntenseReference">
    <w:name w:val="Intense Reference"/>
    <w:basedOn w:val="DefaultParagraphFont"/>
    <w:uiPriority w:val="32"/>
    <w:qFormat/>
    <w:rsid w:val="002F2029"/>
    <w:rPr>
      <w:b/>
      <w:bCs/>
      <w:smallCaps/>
      <w:color w:val="2F5496" w:themeColor="accent1" w:themeShade="BF"/>
      <w:spacing w:val="5"/>
    </w:rPr>
  </w:style>
  <w:style w:type="paragraph" w:styleId="NormalWeb">
    <w:name w:val="Normal (Web)"/>
    <w:basedOn w:val="Normal"/>
    <w:uiPriority w:val="99"/>
    <w:unhideWhenUsed/>
    <w:rsid w:val="002F202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15EAC"/>
    <w:rPr>
      <w:b/>
      <w:bCs/>
    </w:rPr>
  </w:style>
  <w:style w:type="paragraph" w:styleId="z-TopofForm">
    <w:name w:val="HTML Top of Form"/>
    <w:basedOn w:val="Normal"/>
    <w:next w:val="Normal"/>
    <w:link w:val="z-TopofFormChar"/>
    <w:hidden/>
    <w:uiPriority w:val="99"/>
    <w:semiHidden/>
    <w:unhideWhenUsed/>
    <w:rsid w:val="00715EAC"/>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715EAC"/>
    <w:rPr>
      <w:rFonts w:ascii="Arial" w:eastAsia="Times New Roman" w:hAnsi="Arial" w:cs="Arial"/>
      <w:vanish/>
      <w:kern w:val="0"/>
      <w:sz w:val="16"/>
      <w:szCs w:val="16"/>
      <w14:ligatures w14:val="none"/>
    </w:rPr>
  </w:style>
  <w:style w:type="paragraph" w:customStyle="1" w:styleId="placeholder">
    <w:name w:val="placeholder"/>
    <w:basedOn w:val="Normal"/>
    <w:rsid w:val="00715EA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715EAC"/>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715EAC"/>
    <w:rPr>
      <w:rFonts w:ascii="Arial" w:eastAsia="Times New Roman" w:hAnsi="Arial" w:cs="Arial"/>
      <w:vanish/>
      <w:kern w:val="0"/>
      <w:sz w:val="16"/>
      <w:szCs w:val="16"/>
      <w14:ligatures w14:val="none"/>
    </w:rPr>
  </w:style>
  <w:style w:type="paragraph" w:styleId="Header">
    <w:name w:val="header"/>
    <w:basedOn w:val="Normal"/>
    <w:link w:val="HeaderChar"/>
    <w:uiPriority w:val="99"/>
    <w:unhideWhenUsed/>
    <w:rsid w:val="00B32A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A9B"/>
  </w:style>
  <w:style w:type="paragraph" w:styleId="Footer">
    <w:name w:val="footer"/>
    <w:basedOn w:val="Normal"/>
    <w:link w:val="FooterChar"/>
    <w:uiPriority w:val="99"/>
    <w:unhideWhenUsed/>
    <w:rsid w:val="00B32A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A9B"/>
  </w:style>
  <w:style w:type="character" w:styleId="Emphasis">
    <w:name w:val="Emphasis"/>
    <w:basedOn w:val="DefaultParagraphFont"/>
    <w:uiPriority w:val="20"/>
    <w:qFormat/>
    <w:rsid w:val="00F76F53"/>
    <w:rPr>
      <w:i/>
      <w:iCs/>
    </w:rPr>
  </w:style>
  <w:style w:type="character" w:styleId="PageNumber">
    <w:name w:val="page number"/>
    <w:basedOn w:val="DefaultParagraphFont"/>
    <w:uiPriority w:val="99"/>
    <w:semiHidden/>
    <w:unhideWhenUsed/>
    <w:rsid w:val="00F76F53"/>
  </w:style>
  <w:style w:type="paragraph" w:customStyle="1" w:styleId="pdq2pgselectionanchorcontainer">
    <w:name w:val="pdq2pg_selectionanchorcontainer"/>
    <w:basedOn w:val="Normal"/>
    <w:rsid w:val="00442BBF"/>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17514</Words>
  <Characters>99830</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dc:creator>
  <cp:keywords/>
  <dc:description/>
  <cp:lastModifiedBy>ibrahim</cp:lastModifiedBy>
  <cp:revision>10</cp:revision>
  <cp:lastPrinted>2026-07-12T14:21:00Z</cp:lastPrinted>
  <dcterms:created xsi:type="dcterms:W3CDTF">2026-07-07T15:00:00Z</dcterms:created>
  <dcterms:modified xsi:type="dcterms:W3CDTF">2026-07-12T14:21:00Z</dcterms:modified>
</cp:coreProperties>
</file>