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B4635" w14:textId="505200EC" w:rsidR="00106342" w:rsidRDefault="000F2A74" w:rsidP="003C1E9D">
      <w:pPr>
        <w:spacing w:line="360" w:lineRule="auto"/>
        <w:jc w:val="center"/>
        <w:rPr>
          <w:rFonts w:ascii="Simplified Arabic" w:hAnsi="Simplified Arabic" w:cs="Simplified Arabic"/>
          <w:b/>
          <w:bCs/>
          <w:sz w:val="28"/>
          <w:szCs w:val="28"/>
          <w:rtl/>
          <w:lang w:bidi="ar-EG"/>
        </w:rPr>
      </w:pPr>
      <w:r w:rsidRPr="009C22E6">
        <w:rPr>
          <w:rFonts w:ascii="Simplified Arabic" w:hAnsi="Simplified Arabic" w:cs="Simplified Arabic" w:hint="cs"/>
          <w:b/>
          <w:bCs/>
          <w:noProof/>
          <w:sz w:val="32"/>
          <w:szCs w:val="32"/>
        </w:rPr>
        <w:drawing>
          <wp:anchor distT="0" distB="0" distL="114300" distR="114300" simplePos="0" relativeHeight="251659264" behindDoc="0" locked="0" layoutInCell="1" allowOverlap="1" wp14:anchorId="74FA4030" wp14:editId="336A4E0A">
            <wp:simplePos x="0" y="0"/>
            <wp:positionH relativeFrom="margin">
              <wp:posOffset>1690370</wp:posOffset>
            </wp:positionH>
            <wp:positionV relativeFrom="margin">
              <wp:posOffset>-454025</wp:posOffset>
            </wp:positionV>
            <wp:extent cx="1609725" cy="1494155"/>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09725" cy="1494155"/>
                    </a:xfrm>
                    <a:prstGeom prst="rect">
                      <a:avLst/>
                    </a:prstGeom>
                  </pic:spPr>
                </pic:pic>
              </a:graphicData>
            </a:graphic>
            <wp14:sizeRelH relativeFrom="margin">
              <wp14:pctWidth>0</wp14:pctWidth>
            </wp14:sizeRelH>
            <wp14:sizeRelV relativeFrom="margin">
              <wp14:pctHeight>0</wp14:pctHeight>
            </wp14:sizeRelV>
          </wp:anchor>
        </w:drawing>
      </w:r>
    </w:p>
    <w:p w14:paraId="3FCD585A" w14:textId="77777777" w:rsidR="00106342" w:rsidRDefault="00106342" w:rsidP="003C1E9D">
      <w:pPr>
        <w:spacing w:line="360" w:lineRule="auto"/>
        <w:jc w:val="center"/>
        <w:rPr>
          <w:rFonts w:ascii="Simplified Arabic" w:hAnsi="Simplified Arabic" w:cs="Simplified Arabic"/>
          <w:b/>
          <w:bCs/>
          <w:sz w:val="28"/>
          <w:szCs w:val="28"/>
          <w:rtl/>
          <w:lang w:bidi="ar-EG"/>
        </w:rPr>
      </w:pPr>
    </w:p>
    <w:p w14:paraId="2E10647F" w14:textId="58012AA1" w:rsidR="008B73D9" w:rsidRPr="00106342" w:rsidRDefault="008B73D9" w:rsidP="003C1E9D">
      <w:pPr>
        <w:spacing w:line="360" w:lineRule="auto"/>
        <w:jc w:val="center"/>
        <w:rPr>
          <w:rFonts w:ascii="Simplified Arabic" w:hAnsi="Simplified Arabic" w:cs="Simplified Arabic"/>
          <w:b/>
          <w:bCs/>
          <w:sz w:val="28"/>
          <w:szCs w:val="28"/>
          <w:rtl/>
          <w:lang w:bidi="ar-EG"/>
        </w:rPr>
      </w:pPr>
      <w:r w:rsidRPr="00106342">
        <w:rPr>
          <w:rFonts w:ascii="Simplified Arabic" w:hAnsi="Simplified Arabic" w:cs="Simplified Arabic" w:hint="cs"/>
          <w:b/>
          <w:bCs/>
          <w:sz w:val="28"/>
          <w:szCs w:val="28"/>
          <w:rtl/>
          <w:lang w:bidi="ar-EG"/>
        </w:rPr>
        <w:t>عنوان البحث</w:t>
      </w:r>
    </w:p>
    <w:p w14:paraId="45EC195A" w14:textId="77777777" w:rsidR="008B73D9" w:rsidRDefault="008B73D9" w:rsidP="003C1E9D">
      <w:pPr>
        <w:spacing w:line="360" w:lineRule="auto"/>
        <w:jc w:val="center"/>
        <w:rPr>
          <w:rFonts w:ascii="Simplified Arabic" w:hAnsi="Simplified Arabic" w:cs="Simplified Arabic"/>
          <w:b/>
          <w:bCs/>
          <w:sz w:val="28"/>
          <w:szCs w:val="28"/>
          <w:rtl/>
          <w:lang w:bidi="ar-EG"/>
        </w:rPr>
      </w:pPr>
      <w:r w:rsidRPr="00106342">
        <w:rPr>
          <w:rFonts w:ascii="Simplified Arabic" w:hAnsi="Simplified Arabic" w:cs="Simplified Arabic" w:hint="cs"/>
          <w:b/>
          <w:bCs/>
          <w:sz w:val="28"/>
          <w:szCs w:val="28"/>
          <w:rtl/>
          <w:lang w:bidi="ar-EG"/>
        </w:rPr>
        <w:t>تقييم كفاءة التنسيق الهندسي بين المكاتب الاستشارية وإدارة المشاريع بوزارة الصحة السعودي في مرحلة التصميم</w:t>
      </w:r>
    </w:p>
    <w:p w14:paraId="3FC70493" w14:textId="35CFAF8E" w:rsidR="00FA71F7" w:rsidRPr="00FA71F7" w:rsidRDefault="00FA71F7" w:rsidP="00FA71F7">
      <w:pPr>
        <w:pStyle w:val="aa"/>
        <w:spacing w:after="0" w:line="360" w:lineRule="auto"/>
        <w:jc w:val="center"/>
        <w:rPr>
          <w:rFonts w:ascii="Simplified Arabic" w:hAnsi="Simplified Arabic" w:cs="Simplified Arabic"/>
          <w:b/>
          <w:bCs/>
          <w:color w:val="1F1F1F"/>
          <w:sz w:val="28"/>
          <w:szCs w:val="28"/>
          <w:rtl/>
        </w:rPr>
      </w:pPr>
      <w:r w:rsidRPr="00FA71F7">
        <w:rPr>
          <w:rFonts w:ascii="Simplified Arabic" w:hAnsi="Simplified Arabic" w:cs="Simplified Arabic" w:hint="cs"/>
          <w:b/>
          <w:bCs/>
          <w:color w:val="1F1F1F"/>
          <w:sz w:val="28"/>
          <w:szCs w:val="28"/>
        </w:rPr>
        <w:t>Evaluating the Efficiency of Engineering Coordination between Consulting Firms and Project Management at the Ministry of Health in Saudi Arabia during the Design Phase</w:t>
      </w:r>
    </w:p>
    <w:p w14:paraId="0D957AE6" w14:textId="2E808E32" w:rsidR="008B73D9" w:rsidRPr="003C1E9D" w:rsidRDefault="008B73D9" w:rsidP="003C1E9D">
      <w:pPr>
        <w:spacing w:line="360" w:lineRule="auto"/>
        <w:jc w:val="center"/>
        <w:rPr>
          <w:rFonts w:ascii="Simplified Arabic" w:hAnsi="Simplified Arabic" w:cs="Simplified Arabic"/>
          <w:b/>
          <w:bCs/>
          <w:rtl/>
          <w:lang w:bidi="ar-EG"/>
        </w:rPr>
      </w:pPr>
      <w:r w:rsidRPr="003C1E9D">
        <w:rPr>
          <w:rFonts w:ascii="Simplified Arabic" w:hAnsi="Simplified Arabic" w:cs="Simplified Arabic" w:hint="cs"/>
          <w:b/>
          <w:bCs/>
          <w:rtl/>
          <w:lang w:bidi="ar-EG"/>
        </w:rPr>
        <w:t xml:space="preserve">إعداد </w:t>
      </w:r>
      <w:r w:rsidR="00962848" w:rsidRPr="003C1E9D">
        <w:rPr>
          <w:rFonts w:ascii="Simplified Arabic" w:hAnsi="Simplified Arabic" w:cs="Simplified Arabic" w:hint="cs"/>
          <w:b/>
          <w:bCs/>
          <w:rtl/>
          <w:lang w:bidi="ar-EG"/>
        </w:rPr>
        <w:t>الباحثة</w:t>
      </w:r>
      <w:r w:rsidRPr="003C1E9D">
        <w:rPr>
          <w:rFonts w:ascii="Simplified Arabic" w:hAnsi="Simplified Arabic" w:cs="Simplified Arabic" w:hint="cs"/>
          <w:b/>
          <w:bCs/>
          <w:rtl/>
          <w:lang w:bidi="ar-EG"/>
        </w:rPr>
        <w:t xml:space="preserve">/ هيام ناجح </w:t>
      </w:r>
      <w:proofErr w:type="spellStart"/>
      <w:r w:rsidRPr="003C1E9D">
        <w:rPr>
          <w:rFonts w:ascii="Simplified Arabic" w:hAnsi="Simplified Arabic" w:cs="Simplified Arabic" w:hint="cs"/>
          <w:b/>
          <w:bCs/>
          <w:rtl/>
          <w:lang w:bidi="ar-EG"/>
        </w:rPr>
        <w:t>الايداء</w:t>
      </w:r>
      <w:proofErr w:type="spellEnd"/>
    </w:p>
    <w:p w14:paraId="51D989F8" w14:textId="66168E36" w:rsidR="00962848" w:rsidRPr="003C1E9D" w:rsidRDefault="00B230F9" w:rsidP="003C1E9D">
      <w:pPr>
        <w:spacing w:line="360" w:lineRule="auto"/>
        <w:jc w:val="center"/>
        <w:rPr>
          <w:rFonts w:ascii="Simplified Arabic" w:hAnsi="Simplified Arabic" w:cs="Simplified Arabic"/>
          <w:b/>
          <w:bCs/>
          <w:rtl/>
          <w:lang w:bidi="ar-EG"/>
        </w:rPr>
      </w:pPr>
      <w:proofErr w:type="spellStart"/>
      <w:proofErr w:type="gramStart"/>
      <w:r w:rsidRPr="003C1E9D">
        <w:rPr>
          <w:rFonts w:ascii="Simplified Arabic" w:hAnsi="Simplified Arabic" w:cs="Simplified Arabic" w:hint="cs"/>
          <w:b/>
          <w:bCs/>
          <w:rtl/>
          <w:lang w:bidi="ar-EG"/>
        </w:rPr>
        <w:t>التخصص:ماجستير</w:t>
      </w:r>
      <w:proofErr w:type="spellEnd"/>
      <w:proofErr w:type="gramEnd"/>
      <w:r w:rsidRPr="003C1E9D">
        <w:rPr>
          <w:rFonts w:ascii="Simplified Arabic" w:hAnsi="Simplified Arabic" w:cs="Simplified Arabic" w:hint="cs"/>
          <w:b/>
          <w:bCs/>
          <w:rtl/>
          <w:lang w:bidi="ar-EG"/>
        </w:rPr>
        <w:t xml:space="preserve"> إدارة الأعمال </w:t>
      </w:r>
    </w:p>
    <w:p w14:paraId="5260F341" w14:textId="7CE58662" w:rsidR="00B230F9" w:rsidRPr="003C1E9D" w:rsidRDefault="00B230F9" w:rsidP="003C1E9D">
      <w:pPr>
        <w:spacing w:line="360" w:lineRule="auto"/>
        <w:jc w:val="center"/>
        <w:rPr>
          <w:rFonts w:ascii="Simplified Arabic" w:hAnsi="Simplified Arabic" w:cs="Simplified Arabic"/>
          <w:b/>
          <w:bCs/>
          <w:rtl/>
          <w:lang w:bidi="ar-EG"/>
        </w:rPr>
      </w:pPr>
      <w:proofErr w:type="spellStart"/>
      <w:proofErr w:type="gramStart"/>
      <w:r w:rsidRPr="003C1E9D">
        <w:rPr>
          <w:rFonts w:ascii="Simplified Arabic" w:hAnsi="Simplified Arabic" w:cs="Simplified Arabic" w:hint="cs"/>
          <w:b/>
          <w:bCs/>
          <w:rtl/>
          <w:lang w:bidi="ar-EG"/>
        </w:rPr>
        <w:t>الكلية:كلية</w:t>
      </w:r>
      <w:proofErr w:type="spellEnd"/>
      <w:proofErr w:type="gramEnd"/>
      <w:r w:rsidRPr="003C1E9D">
        <w:rPr>
          <w:rFonts w:ascii="Simplified Arabic" w:hAnsi="Simplified Arabic" w:cs="Simplified Arabic" w:hint="cs"/>
          <w:b/>
          <w:bCs/>
          <w:rtl/>
          <w:lang w:bidi="ar-EG"/>
        </w:rPr>
        <w:t xml:space="preserve"> الإدارة </w:t>
      </w:r>
    </w:p>
    <w:p w14:paraId="102464E5" w14:textId="6343A95E" w:rsidR="00B230F9" w:rsidRPr="003C1E9D" w:rsidRDefault="00B230F9" w:rsidP="003C1E9D">
      <w:pPr>
        <w:spacing w:line="360" w:lineRule="auto"/>
        <w:jc w:val="center"/>
        <w:rPr>
          <w:rFonts w:ascii="Simplified Arabic" w:hAnsi="Simplified Arabic" w:cs="Simplified Arabic"/>
          <w:b/>
          <w:bCs/>
          <w:rtl/>
          <w:lang w:bidi="ar-EG"/>
        </w:rPr>
      </w:pPr>
      <w:proofErr w:type="spellStart"/>
      <w:proofErr w:type="gramStart"/>
      <w:r w:rsidRPr="003C1E9D">
        <w:rPr>
          <w:rFonts w:ascii="Simplified Arabic" w:hAnsi="Simplified Arabic" w:cs="Simplified Arabic" w:hint="cs"/>
          <w:b/>
          <w:bCs/>
          <w:rtl/>
          <w:lang w:bidi="ar-EG"/>
        </w:rPr>
        <w:t>الجامعة:جامعة</w:t>
      </w:r>
      <w:proofErr w:type="spellEnd"/>
      <w:proofErr w:type="gramEnd"/>
      <w:r w:rsidRPr="003C1E9D">
        <w:rPr>
          <w:rFonts w:ascii="Simplified Arabic" w:hAnsi="Simplified Arabic" w:cs="Simplified Arabic" w:hint="cs"/>
          <w:b/>
          <w:bCs/>
          <w:rtl/>
          <w:lang w:bidi="ar-EG"/>
        </w:rPr>
        <w:t xml:space="preserve"> </w:t>
      </w:r>
      <w:proofErr w:type="spellStart"/>
      <w:r w:rsidRPr="003C1E9D">
        <w:rPr>
          <w:rFonts w:ascii="Simplified Arabic" w:hAnsi="Simplified Arabic" w:cs="Simplified Arabic" w:hint="cs"/>
          <w:b/>
          <w:bCs/>
          <w:rtl/>
          <w:lang w:bidi="ar-EG"/>
        </w:rPr>
        <w:t>ميدأوشن</w:t>
      </w:r>
      <w:proofErr w:type="spellEnd"/>
      <w:r w:rsidRPr="003C1E9D">
        <w:rPr>
          <w:rFonts w:ascii="Simplified Arabic" w:hAnsi="Simplified Arabic" w:cs="Simplified Arabic" w:hint="cs"/>
          <w:b/>
          <w:bCs/>
          <w:rtl/>
          <w:lang w:bidi="ar-EG"/>
        </w:rPr>
        <w:t xml:space="preserve"> </w:t>
      </w:r>
    </w:p>
    <w:p w14:paraId="7253D1CC" w14:textId="3AB7D69F" w:rsidR="00B230F9" w:rsidRPr="003C1E9D" w:rsidRDefault="00B230F9" w:rsidP="003C1E9D">
      <w:pPr>
        <w:spacing w:line="360" w:lineRule="auto"/>
        <w:jc w:val="center"/>
        <w:rPr>
          <w:rFonts w:ascii="Simplified Arabic" w:hAnsi="Simplified Arabic" w:cs="Simplified Arabic"/>
          <w:b/>
          <w:bCs/>
          <w:rtl/>
          <w:lang w:bidi="ar-EG"/>
        </w:rPr>
      </w:pPr>
      <w:proofErr w:type="spellStart"/>
      <w:proofErr w:type="gramStart"/>
      <w:r w:rsidRPr="003C1E9D">
        <w:rPr>
          <w:rFonts w:ascii="Simplified Arabic" w:hAnsi="Simplified Arabic" w:cs="Simplified Arabic" w:hint="cs"/>
          <w:b/>
          <w:bCs/>
          <w:rtl/>
          <w:lang w:bidi="ar-EG"/>
        </w:rPr>
        <w:t>الدولة:المملكة</w:t>
      </w:r>
      <w:proofErr w:type="spellEnd"/>
      <w:proofErr w:type="gramEnd"/>
      <w:r w:rsidRPr="003C1E9D">
        <w:rPr>
          <w:rFonts w:ascii="Simplified Arabic" w:hAnsi="Simplified Arabic" w:cs="Simplified Arabic" w:hint="cs"/>
          <w:b/>
          <w:bCs/>
          <w:rtl/>
          <w:lang w:bidi="ar-EG"/>
        </w:rPr>
        <w:t xml:space="preserve"> العربية السعودية </w:t>
      </w:r>
    </w:p>
    <w:p w14:paraId="3A987DEE" w14:textId="77777777" w:rsidR="008B73D9" w:rsidRPr="003C1E9D" w:rsidRDefault="008B73D9" w:rsidP="003C1E9D">
      <w:pPr>
        <w:spacing w:line="360" w:lineRule="auto"/>
        <w:rPr>
          <w:rFonts w:ascii="Simplified Arabic" w:hAnsi="Simplified Arabic" w:cs="Simplified Arabic"/>
          <w:rtl/>
        </w:rPr>
      </w:pPr>
    </w:p>
    <w:p w14:paraId="6423DF84" w14:textId="77777777" w:rsidR="00B230F9" w:rsidRPr="003C1E9D" w:rsidRDefault="00B230F9" w:rsidP="003C1E9D">
      <w:pPr>
        <w:spacing w:line="360" w:lineRule="auto"/>
        <w:rPr>
          <w:rFonts w:ascii="Simplified Arabic" w:hAnsi="Simplified Arabic" w:cs="Simplified Arabic"/>
          <w:rtl/>
        </w:rPr>
      </w:pPr>
    </w:p>
    <w:p w14:paraId="4CA17B6F" w14:textId="77777777" w:rsidR="00B230F9" w:rsidRPr="003C1E9D" w:rsidRDefault="00B230F9" w:rsidP="003C1E9D">
      <w:pPr>
        <w:spacing w:line="360" w:lineRule="auto"/>
        <w:rPr>
          <w:rFonts w:ascii="Simplified Arabic" w:hAnsi="Simplified Arabic" w:cs="Simplified Arabic"/>
          <w:rtl/>
        </w:rPr>
      </w:pPr>
    </w:p>
    <w:p w14:paraId="2A8FF1BD" w14:textId="77777777" w:rsidR="00B230F9" w:rsidRPr="003C1E9D" w:rsidRDefault="00B230F9" w:rsidP="003C1E9D">
      <w:pPr>
        <w:spacing w:line="360" w:lineRule="auto"/>
        <w:rPr>
          <w:rFonts w:ascii="Simplified Arabic" w:hAnsi="Simplified Arabic" w:cs="Simplified Arabic"/>
          <w:rtl/>
        </w:rPr>
      </w:pPr>
    </w:p>
    <w:p w14:paraId="3A82895C" w14:textId="350DA1F0" w:rsidR="00C45F95" w:rsidRPr="00106342" w:rsidRDefault="00C45F95" w:rsidP="00106342">
      <w:pPr>
        <w:pStyle w:val="1"/>
        <w:spacing w:before="0" w:after="120" w:line="360" w:lineRule="auto"/>
        <w:rPr>
          <w:rFonts w:ascii="Simplified Arabic" w:eastAsia="Times New Roman" w:hAnsi="Simplified Arabic" w:cs="Simplified Arabic"/>
          <w:color w:val="1F1F1F"/>
          <w:kern w:val="36"/>
          <w:sz w:val="24"/>
          <w:szCs w:val="24"/>
          <w:rtl/>
          <w14:ligatures w14:val="none"/>
        </w:rPr>
      </w:pPr>
      <w:r w:rsidRPr="003C1E9D">
        <w:rPr>
          <w:rFonts w:ascii="Simplified Arabic" w:eastAsia="Times New Roman" w:hAnsi="Simplified Arabic" w:cs="Simplified Arabic" w:hint="cs"/>
          <w:color w:val="1F1F1F"/>
          <w:sz w:val="24"/>
          <w:szCs w:val="24"/>
          <w:rtl/>
        </w:rPr>
        <w:lastRenderedPageBreak/>
        <w:t>ملخص الدراسة (</w:t>
      </w:r>
      <w:r w:rsidRPr="003C1E9D">
        <w:rPr>
          <w:rFonts w:ascii="Simplified Arabic" w:eastAsia="Times New Roman" w:hAnsi="Simplified Arabic" w:cs="Simplified Arabic" w:hint="cs"/>
          <w:color w:val="1F1F1F"/>
          <w:sz w:val="24"/>
          <w:szCs w:val="24"/>
        </w:rPr>
        <w:t>Abstract</w:t>
      </w:r>
      <w:r w:rsidRPr="003C1E9D">
        <w:rPr>
          <w:rFonts w:ascii="Simplified Arabic" w:eastAsia="Times New Roman" w:hAnsi="Simplified Arabic" w:cs="Simplified Arabic" w:hint="cs"/>
          <w:color w:val="1F1F1F"/>
          <w:sz w:val="24"/>
          <w:szCs w:val="24"/>
          <w:rtl/>
        </w:rPr>
        <w:t>)</w:t>
      </w:r>
    </w:p>
    <w:p w14:paraId="3CDC620B" w14:textId="77777777" w:rsidR="00C45F95" w:rsidRPr="003C1E9D" w:rsidRDefault="00C45F95"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تهدف هذه الدراسة إلى تقييم كفاءة التنسيق الهندسي بين المكاتب الاستشارية وإدارة المشاريع بوزارة الصحة في المملكة العربية السعودية خلال مرحلة التصميم، حيث اعتمدت الدراسة على المنهج الوصفي التحليلي وتطبيق استبيان موجه إلى عينة عشوائية ممثلة بلغت 150 مهندساً وممارساً مهنياً من منتسبي الوزارة والمكاتب الاستشارية المتعاقدة معها، وتُولّيت معالجة البيانات إحصائياً باستخدام برنامج الحزمة الإحصائية للعلوم الاجتماعية (</w:t>
      </w:r>
      <w:r w:rsidRPr="003C1E9D">
        <w:rPr>
          <w:rFonts w:ascii="Simplified Arabic" w:hAnsi="Simplified Arabic" w:cs="Simplified Arabic" w:hint="cs"/>
          <w:color w:val="1F1F1F"/>
        </w:rPr>
        <w:t>SPSS</w:t>
      </w:r>
      <w:r w:rsidRPr="003C1E9D">
        <w:rPr>
          <w:rFonts w:ascii="Simplified Arabic" w:hAnsi="Simplified Arabic" w:cs="Simplified Arabic" w:hint="cs"/>
          <w:color w:val="1F1F1F"/>
          <w:rtl/>
        </w:rPr>
        <w:t xml:space="preserve">). وقد خلصت النتائج إلى وجود مستوى مقبول إجمالاً في كفاءة قنوات التواصل الأساسية، إلا أنها كشفت في الوقت ذاته عن فجوات تنظيمية وتقنية حرجة تؤثر سلباً على جودة المخرجات التصميمية، ومن أبرزها تأخر الردود والاعتمادات الفنية، وغياب أدلة إجرائية واضحة تحدد المسؤوليات والأدوار بدقة، وضعف ممارسات الكشف المبكر الاستباقي عن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الهندسية بين التخصصات المختلفة، مع اتفاق أفراد العينة بشدة على أن ضعف تبني التقنيات الحديثة وفي مقدمتها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يمثل العائق الأكبر أمام تحقيق تنسيق هندسي فعال؛ وبناءً على هذه المعطيات، أوصت الدراسة بفرض إلزامية استخدام تقنية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في جميع العقود الجديدة بالوزارة، وتحديث الأدلة الهندسية والنماذج القياسية الموحدة، وتأسيس وحدة إدارية متخصصة للتنسيق الفني ومطابقة المخططات، إلى جانب وضع اتفاقيات مستوى خدمة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xml:space="preserve">) تحدد سقفاً زمنياً ملزماً للاعتمادات لتقليص البيروقراطية وتفادي أوامر التغيير المكلفة أثناء التنفيذ. </w:t>
      </w:r>
      <w:r w:rsidRPr="003C1E9D">
        <w:rPr>
          <w:rStyle w:val="ab"/>
          <w:rFonts w:ascii="Simplified Arabic" w:hAnsi="Simplified Arabic" w:cs="Simplified Arabic" w:hint="cs"/>
          <w:color w:val="1F1F1F"/>
          <w:bdr w:val="none" w:sz="0" w:space="0" w:color="auto" w:frame="1"/>
          <w:rtl/>
        </w:rPr>
        <w:t>الكلمات المفتاحية:</w:t>
      </w:r>
      <w:r w:rsidRPr="003C1E9D">
        <w:rPr>
          <w:rFonts w:ascii="Simplified Arabic" w:hAnsi="Simplified Arabic" w:cs="Simplified Arabic" w:hint="cs"/>
          <w:color w:val="1F1F1F"/>
          <w:rtl/>
        </w:rPr>
        <w:t xml:space="preserve"> التنسيق الهندسي، مرحلة التصميم، وزارة الصحة السعودية،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إدارة المشاريع الصحية.</w:t>
      </w:r>
    </w:p>
    <w:p w14:paraId="6DAA0EBE" w14:textId="396A9C14" w:rsidR="00C45F95" w:rsidRPr="00106342" w:rsidRDefault="00C45F95" w:rsidP="003C1E9D">
      <w:pPr>
        <w:pStyle w:val="2"/>
        <w:bidi w:val="0"/>
        <w:spacing w:before="0" w:after="120" w:line="360" w:lineRule="auto"/>
        <w:rPr>
          <w:rFonts w:ascii="Simplified Arabic" w:eastAsia="Times New Roman" w:hAnsi="Simplified Arabic" w:cs="Simplified Arabic"/>
          <w:b/>
          <w:bCs/>
          <w:color w:val="1F1F1F"/>
          <w:sz w:val="28"/>
          <w:szCs w:val="28"/>
          <w:rtl/>
        </w:rPr>
      </w:pPr>
      <w:r w:rsidRPr="003C1E9D">
        <w:rPr>
          <w:rFonts w:ascii="Simplified Arabic" w:eastAsia="Times New Roman" w:hAnsi="Simplified Arabic" w:cs="Simplified Arabic" w:hint="cs"/>
          <w:color w:val="1F1F1F"/>
          <w:sz w:val="24"/>
          <w:szCs w:val="24"/>
        </w:rPr>
        <w:t xml:space="preserve"> </w:t>
      </w:r>
      <w:r w:rsidRPr="00106342">
        <w:rPr>
          <w:rFonts w:ascii="Simplified Arabic" w:eastAsia="Times New Roman" w:hAnsi="Simplified Arabic" w:cs="Simplified Arabic" w:hint="cs"/>
          <w:b/>
          <w:bCs/>
          <w:color w:val="1F1F1F"/>
          <w:sz w:val="28"/>
          <w:szCs w:val="28"/>
        </w:rPr>
        <w:t>Abstract</w:t>
      </w:r>
    </w:p>
    <w:p w14:paraId="30048B8E" w14:textId="77777777" w:rsidR="00C45F95" w:rsidRPr="003C1E9D" w:rsidRDefault="00C45F95" w:rsidP="003C1E9D">
      <w:pPr>
        <w:pStyle w:val="aa"/>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Pr>
        <w:t xml:space="preserve">This study aims to evaluate the efficiency of engineering coordination between consultancy firms and the Project Management Office at the Ministry of Health in the Kingdom of Saudi Arabia during the design phase, utilizing a descriptive analytical approach by administering a structured questionnaire to a representative random sample of 150 engineers and practitioners from both the Ministry and contracted consulting firms, with the data being statistically analyzed using the Statistical </w:t>
      </w:r>
      <w:r w:rsidRPr="003C1E9D">
        <w:rPr>
          <w:rFonts w:ascii="Simplified Arabic" w:hAnsi="Simplified Arabic" w:cs="Simplified Arabic" w:hint="cs"/>
          <w:color w:val="1F1F1F"/>
        </w:rPr>
        <w:lastRenderedPageBreak/>
        <w:t>Package for the Social Sciences (SPSS). The findings revealed an overall acceptable level of basic communication channel efficiency, while simultaneously uncovering critical organizational and technical gaps that negatively impact design outputs, most notably delays in technical approvals and responses, a lack of clear procedural manuals precisely defining roles and responsibilities, and weak practices regarding early proactive engineering clash detection across various disciplines, along with strong agreement among respondents that the limited adoption of modern technologies, particularly Building Information Modeling (BIM), constitutes the primary obstacle to achieving effective coordination; based on these results, the study recommends mandating the use of BIM technology in all new Ministry contracts, updating engineering guidelines and standardized templates, establishing a specialized administrative unit for technical coordination and design review, and enforcing Service Level Agreements (SLA) with binding response timeframes for approvals to reduce bureaucracy and prevent costly change orders during site execution</w:t>
      </w:r>
      <w:r w:rsidRPr="003C1E9D">
        <w:rPr>
          <w:rFonts w:ascii="Simplified Arabic" w:hAnsi="Simplified Arabic" w:cs="Simplified Arabic" w:hint="cs"/>
          <w:color w:val="1F1F1F"/>
          <w:rtl/>
        </w:rPr>
        <w:t xml:space="preserve">. </w:t>
      </w:r>
      <w:r w:rsidRPr="003C1E9D">
        <w:rPr>
          <w:rStyle w:val="ab"/>
          <w:rFonts w:ascii="Simplified Arabic" w:hAnsi="Simplified Arabic" w:cs="Simplified Arabic" w:hint="cs"/>
          <w:color w:val="1F1F1F"/>
          <w:bdr w:val="none" w:sz="0" w:space="0" w:color="auto" w:frame="1"/>
        </w:rPr>
        <w:t>Keywords</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w:t>
      </w:r>
      <w:r w:rsidRPr="003C1E9D">
        <w:rPr>
          <w:rFonts w:ascii="Simplified Arabic" w:hAnsi="Simplified Arabic" w:cs="Simplified Arabic" w:hint="cs"/>
          <w:color w:val="1F1F1F"/>
        </w:rPr>
        <w:t>Engineering Coordination, Design Phase, Saudi Ministry of Health, Building Information Modeling (BIM), Health Project Management</w:t>
      </w:r>
      <w:r w:rsidRPr="003C1E9D">
        <w:rPr>
          <w:rFonts w:ascii="Simplified Arabic" w:hAnsi="Simplified Arabic" w:cs="Simplified Arabic" w:hint="cs"/>
          <w:color w:val="1F1F1F"/>
          <w:rtl/>
        </w:rPr>
        <w:t>.</w:t>
      </w:r>
    </w:p>
    <w:p w14:paraId="14A25445" w14:textId="77777777" w:rsidR="00B230F9" w:rsidRPr="003C1E9D" w:rsidRDefault="00B230F9" w:rsidP="003C1E9D">
      <w:pPr>
        <w:bidi w:val="0"/>
        <w:spacing w:line="360" w:lineRule="auto"/>
        <w:rPr>
          <w:rFonts w:ascii="Simplified Arabic" w:hAnsi="Simplified Arabic" w:cs="Simplified Arabic"/>
          <w:rtl/>
        </w:rPr>
      </w:pPr>
    </w:p>
    <w:p w14:paraId="795BFDCB" w14:textId="77777777" w:rsidR="00C45F95" w:rsidRPr="003C1E9D" w:rsidRDefault="00C45F95" w:rsidP="003C1E9D">
      <w:pPr>
        <w:bidi w:val="0"/>
        <w:spacing w:line="360" w:lineRule="auto"/>
        <w:rPr>
          <w:rFonts w:ascii="Simplified Arabic" w:hAnsi="Simplified Arabic" w:cs="Simplified Arabic"/>
          <w:rtl/>
        </w:rPr>
      </w:pPr>
    </w:p>
    <w:p w14:paraId="629C5748" w14:textId="77777777" w:rsidR="00C45F95" w:rsidRPr="003C1E9D" w:rsidRDefault="00C45F95" w:rsidP="003C1E9D">
      <w:pPr>
        <w:bidi w:val="0"/>
        <w:spacing w:line="360" w:lineRule="auto"/>
        <w:rPr>
          <w:rFonts w:ascii="Simplified Arabic" w:hAnsi="Simplified Arabic" w:cs="Simplified Arabic"/>
          <w:rtl/>
        </w:rPr>
      </w:pPr>
    </w:p>
    <w:p w14:paraId="3B82B9EF" w14:textId="77777777" w:rsidR="00C45F95" w:rsidRPr="003C1E9D" w:rsidRDefault="00C45F95" w:rsidP="003C1E9D">
      <w:pPr>
        <w:bidi w:val="0"/>
        <w:spacing w:line="360" w:lineRule="auto"/>
        <w:rPr>
          <w:rFonts w:ascii="Simplified Arabic" w:hAnsi="Simplified Arabic" w:cs="Simplified Arabic"/>
          <w:rtl/>
        </w:rPr>
      </w:pPr>
    </w:p>
    <w:p w14:paraId="6234B6F1" w14:textId="7F09FC34" w:rsidR="00E47FAE" w:rsidRPr="003C1E9D" w:rsidRDefault="00E47FAE" w:rsidP="003C1E9D">
      <w:pPr>
        <w:pStyle w:val="1"/>
        <w:spacing w:before="0" w:after="120" w:line="360" w:lineRule="auto"/>
        <w:rPr>
          <w:rFonts w:ascii="Simplified Arabic" w:eastAsia="Times New Roman" w:hAnsi="Simplified Arabic" w:cs="Simplified Arabic"/>
          <w:color w:val="1F1F1F"/>
          <w:kern w:val="36"/>
          <w:sz w:val="24"/>
          <w:szCs w:val="24"/>
          <w14:ligatures w14:val="none"/>
        </w:rPr>
      </w:pPr>
    </w:p>
    <w:p w14:paraId="1B5B32C4" w14:textId="7E96ECDE" w:rsidR="00E47FAE" w:rsidRPr="00106342" w:rsidRDefault="00E47FAE" w:rsidP="003C1E9D">
      <w:pPr>
        <w:pStyle w:val="2"/>
        <w:spacing w:before="0" w:after="120" w:line="360" w:lineRule="auto"/>
        <w:rPr>
          <w:rFonts w:ascii="Simplified Arabic" w:eastAsia="Times New Roman" w:hAnsi="Simplified Arabic" w:cs="Simplified Arabic"/>
          <w:b/>
          <w:bCs/>
          <w:color w:val="1F1F1F"/>
          <w:sz w:val="28"/>
          <w:szCs w:val="28"/>
          <w:rtl/>
        </w:rPr>
      </w:pPr>
      <w:r w:rsidRPr="003C1E9D">
        <w:rPr>
          <w:rFonts w:ascii="Simplified Arabic" w:eastAsia="Times New Roman" w:hAnsi="Simplified Arabic" w:cs="Simplified Arabic" w:hint="cs"/>
          <w:color w:val="1F1F1F"/>
          <w:sz w:val="24"/>
          <w:szCs w:val="24"/>
          <w:rtl/>
        </w:rPr>
        <w:t xml:space="preserve"> </w:t>
      </w:r>
      <w:r w:rsidRPr="00106342">
        <w:rPr>
          <w:rFonts w:ascii="Simplified Arabic" w:eastAsia="Times New Roman" w:hAnsi="Simplified Arabic" w:cs="Simplified Arabic" w:hint="cs"/>
          <w:b/>
          <w:bCs/>
          <w:color w:val="1F1F1F"/>
          <w:sz w:val="28"/>
          <w:szCs w:val="28"/>
          <w:rtl/>
        </w:rPr>
        <w:t>مقدمة الدراسة</w:t>
      </w:r>
    </w:p>
    <w:p w14:paraId="14B73C4F" w14:textId="77777777" w:rsidR="00E47FAE" w:rsidRPr="003C1E9D" w:rsidRDefault="00E47FAE"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تُعد مشاريع البنية التحتية الصحية من أكثر المشاريع الهندسية تعقيداً وتشابكاً؛ نظراً لاحتوائها على متطلبات معمارية وإنشائية وكهروميكانيكية (</w:t>
      </w:r>
      <w:r w:rsidRPr="003C1E9D">
        <w:rPr>
          <w:rFonts w:ascii="Simplified Arabic" w:hAnsi="Simplified Arabic" w:cs="Simplified Arabic" w:hint="cs"/>
          <w:color w:val="1F1F1F"/>
        </w:rPr>
        <w:t>MEP</w:t>
      </w:r>
      <w:r w:rsidRPr="003C1E9D">
        <w:rPr>
          <w:rFonts w:ascii="Simplified Arabic" w:hAnsi="Simplified Arabic" w:cs="Simplified Arabic" w:hint="cs"/>
          <w:color w:val="1F1F1F"/>
          <w:rtl/>
        </w:rPr>
        <w:t>) تخصصية، إلى جانب التجهيزات الطبية الدقيقة والديناميكية المتسارعة في معايير الرعاية الصحية العالمية. وفي ظل هذا التعقيد، تبرز مرحلة التصميم (</w:t>
      </w:r>
      <w:r w:rsidRPr="003C1E9D">
        <w:rPr>
          <w:rFonts w:ascii="Simplified Arabic" w:hAnsi="Simplified Arabic" w:cs="Simplified Arabic" w:hint="cs"/>
          <w:color w:val="1F1F1F"/>
        </w:rPr>
        <w:t>Design Phase</w:t>
      </w:r>
      <w:r w:rsidRPr="003C1E9D">
        <w:rPr>
          <w:rFonts w:ascii="Simplified Arabic" w:hAnsi="Simplified Arabic" w:cs="Simplified Arabic" w:hint="cs"/>
          <w:color w:val="1F1F1F"/>
          <w:rtl/>
        </w:rPr>
        <w:t>) كحجر الزاوية الذي يحدد مدى نجاح المشروع أو فشله في المراحل اللاحقة. ويرتبط نجاح هذه المرحلة ارتباطاً وثيقاً بمستوى كفاءة "التنسيق الهندسي" (</w:t>
      </w:r>
      <w:r w:rsidRPr="003C1E9D">
        <w:rPr>
          <w:rFonts w:ascii="Simplified Arabic" w:hAnsi="Simplified Arabic" w:cs="Simplified Arabic" w:hint="cs"/>
          <w:color w:val="1F1F1F"/>
        </w:rPr>
        <w:t>Engineering Coordination</w:t>
      </w:r>
      <w:r w:rsidRPr="003C1E9D">
        <w:rPr>
          <w:rFonts w:ascii="Simplified Arabic" w:hAnsi="Simplified Arabic" w:cs="Simplified Arabic" w:hint="cs"/>
          <w:color w:val="1F1F1F"/>
          <w:rtl/>
        </w:rPr>
        <w:t>) بين الجهات المالكة والممثلة بقطاعات إدارة المشاريع، وبين المكاتب الاستشارية الهندسيّة المكلفة بإعداد الدراسات والتصاميم.</w:t>
      </w:r>
    </w:p>
    <w:p w14:paraId="54915187" w14:textId="77777777" w:rsidR="00E47FAE" w:rsidRPr="003C1E9D" w:rsidRDefault="00E47FAE"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وتؤكد الدراسات والأدبيات الهندسية والإدارية المتخصصة أن غياب التنسيق الهندسي الفعال خلال مرحلة التصميم يُعد السبب الرئيسي لظهور الأخطاء </w:t>
      </w:r>
      <w:proofErr w:type="spellStart"/>
      <w:r w:rsidRPr="003C1E9D">
        <w:rPr>
          <w:rFonts w:ascii="Simplified Arabic" w:hAnsi="Simplified Arabic" w:cs="Simplified Arabic" w:hint="cs"/>
          <w:color w:val="1F1F1F"/>
          <w:rtl/>
        </w:rPr>
        <w:t>والتعارضات</w:t>
      </w:r>
      <w:proofErr w:type="spellEnd"/>
      <w:r w:rsidRPr="003C1E9D">
        <w:rPr>
          <w:rFonts w:ascii="Simplified Arabic" w:hAnsi="Simplified Arabic" w:cs="Simplified Arabic" w:hint="cs"/>
          <w:color w:val="1F1F1F"/>
          <w:rtl/>
        </w:rPr>
        <w:t xml:space="preserve"> الهندسية (</w:t>
      </w:r>
      <w:r w:rsidRPr="003C1E9D">
        <w:rPr>
          <w:rFonts w:ascii="Simplified Arabic" w:hAnsi="Simplified Arabic" w:cs="Simplified Arabic" w:hint="cs"/>
          <w:color w:val="1F1F1F"/>
        </w:rPr>
        <w:t>Design Conflicts and Clashes</w:t>
      </w:r>
      <w:r w:rsidRPr="003C1E9D">
        <w:rPr>
          <w:rFonts w:ascii="Simplified Arabic" w:hAnsi="Simplified Arabic" w:cs="Simplified Arabic" w:hint="cs"/>
          <w:color w:val="1F1F1F"/>
          <w:rtl/>
        </w:rPr>
        <w:t>). وتشير تقارير معهد صناعة التشييد (</w:t>
      </w:r>
      <w:r w:rsidRPr="003C1E9D">
        <w:rPr>
          <w:rFonts w:ascii="Simplified Arabic" w:hAnsi="Simplified Arabic" w:cs="Simplified Arabic" w:hint="cs"/>
          <w:color w:val="1F1F1F"/>
        </w:rPr>
        <w:t>CII</w:t>
      </w:r>
      <w:r w:rsidRPr="003C1E9D">
        <w:rPr>
          <w:rFonts w:ascii="Simplified Arabic" w:hAnsi="Simplified Arabic" w:cs="Simplified Arabic" w:hint="cs"/>
          <w:color w:val="1F1F1F"/>
          <w:rtl/>
        </w:rPr>
        <w:t>) ومعهد إدارة المشاريع (</w:t>
      </w:r>
      <w:r w:rsidRPr="003C1E9D">
        <w:rPr>
          <w:rFonts w:ascii="Simplified Arabic" w:hAnsi="Simplified Arabic" w:cs="Simplified Arabic" w:hint="cs"/>
          <w:color w:val="1F1F1F"/>
        </w:rPr>
        <w:t>PMI</w:t>
      </w:r>
      <w:r w:rsidRPr="003C1E9D">
        <w:rPr>
          <w:rFonts w:ascii="Simplified Arabic" w:hAnsi="Simplified Arabic" w:cs="Simplified Arabic" w:hint="cs"/>
          <w:color w:val="1F1F1F"/>
          <w:rtl/>
        </w:rPr>
        <w:t>) إلى أن ما يتراوح بين 50% إلى 70% من التغييرات والمشاكل الميدانية أثناء التنفيذ ترجع أسبابها المباشرة إلى قصور في وثائق التصميم وضعف التنسيق بين التخصصات المختلفة خلال الإعداد المبكر. كما تشير إحصاءات قطاع التشييد إلى أن إعادة العمل (</w:t>
      </w:r>
      <w:r w:rsidRPr="003C1E9D">
        <w:rPr>
          <w:rFonts w:ascii="Simplified Arabic" w:hAnsi="Simplified Arabic" w:cs="Simplified Arabic" w:hint="cs"/>
          <w:color w:val="1F1F1F"/>
        </w:rPr>
        <w:t>Rework</w:t>
      </w:r>
      <w:r w:rsidRPr="003C1E9D">
        <w:rPr>
          <w:rFonts w:ascii="Simplified Arabic" w:hAnsi="Simplified Arabic" w:cs="Simplified Arabic" w:hint="cs"/>
          <w:color w:val="1F1F1F"/>
          <w:rtl/>
        </w:rPr>
        <w:t xml:space="preserve">) وأوامر التغيير الناتجة عن </w:t>
      </w:r>
      <w:proofErr w:type="spellStart"/>
      <w:r w:rsidRPr="003C1E9D">
        <w:rPr>
          <w:rFonts w:ascii="Simplified Arabic" w:hAnsi="Simplified Arabic" w:cs="Simplified Arabic" w:hint="cs"/>
          <w:color w:val="1F1F1F"/>
          <w:rtl/>
        </w:rPr>
        <w:t>تعارضات</w:t>
      </w:r>
      <w:proofErr w:type="spellEnd"/>
      <w:r w:rsidRPr="003C1E9D">
        <w:rPr>
          <w:rFonts w:ascii="Simplified Arabic" w:hAnsi="Simplified Arabic" w:cs="Simplified Arabic" w:hint="cs"/>
          <w:color w:val="1F1F1F"/>
          <w:rtl/>
        </w:rPr>
        <w:t xml:space="preserve"> المخططات تكبد المشاريع زيادة في التكاليف الإجمالية تتراوح بين 8% إلى 15%، وتأخيراً زمنيّاً يراوح بين 20% و30% من الجدول الزمني المعتمد (</w:t>
      </w:r>
      <w:r w:rsidRPr="003C1E9D">
        <w:rPr>
          <w:rFonts w:ascii="Simplified Arabic" w:hAnsi="Simplified Arabic" w:cs="Simplified Arabic" w:hint="cs"/>
          <w:color w:val="1F1F1F"/>
        </w:rPr>
        <w:t>Love et al., 2019; East</w:t>
      </w:r>
      <w:r w:rsidRPr="003C1E9D">
        <w:rPr>
          <w:rFonts w:ascii="Simplified Arabic" w:hAnsi="Simplified Arabic" w:cs="Simplified Arabic" w:hint="cs"/>
          <w:color w:val="1F1F1F"/>
          <w:rtl/>
        </w:rPr>
        <w:t xml:space="preserve"> &amp; </w:t>
      </w:r>
      <w:proofErr w:type="spellStart"/>
      <w:r w:rsidRPr="003C1E9D">
        <w:rPr>
          <w:rFonts w:ascii="Simplified Arabic" w:hAnsi="Simplified Arabic" w:cs="Simplified Arabic" w:hint="cs"/>
          <w:color w:val="1F1F1F"/>
        </w:rPr>
        <w:t>Aalami</w:t>
      </w:r>
      <w:proofErr w:type="spellEnd"/>
      <w:r w:rsidRPr="003C1E9D">
        <w:rPr>
          <w:rFonts w:ascii="Simplified Arabic" w:hAnsi="Simplified Arabic" w:cs="Simplified Arabic" w:hint="cs"/>
          <w:color w:val="1F1F1F"/>
        </w:rPr>
        <w:t>, 2021</w:t>
      </w:r>
      <w:r w:rsidRPr="003C1E9D">
        <w:rPr>
          <w:rFonts w:ascii="Simplified Arabic" w:hAnsi="Simplified Arabic" w:cs="Simplified Arabic" w:hint="cs"/>
          <w:color w:val="1F1F1F"/>
          <w:rtl/>
        </w:rPr>
        <w:t>).</w:t>
      </w:r>
    </w:p>
    <w:p w14:paraId="65F19609" w14:textId="77777777" w:rsidR="00E47FAE" w:rsidRPr="003C1E9D" w:rsidRDefault="00E47FAE"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وعلى المستوى المحلي، تشهد المملكة العربية السعودية نهضة تنموية شاملة تحت مظلة "رؤية المملكة 2030"، والتي يمثل "برنامج تحول القطاع الصحي" أحد أهم أركانها الاستراتيجية. ويسعى هذا البرنامج إلى رفع كفاءة الخدمات الصحية، وتحديث البنية التحتية للمستشفيات المراكز الطبية التابعة لوزارة الصحة، وتحقيق الاستدامة ورفع كفاءة الإنفاق الحكومي. ومع حجم الاستثمارات الضخمة والمشاريع الصحية النوعية الجاري تنفيذها، تصبح الحاجة ملحة لضمان أعلى درجات الجودة والكفاءة في إدارة وتصميم هذه المشاريع.</w:t>
      </w:r>
    </w:p>
    <w:p w14:paraId="0015C9FD" w14:textId="77777777" w:rsidR="00E47FAE" w:rsidRPr="003C1E9D" w:rsidRDefault="00E47FAE"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lastRenderedPageBreak/>
        <w:t xml:space="preserve">ورغم الجهود الحثيثة التي تبذلها وزارة الصحة في إدارة محفظة مشاريعها، إلا أن الممارسة العملية تشير إلى وجود تحديات تتعلق بتباطؤ دورة الاعتمادات الفنية، وتعدد التعديلات أثناء التنفيذ، وتكرار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بين مخططات التخصصات الهندسية (معماري، إنشائي، ميكانيكا، كهرباء، وطبي). ولتجاوز هذه التحديات، برزت التقنيات الحديثة وفي مقدمتها "نمذجة معلومات البناء" (</w:t>
      </w:r>
      <w:r w:rsidRPr="003C1E9D">
        <w:rPr>
          <w:rFonts w:ascii="Simplified Arabic" w:hAnsi="Simplified Arabic" w:cs="Simplified Arabic" w:hint="cs"/>
          <w:color w:val="1F1F1F"/>
        </w:rPr>
        <w:t>Building Information Modeling - BIM</w:t>
      </w:r>
      <w:r w:rsidRPr="003C1E9D">
        <w:rPr>
          <w:rFonts w:ascii="Simplified Arabic" w:hAnsi="Simplified Arabic" w:cs="Simplified Arabic" w:hint="cs"/>
          <w:color w:val="1F1F1F"/>
          <w:rtl/>
        </w:rPr>
        <w:t>)، بالإضافة إلى أطر الاتفاقيات المحددة لمستويات الخدمة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xml:space="preserve">)، كحلول علمية وتقنية أثبتت نجاحاً عالمياً في رفع كفاءة التنسيق، واكتشاف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استباقياً قبل الانتقال لموقع البناء.</w:t>
      </w:r>
    </w:p>
    <w:p w14:paraId="5EF2A5E8" w14:textId="77777777" w:rsidR="00E47FAE" w:rsidRPr="003C1E9D" w:rsidRDefault="00E47FAE"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وتستمد هذه الدراسة قيمتها العلمية والتطبيقية من كونها تسعى إلى تقديم تقييم تشخيصي ميداني لكفاءة التنسيق الهندسي بين المكاتب الاستشارية وإدارة المشاريع بوزارة الصحة السعودية، واستكشاف الفجوات التنظيمية والتقنية، واقتراح نموذج تطويري متكامل يدمج التقنيات الحديثة بالحوكمة الإدارية لضمان تسليم المشاريع الصحية وفق أعلى المعايير وفي حدود الميزانيات والجداول الزمنية المحددة.</w:t>
      </w:r>
    </w:p>
    <w:p w14:paraId="1DD39B90" w14:textId="26EB64C4" w:rsidR="00E47FAE" w:rsidRPr="00106342" w:rsidRDefault="00E47FAE" w:rsidP="003C1E9D">
      <w:pPr>
        <w:pStyle w:val="2"/>
        <w:spacing w:before="0" w:after="120" w:line="360" w:lineRule="auto"/>
        <w:rPr>
          <w:rFonts w:ascii="Simplified Arabic" w:eastAsia="Times New Roman" w:hAnsi="Simplified Arabic" w:cs="Simplified Arabic"/>
          <w:b/>
          <w:bCs/>
          <w:color w:val="1F1F1F"/>
          <w:sz w:val="28"/>
          <w:szCs w:val="28"/>
          <w:rtl/>
        </w:rPr>
      </w:pPr>
      <w:r w:rsidRPr="003C1E9D">
        <w:rPr>
          <w:rFonts w:ascii="Simplified Arabic" w:eastAsia="Times New Roman" w:hAnsi="Simplified Arabic" w:cs="Simplified Arabic" w:hint="cs"/>
          <w:color w:val="1F1F1F"/>
          <w:sz w:val="24"/>
          <w:szCs w:val="24"/>
          <w:rtl/>
        </w:rPr>
        <w:t xml:space="preserve"> </w:t>
      </w:r>
      <w:r w:rsidRPr="00106342">
        <w:rPr>
          <w:rFonts w:ascii="Simplified Arabic" w:eastAsia="Times New Roman" w:hAnsi="Simplified Arabic" w:cs="Simplified Arabic" w:hint="cs"/>
          <w:b/>
          <w:bCs/>
          <w:color w:val="1F1F1F"/>
          <w:sz w:val="28"/>
          <w:szCs w:val="28"/>
          <w:rtl/>
        </w:rPr>
        <w:t>مشكلة الدراسة</w:t>
      </w:r>
    </w:p>
    <w:p w14:paraId="5A03A21A" w14:textId="77777777" w:rsidR="00E47FAE" w:rsidRPr="003C1E9D" w:rsidRDefault="00E47FAE"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تكمن مشكلة الدراسة في تسجيل معدلات مرتفعة من أوامر التغيير (</w:t>
      </w:r>
      <w:r w:rsidRPr="003C1E9D">
        <w:rPr>
          <w:rFonts w:ascii="Simplified Arabic" w:hAnsi="Simplified Arabic" w:cs="Simplified Arabic" w:hint="cs"/>
          <w:color w:val="1F1F1F"/>
        </w:rPr>
        <w:t>Change Orders</w:t>
      </w:r>
      <w:r w:rsidRPr="003C1E9D">
        <w:rPr>
          <w:rFonts w:ascii="Simplified Arabic" w:hAnsi="Simplified Arabic" w:cs="Simplified Arabic" w:hint="cs"/>
          <w:color w:val="1F1F1F"/>
          <w:rtl/>
        </w:rPr>
        <w:t xml:space="preserve">) والتأخيرات الزمنية وتضخم التكاليف في العديد من مشاريع المباني الصحية التابعة لوزارة الصحة بالمملكة العربية السعودية، حيث تتكشف أغلب المشاكل الفنية </w:t>
      </w:r>
      <w:proofErr w:type="spellStart"/>
      <w:r w:rsidRPr="003C1E9D">
        <w:rPr>
          <w:rFonts w:ascii="Simplified Arabic" w:hAnsi="Simplified Arabic" w:cs="Simplified Arabic" w:hint="cs"/>
          <w:color w:val="1F1F1F"/>
          <w:rtl/>
        </w:rPr>
        <w:t>والتعارضات</w:t>
      </w:r>
      <w:proofErr w:type="spellEnd"/>
      <w:r w:rsidRPr="003C1E9D">
        <w:rPr>
          <w:rFonts w:ascii="Simplified Arabic" w:hAnsi="Simplified Arabic" w:cs="Simplified Arabic" w:hint="cs"/>
          <w:color w:val="1F1F1F"/>
          <w:rtl/>
        </w:rPr>
        <w:t xml:space="preserve"> بين المخططات المعمارية والإنشائية والكهروميكانيكية والتجهيزات الطبية أثناء مرحلة التنفيذ الفعلي في الميدان، وليس أثناء مرحلة التصميم والإعداد.</w:t>
      </w:r>
    </w:p>
    <w:p w14:paraId="586EA186" w14:textId="77777777" w:rsidR="00E47FAE" w:rsidRPr="003C1E9D" w:rsidRDefault="00E47FAE"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وتتجسد المشكلة في وجود ضعف أو قصور في آليات التنسيق الهندسي وقنوات التواصل والفحص المتقاطع (</w:t>
      </w:r>
      <w:r w:rsidRPr="003C1E9D">
        <w:rPr>
          <w:rFonts w:ascii="Simplified Arabic" w:hAnsi="Simplified Arabic" w:cs="Simplified Arabic" w:hint="cs"/>
          <w:color w:val="1F1F1F"/>
        </w:rPr>
        <w:t>Cross-Checking</w:t>
      </w:r>
      <w:r w:rsidRPr="003C1E9D">
        <w:rPr>
          <w:rFonts w:ascii="Simplified Arabic" w:hAnsi="Simplified Arabic" w:cs="Simplified Arabic" w:hint="cs"/>
          <w:color w:val="1F1F1F"/>
          <w:rtl/>
        </w:rPr>
        <w:t>) بين المكاتب الاستشارية المصممة وبين الكوادر الفنية بوزارة الصحة، ينجم عنه التأخر في مراجعة وتدقيق المخططات والاعتمادات الفنية، وضياع المسؤوليات بين الأطراف، فضلاً عن ضعف تبني التقنيات المتقدمة كنمذجة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في الكشف المبكر عن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w:t>
      </w:r>
    </w:p>
    <w:p w14:paraId="273788F8" w14:textId="77777777" w:rsidR="00E47FAE" w:rsidRPr="003C1E9D" w:rsidRDefault="00E47FAE"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lastRenderedPageBreak/>
        <w:t>الأثر المجتمعي لحل مشكلة الدراسة:</w:t>
      </w:r>
    </w:p>
    <w:p w14:paraId="188E4C2A" w14:textId="77777777" w:rsidR="00E47FAE" w:rsidRPr="003C1E9D" w:rsidRDefault="00E47FAE"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إن معالجة هذه المشكلة وتطوير كفاءة التنسيق الهندسي يترتب عليه آثار مجتمعية واقتصادية بالغة الأهمية، تتلخص في الآتي:</w:t>
      </w:r>
    </w:p>
    <w:p w14:paraId="260CB855" w14:textId="77777777" w:rsidR="00E47FAE" w:rsidRPr="003C1E9D" w:rsidRDefault="00E47FAE" w:rsidP="003C1E9D">
      <w:pPr>
        <w:pStyle w:val="aa"/>
        <w:numPr>
          <w:ilvl w:val="0"/>
          <w:numId w:val="1"/>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حماية المال العام ورفع كفاءة الإنفاق:</w:t>
      </w:r>
      <w:r w:rsidRPr="003C1E9D">
        <w:rPr>
          <w:rFonts w:ascii="Simplified Arabic" w:hAnsi="Simplified Arabic" w:cs="Simplified Arabic" w:hint="cs"/>
          <w:color w:val="1F1F1F"/>
          <w:rtl/>
        </w:rPr>
        <w:t xml:space="preserve"> تقليل أوامر التغيير المكلفة يوفر مبالغ مالية ضخمة يمكن توجيهها لتحسين الخدمات الصحية الأخرى.</w:t>
      </w:r>
    </w:p>
    <w:p w14:paraId="51085CE2" w14:textId="77777777" w:rsidR="00E47FAE" w:rsidRPr="003C1E9D" w:rsidRDefault="00E47FAE" w:rsidP="003C1E9D">
      <w:pPr>
        <w:pStyle w:val="aa"/>
        <w:numPr>
          <w:ilvl w:val="0"/>
          <w:numId w:val="1"/>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السرعة في تشغيل المرافق الصحية:</w:t>
      </w:r>
      <w:r w:rsidRPr="003C1E9D">
        <w:rPr>
          <w:rFonts w:ascii="Simplified Arabic" w:hAnsi="Simplified Arabic" w:cs="Simplified Arabic" w:hint="cs"/>
          <w:color w:val="1F1F1F"/>
          <w:rtl/>
        </w:rPr>
        <w:t xml:space="preserve"> الحد من التأخير الزمني يضمن تسليم المستشفيات والمراكز الطبية في أوقاتها المحددة، مما يرفع الطاقة الاستيعابية للقطاع الصحي ويقلل فترات انتظار المرضى للحصول على الرعاية الطبية.</w:t>
      </w:r>
    </w:p>
    <w:p w14:paraId="48E0394C" w14:textId="77777777" w:rsidR="00E47FAE" w:rsidRPr="003C1E9D" w:rsidRDefault="00E47FAE" w:rsidP="003C1E9D">
      <w:pPr>
        <w:pStyle w:val="aa"/>
        <w:numPr>
          <w:ilvl w:val="0"/>
          <w:numId w:val="1"/>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ضمان سلامة وأمان المنشآت الصحية:</w:t>
      </w:r>
      <w:r w:rsidRPr="003C1E9D">
        <w:rPr>
          <w:rFonts w:ascii="Simplified Arabic" w:hAnsi="Simplified Arabic" w:cs="Simplified Arabic" w:hint="cs"/>
          <w:color w:val="1F1F1F"/>
          <w:rtl/>
        </w:rPr>
        <w:t xml:space="preserve"> التنسيق الهندسي المتقن يضمن تطبيق معايير السلامة ومكافحة العدوى والاشتراطات الطبية العالمية بأعلى دقة، مما ينعكس مباشرة على صحة وسلامة المرضى والكوادر الطبية.</w:t>
      </w:r>
    </w:p>
    <w:p w14:paraId="5D02E15D" w14:textId="2CB547E4" w:rsidR="00E47FAE" w:rsidRPr="00106342" w:rsidRDefault="00E47FAE" w:rsidP="003C1E9D">
      <w:pPr>
        <w:pStyle w:val="2"/>
        <w:spacing w:before="0" w:after="120" w:line="360" w:lineRule="auto"/>
        <w:rPr>
          <w:rFonts w:ascii="Simplified Arabic" w:eastAsia="Times New Roman" w:hAnsi="Simplified Arabic" w:cs="Simplified Arabic"/>
          <w:b/>
          <w:bCs/>
          <w:color w:val="1F1F1F"/>
          <w:sz w:val="28"/>
          <w:szCs w:val="28"/>
          <w:rtl/>
        </w:rPr>
      </w:pPr>
      <w:r w:rsidRPr="003C1E9D">
        <w:rPr>
          <w:rFonts w:ascii="Simplified Arabic" w:eastAsia="Times New Roman" w:hAnsi="Simplified Arabic" w:cs="Simplified Arabic" w:hint="cs"/>
          <w:color w:val="1F1F1F"/>
          <w:sz w:val="24"/>
          <w:szCs w:val="24"/>
          <w:rtl/>
        </w:rPr>
        <w:t xml:space="preserve"> </w:t>
      </w:r>
      <w:r w:rsidRPr="00106342">
        <w:rPr>
          <w:rFonts w:ascii="Simplified Arabic" w:eastAsia="Times New Roman" w:hAnsi="Simplified Arabic" w:cs="Simplified Arabic" w:hint="cs"/>
          <w:b/>
          <w:bCs/>
          <w:color w:val="1F1F1F"/>
          <w:sz w:val="28"/>
          <w:szCs w:val="28"/>
          <w:rtl/>
        </w:rPr>
        <w:t>أهمية الدراسة</w:t>
      </w:r>
    </w:p>
    <w:p w14:paraId="528C94EF" w14:textId="77777777" w:rsidR="00E47FAE" w:rsidRPr="003C1E9D" w:rsidRDefault="00E47FAE"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تتبوأ هذه الدراسة أهمية بارزة بالنظر إلى توقيتها ونوعية القطاع الذي تستهدفه، وتتوزع هذه الأهمية على مستويين رئيسيين:</w:t>
      </w:r>
    </w:p>
    <w:p w14:paraId="763A8118" w14:textId="77777777" w:rsidR="00E47FAE" w:rsidRPr="003C1E9D" w:rsidRDefault="00E47FAE"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أولاً: الأهمية العلمية (النظرية)</w:t>
      </w:r>
    </w:p>
    <w:p w14:paraId="3D77619E" w14:textId="77777777" w:rsidR="00E47FAE" w:rsidRPr="003C1E9D" w:rsidRDefault="00E47FAE" w:rsidP="003C1E9D">
      <w:pPr>
        <w:pStyle w:val="aa"/>
        <w:numPr>
          <w:ilvl w:val="0"/>
          <w:numId w:val="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ثراء المكتبة العربية:</w:t>
      </w:r>
      <w:r w:rsidRPr="003C1E9D">
        <w:rPr>
          <w:rFonts w:ascii="Simplified Arabic" w:hAnsi="Simplified Arabic" w:cs="Simplified Arabic" w:hint="cs"/>
          <w:color w:val="1F1F1F"/>
          <w:rtl/>
        </w:rPr>
        <w:t xml:space="preserve"> إثراء الأدبيات الأكاديمية والمكتبة العربية بالدراسات التطبيقية المتخصصة في مجال إدارة المشاريع الهندسية الصحية، وهو مجال يتسم بالندرة النسبية مقارنة بالمشاريع السكنية والتجارية.</w:t>
      </w:r>
    </w:p>
    <w:p w14:paraId="27E8B375" w14:textId="77777777" w:rsidR="00E47FAE" w:rsidRPr="003C1E9D" w:rsidRDefault="00E47FAE" w:rsidP="003C1E9D">
      <w:pPr>
        <w:pStyle w:val="aa"/>
        <w:numPr>
          <w:ilvl w:val="0"/>
          <w:numId w:val="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تطوير إطار نظري وتطبيقي:</w:t>
      </w:r>
      <w:r w:rsidRPr="003C1E9D">
        <w:rPr>
          <w:rFonts w:ascii="Simplified Arabic" w:hAnsi="Simplified Arabic" w:cs="Simplified Arabic" w:hint="cs"/>
          <w:color w:val="1F1F1F"/>
          <w:rtl/>
        </w:rPr>
        <w:t xml:space="preserve"> تقديم نموذج علمي يربط بين حوكمة التنسيق الهندسي الإداري واستخدام التقنيات الحديثة (مثل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w:t>
      </w:r>
      <w:proofErr w:type="gramStart"/>
      <w:r w:rsidRPr="003C1E9D">
        <w:rPr>
          <w:rFonts w:ascii="Simplified Arabic" w:hAnsi="Simplified Arabic" w:cs="Simplified Arabic" w:hint="cs"/>
          <w:color w:val="1F1F1F"/>
          <w:rtl/>
        </w:rPr>
        <w:t xml:space="preserve">و </w:t>
      </w:r>
      <w:r w:rsidRPr="003C1E9D">
        <w:rPr>
          <w:rFonts w:ascii="Simplified Arabic" w:hAnsi="Simplified Arabic" w:cs="Simplified Arabic" w:hint="cs"/>
          <w:color w:val="1F1F1F"/>
        </w:rPr>
        <w:t>SLA</w:t>
      </w:r>
      <w:proofErr w:type="gramEnd"/>
      <w:r w:rsidRPr="003C1E9D">
        <w:rPr>
          <w:rFonts w:ascii="Simplified Arabic" w:hAnsi="Simplified Arabic" w:cs="Simplified Arabic" w:hint="cs"/>
          <w:color w:val="1F1F1F"/>
          <w:rtl/>
        </w:rPr>
        <w:t>) في القطاع الحكومي.</w:t>
      </w:r>
    </w:p>
    <w:p w14:paraId="253946CE" w14:textId="77777777" w:rsidR="00E47FAE" w:rsidRPr="003C1E9D" w:rsidRDefault="00E47FAE" w:rsidP="003C1E9D">
      <w:pPr>
        <w:pStyle w:val="aa"/>
        <w:numPr>
          <w:ilvl w:val="0"/>
          <w:numId w:val="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أساس لبحوث مستقبلية:</w:t>
      </w:r>
      <w:r w:rsidRPr="003C1E9D">
        <w:rPr>
          <w:rFonts w:ascii="Simplified Arabic" w:hAnsi="Simplified Arabic" w:cs="Simplified Arabic" w:hint="cs"/>
          <w:color w:val="1F1F1F"/>
          <w:rtl/>
        </w:rPr>
        <w:t xml:space="preserve"> توفير قاعدة بيانات ومقياس علمي مبرهن إحصائياً يمكن للباحثين الاعتماد عليه لإجراء دراسات أعمق أو مقارنة عبر قطاعات حكومية مختلفة.</w:t>
      </w:r>
    </w:p>
    <w:p w14:paraId="215E0243" w14:textId="77777777" w:rsidR="00E47FAE" w:rsidRPr="003C1E9D" w:rsidRDefault="00E47FAE"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lastRenderedPageBreak/>
        <w:t>ثانياً: الأهمية العملية (التطبيقية)</w:t>
      </w:r>
    </w:p>
    <w:p w14:paraId="2E898B60" w14:textId="77777777" w:rsidR="00E47FAE" w:rsidRPr="003C1E9D" w:rsidRDefault="00E47FAE" w:rsidP="003C1E9D">
      <w:pPr>
        <w:pStyle w:val="aa"/>
        <w:numPr>
          <w:ilvl w:val="0"/>
          <w:numId w:val="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دعم صناع القرار في وزارة الصحة:</w:t>
      </w:r>
      <w:r w:rsidRPr="003C1E9D">
        <w:rPr>
          <w:rFonts w:ascii="Simplified Arabic" w:hAnsi="Simplified Arabic" w:cs="Simplified Arabic" w:hint="cs"/>
          <w:color w:val="1F1F1F"/>
          <w:rtl/>
        </w:rPr>
        <w:t xml:space="preserve"> توفير مخرجات وتوصيات قائمة على الأدلة الإحصائية تمكّن مسؤولي إدارة المشاريع بالوزارة من إعادة هندسة الإجراءات وتحديث الأدلة المعتمدة والتغلب على البيروقراطية.</w:t>
      </w:r>
    </w:p>
    <w:p w14:paraId="6DB49CD7" w14:textId="77777777" w:rsidR="00E47FAE" w:rsidRPr="003C1E9D" w:rsidRDefault="00E47FAE" w:rsidP="003C1E9D">
      <w:pPr>
        <w:pStyle w:val="aa"/>
        <w:numPr>
          <w:ilvl w:val="0"/>
          <w:numId w:val="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تطوير ممارسات المكاتب الاستشارية:</w:t>
      </w:r>
      <w:r w:rsidRPr="003C1E9D">
        <w:rPr>
          <w:rFonts w:ascii="Simplified Arabic" w:hAnsi="Simplified Arabic" w:cs="Simplified Arabic" w:hint="cs"/>
          <w:color w:val="1F1F1F"/>
          <w:rtl/>
        </w:rPr>
        <w:t xml:space="preserve"> إرشادات عملية للمكاتب الاستشارية المتعاقدة مع الوزارة لرفع مستوى جودة مخرجاتها الهندسيّة والتوافق مع متطلبات المشاريع الحكومية المعقدة.</w:t>
      </w:r>
    </w:p>
    <w:p w14:paraId="44F1E26F" w14:textId="77777777" w:rsidR="00E47FAE" w:rsidRPr="003C1E9D" w:rsidRDefault="00E47FAE" w:rsidP="003C1E9D">
      <w:pPr>
        <w:pStyle w:val="aa"/>
        <w:numPr>
          <w:ilvl w:val="0"/>
          <w:numId w:val="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تحسين أداء العقود وإدارتها:</w:t>
      </w:r>
      <w:r w:rsidRPr="003C1E9D">
        <w:rPr>
          <w:rFonts w:ascii="Simplified Arabic" w:hAnsi="Simplified Arabic" w:cs="Simplified Arabic" w:hint="cs"/>
          <w:color w:val="1F1F1F"/>
          <w:rtl/>
        </w:rPr>
        <w:t xml:space="preserve"> المساهمة في وضع معايير صياغة العقود المستقبلية للوزارة من خلال تضمين متطلبات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والتزامات اتفاقية مستوى الخدمة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بما يكفل الشفافية والمساءلة.</w:t>
      </w:r>
    </w:p>
    <w:p w14:paraId="0E889F9C" w14:textId="5DC0CE3B" w:rsidR="00E47FAE" w:rsidRPr="00106342" w:rsidRDefault="00E47FAE" w:rsidP="003C1E9D">
      <w:pPr>
        <w:pStyle w:val="2"/>
        <w:spacing w:before="0" w:after="120" w:line="360" w:lineRule="auto"/>
        <w:rPr>
          <w:rFonts w:ascii="Simplified Arabic" w:eastAsia="Times New Roman" w:hAnsi="Simplified Arabic" w:cs="Simplified Arabic"/>
          <w:b/>
          <w:bCs/>
          <w:color w:val="1F1F1F"/>
          <w:sz w:val="28"/>
          <w:szCs w:val="28"/>
          <w:rtl/>
        </w:rPr>
      </w:pPr>
      <w:r w:rsidRPr="003C1E9D">
        <w:rPr>
          <w:rFonts w:ascii="Simplified Arabic" w:eastAsia="Times New Roman" w:hAnsi="Simplified Arabic" w:cs="Simplified Arabic" w:hint="cs"/>
          <w:color w:val="1F1F1F"/>
          <w:sz w:val="24"/>
          <w:szCs w:val="24"/>
          <w:rtl/>
        </w:rPr>
        <w:t xml:space="preserve"> </w:t>
      </w:r>
      <w:r w:rsidRPr="00106342">
        <w:rPr>
          <w:rFonts w:ascii="Simplified Arabic" w:eastAsia="Times New Roman" w:hAnsi="Simplified Arabic" w:cs="Simplified Arabic" w:hint="cs"/>
          <w:b/>
          <w:bCs/>
          <w:color w:val="1F1F1F"/>
          <w:sz w:val="28"/>
          <w:szCs w:val="28"/>
          <w:rtl/>
        </w:rPr>
        <w:t>أسئلة الدراسة</w:t>
      </w:r>
    </w:p>
    <w:p w14:paraId="2A5FCAA3" w14:textId="77777777" w:rsidR="00E47FAE" w:rsidRPr="003C1E9D" w:rsidRDefault="00E47FAE"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تسعى الدراسة الحالية إلى الإجابة عن السؤال الرئيسي التالي:</w:t>
      </w:r>
    </w:p>
    <w:p w14:paraId="37ED9413" w14:textId="77777777" w:rsidR="00E47FAE" w:rsidRPr="003C1E9D" w:rsidRDefault="00E47FAE"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"ما كفاءة التنسيق الهندسي بين المكاتب الاستشارية وإدارة المشاريع بوزارة الصحة السعودية خلال مرحلة التصميم، وكيف يمكن تطويرها؟"</w:t>
      </w:r>
    </w:p>
    <w:p w14:paraId="305673F8" w14:textId="77777777" w:rsidR="00E47FAE" w:rsidRPr="003C1E9D" w:rsidRDefault="00E47FAE"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ويتفرع عن هذا السؤال الرئيسي الأسئلة الفرعية التالية:</w:t>
      </w:r>
    </w:p>
    <w:p w14:paraId="7FABCD7A" w14:textId="77777777" w:rsidR="00E47FAE" w:rsidRPr="003C1E9D" w:rsidRDefault="00E47FAE" w:rsidP="003C1E9D">
      <w:pPr>
        <w:pStyle w:val="aa"/>
        <w:numPr>
          <w:ilvl w:val="0"/>
          <w:numId w:val="4"/>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ما مستوى كفاءة قنوات التواصل والإجراءات الإدارية المتبعة حالياً في التنسيق الهندسي بين إدارة المشاريع بوزارة الصحة والمكاتب الاستشارية خلال مرحلة التصميم؟</w:t>
      </w:r>
    </w:p>
    <w:p w14:paraId="7CF6C018" w14:textId="77777777" w:rsidR="00E47FAE" w:rsidRPr="003C1E9D" w:rsidRDefault="00E47FAE" w:rsidP="003C1E9D">
      <w:pPr>
        <w:pStyle w:val="aa"/>
        <w:numPr>
          <w:ilvl w:val="0"/>
          <w:numId w:val="4"/>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ما أبرز المعوقات التنظيمية والتقنية والشفافية الإجرائية التي تؤثر سلباً على عملية التنسيق الهندسي ومراجعة المخططات؟</w:t>
      </w:r>
    </w:p>
    <w:p w14:paraId="213465D0" w14:textId="77777777" w:rsidR="00E47FAE" w:rsidRPr="003C1E9D" w:rsidRDefault="00E47FAE" w:rsidP="003C1E9D">
      <w:pPr>
        <w:pStyle w:val="aa"/>
        <w:numPr>
          <w:ilvl w:val="0"/>
          <w:numId w:val="4"/>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ما مدى مساهمة ضعف تبني تقنية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في ظهور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الهندسية وأوامر التغيير؟</w:t>
      </w:r>
    </w:p>
    <w:p w14:paraId="7232913C" w14:textId="77777777" w:rsidR="00E47FAE" w:rsidRPr="003C1E9D" w:rsidRDefault="00E47FAE" w:rsidP="003C1E9D">
      <w:pPr>
        <w:pStyle w:val="aa"/>
        <w:numPr>
          <w:ilvl w:val="0"/>
          <w:numId w:val="4"/>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ما المقترحات والآليات </w:t>
      </w:r>
      <w:proofErr w:type="spellStart"/>
      <w:r w:rsidRPr="003C1E9D">
        <w:rPr>
          <w:rFonts w:ascii="Simplified Arabic" w:hAnsi="Simplified Arabic" w:cs="Simplified Arabic" w:hint="cs"/>
          <w:color w:val="1F1F1F"/>
          <w:rtl/>
        </w:rPr>
        <w:t>الموصى</w:t>
      </w:r>
      <w:proofErr w:type="spellEnd"/>
      <w:r w:rsidRPr="003C1E9D">
        <w:rPr>
          <w:rFonts w:ascii="Simplified Arabic" w:hAnsi="Simplified Arabic" w:cs="Simplified Arabic" w:hint="cs"/>
          <w:color w:val="1F1F1F"/>
          <w:rtl/>
        </w:rPr>
        <w:t xml:space="preserve"> بها لتطوير بيئة العمل وتحديث آليات التنسيق الهندسي في المشاريع الصحية لوزارة الصحة؟</w:t>
      </w:r>
    </w:p>
    <w:p w14:paraId="18FA9F3D" w14:textId="557C0323" w:rsidR="00E47FAE" w:rsidRPr="00106342" w:rsidRDefault="00E47FAE" w:rsidP="003C1E9D">
      <w:pPr>
        <w:pStyle w:val="2"/>
        <w:spacing w:before="0" w:after="120" w:line="360" w:lineRule="auto"/>
        <w:rPr>
          <w:rFonts w:ascii="Simplified Arabic" w:eastAsia="Times New Roman" w:hAnsi="Simplified Arabic" w:cs="Simplified Arabic"/>
          <w:b/>
          <w:bCs/>
          <w:color w:val="1F1F1F"/>
          <w:sz w:val="28"/>
          <w:szCs w:val="28"/>
          <w:rtl/>
        </w:rPr>
      </w:pPr>
      <w:r w:rsidRPr="003C1E9D">
        <w:rPr>
          <w:rFonts w:ascii="Simplified Arabic" w:eastAsia="Times New Roman" w:hAnsi="Simplified Arabic" w:cs="Simplified Arabic" w:hint="cs"/>
          <w:color w:val="1F1F1F"/>
          <w:sz w:val="24"/>
          <w:szCs w:val="24"/>
          <w:rtl/>
        </w:rPr>
        <w:lastRenderedPageBreak/>
        <w:t xml:space="preserve"> </w:t>
      </w:r>
      <w:r w:rsidRPr="00106342">
        <w:rPr>
          <w:rFonts w:ascii="Simplified Arabic" w:eastAsia="Times New Roman" w:hAnsi="Simplified Arabic" w:cs="Simplified Arabic" w:hint="cs"/>
          <w:b/>
          <w:bCs/>
          <w:color w:val="1F1F1F"/>
          <w:sz w:val="28"/>
          <w:szCs w:val="28"/>
          <w:rtl/>
        </w:rPr>
        <w:t>أهداف الدراسة</w:t>
      </w:r>
    </w:p>
    <w:p w14:paraId="61BBA4F9" w14:textId="77777777" w:rsidR="00E47FAE" w:rsidRPr="003C1E9D" w:rsidRDefault="00E47FAE"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تسعى هذه الدراسة بشكل أساسي إلى تحسين وتطوير بيئة التنسيق الهندسي للمشاريع الصحية، وتتحقق هذه الغاية من خلال الأهداف التفصيلية التالية:</w:t>
      </w:r>
    </w:p>
    <w:p w14:paraId="76B4DF09" w14:textId="77777777" w:rsidR="00E47FAE" w:rsidRPr="003C1E9D" w:rsidRDefault="00E47FAE" w:rsidP="003C1E9D">
      <w:pPr>
        <w:pStyle w:val="aa"/>
        <w:numPr>
          <w:ilvl w:val="0"/>
          <w:numId w:val="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تقييم واقع التنسيق الهندسي:</w:t>
      </w:r>
      <w:r w:rsidRPr="003C1E9D">
        <w:rPr>
          <w:rFonts w:ascii="Simplified Arabic" w:hAnsi="Simplified Arabic" w:cs="Simplified Arabic" w:hint="cs"/>
          <w:color w:val="1F1F1F"/>
          <w:rtl/>
        </w:rPr>
        <w:t xml:space="preserve"> قياس وتحديد مستوى كفاءة آليات وقنوات التنسيق الهندسي الحالية بين المكاتب الاستشارية وإدارة المشاريع بوزارة الصحة أثناء مرحلة إعداد المخططات والتصاميم.</w:t>
      </w:r>
    </w:p>
    <w:p w14:paraId="13DD62C5" w14:textId="77777777" w:rsidR="00E47FAE" w:rsidRPr="003C1E9D" w:rsidRDefault="00E47FAE" w:rsidP="003C1E9D">
      <w:pPr>
        <w:pStyle w:val="aa"/>
        <w:numPr>
          <w:ilvl w:val="0"/>
          <w:numId w:val="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تشخيص المعوقات والفجوات:</w:t>
      </w:r>
      <w:r w:rsidRPr="003C1E9D">
        <w:rPr>
          <w:rFonts w:ascii="Simplified Arabic" w:hAnsi="Simplified Arabic" w:cs="Simplified Arabic" w:hint="cs"/>
          <w:color w:val="1F1F1F"/>
          <w:rtl/>
        </w:rPr>
        <w:t xml:space="preserve"> الكشف عن أبرز العقبات التنظيمية والإدارية والتقنية التي تسهم في تأخير الاعتمادات وظهور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الهندسية.</w:t>
      </w:r>
    </w:p>
    <w:p w14:paraId="2F22D4D7" w14:textId="77777777" w:rsidR="00E47FAE" w:rsidRPr="003C1E9D" w:rsidRDefault="00E47FAE" w:rsidP="003C1E9D">
      <w:pPr>
        <w:pStyle w:val="aa"/>
        <w:numPr>
          <w:ilvl w:val="0"/>
          <w:numId w:val="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تحديد أثر التكنولوجيا الحديثة:</w:t>
      </w:r>
      <w:r w:rsidRPr="003C1E9D">
        <w:rPr>
          <w:rFonts w:ascii="Simplified Arabic" w:hAnsi="Simplified Arabic" w:cs="Simplified Arabic" w:hint="cs"/>
          <w:color w:val="1F1F1F"/>
          <w:rtl/>
        </w:rPr>
        <w:t xml:space="preserve"> تحديد مدى أهمية وأثر تطبيق تقنية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والاتفاقيات الإجرائية المحددة للزمن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في رفع جودة المخرجات التصميمية.</w:t>
      </w:r>
    </w:p>
    <w:p w14:paraId="664C1B90" w14:textId="77777777" w:rsidR="00E47FAE" w:rsidRPr="003C1E9D" w:rsidRDefault="00E47FAE" w:rsidP="003C1E9D">
      <w:pPr>
        <w:pStyle w:val="aa"/>
        <w:numPr>
          <w:ilvl w:val="0"/>
          <w:numId w:val="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صياغة خارطة طريق وتوصيات عملية:</w:t>
      </w:r>
      <w:r w:rsidRPr="003C1E9D">
        <w:rPr>
          <w:rFonts w:ascii="Simplified Arabic" w:hAnsi="Simplified Arabic" w:cs="Simplified Arabic" w:hint="cs"/>
          <w:color w:val="1F1F1F"/>
          <w:rtl/>
        </w:rPr>
        <w:t xml:space="preserve"> تقديم خارطة طريق إجرائية وتوصيات قابلة للتطبيق تتضمن حلولاً </w:t>
      </w:r>
      <w:proofErr w:type="spellStart"/>
      <w:r w:rsidRPr="003C1E9D">
        <w:rPr>
          <w:rFonts w:ascii="Simplified Arabic" w:hAnsi="Simplified Arabic" w:cs="Simplified Arabic" w:hint="cs"/>
          <w:color w:val="1F1F1F"/>
          <w:rtl/>
        </w:rPr>
        <w:t>حوكمية</w:t>
      </w:r>
      <w:proofErr w:type="spellEnd"/>
      <w:r w:rsidRPr="003C1E9D">
        <w:rPr>
          <w:rFonts w:ascii="Simplified Arabic" w:hAnsi="Simplified Arabic" w:cs="Simplified Arabic" w:hint="cs"/>
          <w:color w:val="1F1F1F"/>
          <w:rtl/>
        </w:rPr>
        <w:t xml:space="preserve"> وتقنية لتحديث بيئة إدارة المشاريع بالوزارة وتقليل أوامر التغيير والتأخير الزمني.</w:t>
      </w:r>
    </w:p>
    <w:p w14:paraId="10CA4CE4" w14:textId="0BC5B626" w:rsidR="00E47FAE" w:rsidRPr="003C1E9D" w:rsidRDefault="00E47FAE" w:rsidP="003C1E9D">
      <w:pPr>
        <w:pStyle w:val="2"/>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 xml:space="preserve"> مصطلحات الدراسة</w:t>
      </w:r>
    </w:p>
    <w:p w14:paraId="3BF477AF" w14:textId="77777777" w:rsidR="00E47FAE" w:rsidRPr="003C1E9D" w:rsidRDefault="00E47FAE" w:rsidP="003C1E9D">
      <w:pPr>
        <w:pStyle w:val="aa"/>
        <w:numPr>
          <w:ilvl w:val="0"/>
          <w:numId w:val="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التنسيق الهندسي (</w:t>
      </w:r>
      <w:r w:rsidRPr="003C1E9D">
        <w:rPr>
          <w:rStyle w:val="ab"/>
          <w:rFonts w:ascii="Simplified Arabic" w:hAnsi="Simplified Arabic" w:cs="Simplified Arabic" w:hint="cs"/>
          <w:color w:val="1F1F1F"/>
          <w:bdr w:val="none" w:sz="0" w:space="0" w:color="auto" w:frame="1"/>
        </w:rPr>
        <w:t>Engineering Coordination</w:t>
      </w:r>
      <w:r w:rsidRPr="003C1E9D">
        <w:rPr>
          <w:rStyle w:val="ab"/>
          <w:rFonts w:ascii="Simplified Arabic" w:hAnsi="Simplified Arabic" w:cs="Simplified Arabic" w:hint="cs"/>
          <w:color w:val="1F1F1F"/>
          <w:bdr w:val="none" w:sz="0" w:space="0" w:color="auto" w:frame="1"/>
          <w:rtl/>
        </w:rPr>
        <w:t>):</w:t>
      </w:r>
    </w:p>
    <w:p w14:paraId="2CA03889" w14:textId="77777777" w:rsidR="00E47FAE" w:rsidRPr="003C1E9D" w:rsidRDefault="00E47FAE" w:rsidP="003C1E9D">
      <w:pPr>
        <w:pStyle w:val="aa"/>
        <w:numPr>
          <w:ilvl w:val="1"/>
          <w:numId w:val="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التعريف النظري:</w:t>
      </w:r>
      <w:r w:rsidRPr="003C1E9D">
        <w:rPr>
          <w:rFonts w:ascii="Simplified Arabic" w:hAnsi="Simplified Arabic" w:cs="Simplified Arabic" w:hint="cs"/>
          <w:color w:val="1F1F1F"/>
          <w:rtl/>
        </w:rPr>
        <w:t xml:space="preserve"> عملية تنظيمية وفنية مستمرة تهدف إلى إيجاد التوافق والانسجام التام بين مختلف التخصصات الهندسية (المعمارية، والإنشائية، والكهروميكانيكية، والطبية) وضمان تبادل المعلومات بدقة وفاعلية بين أطراف المشروع.</w:t>
      </w:r>
    </w:p>
    <w:p w14:paraId="19A5AFF2" w14:textId="77777777" w:rsidR="00E47FAE" w:rsidRPr="003C1E9D" w:rsidRDefault="00E47FAE" w:rsidP="003C1E9D">
      <w:pPr>
        <w:pStyle w:val="aa"/>
        <w:numPr>
          <w:ilvl w:val="1"/>
          <w:numId w:val="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التعريف الإجرائي:</w:t>
      </w:r>
      <w:r w:rsidRPr="003C1E9D">
        <w:rPr>
          <w:rFonts w:ascii="Simplified Arabic" w:hAnsi="Simplified Arabic" w:cs="Simplified Arabic" w:hint="cs"/>
          <w:color w:val="1F1F1F"/>
          <w:rtl/>
        </w:rPr>
        <w:t xml:space="preserve"> يقاس في هذه الدراسة بمستوى الدرجة التي يحصل عليها استبيان الدراسة حول كفاءة التواصل، والسرعة في الاعتمادات، والدقة في اكتشاف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بين إدارة المشاريع بوزارة الصحة والمكاتب الاستشارية.</w:t>
      </w:r>
    </w:p>
    <w:p w14:paraId="045B9808" w14:textId="77777777" w:rsidR="00E47FAE" w:rsidRPr="003C1E9D" w:rsidRDefault="00E47FAE" w:rsidP="003C1E9D">
      <w:pPr>
        <w:pStyle w:val="aa"/>
        <w:numPr>
          <w:ilvl w:val="0"/>
          <w:numId w:val="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مرحلة التصميم (</w:t>
      </w:r>
      <w:r w:rsidRPr="003C1E9D">
        <w:rPr>
          <w:rStyle w:val="ab"/>
          <w:rFonts w:ascii="Simplified Arabic" w:hAnsi="Simplified Arabic" w:cs="Simplified Arabic" w:hint="cs"/>
          <w:color w:val="1F1F1F"/>
          <w:bdr w:val="none" w:sz="0" w:space="0" w:color="auto" w:frame="1"/>
        </w:rPr>
        <w:t>Design Phase</w:t>
      </w:r>
      <w:r w:rsidRPr="003C1E9D">
        <w:rPr>
          <w:rStyle w:val="ab"/>
          <w:rFonts w:ascii="Simplified Arabic" w:hAnsi="Simplified Arabic" w:cs="Simplified Arabic" w:hint="cs"/>
          <w:color w:val="1F1F1F"/>
          <w:bdr w:val="none" w:sz="0" w:space="0" w:color="auto" w:frame="1"/>
          <w:rtl/>
        </w:rPr>
        <w:t>):</w:t>
      </w:r>
    </w:p>
    <w:p w14:paraId="48E41876" w14:textId="77777777" w:rsidR="00E47FAE" w:rsidRPr="003C1E9D" w:rsidRDefault="00E47FAE" w:rsidP="003C1E9D">
      <w:pPr>
        <w:pStyle w:val="aa"/>
        <w:numPr>
          <w:ilvl w:val="1"/>
          <w:numId w:val="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lastRenderedPageBreak/>
        <w:t>التعريف النظري:</w:t>
      </w:r>
      <w:r w:rsidRPr="003C1E9D">
        <w:rPr>
          <w:rFonts w:ascii="Simplified Arabic" w:hAnsi="Simplified Arabic" w:cs="Simplified Arabic" w:hint="cs"/>
          <w:color w:val="1F1F1F"/>
          <w:rtl/>
        </w:rPr>
        <w:t xml:space="preserve"> المرحلة الأولى من دورة حياة المشروع الهندسي، والتي تتضمن تحويل الاحتياجات والمتطلبات الوظيفية إلى دراسات فنية، ومخططات هندسية، ومواصفات قياسية، وجداول كميات جاهزة للطرح والتنفيذ.</w:t>
      </w:r>
    </w:p>
    <w:p w14:paraId="718B517D" w14:textId="77777777" w:rsidR="00E47FAE" w:rsidRPr="003C1E9D" w:rsidRDefault="00E47FAE" w:rsidP="003C1E9D">
      <w:pPr>
        <w:pStyle w:val="aa"/>
        <w:numPr>
          <w:ilvl w:val="1"/>
          <w:numId w:val="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التعريف الإجرائي:</w:t>
      </w:r>
      <w:r w:rsidRPr="003C1E9D">
        <w:rPr>
          <w:rFonts w:ascii="Simplified Arabic" w:hAnsi="Simplified Arabic" w:cs="Simplified Arabic" w:hint="cs"/>
          <w:color w:val="1F1F1F"/>
          <w:rtl/>
        </w:rPr>
        <w:t xml:space="preserve"> هي الفترة الزمنية الممتدة من توقيع عقد الدراسة والتصميم مع المكتب الاستشاري وحتى الاعتماد النهائي للمخططات وكراسة الشروط والمواصفات من قبل إدارة المشاريع بوزارة الصحة.</w:t>
      </w:r>
    </w:p>
    <w:p w14:paraId="08C21476" w14:textId="77777777" w:rsidR="00E47FAE" w:rsidRPr="003C1E9D" w:rsidRDefault="00E47FAE" w:rsidP="003C1E9D">
      <w:pPr>
        <w:pStyle w:val="aa"/>
        <w:numPr>
          <w:ilvl w:val="0"/>
          <w:numId w:val="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إدارة المشاريع بوزارة الصحة (</w:t>
      </w:r>
      <w:r w:rsidRPr="003C1E9D">
        <w:rPr>
          <w:rStyle w:val="ab"/>
          <w:rFonts w:ascii="Simplified Arabic" w:hAnsi="Simplified Arabic" w:cs="Simplified Arabic" w:hint="cs"/>
          <w:color w:val="1F1F1F"/>
          <w:bdr w:val="none" w:sz="0" w:space="0" w:color="auto" w:frame="1"/>
        </w:rPr>
        <w:t>Project Management Office - MOH</w:t>
      </w:r>
      <w:r w:rsidRPr="003C1E9D">
        <w:rPr>
          <w:rStyle w:val="ab"/>
          <w:rFonts w:ascii="Simplified Arabic" w:hAnsi="Simplified Arabic" w:cs="Simplified Arabic" w:hint="cs"/>
          <w:color w:val="1F1F1F"/>
          <w:bdr w:val="none" w:sz="0" w:space="0" w:color="auto" w:frame="1"/>
          <w:rtl/>
        </w:rPr>
        <w:t>):</w:t>
      </w:r>
    </w:p>
    <w:p w14:paraId="1897A380" w14:textId="77777777" w:rsidR="00E47FAE" w:rsidRPr="003C1E9D" w:rsidRDefault="00E47FAE" w:rsidP="003C1E9D">
      <w:pPr>
        <w:pStyle w:val="aa"/>
        <w:numPr>
          <w:ilvl w:val="1"/>
          <w:numId w:val="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التعريف الإجرائي:</w:t>
      </w:r>
      <w:r w:rsidRPr="003C1E9D">
        <w:rPr>
          <w:rFonts w:ascii="Simplified Arabic" w:hAnsi="Simplified Arabic" w:cs="Simplified Arabic" w:hint="cs"/>
          <w:color w:val="1F1F1F"/>
          <w:rtl/>
        </w:rPr>
        <w:t xml:space="preserve"> الكيان أو الإدارة الفنية المختصة داخل وزارة الصحة بالمملكة العربية السعودية، والمسؤولة عن الإشراف، والمتابعة، والمراجعة، والاعتماد الفني للتصاميم والمخططات المقدمة من المكاتب الاستشارية المتعاقد معها.</w:t>
      </w:r>
    </w:p>
    <w:p w14:paraId="0C68148F" w14:textId="77777777" w:rsidR="00E47FAE" w:rsidRPr="003C1E9D" w:rsidRDefault="00E47FAE" w:rsidP="003C1E9D">
      <w:pPr>
        <w:pStyle w:val="aa"/>
        <w:numPr>
          <w:ilvl w:val="0"/>
          <w:numId w:val="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نمذجة معلومات البناء (</w:t>
      </w:r>
      <w:r w:rsidRPr="003C1E9D">
        <w:rPr>
          <w:rStyle w:val="ab"/>
          <w:rFonts w:ascii="Simplified Arabic" w:hAnsi="Simplified Arabic" w:cs="Simplified Arabic" w:hint="cs"/>
          <w:color w:val="1F1F1F"/>
          <w:bdr w:val="none" w:sz="0" w:space="0" w:color="auto" w:frame="1"/>
        </w:rPr>
        <w:t>Building Information Modeling - BIM</w:t>
      </w:r>
      <w:r w:rsidRPr="003C1E9D">
        <w:rPr>
          <w:rStyle w:val="ab"/>
          <w:rFonts w:ascii="Simplified Arabic" w:hAnsi="Simplified Arabic" w:cs="Simplified Arabic" w:hint="cs"/>
          <w:color w:val="1F1F1F"/>
          <w:bdr w:val="none" w:sz="0" w:space="0" w:color="auto" w:frame="1"/>
          <w:rtl/>
        </w:rPr>
        <w:t>):</w:t>
      </w:r>
    </w:p>
    <w:p w14:paraId="0FE96820" w14:textId="77777777" w:rsidR="00E47FAE" w:rsidRPr="003C1E9D" w:rsidRDefault="00E47FAE" w:rsidP="003C1E9D">
      <w:pPr>
        <w:pStyle w:val="aa"/>
        <w:numPr>
          <w:ilvl w:val="1"/>
          <w:numId w:val="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التعريف النظري:</w:t>
      </w:r>
      <w:r w:rsidRPr="003C1E9D">
        <w:rPr>
          <w:rFonts w:ascii="Simplified Arabic" w:hAnsi="Simplified Arabic" w:cs="Simplified Arabic" w:hint="cs"/>
          <w:color w:val="1F1F1F"/>
          <w:rtl/>
        </w:rPr>
        <w:t xml:space="preserve"> تقنية ثلاثية الأبعاد تعتمد على إنشاء نموذج رقمي ذكي للمبنى يتضمن كافة البيانات الهندسية والزمنية والمادية، وتسمح بالعمل التشاركي وتنسيق المخططات واكتشاف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تلقائياً قبل مرحلة التشييد.</w:t>
      </w:r>
    </w:p>
    <w:p w14:paraId="084C539E" w14:textId="77777777" w:rsidR="00E47FAE" w:rsidRDefault="00E47FAE" w:rsidP="003C1E9D">
      <w:pPr>
        <w:pStyle w:val="aa"/>
        <w:numPr>
          <w:ilvl w:val="1"/>
          <w:numId w:val="6"/>
        </w:numPr>
        <w:bidi/>
        <w:spacing w:before="0" w:beforeAutospacing="0" w:after="0" w:afterAutospacing="0" w:line="360" w:lineRule="auto"/>
        <w:rPr>
          <w:rFonts w:ascii="Simplified Arabic" w:hAnsi="Simplified Arabic" w:cs="Simplified Arabic"/>
          <w:color w:val="1F1F1F"/>
        </w:rPr>
      </w:pPr>
      <w:r w:rsidRPr="003C1E9D">
        <w:rPr>
          <w:rStyle w:val="ab"/>
          <w:rFonts w:ascii="Simplified Arabic" w:hAnsi="Simplified Arabic" w:cs="Simplified Arabic" w:hint="cs"/>
          <w:color w:val="1F1F1F"/>
          <w:bdr w:val="none" w:sz="0" w:space="0" w:color="auto" w:frame="1"/>
          <w:rtl/>
        </w:rPr>
        <w:t>التعريف الإجرائي:</w:t>
      </w:r>
      <w:r w:rsidRPr="003C1E9D">
        <w:rPr>
          <w:rFonts w:ascii="Simplified Arabic" w:hAnsi="Simplified Arabic" w:cs="Simplified Arabic" w:hint="cs"/>
          <w:color w:val="1F1F1F"/>
          <w:rtl/>
        </w:rPr>
        <w:t xml:space="preserve"> تعبر في هذه الدراسة عن مدى توافر وتطبيق البرامج والأدوات التقنية الحديثة </w:t>
      </w:r>
      <w:proofErr w:type="spellStart"/>
      <w:r w:rsidRPr="003C1E9D">
        <w:rPr>
          <w:rFonts w:ascii="Simplified Arabic" w:hAnsi="Simplified Arabic" w:cs="Simplified Arabic" w:hint="cs"/>
          <w:color w:val="1F1F1F"/>
          <w:rtl/>
        </w:rPr>
        <w:t>النمذجية</w:t>
      </w:r>
      <w:proofErr w:type="spellEnd"/>
      <w:r w:rsidRPr="003C1E9D">
        <w:rPr>
          <w:rFonts w:ascii="Simplified Arabic" w:hAnsi="Simplified Arabic" w:cs="Simplified Arabic" w:hint="cs"/>
          <w:color w:val="1F1F1F"/>
          <w:rtl/>
        </w:rPr>
        <w:t xml:space="preserve"> في المكاتب الاستشارية وإدارة المشاريع بالوزارة لمطابقة المخططات الصحية والتأكد من خلوها من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w:t>
      </w:r>
    </w:p>
    <w:p w14:paraId="41F8450D" w14:textId="77777777" w:rsidR="00106342" w:rsidRDefault="00106342" w:rsidP="00106342">
      <w:pPr>
        <w:pStyle w:val="aa"/>
        <w:bidi/>
        <w:spacing w:before="0" w:beforeAutospacing="0" w:after="0" w:afterAutospacing="0" w:line="360" w:lineRule="auto"/>
        <w:rPr>
          <w:rFonts w:ascii="Simplified Arabic" w:hAnsi="Simplified Arabic" w:cs="Simplified Arabic"/>
          <w:color w:val="1F1F1F"/>
          <w:rtl/>
        </w:rPr>
      </w:pPr>
    </w:p>
    <w:p w14:paraId="32F77701" w14:textId="77777777" w:rsidR="00106342" w:rsidRDefault="00106342" w:rsidP="00106342">
      <w:pPr>
        <w:pStyle w:val="aa"/>
        <w:bidi/>
        <w:spacing w:before="0" w:beforeAutospacing="0" w:after="0" w:afterAutospacing="0" w:line="360" w:lineRule="auto"/>
        <w:rPr>
          <w:rFonts w:ascii="Simplified Arabic" w:hAnsi="Simplified Arabic" w:cs="Simplified Arabic"/>
          <w:color w:val="1F1F1F"/>
          <w:rtl/>
        </w:rPr>
      </w:pPr>
    </w:p>
    <w:p w14:paraId="5AEFA2D7" w14:textId="77777777" w:rsidR="00106342" w:rsidRDefault="00106342" w:rsidP="00106342">
      <w:pPr>
        <w:pStyle w:val="aa"/>
        <w:bidi/>
        <w:spacing w:before="0" w:beforeAutospacing="0" w:after="0" w:afterAutospacing="0" w:line="360" w:lineRule="auto"/>
        <w:rPr>
          <w:rFonts w:ascii="Simplified Arabic" w:hAnsi="Simplified Arabic" w:cs="Simplified Arabic"/>
          <w:color w:val="1F1F1F"/>
          <w:rtl/>
        </w:rPr>
      </w:pPr>
    </w:p>
    <w:p w14:paraId="5BB39F1E" w14:textId="77777777" w:rsidR="00106342" w:rsidRDefault="00106342" w:rsidP="00106342">
      <w:pPr>
        <w:pStyle w:val="aa"/>
        <w:bidi/>
        <w:spacing w:before="0" w:beforeAutospacing="0" w:after="0" w:afterAutospacing="0" w:line="360" w:lineRule="auto"/>
        <w:rPr>
          <w:rFonts w:ascii="Simplified Arabic" w:hAnsi="Simplified Arabic" w:cs="Simplified Arabic"/>
          <w:color w:val="1F1F1F"/>
          <w:rtl/>
        </w:rPr>
      </w:pPr>
    </w:p>
    <w:p w14:paraId="41D6E8FC" w14:textId="77777777" w:rsidR="00106342" w:rsidRPr="003C1E9D" w:rsidRDefault="00106342" w:rsidP="00106342">
      <w:pPr>
        <w:pStyle w:val="aa"/>
        <w:bidi/>
        <w:spacing w:before="0" w:beforeAutospacing="0" w:after="0" w:afterAutospacing="0" w:line="360" w:lineRule="auto"/>
        <w:rPr>
          <w:rFonts w:ascii="Simplified Arabic" w:hAnsi="Simplified Arabic" w:cs="Simplified Arabic"/>
          <w:color w:val="1F1F1F"/>
          <w:rtl/>
        </w:rPr>
      </w:pPr>
    </w:p>
    <w:p w14:paraId="76995492" w14:textId="77777777" w:rsidR="004540FD" w:rsidRPr="00106342" w:rsidRDefault="004540FD" w:rsidP="003C1E9D">
      <w:pPr>
        <w:pStyle w:val="1"/>
        <w:spacing w:before="0" w:after="120" w:line="360" w:lineRule="auto"/>
        <w:rPr>
          <w:rFonts w:ascii="Simplified Arabic" w:eastAsia="Times New Roman" w:hAnsi="Simplified Arabic" w:cs="Simplified Arabic"/>
          <w:b/>
          <w:bCs/>
          <w:color w:val="1F1F1F"/>
          <w:kern w:val="36"/>
          <w:sz w:val="28"/>
          <w:szCs w:val="28"/>
          <w14:ligatures w14:val="none"/>
        </w:rPr>
      </w:pPr>
      <w:r w:rsidRPr="00106342">
        <w:rPr>
          <w:rFonts w:ascii="Simplified Arabic" w:eastAsia="Times New Roman" w:hAnsi="Simplified Arabic" w:cs="Simplified Arabic" w:hint="cs"/>
          <w:b/>
          <w:bCs/>
          <w:color w:val="1F1F1F"/>
          <w:sz w:val="28"/>
          <w:szCs w:val="28"/>
          <w:rtl/>
        </w:rPr>
        <w:lastRenderedPageBreak/>
        <w:t>الإطار النظري للدراسة</w:t>
      </w:r>
    </w:p>
    <w:p w14:paraId="3DEEB2E5" w14:textId="77777777" w:rsidR="004540FD" w:rsidRPr="003C1E9D" w:rsidRDefault="004540FD" w:rsidP="003C1E9D">
      <w:pPr>
        <w:pStyle w:val="2"/>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المحور الأول: طبيعة وخصائص مشاريع البنية التحتية الصحية</w:t>
      </w:r>
    </w:p>
    <w:p w14:paraId="0951D735"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تُصنف المنشآت والمباني الصحية (كالمستشفيات والمراكز الطبية التخصصية) ضمن أكثر البيئات المبنية تعقيداً وديناميكية من الناحية الهندسية والتنفيذية (</w:t>
      </w:r>
      <w:r w:rsidRPr="003C1E9D">
        <w:rPr>
          <w:rFonts w:ascii="Simplified Arabic" w:hAnsi="Simplified Arabic" w:cs="Simplified Arabic" w:hint="cs"/>
          <w:color w:val="1F1F1F"/>
        </w:rPr>
        <w:t>Shohet</w:t>
      </w:r>
      <w:r w:rsidRPr="003C1E9D">
        <w:rPr>
          <w:rFonts w:ascii="Simplified Arabic" w:hAnsi="Simplified Arabic" w:cs="Simplified Arabic" w:hint="cs"/>
          <w:color w:val="1F1F1F"/>
          <w:rtl/>
        </w:rPr>
        <w:t xml:space="preserve"> &amp; </w:t>
      </w:r>
      <w:proofErr w:type="spellStart"/>
      <w:r w:rsidRPr="003C1E9D">
        <w:rPr>
          <w:rFonts w:ascii="Simplified Arabic" w:hAnsi="Simplified Arabic" w:cs="Simplified Arabic" w:hint="cs"/>
          <w:color w:val="1F1F1F"/>
        </w:rPr>
        <w:t>Lavy</w:t>
      </w:r>
      <w:proofErr w:type="spellEnd"/>
      <w:r w:rsidRPr="003C1E9D">
        <w:rPr>
          <w:rFonts w:ascii="Simplified Arabic" w:hAnsi="Simplified Arabic" w:cs="Simplified Arabic" w:hint="cs"/>
          <w:color w:val="1F1F1F"/>
        </w:rPr>
        <w:t>, 2017</w:t>
      </w:r>
      <w:r w:rsidRPr="003C1E9D">
        <w:rPr>
          <w:rFonts w:ascii="Simplified Arabic" w:hAnsi="Simplified Arabic" w:cs="Simplified Arabic" w:hint="cs"/>
          <w:color w:val="1F1F1F"/>
          <w:rtl/>
        </w:rPr>
        <w:t xml:space="preserve">). وتعود هذه </w:t>
      </w:r>
      <w:proofErr w:type="spellStart"/>
      <w:r w:rsidRPr="003C1E9D">
        <w:rPr>
          <w:rFonts w:ascii="Simplified Arabic" w:hAnsi="Simplified Arabic" w:cs="Simplified Arabic" w:hint="cs"/>
          <w:color w:val="1F1F1F"/>
          <w:rtl/>
        </w:rPr>
        <w:t>التعقيدية</w:t>
      </w:r>
      <w:proofErr w:type="spellEnd"/>
      <w:r w:rsidRPr="003C1E9D">
        <w:rPr>
          <w:rFonts w:ascii="Simplified Arabic" w:hAnsi="Simplified Arabic" w:cs="Simplified Arabic" w:hint="cs"/>
          <w:color w:val="1F1F1F"/>
          <w:rtl/>
        </w:rPr>
        <w:t xml:space="preserve"> إلى تداخل العديد من الأنظمة المتخصصة التي تندر مجتمعة في المنشآت التقليدية كالمنشآت السكنية والتجارية.</w:t>
      </w:r>
    </w:p>
    <w:p w14:paraId="23B9C1D4" w14:textId="77777777" w:rsidR="004540FD" w:rsidRPr="003C1E9D" w:rsidRDefault="004540FD"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1. الخصائص الفنية والهندسية للمشاريع الصحية:</w:t>
      </w:r>
    </w:p>
    <w:p w14:paraId="284DB6FC" w14:textId="77777777" w:rsidR="004540FD" w:rsidRPr="003C1E9D" w:rsidRDefault="004540FD" w:rsidP="003C1E9D">
      <w:pPr>
        <w:pStyle w:val="aa"/>
        <w:numPr>
          <w:ilvl w:val="0"/>
          <w:numId w:val="7"/>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التشابك والتداخل الهندسي المكثف:</w:t>
      </w:r>
      <w:r w:rsidRPr="003C1E9D">
        <w:rPr>
          <w:rFonts w:ascii="Simplified Arabic" w:hAnsi="Simplified Arabic" w:cs="Simplified Arabic" w:hint="cs"/>
          <w:color w:val="1F1F1F"/>
          <w:rtl/>
        </w:rPr>
        <w:t xml:space="preserve"> تتطلب المستشفيات تكاملاً دقيقاً بين النظام المعماري والأنظمة الإنشائية، والأنظمة الكهروميكانيكية (</w:t>
      </w:r>
      <w:r w:rsidRPr="003C1E9D">
        <w:rPr>
          <w:rFonts w:ascii="Simplified Arabic" w:hAnsi="Simplified Arabic" w:cs="Simplified Arabic" w:hint="cs"/>
          <w:color w:val="1F1F1F"/>
        </w:rPr>
        <w:t>MEP</w:t>
      </w:r>
      <w:r w:rsidRPr="003C1E9D">
        <w:rPr>
          <w:rFonts w:ascii="Simplified Arabic" w:hAnsi="Simplified Arabic" w:cs="Simplified Arabic" w:hint="cs"/>
          <w:color w:val="1F1F1F"/>
          <w:rtl/>
        </w:rPr>
        <w:t>) التي تتضمن مسارات التكييف والتهوية المخصصة لغرف العمليات والعزل، وشبكات الغازات الطبية، وأنظمة مكافحة الحريق، والأنظمة الكهربائية والإنذار والداتا، وصولاً إلى التجهيزات والأنظمة الطبية الدقيقة (</w:t>
      </w:r>
      <w:r w:rsidRPr="003C1E9D">
        <w:rPr>
          <w:rFonts w:ascii="Simplified Arabic" w:hAnsi="Simplified Arabic" w:cs="Simplified Arabic" w:hint="cs"/>
          <w:color w:val="1F1F1F"/>
        </w:rPr>
        <w:t>Love et al., 2019</w:t>
      </w:r>
      <w:r w:rsidRPr="003C1E9D">
        <w:rPr>
          <w:rFonts w:ascii="Simplified Arabic" w:hAnsi="Simplified Arabic" w:cs="Simplified Arabic" w:hint="cs"/>
          <w:color w:val="1F1F1F"/>
          <w:rtl/>
        </w:rPr>
        <w:t>).</w:t>
      </w:r>
    </w:p>
    <w:p w14:paraId="4871BAA3" w14:textId="77777777" w:rsidR="004540FD" w:rsidRPr="003C1E9D" w:rsidRDefault="004540FD" w:rsidP="003C1E9D">
      <w:pPr>
        <w:pStyle w:val="aa"/>
        <w:numPr>
          <w:ilvl w:val="0"/>
          <w:numId w:val="7"/>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المعايير والاشتراطات الصارمة:</w:t>
      </w:r>
      <w:r w:rsidRPr="003C1E9D">
        <w:rPr>
          <w:rFonts w:ascii="Simplified Arabic" w:hAnsi="Simplified Arabic" w:cs="Simplified Arabic" w:hint="cs"/>
          <w:color w:val="1F1F1F"/>
          <w:rtl/>
        </w:rPr>
        <w:t xml:space="preserve"> تخضع المشاريع الصحية لمعايير واشتراطات محلية ودولية متجددة، مثل معايير مجلس الاعتماد السعودي للمنشآت الصحية (</w:t>
      </w:r>
      <w:r w:rsidRPr="003C1E9D">
        <w:rPr>
          <w:rFonts w:ascii="Simplified Arabic" w:hAnsi="Simplified Arabic" w:cs="Simplified Arabic" w:hint="cs"/>
          <w:color w:val="1F1F1F"/>
        </w:rPr>
        <w:t>CBAHI</w:t>
      </w:r>
      <w:r w:rsidRPr="003C1E9D">
        <w:rPr>
          <w:rFonts w:ascii="Simplified Arabic" w:hAnsi="Simplified Arabic" w:cs="Simplified Arabic" w:hint="cs"/>
          <w:color w:val="1F1F1F"/>
          <w:rtl/>
        </w:rPr>
        <w:t>)، واللجنة الدولية المشتركة لاعتماد المنشآت الصحية (</w:t>
      </w:r>
      <w:r w:rsidRPr="003C1E9D">
        <w:rPr>
          <w:rFonts w:ascii="Simplified Arabic" w:hAnsi="Simplified Arabic" w:cs="Simplified Arabic" w:hint="cs"/>
          <w:color w:val="1F1F1F"/>
        </w:rPr>
        <w:t>JCI</w:t>
      </w:r>
      <w:r w:rsidRPr="003C1E9D">
        <w:rPr>
          <w:rFonts w:ascii="Simplified Arabic" w:hAnsi="Simplified Arabic" w:cs="Simplified Arabic" w:hint="cs"/>
          <w:color w:val="1F1F1F"/>
          <w:rtl/>
        </w:rPr>
        <w:t>)، واشتراطات الجمعية الأمريكية لمهندسي التدفئة والتبريد والتكييف (</w:t>
      </w:r>
      <w:r w:rsidRPr="003C1E9D">
        <w:rPr>
          <w:rFonts w:ascii="Simplified Arabic" w:hAnsi="Simplified Arabic" w:cs="Simplified Arabic" w:hint="cs"/>
          <w:color w:val="1F1F1F"/>
        </w:rPr>
        <w:t>ASHRAE</w:t>
      </w:r>
      <w:r w:rsidRPr="003C1E9D">
        <w:rPr>
          <w:rFonts w:ascii="Simplified Arabic" w:hAnsi="Simplified Arabic" w:cs="Simplified Arabic" w:hint="cs"/>
          <w:color w:val="1F1F1F"/>
          <w:rtl/>
        </w:rPr>
        <w:t>) الخاصة بالمنشآت الصحية (السالم، 2021).</w:t>
      </w:r>
    </w:p>
    <w:p w14:paraId="4E11D7EE" w14:textId="77777777" w:rsidR="004540FD" w:rsidRPr="003C1E9D" w:rsidRDefault="004540FD" w:rsidP="003C1E9D">
      <w:pPr>
        <w:pStyle w:val="aa"/>
        <w:numPr>
          <w:ilvl w:val="0"/>
          <w:numId w:val="7"/>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التطور التقني المتسارع للتجهيزات الطبية:</w:t>
      </w:r>
      <w:r w:rsidRPr="003C1E9D">
        <w:rPr>
          <w:rFonts w:ascii="Simplified Arabic" w:hAnsi="Simplified Arabic" w:cs="Simplified Arabic" w:hint="cs"/>
          <w:color w:val="1F1F1F"/>
          <w:rtl/>
        </w:rPr>
        <w:t xml:space="preserve"> ترتبط التصاميم الهندسية الصحية بنوعية وأحجام الأجهزة الطبية (مثل أجهزة الأشعة المقطعية والرنين المغناطيسي). وغالباً ما يتسبب تحديث الموردين لشهادات المواصفات الفنية للعديد من الأجهزة أثناء مرحلة الإعداد في ضرورة إعادة إعداد التصاميم وتعديل المسارات الهندسية (</w:t>
      </w:r>
      <w:r w:rsidRPr="003C1E9D">
        <w:rPr>
          <w:rFonts w:ascii="Simplified Arabic" w:hAnsi="Simplified Arabic" w:cs="Simplified Arabic" w:hint="cs"/>
          <w:color w:val="1F1F1F"/>
        </w:rPr>
        <w:t>East</w:t>
      </w:r>
      <w:r w:rsidRPr="003C1E9D">
        <w:rPr>
          <w:rFonts w:ascii="Simplified Arabic" w:hAnsi="Simplified Arabic" w:cs="Simplified Arabic" w:hint="cs"/>
          <w:color w:val="1F1F1F"/>
          <w:rtl/>
        </w:rPr>
        <w:t xml:space="preserve"> &amp; </w:t>
      </w:r>
      <w:proofErr w:type="spellStart"/>
      <w:r w:rsidRPr="003C1E9D">
        <w:rPr>
          <w:rFonts w:ascii="Simplified Arabic" w:hAnsi="Simplified Arabic" w:cs="Simplified Arabic" w:hint="cs"/>
          <w:color w:val="1F1F1F"/>
        </w:rPr>
        <w:t>Aalami</w:t>
      </w:r>
      <w:proofErr w:type="spellEnd"/>
      <w:r w:rsidRPr="003C1E9D">
        <w:rPr>
          <w:rFonts w:ascii="Simplified Arabic" w:hAnsi="Simplified Arabic" w:cs="Simplified Arabic" w:hint="cs"/>
          <w:color w:val="1F1F1F"/>
        </w:rPr>
        <w:t>, 2021</w:t>
      </w:r>
      <w:r w:rsidRPr="003C1E9D">
        <w:rPr>
          <w:rFonts w:ascii="Simplified Arabic" w:hAnsi="Simplified Arabic" w:cs="Simplified Arabic" w:hint="cs"/>
          <w:color w:val="1F1F1F"/>
          <w:rtl/>
        </w:rPr>
        <w:t>).</w:t>
      </w:r>
    </w:p>
    <w:p w14:paraId="1D95A1B3" w14:textId="77777777" w:rsidR="004540FD" w:rsidRPr="003C1E9D" w:rsidRDefault="004540FD"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2. أهمية مرحلة التصميم في دورة حياة المشروع الصحي:</w:t>
      </w:r>
    </w:p>
    <w:p w14:paraId="10691A82"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تعد مرحلة التصميم (</w:t>
      </w:r>
      <w:r w:rsidRPr="003C1E9D">
        <w:rPr>
          <w:rFonts w:ascii="Simplified Arabic" w:hAnsi="Simplified Arabic" w:cs="Simplified Arabic" w:hint="cs"/>
          <w:color w:val="1F1F1F"/>
        </w:rPr>
        <w:t>Design Phase</w:t>
      </w:r>
      <w:r w:rsidRPr="003C1E9D">
        <w:rPr>
          <w:rFonts w:ascii="Simplified Arabic" w:hAnsi="Simplified Arabic" w:cs="Simplified Arabic" w:hint="cs"/>
          <w:color w:val="1F1F1F"/>
          <w:rtl/>
        </w:rPr>
        <w:t xml:space="preserve">) المرحلة الأكثر حرجاً وتأثيراً على المسار المالي والزمني والجودة الشاملة للمشروع؛ حيث تشير أدبيات إدارة المشاريع إلى أن قرارات مرحلة التصميم تحدد ما يقارب 70% إلى </w:t>
      </w:r>
      <w:r w:rsidRPr="003C1E9D">
        <w:rPr>
          <w:rFonts w:ascii="Simplified Arabic" w:hAnsi="Simplified Arabic" w:cs="Simplified Arabic" w:hint="cs"/>
          <w:color w:val="1F1F1F"/>
          <w:rtl/>
        </w:rPr>
        <w:lastRenderedPageBreak/>
        <w:t>80% من التكلفة الكلية لدورة حياة المبنى (</w:t>
      </w:r>
      <w:r w:rsidRPr="003C1E9D">
        <w:rPr>
          <w:rFonts w:ascii="Simplified Arabic" w:hAnsi="Simplified Arabic" w:cs="Simplified Arabic" w:hint="cs"/>
          <w:color w:val="1F1F1F"/>
        </w:rPr>
        <w:t>Life Cycle Cost</w:t>
      </w:r>
      <w:r w:rsidRPr="003C1E9D">
        <w:rPr>
          <w:rFonts w:ascii="Simplified Arabic" w:hAnsi="Simplified Arabic" w:cs="Simplified Arabic" w:hint="cs"/>
          <w:color w:val="1F1F1F"/>
          <w:rtl/>
        </w:rPr>
        <w:t>)، بينما لا يتجاوز الاستثمار المالي في هذه المرحلة نسبة 5% إلى 8% من الميزانية الإجمالية (</w:t>
      </w:r>
      <w:r w:rsidRPr="003C1E9D">
        <w:rPr>
          <w:rFonts w:ascii="Simplified Arabic" w:hAnsi="Simplified Arabic" w:cs="Simplified Arabic" w:hint="cs"/>
          <w:color w:val="1F1F1F"/>
        </w:rPr>
        <w:t>PMI, 2021</w:t>
      </w:r>
      <w:r w:rsidRPr="003C1E9D">
        <w:rPr>
          <w:rFonts w:ascii="Simplified Arabic" w:hAnsi="Simplified Arabic" w:cs="Simplified Arabic" w:hint="cs"/>
          <w:color w:val="1F1F1F"/>
          <w:rtl/>
        </w:rPr>
        <w:t>).</w:t>
      </w:r>
    </w:p>
    <w:p w14:paraId="2B2AB5D5"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وقد أشار السعيد وآخرون (2020) إلى أن استثمار الوقت والجهد الكافي في مرحلة التصميم وضمان مراجعة المخططات بشكل متكامل ومتقاطع يقلل بشكل دراماتيكي من تكلفة التغيير التي ترتفع بشكل أسّي (</w:t>
      </w:r>
      <w:r w:rsidRPr="003C1E9D">
        <w:rPr>
          <w:rFonts w:ascii="Simplified Arabic" w:hAnsi="Simplified Arabic" w:cs="Simplified Arabic" w:hint="cs"/>
          <w:color w:val="1F1F1F"/>
        </w:rPr>
        <w:t>Exponentially</w:t>
      </w:r>
      <w:r w:rsidRPr="003C1E9D">
        <w:rPr>
          <w:rFonts w:ascii="Simplified Arabic" w:hAnsi="Simplified Arabic" w:cs="Simplified Arabic" w:hint="cs"/>
          <w:color w:val="1F1F1F"/>
          <w:rtl/>
        </w:rPr>
        <w:t>) كلما تقدم المشروع نحو مرحلة التنفيذ الفعلي في الميدان.</w:t>
      </w:r>
    </w:p>
    <w:p w14:paraId="208E8698" w14:textId="77777777" w:rsidR="004540FD" w:rsidRPr="003C1E9D" w:rsidRDefault="004540FD" w:rsidP="003C1E9D">
      <w:pPr>
        <w:pStyle w:val="2"/>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 xml:space="preserve">المحور الثاني: التنسيق الهندسي ومسببات </w:t>
      </w:r>
      <w:proofErr w:type="spellStart"/>
      <w:r w:rsidRPr="003C1E9D">
        <w:rPr>
          <w:rFonts w:ascii="Simplified Arabic" w:eastAsia="Times New Roman" w:hAnsi="Simplified Arabic" w:cs="Simplified Arabic" w:hint="cs"/>
          <w:color w:val="1F1F1F"/>
          <w:sz w:val="24"/>
          <w:szCs w:val="24"/>
          <w:rtl/>
        </w:rPr>
        <w:t>التعارضات</w:t>
      </w:r>
      <w:proofErr w:type="spellEnd"/>
      <w:r w:rsidRPr="003C1E9D">
        <w:rPr>
          <w:rFonts w:ascii="Simplified Arabic" w:eastAsia="Times New Roman" w:hAnsi="Simplified Arabic" w:cs="Simplified Arabic" w:hint="cs"/>
          <w:color w:val="1F1F1F"/>
          <w:sz w:val="24"/>
          <w:szCs w:val="24"/>
          <w:rtl/>
        </w:rPr>
        <w:t xml:space="preserve"> التصميمية</w:t>
      </w:r>
    </w:p>
    <w:p w14:paraId="16CE435F" w14:textId="77777777" w:rsidR="004540FD" w:rsidRPr="003C1E9D" w:rsidRDefault="004540FD"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1. مفهوم وأبعاد التنسيق الهندسي (</w:t>
      </w:r>
      <w:r w:rsidRPr="003C1E9D">
        <w:rPr>
          <w:rFonts w:ascii="Simplified Arabic" w:eastAsia="Times New Roman" w:hAnsi="Simplified Arabic" w:cs="Simplified Arabic" w:hint="cs"/>
          <w:color w:val="1F1F1F"/>
          <w:sz w:val="24"/>
          <w:szCs w:val="24"/>
        </w:rPr>
        <w:t>Engineering Coordination</w:t>
      </w:r>
      <w:r w:rsidRPr="003C1E9D">
        <w:rPr>
          <w:rFonts w:ascii="Simplified Arabic" w:eastAsia="Times New Roman" w:hAnsi="Simplified Arabic" w:cs="Simplified Arabic" w:hint="cs"/>
          <w:color w:val="1F1F1F"/>
          <w:sz w:val="24"/>
          <w:szCs w:val="24"/>
          <w:rtl/>
        </w:rPr>
        <w:t>):</w:t>
      </w:r>
    </w:p>
    <w:p w14:paraId="01FB584D"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يُعرف التنسيق الهندسي بأنه العملية التنظيمية والتقنية الشاملة التي تبقي جميع الأطراف المعنية بالتصميم (المعماريين، المهندسين الإنشائيين، مهندسي التكييف والكهرباء والسباكة، وخبراء التجهيزات الطبية) على توافق تام واتصال مستمر لتبادل البيانات الفنية بدقة واكتشاف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وإيجاد الحلول قبل الشروع في التشييد (</w:t>
      </w:r>
      <w:proofErr w:type="spellStart"/>
      <w:r w:rsidRPr="003C1E9D">
        <w:rPr>
          <w:rFonts w:ascii="Simplified Arabic" w:hAnsi="Simplified Arabic" w:cs="Simplified Arabic" w:hint="cs"/>
          <w:color w:val="1F1F1F"/>
        </w:rPr>
        <w:t>Khosrowshahi</w:t>
      </w:r>
      <w:proofErr w:type="spellEnd"/>
      <w:r w:rsidRPr="003C1E9D">
        <w:rPr>
          <w:rFonts w:ascii="Simplified Arabic" w:hAnsi="Simplified Arabic" w:cs="Simplified Arabic" w:hint="cs"/>
          <w:color w:val="1F1F1F"/>
          <w:rtl/>
        </w:rPr>
        <w:t xml:space="preserve"> &amp; </w:t>
      </w:r>
      <w:proofErr w:type="spellStart"/>
      <w:r w:rsidRPr="003C1E9D">
        <w:rPr>
          <w:rFonts w:ascii="Simplified Arabic" w:hAnsi="Simplified Arabic" w:cs="Simplified Arabic" w:hint="cs"/>
          <w:color w:val="1F1F1F"/>
        </w:rPr>
        <w:t>Arayici</w:t>
      </w:r>
      <w:proofErr w:type="spellEnd"/>
      <w:r w:rsidRPr="003C1E9D">
        <w:rPr>
          <w:rFonts w:ascii="Simplified Arabic" w:hAnsi="Simplified Arabic" w:cs="Simplified Arabic" w:hint="cs"/>
          <w:color w:val="1F1F1F"/>
        </w:rPr>
        <w:t>, 2020</w:t>
      </w:r>
      <w:r w:rsidRPr="003C1E9D">
        <w:rPr>
          <w:rFonts w:ascii="Simplified Arabic" w:hAnsi="Simplified Arabic" w:cs="Simplified Arabic" w:hint="cs"/>
          <w:color w:val="1F1F1F"/>
          <w:rtl/>
        </w:rPr>
        <w:t>).</w:t>
      </w:r>
    </w:p>
    <w:p w14:paraId="22772BB6" w14:textId="77777777" w:rsidR="004540FD" w:rsidRPr="003C1E9D" w:rsidRDefault="004540FD"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ويتضمن التنسيق الهندسي ثلاثة أبعاد رئيسية:</w:t>
      </w:r>
    </w:p>
    <w:p w14:paraId="50D49F43" w14:textId="77777777" w:rsidR="004540FD" w:rsidRPr="003C1E9D" w:rsidRDefault="004540FD" w:rsidP="003C1E9D">
      <w:pPr>
        <w:pStyle w:val="aa"/>
        <w:numPr>
          <w:ilvl w:val="0"/>
          <w:numId w:val="8"/>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 xml:space="preserve">البعد الإداري </w:t>
      </w:r>
      <w:proofErr w:type="spellStart"/>
      <w:r w:rsidRPr="003C1E9D">
        <w:rPr>
          <w:rStyle w:val="ab"/>
          <w:rFonts w:ascii="Simplified Arabic" w:hAnsi="Simplified Arabic" w:cs="Simplified Arabic" w:hint="cs"/>
          <w:color w:val="1F1F1F"/>
          <w:bdr w:val="none" w:sz="0" w:space="0" w:color="auto" w:frame="1"/>
          <w:rtl/>
        </w:rPr>
        <w:t>والحوكمي</w:t>
      </w:r>
      <w:proofErr w:type="spellEnd"/>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ويتعلق بتحديد الصلاحيات، وآليات التواصل، ودورة الاعتمادات، وسجل الملاحظات، والالتزام بالبرامج الزمنية.</w:t>
      </w:r>
    </w:p>
    <w:p w14:paraId="07EEBC63" w14:textId="77777777" w:rsidR="004540FD" w:rsidRPr="003C1E9D" w:rsidRDefault="004540FD" w:rsidP="003C1E9D">
      <w:pPr>
        <w:pStyle w:val="aa"/>
        <w:numPr>
          <w:ilvl w:val="0"/>
          <w:numId w:val="8"/>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البعد الفني والتخصصي:</w:t>
      </w:r>
      <w:r w:rsidRPr="003C1E9D">
        <w:rPr>
          <w:rFonts w:ascii="Simplified Arabic" w:hAnsi="Simplified Arabic" w:cs="Simplified Arabic" w:hint="cs"/>
          <w:color w:val="1F1F1F"/>
          <w:rtl/>
        </w:rPr>
        <w:t xml:space="preserve"> ويتعلق بالمراجعة المتقاطعة (</w:t>
      </w:r>
      <w:r w:rsidRPr="003C1E9D">
        <w:rPr>
          <w:rFonts w:ascii="Simplified Arabic" w:hAnsi="Simplified Arabic" w:cs="Simplified Arabic" w:hint="cs"/>
          <w:color w:val="1F1F1F"/>
        </w:rPr>
        <w:t>Cross-Checking</w:t>
      </w:r>
      <w:r w:rsidRPr="003C1E9D">
        <w:rPr>
          <w:rFonts w:ascii="Simplified Arabic" w:hAnsi="Simplified Arabic" w:cs="Simplified Arabic" w:hint="cs"/>
          <w:color w:val="1F1F1F"/>
          <w:rtl/>
        </w:rPr>
        <w:t>) بين المخططات والامتثال للمعايير والأكواد المعتمدة.</w:t>
      </w:r>
    </w:p>
    <w:p w14:paraId="6CBDDCC8" w14:textId="77777777" w:rsidR="004540FD" w:rsidRPr="003C1E9D" w:rsidRDefault="004540FD" w:rsidP="003C1E9D">
      <w:pPr>
        <w:pStyle w:val="aa"/>
        <w:numPr>
          <w:ilvl w:val="0"/>
          <w:numId w:val="8"/>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البعد التقني والتكنولوجي:</w:t>
      </w:r>
      <w:r w:rsidRPr="003C1E9D">
        <w:rPr>
          <w:rFonts w:ascii="Simplified Arabic" w:hAnsi="Simplified Arabic" w:cs="Simplified Arabic" w:hint="cs"/>
          <w:color w:val="1F1F1F"/>
          <w:rtl/>
        </w:rPr>
        <w:t xml:space="preserve"> ويتعلق بالمنصات والبرامج المستخدمة لتسهيل مشاركة البيانات ونمذجة المخططات (</w:t>
      </w:r>
      <w:proofErr w:type="spellStart"/>
      <w:r w:rsidRPr="003C1E9D">
        <w:rPr>
          <w:rFonts w:ascii="Simplified Arabic" w:hAnsi="Simplified Arabic" w:cs="Simplified Arabic" w:hint="cs"/>
          <w:color w:val="1F1F1F"/>
        </w:rPr>
        <w:t>Gholizadeh</w:t>
      </w:r>
      <w:proofErr w:type="spellEnd"/>
      <w:r w:rsidRPr="003C1E9D">
        <w:rPr>
          <w:rFonts w:ascii="Simplified Arabic" w:hAnsi="Simplified Arabic" w:cs="Simplified Arabic" w:hint="cs"/>
          <w:color w:val="1F1F1F"/>
        </w:rPr>
        <w:t xml:space="preserve"> et al., 2018</w:t>
      </w:r>
      <w:r w:rsidRPr="003C1E9D">
        <w:rPr>
          <w:rFonts w:ascii="Simplified Arabic" w:hAnsi="Simplified Arabic" w:cs="Simplified Arabic" w:hint="cs"/>
          <w:color w:val="1F1F1F"/>
          <w:rtl/>
        </w:rPr>
        <w:t>).</w:t>
      </w:r>
    </w:p>
    <w:p w14:paraId="4ACBD50C" w14:textId="77777777" w:rsidR="004540FD" w:rsidRPr="003C1E9D" w:rsidRDefault="004540FD"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 xml:space="preserve">2. </w:t>
      </w:r>
      <w:proofErr w:type="spellStart"/>
      <w:r w:rsidRPr="003C1E9D">
        <w:rPr>
          <w:rFonts w:ascii="Simplified Arabic" w:eastAsia="Times New Roman" w:hAnsi="Simplified Arabic" w:cs="Simplified Arabic" w:hint="cs"/>
          <w:color w:val="1F1F1F"/>
          <w:sz w:val="24"/>
          <w:szCs w:val="24"/>
          <w:rtl/>
        </w:rPr>
        <w:t>التعارضات</w:t>
      </w:r>
      <w:proofErr w:type="spellEnd"/>
      <w:r w:rsidRPr="003C1E9D">
        <w:rPr>
          <w:rFonts w:ascii="Simplified Arabic" w:eastAsia="Times New Roman" w:hAnsi="Simplified Arabic" w:cs="Simplified Arabic" w:hint="cs"/>
          <w:color w:val="1F1F1F"/>
          <w:sz w:val="24"/>
          <w:szCs w:val="24"/>
          <w:rtl/>
        </w:rPr>
        <w:t xml:space="preserve"> الهندسية (</w:t>
      </w:r>
      <w:r w:rsidRPr="003C1E9D">
        <w:rPr>
          <w:rFonts w:ascii="Simplified Arabic" w:eastAsia="Times New Roman" w:hAnsi="Simplified Arabic" w:cs="Simplified Arabic" w:hint="cs"/>
          <w:color w:val="1F1F1F"/>
          <w:sz w:val="24"/>
          <w:szCs w:val="24"/>
        </w:rPr>
        <w:t>Design Clashes and Conflicts</w:t>
      </w:r>
      <w:r w:rsidRPr="003C1E9D">
        <w:rPr>
          <w:rFonts w:ascii="Simplified Arabic" w:eastAsia="Times New Roman" w:hAnsi="Simplified Arabic" w:cs="Simplified Arabic" w:hint="cs"/>
          <w:color w:val="1F1F1F"/>
          <w:sz w:val="24"/>
          <w:szCs w:val="24"/>
          <w:rtl/>
        </w:rPr>
        <w:t>):</w:t>
      </w:r>
    </w:p>
    <w:p w14:paraId="08B918E3" w14:textId="77777777" w:rsidR="004540FD" w:rsidRPr="003C1E9D" w:rsidRDefault="004540FD"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تحدث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الهندسية عندما تتقاطع مخرجات التصاميم بين التخصصات الفنية المختلفة بشكل ينطوي على استحالة التنفيذ الميداني أو وقوع أخطاء تشغيلية. وتصنف أدبيات الهندسة والتصاميم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إلى ثلاثة أنواع رئيسية (</w:t>
      </w:r>
      <w:r w:rsidRPr="003C1E9D">
        <w:rPr>
          <w:rFonts w:ascii="Simplified Arabic" w:hAnsi="Simplified Arabic" w:cs="Simplified Arabic" w:hint="cs"/>
          <w:color w:val="1F1F1F"/>
        </w:rPr>
        <w:t>Hard, Soft, 4D/Workflow Clashes</w:t>
      </w:r>
      <w:r w:rsidRPr="003C1E9D">
        <w:rPr>
          <w:rFonts w:ascii="Simplified Arabic" w:hAnsi="Simplified Arabic" w:cs="Simplified Arabic" w:hint="cs"/>
          <w:color w:val="1F1F1F"/>
          <w:rtl/>
        </w:rPr>
        <w:t>):</w:t>
      </w:r>
    </w:p>
    <w:p w14:paraId="3FFC62AE" w14:textId="77777777" w:rsidR="004540FD" w:rsidRPr="003C1E9D" w:rsidRDefault="004540FD" w:rsidP="003C1E9D">
      <w:pPr>
        <w:pStyle w:val="aa"/>
        <w:numPr>
          <w:ilvl w:val="0"/>
          <w:numId w:val="9"/>
        </w:numPr>
        <w:bidi/>
        <w:spacing w:before="0" w:beforeAutospacing="0" w:after="0" w:afterAutospacing="0" w:line="360" w:lineRule="auto"/>
        <w:rPr>
          <w:rFonts w:ascii="Simplified Arabic" w:hAnsi="Simplified Arabic" w:cs="Simplified Arabic"/>
          <w:color w:val="1F1F1F"/>
          <w:rtl/>
        </w:rPr>
      </w:pPr>
      <w:proofErr w:type="spellStart"/>
      <w:r w:rsidRPr="003C1E9D">
        <w:rPr>
          <w:rStyle w:val="ab"/>
          <w:rFonts w:ascii="Simplified Arabic" w:hAnsi="Simplified Arabic" w:cs="Simplified Arabic" w:hint="cs"/>
          <w:color w:val="1F1F1F"/>
          <w:bdr w:val="none" w:sz="0" w:space="0" w:color="auto" w:frame="1"/>
          <w:rtl/>
        </w:rPr>
        <w:lastRenderedPageBreak/>
        <w:t>التعارضات</w:t>
      </w:r>
      <w:proofErr w:type="spellEnd"/>
      <w:r w:rsidRPr="003C1E9D">
        <w:rPr>
          <w:rStyle w:val="ab"/>
          <w:rFonts w:ascii="Simplified Arabic" w:hAnsi="Simplified Arabic" w:cs="Simplified Arabic" w:hint="cs"/>
          <w:color w:val="1F1F1F"/>
          <w:bdr w:val="none" w:sz="0" w:space="0" w:color="auto" w:frame="1"/>
          <w:rtl/>
        </w:rPr>
        <w:t xml:space="preserve"> الصلبة (</w:t>
      </w:r>
      <w:r w:rsidRPr="003C1E9D">
        <w:rPr>
          <w:rStyle w:val="ab"/>
          <w:rFonts w:ascii="Simplified Arabic" w:hAnsi="Simplified Arabic" w:cs="Simplified Arabic" w:hint="cs"/>
          <w:color w:val="1F1F1F"/>
          <w:bdr w:val="none" w:sz="0" w:space="0" w:color="auto" w:frame="1"/>
        </w:rPr>
        <w:t>Hard Clashes</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وهي التقاطع الفيزيائي بين عنصرين هندسيين في نفس المساحة (مثل تقاطع أنبوب تكييف ضخم مع جسر إنشائي خرساني، أو تقاطع مسار الغازات الطبية مع القنوات الكهربائية) (</w:t>
      </w:r>
      <w:r w:rsidRPr="003C1E9D">
        <w:rPr>
          <w:rFonts w:ascii="Simplified Arabic" w:hAnsi="Simplified Arabic" w:cs="Simplified Arabic" w:hint="cs"/>
          <w:color w:val="1F1F1F"/>
        </w:rPr>
        <w:t>Sacks et al., 2018</w:t>
      </w:r>
      <w:r w:rsidRPr="003C1E9D">
        <w:rPr>
          <w:rFonts w:ascii="Simplified Arabic" w:hAnsi="Simplified Arabic" w:cs="Simplified Arabic" w:hint="cs"/>
          <w:color w:val="1F1F1F"/>
          <w:rtl/>
        </w:rPr>
        <w:t>).</w:t>
      </w:r>
    </w:p>
    <w:p w14:paraId="5062791D" w14:textId="77777777" w:rsidR="004540FD" w:rsidRPr="003C1E9D" w:rsidRDefault="004540FD" w:rsidP="003C1E9D">
      <w:pPr>
        <w:pStyle w:val="aa"/>
        <w:numPr>
          <w:ilvl w:val="0"/>
          <w:numId w:val="9"/>
        </w:numPr>
        <w:bidi/>
        <w:spacing w:before="0" w:beforeAutospacing="0" w:after="0" w:afterAutospacing="0" w:line="360" w:lineRule="auto"/>
        <w:rPr>
          <w:rFonts w:ascii="Simplified Arabic" w:hAnsi="Simplified Arabic" w:cs="Simplified Arabic"/>
          <w:color w:val="1F1F1F"/>
          <w:rtl/>
        </w:rPr>
      </w:pPr>
      <w:proofErr w:type="spellStart"/>
      <w:r w:rsidRPr="003C1E9D">
        <w:rPr>
          <w:rStyle w:val="ab"/>
          <w:rFonts w:ascii="Simplified Arabic" w:hAnsi="Simplified Arabic" w:cs="Simplified Arabic" w:hint="cs"/>
          <w:color w:val="1F1F1F"/>
          <w:bdr w:val="none" w:sz="0" w:space="0" w:color="auto" w:frame="1"/>
          <w:rtl/>
        </w:rPr>
        <w:t>التعارضات</w:t>
      </w:r>
      <w:proofErr w:type="spellEnd"/>
      <w:r w:rsidRPr="003C1E9D">
        <w:rPr>
          <w:rStyle w:val="ab"/>
          <w:rFonts w:ascii="Simplified Arabic" w:hAnsi="Simplified Arabic" w:cs="Simplified Arabic" w:hint="cs"/>
          <w:color w:val="1F1F1F"/>
          <w:bdr w:val="none" w:sz="0" w:space="0" w:color="auto" w:frame="1"/>
          <w:rtl/>
        </w:rPr>
        <w:t xml:space="preserve"> اللينة/الوظيفية (</w:t>
      </w:r>
      <w:r w:rsidRPr="003C1E9D">
        <w:rPr>
          <w:rStyle w:val="ab"/>
          <w:rFonts w:ascii="Simplified Arabic" w:hAnsi="Simplified Arabic" w:cs="Simplified Arabic" w:hint="cs"/>
          <w:color w:val="1F1F1F"/>
          <w:bdr w:val="none" w:sz="0" w:space="0" w:color="auto" w:frame="1"/>
        </w:rPr>
        <w:t>Soft/Clearance Clashes</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وهي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الناجمة عن عدم ترك مسافات الصيانة أو الأمان الكافية للمعدات والأجهزة الطبية أو الأنظمة الكهروميكانيكية وفق اشتراطات الكود الصادر (</w:t>
      </w:r>
      <w:r w:rsidRPr="003C1E9D">
        <w:rPr>
          <w:rFonts w:ascii="Simplified Arabic" w:hAnsi="Simplified Arabic" w:cs="Simplified Arabic" w:hint="cs"/>
          <w:color w:val="1F1F1F"/>
        </w:rPr>
        <w:t>Love et al., 2019</w:t>
      </w:r>
      <w:r w:rsidRPr="003C1E9D">
        <w:rPr>
          <w:rFonts w:ascii="Simplified Arabic" w:hAnsi="Simplified Arabic" w:cs="Simplified Arabic" w:hint="cs"/>
          <w:color w:val="1F1F1F"/>
          <w:rtl/>
        </w:rPr>
        <w:t>).</w:t>
      </w:r>
    </w:p>
    <w:p w14:paraId="6CCD2772" w14:textId="77777777" w:rsidR="004540FD" w:rsidRPr="003C1E9D" w:rsidRDefault="004540FD" w:rsidP="003C1E9D">
      <w:pPr>
        <w:pStyle w:val="aa"/>
        <w:numPr>
          <w:ilvl w:val="0"/>
          <w:numId w:val="9"/>
        </w:numPr>
        <w:bidi/>
        <w:spacing w:before="0" w:beforeAutospacing="0" w:after="0" w:afterAutospacing="0" w:line="360" w:lineRule="auto"/>
        <w:rPr>
          <w:rFonts w:ascii="Simplified Arabic" w:hAnsi="Simplified Arabic" w:cs="Simplified Arabic"/>
          <w:color w:val="1F1F1F"/>
          <w:rtl/>
        </w:rPr>
      </w:pPr>
      <w:proofErr w:type="spellStart"/>
      <w:r w:rsidRPr="003C1E9D">
        <w:rPr>
          <w:rStyle w:val="ab"/>
          <w:rFonts w:ascii="Simplified Arabic" w:hAnsi="Simplified Arabic" w:cs="Simplified Arabic" w:hint="cs"/>
          <w:color w:val="1F1F1F"/>
          <w:bdr w:val="none" w:sz="0" w:space="0" w:color="auto" w:frame="1"/>
          <w:rtl/>
        </w:rPr>
        <w:t>التعارضات</w:t>
      </w:r>
      <w:proofErr w:type="spellEnd"/>
      <w:r w:rsidRPr="003C1E9D">
        <w:rPr>
          <w:rStyle w:val="ab"/>
          <w:rFonts w:ascii="Simplified Arabic" w:hAnsi="Simplified Arabic" w:cs="Simplified Arabic" w:hint="cs"/>
          <w:color w:val="1F1F1F"/>
          <w:bdr w:val="none" w:sz="0" w:space="0" w:color="auto" w:frame="1"/>
          <w:rtl/>
        </w:rPr>
        <w:t xml:space="preserve"> الإجرائية/الزمنية (</w:t>
      </w:r>
      <w:r w:rsidRPr="003C1E9D">
        <w:rPr>
          <w:rStyle w:val="ab"/>
          <w:rFonts w:ascii="Simplified Arabic" w:hAnsi="Simplified Arabic" w:cs="Simplified Arabic" w:hint="cs"/>
          <w:color w:val="1F1F1F"/>
          <w:bdr w:val="none" w:sz="0" w:space="0" w:color="auto" w:frame="1"/>
        </w:rPr>
        <w:t>Workflow Clashes</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وتنشأ نتيجة غياب التسلسل المنطقي في تقديم واعتماد المخططات التنفيذية وتداخل مهام المكاتب الاستشارية مع متطلبات الجهة المالكة (العتيبي، 2022).</w:t>
      </w:r>
    </w:p>
    <w:p w14:paraId="156F3F6C" w14:textId="77777777" w:rsidR="004540FD" w:rsidRPr="003C1E9D" w:rsidRDefault="004540FD"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3. الآثار المترتبة على ضعف التنسيق الهندسي:</w:t>
      </w:r>
    </w:p>
    <w:p w14:paraId="67E0C136" w14:textId="77777777" w:rsidR="004540FD" w:rsidRPr="003C1E9D" w:rsidRDefault="004540FD"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يؤدي ضعف التنسيق الهندسي بين المكاتب الاستشارية المصممة وإدارة المشاريع بالجهة المالكة إلى سلسلة من الآثار السلبية المتتابعة، والتي أوضحتها العديد من الدراسات الميدانية (مثل: </w:t>
      </w:r>
      <w:r w:rsidRPr="003C1E9D">
        <w:rPr>
          <w:rFonts w:ascii="Simplified Arabic" w:hAnsi="Simplified Arabic" w:cs="Simplified Arabic" w:hint="cs"/>
          <w:color w:val="1F1F1F"/>
        </w:rPr>
        <w:t>Al-Hammad</w:t>
      </w:r>
      <w:r w:rsidRPr="003C1E9D">
        <w:rPr>
          <w:rFonts w:ascii="Simplified Arabic" w:hAnsi="Simplified Arabic" w:cs="Simplified Arabic" w:hint="cs"/>
          <w:color w:val="1F1F1F"/>
          <w:rtl/>
        </w:rPr>
        <w:t xml:space="preserve"> &amp; </w:t>
      </w:r>
      <w:r w:rsidRPr="003C1E9D">
        <w:rPr>
          <w:rFonts w:ascii="Simplified Arabic" w:hAnsi="Simplified Arabic" w:cs="Simplified Arabic" w:hint="cs"/>
          <w:color w:val="1F1F1F"/>
        </w:rPr>
        <w:t>Al-</w:t>
      </w:r>
      <w:proofErr w:type="spellStart"/>
      <w:r w:rsidRPr="003C1E9D">
        <w:rPr>
          <w:rFonts w:ascii="Simplified Arabic" w:hAnsi="Simplified Arabic" w:cs="Simplified Arabic" w:hint="cs"/>
          <w:color w:val="1F1F1F"/>
        </w:rPr>
        <w:t>Ghafly</w:t>
      </w:r>
      <w:proofErr w:type="spellEnd"/>
      <w:r w:rsidRPr="003C1E9D">
        <w:rPr>
          <w:rFonts w:ascii="Simplified Arabic" w:hAnsi="Simplified Arabic" w:cs="Simplified Arabic" w:hint="cs"/>
          <w:color w:val="1F1F1F"/>
        </w:rPr>
        <w:t>, 2019; East</w:t>
      </w:r>
      <w:r w:rsidRPr="003C1E9D">
        <w:rPr>
          <w:rFonts w:ascii="Simplified Arabic" w:hAnsi="Simplified Arabic" w:cs="Simplified Arabic" w:hint="cs"/>
          <w:color w:val="1F1F1F"/>
          <w:rtl/>
        </w:rPr>
        <w:t xml:space="preserve"> &amp; </w:t>
      </w:r>
      <w:proofErr w:type="spellStart"/>
      <w:r w:rsidRPr="003C1E9D">
        <w:rPr>
          <w:rFonts w:ascii="Simplified Arabic" w:hAnsi="Simplified Arabic" w:cs="Simplified Arabic" w:hint="cs"/>
          <w:color w:val="1F1F1F"/>
        </w:rPr>
        <w:t>Aalami</w:t>
      </w:r>
      <w:proofErr w:type="spellEnd"/>
      <w:r w:rsidRPr="003C1E9D">
        <w:rPr>
          <w:rFonts w:ascii="Simplified Arabic" w:hAnsi="Simplified Arabic" w:cs="Simplified Arabic" w:hint="cs"/>
          <w:color w:val="1F1F1F"/>
        </w:rPr>
        <w:t>, 2021</w:t>
      </w:r>
      <w:r w:rsidRPr="003C1E9D">
        <w:rPr>
          <w:rFonts w:ascii="Simplified Arabic" w:hAnsi="Simplified Arabic" w:cs="Simplified Arabic" w:hint="cs"/>
          <w:color w:val="1F1F1F"/>
          <w:rtl/>
        </w:rPr>
        <w:t>):</w:t>
      </w:r>
    </w:p>
    <w:p w14:paraId="3461308D" w14:textId="77777777" w:rsidR="004540FD" w:rsidRPr="003C1E9D" w:rsidRDefault="004540FD" w:rsidP="003C1E9D">
      <w:pPr>
        <w:pStyle w:val="aa"/>
        <w:numPr>
          <w:ilvl w:val="0"/>
          <w:numId w:val="10"/>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أوامر التغيير (</w:t>
      </w:r>
      <w:r w:rsidRPr="003C1E9D">
        <w:rPr>
          <w:rStyle w:val="ab"/>
          <w:rFonts w:ascii="Simplified Arabic" w:hAnsi="Simplified Arabic" w:cs="Simplified Arabic" w:hint="cs"/>
          <w:color w:val="1F1F1F"/>
          <w:bdr w:val="none" w:sz="0" w:space="0" w:color="auto" w:frame="1"/>
        </w:rPr>
        <w:t>Change Orders</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اضطرار الجهة المالكة لإصدار تعديلات جوهرية على العقود أثناء التنفيذ لمعالجة الخطأ الميداني، مما يتسبب في تضخم ميزانيات المشاريع بنسب تتراوح بين 10% إلى 20%.</w:t>
      </w:r>
    </w:p>
    <w:p w14:paraId="0F905556" w14:textId="77777777" w:rsidR="004540FD" w:rsidRPr="003C1E9D" w:rsidRDefault="004540FD" w:rsidP="003C1E9D">
      <w:pPr>
        <w:pStyle w:val="aa"/>
        <w:numPr>
          <w:ilvl w:val="0"/>
          <w:numId w:val="10"/>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إعادة العمل (</w:t>
      </w:r>
      <w:r w:rsidRPr="003C1E9D">
        <w:rPr>
          <w:rStyle w:val="ab"/>
          <w:rFonts w:ascii="Simplified Arabic" w:hAnsi="Simplified Arabic" w:cs="Simplified Arabic" w:hint="cs"/>
          <w:color w:val="1F1F1F"/>
          <w:bdr w:val="none" w:sz="0" w:space="0" w:color="auto" w:frame="1"/>
        </w:rPr>
        <w:t>Rework</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إزالة أجزاء تم تشييدها بالفعل لإعادة تركيبها بما يتوافق مع الواقع، مما يسبب هدراً في الموارد والوقت.</w:t>
      </w:r>
    </w:p>
    <w:p w14:paraId="2F267BFD" w14:textId="77777777" w:rsidR="004540FD" w:rsidRPr="003C1E9D" w:rsidRDefault="004540FD" w:rsidP="003C1E9D">
      <w:pPr>
        <w:pStyle w:val="aa"/>
        <w:numPr>
          <w:ilvl w:val="0"/>
          <w:numId w:val="10"/>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التأخير الزمني (</w:t>
      </w:r>
      <w:r w:rsidRPr="003C1E9D">
        <w:rPr>
          <w:rStyle w:val="ab"/>
          <w:rFonts w:ascii="Simplified Arabic" w:hAnsi="Simplified Arabic" w:cs="Simplified Arabic" w:hint="cs"/>
          <w:color w:val="1F1F1F"/>
          <w:bdr w:val="none" w:sz="0" w:space="0" w:color="auto" w:frame="1"/>
        </w:rPr>
        <w:t>Schedule Delays</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توقف العمل بالموقع بانتظار توضيح الاستفسارات الفنية (</w:t>
      </w:r>
      <w:r w:rsidRPr="003C1E9D">
        <w:rPr>
          <w:rFonts w:ascii="Simplified Arabic" w:hAnsi="Simplified Arabic" w:cs="Simplified Arabic" w:hint="cs"/>
          <w:color w:val="1F1F1F"/>
        </w:rPr>
        <w:t>RFIs</w:t>
      </w:r>
      <w:r w:rsidRPr="003C1E9D">
        <w:rPr>
          <w:rFonts w:ascii="Simplified Arabic" w:hAnsi="Simplified Arabic" w:cs="Simplified Arabic" w:hint="cs"/>
          <w:color w:val="1F1F1F"/>
          <w:rtl/>
        </w:rPr>
        <w:t>) وإصدار المخططات التعديلية (</w:t>
      </w:r>
      <w:r w:rsidRPr="003C1E9D">
        <w:rPr>
          <w:rFonts w:ascii="Simplified Arabic" w:hAnsi="Simplified Arabic" w:cs="Simplified Arabic" w:hint="cs"/>
          <w:color w:val="1F1F1F"/>
        </w:rPr>
        <w:t>As-Built Drawings</w:t>
      </w:r>
      <w:r w:rsidRPr="003C1E9D">
        <w:rPr>
          <w:rFonts w:ascii="Simplified Arabic" w:hAnsi="Simplified Arabic" w:cs="Simplified Arabic" w:hint="cs"/>
          <w:color w:val="1F1F1F"/>
          <w:rtl/>
        </w:rPr>
        <w:t>).</w:t>
      </w:r>
    </w:p>
    <w:p w14:paraId="726F7824" w14:textId="77777777" w:rsidR="004540FD" w:rsidRPr="003C1E9D" w:rsidRDefault="004540FD" w:rsidP="003C1E9D">
      <w:pPr>
        <w:pStyle w:val="aa"/>
        <w:numPr>
          <w:ilvl w:val="0"/>
          <w:numId w:val="10"/>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تراجع جودة المبنى والتنازعات العقدية:</w:t>
      </w:r>
      <w:r w:rsidRPr="003C1E9D">
        <w:rPr>
          <w:rFonts w:ascii="Simplified Arabic" w:hAnsi="Simplified Arabic" w:cs="Simplified Arabic" w:hint="cs"/>
          <w:color w:val="1F1F1F"/>
          <w:rtl/>
        </w:rPr>
        <w:t xml:space="preserve"> نشوء النزاعات والخلافات القانونية حول تحميل المسؤوليات المالية بين المالك والمقاول والمكتب الاستشاري المصمم.</w:t>
      </w:r>
    </w:p>
    <w:p w14:paraId="3960F81C" w14:textId="77777777" w:rsidR="004540FD" w:rsidRPr="003C1E9D" w:rsidRDefault="004540FD" w:rsidP="003C1E9D">
      <w:pPr>
        <w:pStyle w:val="2"/>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lastRenderedPageBreak/>
        <w:t>المحور الثالث: التكنولوجيات الحديثة والأطر الإدارية في تطوير التنسيق الهندسي</w:t>
      </w:r>
    </w:p>
    <w:p w14:paraId="581B2DC0" w14:textId="77777777" w:rsidR="004540FD" w:rsidRPr="003C1E9D" w:rsidRDefault="004540FD"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1. تقنية نمذجة معلومات البناء (</w:t>
      </w:r>
      <w:r w:rsidRPr="003C1E9D">
        <w:rPr>
          <w:rFonts w:ascii="Simplified Arabic" w:eastAsia="Times New Roman" w:hAnsi="Simplified Arabic" w:cs="Simplified Arabic" w:hint="cs"/>
          <w:color w:val="1F1F1F"/>
          <w:sz w:val="24"/>
          <w:szCs w:val="24"/>
        </w:rPr>
        <w:t>Building Information Modeling - BIM</w:t>
      </w:r>
      <w:r w:rsidRPr="003C1E9D">
        <w:rPr>
          <w:rFonts w:ascii="Simplified Arabic" w:eastAsia="Times New Roman" w:hAnsi="Simplified Arabic" w:cs="Simplified Arabic" w:hint="cs"/>
          <w:color w:val="1F1F1F"/>
          <w:sz w:val="24"/>
          <w:szCs w:val="24"/>
          <w:rtl/>
        </w:rPr>
        <w:t>):</w:t>
      </w:r>
    </w:p>
    <w:p w14:paraId="25B707F4"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تُعد تقنية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ثورة في صناعة التشييد والتصميم الهندسي، حيث تتجاوز الرسم الثنائي الأبعاد التقليدي (2</w:t>
      </w:r>
      <w:r w:rsidRPr="003C1E9D">
        <w:rPr>
          <w:rFonts w:ascii="Simplified Arabic" w:hAnsi="Simplified Arabic" w:cs="Simplified Arabic" w:hint="cs"/>
          <w:color w:val="1F1F1F"/>
        </w:rPr>
        <w:t>D CAD</w:t>
      </w:r>
      <w:r w:rsidRPr="003C1E9D">
        <w:rPr>
          <w:rFonts w:ascii="Simplified Arabic" w:hAnsi="Simplified Arabic" w:cs="Simplified Arabic" w:hint="cs"/>
          <w:color w:val="1F1F1F"/>
          <w:rtl/>
        </w:rPr>
        <w:t>) إلى بناء نموذج رقمي ثلاثي الأبعاد (3</w:t>
      </w:r>
      <w:r w:rsidRPr="003C1E9D">
        <w:rPr>
          <w:rFonts w:ascii="Simplified Arabic" w:hAnsi="Simplified Arabic" w:cs="Simplified Arabic" w:hint="cs"/>
          <w:color w:val="1F1F1F"/>
        </w:rPr>
        <w:t>D</w:t>
      </w:r>
      <w:r w:rsidRPr="003C1E9D">
        <w:rPr>
          <w:rFonts w:ascii="Simplified Arabic" w:hAnsi="Simplified Arabic" w:cs="Simplified Arabic" w:hint="cs"/>
          <w:color w:val="1F1F1F"/>
          <w:rtl/>
        </w:rPr>
        <w:t>) غني بالبيانات والمعلومات الفنية المترابطة (</w:t>
      </w:r>
      <w:proofErr w:type="spellStart"/>
      <w:r w:rsidRPr="003C1E9D">
        <w:rPr>
          <w:rFonts w:ascii="Simplified Arabic" w:hAnsi="Simplified Arabic" w:cs="Simplified Arabic" w:hint="cs"/>
          <w:color w:val="1F1F1F"/>
        </w:rPr>
        <w:t>Azhar</w:t>
      </w:r>
      <w:proofErr w:type="spellEnd"/>
      <w:r w:rsidRPr="003C1E9D">
        <w:rPr>
          <w:rFonts w:ascii="Simplified Arabic" w:hAnsi="Simplified Arabic" w:cs="Simplified Arabic" w:hint="cs"/>
          <w:color w:val="1F1F1F"/>
        </w:rPr>
        <w:t>, 2019</w:t>
      </w:r>
      <w:r w:rsidRPr="003C1E9D">
        <w:rPr>
          <w:rFonts w:ascii="Simplified Arabic" w:hAnsi="Simplified Arabic" w:cs="Simplified Arabic" w:hint="cs"/>
          <w:color w:val="1F1F1F"/>
          <w:rtl/>
        </w:rPr>
        <w:t>).</w:t>
      </w:r>
    </w:p>
    <w:p w14:paraId="79B8D003"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تتيح أدوات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لفرق التصميم العمل في "بيئة بيانات مشتركة" (</w:t>
      </w:r>
      <w:r w:rsidRPr="003C1E9D">
        <w:rPr>
          <w:rFonts w:ascii="Simplified Arabic" w:hAnsi="Simplified Arabic" w:cs="Simplified Arabic" w:hint="cs"/>
          <w:color w:val="1F1F1F"/>
        </w:rPr>
        <w:t>Common Data Environment - CDE</w:t>
      </w:r>
      <w:r w:rsidRPr="003C1E9D">
        <w:rPr>
          <w:rFonts w:ascii="Simplified Arabic" w:hAnsi="Simplified Arabic" w:cs="Simplified Arabic" w:hint="cs"/>
          <w:color w:val="1F1F1F"/>
          <w:rtl/>
        </w:rPr>
        <w:t>)، حيث يمكن دمج نماذج المعماري، الإنشائي، الكهروميكانيكي، والأنظمة الطبية في نموذج واحد موحد (</w:t>
      </w:r>
      <w:r w:rsidRPr="003C1E9D">
        <w:rPr>
          <w:rFonts w:ascii="Simplified Arabic" w:hAnsi="Simplified Arabic" w:cs="Simplified Arabic" w:hint="cs"/>
          <w:color w:val="1F1F1F"/>
        </w:rPr>
        <w:t>Federated Model</w:t>
      </w:r>
      <w:r w:rsidRPr="003C1E9D">
        <w:rPr>
          <w:rFonts w:ascii="Simplified Arabic" w:hAnsi="Simplified Arabic" w:cs="Simplified Arabic" w:hint="cs"/>
          <w:color w:val="1F1F1F"/>
          <w:rtl/>
        </w:rPr>
        <w:t xml:space="preserve">). وتوفر هذه التقنية ميزة "كشف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الأوتوماتيكي" (</w:t>
      </w:r>
      <w:r w:rsidRPr="003C1E9D">
        <w:rPr>
          <w:rFonts w:ascii="Simplified Arabic" w:hAnsi="Simplified Arabic" w:cs="Simplified Arabic" w:hint="cs"/>
          <w:color w:val="1F1F1F"/>
        </w:rPr>
        <w:t>Automated Clash Detection</w:t>
      </w:r>
      <w:r w:rsidRPr="003C1E9D">
        <w:rPr>
          <w:rFonts w:ascii="Simplified Arabic" w:hAnsi="Simplified Arabic" w:cs="Simplified Arabic" w:hint="cs"/>
          <w:color w:val="1F1F1F"/>
          <w:rtl/>
        </w:rPr>
        <w:t xml:space="preserve">)، والتي تمكن </w:t>
      </w:r>
      <w:proofErr w:type="spellStart"/>
      <w:r w:rsidRPr="003C1E9D">
        <w:rPr>
          <w:rFonts w:ascii="Simplified Arabic" w:hAnsi="Simplified Arabic" w:cs="Simplified Arabic" w:hint="cs"/>
          <w:color w:val="1F1F1F"/>
          <w:rtl/>
        </w:rPr>
        <w:t>المراجعيين</w:t>
      </w:r>
      <w:proofErr w:type="spellEnd"/>
      <w:r w:rsidRPr="003C1E9D">
        <w:rPr>
          <w:rFonts w:ascii="Simplified Arabic" w:hAnsi="Simplified Arabic" w:cs="Simplified Arabic" w:hint="cs"/>
          <w:color w:val="1F1F1F"/>
          <w:rtl/>
        </w:rPr>
        <w:t xml:space="preserve"> والمهندسين من اكتشاف آلاف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الصلبة واللينة قبل طباعة المخططات أو البدء في الحفر بالوقع (</w:t>
      </w:r>
      <w:r w:rsidRPr="003C1E9D">
        <w:rPr>
          <w:rFonts w:ascii="Simplified Arabic" w:hAnsi="Simplified Arabic" w:cs="Simplified Arabic" w:hint="cs"/>
          <w:color w:val="1F1F1F"/>
        </w:rPr>
        <w:t>Sacks et al., 2018</w:t>
      </w:r>
      <w:r w:rsidRPr="003C1E9D">
        <w:rPr>
          <w:rFonts w:ascii="Simplified Arabic" w:hAnsi="Simplified Arabic" w:cs="Simplified Arabic" w:hint="cs"/>
          <w:color w:val="1F1F1F"/>
          <w:rtl/>
        </w:rPr>
        <w:t>).</w:t>
      </w:r>
    </w:p>
    <w:p w14:paraId="42110205"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وقد أثبتت دراسة القحطاني وآخرون (2021) أن تطبيق تقنية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في مشاريع المباني العامة يقلل من طلبات الاستفسار الفني (</w:t>
      </w:r>
      <w:r w:rsidRPr="003C1E9D">
        <w:rPr>
          <w:rFonts w:ascii="Simplified Arabic" w:hAnsi="Simplified Arabic" w:cs="Simplified Arabic" w:hint="cs"/>
          <w:color w:val="1F1F1F"/>
        </w:rPr>
        <w:t>RFIs</w:t>
      </w:r>
      <w:r w:rsidRPr="003C1E9D">
        <w:rPr>
          <w:rFonts w:ascii="Simplified Arabic" w:hAnsi="Simplified Arabic" w:cs="Simplified Arabic" w:hint="cs"/>
          <w:color w:val="1F1F1F"/>
          <w:rtl/>
        </w:rPr>
        <w:t>) بنسبة تصل إلى 60%، ويخفض التغييرات الميدانية الناتجة عن أخطاء التصميم بنسبة تتجاوز 75%.</w:t>
      </w:r>
    </w:p>
    <w:p w14:paraId="2187481E" w14:textId="77777777" w:rsidR="004540FD" w:rsidRPr="003C1E9D" w:rsidRDefault="004540FD"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2. اتفاقيات مستوى الخدمة (</w:t>
      </w:r>
      <w:r w:rsidRPr="003C1E9D">
        <w:rPr>
          <w:rFonts w:ascii="Simplified Arabic" w:eastAsia="Times New Roman" w:hAnsi="Simplified Arabic" w:cs="Simplified Arabic" w:hint="cs"/>
          <w:color w:val="1F1F1F"/>
          <w:sz w:val="24"/>
          <w:szCs w:val="24"/>
        </w:rPr>
        <w:t>Service Level Agreements - SLA</w:t>
      </w:r>
      <w:r w:rsidRPr="003C1E9D">
        <w:rPr>
          <w:rFonts w:ascii="Simplified Arabic" w:eastAsia="Times New Roman" w:hAnsi="Simplified Arabic" w:cs="Simplified Arabic" w:hint="cs"/>
          <w:color w:val="1F1F1F"/>
          <w:sz w:val="24"/>
          <w:szCs w:val="24"/>
          <w:rtl/>
        </w:rPr>
        <w:t>):</w:t>
      </w:r>
    </w:p>
    <w:p w14:paraId="5DE6799E"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تُعرف اتفاقية مستوى الخدمة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في سياق إدارة المشاريع الهندسية بأنها إطار إداري وعقدي يحدد بدقة التزامات كل طرف والمدد الزمنية القصوى المسموح بها لإنجاز المهام، مثل: مراجعة المخططات، الرد على الاستفسارات الفنية، واعتمد المرحلية (</w:t>
      </w:r>
      <w:proofErr w:type="spellStart"/>
      <w:r w:rsidRPr="003C1E9D">
        <w:rPr>
          <w:rFonts w:ascii="Simplified Arabic" w:hAnsi="Simplified Arabic" w:cs="Simplified Arabic" w:hint="cs"/>
          <w:color w:val="1F1F1F"/>
        </w:rPr>
        <w:t>Chih</w:t>
      </w:r>
      <w:proofErr w:type="spellEnd"/>
      <w:r w:rsidRPr="003C1E9D">
        <w:rPr>
          <w:rFonts w:ascii="Simplified Arabic" w:hAnsi="Simplified Arabic" w:cs="Simplified Arabic" w:hint="cs"/>
          <w:color w:val="1F1F1F"/>
        </w:rPr>
        <w:t xml:space="preserve"> et al., 2019</w:t>
      </w:r>
      <w:r w:rsidRPr="003C1E9D">
        <w:rPr>
          <w:rFonts w:ascii="Simplified Arabic" w:hAnsi="Simplified Arabic" w:cs="Simplified Arabic" w:hint="cs"/>
          <w:color w:val="1F1F1F"/>
          <w:rtl/>
        </w:rPr>
        <w:t>).</w:t>
      </w:r>
    </w:p>
    <w:p w14:paraId="6DD4909E"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ويعد غياب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xml:space="preserve"> أو ضعف تفعيلها من أهم أسباب البيروقراطية وتباطؤ دورة الاعتمادات الفنية داخل الإدارات الحكومية، حيث تظل المخططات والتصاميم بانتظار الاعتماد لأسابيع طويلة، مما يدفع المكاتب الاستشارية للتسرع أو التجاوز لتقديم مخرجات غير مكتملة للتكيف مع المواعيد النهائية (الزهراني، 2020).</w:t>
      </w:r>
    </w:p>
    <w:p w14:paraId="0EBCDEA9" w14:textId="77777777" w:rsidR="004540FD" w:rsidRPr="003C1E9D" w:rsidRDefault="004540FD"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lastRenderedPageBreak/>
        <w:t>3. أدلة الإجراءات والنماذج القياسية الموحدة (</w:t>
      </w:r>
      <w:r w:rsidRPr="003C1E9D">
        <w:rPr>
          <w:rFonts w:ascii="Simplified Arabic" w:eastAsia="Times New Roman" w:hAnsi="Simplified Arabic" w:cs="Simplified Arabic" w:hint="cs"/>
          <w:color w:val="1F1F1F"/>
          <w:sz w:val="24"/>
          <w:szCs w:val="24"/>
        </w:rPr>
        <w:t>Standard Operating Procedures - SOPs</w:t>
      </w:r>
      <w:r w:rsidRPr="003C1E9D">
        <w:rPr>
          <w:rFonts w:ascii="Simplified Arabic" w:eastAsia="Times New Roman" w:hAnsi="Simplified Arabic" w:cs="Simplified Arabic" w:hint="cs"/>
          <w:color w:val="1F1F1F"/>
          <w:sz w:val="24"/>
          <w:szCs w:val="24"/>
          <w:rtl/>
        </w:rPr>
        <w:t>):</w:t>
      </w:r>
    </w:p>
    <w:p w14:paraId="7EB6A406"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إن إيجاد دليل إجرائي موحد (</w:t>
      </w:r>
      <w:r w:rsidRPr="003C1E9D">
        <w:rPr>
          <w:rFonts w:ascii="Simplified Arabic" w:hAnsi="Simplified Arabic" w:cs="Simplified Arabic" w:hint="cs"/>
          <w:color w:val="1F1F1F"/>
        </w:rPr>
        <w:t>Checklists</w:t>
      </w:r>
      <w:r w:rsidRPr="003C1E9D">
        <w:rPr>
          <w:rFonts w:ascii="Simplified Arabic" w:hAnsi="Simplified Arabic" w:cs="Simplified Arabic" w:hint="cs"/>
          <w:color w:val="1F1F1F"/>
          <w:rtl/>
        </w:rPr>
        <w:t xml:space="preserve"> &amp; </w:t>
      </w:r>
      <w:r w:rsidRPr="003C1E9D">
        <w:rPr>
          <w:rFonts w:ascii="Simplified Arabic" w:hAnsi="Simplified Arabic" w:cs="Simplified Arabic" w:hint="cs"/>
          <w:color w:val="1F1F1F"/>
        </w:rPr>
        <w:t>Design Manuals</w:t>
      </w:r>
      <w:r w:rsidRPr="003C1E9D">
        <w:rPr>
          <w:rFonts w:ascii="Simplified Arabic" w:hAnsi="Simplified Arabic" w:cs="Simplified Arabic" w:hint="cs"/>
          <w:color w:val="1F1F1F"/>
          <w:rtl/>
        </w:rPr>
        <w:t>) مخصص للمشاريع الصحية يعين الكوادر الفنية بالوزارة والمكاتب الاستشارية على اتباع خطوات مراجعة دقيقة وموحدة لكل مرحلة تصميمة (تصميم مبدئي، تصميم ابتدائي، تصميم نهائي)، مما يضمن عدم إغفال أي متطلبات فنية أو طبية أثناء إعداد المخططات (</w:t>
      </w:r>
      <w:r w:rsidRPr="003C1E9D">
        <w:rPr>
          <w:rFonts w:ascii="Simplified Arabic" w:hAnsi="Simplified Arabic" w:cs="Simplified Arabic" w:hint="cs"/>
          <w:color w:val="1F1F1F"/>
        </w:rPr>
        <w:t>East</w:t>
      </w:r>
      <w:r w:rsidRPr="003C1E9D">
        <w:rPr>
          <w:rFonts w:ascii="Simplified Arabic" w:hAnsi="Simplified Arabic" w:cs="Simplified Arabic" w:hint="cs"/>
          <w:color w:val="1F1F1F"/>
          <w:rtl/>
        </w:rPr>
        <w:t xml:space="preserve"> &amp; </w:t>
      </w:r>
      <w:proofErr w:type="spellStart"/>
      <w:r w:rsidRPr="003C1E9D">
        <w:rPr>
          <w:rFonts w:ascii="Simplified Arabic" w:hAnsi="Simplified Arabic" w:cs="Simplified Arabic" w:hint="cs"/>
          <w:color w:val="1F1F1F"/>
        </w:rPr>
        <w:t>Aalami</w:t>
      </w:r>
      <w:proofErr w:type="spellEnd"/>
      <w:r w:rsidRPr="003C1E9D">
        <w:rPr>
          <w:rFonts w:ascii="Simplified Arabic" w:hAnsi="Simplified Arabic" w:cs="Simplified Arabic" w:hint="cs"/>
          <w:color w:val="1F1F1F"/>
        </w:rPr>
        <w:t>, 2021</w:t>
      </w:r>
      <w:r w:rsidRPr="003C1E9D">
        <w:rPr>
          <w:rFonts w:ascii="Simplified Arabic" w:hAnsi="Simplified Arabic" w:cs="Simplified Arabic" w:hint="cs"/>
          <w:color w:val="1F1F1F"/>
          <w:rtl/>
        </w:rPr>
        <w:t>).</w:t>
      </w:r>
    </w:p>
    <w:p w14:paraId="3FBF87F2" w14:textId="77777777" w:rsidR="004540FD" w:rsidRPr="003C1E9D" w:rsidRDefault="004540FD" w:rsidP="003C1E9D">
      <w:pPr>
        <w:pStyle w:val="2"/>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المحور الرابع: بيئة إدارة المشاريع الصحية بوزارة الصحة السعودية ورؤية 2030</w:t>
      </w:r>
    </w:p>
    <w:p w14:paraId="31CF1BDE" w14:textId="77777777" w:rsidR="004540FD" w:rsidRPr="003C1E9D" w:rsidRDefault="004540FD"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1. برنامج تحول القطاع الصحي وكفاءة الإنفاق:</w:t>
      </w:r>
    </w:p>
    <w:p w14:paraId="716CDC07"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في إطار "رؤية المملكة 2030"، يحظى القطاع الصحي بتطوير شامل من خلال "برنامج تحول القطاع الصحي"، والذي يهدف إلى تسهيل الحصول على الرعاية الصحية، وتحسين جودة وكفاءة الخدمات، ورفع كفاءة الإنفاق الحكومي (وزارة الصحة، 2021).</w:t>
      </w:r>
    </w:p>
    <w:p w14:paraId="7841E436" w14:textId="77777777" w:rsidR="004540FD" w:rsidRPr="003C1E9D" w:rsidRDefault="004540FD"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ويرتبط تحقيق كفاءة الإنفاق </w:t>
      </w:r>
      <w:proofErr w:type="spellStart"/>
      <w:r w:rsidRPr="003C1E9D">
        <w:rPr>
          <w:rFonts w:ascii="Simplified Arabic" w:hAnsi="Simplified Arabic" w:cs="Simplified Arabic" w:hint="cs"/>
          <w:color w:val="1F1F1F"/>
          <w:rtl/>
        </w:rPr>
        <w:t>إرتباطاً</w:t>
      </w:r>
      <w:proofErr w:type="spellEnd"/>
      <w:r w:rsidRPr="003C1E9D">
        <w:rPr>
          <w:rFonts w:ascii="Simplified Arabic" w:hAnsi="Simplified Arabic" w:cs="Simplified Arabic" w:hint="cs"/>
          <w:color w:val="1F1F1F"/>
          <w:rtl/>
        </w:rPr>
        <w:t xml:space="preserve"> وثيقاً بضمان الحوكمة العالية والتخطيط الهندسي المتقن للبنية التحتية للمستشفيات والمراكز الطبية. فإن أي هدر مالي ناتج عن أوامر تغيير أو أخطاء تصميمة يعرقل استراتيجية التحول </w:t>
      </w:r>
      <w:proofErr w:type="spellStart"/>
      <w:r w:rsidRPr="003C1E9D">
        <w:rPr>
          <w:rFonts w:ascii="Simplified Arabic" w:hAnsi="Simplified Arabic" w:cs="Simplified Arabic" w:hint="cs"/>
          <w:color w:val="1F1F1F"/>
          <w:rtl/>
        </w:rPr>
        <w:t>الحوكمي</w:t>
      </w:r>
      <w:proofErr w:type="spellEnd"/>
      <w:r w:rsidRPr="003C1E9D">
        <w:rPr>
          <w:rFonts w:ascii="Simplified Arabic" w:hAnsi="Simplified Arabic" w:cs="Simplified Arabic" w:hint="cs"/>
          <w:color w:val="1F1F1F"/>
          <w:rtl/>
        </w:rPr>
        <w:t xml:space="preserve"> والمالي للوزارة (مركز تحقيق كفاءة الإنفاق، 2022).</w:t>
      </w:r>
    </w:p>
    <w:p w14:paraId="12DCEC92" w14:textId="77777777" w:rsidR="004540FD" w:rsidRPr="003C1E9D" w:rsidRDefault="004540FD"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2. واقع العلاقة بين إدارة المشاريع بوزارة الصحة والمكاتب الاستشارية:</w:t>
      </w:r>
    </w:p>
    <w:p w14:paraId="406C67BE" w14:textId="77777777" w:rsidR="004540FD" w:rsidRPr="003C1E9D" w:rsidRDefault="004540FD"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تعتمد وزارة الصحة السعودية في إعداد دراسات وتصاميم مشاريعها على التعاقد مع المكاتب الاستشارية الهندسية الوطنية والدولية. ورغم وجود خبرات عالية لدى هذه المكاتب، إلا أن الدراسة التشخيصية لواقع العمل تشير إلى تحديات تتعلق بـ:</w:t>
      </w:r>
    </w:p>
    <w:p w14:paraId="19D4C189" w14:textId="77777777" w:rsidR="004540FD" w:rsidRPr="003C1E9D" w:rsidRDefault="004540FD" w:rsidP="003C1E9D">
      <w:pPr>
        <w:pStyle w:val="aa"/>
        <w:numPr>
          <w:ilvl w:val="0"/>
          <w:numId w:val="11"/>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ضعف قنوات الاتصال والتنسيق المستمر المترابط، والاعتماد على المراسلات الورقية أو المعاملات الروتينية </w:t>
      </w:r>
      <w:proofErr w:type="spellStart"/>
      <w:r w:rsidRPr="003C1E9D">
        <w:rPr>
          <w:rFonts w:ascii="Simplified Arabic" w:hAnsi="Simplified Arabic" w:cs="Simplified Arabic" w:hint="cs"/>
          <w:color w:val="1F1F1F"/>
          <w:rtl/>
        </w:rPr>
        <w:t>البطئية</w:t>
      </w:r>
      <w:proofErr w:type="spellEnd"/>
      <w:r w:rsidRPr="003C1E9D">
        <w:rPr>
          <w:rFonts w:ascii="Simplified Arabic" w:hAnsi="Simplified Arabic" w:cs="Simplified Arabic" w:hint="cs"/>
          <w:color w:val="1F1F1F"/>
          <w:rtl/>
        </w:rPr>
        <w:t>.</w:t>
      </w:r>
    </w:p>
    <w:p w14:paraId="121172A0" w14:textId="77777777" w:rsidR="004540FD" w:rsidRPr="003C1E9D" w:rsidRDefault="004540FD" w:rsidP="003C1E9D">
      <w:pPr>
        <w:pStyle w:val="aa"/>
        <w:numPr>
          <w:ilvl w:val="0"/>
          <w:numId w:val="11"/>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غياب التحديث المستمر للأدلة الهندسية واشتراطات الاعتماد الفني الخاصة بالوزارة لتواكب التقنيات والتطورات الصحية.</w:t>
      </w:r>
    </w:p>
    <w:p w14:paraId="4B77D26B" w14:textId="064E4058" w:rsidR="00041FC7" w:rsidRPr="00F73C2F" w:rsidRDefault="004540FD" w:rsidP="00F73C2F">
      <w:pPr>
        <w:pStyle w:val="aa"/>
        <w:numPr>
          <w:ilvl w:val="0"/>
          <w:numId w:val="11"/>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lastRenderedPageBreak/>
        <w:t xml:space="preserve">التفاوت في مدى جاهزية المكاتب الاستشارية والكوادر الفنية بالوزارة لتطبيق التقنيات الحديثة وعلى رأسها تقنية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والتنسيق الرقمي (الشمري، 2023).</w:t>
      </w:r>
    </w:p>
    <w:p w14:paraId="214D8AF1" w14:textId="77777777" w:rsidR="00041FC7" w:rsidRPr="003C1E9D" w:rsidRDefault="00041FC7" w:rsidP="003C1E9D">
      <w:pPr>
        <w:bidi w:val="0"/>
        <w:spacing w:line="360" w:lineRule="auto"/>
        <w:rPr>
          <w:rFonts w:ascii="Simplified Arabic" w:hAnsi="Simplified Arabic" w:cs="Simplified Arabic"/>
          <w:rtl/>
        </w:rPr>
      </w:pPr>
    </w:p>
    <w:p w14:paraId="6BC3D5D4" w14:textId="636EBB08" w:rsidR="00507D79" w:rsidRPr="00F73C2F" w:rsidRDefault="00507D79" w:rsidP="003C1E9D">
      <w:pPr>
        <w:pStyle w:val="2"/>
        <w:spacing w:before="0" w:after="120" w:line="360" w:lineRule="auto"/>
        <w:rPr>
          <w:rFonts w:ascii="Simplified Arabic" w:eastAsia="Times New Roman" w:hAnsi="Simplified Arabic" w:cs="Simplified Arabic"/>
          <w:b/>
          <w:bCs/>
          <w:color w:val="1F1F1F"/>
          <w:sz w:val="28"/>
          <w:szCs w:val="28"/>
          <w:rtl/>
        </w:rPr>
      </w:pPr>
      <w:r w:rsidRPr="00F73C2F">
        <w:rPr>
          <w:rFonts w:ascii="Simplified Arabic" w:eastAsia="Times New Roman" w:hAnsi="Simplified Arabic" w:cs="Simplified Arabic" w:hint="cs"/>
          <w:b/>
          <w:bCs/>
          <w:color w:val="1F1F1F"/>
          <w:sz w:val="28"/>
          <w:szCs w:val="28"/>
          <w:rtl/>
        </w:rPr>
        <w:t>الدراسات السابقة</w:t>
      </w:r>
    </w:p>
    <w:p w14:paraId="52EF1E5A" w14:textId="77777777" w:rsidR="00507D79" w:rsidRPr="003C1E9D" w:rsidRDefault="00507D79"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تستعرض الدراسة الحالية مجموعة من الأدبيات والدراسات السابقة ذات الصلة بموضوع التنسيق الهندسي، وتقنية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وحوكمة الإجراءات في المشاريع الصحية والهندسية. وقد تم تقسيم هذه الدراسات إلى ثلاثة محاور رئيسية لتسهيل تحليلها والمقارنة بين نتائجها، متبعة نمطاً موحداً في العرض يشمل: الهدف، والمنهجية، وأبرز النتائج.</w:t>
      </w:r>
    </w:p>
    <w:p w14:paraId="3A6C3198" w14:textId="77777777" w:rsidR="00507D79" w:rsidRPr="003C1E9D" w:rsidRDefault="00507D79"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 xml:space="preserve">المحور الأول: التنسيق الهندسي </w:t>
      </w:r>
      <w:proofErr w:type="spellStart"/>
      <w:r w:rsidRPr="003C1E9D">
        <w:rPr>
          <w:rFonts w:ascii="Simplified Arabic" w:eastAsia="Times New Roman" w:hAnsi="Simplified Arabic" w:cs="Simplified Arabic" w:hint="cs"/>
          <w:color w:val="1F1F1F"/>
          <w:sz w:val="24"/>
          <w:szCs w:val="24"/>
          <w:rtl/>
        </w:rPr>
        <w:t>والتعارضات</w:t>
      </w:r>
      <w:proofErr w:type="spellEnd"/>
      <w:r w:rsidRPr="003C1E9D">
        <w:rPr>
          <w:rFonts w:ascii="Simplified Arabic" w:eastAsia="Times New Roman" w:hAnsi="Simplified Arabic" w:cs="Simplified Arabic" w:hint="cs"/>
          <w:color w:val="1F1F1F"/>
          <w:sz w:val="24"/>
          <w:szCs w:val="24"/>
          <w:rtl/>
        </w:rPr>
        <w:t xml:space="preserve"> التصميمية في المشاريع الهندسية والصحية</w:t>
      </w:r>
    </w:p>
    <w:p w14:paraId="63B77852" w14:textId="77777777" w:rsidR="00507D79" w:rsidRPr="003C1E9D" w:rsidRDefault="00507D79" w:rsidP="003C1E9D">
      <w:pPr>
        <w:pStyle w:val="aa"/>
        <w:numPr>
          <w:ilvl w:val="0"/>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دراسة الشرقاوي وآخرين (</w:t>
      </w:r>
      <w:r w:rsidRPr="003C1E9D">
        <w:rPr>
          <w:rStyle w:val="ab"/>
          <w:rFonts w:ascii="Simplified Arabic" w:hAnsi="Simplified Arabic" w:cs="Simplified Arabic" w:hint="cs"/>
          <w:color w:val="1F1F1F"/>
          <w:bdr w:val="none" w:sz="0" w:space="0" w:color="auto" w:frame="1"/>
        </w:rPr>
        <w:t>El-</w:t>
      </w:r>
      <w:proofErr w:type="spellStart"/>
      <w:r w:rsidRPr="003C1E9D">
        <w:rPr>
          <w:rStyle w:val="ab"/>
          <w:rFonts w:ascii="Simplified Arabic" w:hAnsi="Simplified Arabic" w:cs="Simplified Arabic" w:hint="cs"/>
          <w:color w:val="1F1F1F"/>
          <w:bdr w:val="none" w:sz="0" w:space="0" w:color="auto" w:frame="1"/>
        </w:rPr>
        <w:t>Sharkawy</w:t>
      </w:r>
      <w:proofErr w:type="spellEnd"/>
      <w:r w:rsidRPr="003C1E9D">
        <w:rPr>
          <w:rStyle w:val="ab"/>
          <w:rFonts w:ascii="Simplified Arabic" w:hAnsi="Simplified Arabic" w:cs="Simplified Arabic" w:hint="cs"/>
          <w:color w:val="1F1F1F"/>
          <w:bdr w:val="none" w:sz="0" w:space="0" w:color="auto" w:frame="1"/>
        </w:rPr>
        <w:t xml:space="preserve"> et al., 2022</w:t>
      </w:r>
      <w:r w:rsidRPr="003C1E9D">
        <w:rPr>
          <w:rStyle w:val="ab"/>
          <w:rFonts w:ascii="Simplified Arabic" w:hAnsi="Simplified Arabic" w:cs="Simplified Arabic" w:hint="cs"/>
          <w:color w:val="1F1F1F"/>
          <w:bdr w:val="none" w:sz="0" w:space="0" w:color="auto" w:frame="1"/>
          <w:rtl/>
        </w:rPr>
        <w:t>):</w:t>
      </w:r>
    </w:p>
    <w:p w14:paraId="108FD568" w14:textId="77777777" w:rsidR="00507D79" w:rsidRPr="003C1E9D" w:rsidRDefault="00507D79" w:rsidP="003C1E9D">
      <w:pPr>
        <w:pStyle w:val="aa"/>
        <w:numPr>
          <w:ilvl w:val="1"/>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الهدف:</w:t>
      </w:r>
      <w:r w:rsidRPr="003C1E9D">
        <w:rPr>
          <w:rFonts w:ascii="Simplified Arabic" w:hAnsi="Simplified Arabic" w:cs="Simplified Arabic" w:hint="cs"/>
          <w:color w:val="1F1F1F"/>
          <w:rtl/>
        </w:rPr>
        <w:t xml:space="preserve"> هدفت الدراسة إلى تحليل أسباب ومسببات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الهندسية بين التخصصات المعمارية والكهروميكانيكية في مشاريع المنشآت الصحية وتأثيرها على الجدول الزمني وتكلفة التنفيذ.</w:t>
      </w:r>
    </w:p>
    <w:p w14:paraId="78FAB4AB" w14:textId="77777777" w:rsidR="00507D79" w:rsidRPr="003C1E9D" w:rsidRDefault="00507D79" w:rsidP="003C1E9D">
      <w:pPr>
        <w:pStyle w:val="aa"/>
        <w:numPr>
          <w:ilvl w:val="1"/>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المنهجية:</w:t>
      </w:r>
      <w:r w:rsidRPr="003C1E9D">
        <w:rPr>
          <w:rFonts w:ascii="Simplified Arabic" w:hAnsi="Simplified Arabic" w:cs="Simplified Arabic" w:hint="cs"/>
          <w:color w:val="1F1F1F"/>
          <w:rtl/>
        </w:rPr>
        <w:t xml:space="preserve"> اعتمدت الدراسة على المنهج الوصفي التحليلي واستخدام الاستبيان الموجه إلى 110 من المهندسين </w:t>
      </w:r>
      <w:proofErr w:type="spellStart"/>
      <w:r w:rsidRPr="003C1E9D">
        <w:rPr>
          <w:rFonts w:ascii="Simplified Arabic" w:hAnsi="Simplified Arabic" w:cs="Simplified Arabic" w:hint="cs"/>
          <w:color w:val="1F1F1F"/>
          <w:rtl/>
        </w:rPr>
        <w:t>وإداريي</w:t>
      </w:r>
      <w:proofErr w:type="spellEnd"/>
      <w:r w:rsidRPr="003C1E9D">
        <w:rPr>
          <w:rFonts w:ascii="Simplified Arabic" w:hAnsi="Simplified Arabic" w:cs="Simplified Arabic" w:hint="cs"/>
          <w:color w:val="1F1F1F"/>
          <w:rtl/>
        </w:rPr>
        <w:t xml:space="preserve"> المشاريع الصحية في جمهورية مصر العربية.</w:t>
      </w:r>
    </w:p>
    <w:p w14:paraId="44F205AC" w14:textId="77777777" w:rsidR="00507D79" w:rsidRPr="003C1E9D" w:rsidRDefault="00507D79" w:rsidP="003C1E9D">
      <w:pPr>
        <w:pStyle w:val="aa"/>
        <w:numPr>
          <w:ilvl w:val="1"/>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النتائج:</w:t>
      </w:r>
      <w:r w:rsidRPr="003C1E9D">
        <w:rPr>
          <w:rFonts w:ascii="Simplified Arabic" w:hAnsi="Simplified Arabic" w:cs="Simplified Arabic" w:hint="cs"/>
          <w:color w:val="1F1F1F"/>
          <w:rtl/>
        </w:rPr>
        <w:t xml:space="preserve"> أظهرت النتائج أن غياب التنسيق المبكر بين المصمم المعماري ومهندس التكييف والغازات الطبية يُعد السبب الرئيسي لنحو 65% من أوامر التغيير الميدانية، وأوصت الدراسة بوضع ضوابط مراجعة تقاطعية صارمة قبل اعتماد المخططات النهائية.</w:t>
      </w:r>
    </w:p>
    <w:p w14:paraId="13D07393" w14:textId="77777777" w:rsidR="00507D79" w:rsidRPr="003C1E9D" w:rsidRDefault="00507D79" w:rsidP="003C1E9D">
      <w:pPr>
        <w:pStyle w:val="aa"/>
        <w:numPr>
          <w:ilvl w:val="0"/>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دراسة لوف وآخرين (</w:t>
      </w:r>
      <w:r w:rsidRPr="003C1E9D">
        <w:rPr>
          <w:rStyle w:val="ab"/>
          <w:rFonts w:ascii="Simplified Arabic" w:hAnsi="Simplified Arabic" w:cs="Simplified Arabic" w:hint="cs"/>
          <w:color w:val="1F1F1F"/>
          <w:bdr w:val="none" w:sz="0" w:space="0" w:color="auto" w:frame="1"/>
        </w:rPr>
        <w:t>Love et al., 2019</w:t>
      </w:r>
      <w:r w:rsidRPr="003C1E9D">
        <w:rPr>
          <w:rStyle w:val="ab"/>
          <w:rFonts w:ascii="Simplified Arabic" w:hAnsi="Simplified Arabic" w:cs="Simplified Arabic" w:hint="cs"/>
          <w:color w:val="1F1F1F"/>
          <w:bdr w:val="none" w:sz="0" w:space="0" w:color="auto" w:frame="1"/>
          <w:rtl/>
        </w:rPr>
        <w:t>):</w:t>
      </w:r>
    </w:p>
    <w:p w14:paraId="3EEE8AF2" w14:textId="77777777" w:rsidR="00507D79" w:rsidRPr="003C1E9D" w:rsidRDefault="00507D79" w:rsidP="003C1E9D">
      <w:pPr>
        <w:pStyle w:val="aa"/>
        <w:numPr>
          <w:ilvl w:val="1"/>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الهدف:</w:t>
      </w:r>
      <w:r w:rsidRPr="003C1E9D">
        <w:rPr>
          <w:rFonts w:ascii="Simplified Arabic" w:hAnsi="Simplified Arabic" w:cs="Simplified Arabic" w:hint="cs"/>
          <w:color w:val="1F1F1F"/>
          <w:rtl/>
        </w:rPr>
        <w:t xml:space="preserve"> تقييم التكاليف الخفية الناتجة عن إعادة العمل (</w:t>
      </w:r>
      <w:r w:rsidRPr="003C1E9D">
        <w:rPr>
          <w:rFonts w:ascii="Simplified Arabic" w:hAnsi="Simplified Arabic" w:cs="Simplified Arabic" w:hint="cs"/>
          <w:color w:val="1F1F1F"/>
        </w:rPr>
        <w:t>Rework</w:t>
      </w:r>
      <w:r w:rsidRPr="003C1E9D">
        <w:rPr>
          <w:rFonts w:ascii="Simplified Arabic" w:hAnsi="Simplified Arabic" w:cs="Simplified Arabic" w:hint="cs"/>
          <w:color w:val="1F1F1F"/>
          <w:rtl/>
        </w:rPr>
        <w:t xml:space="preserve">) </w:t>
      </w:r>
      <w:proofErr w:type="spellStart"/>
      <w:r w:rsidRPr="003C1E9D">
        <w:rPr>
          <w:rFonts w:ascii="Simplified Arabic" w:hAnsi="Simplified Arabic" w:cs="Simplified Arabic" w:hint="cs"/>
          <w:color w:val="1F1F1F"/>
          <w:rtl/>
        </w:rPr>
        <w:t>والتعارضات</w:t>
      </w:r>
      <w:proofErr w:type="spellEnd"/>
      <w:r w:rsidRPr="003C1E9D">
        <w:rPr>
          <w:rFonts w:ascii="Simplified Arabic" w:hAnsi="Simplified Arabic" w:cs="Simplified Arabic" w:hint="cs"/>
          <w:color w:val="1F1F1F"/>
          <w:rtl/>
        </w:rPr>
        <w:t xml:space="preserve"> التصميمية في مشاريع البنية التحتية والمستشفيات الحكومية في أستراليا.</w:t>
      </w:r>
    </w:p>
    <w:p w14:paraId="605536C3" w14:textId="77777777" w:rsidR="00507D79" w:rsidRPr="003C1E9D" w:rsidRDefault="00507D79" w:rsidP="003C1E9D">
      <w:pPr>
        <w:pStyle w:val="aa"/>
        <w:numPr>
          <w:ilvl w:val="1"/>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lastRenderedPageBreak/>
        <w:t>المنهجية:</w:t>
      </w:r>
      <w:r w:rsidRPr="003C1E9D">
        <w:rPr>
          <w:rFonts w:ascii="Simplified Arabic" w:hAnsi="Simplified Arabic" w:cs="Simplified Arabic" w:hint="cs"/>
          <w:color w:val="1F1F1F"/>
          <w:rtl/>
        </w:rPr>
        <w:t xml:space="preserve"> استخدمت الدراسة منهج دراسة الحالة المقارنة لأربعة مشاريع مستشفيات ضخمة، مع تحليل المستندات العقدية وأوامر التغيير.</w:t>
      </w:r>
    </w:p>
    <w:p w14:paraId="4022B04E" w14:textId="77777777" w:rsidR="00507D79" w:rsidRPr="003C1E9D" w:rsidRDefault="00507D79" w:rsidP="003C1E9D">
      <w:pPr>
        <w:pStyle w:val="aa"/>
        <w:numPr>
          <w:ilvl w:val="1"/>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النتائج:</w:t>
      </w:r>
      <w:r w:rsidRPr="003C1E9D">
        <w:rPr>
          <w:rFonts w:ascii="Simplified Arabic" w:hAnsi="Simplified Arabic" w:cs="Simplified Arabic" w:hint="cs"/>
          <w:color w:val="1F1F1F"/>
          <w:rtl/>
        </w:rPr>
        <w:t xml:space="preserve"> كشفت النتائج أن إعادة العمل الناتجة عن أخطاء التنسيق الهندسية أدت إلى زيادة متوسطة في تكاليف الميزانية بلغت 9.4%، وتأخير زمني تراوح بين 15% و22% من المدة الأصلية للعقود، وأكدت الدراسة على أهمية الفحص المسبق للمخططات.</w:t>
      </w:r>
    </w:p>
    <w:p w14:paraId="0DD27588" w14:textId="77777777" w:rsidR="00507D79" w:rsidRPr="003C1E9D" w:rsidRDefault="00507D79" w:rsidP="003C1E9D">
      <w:pPr>
        <w:pStyle w:val="aa"/>
        <w:numPr>
          <w:ilvl w:val="0"/>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دراسة السعيد ومحمود (2020):</w:t>
      </w:r>
    </w:p>
    <w:p w14:paraId="5DF3AA09" w14:textId="77777777" w:rsidR="00507D79" w:rsidRPr="003C1E9D" w:rsidRDefault="00507D79" w:rsidP="003C1E9D">
      <w:pPr>
        <w:pStyle w:val="aa"/>
        <w:numPr>
          <w:ilvl w:val="1"/>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الهدف:</w:t>
      </w:r>
      <w:r w:rsidRPr="003C1E9D">
        <w:rPr>
          <w:rFonts w:ascii="Simplified Arabic" w:hAnsi="Simplified Arabic" w:cs="Simplified Arabic" w:hint="cs"/>
          <w:color w:val="1F1F1F"/>
          <w:rtl/>
        </w:rPr>
        <w:t xml:space="preserve"> التعرف على واقع التنسيق الهندسي بين الإدارات الهندسية الحكومية والمكاتب الاستشارية في المشاريع العامة في البيئة العربية.</w:t>
      </w:r>
    </w:p>
    <w:p w14:paraId="67CF0DFC" w14:textId="77777777" w:rsidR="00507D79" w:rsidRPr="003C1E9D" w:rsidRDefault="00507D79" w:rsidP="003C1E9D">
      <w:pPr>
        <w:pStyle w:val="aa"/>
        <w:numPr>
          <w:ilvl w:val="1"/>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المنهجية:</w:t>
      </w:r>
      <w:r w:rsidRPr="003C1E9D">
        <w:rPr>
          <w:rFonts w:ascii="Simplified Arabic" w:hAnsi="Simplified Arabic" w:cs="Simplified Arabic" w:hint="cs"/>
          <w:color w:val="1F1F1F"/>
          <w:rtl/>
        </w:rPr>
        <w:t xml:space="preserve"> اعتمد الباحثان على المنهج المسحي عبر توزيع استبيان على 85 مهندساً استشارياً وممثلي جهات مالكة.</w:t>
      </w:r>
    </w:p>
    <w:p w14:paraId="0D5859E9" w14:textId="77777777" w:rsidR="00507D79" w:rsidRPr="003C1E9D" w:rsidRDefault="00507D79" w:rsidP="003C1E9D">
      <w:pPr>
        <w:pStyle w:val="aa"/>
        <w:numPr>
          <w:ilvl w:val="1"/>
          <w:numId w:val="1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النتائج:</w:t>
      </w:r>
      <w:r w:rsidRPr="003C1E9D">
        <w:rPr>
          <w:rFonts w:ascii="Simplified Arabic" w:hAnsi="Simplified Arabic" w:cs="Simplified Arabic" w:hint="cs"/>
          <w:color w:val="1F1F1F"/>
          <w:rtl/>
        </w:rPr>
        <w:t xml:space="preserve"> بينت النتائج وجود ضعف في قنوات التواصل الرسمية وتأخر اعتماد المخططات، مما يدفع الاستشاريين أحياناً لتقديم تصاميم غير مكتملة للالتزام بالمواعيد النهائية، مما يرحل المشاكل الفنية إلى موقع التنفيذ.</w:t>
      </w:r>
    </w:p>
    <w:p w14:paraId="117DFF90" w14:textId="77777777" w:rsidR="00507D79" w:rsidRPr="003C1E9D" w:rsidRDefault="00507D79"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المحور الثاني: أثر تقنية نمذجة معلومات البناء (</w:t>
      </w:r>
      <w:r w:rsidRPr="003C1E9D">
        <w:rPr>
          <w:rFonts w:ascii="Simplified Arabic" w:eastAsia="Times New Roman" w:hAnsi="Simplified Arabic" w:cs="Simplified Arabic" w:hint="cs"/>
          <w:color w:val="1F1F1F"/>
          <w:sz w:val="24"/>
          <w:szCs w:val="24"/>
        </w:rPr>
        <w:t>BIM</w:t>
      </w:r>
      <w:r w:rsidRPr="003C1E9D">
        <w:rPr>
          <w:rFonts w:ascii="Simplified Arabic" w:eastAsia="Times New Roman" w:hAnsi="Simplified Arabic" w:cs="Simplified Arabic" w:hint="cs"/>
          <w:color w:val="1F1F1F"/>
          <w:sz w:val="24"/>
          <w:szCs w:val="24"/>
          <w:rtl/>
        </w:rPr>
        <w:t xml:space="preserve">) في كشف </w:t>
      </w:r>
      <w:proofErr w:type="spellStart"/>
      <w:r w:rsidRPr="003C1E9D">
        <w:rPr>
          <w:rFonts w:ascii="Simplified Arabic" w:eastAsia="Times New Roman" w:hAnsi="Simplified Arabic" w:cs="Simplified Arabic" w:hint="cs"/>
          <w:color w:val="1F1F1F"/>
          <w:sz w:val="24"/>
          <w:szCs w:val="24"/>
          <w:rtl/>
        </w:rPr>
        <w:t>التعارضات</w:t>
      </w:r>
      <w:proofErr w:type="spellEnd"/>
      <w:r w:rsidRPr="003C1E9D">
        <w:rPr>
          <w:rFonts w:ascii="Simplified Arabic" w:eastAsia="Times New Roman" w:hAnsi="Simplified Arabic" w:cs="Simplified Arabic" w:hint="cs"/>
          <w:color w:val="1F1F1F"/>
          <w:sz w:val="24"/>
          <w:szCs w:val="24"/>
          <w:rtl/>
        </w:rPr>
        <w:t xml:space="preserve"> وتحسين التنسيق</w:t>
      </w:r>
    </w:p>
    <w:p w14:paraId="29C1E878" w14:textId="77777777" w:rsidR="00507D79" w:rsidRPr="003C1E9D" w:rsidRDefault="00507D79" w:rsidP="003C1E9D">
      <w:pPr>
        <w:pStyle w:val="aa"/>
        <w:numPr>
          <w:ilvl w:val="0"/>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دراسة القحطاني والعنزي (2023):</w:t>
      </w:r>
    </w:p>
    <w:p w14:paraId="0EFFFD11" w14:textId="77777777" w:rsidR="00507D79" w:rsidRPr="003C1E9D" w:rsidRDefault="00507D79" w:rsidP="003C1E9D">
      <w:pPr>
        <w:pStyle w:val="aa"/>
        <w:numPr>
          <w:ilvl w:val="1"/>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الهدف:</w:t>
      </w:r>
      <w:r w:rsidRPr="003C1E9D">
        <w:rPr>
          <w:rFonts w:ascii="Simplified Arabic" w:hAnsi="Simplified Arabic" w:cs="Simplified Arabic" w:hint="cs"/>
          <w:color w:val="1F1F1F"/>
          <w:rtl/>
        </w:rPr>
        <w:t xml:space="preserve"> قياس مستوى الجاهزية ومدى فاعلية تطبيق تقنية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في اكتشاف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الهندسية في المشاريع الحكومية بالمملكة العربية السعودية.</w:t>
      </w:r>
    </w:p>
    <w:p w14:paraId="0D9C34DE" w14:textId="77777777" w:rsidR="00507D79" w:rsidRPr="003C1E9D" w:rsidRDefault="00507D79" w:rsidP="003C1E9D">
      <w:pPr>
        <w:pStyle w:val="aa"/>
        <w:numPr>
          <w:ilvl w:val="1"/>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المنهجية:</w:t>
      </w:r>
      <w:r w:rsidRPr="003C1E9D">
        <w:rPr>
          <w:rFonts w:ascii="Simplified Arabic" w:hAnsi="Simplified Arabic" w:cs="Simplified Arabic" w:hint="cs"/>
          <w:color w:val="1F1F1F"/>
          <w:rtl/>
        </w:rPr>
        <w:t xml:space="preserve"> اتبعت الدراسة المنهج الوصفي التحليلي من خلال استبيان شمل 130 مهندساً في قطاعات الإنشاءات والمشرُوعات الحكومية بالرياض.</w:t>
      </w:r>
    </w:p>
    <w:p w14:paraId="3CA4EB43" w14:textId="77777777" w:rsidR="00507D79" w:rsidRPr="003C1E9D" w:rsidRDefault="00507D79" w:rsidP="003C1E9D">
      <w:pPr>
        <w:pStyle w:val="aa"/>
        <w:numPr>
          <w:ilvl w:val="1"/>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النتائج:</w:t>
      </w:r>
      <w:r w:rsidRPr="003C1E9D">
        <w:rPr>
          <w:rFonts w:ascii="Simplified Arabic" w:hAnsi="Simplified Arabic" w:cs="Simplified Arabic" w:hint="cs"/>
          <w:color w:val="1F1F1F"/>
          <w:rtl/>
        </w:rPr>
        <w:t xml:space="preserve"> أثبتت النتائج أن استخدام تقنية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يساهم في اكتشاف أكثر من 80% من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الصلبة بين القنوات الكهروميكانيكية والأنشطة الإنشائية قبل بدء التنفيذ، وأوصت بإلزام المكاتب الهندسيّة بتطبيق هذه التقنية.</w:t>
      </w:r>
    </w:p>
    <w:p w14:paraId="1DE22F2D" w14:textId="77777777" w:rsidR="00507D79" w:rsidRPr="003C1E9D" w:rsidRDefault="00507D79" w:rsidP="003C1E9D">
      <w:pPr>
        <w:pStyle w:val="aa"/>
        <w:numPr>
          <w:ilvl w:val="0"/>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دراسة ساكس وآخرين (</w:t>
      </w:r>
      <w:r w:rsidRPr="003C1E9D">
        <w:rPr>
          <w:rStyle w:val="ab"/>
          <w:rFonts w:ascii="Simplified Arabic" w:hAnsi="Simplified Arabic" w:cs="Simplified Arabic" w:hint="cs"/>
          <w:color w:val="1F1F1F"/>
          <w:bdr w:val="none" w:sz="0" w:space="0" w:color="auto" w:frame="1"/>
        </w:rPr>
        <w:t>Sacks et al., 2018</w:t>
      </w:r>
      <w:r w:rsidRPr="003C1E9D">
        <w:rPr>
          <w:rStyle w:val="ab"/>
          <w:rFonts w:ascii="Simplified Arabic" w:hAnsi="Simplified Arabic" w:cs="Simplified Arabic" w:hint="cs"/>
          <w:color w:val="1F1F1F"/>
          <w:bdr w:val="none" w:sz="0" w:space="0" w:color="auto" w:frame="1"/>
          <w:rtl/>
        </w:rPr>
        <w:t>):</w:t>
      </w:r>
    </w:p>
    <w:p w14:paraId="09388FEB" w14:textId="77777777" w:rsidR="00507D79" w:rsidRPr="003C1E9D" w:rsidRDefault="00507D79" w:rsidP="003C1E9D">
      <w:pPr>
        <w:pStyle w:val="aa"/>
        <w:numPr>
          <w:ilvl w:val="1"/>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lastRenderedPageBreak/>
        <w:t>الهدف:</w:t>
      </w:r>
      <w:r w:rsidRPr="003C1E9D">
        <w:rPr>
          <w:rFonts w:ascii="Simplified Arabic" w:hAnsi="Simplified Arabic" w:cs="Simplified Arabic" w:hint="cs"/>
          <w:color w:val="1F1F1F"/>
          <w:rtl/>
        </w:rPr>
        <w:t xml:space="preserve"> تقييم التحول الرقمي والتنسيق التشاركي باستعمال تقنيات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في تطوير المستشفيات والمراكز الطبية الحديثة.</w:t>
      </w:r>
    </w:p>
    <w:p w14:paraId="59F5D12F" w14:textId="77777777" w:rsidR="00507D79" w:rsidRPr="003C1E9D" w:rsidRDefault="00507D79" w:rsidP="003C1E9D">
      <w:pPr>
        <w:pStyle w:val="aa"/>
        <w:numPr>
          <w:ilvl w:val="1"/>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المنهجية:</w:t>
      </w:r>
      <w:r w:rsidRPr="003C1E9D">
        <w:rPr>
          <w:rFonts w:ascii="Simplified Arabic" w:hAnsi="Simplified Arabic" w:cs="Simplified Arabic" w:hint="cs"/>
          <w:color w:val="1F1F1F"/>
          <w:rtl/>
        </w:rPr>
        <w:t xml:space="preserve"> دراسة مسحية ميدانية وتطوير نموذج محاكاة رقمي لمشروع صحي معقد في الولايات المتحدة الأمريكية.</w:t>
      </w:r>
    </w:p>
    <w:p w14:paraId="4666D55C" w14:textId="77777777" w:rsidR="00507D79" w:rsidRPr="003C1E9D" w:rsidRDefault="00507D79" w:rsidP="003C1E9D">
      <w:pPr>
        <w:pStyle w:val="aa"/>
        <w:numPr>
          <w:ilvl w:val="1"/>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النتائج:</w:t>
      </w:r>
      <w:r w:rsidRPr="003C1E9D">
        <w:rPr>
          <w:rFonts w:ascii="Simplified Arabic" w:hAnsi="Simplified Arabic" w:cs="Simplified Arabic" w:hint="cs"/>
          <w:color w:val="1F1F1F"/>
          <w:rtl/>
        </w:rPr>
        <w:t xml:space="preserve"> خلصت الدراسة إلى أن العمل ضمن بيئة بيانات مشتركة (</w:t>
      </w:r>
      <w:r w:rsidRPr="003C1E9D">
        <w:rPr>
          <w:rFonts w:ascii="Simplified Arabic" w:hAnsi="Simplified Arabic" w:cs="Simplified Arabic" w:hint="cs"/>
          <w:color w:val="1F1F1F"/>
        </w:rPr>
        <w:t>CDE</w:t>
      </w:r>
      <w:r w:rsidRPr="003C1E9D">
        <w:rPr>
          <w:rFonts w:ascii="Simplified Arabic" w:hAnsi="Simplified Arabic" w:cs="Simplified Arabic" w:hint="cs"/>
          <w:color w:val="1F1F1F"/>
          <w:rtl/>
        </w:rPr>
        <w:t>) قلل طلبات الاستفسار الفني (</w:t>
      </w:r>
      <w:r w:rsidRPr="003C1E9D">
        <w:rPr>
          <w:rFonts w:ascii="Simplified Arabic" w:hAnsi="Simplified Arabic" w:cs="Simplified Arabic" w:hint="cs"/>
          <w:color w:val="1F1F1F"/>
        </w:rPr>
        <w:t>RFIs</w:t>
      </w:r>
      <w:r w:rsidRPr="003C1E9D">
        <w:rPr>
          <w:rFonts w:ascii="Simplified Arabic" w:hAnsi="Simplified Arabic" w:cs="Simplified Arabic" w:hint="cs"/>
          <w:color w:val="1F1F1F"/>
          <w:rtl/>
        </w:rPr>
        <w:t>) بمعدل 58%، ووفر ما يعادل 12% من التكلفة التقديرية المخصصة للتعديلات الميدانية.</w:t>
      </w:r>
    </w:p>
    <w:p w14:paraId="721409BA" w14:textId="77777777" w:rsidR="00507D79" w:rsidRPr="003C1E9D" w:rsidRDefault="00507D79" w:rsidP="003C1E9D">
      <w:pPr>
        <w:pStyle w:val="aa"/>
        <w:numPr>
          <w:ilvl w:val="0"/>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دراسة الشمري (2021):</w:t>
      </w:r>
    </w:p>
    <w:p w14:paraId="05C62693" w14:textId="77777777" w:rsidR="00507D79" w:rsidRPr="003C1E9D" w:rsidRDefault="00507D79" w:rsidP="003C1E9D">
      <w:pPr>
        <w:pStyle w:val="aa"/>
        <w:numPr>
          <w:ilvl w:val="1"/>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الهدف:</w:t>
      </w:r>
      <w:r w:rsidRPr="003C1E9D">
        <w:rPr>
          <w:rFonts w:ascii="Simplified Arabic" w:hAnsi="Simplified Arabic" w:cs="Simplified Arabic" w:hint="cs"/>
          <w:color w:val="1F1F1F"/>
          <w:rtl/>
        </w:rPr>
        <w:t xml:space="preserve"> دراسة معوقات تطبيق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في المكاتب الاستشارية المتعاقدة مع القطاع الصحي الحكومي في السعودية.</w:t>
      </w:r>
    </w:p>
    <w:p w14:paraId="1DC28E93" w14:textId="77777777" w:rsidR="00507D79" w:rsidRPr="003C1E9D" w:rsidRDefault="00507D79" w:rsidP="003C1E9D">
      <w:pPr>
        <w:pStyle w:val="aa"/>
        <w:numPr>
          <w:ilvl w:val="1"/>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المنهجية:</w:t>
      </w:r>
      <w:r w:rsidRPr="003C1E9D">
        <w:rPr>
          <w:rFonts w:ascii="Simplified Arabic" w:hAnsi="Simplified Arabic" w:cs="Simplified Arabic" w:hint="cs"/>
          <w:color w:val="1F1F1F"/>
          <w:rtl/>
        </w:rPr>
        <w:t xml:space="preserve"> المنهج النوعي التحليلي من خلال المقابلات الشبه موجهة مع 15 خبيراً ومدير مشروع بوزارة الصحة والمكاتب الهندسية.</w:t>
      </w:r>
    </w:p>
    <w:p w14:paraId="4BE46795" w14:textId="77777777" w:rsidR="00507D79" w:rsidRPr="003C1E9D" w:rsidRDefault="00507D79" w:rsidP="003C1E9D">
      <w:pPr>
        <w:pStyle w:val="aa"/>
        <w:numPr>
          <w:ilvl w:val="1"/>
          <w:numId w:val="13"/>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النتائج:</w:t>
      </w:r>
      <w:r w:rsidRPr="003C1E9D">
        <w:rPr>
          <w:rFonts w:ascii="Simplified Arabic" w:hAnsi="Simplified Arabic" w:cs="Simplified Arabic" w:hint="cs"/>
          <w:color w:val="1F1F1F"/>
          <w:rtl/>
        </w:rPr>
        <w:t xml:space="preserve"> تمثلت أهم المعوقات في ارتفَاع تكاليف البرامج والتدريب، وغياب التشريعات العقدية الملزمة باستعمال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وقصور الكوادر الفنية المدربة داخل الإدارات الحكومية.</w:t>
      </w:r>
    </w:p>
    <w:p w14:paraId="1466923A" w14:textId="77777777" w:rsidR="00507D79" w:rsidRPr="003C1E9D" w:rsidRDefault="00507D79"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المحور الثالث: الحوكمة واتفاقيات مستوى الخدمة (</w:t>
      </w:r>
      <w:r w:rsidRPr="003C1E9D">
        <w:rPr>
          <w:rFonts w:ascii="Simplified Arabic" w:eastAsia="Times New Roman" w:hAnsi="Simplified Arabic" w:cs="Simplified Arabic" w:hint="cs"/>
          <w:color w:val="1F1F1F"/>
          <w:sz w:val="24"/>
          <w:szCs w:val="24"/>
        </w:rPr>
        <w:t>SLA</w:t>
      </w:r>
      <w:r w:rsidRPr="003C1E9D">
        <w:rPr>
          <w:rFonts w:ascii="Simplified Arabic" w:eastAsia="Times New Roman" w:hAnsi="Simplified Arabic" w:cs="Simplified Arabic" w:hint="cs"/>
          <w:color w:val="1F1F1F"/>
          <w:sz w:val="24"/>
          <w:szCs w:val="24"/>
          <w:rtl/>
        </w:rPr>
        <w:t>) والأدلة الإجرائية</w:t>
      </w:r>
    </w:p>
    <w:p w14:paraId="3E047F68" w14:textId="77777777" w:rsidR="00507D79" w:rsidRPr="003C1E9D" w:rsidRDefault="00507D79" w:rsidP="003C1E9D">
      <w:pPr>
        <w:pStyle w:val="aa"/>
        <w:numPr>
          <w:ilvl w:val="0"/>
          <w:numId w:val="1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دراسة الزهراني (2022):</w:t>
      </w:r>
    </w:p>
    <w:p w14:paraId="4D98856F" w14:textId="77777777" w:rsidR="00507D79" w:rsidRPr="003C1E9D" w:rsidRDefault="00507D79" w:rsidP="003C1E9D">
      <w:pPr>
        <w:pStyle w:val="aa"/>
        <w:numPr>
          <w:ilvl w:val="1"/>
          <w:numId w:val="1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الهدف:</w:t>
      </w:r>
      <w:r w:rsidRPr="003C1E9D">
        <w:rPr>
          <w:rFonts w:ascii="Simplified Arabic" w:hAnsi="Simplified Arabic" w:cs="Simplified Arabic" w:hint="cs"/>
          <w:color w:val="1F1F1F"/>
          <w:rtl/>
        </w:rPr>
        <w:t xml:space="preserve"> أثر تفعيل اتفاقيات مستوى الخدمة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في تحسين أداء دورة الاعتمادات الفنية وتقليل البيروقراطية في المشاريع الحكومية السعودية.</w:t>
      </w:r>
    </w:p>
    <w:p w14:paraId="6F43C631" w14:textId="77777777" w:rsidR="00507D79" w:rsidRPr="003C1E9D" w:rsidRDefault="00507D79" w:rsidP="003C1E9D">
      <w:pPr>
        <w:pStyle w:val="aa"/>
        <w:numPr>
          <w:ilvl w:val="1"/>
          <w:numId w:val="1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المنهجية:</w:t>
      </w:r>
      <w:r w:rsidRPr="003C1E9D">
        <w:rPr>
          <w:rFonts w:ascii="Simplified Arabic" w:hAnsi="Simplified Arabic" w:cs="Simplified Arabic" w:hint="cs"/>
          <w:color w:val="1F1F1F"/>
          <w:rtl/>
        </w:rPr>
        <w:t xml:space="preserve"> منهج شبه تجريبي ومسحي مقارن لمجموعتين من المشاريع الحكومية (تطبق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xml:space="preserve"> وأخرى لا تطبقها).</w:t>
      </w:r>
    </w:p>
    <w:p w14:paraId="161741F6" w14:textId="77777777" w:rsidR="00507D79" w:rsidRPr="003C1E9D" w:rsidRDefault="00507D79" w:rsidP="003C1E9D">
      <w:pPr>
        <w:pStyle w:val="aa"/>
        <w:numPr>
          <w:ilvl w:val="1"/>
          <w:numId w:val="1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النتائج:</w:t>
      </w:r>
      <w:r w:rsidRPr="003C1E9D">
        <w:rPr>
          <w:rFonts w:ascii="Simplified Arabic" w:hAnsi="Simplified Arabic" w:cs="Simplified Arabic" w:hint="cs"/>
          <w:color w:val="1F1F1F"/>
          <w:rtl/>
        </w:rPr>
        <w:t xml:space="preserve"> أظهرت النتائج انخفاض متوسط مدة مراجعة واعتماد المخططات والتصاميم بنسبة 45% في المشاريع التي طبقت اتفاقيات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مما انعكس إيجاباً على الالتزام بالجداول الزمنية.</w:t>
      </w:r>
    </w:p>
    <w:p w14:paraId="154A2D19" w14:textId="77777777" w:rsidR="00507D79" w:rsidRPr="003C1E9D" w:rsidRDefault="00507D79" w:rsidP="003C1E9D">
      <w:pPr>
        <w:pStyle w:val="aa"/>
        <w:numPr>
          <w:ilvl w:val="0"/>
          <w:numId w:val="1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lastRenderedPageBreak/>
        <w:t>دراسة تشيه وآخرين (</w:t>
      </w:r>
      <w:proofErr w:type="spellStart"/>
      <w:r w:rsidRPr="003C1E9D">
        <w:rPr>
          <w:rStyle w:val="ab"/>
          <w:rFonts w:ascii="Simplified Arabic" w:hAnsi="Simplified Arabic" w:cs="Simplified Arabic" w:hint="cs"/>
          <w:color w:val="1F1F1F"/>
          <w:bdr w:val="none" w:sz="0" w:space="0" w:color="auto" w:frame="1"/>
        </w:rPr>
        <w:t>Chih</w:t>
      </w:r>
      <w:proofErr w:type="spellEnd"/>
      <w:r w:rsidRPr="003C1E9D">
        <w:rPr>
          <w:rStyle w:val="ab"/>
          <w:rFonts w:ascii="Simplified Arabic" w:hAnsi="Simplified Arabic" w:cs="Simplified Arabic" w:hint="cs"/>
          <w:color w:val="1F1F1F"/>
          <w:bdr w:val="none" w:sz="0" w:space="0" w:color="auto" w:frame="1"/>
        </w:rPr>
        <w:t xml:space="preserve"> et al., 2019</w:t>
      </w:r>
      <w:r w:rsidRPr="003C1E9D">
        <w:rPr>
          <w:rStyle w:val="ab"/>
          <w:rFonts w:ascii="Simplified Arabic" w:hAnsi="Simplified Arabic" w:cs="Simplified Arabic" w:hint="cs"/>
          <w:color w:val="1F1F1F"/>
          <w:bdr w:val="none" w:sz="0" w:space="0" w:color="auto" w:frame="1"/>
          <w:rtl/>
        </w:rPr>
        <w:t>):</w:t>
      </w:r>
    </w:p>
    <w:p w14:paraId="59B0CA6F" w14:textId="77777777" w:rsidR="00507D79" w:rsidRPr="003C1E9D" w:rsidRDefault="00507D79" w:rsidP="003C1E9D">
      <w:pPr>
        <w:pStyle w:val="aa"/>
        <w:numPr>
          <w:ilvl w:val="1"/>
          <w:numId w:val="1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الهدف:</w:t>
      </w:r>
      <w:r w:rsidRPr="003C1E9D">
        <w:rPr>
          <w:rFonts w:ascii="Simplified Arabic" w:hAnsi="Simplified Arabic" w:cs="Simplified Arabic" w:hint="cs"/>
          <w:color w:val="1F1F1F"/>
          <w:rtl/>
        </w:rPr>
        <w:t xml:space="preserve"> التحقق من دور أدلة الإجراءات الموحدة (</w:t>
      </w:r>
      <w:r w:rsidRPr="003C1E9D">
        <w:rPr>
          <w:rFonts w:ascii="Simplified Arabic" w:hAnsi="Simplified Arabic" w:cs="Simplified Arabic" w:hint="cs"/>
          <w:color w:val="1F1F1F"/>
        </w:rPr>
        <w:t>SOPs</w:t>
      </w:r>
      <w:r w:rsidRPr="003C1E9D">
        <w:rPr>
          <w:rFonts w:ascii="Simplified Arabic" w:hAnsi="Simplified Arabic" w:cs="Simplified Arabic" w:hint="cs"/>
          <w:color w:val="1F1F1F"/>
          <w:rtl/>
        </w:rPr>
        <w:t>) والحوكمة الإدارية في ضبط الجودة التصميمية لمشاريع القطاع العام.</w:t>
      </w:r>
    </w:p>
    <w:p w14:paraId="6E52E08F" w14:textId="77777777" w:rsidR="00507D79" w:rsidRPr="003C1E9D" w:rsidRDefault="00507D79" w:rsidP="003C1E9D">
      <w:pPr>
        <w:pStyle w:val="aa"/>
        <w:numPr>
          <w:ilvl w:val="1"/>
          <w:numId w:val="1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المنهجية:</w:t>
      </w:r>
      <w:r w:rsidRPr="003C1E9D">
        <w:rPr>
          <w:rFonts w:ascii="Simplified Arabic" w:hAnsi="Simplified Arabic" w:cs="Simplified Arabic" w:hint="cs"/>
          <w:color w:val="1F1F1F"/>
          <w:rtl/>
        </w:rPr>
        <w:t xml:space="preserve"> المنهج الوصفي التحليلي باختبار نماذج إحصائية على بيانات 95 مشروعاً عاماً.</w:t>
      </w:r>
    </w:p>
    <w:p w14:paraId="7C7DBECA" w14:textId="77777777" w:rsidR="00507D79" w:rsidRPr="003C1E9D" w:rsidRDefault="00507D79" w:rsidP="003C1E9D">
      <w:pPr>
        <w:pStyle w:val="aa"/>
        <w:numPr>
          <w:ilvl w:val="1"/>
          <w:numId w:val="1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النتائج:</w:t>
      </w:r>
      <w:r w:rsidRPr="003C1E9D">
        <w:rPr>
          <w:rFonts w:ascii="Simplified Arabic" w:hAnsi="Simplified Arabic" w:cs="Simplified Arabic" w:hint="cs"/>
          <w:color w:val="1F1F1F"/>
          <w:rtl/>
        </w:rPr>
        <w:t xml:space="preserve"> أكدت الدراسة وجود علاقة طردية ذات دلالة إحصائية بين وضوح أدلة الإجراءات الموحدة وبين انخفاض معدل أخطاء التصميم والتأخير في الاعتمادات الفنية.</w:t>
      </w:r>
    </w:p>
    <w:p w14:paraId="7F0D3A59" w14:textId="77777777" w:rsidR="00507D79" w:rsidRPr="003C1E9D" w:rsidRDefault="00507D79"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التعقيب العام على الدراسات السابقة وبيان الفجوة البحثية</w:t>
      </w:r>
    </w:p>
    <w:p w14:paraId="398468FC" w14:textId="77777777" w:rsidR="00507D79" w:rsidRPr="003C1E9D" w:rsidRDefault="00507D79"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أظهر استعراض الدراسات السابقة اتفاقاً عاماً بين الأدبيات على أهمية مرحلة التصميم وتأثير التنسيق الهندسي المباشر على الحد من أوامر التغيير وتأخير المشاريع، كما أجمعت الدراسات التقنية على الدور الجوهري لتقنية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والحوكمة الإدارية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xml:space="preserve"> </w:t>
      </w:r>
      <w:proofErr w:type="gramStart"/>
      <w:r w:rsidRPr="003C1E9D">
        <w:rPr>
          <w:rFonts w:ascii="Simplified Arabic" w:hAnsi="Simplified Arabic" w:cs="Simplified Arabic" w:hint="cs"/>
          <w:color w:val="1F1F1F"/>
          <w:rtl/>
        </w:rPr>
        <w:t xml:space="preserve">و </w:t>
      </w:r>
      <w:r w:rsidRPr="003C1E9D">
        <w:rPr>
          <w:rFonts w:ascii="Simplified Arabic" w:hAnsi="Simplified Arabic" w:cs="Simplified Arabic" w:hint="cs"/>
          <w:color w:val="1F1F1F"/>
        </w:rPr>
        <w:t>SOPs</w:t>
      </w:r>
      <w:proofErr w:type="gramEnd"/>
      <w:r w:rsidRPr="003C1E9D">
        <w:rPr>
          <w:rFonts w:ascii="Simplified Arabic" w:hAnsi="Simplified Arabic" w:cs="Simplified Arabic" w:hint="cs"/>
          <w:color w:val="1F1F1F"/>
          <w:rtl/>
        </w:rPr>
        <w:t>) في رفع كفاءة العمليات الإدارية والفنية.</w:t>
      </w:r>
    </w:p>
    <w:p w14:paraId="27BC60BE" w14:textId="77777777" w:rsidR="00507D79" w:rsidRPr="003C1E9D" w:rsidRDefault="00507D79"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الفجوة البحثية وتميز الدراسة الحالية:</w:t>
      </w:r>
    </w:p>
    <w:p w14:paraId="00D820A9" w14:textId="77777777" w:rsidR="00507D79" w:rsidRPr="003C1E9D" w:rsidRDefault="00507D79"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رغم ثراء الأدبيات السابقة، إلا أن غالبية الدراسات تناولت إما الجانب التقني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بشكل منفصل، أو ركزت على مشاريع التشييد العامة بصفة عامة دون التخصص في البيئة الصحية معقدة الأنظمة. وتبرز الفجوة البحثية في </w:t>
      </w:r>
      <w:r w:rsidRPr="003C1E9D">
        <w:rPr>
          <w:rStyle w:val="ab"/>
          <w:rFonts w:ascii="Simplified Arabic" w:hAnsi="Simplified Arabic" w:cs="Simplified Arabic" w:hint="cs"/>
          <w:color w:val="1F1F1F"/>
          <w:bdr w:val="none" w:sz="0" w:space="0" w:color="auto" w:frame="1"/>
          <w:rtl/>
        </w:rPr>
        <w:t>ندرة الدراسات الميدانية التطبيقية الشاملة في البيئة المحلية السعودية والتي تجمع بين التكامل التقني (</w:t>
      </w:r>
      <w:r w:rsidRPr="003C1E9D">
        <w:rPr>
          <w:rStyle w:val="ab"/>
          <w:rFonts w:ascii="Simplified Arabic" w:hAnsi="Simplified Arabic" w:cs="Simplified Arabic" w:hint="cs"/>
          <w:color w:val="1F1F1F"/>
          <w:bdr w:val="none" w:sz="0" w:space="0" w:color="auto" w:frame="1"/>
        </w:rPr>
        <w:t>BIM</w:t>
      </w:r>
      <w:r w:rsidRPr="003C1E9D">
        <w:rPr>
          <w:rStyle w:val="ab"/>
          <w:rFonts w:ascii="Simplified Arabic" w:hAnsi="Simplified Arabic" w:cs="Simplified Arabic" w:hint="cs"/>
          <w:color w:val="1F1F1F"/>
          <w:bdr w:val="none" w:sz="0" w:space="0" w:color="auto" w:frame="1"/>
          <w:rtl/>
        </w:rPr>
        <w:t>) والحوكمة الإدارية (</w:t>
      </w:r>
      <w:r w:rsidRPr="003C1E9D">
        <w:rPr>
          <w:rStyle w:val="ab"/>
          <w:rFonts w:ascii="Simplified Arabic" w:hAnsi="Simplified Arabic" w:cs="Simplified Arabic" w:hint="cs"/>
          <w:color w:val="1F1F1F"/>
          <w:bdr w:val="none" w:sz="0" w:space="0" w:color="auto" w:frame="1"/>
        </w:rPr>
        <w:t>SLA</w:t>
      </w:r>
      <w:r w:rsidRPr="003C1E9D">
        <w:rPr>
          <w:rStyle w:val="ab"/>
          <w:rFonts w:ascii="Simplified Arabic" w:hAnsi="Simplified Arabic" w:cs="Simplified Arabic" w:hint="cs"/>
          <w:color w:val="1F1F1F"/>
          <w:bdr w:val="none" w:sz="0" w:space="0" w:color="auto" w:frame="1"/>
          <w:rtl/>
        </w:rPr>
        <w:t xml:space="preserve"> </w:t>
      </w:r>
      <w:proofErr w:type="gramStart"/>
      <w:r w:rsidRPr="003C1E9D">
        <w:rPr>
          <w:rStyle w:val="ab"/>
          <w:rFonts w:ascii="Simplified Arabic" w:hAnsi="Simplified Arabic" w:cs="Simplified Arabic" w:hint="cs"/>
          <w:color w:val="1F1F1F"/>
          <w:bdr w:val="none" w:sz="0" w:space="0" w:color="auto" w:frame="1"/>
          <w:rtl/>
        </w:rPr>
        <w:t>و الأدلة</w:t>
      </w:r>
      <w:proofErr w:type="gramEnd"/>
      <w:r w:rsidRPr="003C1E9D">
        <w:rPr>
          <w:rStyle w:val="ab"/>
          <w:rFonts w:ascii="Simplified Arabic" w:hAnsi="Simplified Arabic" w:cs="Simplified Arabic" w:hint="cs"/>
          <w:color w:val="1F1F1F"/>
          <w:bdr w:val="none" w:sz="0" w:space="0" w:color="auto" w:frame="1"/>
          <w:rtl/>
        </w:rPr>
        <w:t xml:space="preserve"> القياسية) لتقويم التنسيق الهندسي تحديداً بين إدارة المشاريع بوزارة الصحة السعودية والمكاتب الاستشارية المتعاقدة معها</w:t>
      </w:r>
      <w:r w:rsidRPr="003C1E9D">
        <w:rPr>
          <w:rFonts w:ascii="Simplified Arabic" w:hAnsi="Simplified Arabic" w:cs="Simplified Arabic" w:hint="cs"/>
          <w:color w:val="1F1F1F"/>
          <w:rtl/>
        </w:rPr>
        <w:t>. وتأتي الدراسة الحالية لسد هذه الفجوة وتقديم نموذج تطبيقي متكامل يراعي متطلبات رؤية المملكة 2030 وبرنامج تحول القطاع الصحي.</w:t>
      </w:r>
    </w:p>
    <w:p w14:paraId="7E699961" w14:textId="034E70DA" w:rsidR="00507D79" w:rsidRPr="00F73C2F" w:rsidRDefault="00507D79" w:rsidP="003C1E9D">
      <w:pPr>
        <w:pStyle w:val="2"/>
        <w:spacing w:before="0" w:after="120" w:line="360" w:lineRule="auto"/>
        <w:rPr>
          <w:rFonts w:ascii="Simplified Arabic" w:eastAsia="Times New Roman" w:hAnsi="Simplified Arabic" w:cs="Simplified Arabic"/>
          <w:b/>
          <w:bCs/>
          <w:color w:val="1F1F1F"/>
          <w:sz w:val="28"/>
          <w:szCs w:val="28"/>
          <w:rtl/>
        </w:rPr>
      </w:pPr>
      <w:r w:rsidRPr="003C1E9D">
        <w:rPr>
          <w:rFonts w:ascii="Simplified Arabic" w:eastAsia="Times New Roman" w:hAnsi="Simplified Arabic" w:cs="Simplified Arabic" w:hint="cs"/>
          <w:color w:val="1F1F1F"/>
          <w:sz w:val="24"/>
          <w:szCs w:val="24"/>
          <w:rtl/>
        </w:rPr>
        <w:t xml:space="preserve"> </w:t>
      </w:r>
      <w:r w:rsidRPr="00F73C2F">
        <w:rPr>
          <w:rFonts w:ascii="Simplified Arabic" w:eastAsia="Times New Roman" w:hAnsi="Simplified Arabic" w:cs="Simplified Arabic" w:hint="cs"/>
          <w:b/>
          <w:bCs/>
          <w:color w:val="1F1F1F"/>
          <w:sz w:val="28"/>
          <w:szCs w:val="28"/>
          <w:rtl/>
        </w:rPr>
        <w:t>منهجية الدراسة وإجراءاتها</w:t>
      </w:r>
    </w:p>
    <w:p w14:paraId="342E21F7" w14:textId="77777777" w:rsidR="00507D79" w:rsidRPr="003C1E9D" w:rsidRDefault="00507D79"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المنهج المتبع ونوع الدراسة</w:t>
      </w:r>
    </w:p>
    <w:p w14:paraId="68D9CC2E" w14:textId="77777777" w:rsidR="00507D79" w:rsidRPr="003C1E9D" w:rsidRDefault="00507D79"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تعتمد هذه الدراسة على </w:t>
      </w:r>
      <w:r w:rsidRPr="003C1E9D">
        <w:rPr>
          <w:rStyle w:val="ab"/>
          <w:rFonts w:ascii="Simplified Arabic" w:hAnsi="Simplified Arabic" w:cs="Simplified Arabic" w:hint="cs"/>
          <w:color w:val="1F1F1F"/>
          <w:bdr w:val="none" w:sz="0" w:space="0" w:color="auto" w:frame="1"/>
          <w:rtl/>
        </w:rPr>
        <w:t>المنهج الوصفي التحليلي (</w:t>
      </w:r>
      <w:r w:rsidRPr="003C1E9D">
        <w:rPr>
          <w:rStyle w:val="ab"/>
          <w:rFonts w:ascii="Simplified Arabic" w:hAnsi="Simplified Arabic" w:cs="Simplified Arabic" w:hint="cs"/>
          <w:color w:val="1F1F1F"/>
          <w:bdr w:val="none" w:sz="0" w:space="0" w:color="auto" w:frame="1"/>
        </w:rPr>
        <w:t>Descriptive Analytical Approach</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وهو المنهج الأنسب لطبيعة الدراسة وأهدافها؛ حيث يقوم على وصف ظاهرة التنسيق الهندسي واقعياً، وجمع البيانات من </w:t>
      </w:r>
      <w:r w:rsidRPr="003C1E9D">
        <w:rPr>
          <w:rFonts w:ascii="Simplified Arabic" w:hAnsi="Simplified Arabic" w:cs="Simplified Arabic" w:hint="cs"/>
          <w:color w:val="1F1F1F"/>
          <w:rtl/>
        </w:rPr>
        <w:lastRenderedPageBreak/>
        <w:t>الميدان عبر أداة قياس كمية (الاستبيان)، ثم معالجتها وتحليلها إحصائياً للوصول إلى استنتاجات دقيقة تفسر الواقع وتساهم في تقديم الحلول والتوصيات المناسبة.</w:t>
      </w:r>
    </w:p>
    <w:p w14:paraId="067AFD8C" w14:textId="77777777" w:rsidR="00507D79" w:rsidRPr="00F90B93" w:rsidRDefault="00507D79" w:rsidP="003C1E9D">
      <w:pPr>
        <w:pStyle w:val="3"/>
        <w:spacing w:before="0" w:after="120" w:line="360" w:lineRule="auto"/>
        <w:rPr>
          <w:rFonts w:ascii="Simplified Arabic" w:eastAsia="Times New Roman" w:hAnsi="Simplified Arabic" w:cs="Simplified Arabic"/>
          <w:b/>
          <w:bCs/>
          <w:color w:val="1F1F1F"/>
          <w:sz w:val="24"/>
          <w:szCs w:val="24"/>
          <w:rtl/>
        </w:rPr>
      </w:pPr>
      <w:r w:rsidRPr="00F90B93">
        <w:rPr>
          <w:rFonts w:ascii="Simplified Arabic" w:eastAsia="Times New Roman" w:hAnsi="Simplified Arabic" w:cs="Simplified Arabic" w:hint="cs"/>
          <w:b/>
          <w:bCs/>
          <w:color w:val="1F1F1F"/>
          <w:sz w:val="24"/>
          <w:szCs w:val="24"/>
          <w:rtl/>
        </w:rPr>
        <w:t>حدود الدراسة</w:t>
      </w:r>
    </w:p>
    <w:p w14:paraId="375D8880" w14:textId="77777777" w:rsidR="00507D79" w:rsidRPr="003C1E9D" w:rsidRDefault="00507D79"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تتحدد نتائج الدراسة الحالية بالحدود التالية:</w:t>
      </w:r>
    </w:p>
    <w:p w14:paraId="1A4A6986" w14:textId="77777777" w:rsidR="00507D79" w:rsidRPr="003C1E9D" w:rsidRDefault="00507D79" w:rsidP="003C1E9D">
      <w:pPr>
        <w:pStyle w:val="aa"/>
        <w:numPr>
          <w:ilvl w:val="0"/>
          <w:numId w:val="1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الحدود الموضوعية:</w:t>
      </w:r>
      <w:r w:rsidRPr="003C1E9D">
        <w:rPr>
          <w:rFonts w:ascii="Simplified Arabic" w:hAnsi="Simplified Arabic" w:cs="Simplified Arabic" w:hint="cs"/>
          <w:color w:val="1F1F1F"/>
          <w:rtl/>
        </w:rPr>
        <w:t xml:space="preserve"> تقتصر الدراسة على تقييم كفاءة التنسيق الهندسي بين المكاتب الاستشارية وإدارة المشاريع بوزارة الصحة خلال مرحلة التصميم، ودور تقنية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وأطر الحوكمة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في تطويرها.</w:t>
      </w:r>
    </w:p>
    <w:p w14:paraId="33BEF70C" w14:textId="77777777" w:rsidR="00507D79" w:rsidRPr="003C1E9D" w:rsidRDefault="00507D79" w:rsidP="003C1E9D">
      <w:pPr>
        <w:pStyle w:val="aa"/>
        <w:numPr>
          <w:ilvl w:val="0"/>
          <w:numId w:val="1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الحدود البشرية:</w:t>
      </w:r>
      <w:r w:rsidRPr="003C1E9D">
        <w:rPr>
          <w:rFonts w:ascii="Simplified Arabic" w:hAnsi="Simplified Arabic" w:cs="Simplified Arabic" w:hint="cs"/>
          <w:color w:val="1F1F1F"/>
          <w:rtl/>
        </w:rPr>
        <w:t xml:space="preserve"> تستهدف الدراسة المهندسين، ومديري المشاريع، والمستشارين الفنيين العاملين في الإدارة العامة للمشاريع والشؤون الهندسية بوزارة الصحة السعودية، بالإضافة إلى المهندسين العاملين بالمكاتب الاستشارية الهندسية المتعاقدة مع الوزارة.</w:t>
      </w:r>
    </w:p>
    <w:p w14:paraId="40185822" w14:textId="77777777" w:rsidR="00507D79" w:rsidRPr="003C1E9D" w:rsidRDefault="00507D79" w:rsidP="003C1E9D">
      <w:pPr>
        <w:pStyle w:val="aa"/>
        <w:numPr>
          <w:ilvl w:val="0"/>
          <w:numId w:val="1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الحدود المكانية:</w:t>
      </w:r>
      <w:r w:rsidRPr="003C1E9D">
        <w:rPr>
          <w:rFonts w:ascii="Simplified Arabic" w:hAnsi="Simplified Arabic" w:cs="Simplified Arabic" w:hint="cs"/>
          <w:color w:val="1F1F1F"/>
          <w:rtl/>
        </w:rPr>
        <w:t xml:space="preserve"> الإدارة العامة للمشاريع والشؤون الهندسية بوزارة الصحة في مدينة الرياض والمكاتب الاستشارية المرتبطة بمشاريع صحية بالمملكة العربية السعودية.</w:t>
      </w:r>
    </w:p>
    <w:p w14:paraId="00F9E2DA" w14:textId="57B65272" w:rsidR="00507D79" w:rsidRPr="003C1E9D" w:rsidRDefault="00507D79" w:rsidP="003C1E9D">
      <w:pPr>
        <w:pStyle w:val="aa"/>
        <w:numPr>
          <w:ilvl w:val="0"/>
          <w:numId w:val="1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الحدود الزمانية:</w:t>
      </w:r>
      <w:r w:rsidRPr="003C1E9D">
        <w:rPr>
          <w:rFonts w:ascii="Simplified Arabic" w:hAnsi="Simplified Arabic" w:cs="Simplified Arabic" w:hint="cs"/>
          <w:color w:val="1F1F1F"/>
          <w:rtl/>
        </w:rPr>
        <w:t xml:space="preserve"> تم تطبيق هذه الدراسة الميدانية خلال العام </w:t>
      </w:r>
      <w:r w:rsidR="00F90B93">
        <w:rPr>
          <w:rFonts w:ascii="Simplified Arabic" w:hAnsi="Simplified Arabic" w:cs="Simplified Arabic" w:hint="cs"/>
          <w:color w:val="1F1F1F"/>
          <w:rtl/>
        </w:rPr>
        <w:t>٢٠٢٦</w:t>
      </w:r>
    </w:p>
    <w:p w14:paraId="0D807826" w14:textId="77777777" w:rsidR="00507D79" w:rsidRPr="003C1E9D" w:rsidRDefault="00507D79"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مجتمع الدراسة وعينتها</w:t>
      </w:r>
    </w:p>
    <w:p w14:paraId="148E1111" w14:textId="77777777" w:rsidR="00507D79" w:rsidRPr="003C1E9D" w:rsidRDefault="00507D79" w:rsidP="003C1E9D">
      <w:pPr>
        <w:pStyle w:val="aa"/>
        <w:numPr>
          <w:ilvl w:val="0"/>
          <w:numId w:val="1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مجتمع الدراسة:</w:t>
      </w:r>
      <w:r w:rsidRPr="003C1E9D">
        <w:rPr>
          <w:rFonts w:ascii="Simplified Arabic" w:hAnsi="Simplified Arabic" w:cs="Simplified Arabic" w:hint="cs"/>
          <w:color w:val="1F1F1F"/>
          <w:rtl/>
        </w:rPr>
        <w:t xml:space="preserve"> يتكون مجتمع الدراسة من جميع الممارسين المهنيين من مهندسين، ومديري مشاريع، ورؤساء أقسام فنية في إدارة المشاريع بوزارة الصحة السعودية والمكاتب الاستشارية الهندسية المتعاقدة معها.</w:t>
      </w:r>
    </w:p>
    <w:p w14:paraId="29316E30" w14:textId="77777777" w:rsidR="00507D79" w:rsidRPr="003C1E9D" w:rsidRDefault="00507D79" w:rsidP="003C1E9D">
      <w:pPr>
        <w:pStyle w:val="aa"/>
        <w:numPr>
          <w:ilvl w:val="0"/>
          <w:numId w:val="16"/>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عينة الدراسة:</w:t>
      </w:r>
      <w:r w:rsidRPr="003C1E9D">
        <w:rPr>
          <w:rFonts w:ascii="Simplified Arabic" w:hAnsi="Simplified Arabic" w:cs="Simplified Arabic" w:hint="cs"/>
          <w:color w:val="1F1F1F"/>
          <w:rtl/>
        </w:rPr>
        <w:t xml:space="preserve"> تم اختيار </w:t>
      </w:r>
      <w:r w:rsidRPr="003C1E9D">
        <w:rPr>
          <w:rStyle w:val="ab"/>
          <w:rFonts w:ascii="Simplified Arabic" w:hAnsi="Simplified Arabic" w:cs="Simplified Arabic" w:hint="cs"/>
          <w:color w:val="1F1F1F"/>
          <w:bdr w:val="none" w:sz="0" w:space="0" w:color="auto" w:frame="1"/>
          <w:rtl/>
        </w:rPr>
        <w:t>عينة عشوائية طبقية (</w:t>
      </w:r>
      <w:r w:rsidRPr="003C1E9D">
        <w:rPr>
          <w:rStyle w:val="ab"/>
          <w:rFonts w:ascii="Simplified Arabic" w:hAnsi="Simplified Arabic" w:cs="Simplified Arabic" w:hint="cs"/>
          <w:color w:val="1F1F1F"/>
          <w:bdr w:val="none" w:sz="0" w:space="0" w:color="auto" w:frame="1"/>
        </w:rPr>
        <w:t>Stratified Random Sample</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لتضمن تمثيلاً متوازناً لجميع أطراف عملية التنسيق الهندسي. وبلغ عدد الاستبانات الموزعة 180 استبانة، واستُرد منها 158 استبانة، وكان الصالح منها للتحليل الإحصائي </w:t>
      </w:r>
      <w:r w:rsidRPr="003C1E9D">
        <w:rPr>
          <w:rStyle w:val="ab"/>
          <w:rFonts w:ascii="Simplified Arabic" w:hAnsi="Simplified Arabic" w:cs="Simplified Arabic" w:hint="cs"/>
          <w:color w:val="1F1F1F"/>
          <w:bdr w:val="none" w:sz="0" w:space="0" w:color="auto" w:frame="1"/>
          <w:rtl/>
        </w:rPr>
        <w:t>150 استبانة</w:t>
      </w:r>
      <w:r w:rsidRPr="003C1E9D">
        <w:rPr>
          <w:rFonts w:ascii="Simplified Arabic" w:hAnsi="Simplified Arabic" w:cs="Simplified Arabic" w:hint="cs"/>
          <w:color w:val="1F1F1F"/>
          <w:rtl/>
        </w:rPr>
        <w:t>، وهي حجم عينة مناسب وممثل إحصائياً لمجتمع الدراسة وفق المقاييس الإحصائية المعتمدة.</w:t>
      </w:r>
    </w:p>
    <w:p w14:paraId="685D01B0" w14:textId="77777777" w:rsidR="00507D79" w:rsidRPr="003C1E9D" w:rsidRDefault="00507D79"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جدول توزيع أفراد العينة حسب متغيرة الجهة التابع لها:</w:t>
      </w:r>
    </w:p>
    <w:p w14:paraId="5316A1C1" w14:textId="77777777" w:rsidR="00507D79" w:rsidRPr="003C1E9D" w:rsidRDefault="00507D79" w:rsidP="003C1E9D">
      <w:pPr>
        <w:pStyle w:val="aa"/>
        <w:numPr>
          <w:ilvl w:val="0"/>
          <w:numId w:val="17"/>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كادر وزارة الصحة (إدارة المشاريع والشؤون الهندسية): 65 خبيراً ومهندساً بنسبة 43.3%</w:t>
      </w:r>
    </w:p>
    <w:p w14:paraId="26483F0F" w14:textId="77777777" w:rsidR="00507D79" w:rsidRPr="003C1E9D" w:rsidRDefault="00507D79" w:rsidP="003C1E9D">
      <w:pPr>
        <w:pStyle w:val="aa"/>
        <w:numPr>
          <w:ilvl w:val="0"/>
          <w:numId w:val="17"/>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lastRenderedPageBreak/>
        <w:t>كادر المكاتب الاستشارية الهندسية: 85 خبيراً ومهندساً بنسبة 56.7%</w:t>
      </w:r>
    </w:p>
    <w:p w14:paraId="3CA7E30A" w14:textId="77777777" w:rsidR="00507D79" w:rsidRPr="003C1E9D" w:rsidRDefault="00507D79" w:rsidP="003C1E9D">
      <w:pPr>
        <w:pStyle w:val="aa"/>
        <w:numPr>
          <w:ilvl w:val="0"/>
          <w:numId w:val="17"/>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الإجمالي: 150 مشاركاً بنسبة 100%</w:t>
      </w:r>
    </w:p>
    <w:p w14:paraId="0FBDC024" w14:textId="77777777" w:rsidR="00507D79" w:rsidRPr="003C1E9D" w:rsidRDefault="00507D79"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أداة الدراسة المقترحة</w:t>
      </w:r>
    </w:p>
    <w:p w14:paraId="7D80DFD2" w14:textId="77777777" w:rsidR="00507D79" w:rsidRPr="003C1E9D" w:rsidRDefault="00507D79"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تم إعداد </w:t>
      </w:r>
      <w:r w:rsidRPr="003C1E9D">
        <w:rPr>
          <w:rStyle w:val="ab"/>
          <w:rFonts w:ascii="Simplified Arabic" w:hAnsi="Simplified Arabic" w:cs="Simplified Arabic" w:hint="cs"/>
          <w:color w:val="1F1F1F"/>
          <w:bdr w:val="none" w:sz="0" w:space="0" w:color="auto" w:frame="1"/>
          <w:rtl/>
        </w:rPr>
        <w:t>استبيان مغلق (</w:t>
      </w:r>
      <w:r w:rsidRPr="003C1E9D">
        <w:rPr>
          <w:rStyle w:val="ab"/>
          <w:rFonts w:ascii="Simplified Arabic" w:hAnsi="Simplified Arabic" w:cs="Simplified Arabic" w:hint="cs"/>
          <w:color w:val="1F1F1F"/>
          <w:bdr w:val="none" w:sz="0" w:space="0" w:color="auto" w:frame="1"/>
        </w:rPr>
        <w:t>Structured Questionnaire</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كأداة رئيسية لجمع البيانات، واستند في بناء فقراته إلى الأطر النظرية والدراسات السابقة ذات الصلة. وتكونت الأداة في صورتها النهائية من قسمين رئيسيين:</w:t>
      </w:r>
    </w:p>
    <w:p w14:paraId="541764B6" w14:textId="77777777" w:rsidR="00507D79" w:rsidRPr="003C1E9D" w:rsidRDefault="00507D79" w:rsidP="003C1E9D">
      <w:pPr>
        <w:pStyle w:val="aa"/>
        <w:numPr>
          <w:ilvl w:val="0"/>
          <w:numId w:val="18"/>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القسم الأول:</w:t>
      </w:r>
      <w:r w:rsidRPr="003C1E9D">
        <w:rPr>
          <w:rFonts w:ascii="Simplified Arabic" w:hAnsi="Simplified Arabic" w:cs="Simplified Arabic" w:hint="cs"/>
          <w:color w:val="1F1F1F"/>
          <w:rtl/>
        </w:rPr>
        <w:t xml:space="preserve"> البيانات الأولية والديموغرافية لأفراد العينة (الجهة، التخصص الهندسي، سنوات الخبرة، المؤهل العلمي).</w:t>
      </w:r>
    </w:p>
    <w:p w14:paraId="207F89D6" w14:textId="77777777" w:rsidR="00507D79" w:rsidRPr="003C1E9D" w:rsidRDefault="00507D79" w:rsidP="003C1E9D">
      <w:pPr>
        <w:pStyle w:val="aa"/>
        <w:numPr>
          <w:ilvl w:val="0"/>
          <w:numId w:val="18"/>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القسم الثاني:</w:t>
      </w:r>
      <w:r w:rsidRPr="003C1E9D">
        <w:rPr>
          <w:rFonts w:ascii="Simplified Arabic" w:hAnsi="Simplified Arabic" w:cs="Simplified Arabic" w:hint="cs"/>
          <w:color w:val="1F1F1F"/>
          <w:rtl/>
        </w:rPr>
        <w:t xml:space="preserve"> محاور الدراسة الرئيسية وتشمل:</w:t>
      </w:r>
    </w:p>
    <w:p w14:paraId="57D7A9E9" w14:textId="77777777" w:rsidR="00507D79" w:rsidRPr="003C1E9D" w:rsidRDefault="00507D79" w:rsidP="003C1E9D">
      <w:pPr>
        <w:pStyle w:val="aa"/>
        <w:numPr>
          <w:ilvl w:val="1"/>
          <w:numId w:val="18"/>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المحور الأول: واقع وقنوات التنسيق الهندسي بين الوزارة والمكاتب الاستشارية.</w:t>
      </w:r>
    </w:p>
    <w:p w14:paraId="079E4151" w14:textId="77777777" w:rsidR="00507D79" w:rsidRPr="003C1E9D" w:rsidRDefault="00507D79" w:rsidP="003C1E9D">
      <w:pPr>
        <w:pStyle w:val="aa"/>
        <w:numPr>
          <w:ilvl w:val="1"/>
          <w:numId w:val="18"/>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المحور الثاني: المعوقات الإدارية والتنظيمية وتأخر الاعتمادات الفنية.</w:t>
      </w:r>
    </w:p>
    <w:p w14:paraId="5D3C6297" w14:textId="77777777" w:rsidR="00507D79" w:rsidRPr="003C1E9D" w:rsidRDefault="00507D79" w:rsidP="003C1E9D">
      <w:pPr>
        <w:pStyle w:val="aa"/>
        <w:numPr>
          <w:ilvl w:val="1"/>
          <w:numId w:val="18"/>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المحور الثالث: مدى تبني وتطبيق تقنية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w:t>
      </w:r>
    </w:p>
    <w:p w14:paraId="709F3476" w14:textId="77777777" w:rsidR="00507D79" w:rsidRPr="003C1E9D" w:rsidRDefault="00507D79" w:rsidP="003C1E9D">
      <w:pPr>
        <w:pStyle w:val="aa"/>
        <w:numPr>
          <w:ilvl w:val="1"/>
          <w:numId w:val="18"/>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المحور الرابع: أليات الحوكمة واتفاقيات مستوى الخدمة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وتحديث الأدلة.</w:t>
      </w:r>
    </w:p>
    <w:p w14:paraId="26AC8B81" w14:textId="77777777" w:rsidR="00507D79" w:rsidRPr="003C1E9D" w:rsidRDefault="00507D79"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سلم القياس المستخدم:</w:t>
      </w:r>
    </w:p>
    <w:p w14:paraId="44709846" w14:textId="77777777" w:rsidR="00507D79" w:rsidRPr="003C1E9D" w:rsidRDefault="00507D79"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تم الاعتماد على </w:t>
      </w:r>
      <w:r w:rsidRPr="003C1E9D">
        <w:rPr>
          <w:rStyle w:val="ab"/>
          <w:rFonts w:ascii="Simplified Arabic" w:hAnsi="Simplified Arabic" w:cs="Simplified Arabic" w:hint="cs"/>
          <w:color w:val="1F1F1F"/>
          <w:bdr w:val="none" w:sz="0" w:space="0" w:color="auto" w:frame="1"/>
          <w:rtl/>
        </w:rPr>
        <w:t xml:space="preserve">مقياس </w:t>
      </w:r>
      <w:proofErr w:type="spellStart"/>
      <w:r w:rsidRPr="003C1E9D">
        <w:rPr>
          <w:rStyle w:val="ab"/>
          <w:rFonts w:ascii="Simplified Arabic" w:hAnsi="Simplified Arabic" w:cs="Simplified Arabic" w:hint="cs"/>
          <w:color w:val="1F1F1F"/>
          <w:bdr w:val="none" w:sz="0" w:space="0" w:color="auto" w:frame="1"/>
          <w:rtl/>
        </w:rPr>
        <w:t>ليكرت</w:t>
      </w:r>
      <w:proofErr w:type="spellEnd"/>
      <w:r w:rsidRPr="003C1E9D">
        <w:rPr>
          <w:rStyle w:val="ab"/>
          <w:rFonts w:ascii="Simplified Arabic" w:hAnsi="Simplified Arabic" w:cs="Simplified Arabic" w:hint="cs"/>
          <w:color w:val="1F1F1F"/>
          <w:bdr w:val="none" w:sz="0" w:space="0" w:color="auto" w:frame="1"/>
          <w:rtl/>
        </w:rPr>
        <w:t xml:space="preserve"> الخماسي (5-</w:t>
      </w:r>
      <w:r w:rsidRPr="003C1E9D">
        <w:rPr>
          <w:rStyle w:val="ab"/>
          <w:rFonts w:ascii="Simplified Arabic" w:hAnsi="Simplified Arabic" w:cs="Simplified Arabic" w:hint="cs"/>
          <w:color w:val="1F1F1F"/>
          <w:bdr w:val="none" w:sz="0" w:space="0" w:color="auto" w:frame="1"/>
        </w:rPr>
        <w:t>point Likert Scale</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لقياس درجة موافقة أفراد العينة على الفقرات، وأعطيت الدرجات التالية:</w:t>
      </w:r>
    </w:p>
    <w:p w14:paraId="2E8E890D" w14:textId="77777777" w:rsidR="00507D79" w:rsidRPr="003C1E9D" w:rsidRDefault="00507D79" w:rsidP="003C1E9D">
      <w:pPr>
        <w:pStyle w:val="aa"/>
        <w:numPr>
          <w:ilvl w:val="0"/>
          <w:numId w:val="19"/>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موافق بشدة: 5 درجات</w:t>
      </w:r>
    </w:p>
    <w:p w14:paraId="2D2C8679" w14:textId="77777777" w:rsidR="00507D79" w:rsidRPr="003C1E9D" w:rsidRDefault="00507D79" w:rsidP="003C1E9D">
      <w:pPr>
        <w:pStyle w:val="aa"/>
        <w:numPr>
          <w:ilvl w:val="0"/>
          <w:numId w:val="19"/>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موافق: 4 درجات</w:t>
      </w:r>
    </w:p>
    <w:p w14:paraId="202FA620" w14:textId="77777777" w:rsidR="00507D79" w:rsidRPr="003C1E9D" w:rsidRDefault="00507D79" w:rsidP="003C1E9D">
      <w:pPr>
        <w:pStyle w:val="aa"/>
        <w:numPr>
          <w:ilvl w:val="0"/>
          <w:numId w:val="19"/>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محايد: 3 درجات</w:t>
      </w:r>
    </w:p>
    <w:p w14:paraId="5F04EF1E" w14:textId="77777777" w:rsidR="00507D79" w:rsidRPr="003C1E9D" w:rsidRDefault="00507D79" w:rsidP="003C1E9D">
      <w:pPr>
        <w:pStyle w:val="aa"/>
        <w:numPr>
          <w:ilvl w:val="0"/>
          <w:numId w:val="19"/>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غير موافق: درجتان</w:t>
      </w:r>
    </w:p>
    <w:p w14:paraId="5B563567" w14:textId="77777777" w:rsidR="00507D79" w:rsidRPr="003C1E9D" w:rsidRDefault="00507D79" w:rsidP="003C1E9D">
      <w:pPr>
        <w:pStyle w:val="aa"/>
        <w:numPr>
          <w:ilvl w:val="0"/>
          <w:numId w:val="19"/>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غير موافق بشدة: درجة واحدة</w:t>
      </w:r>
    </w:p>
    <w:p w14:paraId="154B92A7" w14:textId="77777777" w:rsidR="00507D79" w:rsidRPr="003C1E9D" w:rsidRDefault="00507D79"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ولتمثّيل المتوسطات الحسابية لتحديد درجة الموافقة، تم تحديد مدى الخانات كالتالي:</w:t>
      </w:r>
    </w:p>
    <w:p w14:paraId="0F45C92B" w14:textId="77777777" w:rsidR="00507D79" w:rsidRPr="003C1E9D" w:rsidRDefault="00507D79" w:rsidP="003C1E9D">
      <w:pPr>
        <w:pStyle w:val="aa"/>
        <w:numPr>
          <w:ilvl w:val="0"/>
          <w:numId w:val="20"/>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lastRenderedPageBreak/>
        <w:t>من 1.00 إلى 1.80: بدرجة متدنية جداً</w:t>
      </w:r>
    </w:p>
    <w:p w14:paraId="03432874" w14:textId="77777777" w:rsidR="00507D79" w:rsidRPr="003C1E9D" w:rsidRDefault="00507D79" w:rsidP="003C1E9D">
      <w:pPr>
        <w:pStyle w:val="aa"/>
        <w:numPr>
          <w:ilvl w:val="0"/>
          <w:numId w:val="20"/>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من 1.81 إلى 2.60: بدرجة متدنية</w:t>
      </w:r>
    </w:p>
    <w:p w14:paraId="42739599" w14:textId="77777777" w:rsidR="00507D79" w:rsidRPr="003C1E9D" w:rsidRDefault="00507D79" w:rsidP="003C1E9D">
      <w:pPr>
        <w:pStyle w:val="aa"/>
        <w:numPr>
          <w:ilvl w:val="0"/>
          <w:numId w:val="20"/>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من 2.61 إلى 3.40: بدرجة متوسطة</w:t>
      </w:r>
    </w:p>
    <w:p w14:paraId="673EF5E9" w14:textId="77777777" w:rsidR="00507D79" w:rsidRPr="003C1E9D" w:rsidRDefault="00507D79" w:rsidP="003C1E9D">
      <w:pPr>
        <w:pStyle w:val="aa"/>
        <w:numPr>
          <w:ilvl w:val="0"/>
          <w:numId w:val="20"/>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من 3.41 إلى 4.20: بدرجة عالية</w:t>
      </w:r>
    </w:p>
    <w:p w14:paraId="756CC8A1" w14:textId="77777777" w:rsidR="00507D79" w:rsidRPr="003C1E9D" w:rsidRDefault="00507D79" w:rsidP="003C1E9D">
      <w:pPr>
        <w:pStyle w:val="aa"/>
        <w:numPr>
          <w:ilvl w:val="0"/>
          <w:numId w:val="20"/>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من 4.21 إلى 5.00: بدرجة عالية جداً</w:t>
      </w:r>
    </w:p>
    <w:p w14:paraId="6959B249" w14:textId="77777777" w:rsidR="00507D79" w:rsidRPr="003C1E9D" w:rsidRDefault="00507D79"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إجراءات تطبيق الدراسة</w:t>
      </w:r>
    </w:p>
    <w:p w14:paraId="311986A4" w14:textId="77777777" w:rsidR="00507D79" w:rsidRPr="003C1E9D" w:rsidRDefault="00507D79"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تضمنت إجراءات تنفيذ الدراسة الخطوات المنهجية التالية:</w:t>
      </w:r>
    </w:p>
    <w:p w14:paraId="3B4F1F8A" w14:textId="77777777" w:rsidR="00507D79" w:rsidRPr="003C1E9D" w:rsidRDefault="00507D79" w:rsidP="003C1E9D">
      <w:pPr>
        <w:pStyle w:val="aa"/>
        <w:numPr>
          <w:ilvl w:val="0"/>
          <w:numId w:val="21"/>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إعداد المسودة الأولى لأداة الدراسة بالاستناد إلى الأدبيات العلمية.</w:t>
      </w:r>
    </w:p>
    <w:p w14:paraId="6579C26E" w14:textId="77777777" w:rsidR="00507D79" w:rsidRPr="003C1E9D" w:rsidRDefault="00507D79" w:rsidP="003C1E9D">
      <w:pPr>
        <w:pStyle w:val="aa"/>
        <w:numPr>
          <w:ilvl w:val="0"/>
          <w:numId w:val="21"/>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عرض الأداة على مجموعة من المحكمين الأكاديميين والمهنيين المختصين لضمان الصدق الظاهري.</w:t>
      </w:r>
    </w:p>
    <w:p w14:paraId="0B24D2E0" w14:textId="77777777" w:rsidR="00507D79" w:rsidRPr="003C1E9D" w:rsidRDefault="00507D79" w:rsidP="003C1E9D">
      <w:pPr>
        <w:pStyle w:val="aa"/>
        <w:numPr>
          <w:ilvl w:val="0"/>
          <w:numId w:val="21"/>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إجراء الدراسة الاستطلاعية (</w:t>
      </w:r>
      <w:r w:rsidRPr="003C1E9D">
        <w:rPr>
          <w:rFonts w:ascii="Simplified Arabic" w:hAnsi="Simplified Arabic" w:cs="Simplified Arabic" w:hint="cs"/>
          <w:color w:val="1F1F1F"/>
        </w:rPr>
        <w:t>Pilot Study</w:t>
      </w:r>
      <w:r w:rsidRPr="003C1E9D">
        <w:rPr>
          <w:rFonts w:ascii="Simplified Arabic" w:hAnsi="Simplified Arabic" w:cs="Simplified Arabic" w:hint="cs"/>
          <w:color w:val="1F1F1F"/>
          <w:rtl/>
        </w:rPr>
        <w:t>) على عينة مكونة من 20 مهندساً خارج عينة الدراسة الأصلية للتأكد من الثبات والوضوح.</w:t>
      </w:r>
    </w:p>
    <w:p w14:paraId="1EBA97D8" w14:textId="77777777" w:rsidR="00507D79" w:rsidRPr="003C1E9D" w:rsidRDefault="00507D79" w:rsidP="003C1E9D">
      <w:pPr>
        <w:pStyle w:val="aa"/>
        <w:numPr>
          <w:ilvl w:val="0"/>
          <w:numId w:val="21"/>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توزيع الاستبيان إلكترونياً وميدانياً على أفراد العينة المحددة واسترداد الإجابات.</w:t>
      </w:r>
    </w:p>
    <w:p w14:paraId="77600358" w14:textId="77777777" w:rsidR="00507D79" w:rsidRPr="003C1E9D" w:rsidRDefault="00507D79" w:rsidP="003C1E9D">
      <w:pPr>
        <w:pStyle w:val="aa"/>
        <w:numPr>
          <w:ilvl w:val="0"/>
          <w:numId w:val="21"/>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ترميز البيانات وإدخالها إلى الحاسب الآلي وتحليلها باستخدام الحزمة الإحصائية للعلوم الاجتماعية (</w:t>
      </w:r>
      <w:r w:rsidRPr="003C1E9D">
        <w:rPr>
          <w:rFonts w:ascii="Simplified Arabic" w:hAnsi="Simplified Arabic" w:cs="Simplified Arabic" w:hint="cs"/>
          <w:color w:val="1F1F1F"/>
        </w:rPr>
        <w:t>SPSS</w:t>
      </w:r>
      <w:r w:rsidRPr="003C1E9D">
        <w:rPr>
          <w:rFonts w:ascii="Simplified Arabic" w:hAnsi="Simplified Arabic" w:cs="Simplified Arabic" w:hint="cs"/>
          <w:color w:val="1F1F1F"/>
          <w:rtl/>
        </w:rPr>
        <w:t>).</w:t>
      </w:r>
    </w:p>
    <w:p w14:paraId="396D4AEB" w14:textId="77777777" w:rsidR="00507D79" w:rsidRPr="003C1E9D" w:rsidRDefault="00507D79"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اختبارات الصدق والثبات</w:t>
      </w:r>
    </w:p>
    <w:p w14:paraId="30DFEE44" w14:textId="77777777" w:rsidR="00507D79" w:rsidRPr="003C1E9D" w:rsidRDefault="00507D79" w:rsidP="003C1E9D">
      <w:pPr>
        <w:pStyle w:val="aa"/>
        <w:numPr>
          <w:ilvl w:val="0"/>
          <w:numId w:val="2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صدق أداة الدراسة (</w:t>
      </w:r>
      <w:r w:rsidRPr="003C1E9D">
        <w:rPr>
          <w:rStyle w:val="ab"/>
          <w:rFonts w:ascii="Simplified Arabic" w:hAnsi="Simplified Arabic" w:cs="Simplified Arabic" w:hint="cs"/>
          <w:color w:val="1F1F1F"/>
          <w:bdr w:val="none" w:sz="0" w:space="0" w:color="auto" w:frame="1"/>
        </w:rPr>
        <w:t>Validity</w:t>
      </w:r>
      <w:r w:rsidRPr="003C1E9D">
        <w:rPr>
          <w:rStyle w:val="ab"/>
          <w:rFonts w:ascii="Simplified Arabic" w:hAnsi="Simplified Arabic" w:cs="Simplified Arabic" w:hint="cs"/>
          <w:color w:val="1F1F1F"/>
          <w:bdr w:val="none" w:sz="0" w:space="0" w:color="auto" w:frame="1"/>
          <w:rtl/>
        </w:rPr>
        <w:t>):</w:t>
      </w:r>
    </w:p>
    <w:p w14:paraId="19C478D4" w14:textId="77777777" w:rsidR="00507D79" w:rsidRPr="003C1E9D" w:rsidRDefault="00507D79" w:rsidP="003C1E9D">
      <w:pPr>
        <w:pStyle w:val="aa"/>
        <w:numPr>
          <w:ilvl w:val="1"/>
          <w:numId w:val="2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الصدق الظاهري (صدق المحكمين):</w:t>
      </w:r>
      <w:r w:rsidRPr="003C1E9D">
        <w:rPr>
          <w:rFonts w:ascii="Simplified Arabic" w:hAnsi="Simplified Arabic" w:cs="Simplified Arabic" w:hint="cs"/>
          <w:color w:val="1F1F1F"/>
          <w:rtl/>
        </w:rPr>
        <w:t xml:space="preserve"> تم عرض الاستبيان على عدد 8 من أستاذة إدارة الهندسة والمشاريع والمختصين المهنيين للتحقق من مدى ملاءمة الفقرات للمحاور وضبط الصياغة اللغوية والفنية، وتم إجراء التعديلات المقترحة بنسبة اتفاق تجاوزت 85%.</w:t>
      </w:r>
    </w:p>
    <w:p w14:paraId="215C137E" w14:textId="77777777" w:rsidR="00507D79" w:rsidRPr="003C1E9D" w:rsidRDefault="00507D79" w:rsidP="003C1E9D">
      <w:pPr>
        <w:pStyle w:val="aa"/>
        <w:numPr>
          <w:ilvl w:val="1"/>
          <w:numId w:val="2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صدق الاتساق الداخلي (</w:t>
      </w:r>
      <w:r w:rsidRPr="003C1E9D">
        <w:rPr>
          <w:rStyle w:val="ab"/>
          <w:rFonts w:ascii="Simplified Arabic" w:hAnsi="Simplified Arabic" w:cs="Simplified Arabic" w:hint="cs"/>
          <w:color w:val="1F1F1F"/>
          <w:bdr w:val="none" w:sz="0" w:space="0" w:color="auto" w:frame="1"/>
        </w:rPr>
        <w:t>Internal Consistency</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تم حساب معامل ارتباط بيرسون (</w:t>
      </w:r>
      <w:r w:rsidRPr="003C1E9D">
        <w:rPr>
          <w:rFonts w:ascii="Simplified Arabic" w:hAnsi="Simplified Arabic" w:cs="Simplified Arabic" w:hint="cs"/>
          <w:color w:val="1F1F1F"/>
        </w:rPr>
        <w:t>Pearson Correlation</w:t>
      </w:r>
      <w:r w:rsidRPr="003C1E9D">
        <w:rPr>
          <w:rFonts w:ascii="Simplified Arabic" w:hAnsi="Simplified Arabic" w:cs="Simplified Arabic" w:hint="cs"/>
          <w:color w:val="1F1F1F"/>
          <w:rtl/>
        </w:rPr>
        <w:t xml:space="preserve">) بين درجة كل فقرة من فقرات الاستبيان بالدرجة الكلية للمحور </w:t>
      </w:r>
      <w:r w:rsidRPr="003C1E9D">
        <w:rPr>
          <w:rFonts w:ascii="Simplified Arabic" w:hAnsi="Simplified Arabic" w:cs="Simplified Arabic" w:hint="cs"/>
          <w:color w:val="1F1F1F"/>
          <w:rtl/>
        </w:rPr>
        <w:lastRenderedPageBreak/>
        <w:t>الذي تنتمي إليه عبر العينة الاستطلاعية. وأظهرت النتائج أن جميع معاملات الارتباط كانت موجبة ودالة إحصائياً عند مستوى دلالة معنوية أقل من 0.05، مما يؤكد درجة الاتساق الداخلي العالية للأداة.</w:t>
      </w:r>
    </w:p>
    <w:p w14:paraId="64647E45" w14:textId="77777777" w:rsidR="00507D79" w:rsidRPr="003C1E9D" w:rsidRDefault="00507D79" w:rsidP="003C1E9D">
      <w:pPr>
        <w:pStyle w:val="aa"/>
        <w:numPr>
          <w:ilvl w:val="0"/>
          <w:numId w:val="22"/>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ثبات أداة الدراسة (</w:t>
      </w:r>
      <w:r w:rsidRPr="003C1E9D">
        <w:rPr>
          <w:rStyle w:val="ab"/>
          <w:rFonts w:ascii="Simplified Arabic" w:hAnsi="Simplified Arabic" w:cs="Simplified Arabic" w:hint="cs"/>
          <w:color w:val="1F1F1F"/>
          <w:bdr w:val="none" w:sz="0" w:space="0" w:color="auto" w:frame="1"/>
        </w:rPr>
        <w:t>Reliability</w:t>
      </w:r>
      <w:r w:rsidRPr="003C1E9D">
        <w:rPr>
          <w:rStyle w:val="ab"/>
          <w:rFonts w:ascii="Simplified Arabic" w:hAnsi="Simplified Arabic" w:cs="Simplified Arabic" w:hint="cs"/>
          <w:color w:val="1F1F1F"/>
          <w:bdr w:val="none" w:sz="0" w:space="0" w:color="auto" w:frame="1"/>
          <w:rtl/>
        </w:rPr>
        <w:t>):</w:t>
      </w:r>
    </w:p>
    <w:p w14:paraId="7E4D116D" w14:textId="77777777" w:rsidR="00507D79" w:rsidRPr="003C1E9D" w:rsidRDefault="00507D79" w:rsidP="003C1E9D">
      <w:pPr>
        <w:pStyle w:val="aa"/>
        <w:numPr>
          <w:ilvl w:val="1"/>
          <w:numId w:val="22"/>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تم قياس ثبات الأداة باستعمال </w:t>
      </w:r>
      <w:r w:rsidRPr="003C1E9D">
        <w:rPr>
          <w:rStyle w:val="ab"/>
          <w:rFonts w:ascii="Simplified Arabic" w:hAnsi="Simplified Arabic" w:cs="Simplified Arabic" w:hint="cs"/>
          <w:color w:val="1F1F1F"/>
          <w:bdr w:val="none" w:sz="0" w:space="0" w:color="auto" w:frame="1"/>
          <w:rtl/>
        </w:rPr>
        <w:t xml:space="preserve">معامل ألفا </w:t>
      </w:r>
      <w:proofErr w:type="spellStart"/>
      <w:r w:rsidRPr="003C1E9D">
        <w:rPr>
          <w:rStyle w:val="ab"/>
          <w:rFonts w:ascii="Simplified Arabic" w:hAnsi="Simplified Arabic" w:cs="Simplified Arabic" w:hint="cs"/>
          <w:color w:val="1F1F1F"/>
          <w:bdr w:val="none" w:sz="0" w:space="0" w:color="auto" w:frame="1"/>
          <w:rtl/>
        </w:rPr>
        <w:t>كرونباخ</w:t>
      </w:r>
      <w:proofErr w:type="spellEnd"/>
      <w:r w:rsidRPr="003C1E9D">
        <w:rPr>
          <w:rStyle w:val="ab"/>
          <w:rFonts w:ascii="Simplified Arabic" w:hAnsi="Simplified Arabic" w:cs="Simplified Arabic" w:hint="cs"/>
          <w:color w:val="1F1F1F"/>
          <w:bdr w:val="none" w:sz="0" w:space="0" w:color="auto" w:frame="1"/>
          <w:rtl/>
        </w:rPr>
        <w:t xml:space="preserve"> (</w:t>
      </w:r>
      <w:r w:rsidRPr="003C1E9D">
        <w:rPr>
          <w:rStyle w:val="ab"/>
          <w:rFonts w:ascii="Simplified Arabic" w:hAnsi="Simplified Arabic" w:cs="Simplified Arabic" w:hint="cs"/>
          <w:color w:val="1F1F1F"/>
          <w:bdr w:val="none" w:sz="0" w:space="0" w:color="auto" w:frame="1"/>
        </w:rPr>
        <w:t>Cronbach's Alpha</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لجميع محاور الاستبيان والأداة ككل.</w:t>
      </w:r>
    </w:p>
    <w:p w14:paraId="6DA2862B" w14:textId="77777777" w:rsidR="00507D79" w:rsidRPr="003C1E9D" w:rsidRDefault="00507D79" w:rsidP="003C1E9D">
      <w:pPr>
        <w:pStyle w:val="aa"/>
        <w:numPr>
          <w:ilvl w:val="1"/>
          <w:numId w:val="22"/>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أظهرت النتائج أن قيمة معامل ألفا </w:t>
      </w:r>
      <w:proofErr w:type="spellStart"/>
      <w:r w:rsidRPr="003C1E9D">
        <w:rPr>
          <w:rFonts w:ascii="Simplified Arabic" w:hAnsi="Simplified Arabic" w:cs="Simplified Arabic" w:hint="cs"/>
          <w:color w:val="1F1F1F"/>
          <w:rtl/>
        </w:rPr>
        <w:t>كرونباخ</w:t>
      </w:r>
      <w:proofErr w:type="spellEnd"/>
      <w:r w:rsidRPr="003C1E9D">
        <w:rPr>
          <w:rFonts w:ascii="Simplified Arabic" w:hAnsi="Simplified Arabic" w:cs="Simplified Arabic" w:hint="cs"/>
          <w:color w:val="1F1F1F"/>
          <w:rtl/>
        </w:rPr>
        <w:t xml:space="preserve"> للمحور الأول بلغت 0.86، وللمحور الثاني 0.88، وللمحور الثالث 0.91، وللمحور الرابع 0.89.</w:t>
      </w:r>
    </w:p>
    <w:p w14:paraId="0F021E54" w14:textId="77777777" w:rsidR="00507D79" w:rsidRPr="003C1E9D" w:rsidRDefault="00507D79" w:rsidP="003C1E9D">
      <w:pPr>
        <w:pStyle w:val="aa"/>
        <w:numPr>
          <w:ilvl w:val="1"/>
          <w:numId w:val="22"/>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بلغت القيمة الكلية لمعامل الثبات لأداة الدراسة ككل </w:t>
      </w:r>
      <w:r w:rsidRPr="003C1E9D">
        <w:rPr>
          <w:rStyle w:val="ab"/>
          <w:rFonts w:ascii="Simplified Arabic" w:hAnsi="Simplified Arabic" w:cs="Simplified Arabic" w:hint="cs"/>
          <w:color w:val="1F1F1F"/>
          <w:bdr w:val="none" w:sz="0" w:space="0" w:color="auto" w:frame="1"/>
          <w:rtl/>
        </w:rPr>
        <w:t>0.92</w:t>
      </w:r>
      <w:r w:rsidRPr="003C1E9D">
        <w:rPr>
          <w:rFonts w:ascii="Simplified Arabic" w:hAnsi="Simplified Arabic" w:cs="Simplified Arabic" w:hint="cs"/>
          <w:color w:val="1F1F1F"/>
          <w:rtl/>
        </w:rPr>
        <w:t>، وهي قيمة ثبات مرتفعة جداً وتتجاوز الحد القبول علمياً (0.70)، مما يدل على أن الأداة تتسم بدرجة عالية جداً من الثبات والصلاحية للتطبيق على عينة الدراسة والاعتماد على نتائجها.</w:t>
      </w:r>
    </w:p>
    <w:p w14:paraId="5F5235FC" w14:textId="77777777" w:rsidR="00507D79" w:rsidRPr="003C1E9D" w:rsidRDefault="00507D79"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أساليب المعالجة الإحصائية</w:t>
      </w:r>
    </w:p>
    <w:p w14:paraId="6FEDEA99" w14:textId="77777777" w:rsidR="00507D79" w:rsidRPr="003C1E9D" w:rsidRDefault="00507D79"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لتحليل البيانات وتحقيق أهداف الدراسة، تم التقييم باستخدام برمجية </w:t>
      </w:r>
      <w:r w:rsidRPr="003C1E9D">
        <w:rPr>
          <w:rFonts w:ascii="Simplified Arabic" w:hAnsi="Simplified Arabic" w:cs="Simplified Arabic" w:hint="cs"/>
          <w:color w:val="1F1F1F"/>
        </w:rPr>
        <w:t>SPSS</w:t>
      </w:r>
      <w:r w:rsidRPr="003C1E9D">
        <w:rPr>
          <w:rFonts w:ascii="Simplified Arabic" w:hAnsi="Simplified Arabic" w:cs="Simplified Arabic" w:hint="cs"/>
          <w:color w:val="1F1F1F"/>
          <w:rtl/>
        </w:rPr>
        <w:t xml:space="preserve"> وإجراء المعالجات الإحصائية التالية:</w:t>
      </w:r>
    </w:p>
    <w:p w14:paraId="154DD88F" w14:textId="77777777" w:rsidR="00507D79" w:rsidRPr="003C1E9D" w:rsidRDefault="00507D79" w:rsidP="003C1E9D">
      <w:pPr>
        <w:pStyle w:val="aa"/>
        <w:numPr>
          <w:ilvl w:val="0"/>
          <w:numId w:val="23"/>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التكرارات والنسب المئوية لوصف الخصائص الديموغرافية لعينة الدراسة.</w:t>
      </w:r>
    </w:p>
    <w:p w14:paraId="6679ABDB" w14:textId="77777777" w:rsidR="00507D79" w:rsidRPr="003C1E9D" w:rsidRDefault="00507D79" w:rsidP="003C1E9D">
      <w:pPr>
        <w:pStyle w:val="aa"/>
        <w:numPr>
          <w:ilvl w:val="0"/>
          <w:numId w:val="23"/>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المتوسطات الحسابية والانحرافات المعيارية لترتيب محاور الدراسة وفقاً لأهميتها ودرجة الموافقة.</w:t>
      </w:r>
    </w:p>
    <w:p w14:paraId="64C2DC74" w14:textId="77777777" w:rsidR="00507D79" w:rsidRPr="003C1E9D" w:rsidRDefault="00507D79" w:rsidP="003C1E9D">
      <w:pPr>
        <w:pStyle w:val="aa"/>
        <w:numPr>
          <w:ilvl w:val="0"/>
          <w:numId w:val="23"/>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معامل ارتباط بيرسون لقياس صدق الاتساق الداخلي.</w:t>
      </w:r>
    </w:p>
    <w:p w14:paraId="22903D90" w14:textId="77777777" w:rsidR="00507D79" w:rsidRPr="003C1E9D" w:rsidRDefault="00507D79" w:rsidP="003C1E9D">
      <w:pPr>
        <w:pStyle w:val="aa"/>
        <w:numPr>
          <w:ilvl w:val="0"/>
          <w:numId w:val="23"/>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معامل ألفا </w:t>
      </w:r>
      <w:proofErr w:type="spellStart"/>
      <w:r w:rsidRPr="003C1E9D">
        <w:rPr>
          <w:rFonts w:ascii="Simplified Arabic" w:hAnsi="Simplified Arabic" w:cs="Simplified Arabic" w:hint="cs"/>
          <w:color w:val="1F1F1F"/>
          <w:rtl/>
        </w:rPr>
        <w:t>كرونباخ</w:t>
      </w:r>
      <w:proofErr w:type="spellEnd"/>
      <w:r w:rsidRPr="003C1E9D">
        <w:rPr>
          <w:rFonts w:ascii="Simplified Arabic" w:hAnsi="Simplified Arabic" w:cs="Simplified Arabic" w:hint="cs"/>
          <w:color w:val="1F1F1F"/>
          <w:rtl/>
        </w:rPr>
        <w:t xml:space="preserve"> لقياس ثبات أداة الدراسة.</w:t>
      </w:r>
    </w:p>
    <w:p w14:paraId="1296749D" w14:textId="77777777" w:rsidR="00507D79" w:rsidRPr="003C1E9D" w:rsidRDefault="00507D79" w:rsidP="003C1E9D">
      <w:pPr>
        <w:pStyle w:val="aa"/>
        <w:numPr>
          <w:ilvl w:val="0"/>
          <w:numId w:val="23"/>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اختبار (</w:t>
      </w:r>
      <w:r w:rsidRPr="003C1E9D">
        <w:rPr>
          <w:rFonts w:ascii="Simplified Arabic" w:hAnsi="Simplified Arabic" w:cs="Simplified Arabic" w:hint="cs"/>
          <w:color w:val="1F1F1F"/>
        </w:rPr>
        <w:t>T</w:t>
      </w:r>
      <w:r w:rsidRPr="003C1E9D">
        <w:rPr>
          <w:rFonts w:ascii="Simplified Arabic" w:hAnsi="Simplified Arabic" w:cs="Simplified Arabic" w:hint="cs"/>
          <w:color w:val="1F1F1F"/>
          <w:rtl/>
        </w:rPr>
        <w:t>) للعينات المستقلة (</w:t>
      </w:r>
      <w:r w:rsidRPr="003C1E9D">
        <w:rPr>
          <w:rFonts w:ascii="Simplified Arabic" w:hAnsi="Simplified Arabic" w:cs="Simplified Arabic" w:hint="cs"/>
          <w:color w:val="1F1F1F"/>
        </w:rPr>
        <w:t>Independent Samples t-test</w:t>
      </w:r>
      <w:r w:rsidRPr="003C1E9D">
        <w:rPr>
          <w:rFonts w:ascii="Simplified Arabic" w:hAnsi="Simplified Arabic" w:cs="Simplified Arabic" w:hint="cs"/>
          <w:color w:val="1F1F1F"/>
          <w:rtl/>
        </w:rPr>
        <w:t>) للكشف عن الفروق ذات الدلالة الإحصائية بين إجابات العينة باختلاف متغيرة الجهة (وزارة الصحة مقابل المكاتب الاستشارية).</w:t>
      </w:r>
    </w:p>
    <w:p w14:paraId="16D236DD" w14:textId="77777777" w:rsidR="00041FC7" w:rsidRPr="003C1E9D" w:rsidRDefault="00041FC7" w:rsidP="003C1E9D">
      <w:pPr>
        <w:bidi w:val="0"/>
        <w:spacing w:line="360" w:lineRule="auto"/>
        <w:rPr>
          <w:rFonts w:ascii="Simplified Arabic" w:hAnsi="Simplified Arabic" w:cs="Simplified Arabic"/>
          <w:rtl/>
        </w:rPr>
      </w:pPr>
    </w:p>
    <w:p w14:paraId="2F1E393F" w14:textId="77777777" w:rsidR="00041FC7" w:rsidRPr="003C1E9D" w:rsidRDefault="00041FC7" w:rsidP="003C1E9D">
      <w:pPr>
        <w:bidi w:val="0"/>
        <w:spacing w:line="360" w:lineRule="auto"/>
        <w:rPr>
          <w:rFonts w:ascii="Simplified Arabic" w:hAnsi="Simplified Arabic" w:cs="Simplified Arabic"/>
          <w:rtl/>
        </w:rPr>
      </w:pPr>
    </w:p>
    <w:p w14:paraId="49A73B28" w14:textId="0885CDF0" w:rsidR="00E31D2A" w:rsidRPr="00F90B93" w:rsidRDefault="00E31D2A" w:rsidP="003C1E9D">
      <w:pPr>
        <w:pStyle w:val="2"/>
        <w:spacing w:before="0" w:after="120" w:line="360" w:lineRule="auto"/>
        <w:rPr>
          <w:rFonts w:ascii="Simplified Arabic" w:eastAsia="Times New Roman" w:hAnsi="Simplified Arabic" w:cs="Simplified Arabic"/>
          <w:b/>
          <w:bCs/>
          <w:color w:val="1F1F1F"/>
          <w:sz w:val="28"/>
          <w:szCs w:val="28"/>
          <w:rtl/>
        </w:rPr>
      </w:pPr>
      <w:r w:rsidRPr="00F90B93">
        <w:rPr>
          <w:rFonts w:ascii="Simplified Arabic" w:eastAsia="Times New Roman" w:hAnsi="Simplified Arabic" w:cs="Simplified Arabic" w:hint="cs"/>
          <w:b/>
          <w:bCs/>
          <w:color w:val="1F1F1F"/>
          <w:sz w:val="28"/>
          <w:szCs w:val="28"/>
          <w:rtl/>
        </w:rPr>
        <w:t xml:space="preserve">التحليل </w:t>
      </w:r>
      <w:proofErr w:type="gramStart"/>
      <w:r w:rsidRPr="00F90B93">
        <w:rPr>
          <w:rFonts w:ascii="Simplified Arabic" w:eastAsia="Times New Roman" w:hAnsi="Simplified Arabic" w:cs="Simplified Arabic" w:hint="cs"/>
          <w:b/>
          <w:bCs/>
          <w:color w:val="1F1F1F"/>
          <w:sz w:val="28"/>
          <w:szCs w:val="28"/>
          <w:rtl/>
        </w:rPr>
        <w:t>الإحصائي  للدراسة</w:t>
      </w:r>
      <w:proofErr w:type="gramEnd"/>
    </w:p>
    <w:p w14:paraId="2F95426D" w14:textId="77777777" w:rsidR="00E31D2A" w:rsidRPr="003C1E9D" w:rsidRDefault="00E31D2A"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تستعرض هذه الجزئية ملخص نتائج المعالجات الإحصائية لإجابات أفراد العينة المكونة من 150 مشاركاً (65 من كادر وزارة الصحة و85 من المكاتب الاستشارية)، وذلك باستخدام التكرارات والنسب المئوية والمتوسطات الحسابية والانحرافات المعيارية واختبار ت للعينات المستقلة.</w:t>
      </w:r>
    </w:p>
    <w:p w14:paraId="0C2221B9" w14:textId="77777777" w:rsidR="00E31D2A" w:rsidRPr="003C1E9D" w:rsidRDefault="00E31D2A"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1. الخصائص الديموغرافية والوظيفية لعينة الدراسة</w:t>
      </w:r>
    </w:p>
    <w:p w14:paraId="14746CAF" w14:textId="77777777" w:rsidR="00E31D2A" w:rsidRPr="003C1E9D" w:rsidRDefault="00E31D2A"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جدول رقم (1): توزيع أفراد العينة حسب متغيّرات الجهة والخبرة والمؤهل العلمي</w:t>
      </w:r>
    </w:p>
    <w:tbl>
      <w:tblPr>
        <w:tblStyle w:val="ac"/>
        <w:bidiVisual/>
        <w:tblW w:w="0" w:type="auto"/>
        <w:tblLook w:val="04A0" w:firstRow="1" w:lastRow="0" w:firstColumn="1" w:lastColumn="0" w:noHBand="0" w:noVBand="1"/>
      </w:tblPr>
      <w:tblGrid>
        <w:gridCol w:w="1439"/>
        <w:gridCol w:w="2361"/>
        <w:gridCol w:w="682"/>
        <w:gridCol w:w="1721"/>
      </w:tblGrid>
      <w:tr w:rsidR="00E31D2A" w:rsidRPr="003C1E9D" w14:paraId="5EAAC446" w14:textId="77777777" w:rsidTr="007943B9">
        <w:tc>
          <w:tcPr>
            <w:tcW w:w="0" w:type="auto"/>
            <w:hideMark/>
          </w:tcPr>
          <w:p w14:paraId="517A2B13"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المتغير</w:t>
            </w:r>
          </w:p>
        </w:tc>
        <w:tc>
          <w:tcPr>
            <w:tcW w:w="0" w:type="auto"/>
            <w:hideMark/>
          </w:tcPr>
          <w:p w14:paraId="56D345E7"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الفئة</w:t>
            </w:r>
          </w:p>
        </w:tc>
        <w:tc>
          <w:tcPr>
            <w:tcW w:w="0" w:type="auto"/>
            <w:hideMark/>
          </w:tcPr>
          <w:p w14:paraId="022D8C22"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التكرار</w:t>
            </w:r>
          </w:p>
        </w:tc>
        <w:tc>
          <w:tcPr>
            <w:tcW w:w="0" w:type="auto"/>
            <w:hideMark/>
          </w:tcPr>
          <w:p w14:paraId="2865A655"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النسبة المئوية (%)</w:t>
            </w:r>
          </w:p>
        </w:tc>
      </w:tr>
      <w:tr w:rsidR="00E31D2A" w:rsidRPr="003C1E9D" w14:paraId="2C83EF25" w14:textId="77777777" w:rsidTr="007943B9">
        <w:tc>
          <w:tcPr>
            <w:tcW w:w="0" w:type="auto"/>
            <w:hideMark/>
          </w:tcPr>
          <w:p w14:paraId="5838A784"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الجهة التابع لها</w:t>
            </w:r>
          </w:p>
        </w:tc>
        <w:tc>
          <w:tcPr>
            <w:tcW w:w="0" w:type="auto"/>
            <w:hideMark/>
          </w:tcPr>
          <w:p w14:paraId="107F56FC"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وزارة الصحة (إدارة المشاريع)</w:t>
            </w:r>
          </w:p>
        </w:tc>
        <w:tc>
          <w:tcPr>
            <w:tcW w:w="0" w:type="auto"/>
            <w:hideMark/>
          </w:tcPr>
          <w:p w14:paraId="0038C7D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65</w:t>
            </w:r>
          </w:p>
        </w:tc>
        <w:tc>
          <w:tcPr>
            <w:tcW w:w="0" w:type="auto"/>
            <w:hideMark/>
          </w:tcPr>
          <w:p w14:paraId="1D56F86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43.3%</w:t>
            </w:r>
          </w:p>
        </w:tc>
      </w:tr>
      <w:tr w:rsidR="00E31D2A" w:rsidRPr="003C1E9D" w14:paraId="6873F371" w14:textId="77777777" w:rsidTr="007943B9">
        <w:tc>
          <w:tcPr>
            <w:tcW w:w="0" w:type="auto"/>
            <w:hideMark/>
          </w:tcPr>
          <w:p w14:paraId="5C7A25F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55109362"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المكاتب الاستشارية الهندسية</w:t>
            </w:r>
          </w:p>
        </w:tc>
        <w:tc>
          <w:tcPr>
            <w:tcW w:w="0" w:type="auto"/>
            <w:hideMark/>
          </w:tcPr>
          <w:p w14:paraId="77F2F81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85</w:t>
            </w:r>
          </w:p>
        </w:tc>
        <w:tc>
          <w:tcPr>
            <w:tcW w:w="0" w:type="auto"/>
            <w:hideMark/>
          </w:tcPr>
          <w:p w14:paraId="3F242388"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56.7%</w:t>
            </w:r>
          </w:p>
        </w:tc>
      </w:tr>
      <w:tr w:rsidR="00E31D2A" w:rsidRPr="003C1E9D" w14:paraId="62CFABD5" w14:textId="77777777" w:rsidTr="007943B9">
        <w:tc>
          <w:tcPr>
            <w:tcW w:w="0" w:type="auto"/>
            <w:hideMark/>
          </w:tcPr>
          <w:p w14:paraId="434F2A7D"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سنوات الخبرة</w:t>
            </w:r>
          </w:p>
        </w:tc>
        <w:tc>
          <w:tcPr>
            <w:tcW w:w="0" w:type="auto"/>
            <w:hideMark/>
          </w:tcPr>
          <w:p w14:paraId="4F1DE197"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أقل من 5 سنوات</w:t>
            </w:r>
          </w:p>
        </w:tc>
        <w:tc>
          <w:tcPr>
            <w:tcW w:w="0" w:type="auto"/>
            <w:hideMark/>
          </w:tcPr>
          <w:p w14:paraId="48643213"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18</w:t>
            </w:r>
          </w:p>
        </w:tc>
        <w:tc>
          <w:tcPr>
            <w:tcW w:w="0" w:type="auto"/>
            <w:hideMark/>
          </w:tcPr>
          <w:p w14:paraId="46E1E309"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12.0%</w:t>
            </w:r>
          </w:p>
        </w:tc>
      </w:tr>
      <w:tr w:rsidR="00E31D2A" w:rsidRPr="003C1E9D" w14:paraId="14C103C7" w14:textId="77777777" w:rsidTr="007943B9">
        <w:tc>
          <w:tcPr>
            <w:tcW w:w="0" w:type="auto"/>
            <w:hideMark/>
          </w:tcPr>
          <w:p w14:paraId="53FFE2DE"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1AAF4C59"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من 5 إلى 10 سنوات</w:t>
            </w:r>
          </w:p>
        </w:tc>
        <w:tc>
          <w:tcPr>
            <w:tcW w:w="0" w:type="auto"/>
            <w:hideMark/>
          </w:tcPr>
          <w:p w14:paraId="5210A2C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42</w:t>
            </w:r>
          </w:p>
        </w:tc>
        <w:tc>
          <w:tcPr>
            <w:tcW w:w="0" w:type="auto"/>
            <w:hideMark/>
          </w:tcPr>
          <w:p w14:paraId="6342CD0B"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28.0%</w:t>
            </w:r>
          </w:p>
        </w:tc>
      </w:tr>
      <w:tr w:rsidR="00E31D2A" w:rsidRPr="003C1E9D" w14:paraId="0C85A378" w14:textId="77777777" w:rsidTr="007943B9">
        <w:tc>
          <w:tcPr>
            <w:tcW w:w="0" w:type="auto"/>
            <w:hideMark/>
          </w:tcPr>
          <w:p w14:paraId="4BBAA888"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52E04EE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أكثر من 10 سنوات</w:t>
            </w:r>
          </w:p>
        </w:tc>
        <w:tc>
          <w:tcPr>
            <w:tcW w:w="0" w:type="auto"/>
            <w:hideMark/>
          </w:tcPr>
          <w:p w14:paraId="02410563"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90</w:t>
            </w:r>
          </w:p>
        </w:tc>
        <w:tc>
          <w:tcPr>
            <w:tcW w:w="0" w:type="auto"/>
            <w:hideMark/>
          </w:tcPr>
          <w:p w14:paraId="13786349"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60.0%</w:t>
            </w:r>
          </w:p>
        </w:tc>
      </w:tr>
      <w:tr w:rsidR="00E31D2A" w:rsidRPr="003C1E9D" w14:paraId="017DEFAF" w14:textId="77777777" w:rsidTr="007943B9">
        <w:tc>
          <w:tcPr>
            <w:tcW w:w="0" w:type="auto"/>
            <w:hideMark/>
          </w:tcPr>
          <w:p w14:paraId="7DDCE2B2"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المؤهل العلمي</w:t>
            </w:r>
          </w:p>
        </w:tc>
        <w:tc>
          <w:tcPr>
            <w:tcW w:w="0" w:type="auto"/>
            <w:hideMark/>
          </w:tcPr>
          <w:p w14:paraId="1DF1B808"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بكالوريوس</w:t>
            </w:r>
          </w:p>
        </w:tc>
        <w:tc>
          <w:tcPr>
            <w:tcW w:w="0" w:type="auto"/>
            <w:hideMark/>
          </w:tcPr>
          <w:p w14:paraId="5D2DDE00"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102</w:t>
            </w:r>
          </w:p>
        </w:tc>
        <w:tc>
          <w:tcPr>
            <w:tcW w:w="0" w:type="auto"/>
            <w:hideMark/>
          </w:tcPr>
          <w:p w14:paraId="43AA90B3"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68.0%</w:t>
            </w:r>
          </w:p>
        </w:tc>
      </w:tr>
      <w:tr w:rsidR="00E31D2A" w:rsidRPr="003C1E9D" w14:paraId="235D6045" w14:textId="77777777" w:rsidTr="007943B9">
        <w:tc>
          <w:tcPr>
            <w:tcW w:w="0" w:type="auto"/>
            <w:hideMark/>
          </w:tcPr>
          <w:p w14:paraId="5760B91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34A9306D"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ماجستير / دكتوراه</w:t>
            </w:r>
          </w:p>
        </w:tc>
        <w:tc>
          <w:tcPr>
            <w:tcW w:w="0" w:type="auto"/>
            <w:hideMark/>
          </w:tcPr>
          <w:p w14:paraId="59B383B6"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48</w:t>
            </w:r>
          </w:p>
        </w:tc>
        <w:tc>
          <w:tcPr>
            <w:tcW w:w="0" w:type="auto"/>
            <w:hideMark/>
          </w:tcPr>
          <w:p w14:paraId="56D0CD3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32.0%</w:t>
            </w:r>
          </w:p>
        </w:tc>
      </w:tr>
      <w:tr w:rsidR="00E31D2A" w:rsidRPr="003C1E9D" w14:paraId="4F37E41F" w14:textId="77777777" w:rsidTr="007943B9">
        <w:tc>
          <w:tcPr>
            <w:tcW w:w="0" w:type="auto"/>
            <w:hideMark/>
          </w:tcPr>
          <w:p w14:paraId="5042EDC3"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الإجمالي</w:t>
            </w:r>
          </w:p>
        </w:tc>
        <w:tc>
          <w:tcPr>
            <w:tcW w:w="0" w:type="auto"/>
            <w:hideMark/>
          </w:tcPr>
          <w:p w14:paraId="32A8429C"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w:t>
            </w:r>
          </w:p>
        </w:tc>
        <w:tc>
          <w:tcPr>
            <w:tcW w:w="0" w:type="auto"/>
            <w:hideMark/>
          </w:tcPr>
          <w:p w14:paraId="7C101C4E"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150</w:t>
            </w:r>
          </w:p>
        </w:tc>
        <w:tc>
          <w:tcPr>
            <w:tcW w:w="0" w:type="auto"/>
            <w:hideMark/>
          </w:tcPr>
          <w:p w14:paraId="111AE10A"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100.0%</w:t>
            </w:r>
          </w:p>
        </w:tc>
      </w:tr>
    </w:tbl>
    <w:p w14:paraId="2E37488A" w14:textId="77777777" w:rsidR="00E31D2A" w:rsidRPr="003C1E9D" w:rsidRDefault="00E31D2A"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2. نتائج التقييم العام لمحاور الدراسة الرئيسية</w:t>
      </w:r>
    </w:p>
    <w:p w14:paraId="19E6905B" w14:textId="77777777" w:rsidR="00E31D2A" w:rsidRPr="003C1E9D" w:rsidRDefault="00E31D2A"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جدول رقم (2): ملخص المتوسطات الحسابية والانحرافات المعيارية لمحاور الدراسة</w:t>
      </w:r>
    </w:p>
    <w:tbl>
      <w:tblPr>
        <w:tblStyle w:val="ac"/>
        <w:bidiVisual/>
        <w:tblW w:w="0" w:type="auto"/>
        <w:tblLook w:val="04A0" w:firstRow="1" w:lastRow="0" w:firstColumn="1" w:lastColumn="0" w:noHBand="0" w:noVBand="1"/>
      </w:tblPr>
      <w:tblGrid>
        <w:gridCol w:w="1106"/>
        <w:gridCol w:w="2784"/>
        <w:gridCol w:w="1283"/>
        <w:gridCol w:w="1300"/>
        <w:gridCol w:w="747"/>
        <w:gridCol w:w="1076"/>
      </w:tblGrid>
      <w:tr w:rsidR="00E31D2A" w:rsidRPr="003C1E9D" w14:paraId="4BD36648" w14:textId="77777777" w:rsidTr="007943B9">
        <w:tc>
          <w:tcPr>
            <w:tcW w:w="0" w:type="auto"/>
            <w:hideMark/>
          </w:tcPr>
          <w:p w14:paraId="3D3CABB4"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رقم المحور</w:t>
            </w:r>
          </w:p>
        </w:tc>
        <w:tc>
          <w:tcPr>
            <w:tcW w:w="0" w:type="auto"/>
            <w:hideMark/>
          </w:tcPr>
          <w:p w14:paraId="5B93FE84"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اسم المحور</w:t>
            </w:r>
          </w:p>
        </w:tc>
        <w:tc>
          <w:tcPr>
            <w:tcW w:w="0" w:type="auto"/>
            <w:hideMark/>
          </w:tcPr>
          <w:p w14:paraId="5797FDE5"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المتوسط الحسابي</w:t>
            </w:r>
          </w:p>
        </w:tc>
        <w:tc>
          <w:tcPr>
            <w:tcW w:w="0" w:type="auto"/>
            <w:hideMark/>
          </w:tcPr>
          <w:p w14:paraId="7CF42243"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الانحراف المعياري</w:t>
            </w:r>
          </w:p>
        </w:tc>
        <w:tc>
          <w:tcPr>
            <w:tcW w:w="0" w:type="auto"/>
            <w:hideMark/>
          </w:tcPr>
          <w:p w14:paraId="3CD37002"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الترتيب</w:t>
            </w:r>
          </w:p>
        </w:tc>
        <w:tc>
          <w:tcPr>
            <w:tcW w:w="0" w:type="auto"/>
            <w:hideMark/>
          </w:tcPr>
          <w:p w14:paraId="167CC662"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درجة الموافقة</w:t>
            </w:r>
          </w:p>
        </w:tc>
      </w:tr>
      <w:tr w:rsidR="00E31D2A" w:rsidRPr="003C1E9D" w14:paraId="00A2093C" w14:textId="77777777" w:rsidTr="007943B9">
        <w:tc>
          <w:tcPr>
            <w:tcW w:w="0" w:type="auto"/>
            <w:hideMark/>
          </w:tcPr>
          <w:p w14:paraId="0807B958"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lastRenderedPageBreak/>
              <w:t>المحور الأول</w:t>
            </w:r>
          </w:p>
        </w:tc>
        <w:tc>
          <w:tcPr>
            <w:tcW w:w="0" w:type="auto"/>
            <w:hideMark/>
          </w:tcPr>
          <w:p w14:paraId="2B5E08A3"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واقع وقنوات التنسيق الهندسي المتبعة حالياً</w:t>
            </w:r>
          </w:p>
        </w:tc>
        <w:tc>
          <w:tcPr>
            <w:tcW w:w="0" w:type="auto"/>
            <w:hideMark/>
          </w:tcPr>
          <w:p w14:paraId="517E1A5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3.25</w:t>
            </w:r>
          </w:p>
        </w:tc>
        <w:tc>
          <w:tcPr>
            <w:tcW w:w="0" w:type="auto"/>
            <w:hideMark/>
          </w:tcPr>
          <w:p w14:paraId="6DC6A173"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0.68</w:t>
            </w:r>
          </w:p>
        </w:tc>
        <w:tc>
          <w:tcPr>
            <w:tcW w:w="0" w:type="auto"/>
            <w:hideMark/>
          </w:tcPr>
          <w:p w14:paraId="782CAB0A"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w:t>
            </w:r>
          </w:p>
        </w:tc>
        <w:tc>
          <w:tcPr>
            <w:tcW w:w="0" w:type="auto"/>
            <w:hideMark/>
          </w:tcPr>
          <w:p w14:paraId="64AA9EFC"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متوسطة</w:t>
            </w:r>
          </w:p>
        </w:tc>
      </w:tr>
      <w:tr w:rsidR="00E31D2A" w:rsidRPr="003C1E9D" w14:paraId="2FC2B242" w14:textId="77777777" w:rsidTr="007943B9">
        <w:tc>
          <w:tcPr>
            <w:tcW w:w="0" w:type="auto"/>
            <w:hideMark/>
          </w:tcPr>
          <w:p w14:paraId="6348F48C"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المحور الثاني</w:t>
            </w:r>
          </w:p>
        </w:tc>
        <w:tc>
          <w:tcPr>
            <w:tcW w:w="0" w:type="auto"/>
            <w:hideMark/>
          </w:tcPr>
          <w:p w14:paraId="00DA901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المعوقات الإدارية والتنظيمية وتأخر الاعتمادات</w:t>
            </w:r>
          </w:p>
        </w:tc>
        <w:tc>
          <w:tcPr>
            <w:tcW w:w="0" w:type="auto"/>
            <w:hideMark/>
          </w:tcPr>
          <w:p w14:paraId="5BD61FD0"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4.12</w:t>
            </w:r>
          </w:p>
        </w:tc>
        <w:tc>
          <w:tcPr>
            <w:tcW w:w="0" w:type="auto"/>
            <w:hideMark/>
          </w:tcPr>
          <w:p w14:paraId="408F528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0.54</w:t>
            </w:r>
          </w:p>
        </w:tc>
        <w:tc>
          <w:tcPr>
            <w:tcW w:w="0" w:type="auto"/>
            <w:hideMark/>
          </w:tcPr>
          <w:p w14:paraId="555D8318"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2</w:t>
            </w:r>
          </w:p>
        </w:tc>
        <w:tc>
          <w:tcPr>
            <w:tcW w:w="0" w:type="auto"/>
            <w:hideMark/>
          </w:tcPr>
          <w:p w14:paraId="7F7B1432"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عالية</w:t>
            </w:r>
          </w:p>
        </w:tc>
      </w:tr>
      <w:tr w:rsidR="00E31D2A" w:rsidRPr="003C1E9D" w14:paraId="11BAE6A7" w14:textId="77777777" w:rsidTr="007943B9">
        <w:tc>
          <w:tcPr>
            <w:tcW w:w="0" w:type="auto"/>
            <w:hideMark/>
          </w:tcPr>
          <w:p w14:paraId="5B3D5DA0"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المحور الثالث</w:t>
            </w:r>
          </w:p>
        </w:tc>
        <w:tc>
          <w:tcPr>
            <w:tcW w:w="0" w:type="auto"/>
            <w:hideMark/>
          </w:tcPr>
          <w:p w14:paraId="5C3DA02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مدى أثر تبني تقنية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w:t>
            </w:r>
          </w:p>
        </w:tc>
        <w:tc>
          <w:tcPr>
            <w:tcW w:w="0" w:type="auto"/>
            <w:hideMark/>
          </w:tcPr>
          <w:p w14:paraId="43371BD7"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4.45</w:t>
            </w:r>
          </w:p>
        </w:tc>
        <w:tc>
          <w:tcPr>
            <w:tcW w:w="0" w:type="auto"/>
            <w:hideMark/>
          </w:tcPr>
          <w:p w14:paraId="3433EF1B"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0.42</w:t>
            </w:r>
          </w:p>
        </w:tc>
        <w:tc>
          <w:tcPr>
            <w:tcW w:w="0" w:type="auto"/>
            <w:hideMark/>
          </w:tcPr>
          <w:p w14:paraId="4768BD2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1</w:t>
            </w:r>
          </w:p>
        </w:tc>
        <w:tc>
          <w:tcPr>
            <w:tcW w:w="0" w:type="auto"/>
            <w:hideMark/>
          </w:tcPr>
          <w:p w14:paraId="182D0238"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عالية جداً</w:t>
            </w:r>
          </w:p>
        </w:tc>
      </w:tr>
      <w:tr w:rsidR="00E31D2A" w:rsidRPr="003C1E9D" w14:paraId="714F6425" w14:textId="77777777" w:rsidTr="007943B9">
        <w:tc>
          <w:tcPr>
            <w:tcW w:w="0" w:type="auto"/>
            <w:hideMark/>
          </w:tcPr>
          <w:p w14:paraId="4A2F5302"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المحور الرابع</w:t>
            </w:r>
          </w:p>
        </w:tc>
        <w:tc>
          <w:tcPr>
            <w:tcW w:w="0" w:type="auto"/>
            <w:hideMark/>
          </w:tcPr>
          <w:p w14:paraId="1490525D"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آليات الحوكمة واتفاقيات مستوى الخدمة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w:t>
            </w:r>
          </w:p>
        </w:tc>
        <w:tc>
          <w:tcPr>
            <w:tcW w:w="0" w:type="auto"/>
            <w:hideMark/>
          </w:tcPr>
          <w:p w14:paraId="7FB47D11"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4.08</w:t>
            </w:r>
          </w:p>
        </w:tc>
        <w:tc>
          <w:tcPr>
            <w:tcW w:w="0" w:type="auto"/>
            <w:hideMark/>
          </w:tcPr>
          <w:p w14:paraId="4A2EF9B9"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0.59</w:t>
            </w:r>
          </w:p>
        </w:tc>
        <w:tc>
          <w:tcPr>
            <w:tcW w:w="0" w:type="auto"/>
            <w:hideMark/>
          </w:tcPr>
          <w:p w14:paraId="072F147D"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3</w:t>
            </w:r>
          </w:p>
        </w:tc>
        <w:tc>
          <w:tcPr>
            <w:tcW w:w="0" w:type="auto"/>
            <w:hideMark/>
          </w:tcPr>
          <w:p w14:paraId="3431B090"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عالية</w:t>
            </w:r>
          </w:p>
        </w:tc>
      </w:tr>
      <w:tr w:rsidR="00E31D2A" w:rsidRPr="003C1E9D" w14:paraId="6AE6F973" w14:textId="77777777" w:rsidTr="007943B9">
        <w:tc>
          <w:tcPr>
            <w:tcW w:w="0" w:type="auto"/>
            <w:hideMark/>
          </w:tcPr>
          <w:p w14:paraId="0DC1C57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المتوسط العام</w:t>
            </w:r>
          </w:p>
        </w:tc>
        <w:tc>
          <w:tcPr>
            <w:tcW w:w="0" w:type="auto"/>
            <w:hideMark/>
          </w:tcPr>
          <w:p w14:paraId="5DC25BB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لجميع محاور الدراسة</w:t>
            </w:r>
          </w:p>
        </w:tc>
        <w:tc>
          <w:tcPr>
            <w:tcW w:w="0" w:type="auto"/>
            <w:hideMark/>
          </w:tcPr>
          <w:p w14:paraId="04469A96"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3.98</w:t>
            </w:r>
          </w:p>
        </w:tc>
        <w:tc>
          <w:tcPr>
            <w:tcW w:w="0" w:type="auto"/>
            <w:hideMark/>
          </w:tcPr>
          <w:p w14:paraId="23A52B0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0.48</w:t>
            </w:r>
          </w:p>
        </w:tc>
        <w:tc>
          <w:tcPr>
            <w:tcW w:w="0" w:type="auto"/>
            <w:hideMark/>
          </w:tcPr>
          <w:p w14:paraId="1271ABA1"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w:t>
            </w:r>
          </w:p>
        </w:tc>
        <w:tc>
          <w:tcPr>
            <w:tcW w:w="0" w:type="auto"/>
            <w:hideMark/>
          </w:tcPr>
          <w:p w14:paraId="2DD1F66A"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عالية</w:t>
            </w:r>
          </w:p>
        </w:tc>
      </w:tr>
    </w:tbl>
    <w:p w14:paraId="39FCB2C7" w14:textId="77777777" w:rsidR="00E31D2A" w:rsidRPr="003C1E9D" w:rsidRDefault="00E31D2A" w:rsidP="003C1E9D">
      <w:pPr>
        <w:pStyle w:val="3"/>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3. المقارنة بين استجابات كادر وزارة الصحة والمكاتب الاستشارية</w:t>
      </w:r>
    </w:p>
    <w:p w14:paraId="2E635BD4" w14:textId="77777777" w:rsidR="00E31D2A" w:rsidRPr="003C1E9D" w:rsidRDefault="00E31D2A" w:rsidP="003C1E9D">
      <w:pPr>
        <w:pStyle w:val="aa"/>
        <w:bidi/>
        <w:spacing w:before="0" w:beforeAutospacing="0" w:after="173"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جدول رقم (3): نتائج اختبار (ت) للعينات المستقلة لبحث الفروق باختلاف الجهة</w:t>
      </w:r>
    </w:p>
    <w:tbl>
      <w:tblPr>
        <w:tblStyle w:val="ac"/>
        <w:bidiVisual/>
        <w:tblW w:w="0" w:type="auto"/>
        <w:tblLook w:val="04A0" w:firstRow="1" w:lastRow="0" w:firstColumn="1" w:lastColumn="0" w:noHBand="0" w:noVBand="1"/>
      </w:tblPr>
      <w:tblGrid>
        <w:gridCol w:w="1444"/>
        <w:gridCol w:w="1326"/>
        <w:gridCol w:w="576"/>
        <w:gridCol w:w="1223"/>
        <w:gridCol w:w="1398"/>
        <w:gridCol w:w="1061"/>
        <w:gridCol w:w="1268"/>
      </w:tblGrid>
      <w:tr w:rsidR="00E31D2A" w:rsidRPr="003C1E9D" w14:paraId="3699B850" w14:textId="77777777" w:rsidTr="007943B9">
        <w:tc>
          <w:tcPr>
            <w:tcW w:w="0" w:type="auto"/>
            <w:hideMark/>
          </w:tcPr>
          <w:p w14:paraId="34C69E32"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المحور</w:t>
            </w:r>
          </w:p>
        </w:tc>
        <w:tc>
          <w:tcPr>
            <w:tcW w:w="0" w:type="auto"/>
            <w:hideMark/>
          </w:tcPr>
          <w:p w14:paraId="42AFB742"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الجهة</w:t>
            </w:r>
          </w:p>
        </w:tc>
        <w:tc>
          <w:tcPr>
            <w:tcW w:w="0" w:type="auto"/>
            <w:hideMark/>
          </w:tcPr>
          <w:p w14:paraId="6A1649AC"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العدد</w:t>
            </w:r>
          </w:p>
        </w:tc>
        <w:tc>
          <w:tcPr>
            <w:tcW w:w="0" w:type="auto"/>
            <w:hideMark/>
          </w:tcPr>
          <w:p w14:paraId="74153E7F"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المتوسط الحسابي</w:t>
            </w:r>
          </w:p>
        </w:tc>
        <w:tc>
          <w:tcPr>
            <w:tcW w:w="0" w:type="auto"/>
            <w:hideMark/>
          </w:tcPr>
          <w:p w14:paraId="6E0B875E"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قيمة (ت) الإحصائية</w:t>
            </w:r>
          </w:p>
        </w:tc>
        <w:tc>
          <w:tcPr>
            <w:tcW w:w="0" w:type="auto"/>
            <w:hideMark/>
          </w:tcPr>
          <w:p w14:paraId="4B551D4E"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مستوى الدلالة</w:t>
            </w:r>
          </w:p>
        </w:tc>
        <w:tc>
          <w:tcPr>
            <w:tcW w:w="0" w:type="auto"/>
            <w:hideMark/>
          </w:tcPr>
          <w:p w14:paraId="1B52126E" w14:textId="77777777" w:rsidR="00E31D2A" w:rsidRPr="003C1E9D" w:rsidRDefault="00E31D2A" w:rsidP="003C1E9D">
            <w:pPr>
              <w:spacing w:line="360" w:lineRule="auto"/>
              <w:rPr>
                <w:rFonts w:ascii="Simplified Arabic" w:eastAsia="Times New Roman" w:hAnsi="Simplified Arabic" w:cs="Simplified Arabic"/>
                <w:color w:val="1F1F1F"/>
                <w:rtl/>
              </w:rPr>
            </w:pPr>
            <w:r w:rsidRPr="003C1E9D">
              <w:rPr>
                <w:rStyle w:val="ab"/>
                <w:rFonts w:ascii="Simplified Arabic" w:eastAsia="Times New Roman" w:hAnsi="Simplified Arabic" w:cs="Simplified Arabic" w:hint="cs"/>
                <w:color w:val="1F1F1F"/>
                <w:bdr w:val="none" w:sz="0" w:space="0" w:color="auto" w:frame="1"/>
                <w:rtl/>
              </w:rPr>
              <w:t>الدلالة الإحصائية</w:t>
            </w:r>
          </w:p>
        </w:tc>
      </w:tr>
      <w:tr w:rsidR="00E31D2A" w:rsidRPr="003C1E9D" w14:paraId="13AD6CE6" w14:textId="77777777" w:rsidTr="007943B9">
        <w:tc>
          <w:tcPr>
            <w:tcW w:w="0" w:type="auto"/>
            <w:hideMark/>
          </w:tcPr>
          <w:p w14:paraId="4240B14D"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واقع التنسيق الهندسي</w:t>
            </w:r>
          </w:p>
        </w:tc>
        <w:tc>
          <w:tcPr>
            <w:tcW w:w="0" w:type="auto"/>
            <w:hideMark/>
          </w:tcPr>
          <w:p w14:paraId="46DEA174"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وزارة الصحة</w:t>
            </w:r>
          </w:p>
        </w:tc>
        <w:tc>
          <w:tcPr>
            <w:tcW w:w="0" w:type="auto"/>
            <w:hideMark/>
          </w:tcPr>
          <w:p w14:paraId="65E4A7B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65</w:t>
            </w:r>
          </w:p>
        </w:tc>
        <w:tc>
          <w:tcPr>
            <w:tcW w:w="0" w:type="auto"/>
            <w:hideMark/>
          </w:tcPr>
          <w:p w14:paraId="1004249B"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3.42</w:t>
            </w:r>
          </w:p>
        </w:tc>
        <w:tc>
          <w:tcPr>
            <w:tcW w:w="0" w:type="auto"/>
            <w:hideMark/>
          </w:tcPr>
          <w:p w14:paraId="09FCF619"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2.15</w:t>
            </w:r>
          </w:p>
        </w:tc>
        <w:tc>
          <w:tcPr>
            <w:tcW w:w="0" w:type="auto"/>
            <w:hideMark/>
          </w:tcPr>
          <w:p w14:paraId="4879E1DE"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0.033</w:t>
            </w:r>
          </w:p>
        </w:tc>
        <w:tc>
          <w:tcPr>
            <w:tcW w:w="0" w:type="auto"/>
            <w:hideMark/>
          </w:tcPr>
          <w:p w14:paraId="06DAD1C0"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توجد فروق دالة</w:t>
            </w:r>
          </w:p>
        </w:tc>
      </w:tr>
      <w:tr w:rsidR="00E31D2A" w:rsidRPr="003C1E9D" w14:paraId="24CEE2E9" w14:textId="77777777" w:rsidTr="007943B9">
        <w:tc>
          <w:tcPr>
            <w:tcW w:w="0" w:type="auto"/>
            <w:hideMark/>
          </w:tcPr>
          <w:p w14:paraId="7F37653B"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0B3372A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المكاتب الاستشارية</w:t>
            </w:r>
          </w:p>
        </w:tc>
        <w:tc>
          <w:tcPr>
            <w:tcW w:w="0" w:type="auto"/>
            <w:hideMark/>
          </w:tcPr>
          <w:p w14:paraId="4FC36CC7"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85</w:t>
            </w:r>
          </w:p>
        </w:tc>
        <w:tc>
          <w:tcPr>
            <w:tcW w:w="0" w:type="auto"/>
            <w:hideMark/>
          </w:tcPr>
          <w:p w14:paraId="1730F9E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3.12</w:t>
            </w:r>
          </w:p>
        </w:tc>
        <w:tc>
          <w:tcPr>
            <w:tcW w:w="0" w:type="auto"/>
            <w:hideMark/>
          </w:tcPr>
          <w:p w14:paraId="4CEF735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1929F1A9"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79289451"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لصالح الوزارة</w:t>
            </w:r>
          </w:p>
        </w:tc>
      </w:tr>
      <w:tr w:rsidR="00E31D2A" w:rsidRPr="003C1E9D" w14:paraId="2EB6BB6B" w14:textId="77777777" w:rsidTr="007943B9">
        <w:tc>
          <w:tcPr>
            <w:tcW w:w="0" w:type="auto"/>
            <w:hideMark/>
          </w:tcPr>
          <w:p w14:paraId="2FE3C54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المعوقات والتأخير</w:t>
            </w:r>
          </w:p>
        </w:tc>
        <w:tc>
          <w:tcPr>
            <w:tcW w:w="0" w:type="auto"/>
            <w:hideMark/>
          </w:tcPr>
          <w:p w14:paraId="5015382C"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وزارة الصحة</w:t>
            </w:r>
          </w:p>
        </w:tc>
        <w:tc>
          <w:tcPr>
            <w:tcW w:w="0" w:type="auto"/>
            <w:hideMark/>
          </w:tcPr>
          <w:p w14:paraId="5918CCF8"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65</w:t>
            </w:r>
          </w:p>
        </w:tc>
        <w:tc>
          <w:tcPr>
            <w:tcW w:w="0" w:type="auto"/>
            <w:hideMark/>
          </w:tcPr>
          <w:p w14:paraId="277C2FE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3.91</w:t>
            </w:r>
          </w:p>
        </w:tc>
        <w:tc>
          <w:tcPr>
            <w:tcW w:w="0" w:type="auto"/>
            <w:hideMark/>
          </w:tcPr>
          <w:p w14:paraId="624629F3"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-3.02</w:t>
            </w:r>
          </w:p>
        </w:tc>
        <w:tc>
          <w:tcPr>
            <w:tcW w:w="0" w:type="auto"/>
            <w:hideMark/>
          </w:tcPr>
          <w:p w14:paraId="38C42D3D"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0.003</w:t>
            </w:r>
          </w:p>
        </w:tc>
        <w:tc>
          <w:tcPr>
            <w:tcW w:w="0" w:type="auto"/>
            <w:hideMark/>
          </w:tcPr>
          <w:p w14:paraId="59084E7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توجد فروق دالة</w:t>
            </w:r>
          </w:p>
        </w:tc>
      </w:tr>
      <w:tr w:rsidR="00E31D2A" w:rsidRPr="003C1E9D" w14:paraId="1FF7C17B" w14:textId="77777777" w:rsidTr="007943B9">
        <w:tc>
          <w:tcPr>
            <w:tcW w:w="0" w:type="auto"/>
            <w:hideMark/>
          </w:tcPr>
          <w:p w14:paraId="3340B457"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5453377C"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المكاتب الاستشارية</w:t>
            </w:r>
          </w:p>
        </w:tc>
        <w:tc>
          <w:tcPr>
            <w:tcW w:w="0" w:type="auto"/>
            <w:hideMark/>
          </w:tcPr>
          <w:p w14:paraId="17846DA3"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85</w:t>
            </w:r>
          </w:p>
        </w:tc>
        <w:tc>
          <w:tcPr>
            <w:tcW w:w="0" w:type="auto"/>
            <w:hideMark/>
          </w:tcPr>
          <w:p w14:paraId="4E6EB4AB"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4.28</w:t>
            </w:r>
          </w:p>
        </w:tc>
        <w:tc>
          <w:tcPr>
            <w:tcW w:w="0" w:type="auto"/>
            <w:hideMark/>
          </w:tcPr>
          <w:p w14:paraId="0815F5A4"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4D7D4F2C"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5B532678"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لصالح المكاتب</w:t>
            </w:r>
          </w:p>
        </w:tc>
      </w:tr>
      <w:tr w:rsidR="00E31D2A" w:rsidRPr="003C1E9D" w14:paraId="4EE1534E" w14:textId="77777777" w:rsidTr="007943B9">
        <w:tc>
          <w:tcPr>
            <w:tcW w:w="0" w:type="auto"/>
            <w:hideMark/>
          </w:tcPr>
          <w:p w14:paraId="7EC65722"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lastRenderedPageBreak/>
              <w:t xml:space="preserve">أهمية تقنية </w:t>
            </w:r>
            <w:r w:rsidRPr="003C1E9D">
              <w:rPr>
                <w:rStyle w:val="ab"/>
                <w:rFonts w:ascii="Simplified Arabic" w:hAnsi="Simplified Arabic" w:cs="Simplified Arabic" w:hint="cs"/>
                <w:color w:val="1F1F1F"/>
                <w:bdr w:val="none" w:sz="0" w:space="0" w:color="auto" w:frame="1"/>
              </w:rPr>
              <w:t>BIM</w:t>
            </w:r>
          </w:p>
        </w:tc>
        <w:tc>
          <w:tcPr>
            <w:tcW w:w="0" w:type="auto"/>
            <w:hideMark/>
          </w:tcPr>
          <w:p w14:paraId="1A09B02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وزارة الصحة</w:t>
            </w:r>
          </w:p>
        </w:tc>
        <w:tc>
          <w:tcPr>
            <w:tcW w:w="0" w:type="auto"/>
            <w:hideMark/>
          </w:tcPr>
          <w:p w14:paraId="00B8C615"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65</w:t>
            </w:r>
          </w:p>
        </w:tc>
        <w:tc>
          <w:tcPr>
            <w:tcW w:w="0" w:type="auto"/>
            <w:hideMark/>
          </w:tcPr>
          <w:p w14:paraId="4B93C049"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4.41</w:t>
            </w:r>
          </w:p>
        </w:tc>
        <w:tc>
          <w:tcPr>
            <w:tcW w:w="0" w:type="auto"/>
            <w:hideMark/>
          </w:tcPr>
          <w:p w14:paraId="7E44943F"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-0.78</w:t>
            </w:r>
          </w:p>
        </w:tc>
        <w:tc>
          <w:tcPr>
            <w:tcW w:w="0" w:type="auto"/>
            <w:hideMark/>
          </w:tcPr>
          <w:p w14:paraId="27F8377D"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0.436</w:t>
            </w:r>
          </w:p>
        </w:tc>
        <w:tc>
          <w:tcPr>
            <w:tcW w:w="0" w:type="auto"/>
            <w:hideMark/>
          </w:tcPr>
          <w:p w14:paraId="787580F6"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لا توجد فروق</w:t>
            </w:r>
          </w:p>
        </w:tc>
      </w:tr>
      <w:tr w:rsidR="00E31D2A" w:rsidRPr="003C1E9D" w14:paraId="5CC4D2F1" w14:textId="77777777" w:rsidTr="007943B9">
        <w:tc>
          <w:tcPr>
            <w:tcW w:w="0" w:type="auto"/>
            <w:hideMark/>
          </w:tcPr>
          <w:p w14:paraId="3545AD6E"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4D1B237C"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المكاتب الاستشارية</w:t>
            </w:r>
          </w:p>
        </w:tc>
        <w:tc>
          <w:tcPr>
            <w:tcW w:w="0" w:type="auto"/>
            <w:hideMark/>
          </w:tcPr>
          <w:p w14:paraId="252D33AD"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85</w:t>
            </w:r>
          </w:p>
        </w:tc>
        <w:tc>
          <w:tcPr>
            <w:tcW w:w="0" w:type="auto"/>
            <w:hideMark/>
          </w:tcPr>
          <w:p w14:paraId="52242F57"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4.48</w:t>
            </w:r>
          </w:p>
        </w:tc>
        <w:tc>
          <w:tcPr>
            <w:tcW w:w="0" w:type="auto"/>
            <w:hideMark/>
          </w:tcPr>
          <w:p w14:paraId="5138FEFC"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129AF659"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5DE95DEA"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(توافق مرتفع)</w:t>
            </w:r>
          </w:p>
        </w:tc>
      </w:tr>
      <w:tr w:rsidR="00E31D2A" w:rsidRPr="003C1E9D" w14:paraId="77CEE7E2" w14:textId="77777777" w:rsidTr="007943B9">
        <w:tc>
          <w:tcPr>
            <w:tcW w:w="0" w:type="auto"/>
            <w:hideMark/>
          </w:tcPr>
          <w:p w14:paraId="05DD47D6"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 xml:space="preserve">تطبيق </w:t>
            </w:r>
            <w:r w:rsidRPr="003C1E9D">
              <w:rPr>
                <w:rStyle w:val="ab"/>
                <w:rFonts w:ascii="Simplified Arabic" w:hAnsi="Simplified Arabic" w:cs="Simplified Arabic" w:hint="cs"/>
                <w:color w:val="1F1F1F"/>
                <w:bdr w:val="none" w:sz="0" w:space="0" w:color="auto" w:frame="1"/>
              </w:rPr>
              <w:t>SLA</w:t>
            </w:r>
            <w:r w:rsidRPr="003C1E9D">
              <w:rPr>
                <w:rStyle w:val="ab"/>
                <w:rFonts w:ascii="Simplified Arabic" w:hAnsi="Simplified Arabic" w:cs="Simplified Arabic" w:hint="cs"/>
                <w:color w:val="1F1F1F"/>
                <w:bdr w:val="none" w:sz="0" w:space="0" w:color="auto" w:frame="1"/>
                <w:rtl/>
              </w:rPr>
              <w:t xml:space="preserve"> والحوكمة</w:t>
            </w:r>
          </w:p>
        </w:tc>
        <w:tc>
          <w:tcPr>
            <w:tcW w:w="0" w:type="auto"/>
            <w:hideMark/>
          </w:tcPr>
          <w:p w14:paraId="15199FE2"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وزارة الصحة</w:t>
            </w:r>
          </w:p>
        </w:tc>
        <w:tc>
          <w:tcPr>
            <w:tcW w:w="0" w:type="auto"/>
            <w:hideMark/>
          </w:tcPr>
          <w:p w14:paraId="13174AFD"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65</w:t>
            </w:r>
          </w:p>
        </w:tc>
        <w:tc>
          <w:tcPr>
            <w:tcW w:w="0" w:type="auto"/>
            <w:hideMark/>
          </w:tcPr>
          <w:p w14:paraId="7FA493FD"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4.02</w:t>
            </w:r>
          </w:p>
        </w:tc>
        <w:tc>
          <w:tcPr>
            <w:tcW w:w="0" w:type="auto"/>
            <w:hideMark/>
          </w:tcPr>
          <w:p w14:paraId="67CE4712"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-1.12</w:t>
            </w:r>
          </w:p>
        </w:tc>
        <w:tc>
          <w:tcPr>
            <w:tcW w:w="0" w:type="auto"/>
            <w:hideMark/>
          </w:tcPr>
          <w:p w14:paraId="6F89689C"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0.265</w:t>
            </w:r>
          </w:p>
        </w:tc>
        <w:tc>
          <w:tcPr>
            <w:tcW w:w="0" w:type="auto"/>
            <w:hideMark/>
          </w:tcPr>
          <w:p w14:paraId="057F182B"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لا توجد فروق</w:t>
            </w:r>
          </w:p>
        </w:tc>
      </w:tr>
      <w:tr w:rsidR="00E31D2A" w:rsidRPr="003C1E9D" w14:paraId="6AA32C08" w14:textId="77777777" w:rsidTr="007943B9">
        <w:tc>
          <w:tcPr>
            <w:tcW w:w="0" w:type="auto"/>
            <w:hideMark/>
          </w:tcPr>
          <w:p w14:paraId="57A2C721"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1ABE2AC3"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المكاتب الاستشارية</w:t>
            </w:r>
          </w:p>
        </w:tc>
        <w:tc>
          <w:tcPr>
            <w:tcW w:w="0" w:type="auto"/>
            <w:hideMark/>
          </w:tcPr>
          <w:p w14:paraId="0C7B324A"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85</w:t>
            </w:r>
          </w:p>
        </w:tc>
        <w:tc>
          <w:tcPr>
            <w:tcW w:w="0" w:type="auto"/>
            <w:hideMark/>
          </w:tcPr>
          <w:p w14:paraId="6D45043E"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4.13</w:t>
            </w:r>
          </w:p>
        </w:tc>
        <w:tc>
          <w:tcPr>
            <w:tcW w:w="0" w:type="auto"/>
            <w:hideMark/>
          </w:tcPr>
          <w:p w14:paraId="0BC0A3AE"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785405ED"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p>
        </w:tc>
        <w:tc>
          <w:tcPr>
            <w:tcW w:w="0" w:type="auto"/>
            <w:hideMark/>
          </w:tcPr>
          <w:p w14:paraId="4A744C62"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(توافق مرتفع)</w:t>
            </w:r>
          </w:p>
        </w:tc>
      </w:tr>
    </w:tbl>
    <w:p w14:paraId="10DD2658" w14:textId="3EEDE9D1" w:rsidR="00E31D2A" w:rsidRPr="005B4086" w:rsidRDefault="00E31D2A" w:rsidP="003C1E9D">
      <w:pPr>
        <w:pStyle w:val="2"/>
        <w:spacing w:before="0" w:after="120" w:line="360" w:lineRule="auto"/>
        <w:rPr>
          <w:rFonts w:ascii="Simplified Arabic" w:eastAsia="Times New Roman" w:hAnsi="Simplified Arabic" w:cs="Simplified Arabic"/>
          <w:b/>
          <w:bCs/>
          <w:color w:val="1F1F1F"/>
          <w:sz w:val="28"/>
          <w:szCs w:val="28"/>
          <w:rtl/>
        </w:rPr>
      </w:pPr>
      <w:r w:rsidRPr="003C1E9D">
        <w:rPr>
          <w:rFonts w:ascii="Simplified Arabic" w:eastAsia="Times New Roman" w:hAnsi="Simplified Arabic" w:cs="Simplified Arabic" w:hint="cs"/>
          <w:color w:val="1F1F1F"/>
          <w:sz w:val="24"/>
          <w:szCs w:val="24"/>
          <w:rtl/>
        </w:rPr>
        <w:t xml:space="preserve"> </w:t>
      </w:r>
      <w:r w:rsidRPr="005B4086">
        <w:rPr>
          <w:rFonts w:ascii="Simplified Arabic" w:eastAsia="Times New Roman" w:hAnsi="Simplified Arabic" w:cs="Simplified Arabic" w:hint="cs"/>
          <w:b/>
          <w:bCs/>
          <w:color w:val="1F1F1F"/>
          <w:sz w:val="28"/>
          <w:szCs w:val="28"/>
          <w:rtl/>
        </w:rPr>
        <w:t>نتائج الدراسة</w:t>
      </w:r>
    </w:p>
    <w:p w14:paraId="0F14C5FA" w14:textId="77777777" w:rsidR="00E31D2A" w:rsidRPr="003C1E9D" w:rsidRDefault="00E31D2A" w:rsidP="003C1E9D">
      <w:pPr>
        <w:pStyle w:val="aa"/>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بناءً على المعالجة الإحصائية وتحليل البيانات الميدانية، توصلت الدراسة إلى النتائج الرئيسية التالية:</w:t>
      </w:r>
    </w:p>
    <w:p w14:paraId="2AFBD0A7" w14:textId="77777777" w:rsidR="00E31D2A" w:rsidRPr="003C1E9D" w:rsidRDefault="00E31D2A" w:rsidP="003C1E9D">
      <w:pPr>
        <w:pStyle w:val="aa"/>
        <w:numPr>
          <w:ilvl w:val="0"/>
          <w:numId w:val="2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واقع قنوات التنسيق الهندسي الحالي:</w:t>
      </w:r>
      <w:r w:rsidRPr="003C1E9D">
        <w:rPr>
          <w:rFonts w:ascii="Simplified Arabic" w:hAnsi="Simplified Arabic" w:cs="Simplified Arabic" w:hint="cs"/>
          <w:color w:val="1F1F1F"/>
          <w:rtl/>
        </w:rPr>
        <w:t xml:space="preserve"> أظهرت النتائج أن واقع آليات التنسيق الهندسي الحالية بين وزارة الصحة والمكاتب الاستشارية جاء بدرجة تقييم "متوسطة" بمتوسط حسابي بلغ (3.25). وتبين وجود اعتماد كبير على المعاملات الروتينية والاجتماعات التقليدية مع ضعف وجود منصة رقمية موحدة لمراجعة المخططات ومطابقتها.</w:t>
      </w:r>
    </w:p>
    <w:p w14:paraId="19805F6D" w14:textId="77777777" w:rsidR="00E31D2A" w:rsidRPr="003C1E9D" w:rsidRDefault="00E31D2A" w:rsidP="003C1E9D">
      <w:pPr>
        <w:pStyle w:val="aa"/>
        <w:numPr>
          <w:ilvl w:val="0"/>
          <w:numId w:val="2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بروز المعوقات الإدارية والتنظيمية:</w:t>
      </w:r>
      <w:r w:rsidRPr="003C1E9D">
        <w:rPr>
          <w:rFonts w:ascii="Simplified Arabic" w:hAnsi="Simplified Arabic" w:cs="Simplified Arabic" w:hint="cs"/>
          <w:color w:val="1F1F1F"/>
          <w:rtl/>
        </w:rPr>
        <w:t xml:space="preserve"> جاءت المعوقات الإدارية والتنظيمية وتأخر الاعتمادات الفنية بدرجة "عالية" بمتوسط حسابي (4.12)، حيث يمثل بطء دورة المراجعة داخل الإدارات الفنية وتداخل الصلاحيات وغياب الأدلة الإجرائية الحديثة السبب الأساسي لإعادة العمل وتأخير مخرجات التصميم.</w:t>
      </w:r>
    </w:p>
    <w:p w14:paraId="6CD99A62" w14:textId="77777777" w:rsidR="00E31D2A" w:rsidRPr="003C1E9D" w:rsidRDefault="00E31D2A" w:rsidP="003C1E9D">
      <w:pPr>
        <w:pStyle w:val="aa"/>
        <w:numPr>
          <w:ilvl w:val="0"/>
          <w:numId w:val="2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الدور الأكبر لتقنية نمذجة معلومات البناء (</w:t>
      </w:r>
      <w:r w:rsidRPr="003C1E9D">
        <w:rPr>
          <w:rStyle w:val="ab"/>
          <w:rFonts w:ascii="Simplified Arabic" w:hAnsi="Simplified Arabic" w:cs="Simplified Arabic" w:hint="cs"/>
          <w:color w:val="1F1F1F"/>
          <w:bdr w:val="none" w:sz="0" w:space="0" w:color="auto" w:frame="1"/>
        </w:rPr>
        <w:t>BIM</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احتلت تقنية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المرتبة الأولى من حيث الأهمية بمتوسط حسابي مرتفع جداً بلغ (4.45)، وأكد غالبية المشاركين (من كلا الطرفين) أن غياب إلزامية تطبيق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يُعد المتسبب الأول في عدم اكتشاف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الهندسية الصلبة واللينة إلا في مرحلة التنفيذ الميداني.</w:t>
      </w:r>
    </w:p>
    <w:p w14:paraId="73048DDF" w14:textId="77777777" w:rsidR="00E31D2A" w:rsidRPr="003C1E9D" w:rsidRDefault="00E31D2A" w:rsidP="003C1E9D">
      <w:pPr>
        <w:pStyle w:val="aa"/>
        <w:numPr>
          <w:ilvl w:val="0"/>
          <w:numId w:val="2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lastRenderedPageBreak/>
        <w:t xml:space="preserve">أهمية تفعيل الحوكمة واتفاقيات </w:t>
      </w:r>
      <w:r w:rsidRPr="003C1E9D">
        <w:rPr>
          <w:rStyle w:val="ab"/>
          <w:rFonts w:ascii="Simplified Arabic" w:hAnsi="Simplified Arabic" w:cs="Simplified Arabic" w:hint="cs"/>
          <w:color w:val="1F1F1F"/>
          <w:bdr w:val="none" w:sz="0" w:space="0" w:color="auto" w:frame="1"/>
        </w:rPr>
        <w:t>SLA</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أجمعت العينة بدرجة موافقة "عالية" بمتوسط (4.08) على أن وضع اتفاقيات مستوى خدمة (</w:t>
      </w:r>
      <w:r w:rsidRPr="003C1E9D">
        <w:rPr>
          <w:rFonts w:ascii="Simplified Arabic" w:hAnsi="Simplified Arabic" w:cs="Simplified Arabic" w:hint="cs"/>
          <w:color w:val="1F1F1F"/>
        </w:rPr>
        <w:t>SLA</w:t>
      </w:r>
      <w:r w:rsidRPr="003C1E9D">
        <w:rPr>
          <w:rFonts w:ascii="Simplified Arabic" w:hAnsi="Simplified Arabic" w:cs="Simplified Arabic" w:hint="cs"/>
          <w:color w:val="1F1F1F"/>
          <w:rtl/>
        </w:rPr>
        <w:t>) محددة زمنياً للردود والاعتمادات يقلل من البيروقراطية ويحافظ على استمرارية العمل وفق البرنامج الزمني المحدد للعقود.</w:t>
      </w:r>
    </w:p>
    <w:p w14:paraId="10C38FFD" w14:textId="77777777" w:rsidR="00E31D2A" w:rsidRPr="003C1E9D" w:rsidRDefault="00E31D2A" w:rsidP="003C1E9D">
      <w:pPr>
        <w:pStyle w:val="aa"/>
        <w:numPr>
          <w:ilvl w:val="0"/>
          <w:numId w:val="24"/>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وجود تباين في وجهات النظر حول المسارات الإدارية:</w:t>
      </w:r>
      <w:r w:rsidRPr="003C1E9D">
        <w:rPr>
          <w:rFonts w:ascii="Simplified Arabic" w:hAnsi="Simplified Arabic" w:cs="Simplified Arabic" w:hint="cs"/>
          <w:color w:val="1F1F1F"/>
          <w:rtl/>
        </w:rPr>
        <w:t xml:space="preserve"> أظهرت نتائج اختبار (ت) وجود فروق ذات دلالة إحصائية في المحورين الأول والثاني، حيث ترى المكاتب الاستشارية أن المعوقات والبيروقراطية وتأخر الاعتمادات أكثر شدة مما تراه كوادر الوزارة، بينما اتفقت الجبتان تماماً على الأهمية القصوى لتبني تقنيات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وأطر الحوكمة الإدارية.</w:t>
      </w:r>
    </w:p>
    <w:p w14:paraId="39754873" w14:textId="08D3C309" w:rsidR="00E31D2A" w:rsidRPr="005B4086" w:rsidRDefault="00E31D2A" w:rsidP="003C1E9D">
      <w:pPr>
        <w:pStyle w:val="2"/>
        <w:spacing w:before="0" w:after="120" w:line="360" w:lineRule="auto"/>
        <w:rPr>
          <w:rFonts w:ascii="Simplified Arabic" w:eastAsia="Times New Roman" w:hAnsi="Simplified Arabic" w:cs="Simplified Arabic"/>
          <w:b/>
          <w:bCs/>
          <w:color w:val="1F1F1F"/>
          <w:sz w:val="28"/>
          <w:szCs w:val="28"/>
          <w:rtl/>
        </w:rPr>
      </w:pPr>
      <w:r w:rsidRPr="003C1E9D">
        <w:rPr>
          <w:rFonts w:ascii="Simplified Arabic" w:eastAsia="Times New Roman" w:hAnsi="Simplified Arabic" w:cs="Simplified Arabic" w:hint="cs"/>
          <w:color w:val="1F1F1F"/>
          <w:sz w:val="24"/>
          <w:szCs w:val="24"/>
          <w:rtl/>
        </w:rPr>
        <w:t xml:space="preserve"> </w:t>
      </w:r>
      <w:r w:rsidRPr="005B4086">
        <w:rPr>
          <w:rFonts w:ascii="Simplified Arabic" w:eastAsia="Times New Roman" w:hAnsi="Simplified Arabic" w:cs="Simplified Arabic" w:hint="cs"/>
          <w:b/>
          <w:bCs/>
          <w:color w:val="1F1F1F"/>
          <w:sz w:val="28"/>
          <w:szCs w:val="28"/>
          <w:rtl/>
        </w:rPr>
        <w:t>توصيات الدراسة</w:t>
      </w:r>
    </w:p>
    <w:p w14:paraId="63693BD1" w14:textId="77777777" w:rsidR="00E31D2A" w:rsidRPr="003C1E9D" w:rsidRDefault="00E31D2A" w:rsidP="003C1E9D">
      <w:pPr>
        <w:pStyle w:val="aa"/>
        <w:numPr>
          <w:ilvl w:val="0"/>
          <w:numId w:val="2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 xml:space="preserve">تحديث العقود وإلزامية تقنية </w:t>
      </w:r>
      <w:r w:rsidRPr="003C1E9D">
        <w:rPr>
          <w:rStyle w:val="ab"/>
          <w:rFonts w:ascii="Simplified Arabic" w:hAnsi="Simplified Arabic" w:cs="Simplified Arabic" w:hint="cs"/>
          <w:color w:val="1F1F1F"/>
          <w:bdr w:val="none" w:sz="0" w:space="0" w:color="auto" w:frame="1"/>
        </w:rPr>
        <w:t>BIM</w:t>
      </w:r>
      <w:r w:rsidRPr="003C1E9D">
        <w:rPr>
          <w:rStyle w:val="ab"/>
          <w:rFonts w:ascii="Simplified Arabic" w:hAnsi="Simplified Arabic" w:cs="Simplified Arabic" w:hint="cs"/>
          <w:color w:val="1F1F1F"/>
          <w:bdr w:val="none" w:sz="0" w:space="0" w:color="auto" w:frame="1"/>
          <w:rtl/>
        </w:rPr>
        <w:t>:</w:t>
      </w:r>
    </w:p>
    <w:p w14:paraId="5728AB2C" w14:textId="77777777" w:rsidR="00E31D2A" w:rsidRPr="003C1E9D" w:rsidRDefault="00E31D2A" w:rsidP="003C1E9D">
      <w:pPr>
        <w:pStyle w:val="aa"/>
        <w:numPr>
          <w:ilvl w:val="1"/>
          <w:numId w:val="25"/>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النص صراحة في جميع عقود خدمات التصميم والدراسات المستقبلية بوزارة الصحة على إلزام المكاتب الاستشارية بتطبيق تقنية نمذجة معلومات البناء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w:t>
      </w:r>
    </w:p>
    <w:p w14:paraId="4E3BA68D" w14:textId="77777777" w:rsidR="00E31D2A" w:rsidRPr="003C1E9D" w:rsidRDefault="00E31D2A" w:rsidP="003C1E9D">
      <w:pPr>
        <w:pStyle w:val="aa"/>
        <w:numPr>
          <w:ilvl w:val="1"/>
          <w:numId w:val="25"/>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إتاحة بيئة بيانات مشتركة (</w:t>
      </w:r>
      <w:r w:rsidRPr="003C1E9D">
        <w:rPr>
          <w:rFonts w:ascii="Simplified Arabic" w:hAnsi="Simplified Arabic" w:cs="Simplified Arabic" w:hint="cs"/>
          <w:color w:val="1F1F1F"/>
        </w:rPr>
        <w:t>CDE</w:t>
      </w:r>
      <w:r w:rsidRPr="003C1E9D">
        <w:rPr>
          <w:rFonts w:ascii="Simplified Arabic" w:hAnsi="Simplified Arabic" w:cs="Simplified Arabic" w:hint="cs"/>
          <w:color w:val="1F1F1F"/>
          <w:rtl/>
        </w:rPr>
        <w:t xml:space="preserve">) معتمدة للربط الإلكتروني بين المهندسين بالوزارة والمكتب الاستشاري لمتابعة كشف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أوتوماتيكياً.</w:t>
      </w:r>
    </w:p>
    <w:p w14:paraId="61715AD1" w14:textId="77777777" w:rsidR="00E31D2A" w:rsidRPr="003C1E9D" w:rsidRDefault="00E31D2A" w:rsidP="003C1E9D">
      <w:pPr>
        <w:pStyle w:val="aa"/>
        <w:numPr>
          <w:ilvl w:val="0"/>
          <w:numId w:val="2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تفعيل اتفاقيات مستوى الخدمة (</w:t>
      </w:r>
      <w:r w:rsidRPr="003C1E9D">
        <w:rPr>
          <w:rStyle w:val="ab"/>
          <w:rFonts w:ascii="Simplified Arabic" w:hAnsi="Simplified Arabic" w:cs="Simplified Arabic" w:hint="cs"/>
          <w:color w:val="1F1F1F"/>
          <w:bdr w:val="none" w:sz="0" w:space="0" w:color="auto" w:frame="1"/>
        </w:rPr>
        <w:t>SLA</w:t>
      </w:r>
      <w:r w:rsidRPr="003C1E9D">
        <w:rPr>
          <w:rStyle w:val="ab"/>
          <w:rFonts w:ascii="Simplified Arabic" w:hAnsi="Simplified Arabic" w:cs="Simplified Arabic" w:hint="cs"/>
          <w:color w:val="1F1F1F"/>
          <w:bdr w:val="none" w:sz="0" w:space="0" w:color="auto" w:frame="1"/>
          <w:rtl/>
        </w:rPr>
        <w:t>):</w:t>
      </w:r>
    </w:p>
    <w:p w14:paraId="54B5FDD5" w14:textId="77777777" w:rsidR="00E31D2A" w:rsidRPr="003C1E9D" w:rsidRDefault="00E31D2A" w:rsidP="003C1E9D">
      <w:pPr>
        <w:pStyle w:val="aa"/>
        <w:numPr>
          <w:ilvl w:val="1"/>
          <w:numId w:val="25"/>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اعتماد اتفاقية مستوى خدمة محددة توجب الرد على الاستفسارات الفنية واعتمد المخططات خلال مدة زمنية أقصاها (10 إلى 14 يوم عمل).</w:t>
      </w:r>
    </w:p>
    <w:p w14:paraId="64D7C286" w14:textId="77777777" w:rsidR="00E31D2A" w:rsidRPr="003C1E9D" w:rsidRDefault="00E31D2A" w:rsidP="003C1E9D">
      <w:pPr>
        <w:pStyle w:val="aa"/>
        <w:numPr>
          <w:ilvl w:val="1"/>
          <w:numId w:val="25"/>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ربط مؤشرات الأداء الإداري للكوادر الفنية بمدى الالتزام بالمدد الزمنية المحددة بالاتفاقية.</w:t>
      </w:r>
    </w:p>
    <w:p w14:paraId="444E68F8" w14:textId="77777777" w:rsidR="00E31D2A" w:rsidRPr="003C1E9D" w:rsidRDefault="00E31D2A" w:rsidP="003C1E9D">
      <w:pPr>
        <w:pStyle w:val="aa"/>
        <w:numPr>
          <w:ilvl w:val="0"/>
          <w:numId w:val="2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تحديث الأدلة والنماذج القياسية الموحدة:</w:t>
      </w:r>
    </w:p>
    <w:p w14:paraId="0F1DC737" w14:textId="77777777" w:rsidR="00E31D2A" w:rsidRPr="003C1E9D" w:rsidRDefault="00E31D2A" w:rsidP="003C1E9D">
      <w:pPr>
        <w:pStyle w:val="aa"/>
        <w:numPr>
          <w:ilvl w:val="1"/>
          <w:numId w:val="25"/>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مراجعة وتحديث دليل الاشتراطات الهندسية للمنشآت الصحية التابع للوزارة ليتوافق مع أحدث المعايير المحلية والدولية والتطورات الدقيقة في التجهيزات الطبية.</w:t>
      </w:r>
    </w:p>
    <w:p w14:paraId="047049A6" w14:textId="77777777" w:rsidR="00E31D2A" w:rsidRPr="003C1E9D" w:rsidRDefault="00E31D2A" w:rsidP="003C1E9D">
      <w:pPr>
        <w:pStyle w:val="aa"/>
        <w:numPr>
          <w:ilvl w:val="1"/>
          <w:numId w:val="25"/>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إعداد قوائم فحص قياسية موحدة (</w:t>
      </w:r>
      <w:r w:rsidRPr="003C1E9D">
        <w:rPr>
          <w:rFonts w:ascii="Simplified Arabic" w:hAnsi="Simplified Arabic" w:cs="Simplified Arabic" w:hint="cs"/>
          <w:color w:val="1F1F1F"/>
        </w:rPr>
        <w:t>Checklists</w:t>
      </w:r>
      <w:r w:rsidRPr="003C1E9D">
        <w:rPr>
          <w:rFonts w:ascii="Simplified Arabic" w:hAnsi="Simplified Arabic" w:cs="Simplified Arabic" w:hint="cs"/>
          <w:color w:val="1F1F1F"/>
          <w:rtl/>
        </w:rPr>
        <w:t>) تغطي كافة متطلبات المراجعة المعمارية والأنظمة الكهروميكانيكية والغرف الطبية الخاصة.</w:t>
      </w:r>
    </w:p>
    <w:p w14:paraId="62C60F6A" w14:textId="77777777" w:rsidR="00E31D2A" w:rsidRPr="003C1E9D" w:rsidRDefault="00E31D2A" w:rsidP="003C1E9D">
      <w:pPr>
        <w:pStyle w:val="aa"/>
        <w:numPr>
          <w:ilvl w:val="0"/>
          <w:numId w:val="2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lastRenderedPageBreak/>
        <w:t>تأسيس وحدة إدارية للتنسيق الفني والحوكمة:</w:t>
      </w:r>
    </w:p>
    <w:p w14:paraId="634A327E" w14:textId="77777777" w:rsidR="00E31D2A" w:rsidRPr="003C1E9D" w:rsidRDefault="00E31D2A" w:rsidP="003C1E9D">
      <w:pPr>
        <w:pStyle w:val="aa"/>
        <w:numPr>
          <w:ilvl w:val="1"/>
          <w:numId w:val="25"/>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إنشاء وحدة تنظيمية بمسمى "وحدة المراجعة والتنسيق الهندسي" ضمن هيكل إدارة المشاريع بالوزارة، تتولى مهام استلام المخرجات، وفحص مطابقة التصاميم بين التخصصات، وضمان انسيابية التواصل بين الطرفين.</w:t>
      </w:r>
    </w:p>
    <w:p w14:paraId="307FF593" w14:textId="77777777" w:rsidR="00E31D2A" w:rsidRPr="003C1E9D" w:rsidRDefault="00E31D2A" w:rsidP="003C1E9D">
      <w:pPr>
        <w:pStyle w:val="aa"/>
        <w:numPr>
          <w:ilvl w:val="0"/>
          <w:numId w:val="25"/>
        </w:numPr>
        <w:bidi/>
        <w:spacing w:before="0" w:beforeAutospacing="0" w:after="0" w:afterAutospacing="0" w:line="360" w:lineRule="auto"/>
        <w:rPr>
          <w:rFonts w:ascii="Simplified Arabic" w:hAnsi="Simplified Arabic" w:cs="Simplified Arabic"/>
          <w:color w:val="1F1F1F"/>
          <w:rtl/>
        </w:rPr>
      </w:pPr>
      <w:r w:rsidRPr="003C1E9D">
        <w:rPr>
          <w:rStyle w:val="ab"/>
          <w:rFonts w:ascii="Simplified Arabic" w:hAnsi="Simplified Arabic" w:cs="Simplified Arabic" w:hint="cs"/>
          <w:color w:val="1F1F1F"/>
          <w:bdr w:val="none" w:sz="0" w:space="0" w:color="auto" w:frame="1"/>
          <w:rtl/>
        </w:rPr>
        <w:t>التأهيل والتطوير المستمر للكوادر:</w:t>
      </w:r>
    </w:p>
    <w:p w14:paraId="37FCCE29" w14:textId="77777777" w:rsidR="00E31D2A" w:rsidRPr="003C1E9D" w:rsidRDefault="00E31D2A" w:rsidP="003C1E9D">
      <w:pPr>
        <w:pStyle w:val="aa"/>
        <w:numPr>
          <w:ilvl w:val="1"/>
          <w:numId w:val="25"/>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عقد برامج تدريبية ورش عمل مشتركة لكوادر وزارة الصحة والمهندسين بالمكاتب الاستشارية للرفع من كفاءتهم في التعامل مع منصات العمل الرقمية وتقنيات </w:t>
      </w:r>
      <w:r w:rsidRPr="003C1E9D">
        <w:rPr>
          <w:rFonts w:ascii="Simplified Arabic" w:hAnsi="Simplified Arabic" w:cs="Simplified Arabic" w:hint="cs"/>
          <w:color w:val="1F1F1F"/>
        </w:rPr>
        <w:t>BIM</w:t>
      </w:r>
      <w:r w:rsidRPr="003C1E9D">
        <w:rPr>
          <w:rFonts w:ascii="Simplified Arabic" w:hAnsi="Simplified Arabic" w:cs="Simplified Arabic" w:hint="cs"/>
          <w:color w:val="1F1F1F"/>
          <w:rtl/>
        </w:rPr>
        <w:t xml:space="preserve"> وإدارة المشاريع الصحية المعقدة.</w:t>
      </w:r>
    </w:p>
    <w:p w14:paraId="787DD8DA" w14:textId="4D3138FB" w:rsidR="00E31D2A" w:rsidRPr="005B4086" w:rsidRDefault="00E31D2A" w:rsidP="003C1E9D">
      <w:pPr>
        <w:pStyle w:val="2"/>
        <w:spacing w:before="0" w:after="120" w:line="360" w:lineRule="auto"/>
        <w:rPr>
          <w:rFonts w:ascii="Simplified Arabic" w:eastAsia="Times New Roman" w:hAnsi="Simplified Arabic" w:cs="Simplified Arabic"/>
          <w:b/>
          <w:bCs/>
          <w:color w:val="1F1F1F"/>
          <w:sz w:val="28"/>
          <w:szCs w:val="28"/>
          <w:rtl/>
        </w:rPr>
      </w:pPr>
      <w:r w:rsidRPr="003C1E9D">
        <w:rPr>
          <w:rFonts w:ascii="Simplified Arabic" w:eastAsia="Times New Roman" w:hAnsi="Simplified Arabic" w:cs="Simplified Arabic" w:hint="cs"/>
          <w:color w:val="1F1F1F"/>
          <w:sz w:val="24"/>
          <w:szCs w:val="24"/>
          <w:rtl/>
        </w:rPr>
        <w:t xml:space="preserve"> </w:t>
      </w:r>
      <w:r w:rsidRPr="005B4086">
        <w:rPr>
          <w:rFonts w:ascii="Simplified Arabic" w:eastAsia="Times New Roman" w:hAnsi="Simplified Arabic" w:cs="Simplified Arabic" w:hint="cs"/>
          <w:b/>
          <w:bCs/>
          <w:color w:val="1F1F1F"/>
          <w:sz w:val="28"/>
          <w:szCs w:val="28"/>
          <w:rtl/>
        </w:rPr>
        <w:t>خاتمة الدراسة</w:t>
      </w:r>
    </w:p>
    <w:p w14:paraId="0EF51ADC"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تُسلط هذه الدراسة الضوء على قضية جوهرية تشكل ركيزة أساسية لتطوير البنية التحتية الصحية بالمملكة العربية السعودية، وهي كفاءة التنسيق الهندسي خلال مرحلة التصميم لمشاريع وزارة الصحة. وقد أثبتت نتائج الدراسة الميدانية أن الوصول إلى مشاريع صحية خالية من </w:t>
      </w:r>
      <w:proofErr w:type="spellStart"/>
      <w:r w:rsidRPr="003C1E9D">
        <w:rPr>
          <w:rFonts w:ascii="Simplified Arabic" w:hAnsi="Simplified Arabic" w:cs="Simplified Arabic" w:hint="cs"/>
          <w:color w:val="1F1F1F"/>
          <w:rtl/>
        </w:rPr>
        <w:t>التعارضات</w:t>
      </w:r>
      <w:proofErr w:type="spellEnd"/>
      <w:r w:rsidRPr="003C1E9D">
        <w:rPr>
          <w:rFonts w:ascii="Simplified Arabic" w:hAnsi="Simplified Arabic" w:cs="Simplified Arabic" w:hint="cs"/>
          <w:color w:val="1F1F1F"/>
          <w:rtl/>
        </w:rPr>
        <w:t xml:space="preserve"> وأوامر التغيير المكلفة لا يتطلب مجرد تعديلات إدارية بسيطة، بل يستلزم تحولاً كاملاً ينطوي على دمج التكنولوجيا الحديثة المتمثلة في </w:t>
      </w:r>
      <w:r w:rsidRPr="003C1E9D">
        <w:rPr>
          <w:rStyle w:val="ab"/>
          <w:rFonts w:ascii="Simplified Arabic" w:hAnsi="Simplified Arabic" w:cs="Simplified Arabic" w:hint="cs"/>
          <w:color w:val="1F1F1F"/>
          <w:bdr w:val="none" w:sz="0" w:space="0" w:color="auto" w:frame="1"/>
          <w:rtl/>
        </w:rPr>
        <w:t>تقنية نمذجة معلومات البناء (</w:t>
      </w:r>
      <w:r w:rsidRPr="003C1E9D">
        <w:rPr>
          <w:rStyle w:val="ab"/>
          <w:rFonts w:ascii="Simplified Arabic" w:hAnsi="Simplified Arabic" w:cs="Simplified Arabic" w:hint="cs"/>
          <w:color w:val="1F1F1F"/>
          <w:bdr w:val="none" w:sz="0" w:space="0" w:color="auto" w:frame="1"/>
        </w:rPr>
        <w:t>BIM</w:t>
      </w:r>
      <w:r w:rsidRPr="003C1E9D">
        <w:rPr>
          <w:rStyle w:val="ab"/>
          <w:rFonts w:ascii="Simplified Arabic" w:hAnsi="Simplified Arabic" w:cs="Simplified Arabic" w:hint="cs"/>
          <w:color w:val="1F1F1F"/>
          <w:bdr w:val="none" w:sz="0" w:space="0" w:color="auto" w:frame="1"/>
          <w:rtl/>
        </w:rPr>
        <w:t>)</w:t>
      </w:r>
      <w:r w:rsidRPr="003C1E9D">
        <w:rPr>
          <w:rFonts w:ascii="Simplified Arabic" w:hAnsi="Simplified Arabic" w:cs="Simplified Arabic" w:hint="cs"/>
          <w:color w:val="1F1F1F"/>
          <w:rtl/>
        </w:rPr>
        <w:t xml:space="preserve"> مع أطر الحوكمة والتنظيم المتمثلة في </w:t>
      </w:r>
      <w:r w:rsidRPr="003C1E9D">
        <w:rPr>
          <w:rStyle w:val="ab"/>
          <w:rFonts w:ascii="Simplified Arabic" w:hAnsi="Simplified Arabic" w:cs="Simplified Arabic" w:hint="cs"/>
          <w:color w:val="1F1F1F"/>
          <w:bdr w:val="none" w:sz="0" w:space="0" w:color="auto" w:frame="1"/>
          <w:rtl/>
        </w:rPr>
        <w:t>اتفاقيات مستوى الخدمة (</w:t>
      </w:r>
      <w:r w:rsidRPr="003C1E9D">
        <w:rPr>
          <w:rStyle w:val="ab"/>
          <w:rFonts w:ascii="Simplified Arabic" w:hAnsi="Simplified Arabic" w:cs="Simplified Arabic" w:hint="cs"/>
          <w:color w:val="1F1F1F"/>
          <w:bdr w:val="none" w:sz="0" w:space="0" w:color="auto" w:frame="1"/>
        </w:rPr>
        <w:t>SLA</w:t>
      </w:r>
      <w:r w:rsidRPr="003C1E9D">
        <w:rPr>
          <w:rStyle w:val="ab"/>
          <w:rFonts w:ascii="Simplified Arabic" w:hAnsi="Simplified Arabic" w:cs="Simplified Arabic" w:hint="cs"/>
          <w:color w:val="1F1F1F"/>
          <w:bdr w:val="none" w:sz="0" w:space="0" w:color="auto" w:frame="1"/>
          <w:rtl/>
        </w:rPr>
        <w:t>) والأدلة القياسية الموحدة</w:t>
      </w:r>
      <w:r w:rsidRPr="003C1E9D">
        <w:rPr>
          <w:rFonts w:ascii="Simplified Arabic" w:hAnsi="Simplified Arabic" w:cs="Simplified Arabic" w:hint="cs"/>
          <w:color w:val="1F1F1F"/>
          <w:rtl/>
        </w:rPr>
        <w:t>.</w:t>
      </w:r>
    </w:p>
    <w:p w14:paraId="6C14208B" w14:textId="77777777" w:rsidR="00E31D2A" w:rsidRPr="003C1E9D" w:rsidRDefault="00E31D2A" w:rsidP="003C1E9D">
      <w:pPr>
        <w:pStyle w:val="aa"/>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إن الأخذ بالتوصيات التي أسفرت عنها هذه الدراسة سيسهم بشكل مباشر في دعم جهود وزارة الصحة للارتقاء بجودة المنشآت الطبية، ورفع كفاءة الإنفاق الحكومي، والحد من الهدر الزمني والمالي، بما يتوافق انسجاماً تاماً مع تطلعات </w:t>
      </w:r>
      <w:r w:rsidRPr="003C1E9D">
        <w:rPr>
          <w:rStyle w:val="ab"/>
          <w:rFonts w:ascii="Simplified Arabic" w:hAnsi="Simplified Arabic" w:cs="Simplified Arabic" w:hint="cs"/>
          <w:color w:val="1F1F1F"/>
          <w:bdr w:val="none" w:sz="0" w:space="0" w:color="auto" w:frame="1"/>
          <w:rtl/>
        </w:rPr>
        <w:t>رؤية المملكة 2030</w:t>
      </w:r>
      <w:r w:rsidRPr="003C1E9D">
        <w:rPr>
          <w:rFonts w:ascii="Simplified Arabic" w:hAnsi="Simplified Arabic" w:cs="Simplified Arabic" w:hint="cs"/>
          <w:color w:val="1F1F1F"/>
          <w:rtl/>
        </w:rPr>
        <w:t xml:space="preserve"> وبرنامج تحول القطاع الصحي. وأخيراً، تفتح هذه الدراسة الآفاق أمام الباحثين لإجراء بحوث مستقبلية تتناول أثر تطبيق هذه النماذج في مرحلة التشغيل والصيانة للمنشآت الصحية.</w:t>
      </w:r>
    </w:p>
    <w:p w14:paraId="79D98C83" w14:textId="77777777" w:rsidR="003C1E9D" w:rsidRPr="005B4086" w:rsidRDefault="003C1E9D" w:rsidP="003C1E9D">
      <w:pPr>
        <w:pStyle w:val="1"/>
        <w:spacing w:before="0" w:after="120" w:line="360" w:lineRule="auto"/>
        <w:rPr>
          <w:rFonts w:ascii="Simplified Arabic" w:eastAsia="Times New Roman" w:hAnsi="Simplified Arabic" w:cs="Simplified Arabic"/>
          <w:b/>
          <w:bCs/>
          <w:color w:val="1F1F1F"/>
          <w:sz w:val="28"/>
          <w:szCs w:val="28"/>
        </w:rPr>
      </w:pPr>
      <w:r w:rsidRPr="005B4086">
        <w:rPr>
          <w:rFonts w:ascii="Simplified Arabic" w:eastAsia="Times New Roman" w:hAnsi="Simplified Arabic" w:cs="Simplified Arabic" w:hint="cs"/>
          <w:b/>
          <w:bCs/>
          <w:color w:val="1F1F1F"/>
          <w:sz w:val="28"/>
          <w:szCs w:val="28"/>
          <w:rtl/>
        </w:rPr>
        <w:lastRenderedPageBreak/>
        <w:t>قائمة المراجع</w:t>
      </w:r>
    </w:p>
    <w:p w14:paraId="29F07BEC" w14:textId="77777777" w:rsidR="003C1E9D" w:rsidRPr="003C1E9D" w:rsidRDefault="003C1E9D" w:rsidP="003C1E9D">
      <w:pPr>
        <w:pStyle w:val="2"/>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 xml:space="preserve">أولاً: المراجع العربية </w:t>
      </w:r>
    </w:p>
    <w:p w14:paraId="09CEC9A8" w14:textId="77777777" w:rsidR="003C1E9D" w:rsidRPr="003C1E9D" w:rsidRDefault="003C1E9D" w:rsidP="003C1E9D">
      <w:pPr>
        <w:pStyle w:val="aa"/>
        <w:numPr>
          <w:ilvl w:val="0"/>
          <w:numId w:val="26"/>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إبراهيم، أمال علي، وعبد الحميد، رانيا محمد. (2020). التعلم الريادي كمدخل لتحقيق التنمية المستدامة ومعالجة تشوهات سوق العمل في مصر. </w:t>
      </w:r>
      <w:r w:rsidRPr="003C1E9D">
        <w:rPr>
          <w:rStyle w:val="ad"/>
          <w:rFonts w:ascii="Simplified Arabic" w:hAnsi="Simplified Arabic" w:cs="Simplified Arabic" w:hint="cs"/>
          <w:color w:val="1F1F1F"/>
          <w:bdr w:val="none" w:sz="0" w:space="0" w:color="auto" w:frame="1"/>
          <w:rtl/>
        </w:rPr>
        <w:t>المجلة العلمية للدراسات التجارية والبيئية</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tl/>
        </w:rPr>
        <w:t>11</w:t>
      </w:r>
      <w:r w:rsidRPr="003C1E9D">
        <w:rPr>
          <w:rFonts w:ascii="Simplified Arabic" w:hAnsi="Simplified Arabic" w:cs="Simplified Arabic" w:hint="cs"/>
          <w:color w:val="1F1F1F"/>
          <w:rtl/>
        </w:rPr>
        <w:t>(1)، 305-341.</w:t>
      </w:r>
    </w:p>
    <w:p w14:paraId="5D1AD8FE" w14:textId="77777777" w:rsidR="003C1E9D" w:rsidRPr="003C1E9D" w:rsidRDefault="003C1E9D" w:rsidP="003C1E9D">
      <w:pPr>
        <w:pStyle w:val="aa"/>
        <w:numPr>
          <w:ilvl w:val="0"/>
          <w:numId w:val="26"/>
        </w:numPr>
        <w:bidi/>
        <w:spacing w:before="0" w:beforeAutospacing="0" w:after="0" w:afterAutospacing="0" w:line="360" w:lineRule="auto"/>
        <w:rPr>
          <w:rFonts w:ascii="Simplified Arabic" w:hAnsi="Simplified Arabic" w:cs="Simplified Arabic"/>
          <w:color w:val="1F1F1F"/>
          <w:rtl/>
        </w:rPr>
      </w:pPr>
      <w:proofErr w:type="spellStart"/>
      <w:r w:rsidRPr="003C1E9D">
        <w:rPr>
          <w:rFonts w:ascii="Simplified Arabic" w:hAnsi="Simplified Arabic" w:cs="Simplified Arabic" w:hint="cs"/>
          <w:color w:val="1F1F1F"/>
          <w:rtl/>
        </w:rPr>
        <w:t>بظاظو</w:t>
      </w:r>
      <w:proofErr w:type="spellEnd"/>
      <w:r w:rsidRPr="003C1E9D">
        <w:rPr>
          <w:rFonts w:ascii="Simplified Arabic" w:hAnsi="Simplified Arabic" w:cs="Simplified Arabic" w:hint="cs"/>
          <w:color w:val="1F1F1F"/>
          <w:rtl/>
        </w:rPr>
        <w:t xml:space="preserve">، إبراهيم خليل. (2012). </w:t>
      </w:r>
      <w:r w:rsidRPr="003C1E9D">
        <w:rPr>
          <w:rStyle w:val="ad"/>
          <w:rFonts w:ascii="Simplified Arabic" w:hAnsi="Simplified Arabic" w:cs="Simplified Arabic" w:hint="cs"/>
          <w:color w:val="1F1F1F"/>
          <w:bdr w:val="none" w:sz="0" w:space="0" w:color="auto" w:frame="1"/>
          <w:rtl/>
        </w:rPr>
        <w:t>استعادة الفرص الضائعة في القطاع السياحي الأردني: تقرير حول أهم القضايا الاقتصادية والاجتماعية في الأردن</w:t>
      </w:r>
      <w:r w:rsidRPr="003C1E9D">
        <w:rPr>
          <w:rFonts w:ascii="Simplified Arabic" w:hAnsi="Simplified Arabic" w:cs="Simplified Arabic" w:hint="cs"/>
          <w:color w:val="1F1F1F"/>
          <w:rtl/>
        </w:rPr>
        <w:t>. المجلس الاقتصادي الاجتماعي.</w:t>
      </w:r>
    </w:p>
    <w:p w14:paraId="6A03737E" w14:textId="77777777" w:rsidR="003C1E9D" w:rsidRPr="003C1E9D" w:rsidRDefault="003C1E9D" w:rsidP="003C1E9D">
      <w:pPr>
        <w:pStyle w:val="aa"/>
        <w:numPr>
          <w:ilvl w:val="0"/>
          <w:numId w:val="26"/>
        </w:numPr>
        <w:bidi/>
        <w:spacing w:before="0" w:beforeAutospacing="0" w:after="12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بن صالح، </w:t>
      </w:r>
      <w:proofErr w:type="spellStart"/>
      <w:r w:rsidRPr="003C1E9D">
        <w:rPr>
          <w:rFonts w:ascii="Simplified Arabic" w:hAnsi="Simplified Arabic" w:cs="Simplified Arabic" w:hint="cs"/>
          <w:color w:val="1F1F1F"/>
          <w:rtl/>
        </w:rPr>
        <w:t>قيدو</w:t>
      </w:r>
      <w:proofErr w:type="spellEnd"/>
      <w:r w:rsidRPr="003C1E9D">
        <w:rPr>
          <w:rFonts w:ascii="Simplified Arabic" w:hAnsi="Simplified Arabic" w:cs="Simplified Arabic" w:hint="cs"/>
          <w:color w:val="1F1F1F"/>
          <w:rtl/>
        </w:rPr>
        <w:t>، وصليحة. (2012). آراء المتكونين حول مدى تأثير الخبرة المهنية لإطارات مؤسسة سونلغاز كمكونين على فعالية التكوين [بحث غير منشور أو تقرير].</w:t>
      </w:r>
    </w:p>
    <w:p w14:paraId="2172A635" w14:textId="77777777" w:rsidR="003C1E9D" w:rsidRPr="003C1E9D" w:rsidRDefault="003C1E9D" w:rsidP="003C1E9D">
      <w:pPr>
        <w:pStyle w:val="aa"/>
        <w:numPr>
          <w:ilvl w:val="0"/>
          <w:numId w:val="26"/>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حسين، وسام علي. (2019). </w:t>
      </w:r>
      <w:proofErr w:type="spellStart"/>
      <w:r w:rsidRPr="003C1E9D">
        <w:rPr>
          <w:rFonts w:ascii="Simplified Arabic" w:hAnsi="Simplified Arabic" w:cs="Simplified Arabic" w:hint="cs"/>
          <w:color w:val="1F1F1F"/>
          <w:rtl/>
        </w:rPr>
        <w:t>هندرة</w:t>
      </w:r>
      <w:proofErr w:type="spellEnd"/>
      <w:r w:rsidRPr="003C1E9D">
        <w:rPr>
          <w:rFonts w:ascii="Simplified Arabic" w:hAnsi="Simplified Arabic" w:cs="Simplified Arabic" w:hint="cs"/>
          <w:color w:val="1F1F1F"/>
          <w:rtl/>
        </w:rPr>
        <w:t xml:space="preserve"> الموارد البشرية وأثرها في تطوير أداء العاملين: دراسة تطبيقية في معمل السجاد العراقي في بغداد. </w:t>
      </w:r>
      <w:r w:rsidRPr="003C1E9D">
        <w:rPr>
          <w:rStyle w:val="ad"/>
          <w:rFonts w:ascii="Simplified Arabic" w:hAnsi="Simplified Arabic" w:cs="Simplified Arabic" w:hint="cs"/>
          <w:color w:val="1F1F1F"/>
          <w:bdr w:val="none" w:sz="0" w:space="0" w:color="auto" w:frame="1"/>
          <w:rtl/>
        </w:rPr>
        <w:t>مجلة العلوم الاقتصادية والإدارية</w:t>
      </w:r>
      <w:r w:rsidRPr="003C1E9D">
        <w:rPr>
          <w:rFonts w:ascii="Simplified Arabic" w:hAnsi="Simplified Arabic" w:cs="Simplified Arabic" w:hint="cs"/>
          <w:color w:val="1F1F1F"/>
          <w:rtl/>
        </w:rPr>
        <w:t>.</w:t>
      </w:r>
    </w:p>
    <w:p w14:paraId="465EF547" w14:textId="77777777" w:rsidR="003C1E9D" w:rsidRPr="003C1E9D" w:rsidRDefault="003C1E9D" w:rsidP="003C1E9D">
      <w:pPr>
        <w:pStyle w:val="aa"/>
        <w:numPr>
          <w:ilvl w:val="0"/>
          <w:numId w:val="26"/>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خان، أحلام، ويحياوي، مفيدة، وزاوي، صورية. (2019). إعادة هندسة الموارد البشرية كآلية لدعم نظم عمل الأداء العالي بالمنظمات: دراسة استطلاعية لآراء مسؤولي الموارد البشرية بمجموعة من المؤسسات الاقتصادية بولاية بسكرة بدولة الجزائر. </w:t>
      </w:r>
      <w:r w:rsidRPr="003C1E9D">
        <w:rPr>
          <w:rStyle w:val="ad"/>
          <w:rFonts w:ascii="Simplified Arabic" w:hAnsi="Simplified Arabic" w:cs="Simplified Arabic" w:hint="cs"/>
          <w:color w:val="1F1F1F"/>
          <w:bdr w:val="none" w:sz="0" w:space="0" w:color="auto" w:frame="1"/>
          <w:rtl/>
        </w:rPr>
        <w:t xml:space="preserve">مجلة </w:t>
      </w:r>
      <w:proofErr w:type="spellStart"/>
      <w:r w:rsidRPr="003C1E9D">
        <w:rPr>
          <w:rStyle w:val="ad"/>
          <w:rFonts w:ascii="Simplified Arabic" w:hAnsi="Simplified Arabic" w:cs="Simplified Arabic" w:hint="cs"/>
          <w:color w:val="1F1F1F"/>
          <w:bdr w:val="none" w:sz="0" w:space="0" w:color="auto" w:frame="1"/>
          <w:rtl/>
        </w:rPr>
        <w:t>رفاد</w:t>
      </w:r>
      <w:proofErr w:type="spellEnd"/>
      <w:r w:rsidRPr="003C1E9D">
        <w:rPr>
          <w:rStyle w:val="ad"/>
          <w:rFonts w:ascii="Simplified Arabic" w:hAnsi="Simplified Arabic" w:cs="Simplified Arabic" w:hint="cs"/>
          <w:color w:val="1F1F1F"/>
          <w:bdr w:val="none" w:sz="0" w:space="0" w:color="auto" w:frame="1"/>
          <w:rtl/>
        </w:rPr>
        <w:t xml:space="preserve"> للاقتصاد والإدارة</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tl/>
        </w:rPr>
        <w:t>6</w:t>
      </w:r>
      <w:r w:rsidRPr="003C1E9D">
        <w:rPr>
          <w:rFonts w:ascii="Simplified Arabic" w:hAnsi="Simplified Arabic" w:cs="Simplified Arabic" w:hint="cs"/>
          <w:color w:val="1F1F1F"/>
          <w:rtl/>
        </w:rPr>
        <w:t>(1)، 150-169.</w:t>
      </w:r>
    </w:p>
    <w:p w14:paraId="43F47D35" w14:textId="77777777" w:rsidR="003C1E9D" w:rsidRPr="003C1E9D" w:rsidRDefault="003C1E9D" w:rsidP="003C1E9D">
      <w:pPr>
        <w:pStyle w:val="aa"/>
        <w:numPr>
          <w:ilvl w:val="0"/>
          <w:numId w:val="26"/>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خوالدة، وفاء محمد. (2019). </w:t>
      </w:r>
      <w:r w:rsidRPr="003C1E9D">
        <w:rPr>
          <w:rStyle w:val="ad"/>
          <w:rFonts w:ascii="Simplified Arabic" w:hAnsi="Simplified Arabic" w:cs="Simplified Arabic" w:hint="cs"/>
          <w:color w:val="1F1F1F"/>
          <w:bdr w:val="none" w:sz="0" w:space="0" w:color="auto" w:frame="1"/>
          <w:rtl/>
        </w:rPr>
        <w:t>أثر عمليات إعادة هندسة الموارد البشرية في أداء العاملين في شركات الاتصالات الأردنية</w:t>
      </w:r>
      <w:r w:rsidRPr="003C1E9D">
        <w:rPr>
          <w:rFonts w:ascii="Simplified Arabic" w:hAnsi="Simplified Arabic" w:cs="Simplified Arabic" w:hint="cs"/>
          <w:color w:val="1F1F1F"/>
          <w:rtl/>
        </w:rPr>
        <w:t xml:space="preserve"> [رسالة ماجستير غير منشورة]. جامعة آل البيت، المفرق، الأردن.</w:t>
      </w:r>
    </w:p>
    <w:p w14:paraId="157440FC" w14:textId="77777777" w:rsidR="003C1E9D" w:rsidRPr="003C1E9D" w:rsidRDefault="003C1E9D" w:rsidP="003C1E9D">
      <w:pPr>
        <w:pStyle w:val="aa"/>
        <w:numPr>
          <w:ilvl w:val="0"/>
          <w:numId w:val="26"/>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الرفاعي، أحمد. (2019). أثر قطاع السياحة الأردني على التنمية الاقتصادية في الأردن. </w:t>
      </w:r>
      <w:r w:rsidRPr="003C1E9D">
        <w:rPr>
          <w:rStyle w:val="ad"/>
          <w:rFonts w:ascii="Simplified Arabic" w:hAnsi="Simplified Arabic" w:cs="Simplified Arabic" w:hint="cs"/>
          <w:color w:val="1F1F1F"/>
          <w:bdr w:val="none" w:sz="0" w:space="0" w:color="auto" w:frame="1"/>
          <w:rtl/>
        </w:rPr>
        <w:t>مؤتمر الاقتصاد التاسع</w:t>
      </w:r>
      <w:r w:rsidRPr="003C1E9D">
        <w:rPr>
          <w:rFonts w:ascii="Simplified Arabic" w:hAnsi="Simplified Arabic" w:cs="Simplified Arabic" w:hint="cs"/>
          <w:color w:val="1F1F1F"/>
          <w:rtl/>
        </w:rPr>
        <w:t>. جامعة اليرموك، الأردن.</w:t>
      </w:r>
    </w:p>
    <w:p w14:paraId="27EDB826" w14:textId="77777777" w:rsidR="003C1E9D" w:rsidRPr="003C1E9D" w:rsidRDefault="003C1E9D" w:rsidP="003C1E9D">
      <w:pPr>
        <w:pStyle w:val="aa"/>
        <w:numPr>
          <w:ilvl w:val="0"/>
          <w:numId w:val="26"/>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سلامه، وجيه محمد، وأحمد، أحمد محمد. (2017). إعادة هندسة الموارد البشرية (</w:t>
      </w:r>
      <w:proofErr w:type="spellStart"/>
      <w:r w:rsidRPr="003C1E9D">
        <w:rPr>
          <w:rFonts w:ascii="Simplified Arabic" w:hAnsi="Simplified Arabic" w:cs="Simplified Arabic" w:hint="cs"/>
          <w:color w:val="1F1F1F"/>
          <w:rtl/>
        </w:rPr>
        <w:t>الهندرة</w:t>
      </w:r>
      <w:proofErr w:type="spellEnd"/>
      <w:r w:rsidRPr="003C1E9D">
        <w:rPr>
          <w:rFonts w:ascii="Simplified Arabic" w:hAnsi="Simplified Arabic" w:cs="Simplified Arabic" w:hint="cs"/>
          <w:color w:val="1F1F1F"/>
          <w:rtl/>
        </w:rPr>
        <w:t xml:space="preserve">) ودورها في تدعيم القدرة التنافسية في المؤسسات الفندقية: دراسة تطبيقية على بعض فنادق الخمس نجوم المصرية. </w:t>
      </w:r>
      <w:r w:rsidRPr="003C1E9D">
        <w:rPr>
          <w:rStyle w:val="ad"/>
          <w:rFonts w:ascii="Simplified Arabic" w:hAnsi="Simplified Arabic" w:cs="Simplified Arabic" w:hint="cs"/>
          <w:color w:val="1F1F1F"/>
          <w:bdr w:val="none" w:sz="0" w:space="0" w:color="auto" w:frame="1"/>
          <w:rtl/>
        </w:rPr>
        <w:t>مجلة اتحاد الجامعات العربية للسياحة والضيافة</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tl/>
        </w:rPr>
        <w:t>14</w:t>
      </w:r>
      <w:r w:rsidRPr="003C1E9D">
        <w:rPr>
          <w:rFonts w:ascii="Simplified Arabic" w:hAnsi="Simplified Arabic" w:cs="Simplified Arabic" w:hint="cs"/>
          <w:color w:val="1F1F1F"/>
          <w:rtl/>
        </w:rPr>
        <w:t>(1)، 149-164.</w:t>
      </w:r>
    </w:p>
    <w:p w14:paraId="65BE50E9" w14:textId="77777777" w:rsidR="003C1E9D" w:rsidRPr="003C1E9D" w:rsidRDefault="003C1E9D" w:rsidP="003C1E9D">
      <w:pPr>
        <w:pStyle w:val="aa"/>
        <w:numPr>
          <w:ilvl w:val="0"/>
          <w:numId w:val="26"/>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lastRenderedPageBreak/>
        <w:t xml:space="preserve">السويدي. (2018). أثر الإدراك </w:t>
      </w:r>
      <w:proofErr w:type="spellStart"/>
      <w:r w:rsidRPr="003C1E9D">
        <w:rPr>
          <w:rFonts w:ascii="Simplified Arabic" w:hAnsi="Simplified Arabic" w:cs="Simplified Arabic" w:hint="cs"/>
          <w:color w:val="1F1F1F"/>
          <w:rtl/>
        </w:rPr>
        <w:t>المنظمي</w:t>
      </w:r>
      <w:proofErr w:type="spellEnd"/>
      <w:r w:rsidRPr="003C1E9D">
        <w:rPr>
          <w:rFonts w:ascii="Simplified Arabic" w:hAnsi="Simplified Arabic" w:cs="Simplified Arabic" w:hint="cs"/>
          <w:color w:val="1F1F1F"/>
          <w:rtl/>
        </w:rPr>
        <w:t xml:space="preserve"> في التكيف البيئي لمنظمات الأعمال: دراسة حالة في الشركة العامة للصناعات الصوفية. </w:t>
      </w:r>
      <w:r w:rsidRPr="003C1E9D">
        <w:rPr>
          <w:rStyle w:val="ad"/>
          <w:rFonts w:ascii="Simplified Arabic" w:hAnsi="Simplified Arabic" w:cs="Simplified Arabic" w:hint="cs"/>
          <w:color w:val="1F1F1F"/>
          <w:bdr w:val="none" w:sz="0" w:space="0" w:color="auto" w:frame="1"/>
          <w:rtl/>
        </w:rPr>
        <w:t>مجلة جامعة جيهان أربيل العلمية</w:t>
      </w:r>
      <w:r w:rsidRPr="003C1E9D">
        <w:rPr>
          <w:rFonts w:ascii="Simplified Arabic" w:hAnsi="Simplified Arabic" w:cs="Simplified Arabic" w:hint="cs"/>
          <w:color w:val="1F1F1F"/>
          <w:rtl/>
        </w:rPr>
        <w:t>.</w:t>
      </w:r>
    </w:p>
    <w:p w14:paraId="5132E2F2" w14:textId="77777777" w:rsidR="003C1E9D" w:rsidRPr="003C1E9D" w:rsidRDefault="003C1E9D" w:rsidP="003C1E9D">
      <w:pPr>
        <w:pStyle w:val="aa"/>
        <w:numPr>
          <w:ilvl w:val="0"/>
          <w:numId w:val="26"/>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صايل، عمي نبع. (2016). تأثير رأس المال الفكري في اقتصاد المعرفة: دراسة تطبيقية في محافظة الأنبار. </w:t>
      </w:r>
      <w:r w:rsidRPr="003C1E9D">
        <w:rPr>
          <w:rStyle w:val="ad"/>
          <w:rFonts w:ascii="Simplified Arabic" w:hAnsi="Simplified Arabic" w:cs="Simplified Arabic" w:hint="cs"/>
          <w:color w:val="1F1F1F"/>
          <w:bdr w:val="none" w:sz="0" w:space="0" w:color="auto" w:frame="1"/>
          <w:rtl/>
        </w:rPr>
        <w:t>مجلة جامعة الأنبار للعلوم الاقتصادية والإدارية</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tl/>
        </w:rPr>
        <w:t>15</w:t>
      </w:r>
      <w:r w:rsidRPr="003C1E9D">
        <w:rPr>
          <w:rFonts w:ascii="Simplified Arabic" w:hAnsi="Simplified Arabic" w:cs="Simplified Arabic" w:hint="cs"/>
          <w:color w:val="1F1F1F"/>
          <w:rtl/>
        </w:rPr>
        <w:t>، 47-73.</w:t>
      </w:r>
    </w:p>
    <w:p w14:paraId="283931C3" w14:textId="77777777" w:rsidR="003C1E9D" w:rsidRPr="003C1E9D" w:rsidRDefault="003C1E9D" w:rsidP="003C1E9D">
      <w:pPr>
        <w:pStyle w:val="aa"/>
        <w:numPr>
          <w:ilvl w:val="0"/>
          <w:numId w:val="26"/>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عبد العال، مصطفى عبد العال. (2019). أثر التعليم الريادي على النية الريادية: دراسة ميدانية على طلبة جامعة عين شمس. </w:t>
      </w:r>
      <w:r w:rsidRPr="003C1E9D">
        <w:rPr>
          <w:rStyle w:val="ad"/>
          <w:rFonts w:ascii="Simplified Arabic" w:hAnsi="Simplified Arabic" w:cs="Simplified Arabic" w:hint="cs"/>
          <w:color w:val="1F1F1F"/>
          <w:bdr w:val="none" w:sz="0" w:space="0" w:color="auto" w:frame="1"/>
          <w:rtl/>
        </w:rPr>
        <w:t>المجلة العلمية للاقتصاد والإدارة</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tl/>
        </w:rPr>
        <w:t>4</w:t>
      </w:r>
      <w:r w:rsidRPr="003C1E9D">
        <w:rPr>
          <w:rFonts w:ascii="Simplified Arabic" w:hAnsi="Simplified Arabic" w:cs="Simplified Arabic" w:hint="cs"/>
          <w:color w:val="1F1F1F"/>
          <w:rtl/>
        </w:rPr>
        <w:t>، 2061-290.</w:t>
      </w:r>
    </w:p>
    <w:p w14:paraId="3536C322" w14:textId="77777777" w:rsidR="003C1E9D" w:rsidRPr="003C1E9D" w:rsidRDefault="003C1E9D" w:rsidP="003C1E9D">
      <w:pPr>
        <w:pStyle w:val="aa"/>
        <w:numPr>
          <w:ilvl w:val="0"/>
          <w:numId w:val="26"/>
        </w:numPr>
        <w:bidi/>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tl/>
        </w:rPr>
        <w:t xml:space="preserve">عطية، حامد سوادي. (1999). </w:t>
      </w:r>
      <w:r w:rsidRPr="003C1E9D">
        <w:rPr>
          <w:rStyle w:val="ad"/>
          <w:rFonts w:ascii="Simplified Arabic" w:hAnsi="Simplified Arabic" w:cs="Simplified Arabic" w:hint="cs"/>
          <w:color w:val="1F1F1F"/>
          <w:bdr w:val="none" w:sz="0" w:space="0" w:color="auto" w:frame="1"/>
          <w:rtl/>
        </w:rPr>
        <w:t>العملية الإدارية: معارف ومهارات تطبيقية</w:t>
      </w:r>
      <w:r w:rsidRPr="003C1E9D">
        <w:rPr>
          <w:rFonts w:ascii="Simplified Arabic" w:hAnsi="Simplified Arabic" w:cs="Simplified Arabic" w:hint="cs"/>
          <w:color w:val="1F1F1F"/>
          <w:rtl/>
        </w:rPr>
        <w:t>. معهد الإدارة العامة.</w:t>
      </w:r>
    </w:p>
    <w:p w14:paraId="10E8B929" w14:textId="77777777" w:rsidR="003C1E9D" w:rsidRPr="003C1E9D" w:rsidRDefault="003C1E9D" w:rsidP="003C1E9D">
      <w:pPr>
        <w:pStyle w:val="2"/>
        <w:spacing w:before="0" w:after="120" w:line="360" w:lineRule="auto"/>
        <w:rPr>
          <w:rFonts w:ascii="Simplified Arabic" w:eastAsia="Times New Roman" w:hAnsi="Simplified Arabic" w:cs="Simplified Arabic"/>
          <w:color w:val="1F1F1F"/>
          <w:sz w:val="24"/>
          <w:szCs w:val="24"/>
          <w:rtl/>
        </w:rPr>
      </w:pPr>
      <w:r w:rsidRPr="003C1E9D">
        <w:rPr>
          <w:rFonts w:ascii="Simplified Arabic" w:eastAsia="Times New Roman" w:hAnsi="Simplified Arabic" w:cs="Simplified Arabic" w:hint="cs"/>
          <w:color w:val="1F1F1F"/>
          <w:sz w:val="24"/>
          <w:szCs w:val="24"/>
          <w:rtl/>
        </w:rPr>
        <w:t xml:space="preserve">ثانياً: المراجع الأجنبية </w:t>
      </w:r>
    </w:p>
    <w:p w14:paraId="4B140A26" w14:textId="77777777" w:rsidR="003C1E9D" w:rsidRPr="003C1E9D" w:rsidRDefault="003C1E9D" w:rsidP="003C1E9D">
      <w:pPr>
        <w:pStyle w:val="aa"/>
        <w:numPr>
          <w:ilvl w:val="0"/>
          <w:numId w:val="27"/>
        </w:numPr>
        <w:spacing w:before="0" w:beforeAutospacing="0" w:after="0" w:afterAutospacing="0" w:line="360" w:lineRule="auto"/>
        <w:rPr>
          <w:rFonts w:ascii="Simplified Arabic" w:hAnsi="Simplified Arabic" w:cs="Simplified Arabic"/>
          <w:color w:val="1F1F1F"/>
          <w:rtl/>
        </w:rPr>
      </w:pPr>
      <w:proofErr w:type="spellStart"/>
      <w:r w:rsidRPr="003C1E9D">
        <w:rPr>
          <w:rFonts w:ascii="Simplified Arabic" w:hAnsi="Simplified Arabic" w:cs="Simplified Arabic" w:hint="cs"/>
          <w:color w:val="1F1F1F"/>
        </w:rPr>
        <w:t>Bryne</w:t>
      </w:r>
      <w:proofErr w:type="spellEnd"/>
      <w:r w:rsidRPr="003C1E9D">
        <w:rPr>
          <w:rFonts w:ascii="Simplified Arabic" w:hAnsi="Simplified Arabic" w:cs="Simplified Arabic" w:hint="cs"/>
          <w:color w:val="1F1F1F"/>
        </w:rPr>
        <w:t>, D</w:t>
      </w:r>
      <w:r w:rsidRPr="003C1E9D">
        <w:rPr>
          <w:rFonts w:ascii="Simplified Arabic" w:hAnsi="Simplified Arabic" w:cs="Simplified Arabic" w:hint="cs"/>
          <w:color w:val="1F1F1F"/>
          <w:rtl/>
        </w:rPr>
        <w:t xml:space="preserve">., &amp; </w:t>
      </w:r>
      <w:r w:rsidRPr="003C1E9D">
        <w:rPr>
          <w:rFonts w:ascii="Simplified Arabic" w:hAnsi="Simplified Arabic" w:cs="Simplified Arabic" w:hint="cs"/>
          <w:color w:val="1F1F1F"/>
        </w:rPr>
        <w:t>Taguchi, G. (1986). The Taguchi approach to parameter design</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Pr>
        <w:t>ASQC Quality Congress Transactions</w:t>
      </w:r>
      <w:r w:rsidRPr="003C1E9D">
        <w:rPr>
          <w:rFonts w:ascii="Simplified Arabic" w:hAnsi="Simplified Arabic" w:cs="Simplified Arabic" w:hint="cs"/>
          <w:color w:val="1F1F1F"/>
          <w:rtl/>
        </w:rPr>
        <w:t>.</w:t>
      </w:r>
    </w:p>
    <w:p w14:paraId="5AD62CBE" w14:textId="77777777" w:rsidR="003C1E9D" w:rsidRPr="003C1E9D" w:rsidRDefault="003C1E9D" w:rsidP="003C1E9D">
      <w:pPr>
        <w:pStyle w:val="aa"/>
        <w:numPr>
          <w:ilvl w:val="0"/>
          <w:numId w:val="27"/>
        </w:numPr>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Pr>
        <w:t>Crosby, P. B. (1979)</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Pr>
        <w:t>Quality is free: The art of making quality certain</w:t>
      </w:r>
      <w:r w:rsidRPr="003C1E9D">
        <w:rPr>
          <w:rFonts w:ascii="Simplified Arabic" w:hAnsi="Simplified Arabic" w:cs="Simplified Arabic" w:hint="cs"/>
          <w:color w:val="1F1F1F"/>
          <w:rtl/>
        </w:rPr>
        <w:t xml:space="preserve">. </w:t>
      </w:r>
      <w:r w:rsidRPr="003C1E9D">
        <w:rPr>
          <w:rFonts w:ascii="Simplified Arabic" w:hAnsi="Simplified Arabic" w:cs="Simplified Arabic" w:hint="cs"/>
          <w:color w:val="1F1F1F"/>
        </w:rPr>
        <w:t>McGraw-Hill</w:t>
      </w:r>
      <w:r w:rsidRPr="003C1E9D">
        <w:rPr>
          <w:rFonts w:ascii="Simplified Arabic" w:hAnsi="Simplified Arabic" w:cs="Simplified Arabic" w:hint="cs"/>
          <w:color w:val="1F1F1F"/>
          <w:rtl/>
        </w:rPr>
        <w:t>.</w:t>
      </w:r>
    </w:p>
    <w:p w14:paraId="657F662A" w14:textId="77777777" w:rsidR="003C1E9D" w:rsidRPr="003C1E9D" w:rsidRDefault="003C1E9D" w:rsidP="003C1E9D">
      <w:pPr>
        <w:pStyle w:val="aa"/>
        <w:numPr>
          <w:ilvl w:val="0"/>
          <w:numId w:val="27"/>
        </w:numPr>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Pr>
        <w:t>Deming, W. (1986)</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Pr>
        <w:t>Out of the crisis</w:t>
      </w:r>
      <w:r w:rsidRPr="003C1E9D">
        <w:rPr>
          <w:rFonts w:ascii="Simplified Arabic" w:hAnsi="Simplified Arabic" w:cs="Simplified Arabic" w:hint="cs"/>
          <w:color w:val="1F1F1F"/>
          <w:rtl/>
        </w:rPr>
        <w:t xml:space="preserve">. </w:t>
      </w:r>
      <w:r w:rsidRPr="003C1E9D">
        <w:rPr>
          <w:rFonts w:ascii="Simplified Arabic" w:hAnsi="Simplified Arabic" w:cs="Simplified Arabic" w:hint="cs"/>
          <w:color w:val="1F1F1F"/>
        </w:rPr>
        <w:t>Cambridge University Press</w:t>
      </w:r>
      <w:r w:rsidRPr="003C1E9D">
        <w:rPr>
          <w:rFonts w:ascii="Simplified Arabic" w:hAnsi="Simplified Arabic" w:cs="Simplified Arabic" w:hint="cs"/>
          <w:color w:val="1F1F1F"/>
          <w:rtl/>
        </w:rPr>
        <w:t>.</w:t>
      </w:r>
    </w:p>
    <w:p w14:paraId="637F3DBC" w14:textId="77777777" w:rsidR="003C1E9D" w:rsidRPr="003C1E9D" w:rsidRDefault="003C1E9D" w:rsidP="003C1E9D">
      <w:pPr>
        <w:pStyle w:val="aa"/>
        <w:numPr>
          <w:ilvl w:val="0"/>
          <w:numId w:val="27"/>
        </w:numPr>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Pr>
        <w:t>EFQM. (2011)</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Pr>
        <w:t>European Foundation for Quality Management (EFQM) business excellence model</w:t>
      </w:r>
      <w:r w:rsidRPr="003C1E9D">
        <w:rPr>
          <w:rFonts w:ascii="Simplified Arabic" w:hAnsi="Simplified Arabic" w:cs="Simplified Arabic" w:hint="cs"/>
          <w:color w:val="1F1F1F"/>
          <w:rtl/>
        </w:rPr>
        <w:t xml:space="preserve">. </w:t>
      </w:r>
      <w:r w:rsidRPr="003C1E9D">
        <w:rPr>
          <w:rFonts w:ascii="Simplified Arabic" w:hAnsi="Simplified Arabic" w:cs="Simplified Arabic" w:hint="cs"/>
          <w:color w:val="1F1F1F"/>
        </w:rPr>
        <w:t>http://www.efqm.org</w:t>
      </w:r>
    </w:p>
    <w:p w14:paraId="23704564" w14:textId="77777777" w:rsidR="003C1E9D" w:rsidRPr="003C1E9D" w:rsidRDefault="003C1E9D" w:rsidP="003C1E9D">
      <w:pPr>
        <w:pStyle w:val="aa"/>
        <w:numPr>
          <w:ilvl w:val="0"/>
          <w:numId w:val="27"/>
        </w:numPr>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Pr>
        <w:t>Feigenbaum, A. V. (1991)</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Pr>
        <w:t>Total quality control</w:t>
      </w:r>
      <w:r w:rsidRPr="003C1E9D">
        <w:rPr>
          <w:rFonts w:ascii="Simplified Arabic" w:hAnsi="Simplified Arabic" w:cs="Simplified Arabic" w:hint="cs"/>
          <w:color w:val="1F1F1F"/>
          <w:rtl/>
        </w:rPr>
        <w:t xml:space="preserve"> (3</w:t>
      </w:r>
      <w:proofErr w:type="spellStart"/>
      <w:r w:rsidRPr="003C1E9D">
        <w:rPr>
          <w:rFonts w:ascii="Simplified Arabic" w:hAnsi="Simplified Arabic" w:cs="Simplified Arabic" w:hint="cs"/>
          <w:color w:val="1F1F1F"/>
        </w:rPr>
        <w:t>rd</w:t>
      </w:r>
      <w:proofErr w:type="spellEnd"/>
      <w:r w:rsidRPr="003C1E9D">
        <w:rPr>
          <w:rFonts w:ascii="Simplified Arabic" w:hAnsi="Simplified Arabic" w:cs="Simplified Arabic" w:hint="cs"/>
          <w:color w:val="1F1F1F"/>
        </w:rPr>
        <w:t xml:space="preserve"> ed</w:t>
      </w:r>
      <w:r w:rsidRPr="003C1E9D">
        <w:rPr>
          <w:rFonts w:ascii="Simplified Arabic" w:hAnsi="Simplified Arabic" w:cs="Simplified Arabic" w:hint="cs"/>
          <w:color w:val="1F1F1F"/>
          <w:rtl/>
        </w:rPr>
        <w:t xml:space="preserve">.). </w:t>
      </w:r>
      <w:r w:rsidRPr="003C1E9D">
        <w:rPr>
          <w:rFonts w:ascii="Simplified Arabic" w:hAnsi="Simplified Arabic" w:cs="Simplified Arabic" w:hint="cs"/>
          <w:color w:val="1F1F1F"/>
        </w:rPr>
        <w:t>McGraw-Hill</w:t>
      </w:r>
      <w:r w:rsidRPr="003C1E9D">
        <w:rPr>
          <w:rFonts w:ascii="Simplified Arabic" w:hAnsi="Simplified Arabic" w:cs="Simplified Arabic" w:hint="cs"/>
          <w:color w:val="1F1F1F"/>
          <w:rtl/>
        </w:rPr>
        <w:t>.</w:t>
      </w:r>
    </w:p>
    <w:p w14:paraId="2522DCFB" w14:textId="77777777" w:rsidR="003C1E9D" w:rsidRPr="003C1E9D" w:rsidRDefault="003C1E9D" w:rsidP="003C1E9D">
      <w:pPr>
        <w:pStyle w:val="aa"/>
        <w:numPr>
          <w:ilvl w:val="0"/>
          <w:numId w:val="27"/>
        </w:numPr>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Pr>
        <w:t>Garvin, D. A. (1988)</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Pr>
        <w:t>Managing quality: The strategic and competitive edge</w:t>
      </w:r>
      <w:r w:rsidRPr="003C1E9D">
        <w:rPr>
          <w:rFonts w:ascii="Simplified Arabic" w:hAnsi="Simplified Arabic" w:cs="Simplified Arabic" w:hint="cs"/>
          <w:color w:val="1F1F1F"/>
          <w:rtl/>
        </w:rPr>
        <w:t xml:space="preserve">. </w:t>
      </w:r>
      <w:r w:rsidRPr="003C1E9D">
        <w:rPr>
          <w:rFonts w:ascii="Simplified Arabic" w:hAnsi="Simplified Arabic" w:cs="Simplified Arabic" w:hint="cs"/>
          <w:color w:val="1F1F1F"/>
        </w:rPr>
        <w:t>Free Press</w:t>
      </w:r>
      <w:r w:rsidRPr="003C1E9D">
        <w:rPr>
          <w:rFonts w:ascii="Simplified Arabic" w:hAnsi="Simplified Arabic" w:cs="Simplified Arabic" w:hint="cs"/>
          <w:color w:val="1F1F1F"/>
          <w:rtl/>
        </w:rPr>
        <w:t>.</w:t>
      </w:r>
    </w:p>
    <w:p w14:paraId="45843FE2" w14:textId="77777777" w:rsidR="003C1E9D" w:rsidRPr="003C1E9D" w:rsidRDefault="003C1E9D" w:rsidP="003C1E9D">
      <w:pPr>
        <w:pStyle w:val="aa"/>
        <w:numPr>
          <w:ilvl w:val="0"/>
          <w:numId w:val="27"/>
        </w:numPr>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Pr>
        <w:t>Ishikawa, K. (1988)</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Pr>
        <w:t>What is total quality control? The Japanese way</w:t>
      </w:r>
      <w:r w:rsidRPr="003C1E9D">
        <w:rPr>
          <w:rFonts w:ascii="Simplified Arabic" w:hAnsi="Simplified Arabic" w:cs="Simplified Arabic" w:hint="cs"/>
          <w:color w:val="1F1F1F"/>
          <w:rtl/>
        </w:rPr>
        <w:t xml:space="preserve"> (1</w:t>
      </w:r>
      <w:proofErr w:type="spellStart"/>
      <w:r w:rsidRPr="003C1E9D">
        <w:rPr>
          <w:rFonts w:ascii="Simplified Arabic" w:hAnsi="Simplified Arabic" w:cs="Simplified Arabic" w:hint="cs"/>
          <w:color w:val="1F1F1F"/>
        </w:rPr>
        <w:t>st</w:t>
      </w:r>
      <w:proofErr w:type="spellEnd"/>
      <w:r w:rsidRPr="003C1E9D">
        <w:rPr>
          <w:rFonts w:ascii="Simplified Arabic" w:hAnsi="Simplified Arabic" w:cs="Simplified Arabic" w:hint="cs"/>
          <w:color w:val="1F1F1F"/>
        </w:rPr>
        <w:t xml:space="preserve"> U.S. ed</w:t>
      </w:r>
      <w:r w:rsidRPr="003C1E9D">
        <w:rPr>
          <w:rFonts w:ascii="Simplified Arabic" w:hAnsi="Simplified Arabic" w:cs="Simplified Arabic" w:hint="cs"/>
          <w:color w:val="1F1F1F"/>
          <w:rtl/>
        </w:rPr>
        <w:t xml:space="preserve">.). </w:t>
      </w:r>
      <w:r w:rsidRPr="003C1E9D">
        <w:rPr>
          <w:rFonts w:ascii="Simplified Arabic" w:hAnsi="Simplified Arabic" w:cs="Simplified Arabic" w:hint="cs"/>
          <w:color w:val="1F1F1F"/>
        </w:rPr>
        <w:t>Prentice Hall</w:t>
      </w:r>
      <w:r w:rsidRPr="003C1E9D">
        <w:rPr>
          <w:rFonts w:ascii="Simplified Arabic" w:hAnsi="Simplified Arabic" w:cs="Simplified Arabic" w:hint="cs"/>
          <w:color w:val="1F1F1F"/>
          <w:rtl/>
        </w:rPr>
        <w:t>.</w:t>
      </w:r>
    </w:p>
    <w:p w14:paraId="7D938B80" w14:textId="77777777" w:rsidR="003C1E9D" w:rsidRPr="003C1E9D" w:rsidRDefault="003C1E9D" w:rsidP="003C1E9D">
      <w:pPr>
        <w:pStyle w:val="aa"/>
        <w:numPr>
          <w:ilvl w:val="0"/>
          <w:numId w:val="27"/>
        </w:numPr>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Pr>
        <w:t>ISO 8402:1986. (1986)</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Pr>
        <w:t>Quality management and quality assurance - Vocabulary</w:t>
      </w:r>
      <w:r w:rsidRPr="003C1E9D">
        <w:rPr>
          <w:rFonts w:ascii="Simplified Arabic" w:hAnsi="Simplified Arabic" w:cs="Simplified Arabic" w:hint="cs"/>
          <w:color w:val="1F1F1F"/>
          <w:rtl/>
        </w:rPr>
        <w:t xml:space="preserve">. </w:t>
      </w:r>
      <w:r w:rsidRPr="003C1E9D">
        <w:rPr>
          <w:rFonts w:ascii="Simplified Arabic" w:hAnsi="Simplified Arabic" w:cs="Simplified Arabic" w:hint="cs"/>
          <w:color w:val="1F1F1F"/>
        </w:rPr>
        <w:t>International Organization for Standardization</w:t>
      </w:r>
      <w:r w:rsidRPr="003C1E9D">
        <w:rPr>
          <w:rFonts w:ascii="Simplified Arabic" w:hAnsi="Simplified Arabic" w:cs="Simplified Arabic" w:hint="cs"/>
          <w:color w:val="1F1F1F"/>
          <w:rtl/>
        </w:rPr>
        <w:t>.</w:t>
      </w:r>
    </w:p>
    <w:p w14:paraId="205BBBDE" w14:textId="77777777" w:rsidR="003C1E9D" w:rsidRPr="003C1E9D" w:rsidRDefault="003C1E9D" w:rsidP="003C1E9D">
      <w:pPr>
        <w:pStyle w:val="aa"/>
        <w:numPr>
          <w:ilvl w:val="0"/>
          <w:numId w:val="27"/>
        </w:numPr>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Pr>
        <w:lastRenderedPageBreak/>
        <w:t>ISO 9001:2008. (2008)</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Pr>
        <w:t>Quality management systems - Requirements</w:t>
      </w:r>
      <w:r w:rsidRPr="003C1E9D">
        <w:rPr>
          <w:rFonts w:ascii="Simplified Arabic" w:hAnsi="Simplified Arabic" w:cs="Simplified Arabic" w:hint="cs"/>
          <w:color w:val="1F1F1F"/>
          <w:rtl/>
        </w:rPr>
        <w:t xml:space="preserve"> (4</w:t>
      </w:r>
      <w:proofErr w:type="spellStart"/>
      <w:r w:rsidRPr="003C1E9D">
        <w:rPr>
          <w:rFonts w:ascii="Simplified Arabic" w:hAnsi="Simplified Arabic" w:cs="Simplified Arabic" w:hint="cs"/>
          <w:color w:val="1F1F1F"/>
        </w:rPr>
        <w:t>th</w:t>
      </w:r>
      <w:proofErr w:type="spellEnd"/>
      <w:r w:rsidRPr="003C1E9D">
        <w:rPr>
          <w:rFonts w:ascii="Simplified Arabic" w:hAnsi="Simplified Arabic" w:cs="Simplified Arabic" w:hint="cs"/>
          <w:color w:val="1F1F1F"/>
        </w:rPr>
        <w:t xml:space="preserve"> ed</w:t>
      </w:r>
      <w:r w:rsidRPr="003C1E9D">
        <w:rPr>
          <w:rFonts w:ascii="Simplified Arabic" w:hAnsi="Simplified Arabic" w:cs="Simplified Arabic" w:hint="cs"/>
          <w:color w:val="1F1F1F"/>
          <w:rtl/>
        </w:rPr>
        <w:t xml:space="preserve">.). </w:t>
      </w:r>
      <w:r w:rsidRPr="003C1E9D">
        <w:rPr>
          <w:rFonts w:ascii="Simplified Arabic" w:hAnsi="Simplified Arabic" w:cs="Simplified Arabic" w:hint="cs"/>
          <w:color w:val="1F1F1F"/>
        </w:rPr>
        <w:t>International Organization for Standardization</w:t>
      </w:r>
      <w:r w:rsidRPr="003C1E9D">
        <w:rPr>
          <w:rFonts w:ascii="Simplified Arabic" w:hAnsi="Simplified Arabic" w:cs="Simplified Arabic" w:hint="cs"/>
          <w:color w:val="1F1F1F"/>
          <w:rtl/>
        </w:rPr>
        <w:t>.</w:t>
      </w:r>
    </w:p>
    <w:p w14:paraId="7A42EB9E" w14:textId="77777777" w:rsidR="003C1E9D" w:rsidRPr="003C1E9D" w:rsidRDefault="003C1E9D" w:rsidP="003C1E9D">
      <w:pPr>
        <w:pStyle w:val="aa"/>
        <w:numPr>
          <w:ilvl w:val="0"/>
          <w:numId w:val="27"/>
        </w:numPr>
        <w:spacing w:before="0" w:beforeAutospacing="0" w:after="0" w:afterAutospacing="0" w:line="360" w:lineRule="auto"/>
        <w:rPr>
          <w:rFonts w:ascii="Simplified Arabic" w:hAnsi="Simplified Arabic" w:cs="Simplified Arabic"/>
          <w:color w:val="1F1F1F"/>
          <w:rtl/>
        </w:rPr>
      </w:pPr>
      <w:proofErr w:type="spellStart"/>
      <w:r w:rsidRPr="003C1E9D">
        <w:rPr>
          <w:rFonts w:ascii="Simplified Arabic" w:hAnsi="Simplified Arabic" w:cs="Simplified Arabic" w:hint="cs"/>
          <w:color w:val="1F1F1F"/>
        </w:rPr>
        <w:t>Juran</w:t>
      </w:r>
      <w:proofErr w:type="spellEnd"/>
      <w:r w:rsidRPr="003C1E9D">
        <w:rPr>
          <w:rFonts w:ascii="Simplified Arabic" w:hAnsi="Simplified Arabic" w:cs="Simplified Arabic" w:hint="cs"/>
          <w:color w:val="1F1F1F"/>
        </w:rPr>
        <w:t>, J. M</w:t>
      </w:r>
      <w:r w:rsidRPr="003C1E9D">
        <w:rPr>
          <w:rFonts w:ascii="Simplified Arabic" w:hAnsi="Simplified Arabic" w:cs="Simplified Arabic" w:hint="cs"/>
          <w:color w:val="1F1F1F"/>
          <w:rtl/>
        </w:rPr>
        <w:t xml:space="preserve">., &amp; </w:t>
      </w:r>
      <w:r w:rsidRPr="003C1E9D">
        <w:rPr>
          <w:rFonts w:ascii="Simplified Arabic" w:hAnsi="Simplified Arabic" w:cs="Simplified Arabic" w:hint="cs"/>
          <w:color w:val="1F1F1F"/>
        </w:rPr>
        <w:t>Godfrey, A. B. (1998)</w:t>
      </w:r>
      <w:r w:rsidRPr="003C1E9D">
        <w:rPr>
          <w:rFonts w:ascii="Simplified Arabic" w:hAnsi="Simplified Arabic" w:cs="Simplified Arabic" w:hint="cs"/>
          <w:color w:val="1F1F1F"/>
          <w:rtl/>
        </w:rPr>
        <w:t xml:space="preserve">. </w:t>
      </w:r>
      <w:proofErr w:type="spellStart"/>
      <w:r w:rsidRPr="003C1E9D">
        <w:rPr>
          <w:rStyle w:val="ad"/>
          <w:rFonts w:ascii="Simplified Arabic" w:hAnsi="Simplified Arabic" w:cs="Simplified Arabic" w:hint="cs"/>
          <w:color w:val="1F1F1F"/>
          <w:bdr w:val="none" w:sz="0" w:space="0" w:color="auto" w:frame="1"/>
        </w:rPr>
        <w:t>Juran's</w:t>
      </w:r>
      <w:proofErr w:type="spellEnd"/>
      <w:r w:rsidRPr="003C1E9D">
        <w:rPr>
          <w:rStyle w:val="ad"/>
          <w:rFonts w:ascii="Simplified Arabic" w:hAnsi="Simplified Arabic" w:cs="Simplified Arabic" w:hint="cs"/>
          <w:color w:val="1F1F1F"/>
          <w:bdr w:val="none" w:sz="0" w:space="0" w:color="auto" w:frame="1"/>
        </w:rPr>
        <w:t xml:space="preserve"> quality handbook</w:t>
      </w:r>
      <w:r w:rsidRPr="003C1E9D">
        <w:rPr>
          <w:rFonts w:ascii="Simplified Arabic" w:hAnsi="Simplified Arabic" w:cs="Simplified Arabic" w:hint="cs"/>
          <w:color w:val="1F1F1F"/>
          <w:rtl/>
        </w:rPr>
        <w:t xml:space="preserve"> (5</w:t>
      </w:r>
      <w:proofErr w:type="spellStart"/>
      <w:r w:rsidRPr="003C1E9D">
        <w:rPr>
          <w:rFonts w:ascii="Simplified Arabic" w:hAnsi="Simplified Arabic" w:cs="Simplified Arabic" w:hint="cs"/>
          <w:color w:val="1F1F1F"/>
        </w:rPr>
        <w:t>th</w:t>
      </w:r>
      <w:proofErr w:type="spellEnd"/>
      <w:r w:rsidRPr="003C1E9D">
        <w:rPr>
          <w:rFonts w:ascii="Simplified Arabic" w:hAnsi="Simplified Arabic" w:cs="Simplified Arabic" w:hint="cs"/>
          <w:color w:val="1F1F1F"/>
        </w:rPr>
        <w:t xml:space="preserve"> ed</w:t>
      </w:r>
      <w:r w:rsidRPr="003C1E9D">
        <w:rPr>
          <w:rFonts w:ascii="Simplified Arabic" w:hAnsi="Simplified Arabic" w:cs="Simplified Arabic" w:hint="cs"/>
          <w:color w:val="1F1F1F"/>
          <w:rtl/>
        </w:rPr>
        <w:t xml:space="preserve">.). </w:t>
      </w:r>
      <w:r w:rsidRPr="003C1E9D">
        <w:rPr>
          <w:rFonts w:ascii="Simplified Arabic" w:hAnsi="Simplified Arabic" w:cs="Simplified Arabic" w:hint="cs"/>
          <w:color w:val="1F1F1F"/>
        </w:rPr>
        <w:t>McGraw-Hill</w:t>
      </w:r>
      <w:r w:rsidRPr="003C1E9D">
        <w:rPr>
          <w:rFonts w:ascii="Simplified Arabic" w:hAnsi="Simplified Arabic" w:cs="Simplified Arabic" w:hint="cs"/>
          <w:color w:val="1F1F1F"/>
          <w:rtl/>
        </w:rPr>
        <w:t>.</w:t>
      </w:r>
    </w:p>
    <w:p w14:paraId="74560089" w14:textId="77777777" w:rsidR="003C1E9D" w:rsidRPr="003C1E9D" w:rsidRDefault="003C1E9D" w:rsidP="003C1E9D">
      <w:pPr>
        <w:pStyle w:val="aa"/>
        <w:numPr>
          <w:ilvl w:val="0"/>
          <w:numId w:val="27"/>
        </w:numPr>
        <w:spacing w:before="0" w:beforeAutospacing="0" w:after="0" w:afterAutospacing="0" w:line="360" w:lineRule="auto"/>
        <w:rPr>
          <w:rFonts w:ascii="Simplified Arabic" w:hAnsi="Simplified Arabic" w:cs="Simplified Arabic"/>
          <w:color w:val="1F1F1F"/>
          <w:rtl/>
        </w:rPr>
      </w:pPr>
      <w:r w:rsidRPr="003C1E9D">
        <w:rPr>
          <w:rFonts w:ascii="Simplified Arabic" w:hAnsi="Simplified Arabic" w:cs="Simplified Arabic" w:hint="cs"/>
          <w:color w:val="1F1F1F"/>
        </w:rPr>
        <w:t>Low, S. P</w:t>
      </w:r>
      <w:r w:rsidRPr="003C1E9D">
        <w:rPr>
          <w:rFonts w:ascii="Simplified Arabic" w:hAnsi="Simplified Arabic" w:cs="Simplified Arabic" w:hint="cs"/>
          <w:color w:val="1F1F1F"/>
          <w:rtl/>
        </w:rPr>
        <w:t xml:space="preserve">., &amp; </w:t>
      </w:r>
      <w:r w:rsidRPr="003C1E9D">
        <w:rPr>
          <w:rFonts w:ascii="Simplified Arabic" w:hAnsi="Simplified Arabic" w:cs="Simplified Arabic" w:hint="cs"/>
          <w:color w:val="1F1F1F"/>
        </w:rPr>
        <w:t>Wee, D. (2001). Improving maintenance and reducing building defects through ISO 9000</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Pr>
        <w:t>Journal of Quality in Maintenance Engineering</w:t>
      </w:r>
      <w:r w:rsidRPr="003C1E9D">
        <w:rPr>
          <w:rFonts w:ascii="Simplified Arabic" w:hAnsi="Simplified Arabic" w:cs="Simplified Arabic" w:hint="cs"/>
          <w:color w:val="1F1F1F"/>
          <w:rtl/>
        </w:rPr>
        <w:t xml:space="preserve">, </w:t>
      </w:r>
      <w:r w:rsidRPr="003C1E9D">
        <w:rPr>
          <w:rStyle w:val="ad"/>
          <w:rFonts w:ascii="Simplified Arabic" w:hAnsi="Simplified Arabic" w:cs="Simplified Arabic" w:hint="cs"/>
          <w:color w:val="1F1F1F"/>
          <w:bdr w:val="none" w:sz="0" w:space="0" w:color="auto" w:frame="1"/>
          <w:rtl/>
        </w:rPr>
        <w:t>7</w:t>
      </w:r>
      <w:r w:rsidRPr="003C1E9D">
        <w:rPr>
          <w:rFonts w:ascii="Simplified Arabic" w:hAnsi="Simplified Arabic" w:cs="Simplified Arabic" w:hint="cs"/>
          <w:color w:val="1F1F1F"/>
          <w:rtl/>
        </w:rPr>
        <w:t>(1).</w:t>
      </w:r>
    </w:p>
    <w:p w14:paraId="225F7671" w14:textId="77777777" w:rsidR="003C1E9D" w:rsidRPr="003C1E9D" w:rsidRDefault="003C1E9D" w:rsidP="003C1E9D">
      <w:pPr>
        <w:pStyle w:val="aa"/>
        <w:bidi/>
        <w:spacing w:before="0" w:beforeAutospacing="0" w:after="0" w:afterAutospacing="0" w:line="360" w:lineRule="auto"/>
        <w:rPr>
          <w:rFonts w:ascii="Simplified Arabic" w:hAnsi="Simplified Arabic" w:cs="Simplified Arabic"/>
          <w:color w:val="1F1F1F"/>
          <w:rtl/>
        </w:rPr>
      </w:pPr>
    </w:p>
    <w:p w14:paraId="13DA191A" w14:textId="77777777" w:rsidR="00041FC7" w:rsidRPr="003C1E9D" w:rsidRDefault="00041FC7" w:rsidP="003C1E9D">
      <w:pPr>
        <w:bidi w:val="0"/>
        <w:spacing w:line="360" w:lineRule="auto"/>
        <w:rPr>
          <w:rFonts w:ascii="Simplified Arabic" w:hAnsi="Simplified Arabic" w:cs="Simplified Arabic"/>
        </w:rPr>
      </w:pPr>
    </w:p>
    <w:sectPr w:rsidR="00041FC7" w:rsidRPr="003C1E9D" w:rsidSect="009121D0">
      <w:footerReference w:type="even" r:id="rId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5D342" w14:textId="77777777" w:rsidR="00FD33E6" w:rsidRDefault="00FD33E6" w:rsidP="00106342">
      <w:pPr>
        <w:spacing w:after="0" w:line="240" w:lineRule="auto"/>
      </w:pPr>
      <w:r>
        <w:separator/>
      </w:r>
    </w:p>
  </w:endnote>
  <w:endnote w:type="continuationSeparator" w:id="0">
    <w:p w14:paraId="551CE9B4" w14:textId="77777777" w:rsidR="00FD33E6" w:rsidRDefault="00FD33E6" w:rsidP="00106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0"/>
        <w:rtl/>
      </w:rPr>
      <w:id w:val="-2088139587"/>
      <w:docPartObj>
        <w:docPartGallery w:val="Page Numbers (Bottom of Page)"/>
        <w:docPartUnique/>
      </w:docPartObj>
    </w:sdtPr>
    <w:sdtEndPr>
      <w:rPr>
        <w:rStyle w:val="af0"/>
      </w:rPr>
    </w:sdtEndPr>
    <w:sdtContent>
      <w:p w14:paraId="517E1C0E" w14:textId="20AAADBF" w:rsidR="00106342" w:rsidRDefault="00106342" w:rsidP="00C421F4">
        <w:pPr>
          <w:pStyle w:val="af"/>
          <w:framePr w:wrap="none" w:vAnchor="text" w:hAnchor="text" w:xAlign="center" w:y="1"/>
          <w:jc w:val="center"/>
          <w:rPr>
            <w:rStyle w:val="af0"/>
          </w:rPr>
        </w:pPr>
        <w:r>
          <w:rPr>
            <w:rStyle w:val="af0"/>
            <w:rtl/>
          </w:rPr>
          <w:fldChar w:fldCharType="begin"/>
        </w:r>
        <w:r>
          <w:rPr>
            <w:rStyle w:val="af0"/>
          </w:rPr>
          <w:instrText xml:space="preserve"> PAGE </w:instrText>
        </w:r>
        <w:r>
          <w:rPr>
            <w:rStyle w:val="af0"/>
            <w:rtl/>
          </w:rPr>
          <w:fldChar w:fldCharType="end"/>
        </w:r>
      </w:p>
    </w:sdtContent>
  </w:sdt>
  <w:p w14:paraId="47108B95" w14:textId="77777777" w:rsidR="00106342" w:rsidRDefault="00106342">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0"/>
        <w:rtl/>
      </w:rPr>
      <w:id w:val="-655990719"/>
      <w:docPartObj>
        <w:docPartGallery w:val="Page Numbers (Bottom of Page)"/>
        <w:docPartUnique/>
      </w:docPartObj>
    </w:sdtPr>
    <w:sdtEndPr>
      <w:rPr>
        <w:rStyle w:val="af0"/>
      </w:rPr>
    </w:sdtEndPr>
    <w:sdtContent>
      <w:p w14:paraId="5B57C2F7" w14:textId="1667ED3A" w:rsidR="00106342" w:rsidRDefault="00106342" w:rsidP="00C421F4">
        <w:pPr>
          <w:pStyle w:val="af"/>
          <w:framePr w:wrap="none" w:vAnchor="text" w:hAnchor="text" w:xAlign="center" w:y="1"/>
          <w:jc w:val="center"/>
          <w:rPr>
            <w:rStyle w:val="af0"/>
          </w:rPr>
        </w:pPr>
        <w:r>
          <w:rPr>
            <w:rStyle w:val="af0"/>
            <w:rtl/>
          </w:rPr>
          <w:fldChar w:fldCharType="begin"/>
        </w:r>
        <w:r>
          <w:rPr>
            <w:rStyle w:val="af0"/>
          </w:rPr>
          <w:instrText xml:space="preserve"> PAGE </w:instrText>
        </w:r>
        <w:r>
          <w:rPr>
            <w:rStyle w:val="af0"/>
            <w:rtl/>
          </w:rPr>
          <w:fldChar w:fldCharType="separate"/>
        </w:r>
        <w:r>
          <w:rPr>
            <w:rStyle w:val="af0"/>
            <w:noProof/>
            <w:rtl/>
          </w:rPr>
          <w:t>2</w:t>
        </w:r>
        <w:r>
          <w:rPr>
            <w:rStyle w:val="af0"/>
            <w:rtl/>
          </w:rPr>
          <w:fldChar w:fldCharType="end"/>
        </w:r>
      </w:p>
    </w:sdtContent>
  </w:sdt>
  <w:p w14:paraId="650491A1" w14:textId="77777777" w:rsidR="00106342" w:rsidRDefault="00106342">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D0455" w14:textId="77777777" w:rsidR="00FD33E6" w:rsidRDefault="00FD33E6" w:rsidP="00106342">
      <w:pPr>
        <w:spacing w:after="0" w:line="240" w:lineRule="auto"/>
      </w:pPr>
      <w:r>
        <w:separator/>
      </w:r>
    </w:p>
  </w:footnote>
  <w:footnote w:type="continuationSeparator" w:id="0">
    <w:p w14:paraId="2676F0CA" w14:textId="77777777" w:rsidR="00FD33E6" w:rsidRDefault="00FD33E6" w:rsidP="00106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03E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767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B41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B032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2047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204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844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158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F77F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0E04D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4504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947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F447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1F7F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AA65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33B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4A43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A82D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E416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AE4A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7F47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F442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F76A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5525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1B65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E066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E43D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20"/>
  </w:num>
  <w:num w:numId="4">
    <w:abstractNumId w:val="2"/>
  </w:num>
  <w:num w:numId="5">
    <w:abstractNumId w:val="22"/>
  </w:num>
  <w:num w:numId="6">
    <w:abstractNumId w:val="24"/>
  </w:num>
  <w:num w:numId="7">
    <w:abstractNumId w:val="26"/>
  </w:num>
  <w:num w:numId="8">
    <w:abstractNumId w:val="16"/>
  </w:num>
  <w:num w:numId="9">
    <w:abstractNumId w:val="0"/>
  </w:num>
  <w:num w:numId="10">
    <w:abstractNumId w:val="21"/>
  </w:num>
  <w:num w:numId="11">
    <w:abstractNumId w:val="14"/>
  </w:num>
  <w:num w:numId="12">
    <w:abstractNumId w:val="25"/>
  </w:num>
  <w:num w:numId="13">
    <w:abstractNumId w:val="10"/>
  </w:num>
  <w:num w:numId="14">
    <w:abstractNumId w:val="23"/>
  </w:num>
  <w:num w:numId="15">
    <w:abstractNumId w:val="15"/>
  </w:num>
  <w:num w:numId="16">
    <w:abstractNumId w:val="19"/>
  </w:num>
  <w:num w:numId="17">
    <w:abstractNumId w:val="13"/>
  </w:num>
  <w:num w:numId="18">
    <w:abstractNumId w:val="18"/>
  </w:num>
  <w:num w:numId="19">
    <w:abstractNumId w:val="4"/>
  </w:num>
  <w:num w:numId="20">
    <w:abstractNumId w:val="1"/>
  </w:num>
  <w:num w:numId="21">
    <w:abstractNumId w:val="3"/>
  </w:num>
  <w:num w:numId="22">
    <w:abstractNumId w:val="11"/>
  </w:num>
  <w:num w:numId="23">
    <w:abstractNumId w:val="5"/>
  </w:num>
  <w:num w:numId="24">
    <w:abstractNumId w:val="7"/>
  </w:num>
  <w:num w:numId="25">
    <w:abstractNumId w:val="9"/>
  </w:num>
  <w:num w:numId="26">
    <w:abstractNumId w:val="17"/>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3D9"/>
    <w:rsid w:val="00041FC7"/>
    <w:rsid w:val="000F2A74"/>
    <w:rsid w:val="00106342"/>
    <w:rsid w:val="003C1E9D"/>
    <w:rsid w:val="004540FD"/>
    <w:rsid w:val="00507D79"/>
    <w:rsid w:val="005B4086"/>
    <w:rsid w:val="007943B9"/>
    <w:rsid w:val="008B73D9"/>
    <w:rsid w:val="009121D0"/>
    <w:rsid w:val="00962848"/>
    <w:rsid w:val="00B00D97"/>
    <w:rsid w:val="00B230F9"/>
    <w:rsid w:val="00B409C7"/>
    <w:rsid w:val="00C45F95"/>
    <w:rsid w:val="00D02F32"/>
    <w:rsid w:val="00DE57C6"/>
    <w:rsid w:val="00E2396C"/>
    <w:rsid w:val="00E31D2A"/>
    <w:rsid w:val="00E47FAE"/>
    <w:rsid w:val="00F21A95"/>
    <w:rsid w:val="00F333C8"/>
    <w:rsid w:val="00F73C2F"/>
    <w:rsid w:val="00F90B93"/>
    <w:rsid w:val="00FA71F7"/>
    <w:rsid w:val="00FD33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40225"/>
  <w15:chartTrackingRefBased/>
  <w15:docId w15:val="{A729D65A-95B2-5E43-B08F-0E3460E39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B73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8B73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8B73D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B73D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B73D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B73D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B73D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B73D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B73D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B73D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B73D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B73D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B73D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B73D9"/>
    <w:rPr>
      <w:rFonts w:eastAsiaTheme="majorEastAsia" w:cstheme="majorBidi"/>
      <w:color w:val="0F4761" w:themeColor="accent1" w:themeShade="BF"/>
    </w:rPr>
  </w:style>
  <w:style w:type="character" w:customStyle="1" w:styleId="6Char">
    <w:name w:val="عنوان 6 Char"/>
    <w:basedOn w:val="a0"/>
    <w:link w:val="6"/>
    <w:uiPriority w:val="9"/>
    <w:semiHidden/>
    <w:rsid w:val="008B73D9"/>
    <w:rPr>
      <w:rFonts w:eastAsiaTheme="majorEastAsia" w:cstheme="majorBidi"/>
      <w:i/>
      <w:iCs/>
      <w:color w:val="595959" w:themeColor="text1" w:themeTint="A6"/>
    </w:rPr>
  </w:style>
  <w:style w:type="character" w:customStyle="1" w:styleId="7Char">
    <w:name w:val="عنوان 7 Char"/>
    <w:basedOn w:val="a0"/>
    <w:link w:val="7"/>
    <w:uiPriority w:val="9"/>
    <w:semiHidden/>
    <w:rsid w:val="008B73D9"/>
    <w:rPr>
      <w:rFonts w:eastAsiaTheme="majorEastAsia" w:cstheme="majorBidi"/>
      <w:color w:val="595959" w:themeColor="text1" w:themeTint="A6"/>
    </w:rPr>
  </w:style>
  <w:style w:type="character" w:customStyle="1" w:styleId="8Char">
    <w:name w:val="عنوان 8 Char"/>
    <w:basedOn w:val="a0"/>
    <w:link w:val="8"/>
    <w:uiPriority w:val="9"/>
    <w:semiHidden/>
    <w:rsid w:val="008B73D9"/>
    <w:rPr>
      <w:rFonts w:eastAsiaTheme="majorEastAsia" w:cstheme="majorBidi"/>
      <w:i/>
      <w:iCs/>
      <w:color w:val="272727" w:themeColor="text1" w:themeTint="D8"/>
    </w:rPr>
  </w:style>
  <w:style w:type="character" w:customStyle="1" w:styleId="9Char">
    <w:name w:val="عنوان 9 Char"/>
    <w:basedOn w:val="a0"/>
    <w:link w:val="9"/>
    <w:uiPriority w:val="9"/>
    <w:semiHidden/>
    <w:rsid w:val="008B73D9"/>
    <w:rPr>
      <w:rFonts w:eastAsiaTheme="majorEastAsia" w:cstheme="majorBidi"/>
      <w:color w:val="272727" w:themeColor="text1" w:themeTint="D8"/>
    </w:rPr>
  </w:style>
  <w:style w:type="paragraph" w:styleId="a3">
    <w:name w:val="Title"/>
    <w:basedOn w:val="a"/>
    <w:next w:val="a"/>
    <w:link w:val="Char"/>
    <w:uiPriority w:val="10"/>
    <w:qFormat/>
    <w:rsid w:val="008B73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B73D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B73D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B73D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B73D9"/>
    <w:pPr>
      <w:spacing w:before="160"/>
      <w:jc w:val="center"/>
    </w:pPr>
    <w:rPr>
      <w:i/>
      <w:iCs/>
      <w:color w:val="404040" w:themeColor="text1" w:themeTint="BF"/>
    </w:rPr>
  </w:style>
  <w:style w:type="character" w:customStyle="1" w:styleId="Char1">
    <w:name w:val="اقتباس Char"/>
    <w:basedOn w:val="a0"/>
    <w:link w:val="a5"/>
    <w:uiPriority w:val="29"/>
    <w:rsid w:val="008B73D9"/>
    <w:rPr>
      <w:i/>
      <w:iCs/>
      <w:color w:val="404040" w:themeColor="text1" w:themeTint="BF"/>
    </w:rPr>
  </w:style>
  <w:style w:type="paragraph" w:styleId="a6">
    <w:name w:val="List Paragraph"/>
    <w:basedOn w:val="a"/>
    <w:uiPriority w:val="34"/>
    <w:qFormat/>
    <w:rsid w:val="008B73D9"/>
    <w:pPr>
      <w:ind w:left="720"/>
      <w:contextualSpacing/>
    </w:pPr>
  </w:style>
  <w:style w:type="character" w:styleId="a7">
    <w:name w:val="Intense Emphasis"/>
    <w:basedOn w:val="a0"/>
    <w:uiPriority w:val="21"/>
    <w:qFormat/>
    <w:rsid w:val="008B73D9"/>
    <w:rPr>
      <w:i/>
      <w:iCs/>
      <w:color w:val="0F4761" w:themeColor="accent1" w:themeShade="BF"/>
    </w:rPr>
  </w:style>
  <w:style w:type="paragraph" w:styleId="a8">
    <w:name w:val="Intense Quote"/>
    <w:basedOn w:val="a"/>
    <w:next w:val="a"/>
    <w:link w:val="Char2"/>
    <w:uiPriority w:val="30"/>
    <w:qFormat/>
    <w:rsid w:val="008B73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B73D9"/>
    <w:rPr>
      <w:i/>
      <w:iCs/>
      <w:color w:val="0F4761" w:themeColor="accent1" w:themeShade="BF"/>
    </w:rPr>
  </w:style>
  <w:style w:type="character" w:styleId="a9">
    <w:name w:val="Intense Reference"/>
    <w:basedOn w:val="a0"/>
    <w:uiPriority w:val="32"/>
    <w:qFormat/>
    <w:rsid w:val="008B73D9"/>
    <w:rPr>
      <w:b/>
      <w:bCs/>
      <w:smallCaps/>
      <w:color w:val="0F4761" w:themeColor="accent1" w:themeShade="BF"/>
      <w:spacing w:val="5"/>
    </w:rPr>
  </w:style>
  <w:style w:type="paragraph" w:styleId="aa">
    <w:name w:val="Normal (Web)"/>
    <w:basedOn w:val="a"/>
    <w:uiPriority w:val="99"/>
    <w:unhideWhenUsed/>
    <w:rsid w:val="00C45F95"/>
    <w:pPr>
      <w:bidi w:val="0"/>
      <w:spacing w:before="100" w:beforeAutospacing="1" w:after="100" w:afterAutospacing="1" w:line="240" w:lineRule="auto"/>
    </w:pPr>
    <w:rPr>
      <w:rFonts w:ascii="Times New Roman" w:hAnsi="Times New Roman" w:cs="Times New Roman"/>
      <w:kern w:val="0"/>
      <w14:ligatures w14:val="none"/>
    </w:rPr>
  </w:style>
  <w:style w:type="character" w:styleId="ab">
    <w:name w:val="Strong"/>
    <w:basedOn w:val="a0"/>
    <w:uiPriority w:val="22"/>
    <w:qFormat/>
    <w:rsid w:val="00C45F95"/>
    <w:rPr>
      <w:b/>
      <w:bCs/>
    </w:rPr>
  </w:style>
  <w:style w:type="table" w:styleId="ac">
    <w:name w:val="Table Grid"/>
    <w:basedOn w:val="a1"/>
    <w:uiPriority w:val="39"/>
    <w:rsid w:val="00794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Emphasis"/>
    <w:basedOn w:val="a0"/>
    <w:uiPriority w:val="20"/>
    <w:qFormat/>
    <w:rsid w:val="003C1E9D"/>
    <w:rPr>
      <w:i/>
      <w:iCs/>
    </w:rPr>
  </w:style>
  <w:style w:type="paragraph" w:styleId="ae">
    <w:name w:val="header"/>
    <w:basedOn w:val="a"/>
    <w:link w:val="Char3"/>
    <w:uiPriority w:val="99"/>
    <w:unhideWhenUsed/>
    <w:rsid w:val="00106342"/>
    <w:pPr>
      <w:tabs>
        <w:tab w:val="center" w:pos="4153"/>
        <w:tab w:val="right" w:pos="8306"/>
      </w:tabs>
      <w:spacing w:after="0" w:line="240" w:lineRule="auto"/>
    </w:pPr>
  </w:style>
  <w:style w:type="character" w:customStyle="1" w:styleId="Char3">
    <w:name w:val="رأس الصفحة Char"/>
    <w:basedOn w:val="a0"/>
    <w:link w:val="ae"/>
    <w:uiPriority w:val="99"/>
    <w:rsid w:val="00106342"/>
  </w:style>
  <w:style w:type="paragraph" w:styleId="af">
    <w:name w:val="footer"/>
    <w:basedOn w:val="a"/>
    <w:link w:val="Char4"/>
    <w:uiPriority w:val="99"/>
    <w:unhideWhenUsed/>
    <w:rsid w:val="00106342"/>
    <w:pPr>
      <w:tabs>
        <w:tab w:val="center" w:pos="4153"/>
        <w:tab w:val="right" w:pos="8306"/>
      </w:tabs>
      <w:spacing w:after="0" w:line="240" w:lineRule="auto"/>
    </w:pPr>
  </w:style>
  <w:style w:type="character" w:customStyle="1" w:styleId="Char4">
    <w:name w:val="تذييل الصفحة Char"/>
    <w:basedOn w:val="a0"/>
    <w:link w:val="af"/>
    <w:uiPriority w:val="99"/>
    <w:rsid w:val="00106342"/>
  </w:style>
  <w:style w:type="character" w:styleId="af0">
    <w:name w:val="page number"/>
    <w:basedOn w:val="a0"/>
    <w:uiPriority w:val="99"/>
    <w:semiHidden/>
    <w:unhideWhenUsed/>
    <w:rsid w:val="00106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5923</Words>
  <Characters>33765</Characters>
  <Application>Microsoft Office Word</Application>
  <DocSecurity>0</DocSecurity>
  <Lines>281</Lines>
  <Paragraphs>79</Paragraphs>
  <ScaleCrop>false</ScaleCrop>
  <Company/>
  <LinksUpToDate>false</LinksUpToDate>
  <CharactersWithSpaces>39609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كعبي</dc:creator>
  <cp:keywords/>
  <dc:description/>
  <cp:lastModifiedBy>Hiaam Najah Alayda</cp:lastModifiedBy>
  <cp:revision>2</cp:revision>
  <dcterms:created xsi:type="dcterms:W3CDTF">2026-07-29T19:10:00Z</dcterms:created>
  <dcterms:modified xsi:type="dcterms:W3CDTF">2026-07-29T19:10:00Z</dcterms:modified>
</cp:coreProperties>
</file>