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8F1CB82" w14:textId="77777777" w:rsidR="000A4FF1" w:rsidRDefault="00576480">
      <w:pPr>
        <w:spacing w:after="4" w:line="366" w:lineRule="auto"/>
        <w:ind w:left="-6" w:right="0" w:hanging="6"/>
      </w:pPr>
      <w:r>
        <w:rPr>
          <w:noProof/>
        </w:rPr>
        <w:drawing>
          <wp:anchor distT="0" distB="0" distL="114300" distR="114300" simplePos="0" relativeHeight="251658240" behindDoc="0" locked="0" layoutInCell="1" allowOverlap="0" wp14:anchorId="4CECD1A1" wp14:editId="3432F7AA">
            <wp:simplePos x="0" y="0"/>
            <wp:positionH relativeFrom="column">
              <wp:posOffset>-292074</wp:posOffset>
            </wp:positionH>
            <wp:positionV relativeFrom="paragraph">
              <wp:posOffset>-311072</wp:posOffset>
            </wp:positionV>
            <wp:extent cx="2226945" cy="1447800"/>
            <wp:effectExtent l="0" t="0" r="0" b="0"/>
            <wp:wrapSquare wrapText="bothSides"/>
            <wp:docPr id="2351" name="Picture 235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2351" name="Picture 2351"/>
                    <pic:cNvPicPr/>
                  </pic:nvPicPr>
                  <pic:blipFill>
                    <a:blip r:embed="rId7"/>
                    <a:stretch>
                      <a:fillRect/>
                    </a:stretch>
                  </pic:blipFill>
                  <pic:spPr>
                    <a:xfrm>
                      <a:off x="0" y="0"/>
                      <a:ext cx="2226945" cy="1447800"/>
                    </a:xfrm>
                    <a:prstGeom prst="rect">
                      <a:avLst/>
                    </a:prstGeom>
                  </pic:spPr>
                </pic:pic>
              </a:graphicData>
            </a:graphic>
          </wp:anchor>
        </w:drawing>
      </w:r>
      <w:r>
        <w:rPr>
          <w:rFonts w:cs="Sakkal Majalla"/>
          <w:b/>
          <w:bCs/>
          <w:szCs w:val="28"/>
          <w:rtl/>
        </w:rPr>
        <w:t xml:space="preserve">                جامعة ميدأوشن                       كلية الإدارة   </w:t>
      </w:r>
    </w:p>
    <w:p w14:paraId="7F192286" w14:textId="77777777" w:rsidR="000A4FF1" w:rsidRDefault="00576480">
      <w:pPr>
        <w:spacing w:after="167" w:line="259" w:lineRule="auto"/>
        <w:ind w:left="14" w:right="0" w:hanging="10"/>
        <w:jc w:val="left"/>
      </w:pPr>
      <w:r>
        <w:rPr>
          <w:rFonts w:cs="Sakkal Majalla"/>
          <w:b/>
          <w:bCs/>
          <w:szCs w:val="28"/>
          <w:rtl/>
        </w:rPr>
        <w:t xml:space="preserve">     تخصص ماجستي ر إدارة أعما ل</w:t>
      </w:r>
      <w:r>
        <w:rPr>
          <w:szCs w:val="28"/>
          <w:rtl/>
        </w:rPr>
        <w:t xml:space="preserve"> </w:t>
      </w:r>
    </w:p>
    <w:p w14:paraId="024E68E4" w14:textId="77777777" w:rsidR="000A4FF1" w:rsidRDefault="00576480">
      <w:pPr>
        <w:bidi w:val="0"/>
        <w:spacing w:after="162" w:line="259" w:lineRule="auto"/>
        <w:ind w:left="0" w:right="59" w:firstLine="0"/>
        <w:jc w:val="right"/>
      </w:pPr>
      <w:r>
        <w:t xml:space="preserve"> </w:t>
      </w:r>
    </w:p>
    <w:p w14:paraId="151AB033" w14:textId="77777777" w:rsidR="000A4FF1" w:rsidRDefault="00576480">
      <w:pPr>
        <w:bidi w:val="0"/>
        <w:spacing w:after="168" w:line="259" w:lineRule="auto"/>
        <w:ind w:left="0" w:right="64" w:firstLine="0"/>
        <w:jc w:val="right"/>
      </w:pPr>
      <w:r>
        <w:rPr>
          <w:rFonts w:cs="Sakkal Majalla"/>
          <w:b/>
        </w:rPr>
        <w:t xml:space="preserve"> </w:t>
      </w:r>
    </w:p>
    <w:p w14:paraId="3BE63EF1" w14:textId="77777777" w:rsidR="000A4FF1" w:rsidRDefault="00576480">
      <w:pPr>
        <w:bidi w:val="0"/>
        <w:spacing w:after="245" w:line="259" w:lineRule="auto"/>
        <w:ind w:left="0" w:right="64" w:firstLine="0"/>
        <w:jc w:val="right"/>
      </w:pPr>
      <w:r>
        <w:rPr>
          <w:rFonts w:cs="Sakkal Majalla"/>
          <w:b/>
        </w:rPr>
        <w:t xml:space="preserve"> </w:t>
      </w:r>
    </w:p>
    <w:p w14:paraId="0B0966B1" w14:textId="77777777" w:rsidR="000A4FF1" w:rsidRDefault="00576480">
      <w:pPr>
        <w:tabs>
          <w:tab w:val="center" w:pos="4275"/>
          <w:tab w:val="center" w:pos="7982"/>
        </w:tabs>
        <w:spacing w:after="157" w:line="259" w:lineRule="auto"/>
        <w:ind w:left="0" w:right="0" w:firstLine="0"/>
        <w:jc w:val="left"/>
      </w:pPr>
      <w:r>
        <w:rPr>
          <w:rFonts w:ascii="Calibri" w:eastAsia="Calibri" w:hAnsi="Calibri" w:cs="Calibri"/>
          <w:sz w:val="22"/>
          <w:szCs w:val="22"/>
          <w:rtl/>
        </w:rPr>
        <w:tab/>
      </w:r>
      <w:r>
        <w:rPr>
          <w:rFonts w:cs="Sakkal Majalla"/>
          <w:b/>
          <w:bCs/>
          <w:sz w:val="32"/>
          <w:szCs w:val="32"/>
          <w:rtl/>
        </w:rPr>
        <w:t>دور تقنية المعلومات في تحقيق استدامة الأعمال في القطاع الصحي بمدينة الريا</w:t>
      </w:r>
      <w:r>
        <w:rPr>
          <w:rFonts w:cs="Sakkal Majalla"/>
          <w:b/>
          <w:bCs/>
          <w:sz w:val="32"/>
          <w:szCs w:val="32"/>
          <w:rtl/>
        </w:rPr>
        <w:tab/>
        <w:t xml:space="preserve"> ض </w:t>
      </w:r>
    </w:p>
    <w:p w14:paraId="02B53E31" w14:textId="77777777" w:rsidR="000A4FF1" w:rsidRDefault="00576480">
      <w:pPr>
        <w:bidi w:val="0"/>
        <w:spacing w:after="162" w:line="259" w:lineRule="auto"/>
        <w:ind w:left="0" w:right="188" w:firstLine="0"/>
        <w:jc w:val="center"/>
      </w:pPr>
      <w:r>
        <w:rPr>
          <w:rFonts w:cs="Sakkal Majalla"/>
          <w:b/>
          <w:sz w:val="32"/>
        </w:rPr>
        <w:t xml:space="preserve"> </w:t>
      </w:r>
    </w:p>
    <w:p w14:paraId="7E1F7F84" w14:textId="77777777" w:rsidR="000A4FF1" w:rsidRDefault="00576480">
      <w:pPr>
        <w:bidi w:val="0"/>
        <w:spacing w:after="117" w:line="259" w:lineRule="auto"/>
        <w:ind w:left="0" w:right="188" w:firstLine="0"/>
        <w:jc w:val="center"/>
      </w:pPr>
      <w:r>
        <w:rPr>
          <w:rFonts w:cs="Sakkal Majalla"/>
          <w:b/>
          <w:sz w:val="32"/>
        </w:rPr>
        <w:t xml:space="preserve"> </w:t>
      </w:r>
    </w:p>
    <w:p w14:paraId="196BE11F" w14:textId="77777777" w:rsidR="000A4FF1" w:rsidRDefault="00576480">
      <w:pPr>
        <w:spacing w:after="160" w:line="259" w:lineRule="auto"/>
        <w:ind w:left="13" w:right="9" w:hanging="10"/>
        <w:jc w:val="center"/>
      </w:pPr>
      <w:r>
        <w:rPr>
          <w:rFonts w:cs="Sakkal Majalla"/>
          <w:b/>
          <w:bCs/>
          <w:szCs w:val="28"/>
          <w:rtl/>
        </w:rPr>
        <w:t xml:space="preserve">إعداد الطالب / </w:t>
      </w:r>
    </w:p>
    <w:p w14:paraId="5AA81789" w14:textId="77777777" w:rsidR="000A4FF1" w:rsidRDefault="00576480">
      <w:pPr>
        <w:spacing w:after="160" w:line="259" w:lineRule="auto"/>
        <w:ind w:left="13" w:right="6" w:hanging="10"/>
        <w:jc w:val="center"/>
      </w:pPr>
      <w:r>
        <w:rPr>
          <w:rFonts w:cs="Sakkal Majalla"/>
          <w:b/>
          <w:bCs/>
          <w:szCs w:val="28"/>
          <w:rtl/>
        </w:rPr>
        <w:t xml:space="preserve">منى عدنان المالكي </w:t>
      </w:r>
    </w:p>
    <w:p w14:paraId="7D9BC23A" w14:textId="77777777" w:rsidR="000A4FF1" w:rsidRDefault="00576480">
      <w:pPr>
        <w:bidi w:val="0"/>
        <w:spacing w:after="157" w:line="259" w:lineRule="auto"/>
        <w:ind w:left="0" w:right="164" w:firstLine="0"/>
        <w:jc w:val="center"/>
      </w:pPr>
      <w:r>
        <w:rPr>
          <w:rFonts w:cs="Sakkal Majalla"/>
          <w:b/>
        </w:rPr>
        <w:t xml:space="preserve"> </w:t>
      </w:r>
    </w:p>
    <w:p w14:paraId="5B7714A5" w14:textId="77777777" w:rsidR="000A4FF1" w:rsidRDefault="00576480">
      <w:pPr>
        <w:spacing w:after="160" w:line="259" w:lineRule="auto"/>
        <w:ind w:left="13" w:right="912" w:hanging="10"/>
        <w:jc w:val="center"/>
      </w:pPr>
      <w:r>
        <w:rPr>
          <w:rFonts w:cs="Sakkal Majalla"/>
          <w:b/>
          <w:bCs/>
          <w:szCs w:val="28"/>
          <w:rtl/>
        </w:rPr>
        <w:t>الرقم الجامعي/</w:t>
      </w:r>
      <w:r>
        <w:rPr>
          <w:rFonts w:cs="Sakkal Majalla"/>
          <w:b/>
          <w:bCs/>
          <w:szCs w:val="28"/>
        </w:rPr>
        <w:t>253002640</w:t>
      </w:r>
      <w:r>
        <w:rPr>
          <w:rFonts w:cs="Sakkal Majalla"/>
          <w:b/>
          <w:bCs/>
          <w:szCs w:val="28"/>
          <w:rtl/>
        </w:rPr>
        <w:t xml:space="preserve"> </w:t>
      </w:r>
    </w:p>
    <w:p w14:paraId="025FD53D" w14:textId="77777777" w:rsidR="000A4FF1" w:rsidRDefault="00576480">
      <w:pPr>
        <w:bidi w:val="0"/>
        <w:spacing w:after="157" w:line="259" w:lineRule="auto"/>
        <w:ind w:left="0" w:right="64" w:firstLine="0"/>
        <w:jc w:val="right"/>
      </w:pPr>
      <w:r>
        <w:rPr>
          <w:rFonts w:cs="Sakkal Majalla"/>
          <w:b/>
        </w:rPr>
        <w:t xml:space="preserve"> </w:t>
      </w:r>
    </w:p>
    <w:p w14:paraId="318429BA" w14:textId="77777777" w:rsidR="000A4FF1" w:rsidRDefault="00576480">
      <w:pPr>
        <w:bidi w:val="0"/>
        <w:spacing w:after="162" w:line="259" w:lineRule="auto"/>
        <w:ind w:left="0" w:right="64" w:firstLine="0"/>
        <w:jc w:val="right"/>
      </w:pPr>
      <w:r>
        <w:rPr>
          <w:rFonts w:cs="Sakkal Majalla"/>
          <w:b/>
        </w:rPr>
        <w:t xml:space="preserve"> </w:t>
      </w:r>
    </w:p>
    <w:p w14:paraId="364190A0" w14:textId="77777777" w:rsidR="000A4FF1" w:rsidRDefault="00576480">
      <w:pPr>
        <w:spacing w:after="160" w:line="259" w:lineRule="auto"/>
        <w:ind w:left="13" w:right="5" w:hanging="10"/>
        <w:jc w:val="center"/>
      </w:pPr>
      <w:r>
        <w:rPr>
          <w:rFonts w:cs="Sakkal Majalla"/>
          <w:b/>
          <w:bCs/>
          <w:szCs w:val="28"/>
          <w:rtl/>
        </w:rPr>
        <w:t xml:space="preserve">إشراف/ </w:t>
      </w:r>
    </w:p>
    <w:p w14:paraId="0C56229E" w14:textId="77777777" w:rsidR="000A4FF1" w:rsidRDefault="00576480">
      <w:pPr>
        <w:spacing w:after="158" w:line="259" w:lineRule="auto"/>
        <w:ind w:left="-6" w:right="2901" w:hanging="6"/>
      </w:pPr>
      <w:r>
        <w:rPr>
          <w:rFonts w:cs="Sakkal Majalla"/>
          <w:b/>
          <w:bCs/>
          <w:szCs w:val="28"/>
          <w:rtl/>
        </w:rPr>
        <w:t xml:space="preserve">أ.د. الفيصل عبد الحميد محمد حس ن </w:t>
      </w:r>
    </w:p>
    <w:p w14:paraId="5F7ACEBB" w14:textId="77777777" w:rsidR="000A4FF1" w:rsidRDefault="00576480">
      <w:pPr>
        <w:spacing w:after="160" w:line="259" w:lineRule="auto"/>
        <w:ind w:left="13" w:right="5" w:hanging="10"/>
        <w:jc w:val="center"/>
      </w:pPr>
      <w:r>
        <w:rPr>
          <w:rFonts w:cs="Sakkal Majalla"/>
          <w:b/>
          <w:bCs/>
          <w:szCs w:val="28"/>
          <w:rtl/>
        </w:rPr>
        <w:t xml:space="preserve">أ.د.فايز جراد </w:t>
      </w:r>
    </w:p>
    <w:p w14:paraId="0559B2C8" w14:textId="77777777" w:rsidR="000A4FF1" w:rsidRDefault="00576480">
      <w:pPr>
        <w:bidi w:val="0"/>
        <w:spacing w:after="158" w:line="259" w:lineRule="auto"/>
        <w:ind w:left="0" w:right="164" w:firstLine="0"/>
        <w:jc w:val="center"/>
      </w:pPr>
      <w:r>
        <w:rPr>
          <w:rFonts w:cs="Sakkal Majalla"/>
          <w:b/>
        </w:rPr>
        <w:t xml:space="preserve"> </w:t>
      </w:r>
    </w:p>
    <w:p w14:paraId="5D2C43C6" w14:textId="77777777" w:rsidR="000A4FF1" w:rsidRDefault="00576480">
      <w:pPr>
        <w:bidi w:val="0"/>
        <w:spacing w:after="163" w:line="259" w:lineRule="auto"/>
        <w:ind w:left="0" w:right="164" w:firstLine="0"/>
        <w:jc w:val="center"/>
      </w:pPr>
      <w:r>
        <w:rPr>
          <w:rFonts w:cs="Sakkal Majalla"/>
          <w:b/>
        </w:rPr>
        <w:t xml:space="preserve"> </w:t>
      </w:r>
    </w:p>
    <w:p w14:paraId="0630E7B6" w14:textId="77777777" w:rsidR="000A4FF1" w:rsidRDefault="00576480">
      <w:pPr>
        <w:spacing w:after="160" w:line="259" w:lineRule="auto"/>
        <w:ind w:left="13" w:right="16" w:hanging="10"/>
        <w:jc w:val="center"/>
      </w:pPr>
      <w:r>
        <w:rPr>
          <w:rFonts w:cs="Sakkal Majalla"/>
          <w:b/>
          <w:bCs/>
          <w:szCs w:val="28"/>
          <w:rtl/>
        </w:rPr>
        <w:t xml:space="preserve">العام الدراس ي  </w:t>
      </w:r>
    </w:p>
    <w:p w14:paraId="1D35F05C" w14:textId="77777777" w:rsidR="000A4FF1" w:rsidRDefault="00576480">
      <w:pPr>
        <w:spacing w:after="160" w:line="259" w:lineRule="auto"/>
        <w:ind w:left="13" w:right="0" w:hanging="10"/>
        <w:jc w:val="center"/>
      </w:pPr>
      <w:r>
        <w:rPr>
          <w:rFonts w:cs="Sakkal Majalla"/>
          <w:b/>
          <w:bCs/>
          <w:szCs w:val="28"/>
        </w:rPr>
        <w:t>2026</w:t>
      </w:r>
      <w:r>
        <w:rPr>
          <w:rFonts w:cs="Sakkal Majalla"/>
          <w:b/>
          <w:bCs/>
          <w:szCs w:val="28"/>
          <w:rtl/>
        </w:rPr>
        <w:t xml:space="preserve"> م </w:t>
      </w:r>
    </w:p>
    <w:p w14:paraId="3952B896" w14:textId="77777777" w:rsidR="000A4FF1" w:rsidRDefault="00576480">
      <w:pPr>
        <w:bidi w:val="0"/>
        <w:spacing w:after="0" w:line="259" w:lineRule="auto"/>
        <w:ind w:left="0" w:right="64" w:firstLine="0"/>
        <w:jc w:val="right"/>
      </w:pPr>
      <w:r>
        <w:rPr>
          <w:rFonts w:cs="Sakkal Majalla"/>
          <w:b/>
        </w:rPr>
        <w:t xml:space="preserve"> </w:t>
      </w:r>
    </w:p>
    <w:p w14:paraId="3580310D" w14:textId="77777777" w:rsidR="000A4FF1" w:rsidRDefault="00576480">
      <w:pPr>
        <w:tabs>
          <w:tab w:val="center" w:pos="4258"/>
          <w:tab w:val="center" w:pos="5312"/>
          <w:tab w:val="center" w:pos="5674"/>
        </w:tabs>
        <w:spacing w:after="0" w:line="259" w:lineRule="auto"/>
        <w:ind w:left="0" w:right="0" w:firstLine="0"/>
        <w:jc w:val="left"/>
      </w:pPr>
      <w:r>
        <w:rPr>
          <w:rFonts w:ascii="Calibri" w:eastAsia="Calibri" w:hAnsi="Calibri" w:cs="Calibri"/>
          <w:sz w:val="22"/>
          <w:szCs w:val="22"/>
          <w:rtl/>
        </w:rPr>
        <w:tab/>
      </w:r>
      <w:r>
        <w:rPr>
          <w:rFonts w:ascii="Andalus" w:eastAsia="Andalus" w:hAnsi="Andalus" w:cs="Andalus"/>
          <w:sz w:val="44"/>
          <w:szCs w:val="44"/>
          <w:rtl/>
        </w:rPr>
        <w:t>ق ائمة المحتويا</w:t>
      </w:r>
      <w:r>
        <w:rPr>
          <w:rFonts w:ascii="Andalus" w:eastAsia="Andalus" w:hAnsi="Andalus" w:cs="Andalus"/>
          <w:sz w:val="44"/>
          <w:szCs w:val="44"/>
          <w:rtl/>
        </w:rPr>
        <w:tab/>
        <w:t xml:space="preserve"> ت</w:t>
      </w:r>
      <w:r>
        <w:rPr>
          <w:rFonts w:ascii="Andalus" w:eastAsia="Andalus" w:hAnsi="Andalus" w:cs="Andalus"/>
          <w:sz w:val="44"/>
          <w:szCs w:val="44"/>
          <w:rtl/>
        </w:rPr>
        <w:tab/>
        <w:t xml:space="preserve"> </w:t>
      </w:r>
    </w:p>
    <w:p w14:paraId="11E6A268" w14:textId="77777777" w:rsidR="000A4FF1" w:rsidRDefault="00576480">
      <w:pPr>
        <w:bidi w:val="0"/>
        <w:spacing w:after="225" w:line="259" w:lineRule="auto"/>
        <w:ind w:left="0" w:right="14" w:firstLine="0"/>
        <w:jc w:val="center"/>
      </w:pPr>
      <w:r>
        <w:rPr>
          <w:rFonts w:cs="Sakkal Majalla"/>
          <w:color w:val="2F5496"/>
          <w:sz w:val="2"/>
        </w:rPr>
        <w:lastRenderedPageBreak/>
        <w:t xml:space="preserve"> </w:t>
      </w:r>
    </w:p>
    <w:p w14:paraId="57F12BB9" w14:textId="77777777" w:rsidR="000A4FF1" w:rsidRDefault="00576480">
      <w:pPr>
        <w:spacing w:after="138"/>
        <w:ind w:left="0" w:right="-5"/>
      </w:pPr>
      <w:r>
        <w:rPr>
          <w:szCs w:val="28"/>
          <w:rtl/>
        </w:rPr>
        <w:t>المقدمة ................................................................................................................................</w:t>
      </w:r>
      <w:r>
        <w:rPr>
          <w:szCs w:val="28"/>
          <w:rtl/>
        </w:rPr>
        <w:t xml:space="preserve">.................................................... </w:t>
      </w:r>
      <w:r>
        <w:rPr>
          <w:szCs w:val="28"/>
        </w:rPr>
        <w:t>3</w:t>
      </w:r>
      <w:r>
        <w:rPr>
          <w:szCs w:val="28"/>
          <w:rtl/>
        </w:rPr>
        <w:t xml:space="preserve"> مشكلة الدراسة ...................................................................................................................................................................... </w:t>
      </w:r>
      <w:r>
        <w:rPr>
          <w:szCs w:val="28"/>
        </w:rPr>
        <w:t>4</w:t>
      </w:r>
      <w:r>
        <w:rPr>
          <w:szCs w:val="28"/>
          <w:rtl/>
        </w:rPr>
        <w:t xml:space="preserve"> أهمية الدراس ة........................................................................................................................................................................ </w:t>
      </w:r>
      <w:r>
        <w:rPr>
          <w:szCs w:val="28"/>
        </w:rPr>
        <w:t>6</w:t>
      </w:r>
      <w:r>
        <w:rPr>
          <w:szCs w:val="28"/>
          <w:rtl/>
        </w:rPr>
        <w:t xml:space="preserve"> أهداف الدراسة ................................................................</w:t>
      </w:r>
      <w:r>
        <w:rPr>
          <w:szCs w:val="28"/>
          <w:rtl/>
        </w:rPr>
        <w:t xml:space="preserve">...................................................................................................... </w:t>
      </w:r>
      <w:r>
        <w:rPr>
          <w:szCs w:val="28"/>
        </w:rPr>
        <w:t>7</w:t>
      </w:r>
      <w:r>
        <w:rPr>
          <w:szCs w:val="28"/>
          <w:rtl/>
        </w:rPr>
        <w:t xml:space="preserve"> تساؤلات الدراسة ................................................................................................................................................................... </w:t>
      </w:r>
      <w:r>
        <w:rPr>
          <w:szCs w:val="28"/>
        </w:rPr>
        <w:t>7</w:t>
      </w:r>
      <w:r>
        <w:rPr>
          <w:szCs w:val="28"/>
          <w:rtl/>
        </w:rPr>
        <w:t xml:space="preserve"> فرضيات الدراسة ................................................................................................................................................................... </w:t>
      </w:r>
      <w:r>
        <w:rPr>
          <w:szCs w:val="28"/>
        </w:rPr>
        <w:t>8</w:t>
      </w:r>
      <w:r>
        <w:rPr>
          <w:szCs w:val="28"/>
          <w:rtl/>
        </w:rPr>
        <w:t xml:space="preserve"> الدراسات السابقة  </w:t>
      </w:r>
      <w:r>
        <w:rPr>
          <w:szCs w:val="28"/>
          <w:rtl/>
        </w:rPr>
        <w:t xml:space="preserve">................................................................................................................................................................. </w:t>
      </w:r>
      <w:r>
        <w:rPr>
          <w:szCs w:val="28"/>
        </w:rPr>
        <w:t>8</w:t>
      </w:r>
      <w:r>
        <w:rPr>
          <w:szCs w:val="28"/>
          <w:rtl/>
        </w:rPr>
        <w:t xml:space="preserve"> المنطلقات النظرية للدراسة................................................................................................................................................ </w:t>
      </w:r>
      <w:r>
        <w:rPr>
          <w:szCs w:val="28"/>
        </w:rPr>
        <w:t>13</w:t>
      </w:r>
      <w:r>
        <w:rPr>
          <w:szCs w:val="28"/>
          <w:rtl/>
        </w:rPr>
        <w:t xml:space="preserve"> المنهجية وطرق البحث  ........................................................................................................................................................ </w:t>
      </w:r>
      <w:r>
        <w:rPr>
          <w:szCs w:val="28"/>
        </w:rPr>
        <w:t>16</w:t>
      </w:r>
      <w:r>
        <w:rPr>
          <w:szCs w:val="28"/>
          <w:rtl/>
        </w:rPr>
        <w:t xml:space="preserve"> أدوات الدراس ة .................................................................................................................................................................... </w:t>
      </w:r>
      <w:r>
        <w:rPr>
          <w:szCs w:val="28"/>
        </w:rPr>
        <w:t>17</w:t>
      </w:r>
      <w:r>
        <w:rPr>
          <w:szCs w:val="28"/>
          <w:rtl/>
        </w:rPr>
        <w:t xml:space="preserve"> حدود الدراسة ..................................................................................................................................................................... </w:t>
      </w:r>
      <w:r>
        <w:rPr>
          <w:szCs w:val="28"/>
        </w:rPr>
        <w:t>20</w:t>
      </w:r>
      <w:r>
        <w:rPr>
          <w:szCs w:val="28"/>
          <w:rtl/>
        </w:rPr>
        <w:t xml:space="preserve"> المراجع </w:t>
      </w:r>
      <w:r>
        <w:rPr>
          <w:szCs w:val="28"/>
          <w:rtl/>
        </w:rPr>
        <w:lastRenderedPageBreak/>
        <w:t>................................................................................................................................</w:t>
      </w:r>
      <w:r>
        <w:rPr>
          <w:szCs w:val="28"/>
          <w:rtl/>
        </w:rPr>
        <w:t xml:space="preserve">.................................................. </w:t>
      </w:r>
      <w:r>
        <w:rPr>
          <w:szCs w:val="28"/>
        </w:rPr>
        <w:t>22</w:t>
      </w:r>
      <w:r>
        <w:rPr>
          <w:szCs w:val="28"/>
          <w:rtl/>
        </w:rPr>
        <w:t xml:space="preserve"> </w:t>
      </w:r>
    </w:p>
    <w:p w14:paraId="5A273E09" w14:textId="77777777" w:rsidR="000A4FF1" w:rsidRDefault="00576480">
      <w:pPr>
        <w:pStyle w:val="Heading2"/>
        <w:bidi/>
        <w:spacing w:after="138" w:line="365" w:lineRule="auto"/>
        <w:ind w:left="0" w:right="-5" w:firstLine="6"/>
        <w:jc w:val="both"/>
      </w:pPr>
      <w:r>
        <w:rPr>
          <w:rFonts w:ascii="Sakkal Majalla" w:eastAsia="Sakkal Majalla" w:hAnsi="Sakkal Majalla" w:cs="Sakkal Majalla"/>
          <w:b/>
          <w:bCs/>
          <w:sz w:val="28"/>
          <w:szCs w:val="28"/>
          <w:rtl/>
        </w:rPr>
        <w:t xml:space="preserve">المقدمة </w:t>
      </w:r>
    </w:p>
    <w:p w14:paraId="2E83B357" w14:textId="77777777" w:rsidR="000A4FF1" w:rsidRDefault="00576480">
      <w:pPr>
        <w:ind w:left="0" w:right="-5" w:firstLine="612"/>
      </w:pPr>
      <w:r>
        <w:rPr>
          <w:szCs w:val="28"/>
          <w:rtl/>
        </w:rPr>
        <w:t xml:space="preserve">شهد العالم خلال العقود الأخيرة تحولات جوهرية في طبيعة عمل المؤسسات الصحية نتيجة التطور المتسارع في تقنيات المعلومات والاتصالات، حيث أصبحت هذه التقنيات تمثل ركيزة أساسية في تحسين كفاءة الأداء وتعزيز جودة الخدمات الصحية المقدمة. ولم يعد دور تقنية المعلومات مقتصرًا على دعم العمليات الإدارية الروتينية، بل امتد ليشمل إدارة البيانات الصحية الضخمة، وتسهيل اتخاذ القرار، وتحقيق التكامل بين مختلف أقسام المنشآت الصحية، الأمر الذي أسهم في إحداث نقلة نوعية </w:t>
      </w:r>
      <w:r>
        <w:rPr>
          <w:szCs w:val="28"/>
          <w:rtl/>
        </w:rPr>
        <w:t>في مفهوم الرعاية الصحية الحديثة. وفي ظل هذا التحول الرقمي المتسارع، برزت الحاجة إلى توظيف تقنية المعلومات بشكل استراتيجي يضمن تحقيق استدامة الأعمال، لا سيما في القطاع الصحي الذي يُعد من أكثر القطاعات حساسية وتأثيرًا في حياة المجتمعات  )</w:t>
      </w:r>
      <w:proofErr w:type="spellStart"/>
      <w:r>
        <w:rPr>
          <w:rFonts w:cs="Sakkal Majalla"/>
        </w:rPr>
        <w:t>Raisa</w:t>
      </w:r>
      <w:proofErr w:type="spellEnd"/>
      <w:r>
        <w:rPr>
          <w:szCs w:val="28"/>
          <w:rtl/>
        </w:rPr>
        <w:t xml:space="preserve">، </w:t>
      </w:r>
      <w:r>
        <w:rPr>
          <w:szCs w:val="28"/>
        </w:rPr>
        <w:t>2025</w:t>
      </w:r>
      <w:r>
        <w:rPr>
          <w:szCs w:val="28"/>
          <w:rtl/>
        </w:rPr>
        <w:t>(</w:t>
      </w:r>
      <w:r>
        <w:rPr>
          <w:rFonts w:cs="Sakkal Majalla"/>
          <w:szCs w:val="28"/>
          <w:rtl/>
        </w:rPr>
        <w:t>.</w:t>
      </w:r>
      <w:r>
        <w:rPr>
          <w:szCs w:val="28"/>
          <w:rtl/>
        </w:rPr>
        <w:t xml:space="preserve"> </w:t>
      </w:r>
    </w:p>
    <w:p w14:paraId="0D83E2CE" w14:textId="77777777" w:rsidR="000A4FF1" w:rsidRDefault="00576480">
      <w:pPr>
        <w:ind w:left="0" w:right="-5" w:firstLine="608"/>
      </w:pPr>
      <w:r>
        <w:rPr>
          <w:szCs w:val="28"/>
          <w:rtl/>
        </w:rPr>
        <w:t xml:space="preserve">وتشكل استدامة الأعمال في القطاع الصحي من المفاهيم الحيوية التي تتجاوز مجرد الاستمرارية التشغيلية، لتشمل القدرة على التكيف مع التغيرات البيئية والاقتصادية والتكنولوجية، وتحقيق التوازن بين الأبعاد الاقتصادية والاجتماعية والبيئية. وفي هذا السياق، تلعب تقنية المعل </w:t>
      </w:r>
      <w:r>
        <w:rPr>
          <w:szCs w:val="28"/>
          <w:rtl/>
        </w:rPr>
        <w:t>ومات دورًا محوريًا في دعم هذه الأبعاد من خلال تحسين كفاءة استخدام الموارد، وتقليل التكاليف التشغيلية، وتعزيز الشفافية، بالإضافة إلى تمكين الابتكار في تقديم الخدمات الصحية مثل الطب عن بُعد والسجلات الصحية الإلكترونية.  كما تسهم في تعزيز القدرة التنافسية للمؤسسات الصحية، من خلال توفير معلومات دقيقة وفي الوقت المناسب تساعد في تحسين جودة القرارات الإدارية والطبية على حد سواء )</w:t>
      </w:r>
      <w:proofErr w:type="spellStart"/>
      <w:r>
        <w:rPr>
          <w:rFonts w:cs="Sakkal Majalla"/>
        </w:rPr>
        <w:t>Al-Shorbaji</w:t>
      </w:r>
      <w:proofErr w:type="spellEnd"/>
      <w:r>
        <w:rPr>
          <w:szCs w:val="28"/>
          <w:rtl/>
        </w:rPr>
        <w:t xml:space="preserve">، </w:t>
      </w:r>
      <w:r>
        <w:rPr>
          <w:szCs w:val="28"/>
        </w:rPr>
        <w:t>2021</w:t>
      </w:r>
      <w:r>
        <w:rPr>
          <w:szCs w:val="28"/>
          <w:rtl/>
        </w:rPr>
        <w:t>(</w:t>
      </w:r>
      <w:r>
        <w:rPr>
          <w:rFonts w:cs="Sakkal Majalla"/>
          <w:szCs w:val="28"/>
          <w:rtl/>
        </w:rPr>
        <w:t>.</w:t>
      </w:r>
      <w:r>
        <w:rPr>
          <w:szCs w:val="28"/>
          <w:rtl/>
        </w:rPr>
        <w:t xml:space="preserve"> </w:t>
      </w:r>
    </w:p>
    <w:p w14:paraId="17A0B648" w14:textId="77777777" w:rsidR="000A4FF1" w:rsidRDefault="00576480">
      <w:pPr>
        <w:ind w:left="0" w:right="-5" w:firstLine="609"/>
      </w:pPr>
      <w:r>
        <w:rPr>
          <w:szCs w:val="28"/>
          <w:rtl/>
        </w:rPr>
        <w:t xml:space="preserve">وفي المملكة العربية السعودية، حظي القطاع الصحي باهتمام متزايد ضمن إطار رؤية المملكة </w:t>
      </w:r>
      <w:r>
        <w:rPr>
          <w:szCs w:val="28"/>
        </w:rPr>
        <w:t>2030</w:t>
      </w:r>
      <w:r>
        <w:rPr>
          <w:szCs w:val="28"/>
          <w:rtl/>
        </w:rPr>
        <w:t>، التي ركزت بشكل كبير على ال</w:t>
      </w:r>
      <w:r>
        <w:rPr>
          <w:szCs w:val="28"/>
          <w:rtl/>
        </w:rPr>
        <w:t xml:space="preserve">تحول الرقمي كأحد المحركات الأساسية لتحقيق التنمية المستدامة. وتُعد مدينة الرياض نموذجًا متقدمًا لتطبيق مبادرات التحول الرقمي في القطاع الصحي، حيث شهدت توسعًا ملحوظًا في استخدام نظم المعلومات الصحية، وتبني الحلول التقنية الحديثة التي تهدف إلى رفع كفاءة الخدمات الصحية وتحقيق الاستدامة المؤسسية. ومن هنا، تبرز أهمية دراسة دور تقنية المعلومات في تحقيق استدامة الأعمال في القطاع الصحي بمدينة الرياض، باعتبارها بيئة تطبيقية غنية يمكن من </w:t>
      </w:r>
      <w:r>
        <w:rPr>
          <w:szCs w:val="28"/>
          <w:rtl/>
        </w:rPr>
        <w:lastRenderedPageBreak/>
        <w:t>خلالها تحليل مدى فاعلية هذه التقنيات في دعم الاستدامة، واستكشاف التحديات التي قد</w:t>
      </w:r>
      <w:r>
        <w:rPr>
          <w:szCs w:val="28"/>
          <w:rtl/>
        </w:rPr>
        <w:t xml:space="preserve"> تواجه المؤسسات الصحية في هذا المجال )</w:t>
      </w:r>
      <w:proofErr w:type="spellStart"/>
      <w:r>
        <w:rPr>
          <w:rFonts w:cs="Sakkal Majalla"/>
        </w:rPr>
        <w:t>Velthoven</w:t>
      </w:r>
      <w:proofErr w:type="spellEnd"/>
      <w:r>
        <w:rPr>
          <w:szCs w:val="28"/>
          <w:rtl/>
        </w:rPr>
        <w:t xml:space="preserve">، </w:t>
      </w:r>
      <w:r>
        <w:rPr>
          <w:szCs w:val="28"/>
        </w:rPr>
        <w:t>2019</w:t>
      </w:r>
      <w:r>
        <w:rPr>
          <w:szCs w:val="28"/>
          <w:rtl/>
        </w:rPr>
        <w:t>(</w:t>
      </w:r>
      <w:r>
        <w:rPr>
          <w:rFonts w:cs="Sakkal Majalla"/>
          <w:szCs w:val="28"/>
          <w:rtl/>
        </w:rPr>
        <w:t>.</w:t>
      </w:r>
      <w:r>
        <w:rPr>
          <w:szCs w:val="28"/>
          <w:rtl/>
        </w:rPr>
        <w:t xml:space="preserve"> </w:t>
      </w:r>
    </w:p>
    <w:p w14:paraId="0B7D998A" w14:textId="77777777" w:rsidR="000A4FF1" w:rsidRDefault="00576480">
      <w:pPr>
        <w:spacing w:after="122"/>
        <w:ind w:left="0" w:right="-5" w:firstLine="614"/>
      </w:pPr>
      <w:r>
        <w:rPr>
          <w:szCs w:val="28"/>
          <w:rtl/>
        </w:rPr>
        <w:t>تسعى هذه الدراسة إلى تسليط الضوء على العلاقة بين تقنية المعلومات واستدامة الأعمال في القطاع الصحي، من خلال تحليل أدوارها المختلفة في تحسين الأداء المؤسس ي وتعزيز القدرة على التكيف والاستمرارية. كما تهدف إلى تقديم إطار تحليلي يساعد صناع القرار في المؤسسات الصحية على تبني استراتيجيات تقنية فعالة تسهم في تحقيق الاستدامة على المدى الطويل، وذلك في ظل التحديات المتزايدة التي يشهدها القطاع الصحي على المستويين المحلي والعالمي</w:t>
      </w:r>
      <w:r>
        <w:rPr>
          <w:rFonts w:cs="Sakkal Majalla"/>
          <w:szCs w:val="28"/>
          <w:rtl/>
        </w:rPr>
        <w:t xml:space="preserve">. </w:t>
      </w:r>
    </w:p>
    <w:p w14:paraId="6C77EB24" w14:textId="77777777" w:rsidR="000A4FF1" w:rsidRDefault="00576480">
      <w:pPr>
        <w:bidi w:val="0"/>
        <w:spacing w:after="192" w:line="259" w:lineRule="auto"/>
        <w:ind w:left="0" w:right="65" w:firstLine="0"/>
        <w:jc w:val="right"/>
      </w:pPr>
      <w:r>
        <w:rPr>
          <w:rFonts w:ascii="Arial" w:eastAsia="Arial" w:hAnsi="Arial" w:cs="Arial"/>
          <w:sz w:val="22"/>
        </w:rPr>
        <w:t xml:space="preserve"> </w:t>
      </w:r>
    </w:p>
    <w:p w14:paraId="4F84C421" w14:textId="77777777" w:rsidR="000A4FF1" w:rsidRDefault="00576480">
      <w:pPr>
        <w:pStyle w:val="Heading3"/>
        <w:spacing w:after="167"/>
        <w:ind w:left="14" w:right="0"/>
      </w:pPr>
      <w:r>
        <w:rPr>
          <w:bCs/>
          <w:szCs w:val="28"/>
          <w:rtl/>
        </w:rPr>
        <w:t xml:space="preserve">مشكلة الدراسة  </w:t>
      </w:r>
    </w:p>
    <w:p w14:paraId="3365102A" w14:textId="77777777" w:rsidR="000A4FF1" w:rsidRDefault="00576480">
      <w:pPr>
        <w:spacing w:after="4"/>
        <w:ind w:left="0" w:right="-5" w:firstLine="621"/>
      </w:pPr>
      <w:r>
        <w:rPr>
          <w:szCs w:val="28"/>
          <w:rtl/>
        </w:rPr>
        <w:t xml:space="preserve">على الرغم من </w:t>
      </w:r>
      <w:r>
        <w:rPr>
          <w:szCs w:val="28"/>
          <w:rtl/>
        </w:rPr>
        <w:t xml:space="preserve">التوسع الكبير في تبني تقنيات المعلومات داخل القطاع الصحي بمدينة الرياض، وما صاحب ذلك من استثمارات ضخمة في البنية التحتية الرقمية وتطبيق الأنظمة الإلكترونية المتقدمة، إلا أن هذا التقدم لا ينعكس دائمًا بالشكل المتوقع على تحقيق استدامة الأعمال داخل المؤسسات الصحية. فالملاحظة الأساسية التي تنطلق منها هذه الدراسة تتمثل في وجود فجوة حقيقية بين الإمكانات التقنية المتاحة وبين مستوى توظيفها الفعلي في دعم الاستدامة المؤسسية بمختلف أبعادها.  إذ لا تزال العديد من المؤسسات الصحية تعتمد على استخدام تقنيات المعلومات بشكل </w:t>
      </w:r>
      <w:r>
        <w:rPr>
          <w:szCs w:val="28"/>
          <w:rtl/>
        </w:rPr>
        <w:t>جزئي أو تقليدي يركز على الجوانب التشغيلية اليومية، دون دمجها ضمن رؤية استراتيجية شاملة تهدف إلى تحقيق الكفاءة طويلة الأجل، وتعزيز القدرة التنافسية، وتحقيق التوازن بين الأبعاد الاقتصادية والاجتماعية والبيئية )</w:t>
      </w:r>
      <w:r>
        <w:rPr>
          <w:rFonts w:cs="Sakkal Majalla"/>
        </w:rPr>
        <w:t>Alshehri</w:t>
      </w:r>
      <w:r>
        <w:rPr>
          <w:szCs w:val="28"/>
          <w:rtl/>
        </w:rPr>
        <w:t xml:space="preserve">، </w:t>
      </w:r>
      <w:r>
        <w:rPr>
          <w:szCs w:val="28"/>
        </w:rPr>
        <w:t>2025</w:t>
      </w:r>
      <w:r>
        <w:rPr>
          <w:szCs w:val="28"/>
          <w:rtl/>
        </w:rPr>
        <w:t>(</w:t>
      </w:r>
      <w:r>
        <w:rPr>
          <w:rFonts w:cs="Sakkal Majalla"/>
          <w:szCs w:val="28"/>
          <w:rtl/>
        </w:rPr>
        <w:t>.</w:t>
      </w:r>
      <w:r>
        <w:rPr>
          <w:szCs w:val="28"/>
          <w:rtl/>
        </w:rPr>
        <w:t xml:space="preserve"> </w:t>
      </w:r>
    </w:p>
    <w:p w14:paraId="4729DD7F" w14:textId="77777777" w:rsidR="000A4FF1" w:rsidRDefault="00576480">
      <w:pPr>
        <w:spacing w:after="0"/>
        <w:ind w:left="0" w:right="-5" w:firstLine="624"/>
      </w:pPr>
      <w:r>
        <w:rPr>
          <w:szCs w:val="28"/>
          <w:rtl/>
        </w:rPr>
        <w:t>كما أن التحديات المرتبطة بتطبيق تقنية المعلومات في القطاع الصحي لا تقتصر على الجانب التقني فقط، بل تمتد لتشمل أبعادًا تنظيمية وبشرية وإدارية، حيث تعاني بعض المؤسسات من ضعف التكامل بين الأنظمة الإلكترونية المختلفة، مما يؤدي إلى تشتت البيانات وصعوبة الوصول إلى معلومات دقيقة ومحدثة في الو</w:t>
      </w:r>
      <w:r>
        <w:rPr>
          <w:szCs w:val="28"/>
          <w:rtl/>
        </w:rPr>
        <w:t>قت المناسب. ويُضاف إلى ذلك نقص الكفاءات البشرية المؤهلة للتعامل مع هذه التقنيات بكفاءة عالية، وضعف برامج التدريب والتأهيل المستمر، الأمر الذي يحد من الاستفادة القصوى من الإمكانات التقنية المتاحة. كذلك، تمثل قضايا أمن المعلوما ت وحماية البيانات الصحية تحديًا كبيرًا، في ظل تزايد التهديدات السيبرانية، مما قد يؤثر على ثقة المستخدمين ويعرقل التحول الرقمي المستدام</w:t>
      </w:r>
      <w:r>
        <w:rPr>
          <w:rFonts w:cs="Sakkal Majalla"/>
          <w:szCs w:val="28"/>
          <w:rtl/>
        </w:rPr>
        <w:t>.</w:t>
      </w:r>
      <w:r>
        <w:rPr>
          <w:szCs w:val="28"/>
          <w:rtl/>
        </w:rPr>
        <w:t xml:space="preserve"> </w:t>
      </w:r>
    </w:p>
    <w:p w14:paraId="2C231A7E" w14:textId="77777777" w:rsidR="000A4FF1" w:rsidRDefault="00576480">
      <w:pPr>
        <w:spacing w:after="9"/>
        <w:ind w:left="0" w:right="-5" w:firstLine="610"/>
      </w:pPr>
      <w:r>
        <w:rPr>
          <w:szCs w:val="28"/>
          <w:rtl/>
        </w:rPr>
        <w:t>تبرز مشكلة ارتفاع التكاليف المرتبطة بتبني وصيانة أنظمة تقنية المعلومات، خاصة في ظل الحاجة المستمرة للتحديث والتطوير لمواكبة التغيرات التكنولوجية المت</w:t>
      </w:r>
      <w:r>
        <w:rPr>
          <w:szCs w:val="28"/>
          <w:rtl/>
        </w:rPr>
        <w:t xml:space="preserve">سارعة، وهو ما قد يشكل عبئًا </w:t>
      </w:r>
      <w:r>
        <w:rPr>
          <w:szCs w:val="28"/>
          <w:rtl/>
        </w:rPr>
        <w:lastRenderedPageBreak/>
        <w:t>ماليًا على بعض المؤسسات الصحية، ويؤثر على قدرتها على تحقيق الاستدامة الاقتصادية. كما أن غياب التخطيط الاستراتيجي الواضح لتوظيف تقنية المعلومات في دعم الاستدامة قد يؤدي إلى سوء استغلال الموارد التقنية، وعدم تحقيق العائد المتوقع من هذه الاستثمارات. وبناءً على ذلك، تتمحور مشكلة الد راسة الرئيسية حول عدم وضوح الدور الفعلي لتقنية المعلومات في تحقيق استدامة الأعمال في القطاع الصحي بمدينة الرياض، ومدى قدرة هذه التقنيات على الإسهام بشكل فعّال في تعزيز استمرارية المؤسسات الصحية وتحقيق أهد</w:t>
      </w:r>
      <w:r>
        <w:rPr>
          <w:szCs w:val="28"/>
          <w:rtl/>
        </w:rPr>
        <w:t>افها الاستراتيجية في ظل التحديات المختلفة )</w:t>
      </w:r>
      <w:r>
        <w:rPr>
          <w:rFonts w:cs="Sakkal Majalla"/>
        </w:rPr>
        <w:t>Alshamrani</w:t>
      </w:r>
      <w:r>
        <w:rPr>
          <w:szCs w:val="28"/>
          <w:rtl/>
        </w:rPr>
        <w:t xml:space="preserve">، </w:t>
      </w:r>
      <w:r>
        <w:rPr>
          <w:szCs w:val="28"/>
        </w:rPr>
        <w:t>2026</w:t>
      </w:r>
      <w:r>
        <w:rPr>
          <w:szCs w:val="28"/>
          <w:rtl/>
        </w:rPr>
        <w:t>(</w:t>
      </w:r>
      <w:r>
        <w:rPr>
          <w:rFonts w:cs="Sakkal Majalla"/>
          <w:szCs w:val="28"/>
          <w:rtl/>
        </w:rPr>
        <w:t xml:space="preserve">. </w:t>
      </w:r>
    </w:p>
    <w:p w14:paraId="59BC26F1" w14:textId="77777777" w:rsidR="000A4FF1" w:rsidRDefault="00576480">
      <w:pPr>
        <w:spacing w:after="169" w:line="259" w:lineRule="auto"/>
        <w:ind w:left="355" w:right="0" w:hanging="10"/>
        <w:jc w:val="left"/>
      </w:pPr>
      <w:r>
        <w:rPr>
          <w:szCs w:val="28"/>
          <w:rtl/>
        </w:rPr>
        <w:t>-</w:t>
      </w:r>
      <w:r>
        <w:rPr>
          <w:rFonts w:ascii="Arial" w:eastAsia="Arial" w:hAnsi="Arial" w:cs="Arial"/>
          <w:b/>
          <w:bCs/>
          <w:szCs w:val="28"/>
          <w:rtl/>
        </w:rPr>
        <w:t xml:space="preserve"> </w:t>
      </w:r>
      <w:r>
        <w:rPr>
          <w:rFonts w:cs="Sakkal Majalla"/>
          <w:b/>
          <w:bCs/>
          <w:szCs w:val="28"/>
          <w:rtl/>
        </w:rPr>
        <w:t xml:space="preserve">المشكلات المترتبة على مشكلة الدراسة </w:t>
      </w:r>
      <w:r>
        <w:rPr>
          <w:rFonts w:cs="Sakkal Majalla"/>
          <w:szCs w:val="28"/>
          <w:rtl/>
        </w:rPr>
        <w:t xml:space="preserve"> </w:t>
      </w:r>
    </w:p>
    <w:p w14:paraId="222EDD38" w14:textId="77777777" w:rsidR="000A4FF1" w:rsidRDefault="00576480">
      <w:pPr>
        <w:spacing w:after="3"/>
        <w:ind w:left="0" w:right="-5" w:firstLine="622"/>
      </w:pPr>
      <w:r>
        <w:rPr>
          <w:szCs w:val="28"/>
          <w:rtl/>
        </w:rPr>
        <w:t>تنعكس هذه المشكلة الرئيسية في مجموعة من المشكلات الفرعية التي تؤثر بشكل مباشر وغير مباشر على أداء القطاع الصحي، حيث يؤدي ضعف التكامل بين الأنظمة التقنية إلى انخفاض كفاءة العمليات التشغيلية، وزيادة الوقت والجهد المبذول في إنجاز المهام، مما ينعكس سلبًا على جودة الخدمات الصحية المقدمة للمرض ى. كما أن سوء استخدام تقنيات المعلومات أو عدم توظيفها بالشكل الأمثل يسهم في ارتفاع التكاليف التشغيلية،  نتيجة تكرار العم</w:t>
      </w:r>
      <w:r>
        <w:rPr>
          <w:szCs w:val="28"/>
          <w:rtl/>
        </w:rPr>
        <w:t>ليات أو الاعتماد على إجراءات غير فعالة، وهو ما يتعارض مع أحد أهم أهداف الاستدامة وهو الاستخدام الأمثل للموارد</w:t>
      </w:r>
      <w:r>
        <w:rPr>
          <w:rFonts w:cs="Sakkal Majalla"/>
          <w:szCs w:val="28"/>
          <w:rtl/>
        </w:rPr>
        <w:t>.</w:t>
      </w:r>
      <w:r>
        <w:rPr>
          <w:szCs w:val="28"/>
          <w:rtl/>
        </w:rPr>
        <w:t xml:space="preserve"> </w:t>
      </w:r>
    </w:p>
    <w:p w14:paraId="7AE975DF" w14:textId="77777777" w:rsidR="000A4FF1" w:rsidRDefault="00576480">
      <w:pPr>
        <w:spacing w:after="0"/>
        <w:ind w:left="0" w:right="-5" w:firstLine="614"/>
      </w:pPr>
      <w:r>
        <w:rPr>
          <w:szCs w:val="28"/>
          <w:rtl/>
        </w:rPr>
        <w:t xml:space="preserve">إن محدودية مهارات العاملين في التعامل مع الأنظمة التقنية قد تؤدي إلى ضعف الأداء الوظيفي، وزيادة الأخطاء التشغيلية، فضلًا عن مقاومة التغيير نحو التحول الرقمي، مما يعرقل تنفيذ المبادرات التقنية الحديثة. ومن ناحية أخرى، فإن التحديات المرتبطة بأمن المعلومات قد  تؤدي إلى مخاطر كبيرة تشمل تسرب البيانات الصحية الحساسة أو تعرض الأنظمة للاختراق، وهو ما قد يترتب عليه آثار قانونية ومالية سلبية، بالإضافة إلى </w:t>
      </w:r>
      <w:r>
        <w:rPr>
          <w:szCs w:val="28"/>
          <w:rtl/>
        </w:rPr>
        <w:t>فقدان ثقة المستفيدين في الخدمات الصحية الرقمية. كما أن غياب الرؤية الاستراتيجية المتكاملة لاستخدام تقنية المعلومات قد يؤدي إلى اتخاذ قرارات غير مبنية على بيانات دقيقة، مما يضعف القدرة على التخطيط المستقبلي وتحقيق الاستدامة المؤسسية</w:t>
      </w:r>
      <w:r>
        <w:rPr>
          <w:rFonts w:cs="Sakkal Majalla"/>
          <w:szCs w:val="28"/>
          <w:rtl/>
        </w:rPr>
        <w:t xml:space="preserve">. </w:t>
      </w:r>
    </w:p>
    <w:p w14:paraId="695BE59E" w14:textId="77777777" w:rsidR="000A4FF1" w:rsidRDefault="00576480">
      <w:pPr>
        <w:spacing w:after="4" w:line="366" w:lineRule="auto"/>
        <w:ind w:left="-6" w:right="0" w:hanging="6"/>
      </w:pPr>
      <w:r>
        <w:rPr>
          <w:szCs w:val="28"/>
          <w:rtl/>
        </w:rPr>
        <w:t>في ضوء ما سبق من عرض وتحليل لمشكلة الدراسة وتداعياتها، يمكن صياغة السؤال الرئيس ي للدراسة على النحو الآتي</w:t>
      </w:r>
      <w:r>
        <w:rPr>
          <w:rFonts w:cs="Sakkal Majalla"/>
          <w:szCs w:val="28"/>
          <w:rtl/>
        </w:rPr>
        <w:t>:</w:t>
      </w:r>
      <w:r>
        <w:rPr>
          <w:szCs w:val="28"/>
          <w:rtl/>
        </w:rPr>
        <w:t xml:space="preserve"> </w:t>
      </w:r>
      <w:r>
        <w:rPr>
          <w:rFonts w:cs="Sakkal Majalla"/>
          <w:b/>
          <w:bCs/>
          <w:szCs w:val="28"/>
          <w:rtl/>
        </w:rPr>
        <w:t>ما مدى فاعلية دور تقنية المعلومات في تحقيق استدامة الأعمال في القطاع الصحي بمدينة الرياض، وكيف يمكن توظيف هذه التقنيات بشكل استراتيجي للتغلب على التحديات التقنية والتنظيمي</w:t>
      </w:r>
      <w:r>
        <w:rPr>
          <w:rFonts w:cs="Sakkal Majalla"/>
          <w:b/>
          <w:bCs/>
          <w:szCs w:val="28"/>
          <w:rtl/>
        </w:rPr>
        <w:t xml:space="preserve">ة وتعزيز الاستمرارية المؤسسية؟  </w:t>
      </w:r>
    </w:p>
    <w:p w14:paraId="0584D71D" w14:textId="77777777" w:rsidR="000A4FF1" w:rsidRDefault="00576480">
      <w:pPr>
        <w:bidi w:val="0"/>
        <w:spacing w:after="0" w:line="259" w:lineRule="auto"/>
        <w:ind w:left="0" w:right="59" w:firstLine="0"/>
        <w:jc w:val="right"/>
      </w:pPr>
      <w:r>
        <w:t xml:space="preserve"> </w:t>
      </w:r>
    </w:p>
    <w:p w14:paraId="543D188D" w14:textId="77777777" w:rsidR="000A4FF1" w:rsidRDefault="00576480">
      <w:pPr>
        <w:bidi w:val="0"/>
        <w:spacing w:after="162" w:line="259" w:lineRule="auto"/>
        <w:ind w:left="0" w:right="59" w:firstLine="0"/>
        <w:jc w:val="right"/>
      </w:pPr>
      <w:r>
        <w:t xml:space="preserve"> </w:t>
      </w:r>
    </w:p>
    <w:p w14:paraId="46E3A8B9" w14:textId="77777777" w:rsidR="000A4FF1" w:rsidRDefault="00576480">
      <w:pPr>
        <w:bidi w:val="0"/>
        <w:spacing w:after="169" w:line="259" w:lineRule="auto"/>
        <w:ind w:left="0" w:right="59" w:firstLine="0"/>
        <w:jc w:val="right"/>
      </w:pPr>
      <w:r>
        <w:lastRenderedPageBreak/>
        <w:t xml:space="preserve"> </w:t>
      </w:r>
    </w:p>
    <w:p w14:paraId="26CC9055" w14:textId="77777777" w:rsidR="000A4FF1" w:rsidRDefault="00576480">
      <w:pPr>
        <w:pStyle w:val="Heading3"/>
        <w:spacing w:after="180"/>
        <w:ind w:left="12" w:right="0"/>
      </w:pPr>
      <w:r>
        <w:rPr>
          <w:bCs/>
          <w:szCs w:val="28"/>
          <w:rtl/>
        </w:rPr>
        <w:t xml:space="preserve">أهمية الدراسة </w:t>
      </w:r>
      <w:r>
        <w:rPr>
          <w:bCs/>
          <w:szCs w:val="28"/>
          <w:rtl/>
        </w:rPr>
        <w:t xml:space="preserve"> </w:t>
      </w:r>
    </w:p>
    <w:p w14:paraId="10C9DF87" w14:textId="77777777" w:rsidR="000A4FF1" w:rsidRDefault="00576480">
      <w:pPr>
        <w:numPr>
          <w:ilvl w:val="0"/>
          <w:numId w:val="1"/>
        </w:numPr>
        <w:spacing w:after="329" w:line="259" w:lineRule="auto"/>
        <w:ind w:right="0" w:hanging="364"/>
        <w:jc w:val="left"/>
      </w:pPr>
      <w:r>
        <w:rPr>
          <w:rFonts w:cs="Sakkal Majalla"/>
          <w:b/>
          <w:bCs/>
          <w:szCs w:val="28"/>
          <w:rtl/>
        </w:rPr>
        <w:t xml:space="preserve">أهمية الدراسة العلمية </w:t>
      </w:r>
      <w:r>
        <w:rPr>
          <w:rFonts w:cs="Sakkal Majalla"/>
          <w:szCs w:val="28"/>
          <w:rtl/>
        </w:rPr>
        <w:t xml:space="preserve"> </w:t>
      </w:r>
    </w:p>
    <w:p w14:paraId="2B90FEEF" w14:textId="77777777" w:rsidR="000A4FF1" w:rsidRDefault="00576480">
      <w:pPr>
        <w:ind w:left="0" w:right="-5"/>
      </w:pPr>
      <w:r>
        <w:rPr>
          <w:szCs w:val="28"/>
          <w:rtl/>
        </w:rPr>
        <w:t xml:space="preserve">تنبع الأهمية العلمية لهذه الدراسة من كونها تسلط الضوء على أحد الموضوعات الحديثة والمتداخلة التي تجمع بين مجال تقنية المعلومات ومفهوم استدامة الأعمال داخل القطاع الصحي، وهو مجال لا يزال بحاجة إلى مزيد من التأصيل النظري والدراسات التطبيقية، خاصة في البيئة العربية بشكل عام والمملكة العربية السعودية بشكل خاص. إذ تسهم هذه الدراسة في إثراء الأدبيات العلمية من خلال تقديم إطار معرفي متكامل يوضح طبيعة العلاقة بين استخدام تقنيات المعلومات </w:t>
      </w:r>
      <w:r>
        <w:rPr>
          <w:szCs w:val="28"/>
          <w:rtl/>
        </w:rPr>
        <w:t>وتحقيق الاستدامة المؤسسية،  مع التركيز على الأبعاد المختلفة للاستدامة )الاقتصادية، والاجتماعية، والبيئية( داخل المؤسسات الصحية. كما تقدم الدراسة تحليلًا معمقًا لدور الأنظمة الرقمية الحديثة في دعم الكفاءة التشغيلية وتعزيز جودة الخدمات الصحية، وهو ما يفتح المجال أمام الباحثين لإجراء دراسات مستقبلية تتناول متغيرات أخرى مرتبطة بهذا المجال، مثل الابتكار الرقمي، والتحول الرقمي، والذكاء الاصطناعي في القطاع الصحي. بالإضافة إلى ذلك، تكتسب الدراسة أهميتها من كونها تسد فجوة بحثية تتمثل في قلة الدراسات التي تناولت الع</w:t>
      </w:r>
      <w:r>
        <w:rPr>
          <w:szCs w:val="28"/>
          <w:rtl/>
        </w:rPr>
        <w:t>لاقة بين تقنية المعلومات والاستدامة في سياق تطبيقي محدد كمدينة الرياض، مما يعزز من قيمتها العلمية كمرجع يمكن الاستناد إليه في البحوث اللاحقة )</w:t>
      </w:r>
      <w:proofErr w:type="spellStart"/>
      <w:r>
        <w:rPr>
          <w:rFonts w:cs="Sakkal Majalla"/>
        </w:rPr>
        <w:t>Almoajel</w:t>
      </w:r>
      <w:proofErr w:type="spellEnd"/>
      <w:r>
        <w:rPr>
          <w:szCs w:val="28"/>
          <w:rtl/>
        </w:rPr>
        <w:t xml:space="preserve">، </w:t>
      </w:r>
      <w:r>
        <w:rPr>
          <w:szCs w:val="28"/>
        </w:rPr>
        <w:t>2025</w:t>
      </w:r>
      <w:r>
        <w:rPr>
          <w:szCs w:val="28"/>
          <w:rtl/>
        </w:rPr>
        <w:t>(</w:t>
      </w:r>
      <w:r>
        <w:rPr>
          <w:rFonts w:cs="Sakkal Majalla"/>
          <w:szCs w:val="28"/>
          <w:rtl/>
        </w:rPr>
        <w:t xml:space="preserve">. </w:t>
      </w:r>
    </w:p>
    <w:p w14:paraId="7490D5D6" w14:textId="77777777" w:rsidR="000A4FF1" w:rsidRDefault="00576480">
      <w:pPr>
        <w:numPr>
          <w:ilvl w:val="0"/>
          <w:numId w:val="1"/>
        </w:numPr>
        <w:spacing w:after="329" w:line="259" w:lineRule="auto"/>
        <w:ind w:right="0" w:hanging="364"/>
        <w:jc w:val="left"/>
      </w:pPr>
      <w:r>
        <w:rPr>
          <w:rFonts w:cs="Sakkal Majalla"/>
          <w:b/>
          <w:bCs/>
          <w:szCs w:val="28"/>
          <w:rtl/>
        </w:rPr>
        <w:t xml:space="preserve">أهمية الدراسة العملية </w:t>
      </w:r>
      <w:r>
        <w:rPr>
          <w:rFonts w:cs="Sakkal Majalla"/>
          <w:szCs w:val="28"/>
          <w:rtl/>
        </w:rPr>
        <w:t xml:space="preserve"> </w:t>
      </w:r>
    </w:p>
    <w:p w14:paraId="736869BA" w14:textId="77777777" w:rsidR="000A4FF1" w:rsidRDefault="00576480">
      <w:pPr>
        <w:ind w:left="0" w:right="-5"/>
      </w:pPr>
      <w:r>
        <w:rPr>
          <w:szCs w:val="28"/>
          <w:rtl/>
        </w:rPr>
        <w:t>أما من الناحية العملية، فتبرز أهمية هذه الدراسة في كونها تقدم نتائج وتوصيات يمكن أن تسهم بشكل مباشر في دعم متخذي القرار في القطاع الصحي بمدينة الرياض، من خلال توضيح كيفية الاستفادة المثلى من تقنيات المعلومات لتحقيق استدامة الأعمال. حيث تساعد الدراسة القيادات الإدارية في المؤسسات الصحية على فهم الدور الاستراتيجي لتقنية المعلوما</w:t>
      </w:r>
      <w:r>
        <w:rPr>
          <w:szCs w:val="28"/>
          <w:rtl/>
        </w:rPr>
        <w:t xml:space="preserve">ت، والانتقال من الاستخدام التشغيلي التقليدي إلى الاستخدام الاستراتيجي الذي يدعم الاستمرارية ويعزز القدرة التنافسية. كما توفر الدراسة مؤشرات عملية حول التحديات التي تواجه تطبيق التقنيات الحديثة، مثل ضعف التكامل بين الأنظمة أو نقص الكفاءات البشرية، مما يمكن الجهات المعنية من وضع خطط تطوير فعالة لمعالجة هذه التحديات. كذلك، تسهم نتائج الدراسة في تحسين كفاءة استخدام الموارد، وتقليل التكاليف التشغيلية، وتعزيز جودة الخدمات الصحية المقدمة للمستفيدين، بما يتماش ى مع توجهات التحول الرقمي ورؤية المملكة </w:t>
      </w:r>
      <w:r>
        <w:rPr>
          <w:szCs w:val="28"/>
        </w:rPr>
        <w:t>2030</w:t>
      </w:r>
      <w:r>
        <w:rPr>
          <w:szCs w:val="28"/>
          <w:rtl/>
        </w:rPr>
        <w:t xml:space="preserve">. </w:t>
      </w:r>
      <w:r>
        <w:rPr>
          <w:szCs w:val="28"/>
          <w:rtl/>
        </w:rPr>
        <w:lastRenderedPageBreak/>
        <w:t>ومن ثم، ف</w:t>
      </w:r>
      <w:r>
        <w:rPr>
          <w:szCs w:val="28"/>
          <w:rtl/>
        </w:rPr>
        <w:t>إن هذه الدراسة تمثل أداة تطبيقية مهمة يمكن أن تدعم صناع السياسات والممارسين في تطوير استراتيجيات تقنية فعالة تسهم في تحقيق الاستدامة طويلة المدى في القطاع الصحي )</w:t>
      </w:r>
      <w:r>
        <w:rPr>
          <w:rFonts w:cs="Sakkal Majalla"/>
        </w:rPr>
        <w:t>Bran</w:t>
      </w:r>
      <w:r>
        <w:rPr>
          <w:szCs w:val="28"/>
          <w:rtl/>
        </w:rPr>
        <w:t xml:space="preserve">، </w:t>
      </w:r>
      <w:r>
        <w:rPr>
          <w:szCs w:val="28"/>
        </w:rPr>
        <w:t>2024</w:t>
      </w:r>
      <w:r>
        <w:rPr>
          <w:szCs w:val="28"/>
          <w:rtl/>
        </w:rPr>
        <w:t>(</w:t>
      </w:r>
      <w:r>
        <w:rPr>
          <w:rFonts w:cs="Sakkal Majalla"/>
          <w:szCs w:val="28"/>
          <w:rtl/>
        </w:rPr>
        <w:t>.</w:t>
      </w:r>
      <w:r>
        <w:rPr>
          <w:szCs w:val="28"/>
          <w:rtl/>
        </w:rPr>
        <w:t xml:space="preserve"> </w:t>
      </w:r>
      <w:r>
        <w:rPr>
          <w:rFonts w:cs="Sakkal Majalla"/>
          <w:szCs w:val="28"/>
          <w:rtl/>
        </w:rPr>
        <w:t xml:space="preserve"> </w:t>
      </w:r>
    </w:p>
    <w:p w14:paraId="07ACEF7F" w14:textId="77777777" w:rsidR="000A4FF1" w:rsidRDefault="00576480">
      <w:pPr>
        <w:bidi w:val="0"/>
        <w:spacing w:after="324" w:line="259" w:lineRule="auto"/>
        <w:ind w:left="0" w:right="59" w:firstLine="0"/>
        <w:jc w:val="right"/>
      </w:pPr>
      <w:r>
        <w:rPr>
          <w:rFonts w:cs="Sakkal Majalla"/>
        </w:rPr>
        <w:t xml:space="preserve"> </w:t>
      </w:r>
    </w:p>
    <w:p w14:paraId="106C9669" w14:textId="77777777" w:rsidR="000A4FF1" w:rsidRDefault="00576480">
      <w:pPr>
        <w:spacing w:after="4" w:line="366" w:lineRule="auto"/>
        <w:ind w:left="-6" w:right="6917" w:hanging="6"/>
      </w:pPr>
      <w:r>
        <w:rPr>
          <w:rFonts w:cs="Sakkal Majalla"/>
          <w:b/>
          <w:bCs/>
          <w:szCs w:val="28"/>
          <w:rtl/>
        </w:rPr>
        <w:t xml:space="preserve">أهداف الدراسة الهدف الرئيس ي للدراسة </w:t>
      </w:r>
      <w:r>
        <w:rPr>
          <w:szCs w:val="28"/>
          <w:rtl/>
        </w:rPr>
        <w:t xml:space="preserve"> </w:t>
      </w:r>
    </w:p>
    <w:p w14:paraId="30D2E142" w14:textId="77777777" w:rsidR="000A4FF1" w:rsidRDefault="00576480">
      <w:pPr>
        <w:numPr>
          <w:ilvl w:val="0"/>
          <w:numId w:val="1"/>
        </w:numPr>
        <w:spacing w:after="0"/>
        <w:ind w:right="0" w:hanging="364"/>
        <w:jc w:val="left"/>
      </w:pPr>
      <w:r>
        <w:rPr>
          <w:szCs w:val="28"/>
          <w:rtl/>
        </w:rPr>
        <w:t xml:space="preserve">يتمثل الهدف الرئيس ي لهذه الدراسة في التعرف على دور تقنية المعلومات في تحقيق استدامة الأعمال في القطاع الصحي بمدينة الرياض، وذلك من خلال تحليل مدى إسهامها في تحسين الكفاءة التشغيلية، وتعزيز جودة الخدمات الصحية، ودعم اتخاذ القرار، وتحقيق التوازن بين الأبعاد الاقتصادية والاجتماعية والبيئية داخل </w:t>
      </w:r>
      <w:r>
        <w:rPr>
          <w:szCs w:val="28"/>
          <w:rtl/>
        </w:rPr>
        <w:t>المؤسسات الصحية</w:t>
      </w:r>
      <w:r>
        <w:rPr>
          <w:rFonts w:cs="Sakkal Majalla"/>
          <w:szCs w:val="28"/>
          <w:rtl/>
        </w:rPr>
        <w:t xml:space="preserve">. </w:t>
      </w:r>
    </w:p>
    <w:p w14:paraId="251873C6" w14:textId="77777777" w:rsidR="000A4FF1" w:rsidRDefault="00576480">
      <w:pPr>
        <w:spacing w:after="167" w:line="259" w:lineRule="auto"/>
        <w:ind w:left="13" w:right="0" w:hanging="10"/>
        <w:jc w:val="left"/>
      </w:pPr>
      <w:r>
        <w:rPr>
          <w:rFonts w:cs="Sakkal Majalla"/>
          <w:b/>
          <w:bCs/>
          <w:szCs w:val="28"/>
          <w:rtl/>
        </w:rPr>
        <w:t xml:space="preserve">الأهداف الفرعية للدراسة </w:t>
      </w:r>
      <w:r>
        <w:rPr>
          <w:szCs w:val="28"/>
          <w:rtl/>
        </w:rPr>
        <w:t xml:space="preserve"> </w:t>
      </w:r>
    </w:p>
    <w:p w14:paraId="361E41C1" w14:textId="77777777" w:rsidR="000A4FF1" w:rsidRDefault="00576480">
      <w:pPr>
        <w:spacing w:after="179" w:line="259" w:lineRule="auto"/>
        <w:ind w:left="20" w:right="0" w:hanging="10"/>
        <w:jc w:val="left"/>
      </w:pPr>
      <w:r>
        <w:rPr>
          <w:szCs w:val="28"/>
          <w:rtl/>
        </w:rPr>
        <w:t xml:space="preserve">يتفرع عن الهدف الرئيس ي مجموعة من الأهداف الفرعية، تتمثل فيما يلي </w:t>
      </w:r>
      <w:r>
        <w:rPr>
          <w:rFonts w:cs="Sakkal Majalla"/>
          <w:szCs w:val="28"/>
          <w:rtl/>
        </w:rPr>
        <w:t xml:space="preserve">: </w:t>
      </w:r>
    </w:p>
    <w:p w14:paraId="41CD6640" w14:textId="77777777" w:rsidR="000A4FF1" w:rsidRDefault="00576480">
      <w:pPr>
        <w:numPr>
          <w:ilvl w:val="0"/>
          <w:numId w:val="2"/>
        </w:numPr>
        <w:spacing w:line="259" w:lineRule="auto"/>
        <w:ind w:right="0" w:hanging="370"/>
        <w:jc w:val="left"/>
      </w:pPr>
      <w:r>
        <w:rPr>
          <w:szCs w:val="28"/>
          <w:rtl/>
        </w:rPr>
        <w:t>تحليل مدى تأثير استخدام تقنية المعلومات على الكفاءة التشغيلية في المؤسسات الصحية</w:t>
      </w:r>
      <w:r>
        <w:rPr>
          <w:rFonts w:cs="Sakkal Majalla"/>
          <w:szCs w:val="28"/>
          <w:rtl/>
        </w:rPr>
        <w:t xml:space="preserve"> . </w:t>
      </w:r>
    </w:p>
    <w:p w14:paraId="7FD8769E" w14:textId="77777777" w:rsidR="000A4FF1" w:rsidRDefault="00576480">
      <w:pPr>
        <w:numPr>
          <w:ilvl w:val="0"/>
          <w:numId w:val="2"/>
        </w:numPr>
        <w:spacing w:after="179" w:line="259" w:lineRule="auto"/>
        <w:ind w:right="0" w:hanging="370"/>
        <w:jc w:val="left"/>
      </w:pPr>
      <w:r>
        <w:rPr>
          <w:szCs w:val="28"/>
          <w:rtl/>
        </w:rPr>
        <w:t>التعرف على دور الأنظمة الرقمية في تحسين جودة الخدمات الصحية المقدمة</w:t>
      </w:r>
      <w:r>
        <w:rPr>
          <w:rFonts w:cs="Sakkal Majalla"/>
          <w:szCs w:val="28"/>
          <w:rtl/>
        </w:rPr>
        <w:t xml:space="preserve"> . </w:t>
      </w:r>
    </w:p>
    <w:p w14:paraId="2E4B95A4" w14:textId="77777777" w:rsidR="000A4FF1" w:rsidRDefault="00576480">
      <w:pPr>
        <w:numPr>
          <w:ilvl w:val="0"/>
          <w:numId w:val="2"/>
        </w:numPr>
        <w:spacing w:after="179" w:line="259" w:lineRule="auto"/>
        <w:ind w:right="0" w:hanging="370"/>
        <w:jc w:val="left"/>
      </w:pPr>
      <w:r>
        <w:rPr>
          <w:szCs w:val="28"/>
          <w:rtl/>
        </w:rPr>
        <w:t>قياس أثر تقنية المعلومات في دعم عملية اتخاذ القرار الإداري والطبي</w:t>
      </w:r>
      <w:r>
        <w:rPr>
          <w:rFonts w:cs="Sakkal Majalla"/>
          <w:szCs w:val="28"/>
          <w:rtl/>
        </w:rPr>
        <w:t xml:space="preserve"> . </w:t>
      </w:r>
    </w:p>
    <w:p w14:paraId="24B8935D" w14:textId="77777777" w:rsidR="000A4FF1" w:rsidRDefault="00576480">
      <w:pPr>
        <w:numPr>
          <w:ilvl w:val="0"/>
          <w:numId w:val="2"/>
        </w:numPr>
        <w:spacing w:after="179" w:line="259" w:lineRule="auto"/>
        <w:ind w:right="0" w:hanging="370"/>
        <w:jc w:val="left"/>
      </w:pPr>
      <w:r>
        <w:rPr>
          <w:szCs w:val="28"/>
          <w:rtl/>
        </w:rPr>
        <w:t>استكشاف التحديات التي تواجه تطبيق تقنية المعلومات في القطاع الصحي</w:t>
      </w:r>
      <w:r>
        <w:rPr>
          <w:rFonts w:cs="Sakkal Majalla"/>
          <w:szCs w:val="28"/>
          <w:rtl/>
        </w:rPr>
        <w:t xml:space="preserve"> . </w:t>
      </w:r>
    </w:p>
    <w:p w14:paraId="57FA2802" w14:textId="77777777" w:rsidR="000A4FF1" w:rsidRDefault="00576480">
      <w:pPr>
        <w:numPr>
          <w:ilvl w:val="0"/>
          <w:numId w:val="2"/>
        </w:numPr>
        <w:spacing w:line="259" w:lineRule="auto"/>
        <w:ind w:right="0" w:hanging="370"/>
        <w:jc w:val="left"/>
      </w:pPr>
      <w:r>
        <w:rPr>
          <w:szCs w:val="28"/>
          <w:rtl/>
        </w:rPr>
        <w:t>تحديد مدى إسهام تقنية المعلومات في تحقيق أبعاد الاستدامة )الاقتصادية، الاجتماعية، البيئية(</w:t>
      </w:r>
      <w:r>
        <w:rPr>
          <w:rFonts w:cs="Sakkal Majalla"/>
          <w:szCs w:val="28"/>
          <w:rtl/>
        </w:rPr>
        <w:t xml:space="preserve">. </w:t>
      </w:r>
    </w:p>
    <w:p w14:paraId="32DDAAAC" w14:textId="77777777" w:rsidR="000A4FF1" w:rsidRDefault="00576480">
      <w:pPr>
        <w:bidi w:val="0"/>
        <w:spacing w:after="163" w:line="259" w:lineRule="auto"/>
        <w:ind w:left="0" w:right="59" w:firstLine="0"/>
        <w:jc w:val="right"/>
      </w:pPr>
      <w:r>
        <w:t xml:space="preserve"> </w:t>
      </w:r>
    </w:p>
    <w:p w14:paraId="7CE94912" w14:textId="77777777" w:rsidR="000A4FF1" w:rsidRDefault="00576480">
      <w:pPr>
        <w:pStyle w:val="Heading3"/>
        <w:spacing w:after="4" w:line="366" w:lineRule="auto"/>
        <w:ind w:left="-6" w:right="6787" w:hanging="6"/>
        <w:jc w:val="both"/>
      </w:pPr>
      <w:r>
        <w:rPr>
          <w:bCs/>
          <w:szCs w:val="28"/>
          <w:rtl/>
        </w:rPr>
        <w:t>تساؤلات الد</w:t>
      </w:r>
      <w:r>
        <w:rPr>
          <w:bCs/>
          <w:szCs w:val="28"/>
          <w:rtl/>
        </w:rPr>
        <w:t xml:space="preserve">راسة  </w:t>
      </w:r>
    </w:p>
    <w:p w14:paraId="1CA52769" w14:textId="77777777" w:rsidR="000A4FF1" w:rsidRDefault="00576480">
      <w:pPr>
        <w:spacing w:after="4" w:line="366" w:lineRule="auto"/>
        <w:ind w:left="-6" w:right="6787" w:hanging="6"/>
      </w:pPr>
      <w:r>
        <w:rPr>
          <w:rFonts w:cs="Sakkal Majalla"/>
          <w:b/>
          <w:bCs/>
          <w:szCs w:val="28"/>
          <w:rtl/>
        </w:rPr>
        <w:t xml:space="preserve">التساؤل الرئيس ي للدراسة </w:t>
      </w:r>
      <w:r>
        <w:rPr>
          <w:szCs w:val="28"/>
          <w:rtl/>
        </w:rPr>
        <w:t xml:space="preserve"> </w:t>
      </w:r>
    </w:p>
    <w:p w14:paraId="06E5A1F8" w14:textId="77777777" w:rsidR="000A4FF1" w:rsidRDefault="00576480">
      <w:pPr>
        <w:spacing w:after="16"/>
        <w:ind w:left="0" w:right="1616" w:firstLine="356"/>
      </w:pPr>
      <w:r>
        <w:rPr>
          <w:szCs w:val="28"/>
          <w:rtl/>
        </w:rPr>
        <w:t>-</w:t>
      </w:r>
      <w:r>
        <w:rPr>
          <w:rFonts w:ascii="Arial" w:eastAsia="Arial" w:hAnsi="Arial" w:cs="Arial"/>
          <w:b/>
          <w:bCs/>
          <w:szCs w:val="28"/>
          <w:rtl/>
        </w:rPr>
        <w:t xml:space="preserve"> </w:t>
      </w:r>
      <w:r>
        <w:rPr>
          <w:szCs w:val="28"/>
          <w:rtl/>
        </w:rPr>
        <w:t xml:space="preserve">ما دور تقنية المعلومات في تحقيق استدامة الأعمال في القطاع الصحي بمدينة الرياض؟ </w:t>
      </w:r>
      <w:r>
        <w:rPr>
          <w:rFonts w:cs="Sakkal Majalla"/>
          <w:szCs w:val="28"/>
          <w:rtl/>
        </w:rPr>
        <w:t xml:space="preserve"> </w:t>
      </w:r>
      <w:r>
        <w:rPr>
          <w:rFonts w:cs="Sakkal Majalla"/>
          <w:b/>
          <w:bCs/>
          <w:szCs w:val="28"/>
          <w:rtl/>
        </w:rPr>
        <w:t xml:space="preserve">التساؤلات الفرعية للدراسة </w:t>
      </w:r>
      <w:r>
        <w:rPr>
          <w:szCs w:val="28"/>
          <w:rtl/>
        </w:rPr>
        <w:t xml:space="preserve"> </w:t>
      </w:r>
    </w:p>
    <w:p w14:paraId="32834AC3" w14:textId="77777777" w:rsidR="000A4FF1" w:rsidRDefault="00576480">
      <w:pPr>
        <w:spacing w:after="179" w:line="259" w:lineRule="auto"/>
        <w:ind w:left="13" w:right="0" w:hanging="10"/>
        <w:jc w:val="left"/>
      </w:pPr>
      <w:r>
        <w:rPr>
          <w:szCs w:val="28"/>
          <w:rtl/>
        </w:rPr>
        <w:t>ينبثق عن هذا التساؤل مجموعة من التساؤلات الفرعية، وهي</w:t>
      </w:r>
      <w:r>
        <w:rPr>
          <w:rFonts w:cs="Sakkal Majalla"/>
          <w:szCs w:val="28"/>
          <w:rtl/>
        </w:rPr>
        <w:t xml:space="preserve">: </w:t>
      </w:r>
    </w:p>
    <w:p w14:paraId="71D7DFFF" w14:textId="77777777" w:rsidR="000A4FF1" w:rsidRDefault="00576480">
      <w:pPr>
        <w:numPr>
          <w:ilvl w:val="0"/>
          <w:numId w:val="3"/>
        </w:numPr>
        <w:spacing w:after="179" w:line="259" w:lineRule="auto"/>
        <w:ind w:right="0" w:hanging="372"/>
        <w:jc w:val="left"/>
      </w:pPr>
      <w:r>
        <w:rPr>
          <w:szCs w:val="28"/>
          <w:rtl/>
        </w:rPr>
        <w:lastRenderedPageBreak/>
        <w:t xml:space="preserve">ما مدى تأثير تقنية المعلومات على الكفاءة التشغيلية في المؤسسات الصحية؟ </w:t>
      </w:r>
    </w:p>
    <w:p w14:paraId="01B92C95" w14:textId="77777777" w:rsidR="000A4FF1" w:rsidRDefault="00576480">
      <w:pPr>
        <w:numPr>
          <w:ilvl w:val="0"/>
          <w:numId w:val="3"/>
        </w:numPr>
        <w:spacing w:after="179" w:line="259" w:lineRule="auto"/>
        <w:ind w:right="0" w:hanging="372"/>
        <w:jc w:val="left"/>
      </w:pPr>
      <w:r>
        <w:rPr>
          <w:szCs w:val="28"/>
          <w:rtl/>
        </w:rPr>
        <w:t xml:space="preserve">كيف تسهم الأنظمة الرقمية في تحسين جودة الخدمات الصحية؟ </w:t>
      </w:r>
      <w:r>
        <w:rPr>
          <w:rFonts w:cs="Sakkal Majalla"/>
          <w:szCs w:val="28"/>
          <w:rtl/>
        </w:rPr>
        <w:t xml:space="preserve"> </w:t>
      </w:r>
    </w:p>
    <w:p w14:paraId="37EFF5AB" w14:textId="77777777" w:rsidR="000A4FF1" w:rsidRDefault="00576480">
      <w:pPr>
        <w:numPr>
          <w:ilvl w:val="0"/>
          <w:numId w:val="3"/>
        </w:numPr>
        <w:spacing w:after="179" w:line="259" w:lineRule="auto"/>
        <w:ind w:right="0" w:hanging="372"/>
        <w:jc w:val="left"/>
      </w:pPr>
      <w:r>
        <w:rPr>
          <w:szCs w:val="28"/>
          <w:rtl/>
        </w:rPr>
        <w:t xml:space="preserve">ما دور تقنية المعلومات في دعم اتخاذ القرار داخل المؤسسات الصحية؟ </w:t>
      </w:r>
      <w:r>
        <w:rPr>
          <w:rFonts w:cs="Sakkal Majalla"/>
          <w:szCs w:val="28"/>
          <w:rtl/>
        </w:rPr>
        <w:t xml:space="preserve"> </w:t>
      </w:r>
    </w:p>
    <w:p w14:paraId="0BB07B0A" w14:textId="77777777" w:rsidR="000A4FF1" w:rsidRDefault="00576480">
      <w:pPr>
        <w:numPr>
          <w:ilvl w:val="0"/>
          <w:numId w:val="3"/>
        </w:numPr>
        <w:spacing w:after="179" w:line="259" w:lineRule="auto"/>
        <w:ind w:right="0" w:hanging="372"/>
        <w:jc w:val="left"/>
      </w:pPr>
      <w:r>
        <w:rPr>
          <w:szCs w:val="28"/>
          <w:rtl/>
        </w:rPr>
        <w:t xml:space="preserve">ما أبرز التحديات التي تواجه تطبيق تقنية المعلومات في القطاع الصحي؟ </w:t>
      </w:r>
      <w:r>
        <w:rPr>
          <w:rFonts w:cs="Sakkal Majalla"/>
          <w:szCs w:val="28"/>
          <w:rtl/>
        </w:rPr>
        <w:t xml:space="preserve"> </w:t>
      </w:r>
    </w:p>
    <w:p w14:paraId="0C6CF7EB" w14:textId="77777777" w:rsidR="000A4FF1" w:rsidRDefault="00576480">
      <w:pPr>
        <w:numPr>
          <w:ilvl w:val="0"/>
          <w:numId w:val="3"/>
        </w:numPr>
        <w:spacing w:after="179" w:line="259" w:lineRule="auto"/>
        <w:ind w:right="0" w:hanging="372"/>
        <w:jc w:val="left"/>
      </w:pPr>
      <w:r>
        <w:rPr>
          <w:szCs w:val="28"/>
          <w:rtl/>
        </w:rPr>
        <w:t xml:space="preserve">إلى أي مدى تسهم تقنية المعلومات في تحقيق أبعاد </w:t>
      </w:r>
      <w:r>
        <w:rPr>
          <w:szCs w:val="28"/>
          <w:rtl/>
        </w:rPr>
        <w:t>الاستدامة المختلفة ؟</w:t>
      </w:r>
      <w:r>
        <w:rPr>
          <w:rFonts w:cs="Sakkal Majalla"/>
          <w:szCs w:val="28"/>
          <w:rtl/>
        </w:rPr>
        <w:t xml:space="preserve"> </w:t>
      </w:r>
    </w:p>
    <w:p w14:paraId="4B6F9836" w14:textId="77777777" w:rsidR="000A4FF1" w:rsidRDefault="00576480">
      <w:pPr>
        <w:bidi w:val="0"/>
        <w:spacing w:after="163" w:line="259" w:lineRule="auto"/>
        <w:ind w:left="0" w:right="59" w:firstLine="0"/>
        <w:jc w:val="right"/>
      </w:pPr>
      <w:r>
        <w:t xml:space="preserve"> </w:t>
      </w:r>
    </w:p>
    <w:p w14:paraId="132F1F0B" w14:textId="77777777" w:rsidR="000A4FF1" w:rsidRDefault="00576480">
      <w:pPr>
        <w:pStyle w:val="Heading3"/>
        <w:spacing w:after="167"/>
        <w:ind w:left="12" w:right="0"/>
      </w:pPr>
      <w:r>
        <w:rPr>
          <w:bCs/>
          <w:szCs w:val="28"/>
          <w:rtl/>
        </w:rPr>
        <w:t xml:space="preserve">فرضيات الدراسة  </w:t>
      </w:r>
    </w:p>
    <w:p w14:paraId="11C6B128" w14:textId="77777777" w:rsidR="000A4FF1" w:rsidRDefault="00576480">
      <w:pPr>
        <w:spacing w:after="168" w:line="259" w:lineRule="auto"/>
        <w:ind w:left="13" w:right="0" w:hanging="10"/>
        <w:jc w:val="left"/>
      </w:pPr>
      <w:r>
        <w:rPr>
          <w:rFonts w:cs="Sakkal Majalla"/>
          <w:b/>
          <w:bCs/>
          <w:szCs w:val="28"/>
          <w:rtl/>
        </w:rPr>
        <w:t xml:space="preserve">الفرضية الرئيسية للدراسة  </w:t>
      </w:r>
    </w:p>
    <w:p w14:paraId="0E86FBF0" w14:textId="77777777" w:rsidR="000A4FF1" w:rsidRDefault="00576480">
      <w:pPr>
        <w:spacing w:after="0"/>
        <w:ind w:left="0" w:right="-5"/>
      </w:pPr>
      <w:r>
        <w:rPr>
          <w:szCs w:val="28"/>
          <w:rtl/>
        </w:rPr>
        <w:t>توجد علاقة ذات دلالة إحصائية بين استخدام تقنية المعلومات وتحقيق استدامة الأعمال في القطاع الصحي بمدينة الرياض</w:t>
      </w:r>
      <w:r>
        <w:rPr>
          <w:rFonts w:cs="Sakkal Majalla"/>
          <w:szCs w:val="28"/>
          <w:rtl/>
        </w:rPr>
        <w:t xml:space="preserve">. </w:t>
      </w:r>
    </w:p>
    <w:p w14:paraId="6B7BE6B3" w14:textId="77777777" w:rsidR="000A4FF1" w:rsidRDefault="00576480">
      <w:pPr>
        <w:spacing w:after="180" w:line="259" w:lineRule="auto"/>
        <w:ind w:left="13" w:right="0" w:hanging="10"/>
        <w:jc w:val="left"/>
      </w:pPr>
      <w:r>
        <w:rPr>
          <w:rFonts w:cs="Sakkal Majalla"/>
          <w:b/>
          <w:bCs/>
          <w:szCs w:val="28"/>
          <w:rtl/>
        </w:rPr>
        <w:t xml:space="preserve">الفرضيات الفرعية للدراسة  </w:t>
      </w:r>
    </w:p>
    <w:p w14:paraId="0B4E49EE" w14:textId="77777777" w:rsidR="000A4FF1" w:rsidRDefault="00576480">
      <w:pPr>
        <w:numPr>
          <w:ilvl w:val="0"/>
          <w:numId w:val="4"/>
        </w:numPr>
        <w:spacing w:after="4"/>
        <w:ind w:right="-5" w:hanging="370"/>
      </w:pPr>
      <w:r>
        <w:rPr>
          <w:szCs w:val="28"/>
          <w:rtl/>
        </w:rPr>
        <w:t>توجد علاقة ذات دلالة إحصائية بين استخدام تقنية المعلومات وتحسين الكفاءة التشغيلية في المؤسسات الصحية</w:t>
      </w:r>
      <w:r>
        <w:rPr>
          <w:rFonts w:cs="Sakkal Majalla"/>
          <w:szCs w:val="28"/>
          <w:rtl/>
        </w:rPr>
        <w:t xml:space="preserve"> . </w:t>
      </w:r>
    </w:p>
    <w:p w14:paraId="5576EE53" w14:textId="77777777" w:rsidR="000A4FF1" w:rsidRDefault="00576480">
      <w:pPr>
        <w:numPr>
          <w:ilvl w:val="0"/>
          <w:numId w:val="4"/>
        </w:numPr>
        <w:spacing w:after="177" w:line="259" w:lineRule="auto"/>
        <w:ind w:right="-5" w:hanging="370"/>
      </w:pPr>
      <w:r>
        <w:rPr>
          <w:szCs w:val="28"/>
          <w:rtl/>
        </w:rPr>
        <w:t>توجد علاقة ذات دلالة إحصائية بين استخدام الأنظمة الرقمية وتحسين جودة الخدمات الصحية</w:t>
      </w:r>
      <w:r>
        <w:rPr>
          <w:rFonts w:cs="Sakkal Majalla"/>
          <w:szCs w:val="28"/>
          <w:rtl/>
        </w:rPr>
        <w:t xml:space="preserve"> . </w:t>
      </w:r>
    </w:p>
    <w:p w14:paraId="4EA1CF34" w14:textId="77777777" w:rsidR="000A4FF1" w:rsidRDefault="00576480">
      <w:pPr>
        <w:numPr>
          <w:ilvl w:val="0"/>
          <w:numId w:val="4"/>
        </w:numPr>
        <w:spacing w:line="259" w:lineRule="auto"/>
        <w:ind w:right="-5" w:hanging="370"/>
      </w:pPr>
      <w:r>
        <w:rPr>
          <w:szCs w:val="28"/>
          <w:rtl/>
        </w:rPr>
        <w:t>توجد علاقة ذات دلالة إحصائية بين استخدام تقنية المعلومات وتعزيز فعالية اتخاذ القرار</w:t>
      </w:r>
      <w:r>
        <w:rPr>
          <w:rFonts w:cs="Sakkal Majalla"/>
          <w:szCs w:val="28"/>
          <w:rtl/>
        </w:rPr>
        <w:t xml:space="preserve"> . </w:t>
      </w:r>
    </w:p>
    <w:p w14:paraId="3096CAB2" w14:textId="77777777" w:rsidR="000A4FF1" w:rsidRDefault="00576480">
      <w:pPr>
        <w:numPr>
          <w:ilvl w:val="0"/>
          <w:numId w:val="4"/>
        </w:numPr>
        <w:spacing w:after="5"/>
        <w:ind w:right="-5" w:hanging="370"/>
      </w:pPr>
      <w:r>
        <w:rPr>
          <w:szCs w:val="28"/>
          <w:rtl/>
        </w:rPr>
        <w:t>توجد علاقة ذات دلالة إحصائي</w:t>
      </w:r>
      <w:r>
        <w:rPr>
          <w:szCs w:val="28"/>
          <w:rtl/>
        </w:rPr>
        <w:t>ة بين مستوى تطبيق تقنية المعلومات وتقليل التحديات التشغيلية في القطاع الصحي</w:t>
      </w:r>
      <w:r>
        <w:rPr>
          <w:rFonts w:cs="Sakkal Majalla"/>
          <w:szCs w:val="28"/>
          <w:rtl/>
        </w:rPr>
        <w:t xml:space="preserve"> . </w:t>
      </w:r>
    </w:p>
    <w:p w14:paraId="23EAC91C" w14:textId="77777777" w:rsidR="000A4FF1" w:rsidRDefault="00576480">
      <w:pPr>
        <w:numPr>
          <w:ilvl w:val="0"/>
          <w:numId w:val="4"/>
        </w:numPr>
        <w:spacing w:after="0"/>
        <w:ind w:right="-5" w:hanging="370"/>
      </w:pPr>
      <w:r>
        <w:rPr>
          <w:szCs w:val="28"/>
          <w:rtl/>
        </w:rPr>
        <w:t>توجد علاقة ذات دلالة إحصائية بين استخدام تقنية المعلومات وتحقيق أبعاد الاستدامة )الاقتصادية، الاجتماعية، البيئية(</w:t>
      </w:r>
      <w:r>
        <w:rPr>
          <w:rFonts w:cs="Sakkal Majalla"/>
          <w:szCs w:val="28"/>
          <w:rtl/>
        </w:rPr>
        <w:t xml:space="preserve"> . </w:t>
      </w:r>
    </w:p>
    <w:p w14:paraId="013204BA" w14:textId="77777777" w:rsidR="000A4FF1" w:rsidRDefault="00576480">
      <w:pPr>
        <w:bidi w:val="0"/>
        <w:spacing w:after="163" w:line="259" w:lineRule="auto"/>
        <w:ind w:left="0" w:right="59" w:firstLine="0"/>
        <w:jc w:val="right"/>
      </w:pPr>
      <w:r>
        <w:t xml:space="preserve"> </w:t>
      </w:r>
    </w:p>
    <w:p w14:paraId="76EC06F8" w14:textId="77777777" w:rsidR="000A4FF1" w:rsidRDefault="00576480">
      <w:pPr>
        <w:pStyle w:val="Heading3"/>
        <w:spacing w:after="172"/>
        <w:ind w:left="13" w:right="0"/>
      </w:pPr>
      <w:r>
        <w:rPr>
          <w:bCs/>
          <w:szCs w:val="28"/>
          <w:rtl/>
        </w:rPr>
        <w:t xml:space="preserve">الدراسات السابقة  </w:t>
      </w:r>
    </w:p>
    <w:p w14:paraId="57D44929" w14:textId="77777777" w:rsidR="000A4FF1" w:rsidRDefault="00576480">
      <w:pPr>
        <w:ind w:left="0" w:right="-5" w:firstLine="606"/>
      </w:pPr>
      <w:r>
        <w:rPr>
          <w:szCs w:val="28"/>
          <w:rtl/>
        </w:rPr>
        <w:t>تستكشف  دراسة  )</w:t>
      </w:r>
      <w:proofErr w:type="spellStart"/>
      <w:r>
        <w:rPr>
          <w:rFonts w:cs="Sakkal Majalla"/>
        </w:rPr>
        <w:t>Madkhali</w:t>
      </w:r>
      <w:proofErr w:type="spellEnd"/>
      <w:r>
        <w:rPr>
          <w:szCs w:val="28"/>
          <w:rtl/>
        </w:rPr>
        <w:t xml:space="preserve">،  </w:t>
      </w:r>
      <w:r>
        <w:rPr>
          <w:szCs w:val="28"/>
        </w:rPr>
        <w:t>2023</w:t>
      </w:r>
      <w:r>
        <w:rPr>
          <w:szCs w:val="28"/>
          <w:rtl/>
        </w:rPr>
        <w:t xml:space="preserve">(  دور تقنية المعلومات في دعم جهود الاستدامة في المملكة العربية السعودية. ومن خلال تحليل أربع دراسات حالة، نتناول كيفية توظيف الشركات السعودية للتكنولوجيا لتحقيق أهداف الاستدامة. تُظهر النتائج تحولًا ملحوظًا نحو المبادرات الخضراء في المملكة، مع تبني تقنيات مثل </w:t>
      </w:r>
      <w:r>
        <w:rPr>
          <w:szCs w:val="28"/>
          <w:rtl/>
        </w:rPr>
        <w:t xml:space="preserve">إنترنت الأشياء ،وتقنية سلسلة الكتل )البلوك تشين(، والذكاء الاصطناعي. وقد </w:t>
      </w:r>
      <w:r>
        <w:rPr>
          <w:szCs w:val="28"/>
          <w:rtl/>
        </w:rPr>
        <w:lastRenderedPageBreak/>
        <w:t>ساهمت هذه التقنيات بشكل فعّال في تعزيز كفاءةالطاقة والحد من النفايات. تُبرز الدراسة أهمية التدخلات السياسية والشراكات بين القطاعين العام والخاص في تحقيق الاستدامة البيئية والنمو الاقتصادي معًا. ولضمان تبني الممارسات المستدامة على نطاق واسع، من الضروري أن تُركز الحكومة على بناء القدرات الرقمية في الشركات وإزالة العوائق التقنية. تُقدم دراسات الحالة لأربع شركات أمثلة توضيحية للممارسات المستدامة والدعم التقني المُصاحب لها في المملكة العربي</w:t>
      </w:r>
      <w:r>
        <w:rPr>
          <w:szCs w:val="28"/>
          <w:rtl/>
        </w:rPr>
        <w:t xml:space="preserve">ة السعودية. وي ؤكد البحث على أهمية الاستفادة من تقنية المعلومات والتعاون لتسريع التقدم نحو تحقيق أهداف الاستدامة الوطنية . </w:t>
      </w:r>
    </w:p>
    <w:p w14:paraId="060792DF" w14:textId="77777777" w:rsidR="000A4FF1" w:rsidRDefault="00576480">
      <w:pPr>
        <w:ind w:left="0" w:right="-5" w:firstLine="611"/>
      </w:pPr>
      <w:r>
        <w:rPr>
          <w:szCs w:val="28"/>
          <w:rtl/>
        </w:rPr>
        <w:t xml:space="preserve">يشهد قطاع الصحة الرقمية في المملكة العربية السعودية تطوراً سريعاً، تماشياً مع برنامج التحول الصحي </w:t>
      </w:r>
      <w:r>
        <w:rPr>
          <w:szCs w:val="28"/>
        </w:rPr>
        <w:t>2030</w:t>
      </w:r>
      <w:r>
        <w:rPr>
          <w:szCs w:val="28"/>
          <w:rtl/>
        </w:rPr>
        <w:t>. يتناول هذا الفصل تطور قطاع الصحة الرقمية، ويستعرض أبرز التقنيات التي تخدمه. كمقدمة، يُسلط الضوء على مسيرة الصحة الرقمية، وتحديداً السجلات الصحية الإلكتر ونية، إلى جانب تقنيات أخرى ضمن المشهد الصحي في المملكة. يلي ذلك عرضٌ لتحول الصحة الرقمية، والتقنيات والحلول التي طُرحت أو جرى تطوير</w:t>
      </w:r>
      <w:r>
        <w:rPr>
          <w:szCs w:val="28"/>
          <w:rtl/>
        </w:rPr>
        <w:t>ها في السوق الرقمية القائمة، بما في ذلك: التطبيب عن بُعد، وبوابات المرض ى، والصحة المتنقلة، وتقنيات مراقبة الصحة القابلة للارتداء ،والواقع الافتراض ي والواقع المعزز،  والذكاء الاصطناعي،  وتقنية سلسلة الكتل )البلوك تشين(،  ومستشفى صحة الافتراض ي. يستكشف دراسة )</w:t>
      </w:r>
      <w:proofErr w:type="spellStart"/>
      <w:r>
        <w:rPr>
          <w:rFonts w:cs="Sakkal Majalla"/>
        </w:rPr>
        <w:t>AlWatban</w:t>
      </w:r>
      <w:proofErr w:type="spellEnd"/>
      <w:r>
        <w:rPr>
          <w:szCs w:val="28"/>
          <w:rtl/>
        </w:rPr>
        <w:t xml:space="preserve">، </w:t>
      </w:r>
      <w:r>
        <w:rPr>
          <w:szCs w:val="28"/>
        </w:rPr>
        <w:t>2024</w:t>
      </w:r>
      <w:r>
        <w:rPr>
          <w:szCs w:val="28"/>
          <w:rtl/>
        </w:rPr>
        <w:t xml:space="preserve">( هذا التحول من خلال الإشارة إلى الجهات الفاعلة الرئيسية في منظومة الصحة الرقمية، مثل المرض ى، ومقدمي الخدمات، ووزارة الصحة، والهيئات التنظيمية الأخرى، والمبادرات، بما في ذلك مساهماتهم في الصحة الرقمية في المملكة. ويختتم الفصل باستعراض </w:t>
      </w:r>
      <w:r>
        <w:rPr>
          <w:szCs w:val="28"/>
          <w:rtl/>
        </w:rPr>
        <w:t xml:space="preserve">الآثار والفرص الاستثمارية في هذا المجال،  وتحديداً الذكاء الاصطناعي.  ويُبرز الفصل دور البحث والشراكات والتغييرات في إصلاح الرعاية الصحية كعوامل محفزة للتحسينات في الصحة الرقمية في المملكة العربية السعودية. </w:t>
      </w:r>
    </w:p>
    <w:p w14:paraId="6B9A3AD8" w14:textId="77777777" w:rsidR="000A4FF1" w:rsidRDefault="00576480">
      <w:pPr>
        <w:ind w:left="0" w:right="-5" w:firstLine="624"/>
      </w:pPr>
      <w:r>
        <w:rPr>
          <w:szCs w:val="28"/>
          <w:rtl/>
        </w:rPr>
        <w:t>يحظى موضوع الاستدامة في الرعاية الصحية باهتمام بحثي متزايد، إذ تسعى الأنظمة الصحية في جميع أنحاء العالم إلى تحقيق التوازن بين العوامل البيئية والاجتماعية والاقتصادية. وفي هذا السياق، أظهرت التقنيات الرقمية إمكانات كبيرة لتعزيز التفاعل بين مختلف فئات المستهلكين في مختلف القطاعات. وإدراكًا لأهمية مشاركة ا</w:t>
      </w:r>
      <w:r>
        <w:rPr>
          <w:szCs w:val="28"/>
          <w:rtl/>
        </w:rPr>
        <w:t xml:space="preserve">لمرض ى وتأثيرها على العلاقة بين المريض والطبيب في خلق قيمة مستدامة في الرعاية الصحية )أي عندما يُسهم خلق قيمة لجميع أصحاب المصلحة في بناء مجتمع مستدام(،  تهدف هذه الورقة البحثية إلى دراسة مدى تحفيز العوامل التكنولوجية وتعزيزها لمشاركة المرض ى في رحلة علاجهم، وكيف يُسهم ذلك في تحقيق فوائد طويلة الأجل. ولتحديد الأدلة المتاحة ورسم خريطتها، أجرينا مراجعة شاملة للأدبيات. وللكشف عن الوضع الراهن للبحوث في هذا المجال، </w:t>
      </w:r>
      <w:r>
        <w:rPr>
          <w:szCs w:val="28"/>
          <w:rtl/>
        </w:rPr>
        <w:lastRenderedPageBreak/>
        <w:t xml:space="preserve">أجرينابحثًا في قاعدة بيانات سكوبس. وشملت مراجعتنا </w:t>
      </w:r>
      <w:r>
        <w:rPr>
          <w:szCs w:val="28"/>
        </w:rPr>
        <w:t>76</w:t>
      </w:r>
      <w:r>
        <w:rPr>
          <w:szCs w:val="28"/>
          <w:rtl/>
        </w:rPr>
        <w:t xml:space="preserve"> دراسة نُشرت حتى أكتوبر </w:t>
      </w:r>
      <w:r>
        <w:rPr>
          <w:szCs w:val="28"/>
        </w:rPr>
        <w:t>2023</w:t>
      </w:r>
      <w:r>
        <w:rPr>
          <w:szCs w:val="28"/>
          <w:rtl/>
        </w:rPr>
        <w:t xml:space="preserve">. ومن خلال تجميع </w:t>
      </w:r>
      <w:r>
        <w:rPr>
          <w:szCs w:val="28"/>
          <w:rtl/>
        </w:rPr>
        <w:t>قاعدة المعرفة الحالية وتسليط الضوء على دور التقنيات الرقمية في تعزيز خلق قيمة مستدامة في الرعاية الصحية عبر تحسين مشاركة المرض ى، تسد هذه الدراسة الفجوة البحثية المحددة. ونتيجة لذلك، يقدم دراسة )</w:t>
      </w:r>
      <w:r>
        <w:rPr>
          <w:rFonts w:cs="Sakkal Majalla"/>
        </w:rPr>
        <w:t>Schiavone</w:t>
      </w:r>
      <w:r>
        <w:rPr>
          <w:szCs w:val="28"/>
          <w:rtl/>
        </w:rPr>
        <w:t xml:space="preserve">، </w:t>
      </w:r>
      <w:r>
        <w:rPr>
          <w:szCs w:val="28"/>
        </w:rPr>
        <w:t>2025</w:t>
      </w:r>
      <w:r>
        <w:rPr>
          <w:szCs w:val="28"/>
          <w:rtl/>
        </w:rPr>
        <w:t>( ثلاث مساهمات قيّمة: )</w:t>
      </w:r>
      <w:r>
        <w:rPr>
          <w:szCs w:val="28"/>
        </w:rPr>
        <w:t>1</w:t>
      </w:r>
      <w:r>
        <w:rPr>
          <w:szCs w:val="28"/>
          <w:rtl/>
        </w:rPr>
        <w:t>( من الناحية النظرية، تقترح هذه المخطوطة إطارًا جديدًا يعزز الفهم الأكاديمي لإمكانات التقنيات الرقمية في تعزيز مشاركة المرض ى ودعم ممارسات الاستدامة في الرعاية الصحية؛ )</w:t>
      </w:r>
      <w:r>
        <w:rPr>
          <w:szCs w:val="28"/>
        </w:rPr>
        <w:t>2</w:t>
      </w:r>
      <w:r>
        <w:rPr>
          <w:szCs w:val="28"/>
          <w:rtl/>
        </w:rPr>
        <w:t>( من الناحية العملية، تقدم هذه الدراسة إرشادات شاملة للمديرين لتمكين التبني الفعال للتقنيات في الممارسة السر</w:t>
      </w:r>
      <w:r>
        <w:rPr>
          <w:szCs w:val="28"/>
          <w:rtl/>
        </w:rPr>
        <w:t>يرية؛ )</w:t>
      </w:r>
      <w:r>
        <w:rPr>
          <w:szCs w:val="28"/>
        </w:rPr>
        <w:t>3</w:t>
      </w:r>
      <w:r>
        <w:rPr>
          <w:szCs w:val="28"/>
          <w:rtl/>
        </w:rPr>
        <w:t xml:space="preserve">( وأخيرًا، يقترح هذا العمل استراتيجيات لتعزيز رعاية صحية أكثر شمولاً واستدامة موجهة لجميع الممارسين وصناع السياسات. </w:t>
      </w:r>
    </w:p>
    <w:p w14:paraId="16D05566" w14:textId="77777777" w:rsidR="000A4FF1" w:rsidRDefault="00576480">
      <w:pPr>
        <w:spacing w:after="0"/>
        <w:ind w:left="0" w:right="-5" w:firstLine="612"/>
      </w:pPr>
      <w:r>
        <w:rPr>
          <w:szCs w:val="28"/>
          <w:rtl/>
        </w:rPr>
        <w:t>يُقدّم قطاع الرعاية الصحية الرقمية حلولاً واعدة لمشاكل مثل ارتفاع توقعات المرض ى، وانخفاض الفعالية، وتحديات الإدارة التنظيمية والبيئية. ومع ذلك، توجد فجوة بحثية في الدراسات المنشورة حول آثار التحول الرقمي، لا سيما في قطاع الرعاية الصحية السعودي. لذا، تسعى دراسة )</w:t>
      </w:r>
      <w:proofErr w:type="spellStart"/>
      <w:r>
        <w:rPr>
          <w:rFonts w:cs="Sakkal Majalla"/>
        </w:rPr>
        <w:t>Alharbi</w:t>
      </w:r>
      <w:proofErr w:type="spellEnd"/>
      <w:r>
        <w:rPr>
          <w:szCs w:val="28"/>
          <w:rtl/>
        </w:rPr>
        <w:t xml:space="preserve">، </w:t>
      </w:r>
      <w:r>
        <w:rPr>
          <w:szCs w:val="28"/>
        </w:rPr>
        <w:t>2024</w:t>
      </w:r>
      <w:r>
        <w:rPr>
          <w:szCs w:val="28"/>
          <w:rtl/>
        </w:rPr>
        <w:t>( إلى سدّ هذه الفجوة من خلال تقييم أثر التقنيات الرقمية على جودة الخدمات واستدامتها، في ضوء رؤية المملكة العربي</w:t>
      </w:r>
      <w:r>
        <w:rPr>
          <w:szCs w:val="28"/>
          <w:rtl/>
        </w:rPr>
        <w:t xml:space="preserve">ة السعودية </w:t>
      </w:r>
      <w:r>
        <w:rPr>
          <w:szCs w:val="28"/>
        </w:rPr>
        <w:t>2030</w:t>
      </w:r>
      <w:r>
        <w:rPr>
          <w:szCs w:val="28"/>
          <w:rtl/>
        </w:rPr>
        <w:t>. ركّز البحث على تقييم فعالية التقنيات الرقمية المُطبّقة في تحسين مؤشرات أداء الرعاية الصحية المتعلقة برضا المرض ى، والإنتاجية التنظيمية، والأداء البيئي. استُخدمت في هذه الدراسة استبيانات ومقابلات ووثائق مؤسسية من عشرين منشأة رعاية صحية. كما استُخدم اختبار الفرضيات باستخدام تحليل الانحدار وتحليل التباين )</w:t>
      </w:r>
      <w:r>
        <w:rPr>
          <w:rFonts w:cs="Sakkal Majalla"/>
        </w:rPr>
        <w:t>ANOVA</w:t>
      </w:r>
      <w:r>
        <w:rPr>
          <w:szCs w:val="28"/>
          <w:rtl/>
        </w:rPr>
        <w:t xml:space="preserve">( لتحليل أثر مستويات الرقمنة على إنجازات الرعاية الصحية. بشكل عام، يمكن استنتاج أن المستويات الأعلى من التحول الرقمي )متوسط </w:t>
      </w:r>
      <w:r>
        <w:rPr>
          <w:rFonts w:cs="Sakkal Majalla"/>
        </w:rPr>
        <w:t>DTL = 3.9</w:t>
      </w:r>
      <w:r>
        <w:rPr>
          <w:szCs w:val="28"/>
          <w:rtl/>
        </w:rPr>
        <w:t xml:space="preserve">( ترتبط بتحسن رضا المرض ى )متوسط الدرجة = </w:t>
      </w:r>
      <w:r>
        <w:rPr>
          <w:szCs w:val="28"/>
        </w:rPr>
        <w:t>8</w:t>
      </w:r>
      <w:r>
        <w:rPr>
          <w:szCs w:val="28"/>
          <w:rtl/>
        </w:rPr>
        <w:t>.</w:t>
      </w:r>
      <w:r>
        <w:rPr>
          <w:szCs w:val="28"/>
        </w:rPr>
        <w:t>1</w:t>
      </w:r>
      <w:r>
        <w:rPr>
          <w:szCs w:val="28"/>
          <w:rtl/>
        </w:rPr>
        <w:t xml:space="preserve">،  </w:t>
      </w:r>
      <w:r>
        <w:rPr>
          <w:rFonts w:cs="Sakkal Majalla"/>
        </w:rPr>
        <w:t>p &lt; 0.01</w:t>
      </w:r>
      <w:r>
        <w:rPr>
          <w:szCs w:val="28"/>
          <w:rtl/>
        </w:rPr>
        <w:t xml:space="preserve">(، إلى جانب ارتفاع معدلات فعالية العلاج </w:t>
      </w:r>
    </w:p>
    <w:p w14:paraId="5168F74E" w14:textId="77777777" w:rsidR="000A4FF1" w:rsidRDefault="00576480">
      <w:pPr>
        <w:ind w:left="0" w:right="-5"/>
      </w:pPr>
      <w:r>
        <w:rPr>
          <w:szCs w:val="28"/>
          <w:rtl/>
        </w:rPr>
        <w:t>)</w:t>
      </w:r>
      <w:r>
        <w:rPr>
          <w:szCs w:val="28"/>
        </w:rPr>
        <w:t>90</w:t>
      </w:r>
      <w:r>
        <w:rPr>
          <w:szCs w:val="28"/>
          <w:rtl/>
        </w:rPr>
        <w:t>.</w:t>
      </w:r>
      <w:r>
        <w:rPr>
          <w:szCs w:val="28"/>
        </w:rPr>
        <w:t>2</w:t>
      </w:r>
      <w:r>
        <w:rPr>
          <w:szCs w:val="28"/>
          <w:rtl/>
        </w:rPr>
        <w:t xml:space="preserve">%، </w:t>
      </w:r>
      <w:r>
        <w:rPr>
          <w:rFonts w:cs="Sakkal Majalla"/>
        </w:rPr>
        <w:t>p &lt; 0.05</w:t>
      </w:r>
      <w:r>
        <w:rPr>
          <w:szCs w:val="28"/>
          <w:rtl/>
        </w:rPr>
        <w:t>( وكفاءة تخصيص الموارد )</w:t>
      </w:r>
      <w:r>
        <w:rPr>
          <w:szCs w:val="28"/>
        </w:rPr>
        <w:t>81</w:t>
      </w:r>
      <w:r>
        <w:rPr>
          <w:szCs w:val="28"/>
          <w:rtl/>
        </w:rPr>
        <w:t xml:space="preserve">%، </w:t>
      </w:r>
      <w:r>
        <w:rPr>
          <w:rFonts w:cs="Sakkal Majalla"/>
        </w:rPr>
        <w:t>p &lt; 0.01</w:t>
      </w:r>
      <w:r>
        <w:rPr>
          <w:szCs w:val="28"/>
          <w:rtl/>
        </w:rPr>
        <w:t xml:space="preserve">(. والأهم من ذلك، كشف التحليل عن انخفاض معدلات إعادة الإدخال في المرافق ذات التكامل الرقمي العالي )المتوسط = </w:t>
      </w:r>
      <w:r>
        <w:rPr>
          <w:szCs w:val="28"/>
        </w:rPr>
        <w:t>4</w:t>
      </w:r>
      <w:r>
        <w:rPr>
          <w:szCs w:val="28"/>
          <w:rtl/>
        </w:rPr>
        <w:t xml:space="preserve"> %، </w:t>
      </w:r>
      <w:r>
        <w:rPr>
          <w:rFonts w:cs="Sakkal Majalla"/>
        </w:rPr>
        <w:t>p &lt; 0.01</w:t>
      </w:r>
      <w:r>
        <w:rPr>
          <w:szCs w:val="28"/>
          <w:rtl/>
        </w:rPr>
        <w:t xml:space="preserve">( وتحسين كفاءة استخدام الطاقة )المتوسط = </w:t>
      </w:r>
      <w:r>
        <w:rPr>
          <w:szCs w:val="28"/>
        </w:rPr>
        <w:t>88</w:t>
      </w:r>
      <w:r>
        <w:rPr>
          <w:szCs w:val="28"/>
          <w:rtl/>
        </w:rPr>
        <w:t xml:space="preserve"> %، </w:t>
      </w:r>
      <w:r>
        <w:rPr>
          <w:rFonts w:cs="Sakkal Majalla"/>
        </w:rPr>
        <w:t>p &lt; 0.05</w:t>
      </w:r>
      <w:r>
        <w:rPr>
          <w:szCs w:val="28"/>
          <w:rtl/>
        </w:rPr>
        <w:t xml:space="preserve">(. ومع ذلك، فقد ظهرت مشكلات تتراوح بين ارتفاع تكاليف التنفيذ )متوسط الدرجة </w:t>
      </w:r>
      <w:r>
        <w:rPr>
          <w:szCs w:val="28"/>
        </w:rPr>
        <w:t>7</w:t>
      </w:r>
      <w:r>
        <w:rPr>
          <w:szCs w:val="28"/>
          <w:rtl/>
        </w:rPr>
        <w:t>.</w:t>
      </w:r>
      <w:r>
        <w:rPr>
          <w:szCs w:val="28"/>
        </w:rPr>
        <w:t>3</w:t>
      </w:r>
      <w:r>
        <w:rPr>
          <w:szCs w:val="28"/>
          <w:rtl/>
        </w:rPr>
        <w:t xml:space="preserve"> ( ، ومقاومة التغيير )</w:t>
      </w:r>
      <w:r>
        <w:rPr>
          <w:szCs w:val="28"/>
        </w:rPr>
        <w:t>16</w:t>
      </w:r>
      <w:r>
        <w:rPr>
          <w:szCs w:val="28"/>
          <w:rtl/>
        </w:rPr>
        <w:t>.</w:t>
      </w:r>
      <w:r>
        <w:rPr>
          <w:szCs w:val="28"/>
        </w:rPr>
        <w:t>8</w:t>
      </w:r>
      <w:r>
        <w:rPr>
          <w:szCs w:val="28"/>
          <w:rtl/>
        </w:rPr>
        <w:t xml:space="preserve">% (، وضعف التدريب )درجة </w:t>
      </w:r>
      <w:r>
        <w:rPr>
          <w:szCs w:val="28"/>
        </w:rPr>
        <w:t>7</w:t>
      </w:r>
      <w:r>
        <w:rPr>
          <w:szCs w:val="28"/>
          <w:rtl/>
        </w:rPr>
        <w:t>.</w:t>
      </w:r>
      <w:r>
        <w:rPr>
          <w:szCs w:val="28"/>
        </w:rPr>
        <w:t>2</w:t>
      </w:r>
      <w:r>
        <w:rPr>
          <w:szCs w:val="28"/>
          <w:rtl/>
        </w:rPr>
        <w:t xml:space="preserve">(. لذلك، يهدف هذا البحث إلى دراسة العلاقة بين الأدوا ت الرقمية وتأثيرها في تحسين نظام الرعاية </w:t>
      </w:r>
      <w:r>
        <w:rPr>
          <w:szCs w:val="28"/>
          <w:rtl/>
        </w:rPr>
        <w:lastRenderedPageBreak/>
        <w:t xml:space="preserve">الصحية </w:t>
      </w:r>
      <w:r>
        <w:rPr>
          <w:szCs w:val="28"/>
          <w:rtl/>
        </w:rPr>
        <w:t xml:space="preserve">واستدامته. ولتوسيع نطاق الفوائد المحتملة، التي تُعدّ  بالغة الأهمي ة لنجاح الأعمال، من الضرور ي تعميمها  من خلال التغلب  على  عوائق مثل التكلفة والمقاومة. كانت  هذه  النتائج  مهم ة لصناع السياسات ومدير ي الرعاية الصحية الذين يسعو ن إلى  تنفيذ التحو ل الرقمي  في  قطاع  الرعاية الصحية في المملكةالع ربية السعودية.  </w:t>
      </w:r>
    </w:p>
    <w:p w14:paraId="42E44F97" w14:textId="77777777" w:rsidR="000A4FF1" w:rsidRDefault="00576480">
      <w:pPr>
        <w:ind w:left="0" w:right="-5" w:firstLine="611"/>
      </w:pPr>
      <w:r>
        <w:rPr>
          <w:szCs w:val="28"/>
          <w:rtl/>
        </w:rPr>
        <w:t>تهدف دراسة )</w:t>
      </w:r>
      <w:r>
        <w:rPr>
          <w:rFonts w:cs="Sakkal Majalla"/>
        </w:rPr>
        <w:t>Kumar</w:t>
      </w:r>
      <w:r>
        <w:rPr>
          <w:szCs w:val="28"/>
          <w:rtl/>
        </w:rPr>
        <w:t xml:space="preserve">، </w:t>
      </w:r>
      <w:r>
        <w:rPr>
          <w:szCs w:val="28"/>
        </w:rPr>
        <w:t>2025</w:t>
      </w:r>
      <w:r>
        <w:rPr>
          <w:szCs w:val="28"/>
          <w:rtl/>
        </w:rPr>
        <w:t xml:space="preserve">( إلى تحليل تطور وتأثير الذكاء الاصطناعي في سياق نظام الرعاية الصحية العامة في المملكة العربية السعودية، وذلك لتحقيق أهداف رؤية </w:t>
      </w:r>
      <w:r>
        <w:rPr>
          <w:szCs w:val="28"/>
        </w:rPr>
        <w:t>2030</w:t>
      </w:r>
      <w:r>
        <w:rPr>
          <w:szCs w:val="28"/>
          <w:rtl/>
        </w:rPr>
        <w:t xml:space="preserve">. وتُعنى المراجعة بشكل موسع بتوظيف تقنيات </w:t>
      </w:r>
      <w:r>
        <w:rPr>
          <w:szCs w:val="28"/>
          <w:rtl/>
        </w:rPr>
        <w:t xml:space="preserve">الذكاء الاصطناعي في مجالات إدارة الأمراض،  وتقديم الرعاية الصحية،  وعلم الأوبئة،  وصنع  السياسات.  مع ذلك،  فإن استخدام الذكاء الاصطناعي في المملكة العربية السعودية يتسم بالحساسية الثقافية والأسس الأخلاقية الإسلامية. واستنادًا إلى إطار عمل </w:t>
      </w:r>
      <w:r>
        <w:rPr>
          <w:rFonts w:cs="Sakkal Majalla"/>
        </w:rPr>
        <w:t>PRISMA</w:t>
      </w:r>
      <w:r>
        <w:rPr>
          <w:szCs w:val="28"/>
          <w:rtl/>
        </w:rPr>
        <w:t>، قيّمت مراجعة منهجية للأدبيات الأكاديمية الأساسية، ودراسات الحالة، وممارسات تطبيق الذكاء الاصطناعي في قطاع الرعاية الصحية العامة في المملكة. كما صنّفت الأبحاث السابقة بناءً على كيفية عمل الذكاء الاصطناعي، والقضايا التي يطرحها، وآثاره على نظام الرعاية الصحية في المم</w:t>
      </w:r>
      <w:r>
        <w:rPr>
          <w:szCs w:val="28"/>
          <w:rtl/>
        </w:rPr>
        <w:t>لكة. وتُظهر تحليلات السياق السعودي أن الذكاء الاصطناعي قد حسّن من دقة التنبؤ بالأمراض، وإدارة الموارد، ورصد تفش ي الأمراض خلال التجمعات الكبيرة كالحج. ولذلك، تُحدد الدراسة المجالات الحيوية لتحديد إمكانات الذكاء الاصطناعي، ومجالات تعزيز التنمية ال رقمية لدعم التقدم العالمي في مجال الرعاية الصحية. وتشمل المحاور الرئيسية التي انبثقت من المراجعة ما يلي: )أ( فعالية الذكاء الاصطناعي مع التفاعل البشري لتقديم خدمات صحية مستدامة؛ )</w:t>
      </w:r>
      <w:r>
        <w:rPr>
          <w:rFonts w:cs="Sakkal Majalla"/>
        </w:rPr>
        <w:t>ii</w:t>
      </w:r>
      <w:r>
        <w:rPr>
          <w:szCs w:val="28"/>
          <w:rtl/>
        </w:rPr>
        <w:t xml:space="preserve">( الشروط وضوابط الجودة لتحسين جودة خدمات الرعاية الصحية باستخدام الذكاء الاصطناعي؛) </w:t>
      </w:r>
      <w:r>
        <w:rPr>
          <w:rFonts w:cs="Sakkal Majalla"/>
        </w:rPr>
        <w:t>iii</w:t>
      </w:r>
      <w:r>
        <w:rPr>
          <w:szCs w:val="28"/>
          <w:rtl/>
        </w:rPr>
        <w:t xml:space="preserve">( العوامل البيئية كعوامل مؤثرة في الرعاية الصحية العامة؛) </w:t>
      </w:r>
      <w:r>
        <w:rPr>
          <w:rFonts w:cs="Sakkal Majalla"/>
        </w:rPr>
        <w:t>iv</w:t>
      </w:r>
      <w:r>
        <w:rPr>
          <w:szCs w:val="28"/>
          <w:rtl/>
        </w:rPr>
        <w:t>( الذكاء الاصطناعي وتقنيات اتخاذ القرارات المتقدمة لأنظمة الرعاية الصحية في الشرق الأوسط. بالنسبة لصناع السياسات ومديري الرعاية الصحية والباحثين الذين سيتعاملون مع ابتكارات الذكاء الاصطناعي، يؤكد التقرير على ضرورة أن تحترم تطبيقات الذكاء الاصطناعي الممارسات الاجتماعية والثقافية والأخلاقية للبلاد، وأن تمهد الطريق لتوفير رعاية صحية مستدامة.  هناك حاجة إلى مزيد من البحوث التجريبية حول قضايا تطبيق الذكاء الاصطناعي، وإنشاء نماذج ذكاء اصطناعي ملائمة ث</w:t>
      </w:r>
      <w:r>
        <w:rPr>
          <w:szCs w:val="28"/>
          <w:rtl/>
        </w:rPr>
        <w:t xml:space="preserve">قافيًا، وإيجاد تطبيقات جديدة للذكاء الاصطناعي لتلبية الطلب المتزايد على خدمات الرعاية الصحية في المملكة العربية السعودية. </w:t>
      </w:r>
    </w:p>
    <w:p w14:paraId="4BCE2F0B" w14:textId="77777777" w:rsidR="000A4FF1" w:rsidRDefault="00576480">
      <w:pPr>
        <w:bidi w:val="0"/>
        <w:spacing w:after="322" w:line="259" w:lineRule="auto"/>
        <w:ind w:left="0" w:right="670" w:firstLine="0"/>
        <w:jc w:val="right"/>
      </w:pPr>
      <w:r>
        <w:t xml:space="preserve"> </w:t>
      </w:r>
    </w:p>
    <w:p w14:paraId="3FEF9502" w14:textId="77777777" w:rsidR="000A4FF1" w:rsidRDefault="00576480">
      <w:pPr>
        <w:bidi w:val="0"/>
        <w:spacing w:after="328" w:line="259" w:lineRule="auto"/>
        <w:ind w:left="0" w:right="670" w:firstLine="0"/>
        <w:jc w:val="right"/>
      </w:pPr>
      <w:r>
        <w:lastRenderedPageBreak/>
        <w:t xml:space="preserve"> </w:t>
      </w:r>
    </w:p>
    <w:p w14:paraId="653449A9" w14:textId="77777777" w:rsidR="000A4FF1" w:rsidRDefault="00576480">
      <w:pPr>
        <w:bidi w:val="0"/>
        <w:spacing w:after="0" w:line="259" w:lineRule="auto"/>
        <w:ind w:left="0" w:right="670" w:firstLine="0"/>
        <w:jc w:val="right"/>
      </w:pPr>
      <w:r>
        <w:t xml:space="preserve"> </w:t>
      </w:r>
    </w:p>
    <w:p w14:paraId="21FAD3BB" w14:textId="77777777" w:rsidR="000A4FF1" w:rsidRDefault="00576480">
      <w:pPr>
        <w:spacing w:after="329" w:line="259" w:lineRule="auto"/>
        <w:ind w:left="13" w:right="0" w:hanging="10"/>
        <w:jc w:val="left"/>
      </w:pPr>
      <w:r>
        <w:rPr>
          <w:rFonts w:cs="Sakkal Majalla"/>
          <w:b/>
          <w:bCs/>
          <w:szCs w:val="28"/>
          <w:rtl/>
        </w:rPr>
        <w:t xml:space="preserve">التعليق على الدراسات السابقة:  </w:t>
      </w:r>
    </w:p>
    <w:p w14:paraId="2E995FA9" w14:textId="77777777" w:rsidR="000A4FF1" w:rsidRDefault="00576480">
      <w:pPr>
        <w:numPr>
          <w:ilvl w:val="0"/>
          <w:numId w:val="5"/>
        </w:numPr>
        <w:spacing w:after="329" w:line="259" w:lineRule="auto"/>
        <w:ind w:left="712" w:right="0" w:hanging="367"/>
        <w:jc w:val="left"/>
      </w:pPr>
      <w:r>
        <w:rPr>
          <w:rFonts w:cs="Sakkal Majalla"/>
          <w:b/>
          <w:bCs/>
          <w:szCs w:val="28"/>
          <w:rtl/>
        </w:rPr>
        <w:t xml:space="preserve">أوجه التشابه في الدراسات السابقة  </w:t>
      </w:r>
    </w:p>
    <w:p w14:paraId="4CF7AF1C" w14:textId="77777777" w:rsidR="000A4FF1" w:rsidRDefault="00576480">
      <w:pPr>
        <w:ind w:left="0" w:right="-5"/>
      </w:pPr>
      <w:r>
        <w:rPr>
          <w:szCs w:val="28"/>
          <w:rtl/>
        </w:rPr>
        <w:t>تتفق الدراسات السابقة في تركيزها على الدور المحوري لتقنية المعلومات والتحول الرقمي في تطوير قطاع الرعاية الصحية وتعزيز كفاءته واستدامته،  حيث تناولت جميعها بشكل أو بآخر تأثير التقنيات الحديثة مثل الذكاء الاصطناعي، وإنترنت الأشياء، والسجلات الصحية الإلكترونية، وأنظمة المعلومات الصحية في تحسين جودة الخدمات الصحية ورف</w:t>
      </w:r>
      <w:r>
        <w:rPr>
          <w:szCs w:val="28"/>
          <w:rtl/>
        </w:rPr>
        <w:t xml:space="preserve">ع كفاءة الأداء المؤسس ي.  كما تشترك هذه الدراسات في إبراز أهمية التحول الرقمي كأحد المتطلبات الأساسية لتحقيق أهداف التنمية المستدامة، خاصة في ظل التوجهات الوطنية مثل رؤية المملكة </w:t>
      </w:r>
      <w:r>
        <w:rPr>
          <w:szCs w:val="28"/>
        </w:rPr>
        <w:t>2030</w:t>
      </w:r>
      <w:r>
        <w:rPr>
          <w:szCs w:val="28"/>
          <w:rtl/>
        </w:rPr>
        <w:t xml:space="preserve"> التي تدعم بقوة التحول نحو الخدمات الصحية الذكية. كذلك، اتفقت معظم الدراسات على أن تطبيق تقنية المعلومات يسهم في تحسين رضا المرض ى، وتقليل التكاليف التشغيلية، ورفع كفاءة استخدام الموارد، وهو ما يعكس ارتباطًا مباشرًا بين التكنولوجيا والاستدامة في القطاع الصحي. إضافة إلى ذلك، اعتمدت غالبية الدراسات على مناهج بحثية كمية أو تحليلية</w:t>
      </w:r>
      <w:r>
        <w:rPr>
          <w:szCs w:val="28"/>
          <w:rtl/>
        </w:rPr>
        <w:t xml:space="preserve">، واستخدمت أدوات مثل الاستبيانات وتحليل البيانات الإحصائية لقياس أثر التحول الرقمي على الأداء الصحي </w:t>
      </w:r>
      <w:r>
        <w:rPr>
          <w:rFonts w:cs="Sakkal Majalla"/>
          <w:szCs w:val="28"/>
          <w:rtl/>
        </w:rPr>
        <w:t>.</w:t>
      </w:r>
      <w:r>
        <w:rPr>
          <w:szCs w:val="28"/>
          <w:rtl/>
        </w:rPr>
        <w:t xml:space="preserve"> </w:t>
      </w:r>
    </w:p>
    <w:p w14:paraId="5505A168" w14:textId="77777777" w:rsidR="000A4FF1" w:rsidRDefault="00576480">
      <w:pPr>
        <w:numPr>
          <w:ilvl w:val="0"/>
          <w:numId w:val="5"/>
        </w:numPr>
        <w:spacing w:after="329" w:line="259" w:lineRule="auto"/>
        <w:ind w:left="712" w:right="0" w:hanging="367"/>
        <w:jc w:val="left"/>
      </w:pPr>
      <w:r>
        <w:rPr>
          <w:rFonts w:cs="Sakkal Majalla"/>
          <w:b/>
          <w:bCs/>
          <w:szCs w:val="28"/>
          <w:rtl/>
        </w:rPr>
        <w:t xml:space="preserve">أوجه الاختلاف في الدراسات السابقة  </w:t>
      </w:r>
    </w:p>
    <w:p w14:paraId="540E039F" w14:textId="77777777" w:rsidR="000A4FF1" w:rsidRDefault="00576480">
      <w:pPr>
        <w:ind w:left="0" w:right="-5"/>
      </w:pPr>
      <w:r>
        <w:rPr>
          <w:szCs w:val="28"/>
          <w:rtl/>
        </w:rPr>
        <w:t>على الرغم من وجود نقاط اتفاق بين الدراسات السابقة، إلا أنها اختلفت من حيث نطاق التطبيق، وطبيعة المتغيرات المدروسة، وأدوات التحليل المستخدمة. فبعض الدراسات ركزت على الاستدامة البيئية والاقتصادية بشكل مباشر من خلال تحليل كفاءة الطاقة وتقليل النفايات، في حين ركزت دراسات أخرى على تحسين جودة الخدمات الصحية ورضا المرض ى كمدخل رئيس ي للاستدامة. كما اختلفت من حيث التقنيات محل ال</w:t>
      </w:r>
      <w:r>
        <w:rPr>
          <w:szCs w:val="28"/>
          <w:rtl/>
        </w:rPr>
        <w:t xml:space="preserve">دراسة، حيث تناولت بعض الأبحاث الذكاء الاصطناعي فقط، بينما شملت دراسات أخرى مجموعة واسعة من التقنيات مثل البلوك تشين، والطب عن بُعد، والمنصات الرقمية الصحية. كذلك، تنوعت البيئات التطبيقية بين دراسات محلية داخل المملكة العربية السعودية، وأخرى مقارنة أو مراجعات أدبية شملت سياقات دولية، مما أدى إلى اختلاف في النتائج وفقًا لدرجة التطور التقني في كل بيئة. </w:t>
      </w:r>
      <w:r>
        <w:rPr>
          <w:szCs w:val="28"/>
          <w:rtl/>
        </w:rPr>
        <w:lastRenderedPageBreak/>
        <w:t xml:space="preserve">بالإضافة إلى ذلك، تفاوتت الدراسات في حجم العينات وأدوات جمع البيانات، حيث اعتمد بعضها على دراسات حالة محدودة، بينما استخدم البعض الآخر عينات واسعة وتحليلات </w:t>
      </w:r>
      <w:r>
        <w:rPr>
          <w:szCs w:val="28"/>
          <w:rtl/>
        </w:rPr>
        <w:t>إحصائية متقدمة</w:t>
      </w:r>
      <w:r>
        <w:rPr>
          <w:rFonts w:cs="Sakkal Majalla"/>
          <w:szCs w:val="28"/>
          <w:rtl/>
        </w:rPr>
        <w:t xml:space="preserve">. </w:t>
      </w:r>
    </w:p>
    <w:p w14:paraId="38ADD9BB" w14:textId="77777777" w:rsidR="000A4FF1" w:rsidRDefault="00576480">
      <w:pPr>
        <w:bidi w:val="0"/>
        <w:spacing w:after="0" w:line="259" w:lineRule="auto"/>
        <w:ind w:left="0" w:right="64" w:firstLine="0"/>
        <w:jc w:val="right"/>
      </w:pPr>
      <w:r>
        <w:rPr>
          <w:rFonts w:cs="Sakkal Majalla"/>
          <w:b/>
        </w:rPr>
        <w:t xml:space="preserve"> </w:t>
      </w:r>
    </w:p>
    <w:p w14:paraId="0086B527" w14:textId="77777777" w:rsidR="000A4FF1" w:rsidRDefault="00576480">
      <w:pPr>
        <w:numPr>
          <w:ilvl w:val="0"/>
          <w:numId w:val="5"/>
        </w:numPr>
        <w:spacing w:after="164" w:line="259" w:lineRule="auto"/>
        <w:ind w:left="712" w:right="0" w:hanging="367"/>
        <w:jc w:val="left"/>
      </w:pPr>
      <w:r>
        <w:rPr>
          <w:rFonts w:cs="Sakkal Majalla"/>
          <w:b/>
          <w:bCs/>
          <w:szCs w:val="28"/>
          <w:rtl/>
        </w:rPr>
        <w:t xml:space="preserve">الفجوات البحثية التي يميزها البحث الحال ي </w:t>
      </w:r>
    </w:p>
    <w:p w14:paraId="4AE040F4" w14:textId="77777777" w:rsidR="000A4FF1" w:rsidRDefault="00576480">
      <w:pPr>
        <w:spacing w:after="1"/>
        <w:ind w:left="0" w:right="-5"/>
      </w:pPr>
      <w:r>
        <w:rPr>
          <w:szCs w:val="28"/>
          <w:rtl/>
        </w:rPr>
        <w:t>تكشف الدراسات السابقة عن وجود فجوة بحثية تتمثل في محدودية الدراسات التي تناولت بشكل مباشر ومتكامل دور تقنية المعلومات في تحقيق استدامة الأعمال داخل القطاع الصحي على مستوى مدينة الرياض بشكل خاص، حيث ركزت أغلب الدراسات على جوانب جزئية مثل جودة الخدمات أو التحول الرقمي دون الربط الشامل بين تقنية المعلومات وأبعاد الاستدامة الثلاثة بشكل متكامل )الاقتصادي، الاجتماعي، البيئي(. كما أن هناك نقصًا في الدراسات التي تناولت استدامة الأعمال كإطار إداري شامل دا</w:t>
      </w:r>
      <w:r>
        <w:rPr>
          <w:szCs w:val="28"/>
          <w:rtl/>
        </w:rPr>
        <w:t xml:space="preserve">خل المؤسسات الصحية،  وربطها بتقنية المعلومات كعامل استراتيجي وليس مجرد أداة تشغيلية. بالإضافة إلى ذلك، لم تتوسع الدراسات السابقة بشكل كافٍ في تحليل التحديات التنظيمية والبشرية التي قد تحد من فاعلية تطبيق تقنية المعلومات في تحقيق الاستدامة داخل السياق المحلي لمدينة الرياض. ومن هنا تأتي أهمية الدراسة الحالية في سد هذه الفجوة من خلال تقديم تحليل كمي شامل يربط بين استخدام تقنية المعلومات وتحقيق استدامة الأعمال في القطاع الصحي، مع التركيز على بيئة تطبيقية محددة تعكس الواقع الفعلي للمؤسسات الصحية في العاصمة </w:t>
      </w:r>
      <w:r>
        <w:rPr>
          <w:szCs w:val="28"/>
          <w:rtl/>
        </w:rPr>
        <w:t>السعودية</w:t>
      </w:r>
      <w:r>
        <w:rPr>
          <w:rFonts w:cs="Sakkal Majalla"/>
          <w:szCs w:val="28"/>
          <w:rtl/>
        </w:rPr>
        <w:t xml:space="preserve">. </w:t>
      </w:r>
    </w:p>
    <w:p w14:paraId="1828BBCB" w14:textId="77777777" w:rsidR="000A4FF1" w:rsidRDefault="00576480">
      <w:pPr>
        <w:bidi w:val="0"/>
        <w:spacing w:after="168" w:line="259" w:lineRule="auto"/>
        <w:ind w:left="0" w:right="64" w:firstLine="0"/>
        <w:jc w:val="right"/>
      </w:pPr>
      <w:r>
        <w:rPr>
          <w:rFonts w:cs="Sakkal Majalla"/>
          <w:b/>
        </w:rPr>
        <w:t xml:space="preserve"> </w:t>
      </w:r>
    </w:p>
    <w:p w14:paraId="6DB90FF1" w14:textId="77777777" w:rsidR="000A4FF1" w:rsidRDefault="00576480">
      <w:pPr>
        <w:pStyle w:val="Heading3"/>
        <w:spacing w:after="182"/>
        <w:ind w:left="13" w:right="0"/>
      </w:pPr>
      <w:r>
        <w:rPr>
          <w:bCs/>
          <w:szCs w:val="28"/>
          <w:rtl/>
        </w:rPr>
        <w:t xml:space="preserve">المنطلقات النظرية للدراسة  </w:t>
      </w:r>
    </w:p>
    <w:p w14:paraId="6FA58F67" w14:textId="77777777" w:rsidR="000A4FF1" w:rsidRDefault="00576480">
      <w:pPr>
        <w:ind w:left="0" w:right="-5"/>
      </w:pPr>
      <w:r>
        <w:rPr>
          <w:szCs w:val="28"/>
          <w:rtl/>
        </w:rPr>
        <w:t>تشكل المنطلقات النظرية لأي دراسة علمية الأساس الذي تُبنى عليه مختلف مراحل البحث، إذ توفر الإطار الفكري والمعرفي الذي يوجّه الباحث في تفسير الظاهرة محل الدراسة وتحليل أبعادها المختلفة بشكل منهجي ومنظم. وفي سياق هذه الدراسة التي تتناول دور تقنية المعلومات في تحقيق استدامة الأعمال في القطاع الصحي بمدينة الرياض، تكتسب المنطلقات النظرية أهمية خاصة نظرًا لتداخل عدة مجالات علمية، أبرزها تقنية المعلومات، وإدارة الأعمال، وإدارة الخدمات الصحية، فضلًا عن مفاهيم الاستدامة والتحو</w:t>
      </w:r>
      <w:r>
        <w:rPr>
          <w:szCs w:val="28"/>
          <w:rtl/>
        </w:rPr>
        <w:t xml:space="preserve">ل الرقمي. ومن هذا المنطلق، تسعى الدراسة إلى الاستناد إلى مجموعة من النظريات والنماذج العلمية التي تفسر كيفية توظيف التقنية داخل المؤسسات الصحية، ودورها في تحسين الأداء المؤسس ي وتعزيز القدرة على الاستمرارية والتكيف مع المتغيرات البيئية والتكنولوجية. كما تهدف هذه المنطلقات إلى توضيح العلاقة التكاملية بين استخدام الأنظمة الرقمية وتحقيق الأبعاد المختلفة للاستدامة، بما يسهم </w:t>
      </w:r>
      <w:r>
        <w:rPr>
          <w:szCs w:val="28"/>
          <w:rtl/>
        </w:rPr>
        <w:lastRenderedPageBreak/>
        <w:t>في بناء إطار تحليلي متكامل يساعد في فهم الظاهرة المدروسة بصورة أعمق، ويدعم تفسير النتائج التي سيتم التوصل إليها في ضوء أسس علمية راسخة</w:t>
      </w:r>
      <w:r>
        <w:rPr>
          <w:rFonts w:cs="Sakkal Majalla"/>
          <w:szCs w:val="28"/>
          <w:rtl/>
        </w:rPr>
        <w:t>.</w:t>
      </w:r>
      <w:r>
        <w:rPr>
          <w:szCs w:val="28"/>
          <w:rtl/>
        </w:rPr>
        <w:t xml:space="preserve"> </w:t>
      </w:r>
    </w:p>
    <w:p w14:paraId="3D7B5030" w14:textId="77777777" w:rsidR="000A4FF1" w:rsidRDefault="00576480">
      <w:pPr>
        <w:numPr>
          <w:ilvl w:val="0"/>
          <w:numId w:val="6"/>
        </w:numPr>
        <w:spacing w:after="329" w:line="259" w:lineRule="auto"/>
        <w:ind w:right="0" w:hanging="409"/>
        <w:jc w:val="left"/>
      </w:pPr>
      <w:r>
        <w:rPr>
          <w:rFonts w:cs="Sakkal Majalla"/>
          <w:b/>
          <w:bCs/>
          <w:szCs w:val="28"/>
          <w:rtl/>
        </w:rPr>
        <w:t>ا</w:t>
      </w:r>
      <w:r>
        <w:rPr>
          <w:rFonts w:cs="Sakkal Majalla"/>
          <w:b/>
          <w:bCs/>
          <w:szCs w:val="28"/>
          <w:rtl/>
        </w:rPr>
        <w:t xml:space="preserve">لإطار النظري لتقنية المعلومات في القطاع الصحي </w:t>
      </w:r>
      <w:r>
        <w:rPr>
          <w:szCs w:val="28"/>
          <w:rtl/>
        </w:rPr>
        <w:t xml:space="preserve"> </w:t>
      </w:r>
    </w:p>
    <w:p w14:paraId="3EC01F53" w14:textId="77777777" w:rsidR="000A4FF1" w:rsidRDefault="00576480">
      <w:pPr>
        <w:ind w:left="0" w:right="-5"/>
      </w:pPr>
      <w:r>
        <w:rPr>
          <w:szCs w:val="28"/>
          <w:rtl/>
        </w:rPr>
        <w:t>تنطلق هذه الدراسة من اعتبار تقنية المعلومات أحد المرتكزات الأساسية في تطوير الأنظمة الصحية الحديثة، حيث تمثل أداة استراتيجية تساهم في تحسين كفاءة الأداء وتعزيز جودة الخدمات الصحية. ويستند هذا الطرح إلى مجموعة من النظريات التي تؤكد أن الاستثمار في الموارد التقنية يسهم في تحقيق ميزة تنافسية مستدامة، مثل نظرية الموارد</w:t>
      </w:r>
      <w:r>
        <w:rPr>
          <w:rFonts w:cs="Sakkal Majalla"/>
          <w:szCs w:val="28"/>
          <w:rtl/>
        </w:rPr>
        <w:t xml:space="preserve"> </w:t>
      </w:r>
      <w:r>
        <w:rPr>
          <w:rFonts w:cs="Sakkal Majalla"/>
        </w:rPr>
        <w:t xml:space="preserve">(Resource-Based View) </w:t>
      </w:r>
      <w:r>
        <w:rPr>
          <w:szCs w:val="28"/>
          <w:rtl/>
        </w:rPr>
        <w:t xml:space="preserve">التي ترى أن الموارد غير الملموسة، وعلى رأسها المعرفة والتقنية، تعد مصدرًا رئيسيًا للتميز المؤسس ي. وفي سياق القطاع الصحي، </w:t>
      </w:r>
      <w:r>
        <w:rPr>
          <w:szCs w:val="28"/>
          <w:rtl/>
        </w:rPr>
        <w:t xml:space="preserve">تتجلى أهمية تقنية المعلومات من خلال تطبيقات متعددة مثل السجلات الصحية الإلكترونية، ونظم دعم القرار الطبي، والطب عن بُعد، والتي تسهم في تحسين دقة التشخيص، وتسريع تقديم الخدمة، وتقليل الأخطاء الطبية. كما أن دمج هذه التقنيات داخل العمليات الصحية يتيح إمكانية إدارة البيانات الضخمة وتحليلها، مما يدعم اتخاذ قرارات مبنية على الأدلة ويعزز من فعالية التخطيط الاستراتيجي  )الزهراني، </w:t>
      </w:r>
      <w:r>
        <w:rPr>
          <w:szCs w:val="28"/>
        </w:rPr>
        <w:t>2023</w:t>
      </w:r>
      <w:r>
        <w:rPr>
          <w:szCs w:val="28"/>
          <w:rtl/>
        </w:rPr>
        <w:t>(</w:t>
      </w:r>
      <w:r>
        <w:rPr>
          <w:rFonts w:cs="Sakkal Majalla"/>
          <w:szCs w:val="28"/>
          <w:rtl/>
        </w:rPr>
        <w:t>.</w:t>
      </w:r>
      <w:r>
        <w:rPr>
          <w:szCs w:val="28"/>
          <w:rtl/>
        </w:rPr>
        <w:t xml:space="preserve">  </w:t>
      </w:r>
      <w:r>
        <w:rPr>
          <w:rFonts w:cs="Sakkal Majalla"/>
          <w:szCs w:val="28"/>
          <w:rtl/>
        </w:rPr>
        <w:t xml:space="preserve"> </w:t>
      </w:r>
    </w:p>
    <w:p w14:paraId="6B7E7D7B" w14:textId="77777777" w:rsidR="000A4FF1" w:rsidRDefault="00576480">
      <w:pPr>
        <w:numPr>
          <w:ilvl w:val="0"/>
          <w:numId w:val="6"/>
        </w:numPr>
        <w:spacing w:after="329" w:line="259" w:lineRule="auto"/>
        <w:ind w:right="0" w:hanging="409"/>
        <w:jc w:val="left"/>
      </w:pPr>
      <w:r>
        <w:rPr>
          <w:rFonts w:cs="Sakkal Majalla"/>
          <w:b/>
          <w:bCs/>
          <w:szCs w:val="28"/>
          <w:rtl/>
        </w:rPr>
        <w:t xml:space="preserve">مفهوم استدامة الأعمال وأبعاده في القطاع الصحي </w:t>
      </w:r>
      <w:r>
        <w:rPr>
          <w:szCs w:val="28"/>
          <w:rtl/>
        </w:rPr>
        <w:t xml:space="preserve"> </w:t>
      </w:r>
    </w:p>
    <w:p w14:paraId="6EA0B8B7" w14:textId="77777777" w:rsidR="000A4FF1" w:rsidRDefault="00576480">
      <w:pPr>
        <w:ind w:left="0" w:right="-5"/>
      </w:pPr>
      <w:r>
        <w:rPr>
          <w:szCs w:val="28"/>
          <w:rtl/>
        </w:rPr>
        <w:t>تستند الدراسة إلى مفهوم استدامة الأعمال باعتباره إطارًا متكاملًا يهدف إلى تحقيق</w:t>
      </w:r>
      <w:r>
        <w:rPr>
          <w:szCs w:val="28"/>
          <w:rtl/>
        </w:rPr>
        <w:t xml:space="preserve"> التوازن بين الأبعاد الاقتصادية والاجتماعية والبيئية، بما يضمن استمرارية المؤسسات وقدرتها على التكيف مع التغيرات المستقبلية. وفي القطاع الصحي، تأخذ الاستدامة طابعًا خاصًا نظرًا لارتباطها المباشر بصحة الإنسان وجودة الحياة، حيث لا تقتصر على تحقيق الربحية أو الكفاءة المالية، بل تشمل أيضًا تحسين جودة الرعاية الصحية، وتعزيز العدالة في الوصول إلى الخدمات، والحفاظ على الموارد الصحية. ويُعد نموذج</w:t>
      </w:r>
      <w:r>
        <w:rPr>
          <w:rFonts w:cs="Sakkal Majalla"/>
        </w:rPr>
        <w:t xml:space="preserve">"Triple Bottom Line" </w:t>
      </w:r>
      <w:r>
        <w:rPr>
          <w:rFonts w:cs="Sakkal Majalla"/>
          <w:szCs w:val="28"/>
          <w:rtl/>
        </w:rPr>
        <w:t xml:space="preserve"> </w:t>
      </w:r>
      <w:r>
        <w:rPr>
          <w:szCs w:val="28"/>
          <w:rtl/>
        </w:rPr>
        <w:t xml:space="preserve">من أبرز النماذج النظرية التي تفسر هذا المفهوم، حيث يركز على تحقيق التوازن بين الربح </w:t>
      </w:r>
      <w:r>
        <w:rPr>
          <w:rFonts w:cs="Sakkal Majalla"/>
        </w:rPr>
        <w:t>(Profit)</w:t>
      </w:r>
      <w:r>
        <w:rPr>
          <w:rFonts w:cs="Sakkal Majalla"/>
          <w:szCs w:val="28"/>
          <w:rtl/>
        </w:rPr>
        <w:t xml:space="preserve"> </w:t>
      </w:r>
      <w:r>
        <w:rPr>
          <w:szCs w:val="28"/>
          <w:rtl/>
        </w:rPr>
        <w:t xml:space="preserve">، </w:t>
      </w:r>
      <w:r>
        <w:rPr>
          <w:szCs w:val="28"/>
          <w:rtl/>
        </w:rPr>
        <w:t>والناس</w:t>
      </w:r>
      <w:r>
        <w:rPr>
          <w:rFonts w:cs="Sakkal Majalla"/>
        </w:rPr>
        <w:t>(People)</w:t>
      </w:r>
      <w:r>
        <w:rPr>
          <w:rFonts w:cs="Sakkal Majalla"/>
          <w:szCs w:val="28"/>
          <w:rtl/>
        </w:rPr>
        <w:t xml:space="preserve"> </w:t>
      </w:r>
      <w:r>
        <w:rPr>
          <w:szCs w:val="28"/>
          <w:rtl/>
        </w:rPr>
        <w:t>، والبيئة</w:t>
      </w:r>
      <w:r>
        <w:rPr>
          <w:rFonts w:cs="Sakkal Majalla"/>
        </w:rPr>
        <w:t xml:space="preserve">(Planet). </w:t>
      </w:r>
      <w:r>
        <w:rPr>
          <w:rFonts w:cs="Sakkal Majalla"/>
          <w:szCs w:val="28"/>
          <w:rtl/>
        </w:rPr>
        <w:t xml:space="preserve"> </w:t>
      </w:r>
      <w:r>
        <w:rPr>
          <w:szCs w:val="28"/>
          <w:rtl/>
        </w:rPr>
        <w:t xml:space="preserve">ومن هذا المنطلق ،تسعى المؤسسات الصحية إلى توظيف تقنية المعلومات كوسيلة لتحقيق هذه الأهداف، من خلال تقليل الهدر، وتحسين إدارة الموارد، وتعزيز الشفافية والمساءلة )إبراهيم، </w:t>
      </w:r>
      <w:r>
        <w:rPr>
          <w:szCs w:val="28"/>
        </w:rPr>
        <w:t>2017</w:t>
      </w:r>
      <w:r>
        <w:rPr>
          <w:szCs w:val="28"/>
          <w:rtl/>
        </w:rPr>
        <w:t>(</w:t>
      </w:r>
      <w:r>
        <w:rPr>
          <w:rFonts w:cs="Sakkal Majalla"/>
          <w:szCs w:val="28"/>
          <w:rtl/>
        </w:rPr>
        <w:t xml:space="preserve">. </w:t>
      </w:r>
    </w:p>
    <w:p w14:paraId="26DB2703" w14:textId="77777777" w:rsidR="000A4FF1" w:rsidRDefault="00576480">
      <w:pPr>
        <w:numPr>
          <w:ilvl w:val="0"/>
          <w:numId w:val="6"/>
        </w:numPr>
        <w:spacing w:after="329" w:line="259" w:lineRule="auto"/>
        <w:ind w:right="0" w:hanging="409"/>
        <w:jc w:val="left"/>
      </w:pPr>
      <w:r>
        <w:rPr>
          <w:rFonts w:cs="Sakkal Majalla"/>
          <w:b/>
          <w:bCs/>
          <w:szCs w:val="28"/>
          <w:rtl/>
        </w:rPr>
        <w:t>العلاقة النظرية بين تقنية المعلومات واستدامة الأعما ل</w:t>
      </w:r>
      <w:r>
        <w:rPr>
          <w:szCs w:val="28"/>
          <w:rtl/>
        </w:rPr>
        <w:t xml:space="preserve"> </w:t>
      </w:r>
    </w:p>
    <w:p w14:paraId="40747289" w14:textId="77777777" w:rsidR="000A4FF1" w:rsidRDefault="00576480">
      <w:pPr>
        <w:ind w:left="0" w:right="-5"/>
      </w:pPr>
      <w:r>
        <w:rPr>
          <w:szCs w:val="28"/>
          <w:rtl/>
        </w:rPr>
        <w:lastRenderedPageBreak/>
        <w:t>ترتكز الدراسة على مجموعة من الطروحات النظرية التي تربط بين استخدام تقنية المعلومات وتحقيق الاستدامة المؤسسية، حيث تشير الأدبيات إلى أن التقنية تلعب دورًا محوريًا في دعم الكفاءة التشغيلية وتقليل التكاليف، وهو ما يعزز البعد الاقتصادي للاستدامة. ك</w:t>
      </w:r>
      <w:r>
        <w:rPr>
          <w:szCs w:val="28"/>
          <w:rtl/>
        </w:rPr>
        <w:t>ما تسهم في تحسين جودة الخدمات الصحية وزيادة رضا المستفيدين، مما يدعم البعد الاجتماعي. بالإضافة إلى ذلك، تساعد الأنظمة الرقمية في تقليل استخدام الموارد الورقية والطاقة من خلال التحول إلى العمليات الإلكترونية، وهو ما يعزز البعد البيئي. وتُفسر هذه العلاقة من خلال نظرية التحول الرقمي التي تؤكد أن دمج التكنولوجيا في جميع جوانب العمل يؤدي إلى إعادة تشكيل نماذج الأعمال وتحقيق قيمة مضافة مستدامة. كما تدعم نظرية الابتكار التكنولوجي هذا التوجه، حيث ترى أن تبني الابتكارات الرقمية يسهم في تحسين الأداء المؤسس ي وتعزيز ا</w:t>
      </w:r>
      <w:r>
        <w:rPr>
          <w:szCs w:val="28"/>
          <w:rtl/>
        </w:rPr>
        <w:t xml:space="preserve">لقدرة على التكيف مع التغيرات )علي، </w:t>
      </w:r>
      <w:r>
        <w:rPr>
          <w:szCs w:val="28"/>
        </w:rPr>
        <w:t>2018</w:t>
      </w:r>
      <w:r>
        <w:rPr>
          <w:szCs w:val="28"/>
          <w:rtl/>
        </w:rPr>
        <w:t>(</w:t>
      </w:r>
      <w:r>
        <w:rPr>
          <w:rFonts w:cs="Sakkal Majalla"/>
          <w:szCs w:val="28"/>
          <w:rtl/>
        </w:rPr>
        <w:t xml:space="preserve">. </w:t>
      </w:r>
    </w:p>
    <w:p w14:paraId="4E5AC072" w14:textId="77777777" w:rsidR="000A4FF1" w:rsidRDefault="00576480">
      <w:pPr>
        <w:numPr>
          <w:ilvl w:val="0"/>
          <w:numId w:val="6"/>
        </w:numPr>
        <w:spacing w:after="329" w:line="259" w:lineRule="auto"/>
        <w:ind w:right="0" w:hanging="409"/>
        <w:jc w:val="left"/>
      </w:pPr>
      <w:r>
        <w:rPr>
          <w:rFonts w:cs="Sakkal Majalla"/>
          <w:b/>
          <w:bCs/>
          <w:szCs w:val="28"/>
          <w:rtl/>
        </w:rPr>
        <w:t xml:space="preserve">نماذج تبني التقنية في المؤسسات الصحية </w:t>
      </w:r>
      <w:r>
        <w:rPr>
          <w:szCs w:val="28"/>
          <w:rtl/>
        </w:rPr>
        <w:t xml:space="preserve"> </w:t>
      </w:r>
    </w:p>
    <w:p w14:paraId="0A95A49E" w14:textId="77777777" w:rsidR="000A4FF1" w:rsidRDefault="00576480">
      <w:pPr>
        <w:spacing w:after="186"/>
        <w:ind w:left="0" w:right="-5"/>
      </w:pPr>
      <w:r>
        <w:rPr>
          <w:szCs w:val="28"/>
          <w:rtl/>
        </w:rPr>
        <w:t>تعتمد الدراسة أيضًا على عدد من النماذج النظرية التي تفسر سلوك المؤسسات والأفراد في تبني التقنيات الحديثة، مثل نموذج قبول التكنولوجيا</w:t>
      </w:r>
      <w:r>
        <w:rPr>
          <w:rFonts w:cs="Sakkal Majalla"/>
        </w:rPr>
        <w:t>(Technology Acceptance Model - TAM)</w:t>
      </w:r>
      <w:r>
        <w:rPr>
          <w:rFonts w:cs="Sakkal Majalla"/>
          <w:szCs w:val="28"/>
          <w:rtl/>
        </w:rPr>
        <w:t xml:space="preserve"> </w:t>
      </w:r>
      <w:r>
        <w:rPr>
          <w:szCs w:val="28"/>
          <w:rtl/>
        </w:rPr>
        <w:t xml:space="preserve">، الذي يركز على إدراك المستخدمين لفائدة التقنية وسهولة استخدامها كعاملين رئيسيين في تبنيها. كما يُعد نموذج نشر الابتكار </w:t>
      </w:r>
      <w:r>
        <w:rPr>
          <w:rFonts w:cs="Sakkal Majalla"/>
        </w:rPr>
        <w:t xml:space="preserve">(Diffusion of Innovation) </w:t>
      </w:r>
      <w:r>
        <w:rPr>
          <w:rFonts w:cs="Sakkal Majalla"/>
          <w:szCs w:val="28"/>
          <w:rtl/>
        </w:rPr>
        <w:t xml:space="preserve"> </w:t>
      </w:r>
      <w:r>
        <w:rPr>
          <w:szCs w:val="28"/>
          <w:rtl/>
        </w:rPr>
        <w:t>من النماذج المهمة التي تفسر كيفية انتشار التقنيات الجديدة داخل المؤسسات، والعوامل التي تؤثر على سرعة تبنيها، مثل ا</w:t>
      </w:r>
      <w:r>
        <w:rPr>
          <w:szCs w:val="28"/>
          <w:rtl/>
        </w:rPr>
        <w:t>لخصائص التنظيمية والثقافية. وفي القطاع الصحي، تلعب هذه النماذج دورًا مهمًا في تفسير التفاوت في مستوى استخدام تقنية المعلومات بين المؤسسات المختلفة، وكذلك في تحديد العوامل التي تعزز أو تعيق نجاح التحول الرقمي. ومن خلال الاستناد إلى هذه النماذج، يمكن فهم كيفية تحسين استراتيجيات تطبيق التقنية بما يحقق أقص ى استفادة ممكنة في دعم استدامة الأعمال )</w:t>
      </w:r>
      <w:proofErr w:type="spellStart"/>
      <w:r>
        <w:rPr>
          <w:rFonts w:cs="Sakkal Majalla"/>
        </w:rPr>
        <w:t>Schorr</w:t>
      </w:r>
      <w:proofErr w:type="spellEnd"/>
      <w:r>
        <w:rPr>
          <w:szCs w:val="28"/>
          <w:rtl/>
        </w:rPr>
        <w:t xml:space="preserve">، </w:t>
      </w:r>
      <w:r>
        <w:rPr>
          <w:szCs w:val="28"/>
        </w:rPr>
        <w:t>2023</w:t>
      </w:r>
      <w:r>
        <w:rPr>
          <w:szCs w:val="28"/>
          <w:rtl/>
        </w:rPr>
        <w:t>(</w:t>
      </w:r>
      <w:r>
        <w:rPr>
          <w:rFonts w:cs="Sakkal Majalla"/>
          <w:szCs w:val="28"/>
          <w:rtl/>
        </w:rPr>
        <w:t xml:space="preserve">. </w:t>
      </w:r>
    </w:p>
    <w:p w14:paraId="29D8F4A7" w14:textId="77777777" w:rsidR="000A4FF1" w:rsidRDefault="00576480">
      <w:pPr>
        <w:numPr>
          <w:ilvl w:val="0"/>
          <w:numId w:val="6"/>
        </w:numPr>
        <w:spacing w:after="329" w:line="259" w:lineRule="auto"/>
        <w:ind w:right="0" w:hanging="409"/>
        <w:jc w:val="left"/>
      </w:pPr>
      <w:r>
        <w:rPr>
          <w:rFonts w:cs="Sakkal Majalla"/>
          <w:b/>
          <w:bCs/>
          <w:szCs w:val="28"/>
          <w:rtl/>
        </w:rPr>
        <w:t>الإطار النظري للتحديات المرتبطة بتطبيق تقنية المعلوما</w:t>
      </w:r>
      <w:r>
        <w:rPr>
          <w:rFonts w:cs="Sakkal Majalla"/>
          <w:b/>
          <w:bCs/>
          <w:szCs w:val="28"/>
          <w:rtl/>
        </w:rPr>
        <w:tab/>
        <w:t xml:space="preserve"> ت</w:t>
      </w:r>
      <w:r>
        <w:rPr>
          <w:szCs w:val="28"/>
          <w:rtl/>
        </w:rPr>
        <w:t xml:space="preserve"> </w:t>
      </w:r>
    </w:p>
    <w:p w14:paraId="032E6770" w14:textId="77777777" w:rsidR="000A4FF1" w:rsidRDefault="00576480">
      <w:pPr>
        <w:ind w:left="0" w:right="-5"/>
      </w:pPr>
      <w:r>
        <w:rPr>
          <w:szCs w:val="28"/>
          <w:rtl/>
        </w:rPr>
        <w:t>لا تكتمل المنطلقات النظرية لهذه الدراسة دون التطرق إلى التحديات التي تواجه تطبيق تقنية المعلوم</w:t>
      </w:r>
      <w:r>
        <w:rPr>
          <w:szCs w:val="28"/>
          <w:rtl/>
        </w:rPr>
        <w:t xml:space="preserve">ات في القطاع الصحي، والتي تم تناولها في العديد من النظريات الإدارية والتنظيمية. إذ تشير نظرية التغيير التنظيمي إلى أن مقاومة التغيير تُعد من أبرز العوائق التي تواجه التحول الرقمي، خاصة في البيئات التي تعتمد على أنماط عمل تقليدية. كما تبرز نظرية إدارة المخاطر في تفسير التحديات المرتبطة بأمن المعلومات وحماية البيانات الصحية، والتي تمثل أحد أهم الاعتبارات عند تطبيق الأنظمة الرقمية. </w:t>
      </w:r>
      <w:r>
        <w:rPr>
          <w:szCs w:val="28"/>
          <w:rtl/>
        </w:rPr>
        <w:lastRenderedPageBreak/>
        <w:t>بالإضافة إلى ذلك، تسلط نظريات الحوكمة الرقمية الضوء على أهمية وجود أطر تنظيمية وتشريعية تدعم الاستخدام الآمن والفعال للتقنية. وبنا</w:t>
      </w:r>
      <w:r>
        <w:rPr>
          <w:szCs w:val="28"/>
          <w:rtl/>
        </w:rPr>
        <w:t>ءً على هذه المنطلقات، تسعى الدراسة إلى تقديم فهم شامل للتحديات التي قد تعيق تحقيق الاستدامة من خلال تقنية المعلومات، واقتراح سبل معالجتها في سياق القطاع الصحي بمدينة الرياض )</w:t>
      </w:r>
      <w:r>
        <w:rPr>
          <w:rFonts w:cs="Sakkal Majalla"/>
        </w:rPr>
        <w:t>Lee</w:t>
      </w:r>
      <w:r>
        <w:rPr>
          <w:szCs w:val="28"/>
          <w:rtl/>
        </w:rPr>
        <w:t xml:space="preserve">، </w:t>
      </w:r>
      <w:r>
        <w:rPr>
          <w:szCs w:val="28"/>
        </w:rPr>
        <w:t>2025</w:t>
      </w:r>
      <w:r>
        <w:rPr>
          <w:szCs w:val="28"/>
          <w:rtl/>
        </w:rPr>
        <w:t>(</w:t>
      </w:r>
      <w:r>
        <w:rPr>
          <w:rFonts w:cs="Sakkal Majalla"/>
          <w:szCs w:val="28"/>
          <w:rtl/>
        </w:rPr>
        <w:t>.</w:t>
      </w:r>
      <w:r>
        <w:rPr>
          <w:szCs w:val="28"/>
          <w:rtl/>
        </w:rPr>
        <w:t xml:space="preserve"> </w:t>
      </w:r>
    </w:p>
    <w:p w14:paraId="2642F314" w14:textId="77777777" w:rsidR="000A4FF1" w:rsidRDefault="00576480">
      <w:pPr>
        <w:pStyle w:val="Heading3"/>
        <w:spacing w:after="164"/>
        <w:ind w:left="13" w:right="0"/>
      </w:pPr>
      <w:r>
        <w:rPr>
          <w:bCs/>
          <w:szCs w:val="28"/>
          <w:rtl/>
        </w:rPr>
        <w:t>المنهجية وطرق البحث</w:t>
      </w:r>
    </w:p>
    <w:p w14:paraId="7174135E" w14:textId="77777777" w:rsidR="000A4FF1" w:rsidRDefault="00576480">
      <w:pPr>
        <w:ind w:left="0" w:right="-5"/>
      </w:pPr>
      <w:r>
        <w:rPr>
          <w:szCs w:val="28"/>
          <w:rtl/>
        </w:rPr>
        <w:t xml:space="preserve">تعتمد هذه الدراسة على المنهجية الكمية بوصفها الإطار المنهجي الأنسب لتحليل العلاقة بين تقنية المعلومات واستدامة الأعمال في القطاع الصحي بمدينة الرياض، وذلك نظرًا لقدرتها على قياس المتغيرات بصورة رقمية دقيقة، واختبار الفرضيات باستخدام أساليب إحصائية موضوعية. ويقوم هذا المنهج على جمع بيانات قابلة للقياس من </w:t>
      </w:r>
      <w:r>
        <w:rPr>
          <w:szCs w:val="28"/>
          <w:rtl/>
        </w:rPr>
        <w:t>عينة ممثلة لمجتمع الدراسة، ثم تحليلها باستخدام أدوات إحصائية لاستخلاص النتائج وتعميمها. وتُعد المنهجية الكمية ملائمة لطبيعة هذه الدراسة التي تسعى إلى تحديد قوة واتجاه العلاقة بين المتغير المستقل )تقنية المعلومات( والمتغير التابع )استدامة الأعمال(، بالإضافة إلى قياس تأثير مجموعة من الأبعاد الفرعية المرتبطة بكل منهما، مثل الكفاءة التشغيلية وجودة الخدمات ودعم اتخاذ القرار. كما تتيح هذه المنهجية إمكانية الوصول إلى نتائج دقيقة يمكن الاعتماد عليها في دعم متخذي الق رار داخل المؤسسات الصحية</w:t>
      </w:r>
      <w:r>
        <w:rPr>
          <w:rFonts w:cs="Sakkal Majalla"/>
          <w:szCs w:val="28"/>
          <w:rtl/>
        </w:rPr>
        <w:t xml:space="preserve">. </w:t>
      </w:r>
    </w:p>
    <w:p w14:paraId="0D17EA79" w14:textId="77777777" w:rsidR="000A4FF1" w:rsidRDefault="00576480">
      <w:pPr>
        <w:numPr>
          <w:ilvl w:val="0"/>
          <w:numId w:val="7"/>
        </w:numPr>
        <w:spacing w:after="329" w:line="259" w:lineRule="auto"/>
        <w:ind w:right="0" w:hanging="406"/>
        <w:jc w:val="left"/>
      </w:pPr>
      <w:r>
        <w:rPr>
          <w:rFonts w:cs="Sakkal Majalla"/>
          <w:b/>
          <w:bCs/>
          <w:szCs w:val="28"/>
          <w:rtl/>
        </w:rPr>
        <w:t xml:space="preserve">مجتمع الدراسة وعينتها </w:t>
      </w:r>
      <w:r>
        <w:rPr>
          <w:szCs w:val="28"/>
          <w:rtl/>
        </w:rPr>
        <w:t xml:space="preserve"> </w:t>
      </w:r>
    </w:p>
    <w:p w14:paraId="698AD808" w14:textId="77777777" w:rsidR="000A4FF1" w:rsidRDefault="00576480">
      <w:pPr>
        <w:ind w:left="0" w:right="-5"/>
      </w:pPr>
      <w:r>
        <w:rPr>
          <w:szCs w:val="28"/>
          <w:rtl/>
        </w:rPr>
        <w:t>يتكون مجتمع الدراسة من العاملين في القطاع الصحي بمدينة الرياض، ويشمل ذلك الكوادر الإدارية والطبية والفنية في المستشفيات الحكومية والخاصة، نظرًا لدورهم المباشر في استخدام وتطبيق تقنيات المعلومات داخل بيئة العمل الصحي. وقد تم اختيار عينة الدراسة باستخدام أسلوب العينة العشوائية أو الطبقية )وفقًا لطبيعة التوزيع(، بهدف ضمان تمثيل مختلف الفئات الوظيفية داخل المجتمع الأصلي. وتُعد العينة عنصرًا أساسيًا في المنهجية الكمية، حيث يجب أن تكون كافية من حيث الحجم، وممثلة من حيث الخصائص، بما يسمح بتعميم النتائج على مجتمع</w:t>
      </w:r>
      <w:r>
        <w:rPr>
          <w:szCs w:val="28"/>
          <w:rtl/>
        </w:rPr>
        <w:t xml:space="preserve"> الدراسة. كما تم مراعاة التنوع في الخصائص الديموغرافية للمبحوثين، مثل سنوات الخبرة، والمؤهل العلمي، والمسمى الوظيفي، لضمان شمولية التحليل ودقته</w:t>
      </w:r>
      <w:r>
        <w:rPr>
          <w:rFonts w:cs="Sakkal Majalla"/>
          <w:szCs w:val="28"/>
          <w:rtl/>
        </w:rPr>
        <w:t xml:space="preserve">. </w:t>
      </w:r>
    </w:p>
    <w:p w14:paraId="0E8E8DF7" w14:textId="77777777" w:rsidR="000A4FF1" w:rsidRDefault="00576480">
      <w:pPr>
        <w:numPr>
          <w:ilvl w:val="0"/>
          <w:numId w:val="7"/>
        </w:numPr>
        <w:spacing w:after="329" w:line="259" w:lineRule="auto"/>
        <w:ind w:right="0" w:hanging="406"/>
        <w:jc w:val="left"/>
      </w:pPr>
      <w:r>
        <w:rPr>
          <w:rFonts w:cs="Sakkal Majalla"/>
          <w:b/>
          <w:bCs/>
          <w:szCs w:val="28"/>
          <w:rtl/>
        </w:rPr>
        <w:t>أداة جمع البيانات</w:t>
      </w:r>
      <w:r>
        <w:rPr>
          <w:szCs w:val="28"/>
          <w:rtl/>
        </w:rPr>
        <w:t xml:space="preserve"> </w:t>
      </w:r>
    </w:p>
    <w:p w14:paraId="0DE8F528" w14:textId="77777777" w:rsidR="000A4FF1" w:rsidRDefault="00576480">
      <w:pPr>
        <w:ind w:left="0" w:right="-5"/>
      </w:pPr>
      <w:r>
        <w:rPr>
          <w:szCs w:val="28"/>
          <w:rtl/>
        </w:rPr>
        <w:lastRenderedPageBreak/>
        <w:t xml:space="preserve">تعتمد الدراسة على الاستبانة )الاستبيان( كأداة رئيسية لجمع البيانات، نظرًا لفعاليتها في الدراسات الكمية وقدرتها على جمع معلومات من عدد كبير من الأفراد في وقت قصير وبتكلفة منخفضة نسبيًا. وقد تم تصميم الاستبانة بما يتناسب مع أهداف الدراسة ومتغيراتها، حيث تضمنت مجموعة من الفقرات التي تقيس مستوى استخدام تقنية المعلومات، ومدى تحقق أبعاد استدامة </w:t>
      </w:r>
      <w:r>
        <w:rPr>
          <w:szCs w:val="28"/>
          <w:rtl/>
        </w:rPr>
        <w:t>الأعمال، بالإضافة إلى التحديات التي تواجه تطبيق التقنية في القطاع الصحي. وتم استخدام مقياس "ليكرت الخماس ي" لقياس اتجاهات المبحوثين )من أوافق بشدة إلى لا أوافق بشدة(، لما يوفره من مرونة ودقة في قياس الآراء. كما تم عرض الأداة على مجموعة من المحكمين المختصين للتأكد من صدقها الظاهري، بالإضافة إلى إجراء اختبار الثبات باستخدام معامل كرونباخ ألفا للتأكد من اتساق الفقرات</w:t>
      </w:r>
      <w:r>
        <w:rPr>
          <w:rFonts w:cs="Sakkal Majalla"/>
          <w:szCs w:val="28"/>
          <w:rtl/>
        </w:rPr>
        <w:t xml:space="preserve">. </w:t>
      </w:r>
    </w:p>
    <w:p w14:paraId="3D11AA64" w14:textId="77777777" w:rsidR="000A4FF1" w:rsidRDefault="00576480">
      <w:pPr>
        <w:numPr>
          <w:ilvl w:val="0"/>
          <w:numId w:val="7"/>
        </w:numPr>
        <w:spacing w:after="329" w:line="259" w:lineRule="auto"/>
        <w:ind w:right="0" w:hanging="406"/>
        <w:jc w:val="left"/>
      </w:pPr>
      <w:r>
        <w:rPr>
          <w:rFonts w:cs="Sakkal Majalla"/>
          <w:b/>
          <w:bCs/>
          <w:szCs w:val="28"/>
          <w:rtl/>
        </w:rPr>
        <w:t>إجراءات جمع البيانات</w:t>
      </w:r>
      <w:r>
        <w:rPr>
          <w:szCs w:val="28"/>
          <w:rtl/>
        </w:rPr>
        <w:t xml:space="preserve"> </w:t>
      </w:r>
    </w:p>
    <w:p w14:paraId="69C29445" w14:textId="77777777" w:rsidR="000A4FF1" w:rsidRDefault="00576480">
      <w:pPr>
        <w:ind w:left="0" w:right="-5"/>
      </w:pPr>
      <w:r>
        <w:rPr>
          <w:szCs w:val="28"/>
          <w:rtl/>
        </w:rPr>
        <w:t>تم تنفيذ عملية جمع البيانات من خلال توزيع الاستبانة على أفراد العينة المستهدفة، سواء بشكل إلكتروني عبر المنصات الرقمية أو</w:t>
      </w:r>
      <w:r>
        <w:rPr>
          <w:szCs w:val="28"/>
          <w:rtl/>
        </w:rPr>
        <w:t xml:space="preserve"> بشكل ورقي داخل المؤسسات الصحية، وذلك وفقًا للإمكانات المتاحة. وقد روعي في هذه العملية توضيح هدف الدراسة للمشاركين، وضمان سرية البيانات واستخدامها لأغراض البحث العلمي فقط، مما يعزز من مصداقية الاستجابات. كما تم تحديد فترة زمنية مناسبة لجمع البيانات، مع متابعة الاستجابات لضمان الحصول على عدد كافٍ من المشاركات التي تحقق متطلبات التحليل الإحصائي</w:t>
      </w:r>
      <w:r>
        <w:rPr>
          <w:rFonts w:cs="Sakkal Majalla"/>
          <w:szCs w:val="28"/>
          <w:rtl/>
        </w:rPr>
        <w:t xml:space="preserve">. </w:t>
      </w:r>
    </w:p>
    <w:p w14:paraId="68BF0204" w14:textId="77777777" w:rsidR="000A4FF1" w:rsidRDefault="00576480">
      <w:pPr>
        <w:numPr>
          <w:ilvl w:val="0"/>
          <w:numId w:val="7"/>
        </w:numPr>
        <w:spacing w:after="329" w:line="259" w:lineRule="auto"/>
        <w:ind w:right="0" w:hanging="406"/>
        <w:jc w:val="left"/>
      </w:pPr>
      <w:r>
        <w:rPr>
          <w:rFonts w:cs="Sakkal Majalla"/>
          <w:b/>
          <w:bCs/>
          <w:szCs w:val="28"/>
          <w:rtl/>
        </w:rPr>
        <w:t xml:space="preserve">أساليب تحليل البيانات </w:t>
      </w:r>
      <w:r>
        <w:rPr>
          <w:szCs w:val="28"/>
          <w:rtl/>
        </w:rPr>
        <w:t xml:space="preserve"> </w:t>
      </w:r>
    </w:p>
    <w:p w14:paraId="02BD4353" w14:textId="77777777" w:rsidR="000A4FF1" w:rsidRDefault="00576480">
      <w:pPr>
        <w:ind w:left="0" w:right="-5"/>
      </w:pPr>
      <w:r>
        <w:rPr>
          <w:szCs w:val="28"/>
          <w:rtl/>
        </w:rPr>
        <w:t>تم تحليل البيانات التي تم جمعها باستخدام برامج التحليل الإحصائي مثل</w:t>
      </w:r>
      <w:r>
        <w:rPr>
          <w:rFonts w:cs="Sakkal Majalla"/>
        </w:rPr>
        <w:t>SPSS</w:t>
      </w:r>
      <w:r>
        <w:rPr>
          <w:rFonts w:cs="Sakkal Majalla"/>
          <w:szCs w:val="28"/>
          <w:rtl/>
        </w:rPr>
        <w:t xml:space="preserve"> </w:t>
      </w:r>
      <w:r>
        <w:rPr>
          <w:szCs w:val="28"/>
          <w:rtl/>
        </w:rPr>
        <w:t xml:space="preserve">، حيث تم تطبيق مجموعة من الأساليب الإحصائية الوصفية والاستدلالية. </w:t>
      </w:r>
      <w:r>
        <w:rPr>
          <w:szCs w:val="28"/>
          <w:rtl/>
        </w:rPr>
        <w:t>وشملت الأساليب الوصفية حساب المتوسطات الحسابية والانحرافات المعيارية والنسب المئوية، بهدف وصف خصائص العينة ومستوى استجاباتها. أما الأساليب الاستدلالية، فقد تضمنت اختبار الفرضيات باستخدام معامل الارتباط</w:t>
      </w:r>
      <w:r>
        <w:rPr>
          <w:rFonts w:cs="Sakkal Majalla"/>
        </w:rPr>
        <w:t xml:space="preserve">(Pearson Correlation) </w:t>
      </w:r>
      <w:r>
        <w:rPr>
          <w:rFonts w:cs="Sakkal Majalla"/>
          <w:szCs w:val="28"/>
          <w:rtl/>
        </w:rPr>
        <w:t xml:space="preserve"> </w:t>
      </w:r>
      <w:r>
        <w:rPr>
          <w:szCs w:val="28"/>
          <w:rtl/>
        </w:rPr>
        <w:t>لتحليل العلاقة بين المتغيرات، وتحليل الانحدار</w:t>
      </w:r>
      <w:r>
        <w:rPr>
          <w:rFonts w:cs="Sakkal Majalla"/>
          <w:szCs w:val="28"/>
          <w:rtl/>
        </w:rPr>
        <w:t xml:space="preserve"> </w:t>
      </w:r>
      <w:r>
        <w:rPr>
          <w:rFonts w:cs="Sakkal Majalla"/>
        </w:rPr>
        <w:t xml:space="preserve">(Regression Analysis) </w:t>
      </w:r>
      <w:r>
        <w:rPr>
          <w:szCs w:val="28"/>
          <w:rtl/>
        </w:rPr>
        <w:t>لقياس تأثير تقنية المعلومات على استدامة الأعمال. كما يمكن استخدام اختبار</w:t>
      </w:r>
      <w:r>
        <w:rPr>
          <w:rFonts w:cs="Sakkal Majalla"/>
        </w:rPr>
        <w:t xml:space="preserve">(T-test) </w:t>
      </w:r>
      <w:r>
        <w:rPr>
          <w:rFonts w:cs="Sakkal Majalla"/>
          <w:szCs w:val="28"/>
          <w:rtl/>
        </w:rPr>
        <w:t xml:space="preserve"> </w:t>
      </w:r>
      <w:r>
        <w:rPr>
          <w:szCs w:val="28"/>
          <w:rtl/>
        </w:rPr>
        <w:t>وتحليل التباين</w:t>
      </w:r>
      <w:r>
        <w:rPr>
          <w:rFonts w:cs="Sakkal Majalla"/>
        </w:rPr>
        <w:t xml:space="preserve">(ANOVA) </w:t>
      </w:r>
      <w:r>
        <w:rPr>
          <w:rFonts w:cs="Sakkal Majalla"/>
          <w:szCs w:val="28"/>
          <w:rtl/>
        </w:rPr>
        <w:t xml:space="preserve"> </w:t>
      </w:r>
      <w:r>
        <w:rPr>
          <w:szCs w:val="28"/>
          <w:rtl/>
        </w:rPr>
        <w:t>لدراسة الفروق بين استجابات الأفراد وفقًا للمتغيرات الديموغرافية. وتُسهم هذه الأساليب في تقديم نتائج دقيقة وموثوقة ت</w:t>
      </w:r>
      <w:r>
        <w:rPr>
          <w:szCs w:val="28"/>
          <w:rtl/>
        </w:rPr>
        <w:t>دعم تحقيق أهداف الدراسة والإجابة عن تساؤلاتها</w:t>
      </w:r>
      <w:r>
        <w:rPr>
          <w:rFonts w:cs="Sakkal Majalla"/>
          <w:szCs w:val="28"/>
          <w:rtl/>
        </w:rPr>
        <w:t>.</w:t>
      </w:r>
      <w:r>
        <w:rPr>
          <w:szCs w:val="28"/>
          <w:rtl/>
        </w:rPr>
        <w:t xml:space="preserve"> </w:t>
      </w:r>
    </w:p>
    <w:p w14:paraId="31CC81E6" w14:textId="77777777" w:rsidR="000A4FF1" w:rsidRDefault="00576480">
      <w:pPr>
        <w:bidi w:val="0"/>
        <w:spacing w:after="403" w:line="259" w:lineRule="auto"/>
        <w:ind w:left="0" w:right="59" w:firstLine="0"/>
        <w:jc w:val="right"/>
      </w:pPr>
      <w:r>
        <w:rPr>
          <w:rFonts w:cs="Sakkal Majalla"/>
        </w:rPr>
        <w:lastRenderedPageBreak/>
        <w:t xml:space="preserve"> </w:t>
      </w:r>
    </w:p>
    <w:p w14:paraId="0DA0179F" w14:textId="77777777" w:rsidR="000A4FF1" w:rsidRDefault="00576480">
      <w:pPr>
        <w:pStyle w:val="Heading3"/>
        <w:spacing w:after="180"/>
        <w:ind w:left="13" w:right="0"/>
      </w:pPr>
      <w:r>
        <w:rPr>
          <w:bCs/>
          <w:szCs w:val="28"/>
          <w:rtl/>
        </w:rPr>
        <w:t xml:space="preserve">أدوات الدراسة  </w:t>
      </w:r>
    </w:p>
    <w:p w14:paraId="51B6E8AE" w14:textId="77777777" w:rsidR="000A4FF1" w:rsidRDefault="00576480">
      <w:pPr>
        <w:numPr>
          <w:ilvl w:val="0"/>
          <w:numId w:val="8"/>
        </w:numPr>
        <w:spacing w:after="329" w:line="259" w:lineRule="auto"/>
        <w:ind w:left="755" w:right="0" w:hanging="410"/>
        <w:jc w:val="left"/>
      </w:pPr>
      <w:r>
        <w:rPr>
          <w:rFonts w:cs="Sakkal Majalla"/>
          <w:b/>
          <w:bCs/>
          <w:szCs w:val="28"/>
          <w:rtl/>
        </w:rPr>
        <w:t xml:space="preserve">الاستبانة كأداة رئيسية لجمع البيانات </w:t>
      </w:r>
      <w:r>
        <w:rPr>
          <w:szCs w:val="28"/>
          <w:rtl/>
        </w:rPr>
        <w:t xml:space="preserve"> </w:t>
      </w:r>
    </w:p>
    <w:p w14:paraId="710944B5" w14:textId="77777777" w:rsidR="000A4FF1" w:rsidRDefault="00576480">
      <w:pPr>
        <w:ind w:left="0" w:right="-5"/>
      </w:pPr>
      <w:r>
        <w:rPr>
          <w:szCs w:val="28"/>
          <w:rtl/>
        </w:rPr>
        <w:t>اعتمدت هذه الدراسة على الاستبانة )الاستبيان( بوصفها الأداة الأساسية لجمع البيانات، وذلك انسجامًا مع طبيعة المنهجية الكمية التي تتطلب الحصول على بيانات رقمية قابلة للقياس والتحليل الإحصائي. وتُعد الاستبانة من أكثر الأدوات استخدامًا في الدراسات الإدارية وال تطبيقية، نظرًا لقدرتها على جمع قدر كبير من البيانات من عدد واسع من المبحوثين خلال فترة زمنية محدودة، وبدرجة عالية من التنظيم والموضوعية. وقد تم تصميم ا</w:t>
      </w:r>
      <w:r>
        <w:rPr>
          <w:szCs w:val="28"/>
          <w:rtl/>
        </w:rPr>
        <w:t>لاستبانة بشكل يعكس أهداف الدراسة وتساؤلاتها، بحيث تغطي مختلف أبعاد تقنية المعلومات واستدامة الأعمال في القطاع الصحي بمدينة الرياض. كما روعي في صياغة العبارات أن تكون واضحة ومحددة وخالية من الغموض، بما يسهم في تقليل احتمالات التحيز أو سوء الفهم من قبل أفراد العينة، ويعزز من دقة الاستجابات</w:t>
      </w:r>
      <w:r>
        <w:rPr>
          <w:rFonts w:cs="Sakkal Majalla"/>
          <w:szCs w:val="28"/>
          <w:rtl/>
        </w:rPr>
        <w:t xml:space="preserve">. </w:t>
      </w:r>
    </w:p>
    <w:p w14:paraId="0B9DCA5E" w14:textId="77777777" w:rsidR="000A4FF1" w:rsidRDefault="00576480">
      <w:pPr>
        <w:numPr>
          <w:ilvl w:val="0"/>
          <w:numId w:val="8"/>
        </w:numPr>
        <w:spacing w:after="329" w:line="259" w:lineRule="auto"/>
        <w:ind w:left="755" w:right="0" w:hanging="410"/>
        <w:jc w:val="left"/>
      </w:pPr>
      <w:r>
        <w:rPr>
          <w:rFonts w:cs="Sakkal Majalla"/>
          <w:b/>
          <w:bCs/>
          <w:szCs w:val="28"/>
          <w:rtl/>
        </w:rPr>
        <w:t>بناء محاور الاستبانة ومكوناتها</w:t>
      </w:r>
      <w:r>
        <w:rPr>
          <w:szCs w:val="28"/>
          <w:rtl/>
        </w:rPr>
        <w:t xml:space="preserve"> </w:t>
      </w:r>
    </w:p>
    <w:p w14:paraId="3F69404E" w14:textId="77777777" w:rsidR="000A4FF1" w:rsidRDefault="00576480">
      <w:pPr>
        <w:ind w:left="0" w:right="-5"/>
      </w:pPr>
      <w:r>
        <w:rPr>
          <w:szCs w:val="28"/>
          <w:rtl/>
        </w:rPr>
        <w:t xml:space="preserve">تم تقسيم الاستبانة إلى مجموعة من المحاور الرئيسة التي تعكس متغيرات الدراسة، حيث اشتمل المحور الأول على البيانات الديموغرافية للمبحوثين، مثل العمر، والمؤهل العلمي، وسنوات الخبرة، والمسمى </w:t>
      </w:r>
      <w:r>
        <w:rPr>
          <w:szCs w:val="28"/>
          <w:rtl/>
        </w:rPr>
        <w:t>الوظيفي، بهدف تحليل خصائص العينة وفهم تأثير هذه المتغيرات على استجابات الأفراد. أما المحاور الأخرى فقد خُصصت لقياس أبعاد الدراسة، حيث تناول أحدها مستوى استخدام تقنية المعلومات داخل المؤسسات الصحية، من خلال مجموعة من العبارات التي تقيس مدى توافر الأنظمة الرقمية وكفاءة استخدامها. في حين ركز محور آخر على قياس استدامة الأعمال بأبعادها المختلفة، بما في ذلك الكفاءة الاقتصادية، وجودة الخدمات الصحية، والمسؤولية الاجتماعية، والاستدامة البيئية. كما تضمن الاستبيان محورًا خاصًا بالتحديات التي تواجه تطبيق تقنية المعلوما</w:t>
      </w:r>
      <w:r>
        <w:rPr>
          <w:szCs w:val="28"/>
          <w:rtl/>
        </w:rPr>
        <w:t>ت، مثل ضعف البنية التحتية أو نقص التدريب أو مشكلات أمن المعلومات. وقد تم بناء هذه المحاور استنادًا إلى الأدبيات العلمية والدراسات السابقة، لضمان شمولية الأداة وارتباطها بالإطار النظري للدراسة</w:t>
      </w:r>
      <w:r>
        <w:rPr>
          <w:rFonts w:cs="Sakkal Majalla"/>
          <w:szCs w:val="28"/>
          <w:rtl/>
        </w:rPr>
        <w:t xml:space="preserve">. </w:t>
      </w:r>
    </w:p>
    <w:p w14:paraId="43D4C71A" w14:textId="77777777" w:rsidR="000A4FF1" w:rsidRDefault="00576480">
      <w:pPr>
        <w:numPr>
          <w:ilvl w:val="0"/>
          <w:numId w:val="8"/>
        </w:numPr>
        <w:spacing w:after="329" w:line="259" w:lineRule="auto"/>
        <w:ind w:left="755" w:right="0" w:hanging="410"/>
        <w:jc w:val="left"/>
      </w:pPr>
      <w:r>
        <w:rPr>
          <w:rFonts w:cs="Sakkal Majalla"/>
          <w:b/>
          <w:bCs/>
          <w:szCs w:val="28"/>
          <w:rtl/>
        </w:rPr>
        <w:t xml:space="preserve">مقياس الاستجابة المستخدم )مقياس ليكرت الخماس ي( </w:t>
      </w:r>
      <w:r>
        <w:rPr>
          <w:szCs w:val="28"/>
          <w:rtl/>
        </w:rPr>
        <w:t xml:space="preserve"> </w:t>
      </w:r>
    </w:p>
    <w:p w14:paraId="54E71752" w14:textId="77777777" w:rsidR="000A4FF1" w:rsidRDefault="00576480">
      <w:pPr>
        <w:ind w:left="0" w:right="-5"/>
      </w:pPr>
      <w:r>
        <w:rPr>
          <w:szCs w:val="28"/>
          <w:rtl/>
        </w:rPr>
        <w:lastRenderedPageBreak/>
        <w:t>تم استخدام مقياس ليكرت الخماس ي في قياس استجابات أفراد العينة، وهو من المقاييس الشائعة في البحوث الكمية نظرًا لما يتمتع به من مرونة ودقة في قياس الاتجاهات والآراء. ويتيح هذا المقياس للمبحوثين التعبير عن درجة موافقتهم على العبارات المطروحة ضمن خمس فئات متدرجة تبدأ من "</w:t>
      </w:r>
      <w:r>
        <w:rPr>
          <w:szCs w:val="28"/>
          <w:rtl/>
        </w:rPr>
        <w:t>لا أوافق بشدة" وتنتهي بـ"أوافق بشدة"، مرورًا بخيار "محايد". ويساعد هذا التدرج في تحويل الآراء النوعية إلى بيانات كمية يمكن معالجتها إحصائيًا، كما يتيح للباحث تحليل مستويات الاتفاق أو الاختلاف بين أفراد العينة بصورة دقيقة. وقد تم ترميز هذه الاستجابات رقميًا لتسهيل إدخالها في برامج التحليل الإحصائي، مما يسهم في استخراج نتائج دقيقة تدعم أهداف الدراسة</w:t>
      </w:r>
      <w:r>
        <w:rPr>
          <w:rFonts w:cs="Sakkal Majalla"/>
          <w:szCs w:val="28"/>
          <w:rtl/>
        </w:rPr>
        <w:t>.</w:t>
      </w:r>
      <w:r>
        <w:rPr>
          <w:szCs w:val="28"/>
          <w:rtl/>
        </w:rPr>
        <w:t xml:space="preserve"> </w:t>
      </w:r>
    </w:p>
    <w:p w14:paraId="40768DB0" w14:textId="77777777" w:rsidR="000A4FF1" w:rsidRDefault="00576480">
      <w:pPr>
        <w:bidi w:val="0"/>
        <w:spacing w:after="0" w:line="259" w:lineRule="auto"/>
        <w:ind w:left="0" w:right="59" w:firstLine="0"/>
        <w:jc w:val="right"/>
      </w:pPr>
      <w:r>
        <w:rPr>
          <w:rFonts w:cs="Sakkal Majalla"/>
        </w:rPr>
        <w:t xml:space="preserve"> </w:t>
      </w:r>
    </w:p>
    <w:p w14:paraId="1F267E2B" w14:textId="77777777" w:rsidR="000A4FF1" w:rsidRDefault="00576480">
      <w:pPr>
        <w:numPr>
          <w:ilvl w:val="0"/>
          <w:numId w:val="8"/>
        </w:numPr>
        <w:spacing w:after="329" w:line="259" w:lineRule="auto"/>
        <w:ind w:left="755" w:right="0" w:hanging="410"/>
        <w:jc w:val="left"/>
      </w:pPr>
      <w:r>
        <w:rPr>
          <w:rFonts w:cs="Sakkal Majalla"/>
          <w:b/>
          <w:bCs/>
          <w:szCs w:val="28"/>
          <w:rtl/>
        </w:rPr>
        <w:t xml:space="preserve">إجراءات التحقق من صدق الأداة </w:t>
      </w:r>
      <w:r>
        <w:rPr>
          <w:szCs w:val="28"/>
          <w:rtl/>
        </w:rPr>
        <w:t xml:space="preserve"> </w:t>
      </w:r>
    </w:p>
    <w:p w14:paraId="22C2FA4F" w14:textId="77777777" w:rsidR="000A4FF1" w:rsidRDefault="00576480">
      <w:pPr>
        <w:ind w:left="0" w:right="-5"/>
      </w:pPr>
      <w:r>
        <w:rPr>
          <w:szCs w:val="28"/>
          <w:rtl/>
        </w:rPr>
        <w:t>حرصت الدراسة على التأكد من صدق أداة القياس، وذلك لضمان أنها تقيس بالفعل ما صُممت لقياسه. وقد تم تحقيق ذلك من خلال عرض الاستبانة</w:t>
      </w:r>
      <w:r>
        <w:rPr>
          <w:szCs w:val="28"/>
          <w:rtl/>
        </w:rPr>
        <w:t xml:space="preserve"> في صورتها الأولية على مجموعة من المحكمين من ذوي الخبرة والاختصاص في مجالات إدارة الأعمال وتقنية المعلومات، حيث قاموا بمراجعة العبارات من حيث وضوحها، ودقتها، ومدى ملاءمتها لموضوع الدراسة. وبناءً على ملاحظاتهم، تم إجراء التعديلات اللازمة على بعض الفقرات، سواء بالحذف أو الإضافة أو إعادة الصياغة، بما يعزز من جودة الأداة ويزيد من قدرتها على قياس متغيرات الدراسة بشكل صحيح. ويُعد هذا الن وع من الصدق )الصدق الظاهري وصدق المحتوى( من الخطوات الأساسية في الدراسات الكمية لضمان موثوقية النتائج</w:t>
      </w:r>
      <w:r>
        <w:rPr>
          <w:rFonts w:cs="Sakkal Majalla"/>
          <w:szCs w:val="28"/>
          <w:rtl/>
        </w:rPr>
        <w:t xml:space="preserve">. </w:t>
      </w:r>
    </w:p>
    <w:p w14:paraId="2D097581" w14:textId="77777777" w:rsidR="000A4FF1" w:rsidRDefault="00576480">
      <w:pPr>
        <w:numPr>
          <w:ilvl w:val="0"/>
          <w:numId w:val="8"/>
        </w:numPr>
        <w:spacing w:after="329" w:line="259" w:lineRule="auto"/>
        <w:ind w:left="755" w:right="0" w:hanging="410"/>
        <w:jc w:val="left"/>
      </w:pPr>
      <w:r>
        <w:rPr>
          <w:rFonts w:cs="Sakkal Majalla"/>
          <w:b/>
          <w:bCs/>
          <w:szCs w:val="28"/>
          <w:rtl/>
        </w:rPr>
        <w:t xml:space="preserve">اختبار ثبات الأداة </w:t>
      </w:r>
      <w:r>
        <w:rPr>
          <w:szCs w:val="28"/>
          <w:rtl/>
        </w:rPr>
        <w:t xml:space="preserve"> </w:t>
      </w:r>
    </w:p>
    <w:p w14:paraId="5EED904E" w14:textId="77777777" w:rsidR="000A4FF1" w:rsidRDefault="00576480">
      <w:pPr>
        <w:ind w:left="0" w:right="-5"/>
      </w:pPr>
      <w:r>
        <w:rPr>
          <w:szCs w:val="28"/>
          <w:rtl/>
        </w:rPr>
        <w:t>إل</w:t>
      </w:r>
      <w:r>
        <w:rPr>
          <w:szCs w:val="28"/>
          <w:rtl/>
        </w:rPr>
        <w:t>ى جانب التحقق من الصدق، تم اختبار ثبات الاستبانة للتأكد من درجة اتساقها الداخلي، أي مدى حصولها على نفس النتائج تقريبًا عند تطبيقها في ظروف متشابهة. وقد تم استخدام معامل كرونباخ ألفا</w:t>
      </w:r>
      <w:r>
        <w:rPr>
          <w:rFonts w:cs="Sakkal Majalla"/>
        </w:rPr>
        <w:t>(</w:t>
      </w:r>
      <w:proofErr w:type="spellStart"/>
      <w:r>
        <w:rPr>
          <w:rFonts w:cs="Sakkal Majalla"/>
        </w:rPr>
        <w:t>Cronbach’s</w:t>
      </w:r>
      <w:proofErr w:type="spellEnd"/>
      <w:r>
        <w:rPr>
          <w:rFonts w:cs="Sakkal Majalla"/>
        </w:rPr>
        <w:t xml:space="preserve"> Alpha) </w:t>
      </w:r>
      <w:r>
        <w:rPr>
          <w:rFonts w:cs="Sakkal Majalla"/>
          <w:szCs w:val="28"/>
          <w:rtl/>
        </w:rPr>
        <w:t xml:space="preserve"> </w:t>
      </w:r>
      <w:r>
        <w:rPr>
          <w:szCs w:val="28"/>
          <w:rtl/>
        </w:rPr>
        <w:t>لقياس هذا الثبات، حيث يُعد من أكثر الأساليب الإحصائية شيوعًا في هذا المجال. وقد أظهرت نتائج الاختبار أن قيم معامل الثبات كانت ضمن الحدود المقبولة إحصائيًا، مما يدل على أن فقرات الاستبانة تتمتع بدرجة عالية من الاتساق والموثوقية.  ويعزز ذلك من إمكانية الاعتماد على البيانات المستخلصة من الأداة في إجراء التحليلات</w:t>
      </w:r>
      <w:r>
        <w:rPr>
          <w:szCs w:val="28"/>
          <w:rtl/>
        </w:rPr>
        <w:t xml:space="preserve">  الإحصائية واستخلاص النتائج بثقة علمية</w:t>
      </w:r>
      <w:r>
        <w:rPr>
          <w:rFonts w:cs="Sakkal Majalla"/>
          <w:szCs w:val="28"/>
          <w:rtl/>
        </w:rPr>
        <w:t xml:space="preserve">. </w:t>
      </w:r>
    </w:p>
    <w:p w14:paraId="5AC5F440" w14:textId="77777777" w:rsidR="000A4FF1" w:rsidRDefault="00576480">
      <w:pPr>
        <w:numPr>
          <w:ilvl w:val="0"/>
          <w:numId w:val="8"/>
        </w:numPr>
        <w:spacing w:after="329" w:line="259" w:lineRule="auto"/>
        <w:ind w:left="755" w:right="0" w:hanging="410"/>
        <w:jc w:val="left"/>
      </w:pPr>
      <w:r>
        <w:rPr>
          <w:rFonts w:cs="Sakkal Majalla"/>
          <w:b/>
          <w:bCs/>
          <w:szCs w:val="28"/>
          <w:rtl/>
        </w:rPr>
        <w:t>أسلوب توزيع وجمع الاستبانة</w:t>
      </w:r>
      <w:r>
        <w:rPr>
          <w:szCs w:val="28"/>
          <w:rtl/>
        </w:rPr>
        <w:t xml:space="preserve"> </w:t>
      </w:r>
    </w:p>
    <w:p w14:paraId="77381503" w14:textId="77777777" w:rsidR="000A4FF1" w:rsidRDefault="00576480">
      <w:pPr>
        <w:ind w:left="0" w:right="-5"/>
      </w:pPr>
      <w:r>
        <w:rPr>
          <w:szCs w:val="28"/>
          <w:rtl/>
        </w:rPr>
        <w:lastRenderedPageBreak/>
        <w:t xml:space="preserve">تم توزيع الاستبانة على أفراد العينة المستهدفة من العاملين في القطاع الصحي بمدينة الرياض باستخدام أساليب متعددة، شملت التوزيع الإلكتروني عبر المنصات الرقمية، بالإضافة إلى التوزيع الورقي في بعض المؤسسات الصحية، وذلك بهدف زيادة معدل الاستجابة وتحقيق تمثيل مناسب لمجتمع الدراسة. كما تم توضيح هدف الدراسة للمشاركين والتأكيد على سرية المعلومات المقدمة، واستخدامها لأغراض البحث العلمي فقط، مما ساعد في تعزيز مصداقية البيانات وتقليل التحيز في </w:t>
      </w:r>
      <w:r>
        <w:rPr>
          <w:szCs w:val="28"/>
          <w:rtl/>
        </w:rPr>
        <w:t>الإجابات. وبعد جمع الاستبانات، تم مراجعتها والتأكد من اكتمالها وصلاحيتها للتحليل ،تمهيدًا لإدخالها في برامج التحليل الإحصائي واستخلاص النتائج النهائية للدراسة</w:t>
      </w:r>
      <w:r>
        <w:rPr>
          <w:rFonts w:cs="Sakkal Majalla"/>
          <w:szCs w:val="28"/>
          <w:rtl/>
        </w:rPr>
        <w:t>.</w:t>
      </w:r>
      <w:r>
        <w:rPr>
          <w:szCs w:val="28"/>
          <w:rtl/>
        </w:rPr>
        <w:t xml:space="preserve"> </w:t>
      </w:r>
    </w:p>
    <w:p w14:paraId="3D8B0528" w14:textId="77777777" w:rsidR="000A4FF1" w:rsidRDefault="00576480">
      <w:pPr>
        <w:bidi w:val="0"/>
        <w:spacing w:after="0" w:line="259" w:lineRule="auto"/>
        <w:ind w:left="0" w:right="59" w:firstLine="0"/>
        <w:jc w:val="right"/>
      </w:pPr>
      <w:r>
        <w:rPr>
          <w:rFonts w:cs="Sakkal Majalla"/>
        </w:rPr>
        <w:t xml:space="preserve"> </w:t>
      </w:r>
    </w:p>
    <w:p w14:paraId="1951AD1F" w14:textId="77777777" w:rsidR="000A4FF1" w:rsidRDefault="00576480">
      <w:pPr>
        <w:spacing w:after="180" w:line="259" w:lineRule="auto"/>
        <w:ind w:left="14" w:right="0" w:hanging="10"/>
        <w:jc w:val="left"/>
      </w:pPr>
      <w:r>
        <w:rPr>
          <w:rFonts w:cs="Sakkal Majalla"/>
          <w:b/>
          <w:bCs/>
          <w:szCs w:val="28"/>
          <w:rtl/>
        </w:rPr>
        <w:t xml:space="preserve">حدود الدراسة  </w:t>
      </w:r>
    </w:p>
    <w:p w14:paraId="6D6B2CB7" w14:textId="77777777" w:rsidR="000A4FF1" w:rsidRDefault="00576480">
      <w:pPr>
        <w:numPr>
          <w:ilvl w:val="0"/>
          <w:numId w:val="8"/>
        </w:numPr>
        <w:spacing w:after="350" w:line="259" w:lineRule="auto"/>
        <w:ind w:left="755" w:right="0" w:hanging="410"/>
        <w:jc w:val="left"/>
      </w:pPr>
      <w:r>
        <w:rPr>
          <w:rFonts w:cs="Sakkal Majalla"/>
          <w:b/>
          <w:bCs/>
          <w:szCs w:val="28"/>
          <w:rtl/>
        </w:rPr>
        <w:t xml:space="preserve">حدود الدراسة البشرية  </w:t>
      </w:r>
    </w:p>
    <w:p w14:paraId="439F59FF" w14:textId="77777777" w:rsidR="000A4FF1" w:rsidRDefault="00576480">
      <w:pPr>
        <w:ind w:left="0" w:right="-5"/>
      </w:pPr>
      <w:r>
        <w:rPr>
          <w:szCs w:val="28"/>
          <w:rtl/>
        </w:rPr>
        <w:t>تتمثل الحدود البشرية لهذه الدراسة في أنها تركز على فئة محددة من المجتمع البحثي، وهم العاملون في القطاع الصحي بمدينة الرياض، بما يشمل الكوادر الإدارية والطبية والفنية داخل المستشفيات والمراكز الصحية الحكومية والخاصة. وقد تم اختيار هذه الفئة تحديدًا نظرًا لكونهم الأكثر ارتباطًا بشكل مباشر باستخدام تقنيات المعلوم</w:t>
      </w:r>
      <w:r>
        <w:rPr>
          <w:szCs w:val="28"/>
          <w:rtl/>
        </w:rPr>
        <w:t xml:space="preserve">ات داخل بيئة العمل الصحي، سواء في العمليات الإدارية أو في تقديم الخدمات الطبية أو في إدارة البيانات الصحية. كما أن آراء هذه الفئة تُعد ذات أهمية كبيرة في فهم واقع تطبيق تقنية المعلومات ومدى إسهامها في تحقيق استدامة الأعمال، وذلك لكونهم الفاعلين الرئيسيين في تشغيل الأنظمة الرقمية والتعامل اليومي معها، مما يجعلهم أكثر قدرة على تقييم فعاليتها والتحديات المرتبطة بها </w:t>
      </w:r>
      <w:r>
        <w:rPr>
          <w:rFonts w:cs="Sakkal Majalla"/>
          <w:szCs w:val="28"/>
          <w:rtl/>
        </w:rPr>
        <w:t xml:space="preserve">. </w:t>
      </w:r>
    </w:p>
    <w:p w14:paraId="534C6CAB" w14:textId="77777777" w:rsidR="000A4FF1" w:rsidRDefault="00576480">
      <w:pPr>
        <w:numPr>
          <w:ilvl w:val="0"/>
          <w:numId w:val="8"/>
        </w:numPr>
        <w:spacing w:after="329" w:line="259" w:lineRule="auto"/>
        <w:ind w:left="755" w:right="0" w:hanging="410"/>
        <w:jc w:val="left"/>
      </w:pPr>
      <w:r>
        <w:rPr>
          <w:rFonts w:cs="Sakkal Majalla"/>
          <w:b/>
          <w:bCs/>
          <w:szCs w:val="28"/>
          <w:rtl/>
        </w:rPr>
        <w:t xml:space="preserve">حدود الدراسة الزمانية  </w:t>
      </w:r>
    </w:p>
    <w:p w14:paraId="35F1BE94" w14:textId="77777777" w:rsidR="000A4FF1" w:rsidRDefault="00576480">
      <w:pPr>
        <w:ind w:left="0" w:right="-5"/>
      </w:pPr>
      <w:r>
        <w:rPr>
          <w:szCs w:val="28"/>
          <w:rtl/>
        </w:rPr>
        <w:t>تتمثل الحدود الزمانية للدراسة في أنها تغطي فترة زمنية محددة تم خلالها جمع البيانات وتحليلها، حيث تم تنفيذ الدراسة خلال ف</w:t>
      </w:r>
      <w:r>
        <w:rPr>
          <w:szCs w:val="28"/>
          <w:rtl/>
        </w:rPr>
        <w:t>ترة إعداد البحث العلمي في العام الأكاديمي الحالي. وتعكس هذه الفترة الزمنية الواقع الراهن لاستخدام تقنية المعلومات في القطاع الصحي بمدينة الرياض، وما شهده من تطورات متسارعة في مجال التحول الرقمي والخدمات الصحية الإلكترونية. وتكتسب الحدود الزمانية أهمية كبيرة في هذه الدراسة، كون مجال تقنية المعلومات من المجالات المتغيرة بسرعة، مما يعني أن النتائج المستخلصة تعكس الوضع الحالي فقط في الفترة التي أُجريت فيها الدراسة، وقد تختلف هذه النتائج في المستقبل مع استمرار التطور التقني وتوسع تطبيقاته داخل القطاع الصحي</w:t>
      </w:r>
      <w:r>
        <w:rPr>
          <w:rFonts w:cs="Sakkal Majalla"/>
          <w:szCs w:val="28"/>
          <w:rtl/>
        </w:rPr>
        <w:t xml:space="preserve">. </w:t>
      </w:r>
    </w:p>
    <w:p w14:paraId="1629012B" w14:textId="77777777" w:rsidR="000A4FF1" w:rsidRDefault="00576480">
      <w:pPr>
        <w:numPr>
          <w:ilvl w:val="0"/>
          <w:numId w:val="8"/>
        </w:numPr>
        <w:spacing w:after="329" w:line="259" w:lineRule="auto"/>
        <w:ind w:left="755" w:right="0" w:hanging="410"/>
        <w:jc w:val="left"/>
      </w:pPr>
      <w:r>
        <w:rPr>
          <w:rFonts w:cs="Sakkal Majalla"/>
          <w:b/>
          <w:bCs/>
          <w:szCs w:val="28"/>
          <w:rtl/>
        </w:rPr>
        <w:lastRenderedPageBreak/>
        <w:t>حدو</w:t>
      </w:r>
      <w:r>
        <w:rPr>
          <w:rFonts w:cs="Sakkal Majalla"/>
          <w:b/>
          <w:bCs/>
          <w:szCs w:val="28"/>
          <w:rtl/>
        </w:rPr>
        <w:t xml:space="preserve">د الدراسة المكانية  </w:t>
      </w:r>
    </w:p>
    <w:p w14:paraId="3E1E9A73" w14:textId="77777777" w:rsidR="000A4FF1" w:rsidRDefault="00576480">
      <w:pPr>
        <w:ind w:left="0" w:right="-5"/>
      </w:pPr>
      <w:r>
        <w:rPr>
          <w:szCs w:val="28"/>
          <w:rtl/>
        </w:rPr>
        <w:t>تقتصر الحدود المكانية لهذه الدراسة على القطاع الصحي في مدينة الرياض داخل المملكة العربية السعودية، بما يشمل المستشفيات والمراكز الصحية الحكومية والخاصة العاملة ضمن نطاق المدينة. ويُعد اختيار مدينة الرياض تحديدًا ذا أهمية كبيرة،  نظرًا لكونها العاصمة وأكبر المدن السعودية من حيث الكثافة السكانية والبنية التحتية الصحية والتقنية، إضافة إلى كونها من أكثر المدن التي تشهد تطورًا ملحوظًا في تطبيقات التحول الرقمي في القطاع الصحي. كما أن هذا التركيز المكاني يتيح فهمًا أعمق لواقع استخدام تقنية الم</w:t>
      </w:r>
      <w:r>
        <w:rPr>
          <w:szCs w:val="28"/>
          <w:rtl/>
        </w:rPr>
        <w:t>علومات في بيئة صحية متقدمة نسبيًا، مما يساعد في تقديم نتائج أكثر دقة وارتباطًا بالواقع التطبيقي داخل هذا النطاق الجغرافي المحدد</w:t>
      </w:r>
      <w:r>
        <w:rPr>
          <w:rFonts w:cs="Sakkal Majalla"/>
          <w:szCs w:val="28"/>
          <w:rtl/>
        </w:rPr>
        <w:t xml:space="preserve">. </w:t>
      </w:r>
    </w:p>
    <w:p w14:paraId="371800B9" w14:textId="77777777" w:rsidR="000A4FF1" w:rsidRDefault="00576480">
      <w:pPr>
        <w:bidi w:val="0"/>
        <w:spacing w:after="322" w:line="259" w:lineRule="auto"/>
        <w:ind w:left="0" w:right="59" w:firstLine="0"/>
        <w:jc w:val="right"/>
      </w:pPr>
      <w:r>
        <w:t xml:space="preserve"> </w:t>
      </w:r>
    </w:p>
    <w:p w14:paraId="2EE095F8" w14:textId="77777777" w:rsidR="000A4FF1" w:rsidRDefault="00576480">
      <w:pPr>
        <w:bidi w:val="0"/>
        <w:spacing w:after="323" w:line="259" w:lineRule="auto"/>
        <w:ind w:left="0" w:right="59" w:firstLine="0"/>
        <w:jc w:val="right"/>
      </w:pPr>
      <w:r>
        <w:t xml:space="preserve"> </w:t>
      </w:r>
    </w:p>
    <w:p w14:paraId="78E61FFC" w14:textId="77777777" w:rsidR="000A4FF1" w:rsidRDefault="00576480">
      <w:pPr>
        <w:bidi w:val="0"/>
        <w:spacing w:after="327" w:line="259" w:lineRule="auto"/>
        <w:ind w:left="0" w:right="64" w:firstLine="0"/>
        <w:jc w:val="right"/>
      </w:pPr>
      <w:r>
        <w:rPr>
          <w:rFonts w:cs="Sakkal Majalla"/>
          <w:b/>
        </w:rPr>
        <w:t xml:space="preserve"> </w:t>
      </w:r>
    </w:p>
    <w:p w14:paraId="2F65FF08" w14:textId="77777777" w:rsidR="000A4FF1" w:rsidRDefault="00576480">
      <w:pPr>
        <w:bidi w:val="0"/>
        <w:spacing w:after="323" w:line="259" w:lineRule="auto"/>
        <w:ind w:left="0" w:right="64" w:firstLine="0"/>
        <w:jc w:val="right"/>
      </w:pPr>
      <w:r>
        <w:rPr>
          <w:rFonts w:cs="Sakkal Majalla"/>
          <w:b/>
        </w:rPr>
        <w:t xml:space="preserve"> </w:t>
      </w:r>
    </w:p>
    <w:p w14:paraId="76F5B2BD" w14:textId="77777777" w:rsidR="000A4FF1" w:rsidRDefault="00576480">
      <w:pPr>
        <w:bidi w:val="0"/>
        <w:spacing w:after="322" w:line="259" w:lineRule="auto"/>
        <w:ind w:left="0" w:right="64" w:firstLine="0"/>
        <w:jc w:val="right"/>
      </w:pPr>
      <w:r>
        <w:rPr>
          <w:rFonts w:cs="Sakkal Majalla"/>
          <w:b/>
        </w:rPr>
        <w:t xml:space="preserve"> </w:t>
      </w:r>
    </w:p>
    <w:p w14:paraId="4AD6FEE3" w14:textId="77777777" w:rsidR="000A4FF1" w:rsidRDefault="00576480">
      <w:pPr>
        <w:bidi w:val="0"/>
        <w:spacing w:after="322" w:line="259" w:lineRule="auto"/>
        <w:ind w:left="0" w:right="64" w:firstLine="0"/>
        <w:jc w:val="right"/>
      </w:pPr>
      <w:r>
        <w:rPr>
          <w:rFonts w:cs="Sakkal Majalla"/>
          <w:b/>
        </w:rPr>
        <w:t xml:space="preserve"> </w:t>
      </w:r>
    </w:p>
    <w:p w14:paraId="34FD1877" w14:textId="77777777" w:rsidR="000A4FF1" w:rsidRDefault="00576480">
      <w:pPr>
        <w:bidi w:val="0"/>
        <w:spacing w:after="328" w:line="259" w:lineRule="auto"/>
        <w:ind w:left="0" w:right="64" w:firstLine="0"/>
        <w:jc w:val="right"/>
      </w:pPr>
      <w:r>
        <w:rPr>
          <w:rFonts w:cs="Sakkal Majalla"/>
          <w:b/>
        </w:rPr>
        <w:t xml:space="preserve"> </w:t>
      </w:r>
    </w:p>
    <w:p w14:paraId="6CA06A70" w14:textId="77777777" w:rsidR="000A4FF1" w:rsidRDefault="00576480">
      <w:pPr>
        <w:bidi w:val="0"/>
        <w:spacing w:after="322" w:line="259" w:lineRule="auto"/>
        <w:ind w:left="0" w:right="64" w:firstLine="0"/>
        <w:jc w:val="right"/>
      </w:pPr>
      <w:r>
        <w:rPr>
          <w:rFonts w:cs="Sakkal Majalla"/>
          <w:b/>
        </w:rPr>
        <w:t xml:space="preserve"> </w:t>
      </w:r>
    </w:p>
    <w:p w14:paraId="61204964" w14:textId="77777777" w:rsidR="000A4FF1" w:rsidRDefault="00576480">
      <w:pPr>
        <w:bidi w:val="0"/>
        <w:spacing w:after="323" w:line="259" w:lineRule="auto"/>
        <w:ind w:left="0" w:right="64" w:firstLine="0"/>
        <w:jc w:val="right"/>
      </w:pPr>
      <w:r>
        <w:rPr>
          <w:rFonts w:cs="Sakkal Majalla"/>
          <w:b/>
        </w:rPr>
        <w:t xml:space="preserve"> </w:t>
      </w:r>
    </w:p>
    <w:p w14:paraId="2EAC612A" w14:textId="77777777" w:rsidR="000A4FF1" w:rsidRDefault="00576480">
      <w:pPr>
        <w:bidi w:val="0"/>
        <w:spacing w:after="327" w:line="259" w:lineRule="auto"/>
        <w:ind w:left="0" w:right="64" w:firstLine="0"/>
        <w:jc w:val="right"/>
      </w:pPr>
      <w:r>
        <w:rPr>
          <w:rFonts w:cs="Sakkal Majalla"/>
          <w:b/>
        </w:rPr>
        <w:t xml:space="preserve"> </w:t>
      </w:r>
    </w:p>
    <w:p w14:paraId="261847F3" w14:textId="77777777" w:rsidR="000A4FF1" w:rsidRDefault="00576480">
      <w:pPr>
        <w:bidi w:val="0"/>
        <w:spacing w:after="323" w:line="259" w:lineRule="auto"/>
        <w:ind w:left="0" w:right="64" w:firstLine="0"/>
        <w:jc w:val="right"/>
      </w:pPr>
      <w:r>
        <w:rPr>
          <w:rFonts w:cs="Sakkal Majalla"/>
          <w:b/>
        </w:rPr>
        <w:t xml:space="preserve"> </w:t>
      </w:r>
    </w:p>
    <w:p w14:paraId="0C8CF7E4" w14:textId="77777777" w:rsidR="000A4FF1" w:rsidRDefault="00576480">
      <w:pPr>
        <w:bidi w:val="0"/>
        <w:spacing w:after="323" w:line="259" w:lineRule="auto"/>
        <w:ind w:left="0" w:right="64" w:firstLine="0"/>
        <w:jc w:val="right"/>
      </w:pPr>
      <w:r>
        <w:rPr>
          <w:rFonts w:cs="Sakkal Majalla"/>
          <w:b/>
        </w:rPr>
        <w:t xml:space="preserve"> </w:t>
      </w:r>
    </w:p>
    <w:p w14:paraId="170EABAA" w14:textId="77777777" w:rsidR="000A4FF1" w:rsidRDefault="00576480">
      <w:pPr>
        <w:bidi w:val="0"/>
        <w:spacing w:after="327" w:line="259" w:lineRule="auto"/>
        <w:ind w:left="0" w:right="64" w:firstLine="0"/>
        <w:jc w:val="right"/>
      </w:pPr>
      <w:r>
        <w:rPr>
          <w:rFonts w:cs="Sakkal Majalla"/>
          <w:b/>
        </w:rPr>
        <w:lastRenderedPageBreak/>
        <w:t xml:space="preserve"> </w:t>
      </w:r>
    </w:p>
    <w:p w14:paraId="28DC5753" w14:textId="77777777" w:rsidR="000A4FF1" w:rsidRDefault="00576480">
      <w:pPr>
        <w:bidi w:val="0"/>
        <w:spacing w:after="323" w:line="259" w:lineRule="auto"/>
        <w:ind w:left="0" w:right="64" w:firstLine="0"/>
        <w:jc w:val="right"/>
      </w:pPr>
      <w:r>
        <w:rPr>
          <w:rFonts w:cs="Sakkal Majalla"/>
          <w:b/>
        </w:rPr>
        <w:t xml:space="preserve"> </w:t>
      </w:r>
    </w:p>
    <w:p w14:paraId="280ED855" w14:textId="77777777" w:rsidR="000A4FF1" w:rsidRDefault="00576480">
      <w:pPr>
        <w:bidi w:val="0"/>
        <w:spacing w:after="322" w:line="259" w:lineRule="auto"/>
        <w:ind w:left="0" w:right="64" w:firstLine="0"/>
        <w:jc w:val="right"/>
      </w:pPr>
      <w:r>
        <w:rPr>
          <w:rFonts w:cs="Sakkal Majalla"/>
          <w:b/>
        </w:rPr>
        <w:t xml:space="preserve"> </w:t>
      </w:r>
    </w:p>
    <w:p w14:paraId="5C8DEBCD" w14:textId="77777777" w:rsidR="000A4FF1" w:rsidRDefault="00576480">
      <w:pPr>
        <w:bidi w:val="0"/>
        <w:spacing w:after="0" w:line="259" w:lineRule="auto"/>
        <w:ind w:left="0" w:right="64" w:firstLine="0"/>
        <w:jc w:val="right"/>
      </w:pPr>
      <w:r>
        <w:rPr>
          <w:rFonts w:cs="Sakkal Majalla"/>
          <w:b/>
        </w:rPr>
        <w:t xml:space="preserve"> </w:t>
      </w:r>
    </w:p>
    <w:p w14:paraId="4B9BF6C8" w14:textId="77777777" w:rsidR="000A4FF1" w:rsidRDefault="00576480">
      <w:pPr>
        <w:spacing w:after="4" w:line="366" w:lineRule="auto"/>
        <w:ind w:left="345" w:right="6878" w:hanging="357"/>
      </w:pPr>
      <w:r>
        <w:rPr>
          <w:rFonts w:cs="Sakkal Majalla"/>
          <w:b/>
          <w:bCs/>
          <w:szCs w:val="28"/>
          <w:rtl/>
        </w:rPr>
        <w:t xml:space="preserve">المراج ع </w:t>
      </w:r>
    </w:p>
    <w:p w14:paraId="3957324B" w14:textId="77777777" w:rsidR="000A4FF1" w:rsidRDefault="00576480">
      <w:pPr>
        <w:pStyle w:val="Heading1"/>
        <w:ind w:left="345" w:right="6878" w:hanging="357"/>
      </w:pPr>
      <w:r>
        <w:rPr>
          <w:bCs/>
          <w:szCs w:val="28"/>
          <w:rtl/>
        </w:rPr>
        <w:t>-</w:t>
      </w:r>
      <w:r>
        <w:rPr>
          <w:rFonts w:ascii="Arial" w:eastAsia="Arial" w:hAnsi="Arial" w:cs="Arial"/>
          <w:b w:val="0"/>
          <w:szCs w:val="28"/>
          <w:rtl/>
        </w:rPr>
        <w:t xml:space="preserve"> </w:t>
      </w:r>
      <w:r>
        <w:rPr>
          <w:bCs/>
          <w:szCs w:val="28"/>
          <w:rtl/>
        </w:rPr>
        <w:t xml:space="preserve">المراجع العربية: </w:t>
      </w:r>
    </w:p>
    <w:p w14:paraId="613146B4" w14:textId="77777777" w:rsidR="000A4FF1" w:rsidRDefault="00576480">
      <w:pPr>
        <w:spacing w:after="11" w:line="259" w:lineRule="auto"/>
        <w:ind w:left="2" w:right="0" w:firstLine="0"/>
        <w:jc w:val="left"/>
      </w:pPr>
      <w:r>
        <w:rPr>
          <w:rFonts w:ascii="Arial" w:eastAsia="Arial" w:hAnsi="Arial" w:cs="Arial"/>
          <w:sz w:val="22"/>
          <w:szCs w:val="22"/>
          <w:rtl/>
        </w:rPr>
        <w:t>إبراهيم, ا. إ</w:t>
      </w:r>
      <w:r>
        <w:rPr>
          <w:rFonts w:ascii="Calibri" w:eastAsia="Calibri" w:hAnsi="Calibri" w:cs="Calibri"/>
          <w:sz w:val="22"/>
          <w:szCs w:val="22"/>
          <w:rtl/>
        </w:rPr>
        <w:t xml:space="preserve"> .(</w:t>
      </w:r>
      <w:r>
        <w:rPr>
          <w:rFonts w:ascii="Calibri" w:eastAsia="Calibri" w:hAnsi="Calibri" w:cs="Calibri"/>
          <w:sz w:val="22"/>
          <w:szCs w:val="22"/>
        </w:rPr>
        <w:t>7102</w:t>
      </w:r>
      <w:r>
        <w:rPr>
          <w:rFonts w:ascii="Calibri" w:eastAsia="Calibri" w:hAnsi="Calibri" w:cs="Calibri"/>
          <w:sz w:val="22"/>
          <w:szCs w:val="22"/>
          <w:rtl/>
        </w:rPr>
        <w:t>) .</w:t>
      </w:r>
      <w:r>
        <w:rPr>
          <w:rFonts w:ascii="Arial" w:eastAsia="Arial" w:hAnsi="Arial" w:cs="Arial"/>
          <w:sz w:val="22"/>
          <w:szCs w:val="22"/>
          <w:rtl/>
        </w:rPr>
        <w:t>واقع البنية التحتية لتكنولوجيا المعلومات والإتصالات في مؤسسات القطاع الصحي في إمارة القصيم</w:t>
      </w:r>
      <w:r>
        <w:rPr>
          <w:rFonts w:ascii="Calibri" w:eastAsia="Calibri" w:hAnsi="Calibri" w:cs="Calibri"/>
          <w:sz w:val="22"/>
          <w:szCs w:val="22"/>
          <w:rtl/>
        </w:rPr>
        <w:t xml:space="preserve"> .</w:t>
      </w:r>
    </w:p>
    <w:p w14:paraId="3A7250F7" w14:textId="77777777" w:rsidR="000A4FF1" w:rsidRDefault="00576480">
      <w:pPr>
        <w:bidi w:val="0"/>
        <w:spacing w:after="160" w:line="261" w:lineRule="auto"/>
        <w:ind w:left="2351" w:right="0" w:firstLine="0"/>
        <w:jc w:val="left"/>
      </w:pPr>
      <w:r>
        <w:rPr>
          <w:rFonts w:ascii="Calibri" w:eastAsia="Calibri" w:hAnsi="Calibri" w:cs="Calibri"/>
          <w:sz w:val="22"/>
        </w:rPr>
        <w:t xml:space="preserve"> Retrieved from https://search.mandumah.com/Record/974014</w:t>
      </w:r>
    </w:p>
    <w:p w14:paraId="4E98EAF2" w14:textId="77777777" w:rsidR="000A4FF1" w:rsidRDefault="00576480">
      <w:pPr>
        <w:bidi w:val="0"/>
        <w:spacing w:after="160" w:line="261" w:lineRule="auto"/>
        <w:ind w:left="2296" w:right="0" w:hanging="1891"/>
        <w:jc w:val="left"/>
      </w:pPr>
      <w:r>
        <w:rPr>
          <w:rFonts w:ascii="Calibri" w:eastAsia="Calibri" w:hAnsi="Calibri" w:cs="Calibri"/>
          <w:sz w:val="22"/>
        </w:rPr>
        <w:t xml:space="preserve">. Retrieved from </w:t>
      </w:r>
      <w:r>
        <w:rPr>
          <w:rFonts w:ascii="Arial" w:eastAsia="Arial" w:hAnsi="Arial" w:cs="Arial"/>
          <w:sz w:val="22"/>
          <w:szCs w:val="22"/>
          <w:rtl/>
        </w:rPr>
        <w:t>الزهراني , خ. م</w:t>
      </w:r>
      <w:r>
        <w:rPr>
          <w:rFonts w:ascii="Calibri" w:eastAsia="Calibri" w:hAnsi="Calibri" w:cs="Calibri"/>
          <w:sz w:val="22"/>
          <w:szCs w:val="22"/>
          <w:rtl/>
        </w:rPr>
        <w:t xml:space="preserve"> .(</w:t>
      </w:r>
      <w:r>
        <w:rPr>
          <w:rFonts w:ascii="Calibri" w:eastAsia="Calibri" w:hAnsi="Calibri" w:cs="Calibri"/>
          <w:sz w:val="22"/>
          <w:szCs w:val="22"/>
        </w:rPr>
        <w:t>3202</w:t>
      </w:r>
      <w:r>
        <w:rPr>
          <w:rFonts w:ascii="Calibri" w:eastAsia="Calibri" w:hAnsi="Calibri" w:cs="Calibri"/>
          <w:sz w:val="22"/>
          <w:szCs w:val="22"/>
          <w:rtl/>
        </w:rPr>
        <w:t>) .</w:t>
      </w:r>
      <w:r>
        <w:rPr>
          <w:rFonts w:ascii="Arial" w:eastAsia="Arial" w:hAnsi="Arial" w:cs="Arial"/>
          <w:sz w:val="22"/>
          <w:szCs w:val="22"/>
          <w:rtl/>
        </w:rPr>
        <w:t>اثر استخدام تكنولوجيا المعلومات علي الابداع الاداري في القطاع الصحي</w:t>
      </w:r>
      <w:r>
        <w:rPr>
          <w:rFonts w:ascii="Calibri" w:eastAsia="Calibri" w:hAnsi="Calibri" w:cs="Calibri"/>
          <w:sz w:val="22"/>
        </w:rPr>
        <w:t xml:space="preserve"> </w:t>
      </w:r>
      <w:r>
        <w:rPr>
          <w:rFonts w:ascii="Calibri" w:eastAsia="Calibri" w:hAnsi="Calibri" w:cs="Calibri"/>
          <w:sz w:val="22"/>
        </w:rPr>
        <w:t>https://www.maktabatnet.com/index.php/mn/article/view/320</w:t>
      </w:r>
    </w:p>
    <w:p w14:paraId="5B7A303C" w14:textId="77777777" w:rsidR="000A4FF1" w:rsidRDefault="00576480">
      <w:pPr>
        <w:spacing w:after="12" w:line="259" w:lineRule="auto"/>
        <w:ind w:left="0" w:right="75" w:firstLine="0"/>
        <w:jc w:val="right"/>
      </w:pPr>
      <w:r>
        <w:rPr>
          <w:rFonts w:ascii="Arial" w:eastAsia="Arial" w:hAnsi="Arial" w:cs="Arial"/>
          <w:sz w:val="22"/>
          <w:szCs w:val="22"/>
          <w:rtl/>
        </w:rPr>
        <w:t>علي, ا. م</w:t>
      </w:r>
      <w:r>
        <w:rPr>
          <w:rFonts w:ascii="Calibri" w:eastAsia="Calibri" w:hAnsi="Calibri" w:cs="Calibri"/>
          <w:sz w:val="22"/>
          <w:szCs w:val="22"/>
          <w:rtl/>
        </w:rPr>
        <w:t xml:space="preserve"> .(</w:t>
      </w:r>
      <w:r>
        <w:rPr>
          <w:rFonts w:ascii="Calibri" w:eastAsia="Calibri" w:hAnsi="Calibri" w:cs="Calibri"/>
          <w:sz w:val="22"/>
          <w:szCs w:val="22"/>
        </w:rPr>
        <w:t>8102</w:t>
      </w:r>
      <w:r>
        <w:rPr>
          <w:rFonts w:ascii="Calibri" w:eastAsia="Calibri" w:hAnsi="Calibri" w:cs="Calibri"/>
          <w:sz w:val="22"/>
          <w:szCs w:val="22"/>
          <w:rtl/>
        </w:rPr>
        <w:t>) .</w:t>
      </w:r>
      <w:r>
        <w:rPr>
          <w:rFonts w:ascii="Arial" w:eastAsia="Arial" w:hAnsi="Arial" w:cs="Arial"/>
          <w:sz w:val="22"/>
          <w:szCs w:val="22"/>
          <w:rtl/>
        </w:rPr>
        <w:t xml:space="preserve">تكنولوجيا المعلومات وأثرها على كفاءة التنفيذ الفعلي لتخطيط الموارد البشرية في القطاع الصحي السعودي </w:t>
      </w:r>
    </w:p>
    <w:p w14:paraId="79996455" w14:textId="77777777" w:rsidR="000A4FF1" w:rsidRDefault="00576480">
      <w:pPr>
        <w:bidi w:val="0"/>
        <w:spacing w:after="189" w:line="261" w:lineRule="auto"/>
        <w:ind w:left="1751" w:right="0" w:firstLine="0"/>
        <w:jc w:val="left"/>
      </w:pPr>
      <w:r>
        <w:rPr>
          <w:rFonts w:ascii="Calibri" w:eastAsia="Calibri" w:hAnsi="Calibri" w:cs="Calibri"/>
          <w:sz w:val="22"/>
        </w:rPr>
        <w:t xml:space="preserve"> . Retrieved from https://search.mandumah.com/Record/933077</w:t>
      </w:r>
      <w:r>
        <w:rPr>
          <w:rFonts w:ascii="Arial" w:eastAsia="Arial" w:hAnsi="Arial" w:cs="Arial"/>
          <w:sz w:val="22"/>
          <w:szCs w:val="22"/>
          <w:rtl/>
        </w:rPr>
        <w:t>الخاص</w:t>
      </w:r>
    </w:p>
    <w:p w14:paraId="0CAAF85C" w14:textId="77777777" w:rsidR="000A4FF1" w:rsidRDefault="00576480">
      <w:pPr>
        <w:bidi w:val="0"/>
        <w:spacing w:after="175" w:line="259" w:lineRule="auto"/>
        <w:ind w:left="0" w:right="64" w:firstLine="0"/>
        <w:jc w:val="right"/>
      </w:pPr>
      <w:r>
        <w:rPr>
          <w:rFonts w:cs="Sakkal Majalla"/>
          <w:b/>
        </w:rPr>
        <w:t xml:space="preserve"> </w:t>
      </w:r>
    </w:p>
    <w:p w14:paraId="16068F0E" w14:textId="77777777" w:rsidR="000A4FF1" w:rsidRDefault="00576480">
      <w:pPr>
        <w:spacing w:after="17" w:line="259" w:lineRule="auto"/>
        <w:ind w:left="355" w:right="0" w:hanging="10"/>
        <w:jc w:val="left"/>
      </w:pPr>
      <w:r>
        <w:rPr>
          <w:rFonts w:cs="Sakkal Majalla"/>
          <w:b/>
          <w:bCs/>
          <w:szCs w:val="28"/>
          <w:rtl/>
        </w:rPr>
        <w:t>-</w:t>
      </w:r>
      <w:r>
        <w:rPr>
          <w:rFonts w:ascii="Arial" w:eastAsia="Arial" w:hAnsi="Arial" w:cs="Arial"/>
          <w:szCs w:val="28"/>
          <w:rtl/>
        </w:rPr>
        <w:t xml:space="preserve"> </w:t>
      </w:r>
      <w:r>
        <w:rPr>
          <w:rFonts w:cs="Sakkal Majalla"/>
          <w:b/>
          <w:bCs/>
          <w:szCs w:val="28"/>
          <w:rtl/>
        </w:rPr>
        <w:t xml:space="preserve">المراجع الأجنبية: </w:t>
      </w:r>
    </w:p>
    <w:p w14:paraId="14AAD751" w14:textId="77777777" w:rsidR="000A4FF1" w:rsidRDefault="00576480">
      <w:pPr>
        <w:bidi w:val="0"/>
        <w:spacing w:after="194" w:line="259" w:lineRule="auto"/>
        <w:ind w:left="0" w:right="12" w:firstLine="0"/>
        <w:jc w:val="right"/>
      </w:pPr>
      <w:r>
        <w:rPr>
          <w:rFonts w:ascii="Calibri" w:eastAsia="Calibri" w:hAnsi="Calibri" w:cs="Calibri"/>
          <w:color w:val="2F5496"/>
          <w:sz w:val="2"/>
        </w:rPr>
        <w:t xml:space="preserve"> </w:t>
      </w:r>
    </w:p>
    <w:p w14:paraId="7912FFFC" w14:textId="77777777" w:rsidR="000A4FF1" w:rsidRDefault="00576480">
      <w:pPr>
        <w:bidi w:val="0"/>
        <w:spacing w:after="160" w:line="261" w:lineRule="auto"/>
        <w:ind w:left="715" w:right="0" w:hanging="730"/>
        <w:jc w:val="left"/>
      </w:pPr>
      <w:proofErr w:type="spellStart"/>
      <w:r>
        <w:rPr>
          <w:rFonts w:ascii="Calibri" w:eastAsia="Calibri" w:hAnsi="Calibri" w:cs="Calibri"/>
          <w:sz w:val="22"/>
        </w:rPr>
        <w:t>Alharbi</w:t>
      </w:r>
      <w:proofErr w:type="spellEnd"/>
      <w:r>
        <w:rPr>
          <w:rFonts w:ascii="Calibri" w:eastAsia="Calibri" w:hAnsi="Calibri" w:cs="Calibri"/>
          <w:sz w:val="22"/>
        </w:rPr>
        <w:t xml:space="preserve">, M. R. (2024). The Impact of Digital Transformation on Healthcare Service Quality and Sustainability Enhancement: An Analytical Study in the Saudi Context. Retrieved from https://www.researchgate.net/publication/390061320_The_Impact_of_Digital_Transform ation_on_Healthcare_Service_Quality_and_Sustainability_Enhancement_An_Analytical_St </w:t>
      </w:r>
      <w:proofErr w:type="spellStart"/>
      <w:r>
        <w:rPr>
          <w:rFonts w:ascii="Calibri" w:eastAsia="Calibri" w:hAnsi="Calibri" w:cs="Calibri"/>
          <w:sz w:val="22"/>
        </w:rPr>
        <w:t>udy_in_the_Saudi_Context</w:t>
      </w:r>
      <w:proofErr w:type="spellEnd"/>
      <w:r>
        <w:rPr>
          <w:rFonts w:ascii="Calibri" w:eastAsia="Calibri" w:hAnsi="Calibri" w:cs="Calibri"/>
          <w:sz w:val="24"/>
        </w:rPr>
        <w:t xml:space="preserve"> </w:t>
      </w:r>
    </w:p>
    <w:p w14:paraId="68F36446" w14:textId="77777777" w:rsidR="000A4FF1" w:rsidRDefault="00576480">
      <w:pPr>
        <w:bidi w:val="0"/>
        <w:spacing w:after="0" w:line="261" w:lineRule="auto"/>
        <w:ind w:left="715" w:right="0" w:hanging="730"/>
        <w:jc w:val="left"/>
      </w:pPr>
      <w:proofErr w:type="spellStart"/>
      <w:r>
        <w:rPr>
          <w:rFonts w:ascii="Calibri" w:eastAsia="Calibri" w:hAnsi="Calibri" w:cs="Calibri"/>
          <w:sz w:val="22"/>
        </w:rPr>
        <w:t>Almoajel</w:t>
      </w:r>
      <w:proofErr w:type="spellEnd"/>
      <w:r>
        <w:rPr>
          <w:rFonts w:ascii="Calibri" w:eastAsia="Calibri" w:hAnsi="Calibri" w:cs="Calibri"/>
          <w:sz w:val="22"/>
        </w:rPr>
        <w:t>, A. (2025). The Role of Evidence-</w:t>
      </w:r>
      <w:r>
        <w:rPr>
          <w:rFonts w:ascii="Calibri" w:eastAsia="Calibri" w:hAnsi="Calibri" w:cs="Calibri"/>
          <w:sz w:val="22"/>
        </w:rPr>
        <w:t xml:space="preserve">Based Management in Driving Sustainable Innovation in Saudi Arabian Healthcare Systems. Retrieved from </w:t>
      </w:r>
    </w:p>
    <w:p w14:paraId="5C5AC9B0" w14:textId="77777777" w:rsidR="000A4FF1" w:rsidRDefault="00576480">
      <w:pPr>
        <w:bidi w:val="0"/>
        <w:spacing w:after="160" w:line="261" w:lineRule="auto"/>
        <w:ind w:left="720" w:right="0" w:firstLine="0"/>
        <w:jc w:val="left"/>
      </w:pPr>
      <w:r>
        <w:rPr>
          <w:rFonts w:ascii="Calibri" w:eastAsia="Calibri" w:hAnsi="Calibri" w:cs="Calibri"/>
          <w:sz w:val="22"/>
        </w:rPr>
        <w:t xml:space="preserve">https://www.researchgate.net/publication/391683632_The_Role_of_EvidenceBased_Management_in_Driving_Sustainable_Innovation_in_Saudi_Arabian_Healthcare_S </w:t>
      </w:r>
      <w:proofErr w:type="spellStart"/>
      <w:r>
        <w:rPr>
          <w:rFonts w:ascii="Calibri" w:eastAsia="Calibri" w:hAnsi="Calibri" w:cs="Calibri"/>
          <w:sz w:val="22"/>
        </w:rPr>
        <w:t>ystems</w:t>
      </w:r>
      <w:proofErr w:type="spellEnd"/>
      <w:r>
        <w:rPr>
          <w:rFonts w:ascii="Calibri" w:eastAsia="Calibri" w:hAnsi="Calibri" w:cs="Calibri"/>
          <w:sz w:val="22"/>
        </w:rPr>
        <w:t xml:space="preserve"> </w:t>
      </w:r>
    </w:p>
    <w:p w14:paraId="21F8533C" w14:textId="77777777" w:rsidR="000A4FF1" w:rsidRDefault="00576480">
      <w:pPr>
        <w:bidi w:val="0"/>
        <w:spacing w:after="0" w:line="261" w:lineRule="auto"/>
        <w:ind w:left="715" w:right="0" w:hanging="730"/>
        <w:jc w:val="left"/>
      </w:pPr>
      <w:r>
        <w:rPr>
          <w:rFonts w:ascii="Calibri" w:eastAsia="Calibri" w:hAnsi="Calibri" w:cs="Calibri"/>
          <w:sz w:val="22"/>
        </w:rPr>
        <w:t xml:space="preserve">Alshamrani, N. S. (2026). Digital Health Transformation Through EHRs in Saudi Arabia: Operational Insights and MIS Implications. Retrieved from </w:t>
      </w:r>
    </w:p>
    <w:p w14:paraId="4E9DE6A9" w14:textId="77777777" w:rsidR="000A4FF1" w:rsidRDefault="00576480">
      <w:pPr>
        <w:bidi w:val="0"/>
        <w:spacing w:after="160" w:line="261" w:lineRule="auto"/>
        <w:ind w:left="720" w:right="0" w:firstLine="0"/>
        <w:jc w:val="left"/>
      </w:pPr>
      <w:r>
        <w:rPr>
          <w:rFonts w:ascii="Calibri" w:eastAsia="Calibri" w:hAnsi="Calibri" w:cs="Calibri"/>
          <w:sz w:val="22"/>
        </w:rPr>
        <w:t xml:space="preserve">https://www.researchgate.net/publication/400078252_Digital_Health_Transformation_Th rough_EHRs_in_Saudi_Arabia_Operational_Insights_and_MIS_Implications </w:t>
      </w:r>
    </w:p>
    <w:p w14:paraId="1AA6AE46" w14:textId="77777777" w:rsidR="000A4FF1" w:rsidRDefault="00576480">
      <w:pPr>
        <w:bidi w:val="0"/>
        <w:spacing w:after="0" w:line="261" w:lineRule="auto"/>
        <w:ind w:left="715" w:right="0" w:hanging="730"/>
        <w:jc w:val="left"/>
      </w:pPr>
      <w:r>
        <w:rPr>
          <w:rFonts w:ascii="Calibri" w:eastAsia="Calibri" w:hAnsi="Calibri" w:cs="Calibri"/>
          <w:sz w:val="22"/>
        </w:rPr>
        <w:t xml:space="preserve">Alshehri, H. A. (2025). Enhancing Primary Healthcare Infrastructure under Vision 2030: Strategic Development of Medical Clinics in Saudi Arabia. Retrieved from </w:t>
      </w:r>
    </w:p>
    <w:p w14:paraId="077874D9" w14:textId="77777777" w:rsidR="000A4FF1" w:rsidRDefault="00576480">
      <w:pPr>
        <w:bidi w:val="0"/>
        <w:spacing w:after="160" w:line="261" w:lineRule="auto"/>
        <w:ind w:left="720" w:right="0" w:firstLine="0"/>
        <w:jc w:val="left"/>
      </w:pPr>
      <w:r>
        <w:rPr>
          <w:rFonts w:ascii="Calibri" w:eastAsia="Calibri" w:hAnsi="Calibri" w:cs="Calibri"/>
          <w:sz w:val="22"/>
        </w:rPr>
        <w:lastRenderedPageBreak/>
        <w:t xml:space="preserve">https://www.researchgate.net/publication/397512164_Enhancing_Primary_Healthcare_In frastructure_under_Vision_2030_Strategic_Development_of_Medical_Clinics_in_Saudi_Ar </w:t>
      </w:r>
      <w:proofErr w:type="spellStart"/>
      <w:r>
        <w:rPr>
          <w:rFonts w:ascii="Calibri" w:eastAsia="Calibri" w:hAnsi="Calibri" w:cs="Calibri"/>
          <w:sz w:val="22"/>
        </w:rPr>
        <w:t>abia</w:t>
      </w:r>
      <w:proofErr w:type="spellEnd"/>
      <w:r>
        <w:rPr>
          <w:rFonts w:ascii="Calibri" w:eastAsia="Calibri" w:hAnsi="Calibri" w:cs="Calibri"/>
          <w:sz w:val="22"/>
        </w:rPr>
        <w:t xml:space="preserve"> </w:t>
      </w:r>
    </w:p>
    <w:p w14:paraId="33274BE6" w14:textId="77777777" w:rsidR="000A4FF1" w:rsidRDefault="00576480">
      <w:pPr>
        <w:bidi w:val="0"/>
        <w:spacing w:after="160" w:line="261" w:lineRule="auto"/>
        <w:ind w:left="715" w:right="0" w:hanging="730"/>
        <w:jc w:val="left"/>
      </w:pPr>
      <w:proofErr w:type="spellStart"/>
      <w:r>
        <w:rPr>
          <w:rFonts w:ascii="Calibri" w:eastAsia="Calibri" w:hAnsi="Calibri" w:cs="Calibri"/>
          <w:sz w:val="22"/>
        </w:rPr>
        <w:t>Al-</w:t>
      </w:r>
      <w:r>
        <w:rPr>
          <w:rFonts w:ascii="Calibri" w:eastAsia="Calibri" w:hAnsi="Calibri" w:cs="Calibri"/>
          <w:sz w:val="22"/>
        </w:rPr>
        <w:t>Shorbaji</w:t>
      </w:r>
      <w:proofErr w:type="spellEnd"/>
      <w:r>
        <w:rPr>
          <w:rFonts w:ascii="Calibri" w:eastAsia="Calibri" w:hAnsi="Calibri" w:cs="Calibri"/>
          <w:sz w:val="22"/>
        </w:rPr>
        <w:t xml:space="preserve">, N. (2021). Improving Healthcare Access through Digital Health: The Use of Information and Communication Technologies. Retrieved from https://www.intechopen.com/chapters/78328 </w:t>
      </w:r>
    </w:p>
    <w:p w14:paraId="059790B3" w14:textId="77777777" w:rsidR="000A4FF1" w:rsidRDefault="00576480">
      <w:pPr>
        <w:bidi w:val="0"/>
        <w:spacing w:after="160" w:line="261" w:lineRule="auto"/>
        <w:ind w:left="715" w:right="0" w:hanging="730"/>
        <w:jc w:val="left"/>
      </w:pPr>
      <w:proofErr w:type="spellStart"/>
      <w:r>
        <w:rPr>
          <w:rFonts w:ascii="Calibri" w:eastAsia="Calibri" w:hAnsi="Calibri" w:cs="Calibri"/>
          <w:sz w:val="22"/>
        </w:rPr>
        <w:t>AlWatban</w:t>
      </w:r>
      <w:proofErr w:type="spellEnd"/>
      <w:r>
        <w:rPr>
          <w:rFonts w:ascii="Calibri" w:eastAsia="Calibri" w:hAnsi="Calibri" w:cs="Calibri"/>
          <w:sz w:val="22"/>
        </w:rPr>
        <w:t xml:space="preserve">, N. (2024). The Emergence and Growth of Digital Health in Saudi Arabia: A Success Story. Retrieved from https://link.springer.com/chapter/10.1007/978-3-031-62332-5_3 </w:t>
      </w:r>
    </w:p>
    <w:p w14:paraId="2296C3D9" w14:textId="77777777" w:rsidR="000A4FF1" w:rsidRDefault="00576480">
      <w:pPr>
        <w:bidi w:val="0"/>
        <w:spacing w:after="0" w:line="261" w:lineRule="auto"/>
        <w:ind w:left="715" w:right="0" w:hanging="730"/>
        <w:jc w:val="left"/>
      </w:pPr>
      <w:proofErr w:type="spellStart"/>
      <w:r>
        <w:rPr>
          <w:rFonts w:ascii="Calibri" w:eastAsia="Calibri" w:hAnsi="Calibri" w:cs="Calibri"/>
          <w:sz w:val="22"/>
        </w:rPr>
        <w:t>AlWatban</w:t>
      </w:r>
      <w:proofErr w:type="spellEnd"/>
      <w:r>
        <w:rPr>
          <w:rFonts w:ascii="Calibri" w:eastAsia="Calibri" w:hAnsi="Calibri" w:cs="Calibri"/>
          <w:sz w:val="22"/>
        </w:rPr>
        <w:t xml:space="preserve">, N. (2024). The Emergence and Growth of Digital Health in Saudi Arabia: A Success Story. Retrieved from </w:t>
      </w:r>
    </w:p>
    <w:p w14:paraId="0CE424BE" w14:textId="77777777" w:rsidR="000A4FF1" w:rsidRDefault="00576480">
      <w:pPr>
        <w:bidi w:val="0"/>
        <w:spacing w:after="160" w:line="261" w:lineRule="auto"/>
        <w:ind w:left="720" w:right="0" w:firstLine="0"/>
        <w:jc w:val="left"/>
      </w:pPr>
      <w:r>
        <w:rPr>
          <w:rFonts w:ascii="Calibri" w:eastAsia="Calibri" w:hAnsi="Calibri" w:cs="Calibri"/>
          <w:sz w:val="22"/>
        </w:rPr>
        <w:t xml:space="preserve">https://www.researchgate.net/publication/383590889_The_Emergence_and_Growth_of_ Digital_Health_in_Saudi_Arabia_A_Success_Story </w:t>
      </w:r>
    </w:p>
    <w:p w14:paraId="27623663" w14:textId="77777777" w:rsidR="000A4FF1" w:rsidRDefault="00576480">
      <w:pPr>
        <w:bidi w:val="0"/>
        <w:spacing w:after="160" w:line="261" w:lineRule="auto"/>
        <w:ind w:left="715" w:right="0" w:hanging="730"/>
        <w:jc w:val="left"/>
      </w:pPr>
      <w:r>
        <w:rPr>
          <w:rFonts w:ascii="Calibri" w:eastAsia="Calibri" w:hAnsi="Calibri" w:cs="Calibri"/>
          <w:sz w:val="22"/>
        </w:rPr>
        <w:t xml:space="preserve">Bran, E. (2024). AI Leads, Cybersecurity Follows: Unveiling Research Priorities in Sustainable Development Goal-Relevant Technologies across Nations. Retrieved from https://www.mdpi.com/2071-1050/16/20/8886 </w:t>
      </w:r>
    </w:p>
    <w:p w14:paraId="7DCD31A1" w14:textId="77777777" w:rsidR="000A4FF1" w:rsidRDefault="00576480">
      <w:pPr>
        <w:bidi w:val="0"/>
        <w:spacing w:after="0" w:line="261" w:lineRule="auto"/>
        <w:ind w:left="715" w:right="0" w:hanging="730"/>
        <w:jc w:val="left"/>
      </w:pPr>
      <w:r>
        <w:rPr>
          <w:rFonts w:ascii="Calibri" w:eastAsia="Calibri" w:hAnsi="Calibri" w:cs="Calibri"/>
          <w:sz w:val="22"/>
        </w:rPr>
        <w:t xml:space="preserve">Kumar, R. (2025). Leveraging Artificial Intelligence to Achieve Sustainable Public Healthcare Services in Saudi Arabia: A Systematic Literature Review of Critical Success Factors. Retrieved from </w:t>
      </w:r>
    </w:p>
    <w:p w14:paraId="43F5DA22" w14:textId="77777777" w:rsidR="000A4FF1" w:rsidRDefault="00576480">
      <w:pPr>
        <w:bidi w:val="0"/>
        <w:spacing w:after="160" w:line="261" w:lineRule="auto"/>
        <w:ind w:left="720" w:right="0" w:firstLine="0"/>
        <w:jc w:val="left"/>
      </w:pPr>
      <w:r>
        <w:rPr>
          <w:rFonts w:ascii="Calibri" w:eastAsia="Calibri" w:hAnsi="Calibri" w:cs="Calibri"/>
          <w:sz w:val="22"/>
        </w:rPr>
        <w:t xml:space="preserve">https://www.sciencedirect.com/org/science/article/pii/S1526149225000165 </w:t>
      </w:r>
    </w:p>
    <w:p w14:paraId="49BE32BA" w14:textId="77777777" w:rsidR="000A4FF1" w:rsidRDefault="00576480">
      <w:pPr>
        <w:bidi w:val="0"/>
        <w:spacing w:after="160" w:line="261" w:lineRule="auto"/>
        <w:ind w:left="715" w:right="0" w:hanging="730"/>
        <w:jc w:val="left"/>
      </w:pPr>
      <w:r>
        <w:rPr>
          <w:rFonts w:ascii="Calibri" w:eastAsia="Calibri" w:hAnsi="Calibri" w:cs="Calibri"/>
          <w:sz w:val="22"/>
        </w:rPr>
        <w:t xml:space="preserve">Lee, A. T. (2025). Understanding Psychosocial Barriers to Healthcare Technology Adoption: A Review of TAM Technology Acceptance Model and Unified Theory of Acceptance and Use of Technology and UTAUT Frameworks. Retrieved from https://pmc.ncbi.nlm.nih.gov/articles/PMC11816427/ </w:t>
      </w:r>
    </w:p>
    <w:p w14:paraId="20ACE463" w14:textId="77777777" w:rsidR="000A4FF1" w:rsidRDefault="00576480">
      <w:pPr>
        <w:bidi w:val="0"/>
        <w:spacing w:after="160" w:line="261" w:lineRule="auto"/>
        <w:ind w:left="715" w:right="0" w:hanging="730"/>
        <w:jc w:val="left"/>
      </w:pPr>
      <w:proofErr w:type="spellStart"/>
      <w:r>
        <w:rPr>
          <w:rFonts w:ascii="Calibri" w:eastAsia="Calibri" w:hAnsi="Calibri" w:cs="Calibri"/>
          <w:sz w:val="22"/>
        </w:rPr>
        <w:t>Madkhali</w:t>
      </w:r>
      <w:proofErr w:type="spellEnd"/>
      <w:r>
        <w:rPr>
          <w:rFonts w:ascii="Calibri" w:eastAsia="Calibri" w:hAnsi="Calibri" w:cs="Calibri"/>
          <w:sz w:val="22"/>
        </w:rPr>
        <w:t xml:space="preserve">, A. (2023). Exploring the Role of Information Technology in Supporting Sustainability Efforts in Saudi Arabia. Retrieved from https://www.researchgate.net/publication/3721 </w:t>
      </w:r>
    </w:p>
    <w:p w14:paraId="23C26323" w14:textId="77777777" w:rsidR="000A4FF1" w:rsidRDefault="00576480">
      <w:pPr>
        <w:bidi w:val="0"/>
        <w:spacing w:after="160" w:line="261" w:lineRule="auto"/>
        <w:ind w:left="715" w:right="0" w:hanging="730"/>
        <w:jc w:val="left"/>
      </w:pPr>
      <w:proofErr w:type="spellStart"/>
      <w:r>
        <w:rPr>
          <w:rFonts w:ascii="Calibri" w:eastAsia="Calibri" w:hAnsi="Calibri" w:cs="Calibri"/>
          <w:sz w:val="22"/>
        </w:rPr>
        <w:t>Raisa</w:t>
      </w:r>
      <w:proofErr w:type="spellEnd"/>
      <w:r>
        <w:rPr>
          <w:rFonts w:ascii="Calibri" w:eastAsia="Calibri" w:hAnsi="Calibri" w:cs="Calibri"/>
          <w:sz w:val="22"/>
        </w:rPr>
        <w:t xml:space="preserve">, J. F. (2025). Transition toward Healthcare 5.0: Impact of COVID-19 in the healthcare industry. Retrieved from https://www.sciencedirect.com/science/article/pii/S2405959525000475 </w:t>
      </w:r>
    </w:p>
    <w:p w14:paraId="7361FFE4" w14:textId="77777777" w:rsidR="000A4FF1" w:rsidRDefault="00576480">
      <w:pPr>
        <w:bidi w:val="0"/>
        <w:spacing w:after="0" w:line="261" w:lineRule="auto"/>
        <w:ind w:left="715" w:right="0" w:hanging="730"/>
        <w:jc w:val="left"/>
      </w:pPr>
      <w:r>
        <w:rPr>
          <w:rFonts w:ascii="Calibri" w:eastAsia="Calibri" w:hAnsi="Calibri" w:cs="Calibri"/>
          <w:sz w:val="22"/>
        </w:rPr>
        <w:t xml:space="preserve">Schiavone, F. (2025). Sustainability in Healthcare: The Role of Digital Technologies for Improving Patient Engagement. Retrieved from </w:t>
      </w:r>
    </w:p>
    <w:p w14:paraId="11A2C74A" w14:textId="77777777" w:rsidR="000A4FF1" w:rsidRDefault="00576480">
      <w:pPr>
        <w:bidi w:val="0"/>
        <w:spacing w:after="160" w:line="261" w:lineRule="auto"/>
        <w:ind w:left="720" w:right="0" w:firstLine="0"/>
        <w:jc w:val="left"/>
      </w:pPr>
      <w:r>
        <w:rPr>
          <w:rFonts w:ascii="Calibri" w:eastAsia="Calibri" w:hAnsi="Calibri" w:cs="Calibri"/>
          <w:sz w:val="22"/>
        </w:rPr>
        <w:t xml:space="preserve">https://onlinelibrary.wiley.com/doi/10.1111/beer.70035?af=R </w:t>
      </w:r>
    </w:p>
    <w:p w14:paraId="2CC4264B" w14:textId="77777777" w:rsidR="000A4FF1" w:rsidRDefault="00576480">
      <w:pPr>
        <w:bidi w:val="0"/>
        <w:spacing w:after="0" w:line="261" w:lineRule="auto"/>
        <w:ind w:left="715" w:right="0" w:hanging="730"/>
        <w:jc w:val="left"/>
      </w:pPr>
      <w:proofErr w:type="spellStart"/>
      <w:r>
        <w:rPr>
          <w:rFonts w:ascii="Calibri" w:eastAsia="Calibri" w:hAnsi="Calibri" w:cs="Calibri"/>
          <w:sz w:val="22"/>
        </w:rPr>
        <w:t>Schorr</w:t>
      </w:r>
      <w:proofErr w:type="spellEnd"/>
      <w:r>
        <w:rPr>
          <w:rFonts w:ascii="Calibri" w:eastAsia="Calibri" w:hAnsi="Calibri" w:cs="Calibri"/>
          <w:sz w:val="22"/>
        </w:rPr>
        <w:t xml:space="preserve">, A. (2023). The Technology Acceptance Model (TAM) and its Importance for Digitalization Research: A Review. Retrieved from </w:t>
      </w:r>
    </w:p>
    <w:p w14:paraId="7BFDDEDD" w14:textId="77777777" w:rsidR="000A4FF1" w:rsidRDefault="00576480">
      <w:pPr>
        <w:bidi w:val="0"/>
        <w:spacing w:after="160" w:line="261" w:lineRule="auto"/>
        <w:ind w:left="720" w:right="0" w:firstLine="0"/>
        <w:jc w:val="left"/>
      </w:pPr>
      <w:r>
        <w:rPr>
          <w:rFonts w:ascii="Calibri" w:eastAsia="Calibri" w:hAnsi="Calibri" w:cs="Calibri"/>
          <w:sz w:val="22"/>
        </w:rPr>
        <w:t xml:space="preserve">https://www.researchgate.net/publication/372301809_The_Technology_Acceptance_Mod el_TAM_and_its_Importance_for_Digitalization_Research_A_Review </w:t>
      </w:r>
    </w:p>
    <w:p w14:paraId="555BB966" w14:textId="77777777" w:rsidR="000A4FF1" w:rsidRDefault="00576480">
      <w:pPr>
        <w:bidi w:val="0"/>
        <w:spacing w:after="0" w:line="261" w:lineRule="auto"/>
        <w:ind w:left="715" w:right="0" w:hanging="730"/>
        <w:jc w:val="left"/>
      </w:pPr>
      <w:proofErr w:type="spellStart"/>
      <w:r>
        <w:rPr>
          <w:rFonts w:ascii="Calibri" w:eastAsia="Calibri" w:hAnsi="Calibri" w:cs="Calibri"/>
          <w:sz w:val="22"/>
        </w:rPr>
        <w:t>Velthoven</w:t>
      </w:r>
      <w:proofErr w:type="spellEnd"/>
      <w:r>
        <w:rPr>
          <w:rFonts w:ascii="Calibri" w:eastAsia="Calibri" w:hAnsi="Calibri" w:cs="Calibri"/>
          <w:sz w:val="22"/>
        </w:rPr>
        <w:t xml:space="preserve">, M. V. (2019). Digitization of healthcare organizations: The digital health landscape and information theory. Retrieved from </w:t>
      </w:r>
    </w:p>
    <w:p w14:paraId="3AE4544C" w14:textId="77777777" w:rsidR="000A4FF1" w:rsidRDefault="00576480">
      <w:pPr>
        <w:bidi w:val="0"/>
        <w:spacing w:after="160" w:line="261" w:lineRule="auto"/>
        <w:ind w:left="720" w:right="0" w:firstLine="0"/>
        <w:jc w:val="left"/>
      </w:pPr>
      <w:r>
        <w:rPr>
          <w:rFonts w:ascii="Calibri" w:eastAsia="Calibri" w:hAnsi="Calibri" w:cs="Calibri"/>
          <w:sz w:val="22"/>
        </w:rPr>
        <w:t xml:space="preserve">https://www.researchgate.net/publication/330326572_Digitization_of_healthcare_organiz ations_The_digital_health_landscape_and_information_theory </w:t>
      </w:r>
    </w:p>
    <w:p w14:paraId="6482C412" w14:textId="77777777" w:rsidR="000A4FF1" w:rsidRDefault="00576480">
      <w:pPr>
        <w:bidi w:val="0"/>
        <w:spacing w:after="195" w:line="259" w:lineRule="auto"/>
        <w:ind w:left="0" w:right="87" w:firstLine="0"/>
        <w:jc w:val="right"/>
      </w:pPr>
      <w:r>
        <w:rPr>
          <w:rFonts w:ascii="Calibri" w:eastAsia="Calibri" w:hAnsi="Calibri" w:cs="Calibri"/>
          <w:sz w:val="22"/>
        </w:rPr>
        <w:t xml:space="preserve"> </w:t>
      </w:r>
    </w:p>
    <w:p w14:paraId="07A8C5ED" w14:textId="77777777" w:rsidR="000A4FF1" w:rsidRDefault="00576480">
      <w:pPr>
        <w:bidi w:val="0"/>
        <w:spacing w:after="158" w:line="259" w:lineRule="auto"/>
        <w:ind w:left="0" w:right="0" w:firstLine="0"/>
        <w:jc w:val="left"/>
      </w:pPr>
      <w:r>
        <w:rPr>
          <w:rFonts w:cs="Sakkal Majalla"/>
          <w:b/>
        </w:rPr>
        <w:lastRenderedPageBreak/>
        <w:t xml:space="preserve"> </w:t>
      </w:r>
    </w:p>
    <w:p w14:paraId="70BDD156" w14:textId="77777777" w:rsidR="000A4FF1" w:rsidRDefault="00576480">
      <w:pPr>
        <w:bidi w:val="0"/>
        <w:spacing w:after="162" w:line="259" w:lineRule="auto"/>
        <w:ind w:left="0" w:right="0" w:firstLine="0"/>
        <w:jc w:val="left"/>
      </w:pPr>
      <w:r>
        <w:rPr>
          <w:rFonts w:cs="Sakkal Majalla"/>
          <w:b/>
        </w:rPr>
        <w:t xml:space="preserve"> </w:t>
      </w:r>
    </w:p>
    <w:p w14:paraId="3D14D1F2" w14:textId="77777777" w:rsidR="000A4FF1" w:rsidRDefault="00576480">
      <w:pPr>
        <w:bidi w:val="0"/>
        <w:spacing w:after="158" w:line="259" w:lineRule="auto"/>
        <w:ind w:left="0" w:right="0" w:firstLine="0"/>
        <w:jc w:val="left"/>
      </w:pPr>
      <w:r>
        <w:rPr>
          <w:rFonts w:cs="Sakkal Majalla"/>
          <w:b/>
        </w:rPr>
        <w:t xml:space="preserve"> </w:t>
      </w:r>
    </w:p>
    <w:p w14:paraId="62C6F493" w14:textId="77777777" w:rsidR="000A4FF1" w:rsidRDefault="00576480">
      <w:pPr>
        <w:bidi w:val="0"/>
        <w:spacing w:after="163" w:line="259" w:lineRule="auto"/>
        <w:ind w:left="0" w:right="0" w:firstLine="0"/>
        <w:jc w:val="left"/>
      </w:pPr>
      <w:r>
        <w:rPr>
          <w:rFonts w:cs="Sakkal Majalla"/>
          <w:b/>
        </w:rPr>
        <w:t xml:space="preserve"> </w:t>
      </w:r>
    </w:p>
    <w:p w14:paraId="05A18612" w14:textId="77777777" w:rsidR="000A4FF1" w:rsidRDefault="00576480">
      <w:pPr>
        <w:bidi w:val="0"/>
        <w:spacing w:after="157" w:line="259" w:lineRule="auto"/>
        <w:ind w:left="0" w:right="0" w:firstLine="0"/>
        <w:jc w:val="left"/>
      </w:pPr>
      <w:r>
        <w:rPr>
          <w:rFonts w:cs="Sakkal Majalla"/>
          <w:b/>
        </w:rPr>
        <w:t xml:space="preserve"> </w:t>
      </w:r>
    </w:p>
    <w:p w14:paraId="20A10BC6" w14:textId="77777777" w:rsidR="000A4FF1" w:rsidRDefault="00576480">
      <w:pPr>
        <w:bidi w:val="0"/>
        <w:spacing w:after="157" w:line="259" w:lineRule="auto"/>
        <w:ind w:left="0" w:right="0" w:firstLine="0"/>
        <w:jc w:val="left"/>
      </w:pPr>
      <w:r>
        <w:rPr>
          <w:rFonts w:cs="Sakkal Majalla"/>
          <w:b/>
        </w:rPr>
        <w:t xml:space="preserve"> </w:t>
      </w:r>
    </w:p>
    <w:p w14:paraId="5D4D7D59" w14:textId="77777777" w:rsidR="000A4FF1" w:rsidRDefault="00576480">
      <w:pPr>
        <w:bidi w:val="0"/>
        <w:spacing w:after="0" w:line="259" w:lineRule="auto"/>
        <w:ind w:left="0" w:right="0" w:firstLine="0"/>
        <w:jc w:val="left"/>
      </w:pPr>
      <w:r>
        <w:rPr>
          <w:rFonts w:cs="Sakkal Majalla"/>
          <w:b/>
        </w:rPr>
        <w:t xml:space="preserve"> </w:t>
      </w:r>
    </w:p>
    <w:p w14:paraId="00CEB80C" w14:textId="77777777" w:rsidR="000A4FF1" w:rsidRDefault="00576480">
      <w:pPr>
        <w:bidi w:val="0"/>
        <w:spacing w:after="28" w:line="259" w:lineRule="auto"/>
        <w:ind w:left="-5" w:right="2693" w:hanging="10"/>
        <w:jc w:val="left"/>
      </w:pPr>
      <w:r>
        <w:rPr>
          <w:noProof/>
        </w:rPr>
        <w:drawing>
          <wp:anchor distT="0" distB="0" distL="114300" distR="114300" simplePos="0" relativeHeight="251659264" behindDoc="0" locked="0" layoutInCell="1" allowOverlap="0" wp14:anchorId="2253F6FF" wp14:editId="0A375DFF">
            <wp:simplePos x="0" y="0"/>
            <wp:positionH relativeFrom="column">
              <wp:posOffset>3378861</wp:posOffset>
            </wp:positionH>
            <wp:positionV relativeFrom="paragraph">
              <wp:posOffset>-123111</wp:posOffset>
            </wp:positionV>
            <wp:extent cx="2226183" cy="1189990"/>
            <wp:effectExtent l="0" t="0" r="0" b="0"/>
            <wp:wrapSquare wrapText="bothSides"/>
            <wp:docPr id="32484" name="Picture 32484"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32484" name="Picture 32484"/>
                    <pic:cNvPicPr/>
                  </pic:nvPicPr>
                  <pic:blipFill>
                    <a:blip r:embed="rId8"/>
                    <a:stretch>
                      <a:fillRect/>
                    </a:stretch>
                  </pic:blipFill>
                  <pic:spPr>
                    <a:xfrm>
                      <a:off x="0" y="0"/>
                      <a:ext cx="2226183" cy="1189990"/>
                    </a:xfrm>
                    <a:prstGeom prst="rect">
                      <a:avLst/>
                    </a:prstGeom>
                  </pic:spPr>
                </pic:pic>
              </a:graphicData>
            </a:graphic>
          </wp:anchor>
        </w:drawing>
      </w:r>
      <w:r>
        <w:rPr>
          <w:rFonts w:cs="Sakkal Majalla"/>
          <w:b/>
        </w:rPr>
        <w:t xml:space="preserve">                          </w:t>
      </w:r>
      <w:proofErr w:type="spellStart"/>
      <w:r>
        <w:rPr>
          <w:rFonts w:cs="Sakkal Majalla"/>
          <w:b/>
        </w:rPr>
        <w:t>Midocean</w:t>
      </w:r>
      <w:proofErr w:type="spellEnd"/>
      <w:r>
        <w:rPr>
          <w:rFonts w:cs="Sakkal Majalla"/>
          <w:b/>
        </w:rPr>
        <w:t xml:space="preserve"> University </w:t>
      </w:r>
    </w:p>
    <w:p w14:paraId="15774960" w14:textId="77777777" w:rsidR="000A4FF1" w:rsidRDefault="00576480">
      <w:pPr>
        <w:bidi w:val="0"/>
        <w:spacing w:after="28" w:line="259" w:lineRule="auto"/>
        <w:ind w:left="-5" w:right="2693" w:hanging="10"/>
        <w:jc w:val="left"/>
      </w:pPr>
      <w:r>
        <w:rPr>
          <w:rFonts w:cs="Sakkal Majalla"/>
          <w:b/>
        </w:rPr>
        <w:t xml:space="preserve">                       College of Management </w:t>
      </w:r>
    </w:p>
    <w:p w14:paraId="1C46B761" w14:textId="77777777" w:rsidR="000A4FF1" w:rsidRDefault="00576480">
      <w:pPr>
        <w:bidi w:val="0"/>
        <w:spacing w:after="28" w:line="259" w:lineRule="auto"/>
        <w:ind w:left="-5" w:right="2693" w:hanging="10"/>
        <w:jc w:val="left"/>
      </w:pPr>
      <w:r>
        <w:rPr>
          <w:rFonts w:cs="Sakkal Majalla"/>
          <w:b/>
        </w:rPr>
        <w:t xml:space="preserve">            Master of Business Administration </w:t>
      </w:r>
    </w:p>
    <w:p w14:paraId="5FF5B880" w14:textId="77777777" w:rsidR="000A4FF1" w:rsidRDefault="00576480">
      <w:pPr>
        <w:bidi w:val="0"/>
        <w:spacing w:after="157" w:line="259" w:lineRule="auto"/>
        <w:ind w:left="1286" w:right="13" w:firstLine="0"/>
        <w:jc w:val="center"/>
      </w:pPr>
      <w:r>
        <w:rPr>
          <w:rFonts w:cs="Sakkal Majalla"/>
          <w:b/>
        </w:rPr>
        <w:t xml:space="preserve"> </w:t>
      </w:r>
    </w:p>
    <w:p w14:paraId="70B3E7CB" w14:textId="77777777" w:rsidR="000A4FF1" w:rsidRDefault="00576480">
      <w:pPr>
        <w:bidi w:val="0"/>
        <w:spacing w:after="162" w:line="259" w:lineRule="auto"/>
        <w:ind w:left="0" w:right="64" w:firstLine="0"/>
        <w:jc w:val="right"/>
      </w:pPr>
      <w:r>
        <w:rPr>
          <w:rFonts w:cs="Sakkal Majalla"/>
          <w:b/>
        </w:rPr>
        <w:t xml:space="preserve"> </w:t>
      </w:r>
    </w:p>
    <w:p w14:paraId="40D03E72" w14:textId="77777777" w:rsidR="000A4FF1" w:rsidRDefault="00576480">
      <w:pPr>
        <w:bidi w:val="0"/>
        <w:spacing w:after="158" w:line="259" w:lineRule="auto"/>
        <w:ind w:left="0" w:right="64" w:firstLine="0"/>
        <w:jc w:val="right"/>
      </w:pPr>
      <w:r>
        <w:rPr>
          <w:rFonts w:cs="Sakkal Majalla"/>
          <w:b/>
        </w:rPr>
        <w:t xml:space="preserve"> </w:t>
      </w:r>
    </w:p>
    <w:p w14:paraId="0FF8843E" w14:textId="77777777" w:rsidR="000A4FF1" w:rsidRDefault="00576480">
      <w:pPr>
        <w:bidi w:val="0"/>
        <w:spacing w:after="161" w:line="258" w:lineRule="auto"/>
        <w:ind w:left="10" w:right="0" w:hanging="10"/>
        <w:jc w:val="center"/>
      </w:pPr>
      <w:r>
        <w:rPr>
          <w:rFonts w:cs="Sakkal Majalla"/>
          <w:b/>
        </w:rPr>
        <w:t xml:space="preserve">The Role of Information Technology in Achieving Business Sustainability in the Healthcare Sector in Riyadh </w:t>
      </w:r>
    </w:p>
    <w:p w14:paraId="4BF5F66B" w14:textId="77777777" w:rsidR="000A4FF1" w:rsidRDefault="00576480">
      <w:pPr>
        <w:bidi w:val="0"/>
        <w:spacing w:after="158" w:line="259" w:lineRule="auto"/>
        <w:ind w:left="36" w:right="0" w:firstLine="0"/>
        <w:jc w:val="center"/>
      </w:pPr>
      <w:r>
        <w:rPr>
          <w:rFonts w:cs="Sakkal Majalla"/>
          <w:b/>
        </w:rPr>
        <w:t xml:space="preserve"> </w:t>
      </w:r>
    </w:p>
    <w:p w14:paraId="35FB540B" w14:textId="77777777" w:rsidR="000A4FF1" w:rsidRDefault="00576480">
      <w:pPr>
        <w:bidi w:val="0"/>
        <w:spacing w:after="162" w:line="259" w:lineRule="auto"/>
        <w:ind w:left="36" w:right="0" w:firstLine="0"/>
        <w:jc w:val="center"/>
      </w:pPr>
      <w:r>
        <w:rPr>
          <w:rFonts w:cs="Sakkal Majalla"/>
          <w:b/>
        </w:rPr>
        <w:t xml:space="preserve"> </w:t>
      </w:r>
    </w:p>
    <w:p w14:paraId="05D3F66D" w14:textId="77777777" w:rsidR="000A4FF1" w:rsidRDefault="00576480">
      <w:pPr>
        <w:bidi w:val="0"/>
        <w:spacing w:after="0" w:line="356" w:lineRule="auto"/>
        <w:ind w:left="3441" w:right="2693" w:hanging="175"/>
        <w:jc w:val="left"/>
      </w:pPr>
      <w:r>
        <w:rPr>
          <w:rFonts w:cs="Sakkal Majalla"/>
          <w:b/>
        </w:rPr>
        <w:t xml:space="preserve">Prepared by the student/ Mona Adnan Almalki </w:t>
      </w:r>
    </w:p>
    <w:p w14:paraId="2FA17191" w14:textId="77777777" w:rsidR="000A4FF1" w:rsidRDefault="00576480">
      <w:pPr>
        <w:bidi w:val="0"/>
        <w:spacing w:after="162" w:line="259" w:lineRule="auto"/>
        <w:ind w:left="36" w:right="0" w:firstLine="0"/>
        <w:jc w:val="center"/>
      </w:pPr>
      <w:r>
        <w:rPr>
          <w:rFonts w:cs="Sakkal Majalla"/>
          <w:b/>
        </w:rPr>
        <w:t xml:space="preserve"> </w:t>
      </w:r>
    </w:p>
    <w:p w14:paraId="5F8E8378" w14:textId="77777777" w:rsidR="000A4FF1" w:rsidRDefault="00576480">
      <w:pPr>
        <w:bidi w:val="0"/>
        <w:spacing w:after="161" w:line="258" w:lineRule="auto"/>
        <w:ind w:left="10" w:right="5" w:hanging="10"/>
        <w:jc w:val="center"/>
      </w:pPr>
      <w:r>
        <w:rPr>
          <w:rFonts w:cs="Sakkal Majalla"/>
          <w:b/>
        </w:rPr>
        <w:t xml:space="preserve">University ID/ 253002640 </w:t>
      </w:r>
    </w:p>
    <w:p w14:paraId="79566A7B" w14:textId="77777777" w:rsidR="000A4FF1" w:rsidRDefault="00576480">
      <w:pPr>
        <w:bidi w:val="0"/>
        <w:spacing w:after="163" w:line="259" w:lineRule="auto"/>
        <w:ind w:left="36" w:right="0" w:firstLine="0"/>
        <w:jc w:val="center"/>
      </w:pPr>
      <w:r>
        <w:rPr>
          <w:rFonts w:cs="Sakkal Majalla"/>
          <w:b/>
        </w:rPr>
        <w:t xml:space="preserve"> </w:t>
      </w:r>
    </w:p>
    <w:p w14:paraId="033FF35D" w14:textId="77777777" w:rsidR="000A4FF1" w:rsidRDefault="00576480">
      <w:pPr>
        <w:bidi w:val="0"/>
        <w:spacing w:after="157" w:line="259" w:lineRule="auto"/>
        <w:ind w:left="36" w:right="0" w:firstLine="0"/>
        <w:jc w:val="center"/>
      </w:pPr>
      <w:r>
        <w:rPr>
          <w:rFonts w:cs="Sakkal Majalla"/>
          <w:b/>
        </w:rPr>
        <w:t xml:space="preserve"> </w:t>
      </w:r>
    </w:p>
    <w:p w14:paraId="4767E1DE" w14:textId="77777777" w:rsidR="000A4FF1" w:rsidRDefault="00576480">
      <w:pPr>
        <w:bidi w:val="0"/>
        <w:spacing w:after="161" w:line="258" w:lineRule="auto"/>
        <w:ind w:left="10" w:right="9" w:hanging="10"/>
        <w:jc w:val="center"/>
      </w:pPr>
      <w:r>
        <w:rPr>
          <w:rFonts w:cs="Sakkal Majalla"/>
          <w:b/>
        </w:rPr>
        <w:t xml:space="preserve">Supervisor / </w:t>
      </w:r>
    </w:p>
    <w:p w14:paraId="7750EC7F" w14:textId="77777777" w:rsidR="000A4FF1" w:rsidRDefault="00576480">
      <w:pPr>
        <w:bidi w:val="0"/>
        <w:spacing w:after="0" w:line="359" w:lineRule="auto"/>
        <w:ind w:left="2281" w:right="2241" w:hanging="10"/>
        <w:jc w:val="center"/>
      </w:pPr>
      <w:r>
        <w:rPr>
          <w:rFonts w:cs="Sakkal Majalla"/>
          <w:b/>
        </w:rPr>
        <w:lastRenderedPageBreak/>
        <w:t xml:space="preserve">Dr. Faisal Abdul Hamid Mohammed Hassan Dr. </w:t>
      </w:r>
      <w:proofErr w:type="spellStart"/>
      <w:r>
        <w:rPr>
          <w:rFonts w:cs="Sakkal Majalla"/>
          <w:b/>
        </w:rPr>
        <w:t>Fayez</w:t>
      </w:r>
      <w:proofErr w:type="spellEnd"/>
      <w:r>
        <w:rPr>
          <w:rFonts w:cs="Sakkal Majalla"/>
          <w:b/>
        </w:rPr>
        <w:t xml:space="preserve"> Jarad </w:t>
      </w:r>
    </w:p>
    <w:p w14:paraId="768DB5BA" w14:textId="77777777" w:rsidR="000A4FF1" w:rsidRDefault="00576480">
      <w:pPr>
        <w:bidi w:val="0"/>
        <w:spacing w:after="162" w:line="259" w:lineRule="auto"/>
        <w:ind w:left="36" w:right="0" w:firstLine="0"/>
        <w:jc w:val="center"/>
      </w:pPr>
      <w:r>
        <w:rPr>
          <w:rFonts w:cs="Sakkal Majalla"/>
          <w:b/>
        </w:rPr>
        <w:t xml:space="preserve"> </w:t>
      </w:r>
    </w:p>
    <w:p w14:paraId="3581887F" w14:textId="77777777" w:rsidR="000A4FF1" w:rsidRDefault="00576480">
      <w:pPr>
        <w:bidi w:val="0"/>
        <w:spacing w:after="161" w:line="258" w:lineRule="auto"/>
        <w:ind w:left="10" w:right="9" w:hanging="10"/>
        <w:jc w:val="center"/>
      </w:pPr>
      <w:r>
        <w:rPr>
          <w:rFonts w:cs="Sakkal Majalla"/>
          <w:b/>
        </w:rPr>
        <w:t xml:space="preserve">Year </w:t>
      </w:r>
    </w:p>
    <w:p w14:paraId="455E4794" w14:textId="77777777" w:rsidR="000A4FF1" w:rsidRDefault="00576480">
      <w:pPr>
        <w:bidi w:val="0"/>
        <w:spacing w:after="0" w:line="259" w:lineRule="auto"/>
        <w:ind w:left="0" w:right="353" w:firstLine="0"/>
        <w:jc w:val="center"/>
      </w:pPr>
      <w:r>
        <w:rPr>
          <w:rFonts w:cs="Sakkal Majalla"/>
          <w:b/>
        </w:rPr>
        <w:t xml:space="preserve">2026 </w:t>
      </w:r>
    </w:p>
    <w:sectPr w:rsidR="000A4FF1">
      <w:headerReference w:type="even" r:id="rId9"/>
      <w:headerReference w:type="default" r:id="rId10"/>
      <w:footerReference w:type="even" r:id="rId11"/>
      <w:footerReference w:type="default" r:id="rId12"/>
      <w:headerReference w:type="first" r:id="rId13"/>
      <w:footerReference w:type="first" r:id="rId14"/>
      <w:pgSz w:w="11905" w:h="16840"/>
      <w:pgMar w:top="1439" w:right="1264" w:bottom="1462" w:left="1801" w:header="480" w:footer="475"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C8CD02F" w14:textId="77777777" w:rsidR="00576480" w:rsidRDefault="00576480">
      <w:pPr>
        <w:spacing w:after="0" w:line="240" w:lineRule="auto"/>
      </w:pPr>
      <w:r>
        <w:separator/>
      </w:r>
    </w:p>
  </w:endnote>
  <w:endnote w:type="continuationSeparator" w:id="0">
    <w:p w14:paraId="5EB2B3A1" w14:textId="77777777" w:rsidR="00576480" w:rsidRDefault="00576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ndalus">
    <w:altName w:val="Arial"/>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A31C10" w14:textId="77777777" w:rsidR="000A4FF1" w:rsidRDefault="00576480">
    <w:pPr>
      <w:bidi w:val="0"/>
      <w:spacing w:after="0" w:line="259" w:lineRule="auto"/>
      <w:ind w:left="0" w:right="130"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3F255A6D" wp14:editId="170AE509">
              <wp:simplePos x="0" y="0"/>
              <wp:positionH relativeFrom="page">
                <wp:posOffset>304800</wp:posOffset>
              </wp:positionH>
              <wp:positionV relativeFrom="page">
                <wp:posOffset>10334625</wp:posOffset>
              </wp:positionV>
              <wp:extent cx="6953250" cy="57150"/>
              <wp:effectExtent l="0" t="0" r="0" b="0"/>
              <wp:wrapSquare wrapText="bothSides"/>
              <wp:docPr id="306057" name="Group 306057"/>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820670" name="Shape 820670"/>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71" name="Shape 820671"/>
                      <wps:cNvSpPr/>
                      <wps:spPr>
                        <a:xfrm>
                          <a:off x="0" y="1905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72" name="Shape 820672"/>
                      <wps:cNvSpPr/>
                      <wps:spPr>
                        <a:xfrm>
                          <a:off x="38100" y="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73" name="Shape 820673"/>
                      <wps:cNvSpPr/>
                      <wps:spPr>
                        <a:xfrm>
                          <a:off x="38100" y="9525"/>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74" name="Shape 820674"/>
                      <wps:cNvSpPr/>
                      <wps:spPr>
                        <a:xfrm>
                          <a:off x="479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75" name="Shape 820675"/>
                      <wps:cNvSpPr/>
                      <wps:spPr>
                        <a:xfrm>
                          <a:off x="57467" y="1905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76" name="Shape 820676"/>
                      <wps:cNvSpPr/>
                      <wps:spPr>
                        <a:xfrm>
                          <a:off x="57467" y="95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77" name="Shape 820677"/>
                      <wps:cNvSpPr/>
                      <wps:spPr>
                        <a:xfrm>
                          <a:off x="57467" y="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78" name="Shape 820678"/>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79" name="Shape 820679"/>
                      <wps:cNvSpPr/>
                      <wps:spPr>
                        <a:xfrm>
                          <a:off x="6896100" y="1905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80" name="Shape 820680"/>
                      <wps:cNvSpPr/>
                      <wps:spPr>
                        <a:xfrm>
                          <a:off x="6905625" y="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81" name="Shape 820681"/>
                      <wps:cNvSpPr/>
                      <wps:spPr>
                        <a:xfrm>
                          <a:off x="6896100" y="9525"/>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82" name="Shape 820682"/>
                      <wps:cNvSpPr/>
                      <wps:spPr>
                        <a:xfrm>
                          <a:off x="689610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06057" style="width:547.5pt;height:4.5pt;position:absolute;mso-position-horizontal-relative:page;mso-position-horizontal:absolute;margin-left:24pt;mso-position-vertical-relative:page;margin-top:813.75pt;" coordsize="69532,571">
              <v:shape id="Shape 820683" style="position:absolute;width:381;height:571;left:0;top:0;" coordsize="38100,57150" path="m0,0l38100,0l38100,57150l0,57150l0,0">
                <v:stroke weight="0pt" endcap="flat" joinstyle="miter" miterlimit="10" on="false" color="#000000" opacity="0"/>
                <v:fill on="true" color="#000000"/>
              </v:shape>
              <v:shape id="Shape 820684" style="position:absolute;width:574;height:381;left:0;top:190;" coordsize="57467,38100" path="m0,0l57467,0l57467,38100l0,38100l0,0">
                <v:stroke weight="0pt" endcap="flat" joinstyle="miter" miterlimit="10" on="false" color="#000000" opacity="0"/>
                <v:fill on="true" color="#000000"/>
              </v:shape>
              <v:shape id="Shape 820685" style="position:absolute;width:98;height:190;left:381;top:0;" coordsize="9842,19050" path="m0,0l9842,0l9842,19050l0,19050l0,0">
                <v:stroke weight="0pt" endcap="flat" joinstyle="miter" miterlimit="10" on="false" color="#000000" opacity="0"/>
                <v:fill on="true" color="#ffffff"/>
              </v:shape>
              <v:shape id="Shape 820686" style="position:absolute;width:193;height:95;left:381;top:95;" coordsize="19367,9525" path="m0,0l19367,0l19367,9525l0,9525l0,0">
                <v:stroke weight="0pt" endcap="flat" joinstyle="miter" miterlimit="10" on="false" color="#000000" opacity="0"/>
                <v:fill on="true" color="#ffffff"/>
              </v:shape>
              <v:shape id="Shape 820687" style="position:absolute;width:95;height:95;left:479;top:0;" coordsize="9525,9525" path="m0,0l9525,0l9525,9525l0,9525l0,0">
                <v:stroke weight="0pt" endcap="flat" joinstyle="miter" miterlimit="10" on="false" color="#000000" opacity="0"/>
                <v:fill on="true" color="#000000"/>
              </v:shape>
              <v:shape id="Shape 820688" style="position:absolute;width:68385;height:381;left:574;top:190;" coordsize="6838569,38100" path="m0,0l6838569,0l6838569,38100l0,38100l0,0">
                <v:stroke weight="0pt" endcap="flat" joinstyle="miter" miterlimit="10" on="false" color="#000000" opacity="0"/>
                <v:fill on="true" color="#000000"/>
              </v:shape>
              <v:shape id="Shape 820689" style="position:absolute;width:68385;height:95;left:574;top:95;" coordsize="6838569,9525" path="m0,0l6838569,0l6838569,9525l0,9525l0,0">
                <v:stroke weight="0pt" endcap="flat" joinstyle="miter" miterlimit="10" on="false" color="#000000" opacity="0"/>
                <v:fill on="true" color="#ffffff"/>
              </v:shape>
              <v:shape id="Shape 820690" style="position:absolute;width:68385;height:95;left:574;top:0;" coordsize="6838569,9525" path="m0,0l6838569,0l6838569,9525l0,9525l0,0">
                <v:stroke weight="0pt" endcap="flat" joinstyle="miter" miterlimit="10" on="false" color="#000000" opacity="0"/>
                <v:fill on="true" color="#000000"/>
              </v:shape>
              <v:shape id="Shape 820691" style="position:absolute;width:381;height:571;left:69151;top:0;" coordsize="38100,57150" path="m0,0l38100,0l38100,57150l0,57150l0,0">
                <v:stroke weight="0pt" endcap="flat" joinstyle="miter" miterlimit="10" on="false" color="#000000" opacity="0"/>
                <v:fill on="true" color="#000000"/>
              </v:shape>
              <v:shape id="Shape 820692" style="position:absolute;width:571;height:381;left:68961;top:190;" coordsize="57150,38100" path="m0,0l57150,0l57150,38100l0,38100l0,0">
                <v:stroke weight="0pt" endcap="flat" joinstyle="miter" miterlimit="10" on="false" color="#000000" opacity="0"/>
                <v:fill on="true" color="#000000"/>
              </v:shape>
              <v:shape id="Shape 820693" style="position:absolute;width:95;height:190;left:69056;top:0;" coordsize="9525,19050" path="m0,0l9525,0l9525,19050l0,19050l0,0">
                <v:stroke weight="0pt" endcap="flat" joinstyle="miter" miterlimit="10" on="false" color="#000000" opacity="0"/>
                <v:fill on="true" color="#ffffff"/>
              </v:shape>
              <v:shape id="Shape 820694" style="position:absolute;width:190;height:95;left:68961;top:95;" coordsize="19050,9525" path="m0,0l19050,0l19050,9525l0,9525l0,0">
                <v:stroke weight="0pt" endcap="flat" joinstyle="miter" miterlimit="10" on="false" color="#000000" opacity="0"/>
                <v:fill on="true" color="#ffffff"/>
              </v:shape>
              <v:shape id="Shape 820695" style="position:absolute;width:95;height:95;left:68961;top:0;" coordsize="9525,9525" path="m0,0l9525,0l9525,9525l0,9525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14:paraId="05787E2A" w14:textId="77777777" w:rsidR="000A4FF1" w:rsidRDefault="00576480">
    <w:pPr>
      <w:bidi w:val="0"/>
      <w:spacing w:after="0" w:line="259" w:lineRule="auto"/>
      <w:ind w:left="0" w:right="87" w:firstLine="0"/>
      <w:jc w:val="righ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36488FE" w14:textId="77777777" w:rsidR="000A4FF1" w:rsidRDefault="00576480">
    <w:pPr>
      <w:bidi w:val="0"/>
      <w:spacing w:after="0" w:line="259" w:lineRule="auto"/>
      <w:ind w:left="0" w:right="130"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18015128" wp14:editId="05931891">
              <wp:simplePos x="0" y="0"/>
              <wp:positionH relativeFrom="page">
                <wp:posOffset>304800</wp:posOffset>
              </wp:positionH>
              <wp:positionV relativeFrom="page">
                <wp:posOffset>10334625</wp:posOffset>
              </wp:positionV>
              <wp:extent cx="6953250" cy="57150"/>
              <wp:effectExtent l="0" t="0" r="0" b="0"/>
              <wp:wrapSquare wrapText="bothSides"/>
              <wp:docPr id="306008" name="Group 306008"/>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820644" name="Shape 820644"/>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45" name="Shape 820645"/>
                      <wps:cNvSpPr/>
                      <wps:spPr>
                        <a:xfrm>
                          <a:off x="0" y="1905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46" name="Shape 820646"/>
                      <wps:cNvSpPr/>
                      <wps:spPr>
                        <a:xfrm>
                          <a:off x="38100" y="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47" name="Shape 820647"/>
                      <wps:cNvSpPr/>
                      <wps:spPr>
                        <a:xfrm>
                          <a:off x="38100" y="9525"/>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48" name="Shape 820648"/>
                      <wps:cNvSpPr/>
                      <wps:spPr>
                        <a:xfrm>
                          <a:off x="479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49" name="Shape 820649"/>
                      <wps:cNvSpPr/>
                      <wps:spPr>
                        <a:xfrm>
                          <a:off x="57467" y="1905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50" name="Shape 820650"/>
                      <wps:cNvSpPr/>
                      <wps:spPr>
                        <a:xfrm>
                          <a:off x="57467" y="95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51" name="Shape 820651"/>
                      <wps:cNvSpPr/>
                      <wps:spPr>
                        <a:xfrm>
                          <a:off x="57467" y="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52" name="Shape 820652"/>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53" name="Shape 820653"/>
                      <wps:cNvSpPr/>
                      <wps:spPr>
                        <a:xfrm>
                          <a:off x="6896100" y="1905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54" name="Shape 820654"/>
                      <wps:cNvSpPr/>
                      <wps:spPr>
                        <a:xfrm>
                          <a:off x="6905625" y="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55" name="Shape 820655"/>
                      <wps:cNvSpPr/>
                      <wps:spPr>
                        <a:xfrm>
                          <a:off x="6896100" y="9525"/>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56" name="Shape 820656"/>
                      <wps:cNvSpPr/>
                      <wps:spPr>
                        <a:xfrm>
                          <a:off x="689610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06008" style="width:547.5pt;height:4.5pt;position:absolute;mso-position-horizontal-relative:page;mso-position-horizontal:absolute;margin-left:24pt;mso-position-vertical-relative:page;margin-top:813.75pt;" coordsize="69532,571">
              <v:shape id="Shape 820657" style="position:absolute;width:381;height:571;left:0;top:0;" coordsize="38100,57150" path="m0,0l38100,0l38100,57150l0,57150l0,0">
                <v:stroke weight="0pt" endcap="flat" joinstyle="miter" miterlimit="10" on="false" color="#000000" opacity="0"/>
                <v:fill on="true" color="#000000"/>
              </v:shape>
              <v:shape id="Shape 820658" style="position:absolute;width:574;height:381;left:0;top:190;" coordsize="57467,38100" path="m0,0l57467,0l57467,38100l0,38100l0,0">
                <v:stroke weight="0pt" endcap="flat" joinstyle="miter" miterlimit="10" on="false" color="#000000" opacity="0"/>
                <v:fill on="true" color="#000000"/>
              </v:shape>
              <v:shape id="Shape 820659" style="position:absolute;width:98;height:190;left:381;top:0;" coordsize="9842,19050" path="m0,0l9842,0l9842,19050l0,19050l0,0">
                <v:stroke weight="0pt" endcap="flat" joinstyle="miter" miterlimit="10" on="false" color="#000000" opacity="0"/>
                <v:fill on="true" color="#ffffff"/>
              </v:shape>
              <v:shape id="Shape 820660" style="position:absolute;width:193;height:95;left:381;top:95;" coordsize="19367,9525" path="m0,0l19367,0l19367,9525l0,9525l0,0">
                <v:stroke weight="0pt" endcap="flat" joinstyle="miter" miterlimit="10" on="false" color="#000000" opacity="0"/>
                <v:fill on="true" color="#ffffff"/>
              </v:shape>
              <v:shape id="Shape 820661" style="position:absolute;width:95;height:95;left:479;top:0;" coordsize="9525,9525" path="m0,0l9525,0l9525,9525l0,9525l0,0">
                <v:stroke weight="0pt" endcap="flat" joinstyle="miter" miterlimit="10" on="false" color="#000000" opacity="0"/>
                <v:fill on="true" color="#000000"/>
              </v:shape>
              <v:shape id="Shape 820662" style="position:absolute;width:68385;height:381;left:574;top:190;" coordsize="6838569,38100" path="m0,0l6838569,0l6838569,38100l0,38100l0,0">
                <v:stroke weight="0pt" endcap="flat" joinstyle="miter" miterlimit="10" on="false" color="#000000" opacity="0"/>
                <v:fill on="true" color="#000000"/>
              </v:shape>
              <v:shape id="Shape 820663" style="position:absolute;width:68385;height:95;left:574;top:95;" coordsize="6838569,9525" path="m0,0l6838569,0l6838569,9525l0,9525l0,0">
                <v:stroke weight="0pt" endcap="flat" joinstyle="miter" miterlimit="10" on="false" color="#000000" opacity="0"/>
                <v:fill on="true" color="#ffffff"/>
              </v:shape>
              <v:shape id="Shape 820664" style="position:absolute;width:68385;height:95;left:574;top:0;" coordsize="6838569,9525" path="m0,0l6838569,0l6838569,9525l0,9525l0,0">
                <v:stroke weight="0pt" endcap="flat" joinstyle="miter" miterlimit="10" on="false" color="#000000" opacity="0"/>
                <v:fill on="true" color="#000000"/>
              </v:shape>
              <v:shape id="Shape 820665" style="position:absolute;width:381;height:571;left:69151;top:0;" coordsize="38100,57150" path="m0,0l38100,0l38100,57150l0,57150l0,0">
                <v:stroke weight="0pt" endcap="flat" joinstyle="miter" miterlimit="10" on="false" color="#000000" opacity="0"/>
                <v:fill on="true" color="#000000"/>
              </v:shape>
              <v:shape id="Shape 820666" style="position:absolute;width:571;height:381;left:68961;top:190;" coordsize="57150,38100" path="m0,0l57150,0l57150,38100l0,38100l0,0">
                <v:stroke weight="0pt" endcap="flat" joinstyle="miter" miterlimit="10" on="false" color="#000000" opacity="0"/>
                <v:fill on="true" color="#000000"/>
              </v:shape>
              <v:shape id="Shape 820667" style="position:absolute;width:95;height:190;left:69056;top:0;" coordsize="9525,19050" path="m0,0l9525,0l9525,19050l0,19050l0,0">
                <v:stroke weight="0pt" endcap="flat" joinstyle="miter" miterlimit="10" on="false" color="#000000" opacity="0"/>
                <v:fill on="true" color="#ffffff"/>
              </v:shape>
              <v:shape id="Shape 820668" style="position:absolute;width:190;height:95;left:68961;top:95;" coordsize="19050,9525" path="m0,0l19050,0l19050,9525l0,9525l0,0">
                <v:stroke weight="0pt" endcap="flat" joinstyle="miter" miterlimit="10" on="false" color="#000000" opacity="0"/>
                <v:fill on="true" color="#ffffff"/>
              </v:shape>
              <v:shape id="Shape 820669" style="position:absolute;width:95;height:95;left:68961;top:0;" coordsize="9525,9525" path="m0,0l9525,0l9525,9525l0,9525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14:paraId="42E82FF2" w14:textId="77777777" w:rsidR="000A4FF1" w:rsidRDefault="00576480">
    <w:pPr>
      <w:bidi w:val="0"/>
      <w:spacing w:after="0" w:line="259" w:lineRule="auto"/>
      <w:ind w:left="0" w:right="87" w:firstLine="0"/>
      <w:jc w:val="righ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4C1884" w14:textId="77777777" w:rsidR="000A4FF1" w:rsidRDefault="00576480">
    <w:pPr>
      <w:bidi w:val="0"/>
      <w:spacing w:after="0" w:line="259" w:lineRule="auto"/>
      <w:ind w:left="0" w:right="130"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429FF1BD" wp14:editId="0D09BC20">
              <wp:simplePos x="0" y="0"/>
              <wp:positionH relativeFrom="page">
                <wp:posOffset>304800</wp:posOffset>
              </wp:positionH>
              <wp:positionV relativeFrom="page">
                <wp:posOffset>10334625</wp:posOffset>
              </wp:positionV>
              <wp:extent cx="6953250" cy="57150"/>
              <wp:effectExtent l="0" t="0" r="0" b="0"/>
              <wp:wrapSquare wrapText="bothSides"/>
              <wp:docPr id="305959" name="Group 305959"/>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820618" name="Shape 820618"/>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19" name="Shape 820619"/>
                      <wps:cNvSpPr/>
                      <wps:spPr>
                        <a:xfrm>
                          <a:off x="0" y="1905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20" name="Shape 820620"/>
                      <wps:cNvSpPr/>
                      <wps:spPr>
                        <a:xfrm>
                          <a:off x="38100" y="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21" name="Shape 820621"/>
                      <wps:cNvSpPr/>
                      <wps:spPr>
                        <a:xfrm>
                          <a:off x="38100" y="9525"/>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22" name="Shape 820622"/>
                      <wps:cNvSpPr/>
                      <wps:spPr>
                        <a:xfrm>
                          <a:off x="47942"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23" name="Shape 820623"/>
                      <wps:cNvSpPr/>
                      <wps:spPr>
                        <a:xfrm>
                          <a:off x="57467" y="1905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24" name="Shape 820624"/>
                      <wps:cNvSpPr/>
                      <wps:spPr>
                        <a:xfrm>
                          <a:off x="57467" y="95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25" name="Shape 820625"/>
                      <wps:cNvSpPr/>
                      <wps:spPr>
                        <a:xfrm>
                          <a:off x="57467" y="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26" name="Shape 820626"/>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27" name="Shape 820627"/>
                      <wps:cNvSpPr/>
                      <wps:spPr>
                        <a:xfrm>
                          <a:off x="6896100" y="1905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28" name="Shape 820628"/>
                      <wps:cNvSpPr/>
                      <wps:spPr>
                        <a:xfrm>
                          <a:off x="6905625" y="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29" name="Shape 820629"/>
                      <wps:cNvSpPr/>
                      <wps:spPr>
                        <a:xfrm>
                          <a:off x="6896100" y="9525"/>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30" name="Shape 820630"/>
                      <wps:cNvSpPr/>
                      <wps:spPr>
                        <a:xfrm>
                          <a:off x="6896100" y="0"/>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05959" style="width:547.5pt;height:4.5pt;position:absolute;mso-position-horizontal-relative:page;mso-position-horizontal:absolute;margin-left:24pt;mso-position-vertical-relative:page;margin-top:813.75pt;" coordsize="69532,571">
              <v:shape id="Shape 820631" style="position:absolute;width:381;height:571;left:0;top:0;" coordsize="38100,57150" path="m0,0l38100,0l38100,57150l0,57150l0,0">
                <v:stroke weight="0pt" endcap="flat" joinstyle="miter" miterlimit="10" on="false" color="#000000" opacity="0"/>
                <v:fill on="true" color="#000000"/>
              </v:shape>
              <v:shape id="Shape 820632" style="position:absolute;width:574;height:381;left:0;top:190;" coordsize="57467,38100" path="m0,0l57467,0l57467,38100l0,38100l0,0">
                <v:stroke weight="0pt" endcap="flat" joinstyle="miter" miterlimit="10" on="false" color="#000000" opacity="0"/>
                <v:fill on="true" color="#000000"/>
              </v:shape>
              <v:shape id="Shape 820633" style="position:absolute;width:98;height:190;left:381;top:0;" coordsize="9842,19050" path="m0,0l9842,0l9842,19050l0,19050l0,0">
                <v:stroke weight="0pt" endcap="flat" joinstyle="miter" miterlimit="10" on="false" color="#000000" opacity="0"/>
                <v:fill on="true" color="#ffffff"/>
              </v:shape>
              <v:shape id="Shape 820634" style="position:absolute;width:193;height:95;left:381;top:95;" coordsize="19367,9525" path="m0,0l19367,0l19367,9525l0,9525l0,0">
                <v:stroke weight="0pt" endcap="flat" joinstyle="miter" miterlimit="10" on="false" color="#000000" opacity="0"/>
                <v:fill on="true" color="#ffffff"/>
              </v:shape>
              <v:shape id="Shape 820635" style="position:absolute;width:95;height:95;left:479;top:0;" coordsize="9525,9525" path="m0,0l9525,0l9525,9525l0,9525l0,0">
                <v:stroke weight="0pt" endcap="flat" joinstyle="miter" miterlimit="10" on="false" color="#000000" opacity="0"/>
                <v:fill on="true" color="#000000"/>
              </v:shape>
              <v:shape id="Shape 820636" style="position:absolute;width:68385;height:381;left:574;top:190;" coordsize="6838569,38100" path="m0,0l6838569,0l6838569,38100l0,38100l0,0">
                <v:stroke weight="0pt" endcap="flat" joinstyle="miter" miterlimit="10" on="false" color="#000000" opacity="0"/>
                <v:fill on="true" color="#000000"/>
              </v:shape>
              <v:shape id="Shape 820637" style="position:absolute;width:68385;height:95;left:574;top:95;" coordsize="6838569,9525" path="m0,0l6838569,0l6838569,9525l0,9525l0,0">
                <v:stroke weight="0pt" endcap="flat" joinstyle="miter" miterlimit="10" on="false" color="#000000" opacity="0"/>
                <v:fill on="true" color="#ffffff"/>
              </v:shape>
              <v:shape id="Shape 820638" style="position:absolute;width:68385;height:95;left:574;top:0;" coordsize="6838569,9525" path="m0,0l6838569,0l6838569,9525l0,9525l0,0">
                <v:stroke weight="0pt" endcap="flat" joinstyle="miter" miterlimit="10" on="false" color="#000000" opacity="0"/>
                <v:fill on="true" color="#000000"/>
              </v:shape>
              <v:shape id="Shape 820639" style="position:absolute;width:381;height:571;left:69151;top:0;" coordsize="38100,57150" path="m0,0l38100,0l38100,57150l0,57150l0,0">
                <v:stroke weight="0pt" endcap="flat" joinstyle="miter" miterlimit="10" on="false" color="#000000" opacity="0"/>
                <v:fill on="true" color="#000000"/>
              </v:shape>
              <v:shape id="Shape 820640" style="position:absolute;width:571;height:381;left:68961;top:190;" coordsize="57150,38100" path="m0,0l57150,0l57150,38100l0,38100l0,0">
                <v:stroke weight="0pt" endcap="flat" joinstyle="miter" miterlimit="10" on="false" color="#000000" opacity="0"/>
                <v:fill on="true" color="#000000"/>
              </v:shape>
              <v:shape id="Shape 820641" style="position:absolute;width:95;height:190;left:69056;top:0;" coordsize="9525,19050" path="m0,0l9525,0l9525,19050l0,19050l0,0">
                <v:stroke weight="0pt" endcap="flat" joinstyle="miter" miterlimit="10" on="false" color="#000000" opacity="0"/>
                <v:fill on="true" color="#ffffff"/>
              </v:shape>
              <v:shape id="Shape 820642" style="position:absolute;width:190;height:95;left:68961;top:95;" coordsize="19050,9525" path="m0,0l19050,0l19050,9525l0,9525l0,0">
                <v:stroke weight="0pt" endcap="flat" joinstyle="miter" miterlimit="10" on="false" color="#000000" opacity="0"/>
                <v:fill on="true" color="#ffffff"/>
              </v:shape>
              <v:shape id="Shape 820643" style="position:absolute;width:95;height:95;left:68961;top:0;" coordsize="9525,9525" path="m0,0l9525,0l9525,9525l0,9525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p>
  <w:p w14:paraId="7F5556A4" w14:textId="77777777" w:rsidR="000A4FF1" w:rsidRDefault="00576480">
    <w:pPr>
      <w:bidi w:val="0"/>
      <w:spacing w:after="0" w:line="259" w:lineRule="auto"/>
      <w:ind w:left="0" w:right="87" w:firstLine="0"/>
      <w:jc w:val="righ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6D5CB7" w14:textId="77777777" w:rsidR="00576480" w:rsidRDefault="00576480">
      <w:pPr>
        <w:spacing w:after="0" w:line="240" w:lineRule="auto"/>
      </w:pPr>
      <w:r>
        <w:separator/>
      </w:r>
    </w:p>
  </w:footnote>
  <w:footnote w:type="continuationSeparator" w:id="0">
    <w:p w14:paraId="0F0F8120" w14:textId="77777777" w:rsidR="00576480" w:rsidRDefault="005764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8CEB86" w14:textId="77777777" w:rsidR="000A4FF1" w:rsidRDefault="00576480">
    <w:pPr>
      <w:bidi w:val="0"/>
      <w:spacing w:after="0" w:line="259" w:lineRule="auto"/>
      <w:ind w:left="-1801" w:right="10641"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CCA6C0C" wp14:editId="7C9FF4ED">
              <wp:simplePos x="0" y="0"/>
              <wp:positionH relativeFrom="page">
                <wp:posOffset>304800</wp:posOffset>
              </wp:positionH>
              <wp:positionV relativeFrom="page">
                <wp:posOffset>304800</wp:posOffset>
              </wp:positionV>
              <wp:extent cx="6953250" cy="57150"/>
              <wp:effectExtent l="0" t="0" r="0" b="0"/>
              <wp:wrapSquare wrapText="bothSides"/>
              <wp:docPr id="306029" name="Group 306029"/>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820580" name="Shape 820580"/>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81" name="Shape 820581"/>
                      <wps:cNvSpPr/>
                      <wps:spPr>
                        <a:xfrm>
                          <a:off x="0" y="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82" name="Shape 820582"/>
                      <wps:cNvSpPr/>
                      <wps:spPr>
                        <a:xfrm>
                          <a:off x="38100" y="3810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83" name="Shape 820583"/>
                      <wps:cNvSpPr/>
                      <wps:spPr>
                        <a:xfrm>
                          <a:off x="38100" y="38100"/>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84" name="Shape 820584"/>
                      <wps:cNvSpPr/>
                      <wps:spPr>
                        <a:xfrm>
                          <a:off x="47942"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85" name="Shape 820585"/>
                      <wps:cNvSpPr/>
                      <wps:spPr>
                        <a:xfrm>
                          <a:off x="57467" y="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86" name="Shape 820586"/>
                      <wps:cNvSpPr/>
                      <wps:spPr>
                        <a:xfrm>
                          <a:off x="57467" y="3810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87" name="Shape 820587"/>
                      <wps:cNvSpPr/>
                      <wps:spPr>
                        <a:xfrm>
                          <a:off x="57467" y="476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88" name="Shape 820588"/>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89" name="Shape 820589"/>
                      <wps:cNvSpPr/>
                      <wps:spPr>
                        <a:xfrm>
                          <a:off x="6896100" y="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90" name="Shape 820590"/>
                      <wps:cNvSpPr/>
                      <wps:spPr>
                        <a:xfrm>
                          <a:off x="6905625" y="3810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91" name="Shape 820591"/>
                      <wps:cNvSpPr/>
                      <wps:spPr>
                        <a:xfrm>
                          <a:off x="6896100" y="38100"/>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92" name="Shape 820592"/>
                      <wps:cNvSpPr/>
                      <wps:spPr>
                        <a:xfrm>
                          <a:off x="6896100"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06029" style="width:547.5pt;height:4.5pt;position:absolute;mso-position-horizontal-relative:page;mso-position-horizontal:absolute;margin-left:24pt;mso-position-vertical-relative:page;margin-top:24pt;" coordsize="69532,571">
              <v:shape id="Shape 820593" style="position:absolute;width:381;height:571;left:0;top:0;" coordsize="38100,57150" path="m0,0l38100,0l38100,57150l0,57150l0,0">
                <v:stroke weight="0pt" endcap="flat" joinstyle="miter" miterlimit="10" on="false" color="#000000" opacity="0"/>
                <v:fill on="true" color="#000000"/>
              </v:shape>
              <v:shape id="Shape 820594" style="position:absolute;width:574;height:381;left:0;top:0;" coordsize="57467,38100" path="m0,0l57467,0l57467,38100l0,38100l0,0">
                <v:stroke weight="0pt" endcap="flat" joinstyle="miter" miterlimit="10" on="false" color="#000000" opacity="0"/>
                <v:fill on="true" color="#000000"/>
              </v:shape>
              <v:shape id="Shape 820595" style="position:absolute;width:98;height:190;left:381;top:381;" coordsize="9842,19050" path="m0,0l9842,0l9842,19050l0,19050l0,0">
                <v:stroke weight="0pt" endcap="flat" joinstyle="miter" miterlimit="10" on="false" color="#000000" opacity="0"/>
                <v:fill on="true" color="#ffffff"/>
              </v:shape>
              <v:shape id="Shape 820596" style="position:absolute;width:193;height:95;left:381;top:381;" coordsize="19367,9525" path="m0,0l19367,0l19367,9525l0,9525l0,0">
                <v:stroke weight="0pt" endcap="flat" joinstyle="miter" miterlimit="10" on="false" color="#000000" opacity="0"/>
                <v:fill on="true" color="#ffffff"/>
              </v:shape>
              <v:shape id="Shape 820597" style="position:absolute;width:95;height:95;left:479;top:476;" coordsize="9525,9525" path="m0,0l9525,0l9525,9525l0,9525l0,0">
                <v:stroke weight="0pt" endcap="flat" joinstyle="miter" miterlimit="10" on="false" color="#000000" opacity="0"/>
                <v:fill on="true" color="#000000"/>
              </v:shape>
              <v:shape id="Shape 820598" style="position:absolute;width:68385;height:381;left:574;top:0;" coordsize="6838569,38100" path="m0,0l6838569,0l6838569,38100l0,38100l0,0">
                <v:stroke weight="0pt" endcap="flat" joinstyle="miter" miterlimit="10" on="false" color="#000000" opacity="0"/>
                <v:fill on="true" color="#000000"/>
              </v:shape>
              <v:shape id="Shape 820599" style="position:absolute;width:68385;height:95;left:574;top:381;" coordsize="6838569,9525" path="m0,0l6838569,0l6838569,9525l0,9525l0,0">
                <v:stroke weight="0pt" endcap="flat" joinstyle="miter" miterlimit="10" on="false" color="#000000" opacity="0"/>
                <v:fill on="true" color="#ffffff"/>
              </v:shape>
              <v:shape id="Shape 820600" style="position:absolute;width:68385;height:95;left:574;top:476;" coordsize="6838569,9525" path="m0,0l6838569,0l6838569,9525l0,9525l0,0">
                <v:stroke weight="0pt" endcap="flat" joinstyle="miter" miterlimit="10" on="false" color="#000000" opacity="0"/>
                <v:fill on="true" color="#000000"/>
              </v:shape>
              <v:shape id="Shape 820601" style="position:absolute;width:381;height:571;left:69151;top:0;" coordsize="38100,57150" path="m0,0l38100,0l38100,57150l0,57150l0,0">
                <v:stroke weight="0pt" endcap="flat" joinstyle="miter" miterlimit="10" on="false" color="#000000" opacity="0"/>
                <v:fill on="true" color="#000000"/>
              </v:shape>
              <v:shape id="Shape 820602" style="position:absolute;width:571;height:381;left:68961;top:0;" coordsize="57150,38100" path="m0,0l57150,0l57150,38100l0,38100l0,0">
                <v:stroke weight="0pt" endcap="flat" joinstyle="miter" miterlimit="10" on="false" color="#000000" opacity="0"/>
                <v:fill on="true" color="#000000"/>
              </v:shape>
              <v:shape id="Shape 820603" style="position:absolute;width:95;height:190;left:69056;top:381;" coordsize="9525,19050" path="m0,0l9525,0l9525,19050l0,19050l0,0">
                <v:stroke weight="0pt" endcap="flat" joinstyle="miter" miterlimit="10" on="false" color="#000000" opacity="0"/>
                <v:fill on="true" color="#ffffff"/>
              </v:shape>
              <v:shape id="Shape 820604" style="position:absolute;width:190;height:95;left:68961;top:381;" coordsize="19050,9525" path="m0,0l19050,0l19050,9525l0,9525l0,0">
                <v:stroke weight="0pt" endcap="flat" joinstyle="miter" miterlimit="10" on="false" color="#000000" opacity="0"/>
                <v:fill on="true" color="#ffffff"/>
              </v:shape>
              <v:shape id="Shape 820605" style="position:absolute;width:95;height:95;left:68961;top:476;" coordsize="9525,9525" path="m0,0l9525,0l9525,9525l0,9525l0,0">
                <v:stroke weight="0pt" endcap="flat" joinstyle="miter" miterlimit="10" on="false" color="#000000" opacity="0"/>
                <v:fill on="true" color="#000000"/>
              </v:shape>
              <w10:wrap type="square"/>
            </v:group>
          </w:pict>
        </mc:Fallback>
      </mc:AlternateContent>
    </w:r>
  </w:p>
  <w:p w14:paraId="3E34572F" w14:textId="77777777" w:rsidR="000A4FF1" w:rsidRDefault="0057648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1F842FF2" wp14:editId="2D301688">
              <wp:simplePos x="0" y="0"/>
              <wp:positionH relativeFrom="page">
                <wp:posOffset>304800</wp:posOffset>
              </wp:positionH>
              <wp:positionV relativeFrom="page">
                <wp:posOffset>361950</wp:posOffset>
              </wp:positionV>
              <wp:extent cx="6953250" cy="9972675"/>
              <wp:effectExtent l="0" t="0" r="0" b="0"/>
              <wp:wrapNone/>
              <wp:docPr id="306043" name="Group 306043"/>
              <wp:cNvGraphicFramePr/>
              <a:graphic xmlns:a="http://schemas.openxmlformats.org/drawingml/2006/main">
                <a:graphicData uri="http://schemas.microsoft.com/office/word/2010/wordprocessingGroup">
                  <wpg:wgp>
                    <wpg:cNvGrpSpPr/>
                    <wpg:grpSpPr>
                      <a:xfrm>
                        <a:off x="0" y="0"/>
                        <a:ext cx="6953250" cy="9972675"/>
                        <a:chOff x="0" y="0"/>
                        <a:chExt cx="6953250" cy="9972675"/>
                      </a:xfrm>
                    </wpg:grpSpPr>
                    <wps:wsp>
                      <wps:cNvPr id="820606" name="Shape 820606"/>
                      <wps:cNvSpPr/>
                      <wps:spPr>
                        <a:xfrm>
                          <a:off x="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07" name="Shape 820607"/>
                      <wps:cNvSpPr/>
                      <wps:spPr>
                        <a:xfrm>
                          <a:off x="38100" y="0"/>
                          <a:ext cx="9842" cy="9972675"/>
                        </a:xfrm>
                        <a:custGeom>
                          <a:avLst/>
                          <a:gdLst/>
                          <a:ahLst/>
                          <a:cxnLst/>
                          <a:rect l="0" t="0" r="0" b="0"/>
                          <a:pathLst>
                            <a:path w="9842" h="9972675">
                              <a:moveTo>
                                <a:pt x="0" y="0"/>
                              </a:moveTo>
                              <a:lnTo>
                                <a:pt x="9842" y="0"/>
                              </a:lnTo>
                              <a:lnTo>
                                <a:pt x="9842"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08" name="Shape 820608"/>
                      <wps:cNvSpPr/>
                      <wps:spPr>
                        <a:xfrm>
                          <a:off x="47942"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09" name="Shape 820609"/>
                      <wps:cNvSpPr/>
                      <wps:spPr>
                        <a:xfrm>
                          <a:off x="691515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610" name="Shape 820610"/>
                      <wps:cNvSpPr/>
                      <wps:spPr>
                        <a:xfrm>
                          <a:off x="6905625"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611" name="Shape 820611"/>
                      <wps:cNvSpPr/>
                      <wps:spPr>
                        <a:xfrm>
                          <a:off x="6896100"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06043" style="width:547.5pt;height:785.25pt;position:absolute;z-index:-2147483648;mso-position-horizontal-relative:page;mso-position-horizontal:absolute;margin-left:24pt;mso-position-vertical-relative:page;margin-top:28.5pt;" coordsize="69532,99726">
              <v:shape id="Shape 820612" style="position:absolute;width:381;height:99726;left:0;top:0;" coordsize="38100,9972675" path="m0,0l38100,0l38100,9972675l0,9972675l0,0">
                <v:stroke weight="0pt" endcap="flat" joinstyle="miter" miterlimit="10" on="false" color="#000000" opacity="0"/>
                <v:fill on="true" color="#000000"/>
              </v:shape>
              <v:shape id="Shape 820613" style="position:absolute;width:98;height:99726;left:381;top:0;" coordsize="9842,9972675" path="m0,0l9842,0l9842,9972675l0,9972675l0,0">
                <v:stroke weight="0pt" endcap="flat" joinstyle="miter" miterlimit="10" on="false" color="#000000" opacity="0"/>
                <v:fill on="true" color="#ffffff"/>
              </v:shape>
              <v:shape id="Shape 820614" style="position:absolute;width:95;height:99726;left:479;top:0;" coordsize="9525,9972675" path="m0,0l9525,0l9525,9972675l0,9972675l0,0">
                <v:stroke weight="0pt" endcap="flat" joinstyle="miter" miterlimit="10" on="false" color="#000000" opacity="0"/>
                <v:fill on="true" color="#000000"/>
              </v:shape>
              <v:shape id="Shape 820615" style="position:absolute;width:381;height:99726;left:69151;top:0;" coordsize="38100,9972675" path="m0,0l38100,0l38100,9972675l0,9972675l0,0">
                <v:stroke weight="0pt" endcap="flat" joinstyle="miter" miterlimit="10" on="false" color="#000000" opacity="0"/>
                <v:fill on="true" color="#000000"/>
              </v:shape>
              <v:shape id="Shape 820616" style="position:absolute;width:95;height:99726;left:69056;top:0;" coordsize="9525,9972675" path="m0,0l9525,0l9525,9972675l0,9972675l0,0">
                <v:stroke weight="0pt" endcap="flat" joinstyle="miter" miterlimit="10" on="false" color="#000000" opacity="0"/>
                <v:fill on="true" color="#ffffff"/>
              </v:shape>
              <v:shape id="Shape 820617" style="position:absolute;width:95;height:99726;left:68961;top:0;" coordsize="9525,9972675" path="m0,0l9525,0l9525,9972675l0,9972675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AD6F732" w14:textId="77777777" w:rsidR="000A4FF1" w:rsidRDefault="00576480">
    <w:pPr>
      <w:bidi w:val="0"/>
      <w:spacing w:after="0" w:line="259" w:lineRule="auto"/>
      <w:ind w:left="-1801" w:right="10641"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28DD1B0D" wp14:editId="45638BAD">
              <wp:simplePos x="0" y="0"/>
              <wp:positionH relativeFrom="page">
                <wp:posOffset>304800</wp:posOffset>
              </wp:positionH>
              <wp:positionV relativeFrom="page">
                <wp:posOffset>304800</wp:posOffset>
              </wp:positionV>
              <wp:extent cx="6953250" cy="57150"/>
              <wp:effectExtent l="0" t="0" r="0" b="0"/>
              <wp:wrapSquare wrapText="bothSides"/>
              <wp:docPr id="305980" name="Group 305980"/>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820542" name="Shape 820542"/>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43" name="Shape 820543"/>
                      <wps:cNvSpPr/>
                      <wps:spPr>
                        <a:xfrm>
                          <a:off x="0" y="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44" name="Shape 820544"/>
                      <wps:cNvSpPr/>
                      <wps:spPr>
                        <a:xfrm>
                          <a:off x="38100" y="3810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45" name="Shape 820545"/>
                      <wps:cNvSpPr/>
                      <wps:spPr>
                        <a:xfrm>
                          <a:off x="38100" y="38100"/>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46" name="Shape 820546"/>
                      <wps:cNvSpPr/>
                      <wps:spPr>
                        <a:xfrm>
                          <a:off x="47942"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47" name="Shape 820547"/>
                      <wps:cNvSpPr/>
                      <wps:spPr>
                        <a:xfrm>
                          <a:off x="57467" y="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48" name="Shape 820548"/>
                      <wps:cNvSpPr/>
                      <wps:spPr>
                        <a:xfrm>
                          <a:off x="57467" y="3810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49" name="Shape 820549"/>
                      <wps:cNvSpPr/>
                      <wps:spPr>
                        <a:xfrm>
                          <a:off x="57467" y="476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50" name="Shape 820550"/>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51" name="Shape 820551"/>
                      <wps:cNvSpPr/>
                      <wps:spPr>
                        <a:xfrm>
                          <a:off x="6896100" y="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52" name="Shape 820552"/>
                      <wps:cNvSpPr/>
                      <wps:spPr>
                        <a:xfrm>
                          <a:off x="6905625" y="3810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53" name="Shape 820553"/>
                      <wps:cNvSpPr/>
                      <wps:spPr>
                        <a:xfrm>
                          <a:off x="6896100" y="38100"/>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54" name="Shape 820554"/>
                      <wps:cNvSpPr/>
                      <wps:spPr>
                        <a:xfrm>
                          <a:off x="6896100"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05980" style="width:547.5pt;height:4.5pt;position:absolute;mso-position-horizontal-relative:page;mso-position-horizontal:absolute;margin-left:24pt;mso-position-vertical-relative:page;margin-top:24pt;" coordsize="69532,571">
              <v:shape id="Shape 820555" style="position:absolute;width:381;height:571;left:0;top:0;" coordsize="38100,57150" path="m0,0l38100,0l38100,57150l0,57150l0,0">
                <v:stroke weight="0pt" endcap="flat" joinstyle="miter" miterlimit="10" on="false" color="#000000" opacity="0"/>
                <v:fill on="true" color="#000000"/>
              </v:shape>
              <v:shape id="Shape 820556" style="position:absolute;width:574;height:381;left:0;top:0;" coordsize="57467,38100" path="m0,0l57467,0l57467,38100l0,38100l0,0">
                <v:stroke weight="0pt" endcap="flat" joinstyle="miter" miterlimit="10" on="false" color="#000000" opacity="0"/>
                <v:fill on="true" color="#000000"/>
              </v:shape>
              <v:shape id="Shape 820557" style="position:absolute;width:98;height:190;left:381;top:381;" coordsize="9842,19050" path="m0,0l9842,0l9842,19050l0,19050l0,0">
                <v:stroke weight="0pt" endcap="flat" joinstyle="miter" miterlimit="10" on="false" color="#000000" opacity="0"/>
                <v:fill on="true" color="#ffffff"/>
              </v:shape>
              <v:shape id="Shape 820558" style="position:absolute;width:193;height:95;left:381;top:381;" coordsize="19367,9525" path="m0,0l19367,0l19367,9525l0,9525l0,0">
                <v:stroke weight="0pt" endcap="flat" joinstyle="miter" miterlimit="10" on="false" color="#000000" opacity="0"/>
                <v:fill on="true" color="#ffffff"/>
              </v:shape>
              <v:shape id="Shape 820559" style="position:absolute;width:95;height:95;left:479;top:476;" coordsize="9525,9525" path="m0,0l9525,0l9525,9525l0,9525l0,0">
                <v:stroke weight="0pt" endcap="flat" joinstyle="miter" miterlimit="10" on="false" color="#000000" opacity="0"/>
                <v:fill on="true" color="#000000"/>
              </v:shape>
              <v:shape id="Shape 820560" style="position:absolute;width:68385;height:381;left:574;top:0;" coordsize="6838569,38100" path="m0,0l6838569,0l6838569,38100l0,38100l0,0">
                <v:stroke weight="0pt" endcap="flat" joinstyle="miter" miterlimit="10" on="false" color="#000000" opacity="0"/>
                <v:fill on="true" color="#000000"/>
              </v:shape>
              <v:shape id="Shape 820561" style="position:absolute;width:68385;height:95;left:574;top:381;" coordsize="6838569,9525" path="m0,0l6838569,0l6838569,9525l0,9525l0,0">
                <v:stroke weight="0pt" endcap="flat" joinstyle="miter" miterlimit="10" on="false" color="#000000" opacity="0"/>
                <v:fill on="true" color="#ffffff"/>
              </v:shape>
              <v:shape id="Shape 820562" style="position:absolute;width:68385;height:95;left:574;top:476;" coordsize="6838569,9525" path="m0,0l6838569,0l6838569,9525l0,9525l0,0">
                <v:stroke weight="0pt" endcap="flat" joinstyle="miter" miterlimit="10" on="false" color="#000000" opacity="0"/>
                <v:fill on="true" color="#000000"/>
              </v:shape>
              <v:shape id="Shape 820563" style="position:absolute;width:381;height:571;left:69151;top:0;" coordsize="38100,57150" path="m0,0l38100,0l38100,57150l0,57150l0,0">
                <v:stroke weight="0pt" endcap="flat" joinstyle="miter" miterlimit="10" on="false" color="#000000" opacity="0"/>
                <v:fill on="true" color="#000000"/>
              </v:shape>
              <v:shape id="Shape 820564" style="position:absolute;width:571;height:381;left:68961;top:0;" coordsize="57150,38100" path="m0,0l57150,0l57150,38100l0,38100l0,0">
                <v:stroke weight="0pt" endcap="flat" joinstyle="miter" miterlimit="10" on="false" color="#000000" opacity="0"/>
                <v:fill on="true" color="#000000"/>
              </v:shape>
              <v:shape id="Shape 820565" style="position:absolute;width:95;height:190;left:69056;top:381;" coordsize="9525,19050" path="m0,0l9525,0l9525,19050l0,19050l0,0">
                <v:stroke weight="0pt" endcap="flat" joinstyle="miter" miterlimit="10" on="false" color="#000000" opacity="0"/>
                <v:fill on="true" color="#ffffff"/>
              </v:shape>
              <v:shape id="Shape 820566" style="position:absolute;width:190;height:95;left:68961;top:381;" coordsize="19050,9525" path="m0,0l19050,0l19050,9525l0,9525l0,0">
                <v:stroke weight="0pt" endcap="flat" joinstyle="miter" miterlimit="10" on="false" color="#000000" opacity="0"/>
                <v:fill on="true" color="#ffffff"/>
              </v:shape>
              <v:shape id="Shape 820567" style="position:absolute;width:95;height:95;left:68961;top:476;" coordsize="9525,9525" path="m0,0l9525,0l9525,9525l0,9525l0,0">
                <v:stroke weight="0pt" endcap="flat" joinstyle="miter" miterlimit="10" on="false" color="#000000" opacity="0"/>
                <v:fill on="true" color="#000000"/>
              </v:shape>
              <w10:wrap type="square"/>
            </v:group>
          </w:pict>
        </mc:Fallback>
      </mc:AlternateContent>
    </w:r>
  </w:p>
  <w:p w14:paraId="33D6115B" w14:textId="77777777" w:rsidR="000A4FF1" w:rsidRDefault="0057648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16F25067" wp14:editId="6903501D">
              <wp:simplePos x="0" y="0"/>
              <wp:positionH relativeFrom="page">
                <wp:posOffset>304800</wp:posOffset>
              </wp:positionH>
              <wp:positionV relativeFrom="page">
                <wp:posOffset>361950</wp:posOffset>
              </wp:positionV>
              <wp:extent cx="6953250" cy="9972675"/>
              <wp:effectExtent l="0" t="0" r="0" b="0"/>
              <wp:wrapNone/>
              <wp:docPr id="305994" name="Group 305994"/>
              <wp:cNvGraphicFramePr/>
              <a:graphic xmlns:a="http://schemas.openxmlformats.org/drawingml/2006/main">
                <a:graphicData uri="http://schemas.microsoft.com/office/word/2010/wordprocessingGroup">
                  <wpg:wgp>
                    <wpg:cNvGrpSpPr/>
                    <wpg:grpSpPr>
                      <a:xfrm>
                        <a:off x="0" y="0"/>
                        <a:ext cx="6953250" cy="9972675"/>
                        <a:chOff x="0" y="0"/>
                        <a:chExt cx="6953250" cy="9972675"/>
                      </a:xfrm>
                    </wpg:grpSpPr>
                    <wps:wsp>
                      <wps:cNvPr id="820568" name="Shape 820568"/>
                      <wps:cNvSpPr/>
                      <wps:spPr>
                        <a:xfrm>
                          <a:off x="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69" name="Shape 820569"/>
                      <wps:cNvSpPr/>
                      <wps:spPr>
                        <a:xfrm>
                          <a:off x="38100" y="0"/>
                          <a:ext cx="9842" cy="9972675"/>
                        </a:xfrm>
                        <a:custGeom>
                          <a:avLst/>
                          <a:gdLst/>
                          <a:ahLst/>
                          <a:cxnLst/>
                          <a:rect l="0" t="0" r="0" b="0"/>
                          <a:pathLst>
                            <a:path w="9842" h="9972675">
                              <a:moveTo>
                                <a:pt x="0" y="0"/>
                              </a:moveTo>
                              <a:lnTo>
                                <a:pt x="9842" y="0"/>
                              </a:lnTo>
                              <a:lnTo>
                                <a:pt x="9842"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70" name="Shape 820570"/>
                      <wps:cNvSpPr/>
                      <wps:spPr>
                        <a:xfrm>
                          <a:off x="47942"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71" name="Shape 820571"/>
                      <wps:cNvSpPr/>
                      <wps:spPr>
                        <a:xfrm>
                          <a:off x="691515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72" name="Shape 820572"/>
                      <wps:cNvSpPr/>
                      <wps:spPr>
                        <a:xfrm>
                          <a:off x="6905625"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73" name="Shape 820573"/>
                      <wps:cNvSpPr/>
                      <wps:spPr>
                        <a:xfrm>
                          <a:off x="6896100"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05994" style="width:547.5pt;height:785.25pt;position:absolute;z-index:-2147483648;mso-position-horizontal-relative:page;mso-position-horizontal:absolute;margin-left:24pt;mso-position-vertical-relative:page;margin-top:28.5pt;" coordsize="69532,99726">
              <v:shape id="Shape 820574" style="position:absolute;width:381;height:99726;left:0;top:0;" coordsize="38100,9972675" path="m0,0l38100,0l38100,9972675l0,9972675l0,0">
                <v:stroke weight="0pt" endcap="flat" joinstyle="miter" miterlimit="10" on="false" color="#000000" opacity="0"/>
                <v:fill on="true" color="#000000"/>
              </v:shape>
              <v:shape id="Shape 820575" style="position:absolute;width:98;height:99726;left:381;top:0;" coordsize="9842,9972675" path="m0,0l9842,0l9842,9972675l0,9972675l0,0">
                <v:stroke weight="0pt" endcap="flat" joinstyle="miter" miterlimit="10" on="false" color="#000000" opacity="0"/>
                <v:fill on="true" color="#ffffff"/>
              </v:shape>
              <v:shape id="Shape 820576" style="position:absolute;width:95;height:99726;left:479;top:0;" coordsize="9525,9972675" path="m0,0l9525,0l9525,9972675l0,9972675l0,0">
                <v:stroke weight="0pt" endcap="flat" joinstyle="miter" miterlimit="10" on="false" color="#000000" opacity="0"/>
                <v:fill on="true" color="#000000"/>
              </v:shape>
              <v:shape id="Shape 820577" style="position:absolute;width:381;height:99726;left:69151;top:0;" coordsize="38100,9972675" path="m0,0l38100,0l38100,9972675l0,9972675l0,0">
                <v:stroke weight="0pt" endcap="flat" joinstyle="miter" miterlimit="10" on="false" color="#000000" opacity="0"/>
                <v:fill on="true" color="#000000"/>
              </v:shape>
              <v:shape id="Shape 820578" style="position:absolute;width:95;height:99726;left:69056;top:0;" coordsize="9525,9972675" path="m0,0l9525,0l9525,9972675l0,9972675l0,0">
                <v:stroke weight="0pt" endcap="flat" joinstyle="miter" miterlimit="10" on="false" color="#000000" opacity="0"/>
                <v:fill on="true" color="#ffffff"/>
              </v:shape>
              <v:shape id="Shape 820579" style="position:absolute;width:95;height:99726;left:68961;top:0;" coordsize="9525,9972675" path="m0,0l9525,0l9525,9972675l0,9972675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A12D080" w14:textId="77777777" w:rsidR="000A4FF1" w:rsidRDefault="00576480">
    <w:pPr>
      <w:bidi w:val="0"/>
      <w:spacing w:after="0" w:line="259" w:lineRule="auto"/>
      <w:ind w:left="-1801" w:right="10641"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7222C84" wp14:editId="7512CCD8">
              <wp:simplePos x="0" y="0"/>
              <wp:positionH relativeFrom="page">
                <wp:posOffset>304800</wp:posOffset>
              </wp:positionH>
              <wp:positionV relativeFrom="page">
                <wp:posOffset>304800</wp:posOffset>
              </wp:positionV>
              <wp:extent cx="6953250" cy="57150"/>
              <wp:effectExtent l="0" t="0" r="0" b="0"/>
              <wp:wrapSquare wrapText="bothSides"/>
              <wp:docPr id="305931" name="Group 305931"/>
              <wp:cNvGraphicFramePr/>
              <a:graphic xmlns:a="http://schemas.openxmlformats.org/drawingml/2006/main">
                <a:graphicData uri="http://schemas.microsoft.com/office/word/2010/wordprocessingGroup">
                  <wpg:wgp>
                    <wpg:cNvGrpSpPr/>
                    <wpg:grpSpPr>
                      <a:xfrm>
                        <a:off x="0" y="0"/>
                        <a:ext cx="6953250" cy="57150"/>
                        <a:chOff x="0" y="0"/>
                        <a:chExt cx="6953250" cy="57150"/>
                      </a:xfrm>
                    </wpg:grpSpPr>
                    <wps:wsp>
                      <wps:cNvPr id="820504" name="Shape 820504"/>
                      <wps:cNvSpPr/>
                      <wps:spPr>
                        <a:xfrm>
                          <a:off x="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05" name="Shape 820505"/>
                      <wps:cNvSpPr/>
                      <wps:spPr>
                        <a:xfrm>
                          <a:off x="0" y="0"/>
                          <a:ext cx="57467" cy="38100"/>
                        </a:xfrm>
                        <a:custGeom>
                          <a:avLst/>
                          <a:gdLst/>
                          <a:ahLst/>
                          <a:cxnLst/>
                          <a:rect l="0" t="0" r="0" b="0"/>
                          <a:pathLst>
                            <a:path w="57467" h="38100">
                              <a:moveTo>
                                <a:pt x="0" y="0"/>
                              </a:moveTo>
                              <a:lnTo>
                                <a:pt x="57467" y="0"/>
                              </a:lnTo>
                              <a:lnTo>
                                <a:pt x="57467"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06" name="Shape 820506"/>
                      <wps:cNvSpPr/>
                      <wps:spPr>
                        <a:xfrm>
                          <a:off x="38100" y="38100"/>
                          <a:ext cx="9842" cy="19050"/>
                        </a:xfrm>
                        <a:custGeom>
                          <a:avLst/>
                          <a:gdLst/>
                          <a:ahLst/>
                          <a:cxnLst/>
                          <a:rect l="0" t="0" r="0" b="0"/>
                          <a:pathLst>
                            <a:path w="9842" h="19050">
                              <a:moveTo>
                                <a:pt x="0" y="0"/>
                              </a:moveTo>
                              <a:lnTo>
                                <a:pt x="9842" y="0"/>
                              </a:lnTo>
                              <a:lnTo>
                                <a:pt x="9842"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07" name="Shape 820507"/>
                      <wps:cNvSpPr/>
                      <wps:spPr>
                        <a:xfrm>
                          <a:off x="38100" y="38100"/>
                          <a:ext cx="19367" cy="9525"/>
                        </a:xfrm>
                        <a:custGeom>
                          <a:avLst/>
                          <a:gdLst/>
                          <a:ahLst/>
                          <a:cxnLst/>
                          <a:rect l="0" t="0" r="0" b="0"/>
                          <a:pathLst>
                            <a:path w="19367" h="9525">
                              <a:moveTo>
                                <a:pt x="0" y="0"/>
                              </a:moveTo>
                              <a:lnTo>
                                <a:pt x="19367" y="0"/>
                              </a:lnTo>
                              <a:lnTo>
                                <a:pt x="19367"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08" name="Shape 820508"/>
                      <wps:cNvSpPr/>
                      <wps:spPr>
                        <a:xfrm>
                          <a:off x="47942"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09" name="Shape 820509"/>
                      <wps:cNvSpPr/>
                      <wps:spPr>
                        <a:xfrm>
                          <a:off x="57467" y="0"/>
                          <a:ext cx="6838569" cy="38100"/>
                        </a:xfrm>
                        <a:custGeom>
                          <a:avLst/>
                          <a:gdLst/>
                          <a:ahLst/>
                          <a:cxnLst/>
                          <a:rect l="0" t="0" r="0" b="0"/>
                          <a:pathLst>
                            <a:path w="6838569" h="38100">
                              <a:moveTo>
                                <a:pt x="0" y="0"/>
                              </a:moveTo>
                              <a:lnTo>
                                <a:pt x="6838569" y="0"/>
                              </a:lnTo>
                              <a:lnTo>
                                <a:pt x="6838569"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10" name="Shape 820510"/>
                      <wps:cNvSpPr/>
                      <wps:spPr>
                        <a:xfrm>
                          <a:off x="57467" y="38100"/>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11" name="Shape 820511"/>
                      <wps:cNvSpPr/>
                      <wps:spPr>
                        <a:xfrm>
                          <a:off x="57467" y="47625"/>
                          <a:ext cx="6838569" cy="9525"/>
                        </a:xfrm>
                        <a:custGeom>
                          <a:avLst/>
                          <a:gdLst/>
                          <a:ahLst/>
                          <a:cxnLst/>
                          <a:rect l="0" t="0" r="0" b="0"/>
                          <a:pathLst>
                            <a:path w="6838569" h="9525">
                              <a:moveTo>
                                <a:pt x="0" y="0"/>
                              </a:moveTo>
                              <a:lnTo>
                                <a:pt x="6838569" y="0"/>
                              </a:lnTo>
                              <a:lnTo>
                                <a:pt x="6838569"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12" name="Shape 820512"/>
                      <wps:cNvSpPr/>
                      <wps:spPr>
                        <a:xfrm>
                          <a:off x="6915150" y="0"/>
                          <a:ext cx="38100" cy="57150"/>
                        </a:xfrm>
                        <a:custGeom>
                          <a:avLst/>
                          <a:gdLst/>
                          <a:ahLst/>
                          <a:cxnLst/>
                          <a:rect l="0" t="0" r="0" b="0"/>
                          <a:pathLst>
                            <a:path w="38100" h="57150">
                              <a:moveTo>
                                <a:pt x="0" y="0"/>
                              </a:moveTo>
                              <a:lnTo>
                                <a:pt x="38100" y="0"/>
                              </a:lnTo>
                              <a:lnTo>
                                <a:pt x="38100" y="57150"/>
                              </a:lnTo>
                              <a:lnTo>
                                <a:pt x="0" y="571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13" name="Shape 820513"/>
                      <wps:cNvSpPr/>
                      <wps:spPr>
                        <a:xfrm>
                          <a:off x="6896100" y="0"/>
                          <a:ext cx="57150" cy="38100"/>
                        </a:xfrm>
                        <a:custGeom>
                          <a:avLst/>
                          <a:gdLst/>
                          <a:ahLst/>
                          <a:cxnLst/>
                          <a:rect l="0" t="0" r="0" b="0"/>
                          <a:pathLst>
                            <a:path w="57150" h="38100">
                              <a:moveTo>
                                <a:pt x="0" y="0"/>
                              </a:moveTo>
                              <a:lnTo>
                                <a:pt x="57150" y="0"/>
                              </a:lnTo>
                              <a:lnTo>
                                <a:pt x="5715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14" name="Shape 820514"/>
                      <wps:cNvSpPr/>
                      <wps:spPr>
                        <a:xfrm>
                          <a:off x="6905625" y="38100"/>
                          <a:ext cx="9525" cy="19050"/>
                        </a:xfrm>
                        <a:custGeom>
                          <a:avLst/>
                          <a:gdLst/>
                          <a:ahLst/>
                          <a:cxnLst/>
                          <a:rect l="0" t="0" r="0" b="0"/>
                          <a:pathLst>
                            <a:path w="9525" h="19050">
                              <a:moveTo>
                                <a:pt x="0" y="0"/>
                              </a:moveTo>
                              <a:lnTo>
                                <a:pt x="9525" y="0"/>
                              </a:lnTo>
                              <a:lnTo>
                                <a:pt x="9525" y="19050"/>
                              </a:lnTo>
                              <a:lnTo>
                                <a:pt x="0" y="190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15" name="Shape 820515"/>
                      <wps:cNvSpPr/>
                      <wps:spPr>
                        <a:xfrm>
                          <a:off x="6896100" y="38100"/>
                          <a:ext cx="19050" cy="9525"/>
                        </a:xfrm>
                        <a:custGeom>
                          <a:avLst/>
                          <a:gdLst/>
                          <a:ahLst/>
                          <a:cxnLst/>
                          <a:rect l="0" t="0" r="0" b="0"/>
                          <a:pathLst>
                            <a:path w="19050" h="9525">
                              <a:moveTo>
                                <a:pt x="0" y="0"/>
                              </a:moveTo>
                              <a:lnTo>
                                <a:pt x="19050" y="0"/>
                              </a:lnTo>
                              <a:lnTo>
                                <a:pt x="19050" y="9525"/>
                              </a:lnTo>
                              <a:lnTo>
                                <a:pt x="0" y="952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16" name="Shape 820516"/>
                      <wps:cNvSpPr/>
                      <wps:spPr>
                        <a:xfrm>
                          <a:off x="6896100" y="47625"/>
                          <a:ext cx="9525" cy="9525"/>
                        </a:xfrm>
                        <a:custGeom>
                          <a:avLst/>
                          <a:gdLst/>
                          <a:ahLst/>
                          <a:cxnLst/>
                          <a:rect l="0" t="0" r="0" b="0"/>
                          <a:pathLst>
                            <a:path w="9525" h="9525">
                              <a:moveTo>
                                <a:pt x="0" y="0"/>
                              </a:moveTo>
                              <a:lnTo>
                                <a:pt x="9525" y="0"/>
                              </a:lnTo>
                              <a:lnTo>
                                <a:pt x="9525" y="9525"/>
                              </a:lnTo>
                              <a:lnTo>
                                <a:pt x="0" y="952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05931" style="width:547.5pt;height:4.5pt;position:absolute;mso-position-horizontal-relative:page;mso-position-horizontal:absolute;margin-left:24pt;mso-position-vertical-relative:page;margin-top:24pt;" coordsize="69532,571">
              <v:shape id="Shape 820517" style="position:absolute;width:381;height:571;left:0;top:0;" coordsize="38100,57150" path="m0,0l38100,0l38100,57150l0,57150l0,0">
                <v:stroke weight="0pt" endcap="flat" joinstyle="miter" miterlimit="10" on="false" color="#000000" opacity="0"/>
                <v:fill on="true" color="#000000"/>
              </v:shape>
              <v:shape id="Shape 820518" style="position:absolute;width:574;height:381;left:0;top:0;" coordsize="57467,38100" path="m0,0l57467,0l57467,38100l0,38100l0,0">
                <v:stroke weight="0pt" endcap="flat" joinstyle="miter" miterlimit="10" on="false" color="#000000" opacity="0"/>
                <v:fill on="true" color="#000000"/>
              </v:shape>
              <v:shape id="Shape 820519" style="position:absolute;width:98;height:190;left:381;top:381;" coordsize="9842,19050" path="m0,0l9842,0l9842,19050l0,19050l0,0">
                <v:stroke weight="0pt" endcap="flat" joinstyle="miter" miterlimit="10" on="false" color="#000000" opacity="0"/>
                <v:fill on="true" color="#ffffff"/>
              </v:shape>
              <v:shape id="Shape 820520" style="position:absolute;width:193;height:95;left:381;top:381;" coordsize="19367,9525" path="m0,0l19367,0l19367,9525l0,9525l0,0">
                <v:stroke weight="0pt" endcap="flat" joinstyle="miter" miterlimit="10" on="false" color="#000000" opacity="0"/>
                <v:fill on="true" color="#ffffff"/>
              </v:shape>
              <v:shape id="Shape 820521" style="position:absolute;width:95;height:95;left:479;top:476;" coordsize="9525,9525" path="m0,0l9525,0l9525,9525l0,9525l0,0">
                <v:stroke weight="0pt" endcap="flat" joinstyle="miter" miterlimit="10" on="false" color="#000000" opacity="0"/>
                <v:fill on="true" color="#000000"/>
              </v:shape>
              <v:shape id="Shape 820522" style="position:absolute;width:68385;height:381;left:574;top:0;" coordsize="6838569,38100" path="m0,0l6838569,0l6838569,38100l0,38100l0,0">
                <v:stroke weight="0pt" endcap="flat" joinstyle="miter" miterlimit="10" on="false" color="#000000" opacity="0"/>
                <v:fill on="true" color="#000000"/>
              </v:shape>
              <v:shape id="Shape 820523" style="position:absolute;width:68385;height:95;left:574;top:381;" coordsize="6838569,9525" path="m0,0l6838569,0l6838569,9525l0,9525l0,0">
                <v:stroke weight="0pt" endcap="flat" joinstyle="miter" miterlimit="10" on="false" color="#000000" opacity="0"/>
                <v:fill on="true" color="#ffffff"/>
              </v:shape>
              <v:shape id="Shape 820524" style="position:absolute;width:68385;height:95;left:574;top:476;" coordsize="6838569,9525" path="m0,0l6838569,0l6838569,9525l0,9525l0,0">
                <v:stroke weight="0pt" endcap="flat" joinstyle="miter" miterlimit="10" on="false" color="#000000" opacity="0"/>
                <v:fill on="true" color="#000000"/>
              </v:shape>
              <v:shape id="Shape 820525" style="position:absolute;width:381;height:571;left:69151;top:0;" coordsize="38100,57150" path="m0,0l38100,0l38100,57150l0,57150l0,0">
                <v:stroke weight="0pt" endcap="flat" joinstyle="miter" miterlimit="10" on="false" color="#000000" opacity="0"/>
                <v:fill on="true" color="#000000"/>
              </v:shape>
              <v:shape id="Shape 820526" style="position:absolute;width:571;height:381;left:68961;top:0;" coordsize="57150,38100" path="m0,0l57150,0l57150,38100l0,38100l0,0">
                <v:stroke weight="0pt" endcap="flat" joinstyle="miter" miterlimit="10" on="false" color="#000000" opacity="0"/>
                <v:fill on="true" color="#000000"/>
              </v:shape>
              <v:shape id="Shape 820527" style="position:absolute;width:95;height:190;left:69056;top:381;" coordsize="9525,19050" path="m0,0l9525,0l9525,19050l0,19050l0,0">
                <v:stroke weight="0pt" endcap="flat" joinstyle="miter" miterlimit="10" on="false" color="#000000" opacity="0"/>
                <v:fill on="true" color="#ffffff"/>
              </v:shape>
              <v:shape id="Shape 820528" style="position:absolute;width:190;height:95;left:68961;top:381;" coordsize="19050,9525" path="m0,0l19050,0l19050,9525l0,9525l0,0">
                <v:stroke weight="0pt" endcap="flat" joinstyle="miter" miterlimit="10" on="false" color="#000000" opacity="0"/>
                <v:fill on="true" color="#ffffff"/>
              </v:shape>
              <v:shape id="Shape 820529" style="position:absolute;width:95;height:95;left:68961;top:476;" coordsize="9525,9525" path="m0,0l9525,0l9525,9525l0,9525l0,0">
                <v:stroke weight="0pt" endcap="flat" joinstyle="miter" miterlimit="10" on="false" color="#000000" opacity="0"/>
                <v:fill on="true" color="#000000"/>
              </v:shape>
              <w10:wrap type="square"/>
            </v:group>
          </w:pict>
        </mc:Fallback>
      </mc:AlternateContent>
    </w:r>
  </w:p>
  <w:p w14:paraId="4ED5A1B4" w14:textId="77777777" w:rsidR="000A4FF1" w:rsidRDefault="0057648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6D497546" wp14:editId="3624F38B">
              <wp:simplePos x="0" y="0"/>
              <wp:positionH relativeFrom="page">
                <wp:posOffset>304800</wp:posOffset>
              </wp:positionH>
              <wp:positionV relativeFrom="page">
                <wp:posOffset>361950</wp:posOffset>
              </wp:positionV>
              <wp:extent cx="6953250" cy="9972675"/>
              <wp:effectExtent l="0" t="0" r="0" b="0"/>
              <wp:wrapNone/>
              <wp:docPr id="305945" name="Group 305945"/>
              <wp:cNvGraphicFramePr/>
              <a:graphic xmlns:a="http://schemas.openxmlformats.org/drawingml/2006/main">
                <a:graphicData uri="http://schemas.microsoft.com/office/word/2010/wordprocessingGroup">
                  <wpg:wgp>
                    <wpg:cNvGrpSpPr/>
                    <wpg:grpSpPr>
                      <a:xfrm>
                        <a:off x="0" y="0"/>
                        <a:ext cx="6953250" cy="9972675"/>
                        <a:chOff x="0" y="0"/>
                        <a:chExt cx="6953250" cy="9972675"/>
                      </a:xfrm>
                    </wpg:grpSpPr>
                    <wps:wsp>
                      <wps:cNvPr id="820530" name="Shape 820530"/>
                      <wps:cNvSpPr/>
                      <wps:spPr>
                        <a:xfrm>
                          <a:off x="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31" name="Shape 820531"/>
                      <wps:cNvSpPr/>
                      <wps:spPr>
                        <a:xfrm>
                          <a:off x="38100" y="0"/>
                          <a:ext cx="9842" cy="9972675"/>
                        </a:xfrm>
                        <a:custGeom>
                          <a:avLst/>
                          <a:gdLst/>
                          <a:ahLst/>
                          <a:cxnLst/>
                          <a:rect l="0" t="0" r="0" b="0"/>
                          <a:pathLst>
                            <a:path w="9842" h="9972675">
                              <a:moveTo>
                                <a:pt x="0" y="0"/>
                              </a:moveTo>
                              <a:lnTo>
                                <a:pt x="9842" y="0"/>
                              </a:lnTo>
                              <a:lnTo>
                                <a:pt x="9842"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32" name="Shape 820532"/>
                      <wps:cNvSpPr/>
                      <wps:spPr>
                        <a:xfrm>
                          <a:off x="47942"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33" name="Shape 820533"/>
                      <wps:cNvSpPr/>
                      <wps:spPr>
                        <a:xfrm>
                          <a:off x="6915150" y="0"/>
                          <a:ext cx="38100" cy="9972675"/>
                        </a:xfrm>
                        <a:custGeom>
                          <a:avLst/>
                          <a:gdLst/>
                          <a:ahLst/>
                          <a:cxnLst/>
                          <a:rect l="0" t="0" r="0" b="0"/>
                          <a:pathLst>
                            <a:path w="38100" h="9972675">
                              <a:moveTo>
                                <a:pt x="0" y="0"/>
                              </a:moveTo>
                              <a:lnTo>
                                <a:pt x="38100" y="0"/>
                              </a:lnTo>
                              <a:lnTo>
                                <a:pt x="38100"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0534" name="Shape 820534"/>
                      <wps:cNvSpPr/>
                      <wps:spPr>
                        <a:xfrm>
                          <a:off x="6905625"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0535" name="Shape 820535"/>
                      <wps:cNvSpPr/>
                      <wps:spPr>
                        <a:xfrm>
                          <a:off x="6896100" y="0"/>
                          <a:ext cx="9525" cy="9972675"/>
                        </a:xfrm>
                        <a:custGeom>
                          <a:avLst/>
                          <a:gdLst/>
                          <a:ahLst/>
                          <a:cxnLst/>
                          <a:rect l="0" t="0" r="0" b="0"/>
                          <a:pathLst>
                            <a:path w="9525" h="9972675">
                              <a:moveTo>
                                <a:pt x="0" y="0"/>
                              </a:moveTo>
                              <a:lnTo>
                                <a:pt x="9525" y="0"/>
                              </a:lnTo>
                              <a:lnTo>
                                <a:pt x="9525" y="9972675"/>
                              </a:lnTo>
                              <a:lnTo>
                                <a:pt x="0" y="997267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305945" style="width:547.5pt;height:785.25pt;position:absolute;z-index:-2147483648;mso-position-horizontal-relative:page;mso-position-horizontal:absolute;margin-left:24pt;mso-position-vertical-relative:page;margin-top:28.5pt;" coordsize="69532,99726">
              <v:shape id="Shape 820536" style="position:absolute;width:381;height:99726;left:0;top:0;" coordsize="38100,9972675" path="m0,0l38100,0l38100,9972675l0,9972675l0,0">
                <v:stroke weight="0pt" endcap="flat" joinstyle="miter" miterlimit="10" on="false" color="#000000" opacity="0"/>
                <v:fill on="true" color="#000000"/>
              </v:shape>
              <v:shape id="Shape 820537" style="position:absolute;width:98;height:99726;left:381;top:0;" coordsize="9842,9972675" path="m0,0l9842,0l9842,9972675l0,9972675l0,0">
                <v:stroke weight="0pt" endcap="flat" joinstyle="miter" miterlimit="10" on="false" color="#000000" opacity="0"/>
                <v:fill on="true" color="#ffffff"/>
              </v:shape>
              <v:shape id="Shape 820538" style="position:absolute;width:95;height:99726;left:479;top:0;" coordsize="9525,9972675" path="m0,0l9525,0l9525,9972675l0,9972675l0,0">
                <v:stroke weight="0pt" endcap="flat" joinstyle="miter" miterlimit="10" on="false" color="#000000" opacity="0"/>
                <v:fill on="true" color="#000000"/>
              </v:shape>
              <v:shape id="Shape 820539" style="position:absolute;width:381;height:99726;left:69151;top:0;" coordsize="38100,9972675" path="m0,0l38100,0l38100,9972675l0,9972675l0,0">
                <v:stroke weight="0pt" endcap="flat" joinstyle="miter" miterlimit="10" on="false" color="#000000" opacity="0"/>
                <v:fill on="true" color="#000000"/>
              </v:shape>
              <v:shape id="Shape 820540" style="position:absolute;width:95;height:99726;left:69056;top:0;" coordsize="9525,9972675" path="m0,0l9525,0l9525,9972675l0,9972675l0,0">
                <v:stroke weight="0pt" endcap="flat" joinstyle="miter" miterlimit="10" on="false" color="#000000" opacity="0"/>
                <v:fill on="true" color="#ffffff"/>
              </v:shape>
              <v:shape id="Shape 820541" style="position:absolute;width:95;height:99726;left:68961;top:0;" coordsize="9525,9972675" path="m0,0l9525,0l9525,9972675l0,9972675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7AE4431"/>
    <w:multiLevelType w:val="hybridMultilevel"/>
    <w:tmpl w:val="FFFFFFFF"/>
    <w:lvl w:ilvl="0" w:tplc="B57C007C">
      <w:start w:val="1"/>
      <w:numFmt w:val="decimal"/>
      <w:lvlText w:val="%1."/>
      <w:lvlJc w:val="left"/>
      <w:pPr>
        <w:ind w:left="7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049C32F8">
      <w:start w:val="1"/>
      <w:numFmt w:val="lowerLetter"/>
      <w:lvlText w:val="%2"/>
      <w:lvlJc w:val="left"/>
      <w:pPr>
        <w:ind w:left="14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BB24DC6A">
      <w:start w:val="1"/>
      <w:numFmt w:val="lowerRoman"/>
      <w:lvlText w:val="%3"/>
      <w:lvlJc w:val="left"/>
      <w:pPr>
        <w:ind w:left="21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6A7CB16A">
      <w:start w:val="1"/>
      <w:numFmt w:val="decimal"/>
      <w:lvlText w:val="%4"/>
      <w:lvlJc w:val="left"/>
      <w:pPr>
        <w:ind w:left="28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B2946A7E">
      <w:start w:val="1"/>
      <w:numFmt w:val="lowerLetter"/>
      <w:lvlText w:val="%5"/>
      <w:lvlJc w:val="left"/>
      <w:pPr>
        <w:ind w:left="36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0526CFDA">
      <w:start w:val="1"/>
      <w:numFmt w:val="lowerRoman"/>
      <w:lvlText w:val="%6"/>
      <w:lvlJc w:val="left"/>
      <w:pPr>
        <w:ind w:left="43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8D80E1BA">
      <w:start w:val="1"/>
      <w:numFmt w:val="decimal"/>
      <w:lvlText w:val="%7"/>
      <w:lvlJc w:val="left"/>
      <w:pPr>
        <w:ind w:left="50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1BD8A994">
      <w:start w:val="1"/>
      <w:numFmt w:val="lowerLetter"/>
      <w:lvlText w:val="%8"/>
      <w:lvlJc w:val="left"/>
      <w:pPr>
        <w:ind w:left="57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1E7E1452">
      <w:start w:val="1"/>
      <w:numFmt w:val="lowerRoman"/>
      <w:lvlText w:val="%9"/>
      <w:lvlJc w:val="left"/>
      <w:pPr>
        <w:ind w:left="64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38F55CCE"/>
    <w:multiLevelType w:val="hybridMultilevel"/>
    <w:tmpl w:val="FFFFFFFF"/>
    <w:lvl w:ilvl="0" w:tplc="28EC2FE0">
      <w:start w:val="1"/>
      <w:numFmt w:val="bullet"/>
      <w:lvlText w:val="-"/>
      <w:lvlJc w:val="left"/>
      <w:pPr>
        <w:ind w:left="709"/>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3062AC2E">
      <w:start w:val="1"/>
      <w:numFmt w:val="bullet"/>
      <w:lvlText w:val="o"/>
      <w:lvlJc w:val="left"/>
      <w:pPr>
        <w:ind w:left="143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0024C762">
      <w:start w:val="1"/>
      <w:numFmt w:val="bullet"/>
      <w:lvlText w:val="▪"/>
      <w:lvlJc w:val="left"/>
      <w:pPr>
        <w:ind w:left="215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90905F74">
      <w:start w:val="1"/>
      <w:numFmt w:val="bullet"/>
      <w:lvlText w:val="•"/>
      <w:lvlJc w:val="left"/>
      <w:pPr>
        <w:ind w:left="287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39F835E0">
      <w:start w:val="1"/>
      <w:numFmt w:val="bullet"/>
      <w:lvlText w:val="o"/>
      <w:lvlJc w:val="left"/>
      <w:pPr>
        <w:ind w:left="359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44F0F77A">
      <w:start w:val="1"/>
      <w:numFmt w:val="bullet"/>
      <w:lvlText w:val="▪"/>
      <w:lvlJc w:val="left"/>
      <w:pPr>
        <w:ind w:left="431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B6EADEF0">
      <w:start w:val="1"/>
      <w:numFmt w:val="bullet"/>
      <w:lvlText w:val="•"/>
      <w:lvlJc w:val="left"/>
      <w:pPr>
        <w:ind w:left="503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1CEAC28E">
      <w:start w:val="1"/>
      <w:numFmt w:val="bullet"/>
      <w:lvlText w:val="o"/>
      <w:lvlJc w:val="left"/>
      <w:pPr>
        <w:ind w:left="575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3E546F90">
      <w:start w:val="1"/>
      <w:numFmt w:val="bullet"/>
      <w:lvlText w:val="▪"/>
      <w:lvlJc w:val="left"/>
      <w:pPr>
        <w:ind w:left="647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3D1B7D50"/>
    <w:multiLevelType w:val="hybridMultilevel"/>
    <w:tmpl w:val="FFFFFFFF"/>
    <w:lvl w:ilvl="0" w:tplc="55AC11B0">
      <w:start w:val="1"/>
      <w:numFmt w:val="bullet"/>
      <w:lvlText w:val="-"/>
      <w:lvlJc w:val="left"/>
      <w:pPr>
        <w:ind w:left="75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031A6CC4">
      <w:start w:val="1"/>
      <w:numFmt w:val="bullet"/>
      <w:lvlText w:val="o"/>
      <w:lvlJc w:val="left"/>
      <w:pPr>
        <w:ind w:left="143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1F4AC8DC">
      <w:start w:val="1"/>
      <w:numFmt w:val="bullet"/>
      <w:lvlText w:val="▪"/>
      <w:lvlJc w:val="left"/>
      <w:pPr>
        <w:ind w:left="215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2BC81F4A">
      <w:start w:val="1"/>
      <w:numFmt w:val="bullet"/>
      <w:lvlText w:val="•"/>
      <w:lvlJc w:val="left"/>
      <w:pPr>
        <w:ind w:left="28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A552BF30">
      <w:start w:val="1"/>
      <w:numFmt w:val="bullet"/>
      <w:lvlText w:val="o"/>
      <w:lvlJc w:val="left"/>
      <w:pPr>
        <w:ind w:left="359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49C0C9D0">
      <w:start w:val="1"/>
      <w:numFmt w:val="bullet"/>
      <w:lvlText w:val="▪"/>
      <w:lvlJc w:val="left"/>
      <w:pPr>
        <w:ind w:left="431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A7167760">
      <w:start w:val="1"/>
      <w:numFmt w:val="bullet"/>
      <w:lvlText w:val="•"/>
      <w:lvlJc w:val="left"/>
      <w:pPr>
        <w:ind w:left="503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3E2EF410">
      <w:start w:val="1"/>
      <w:numFmt w:val="bullet"/>
      <w:lvlText w:val="o"/>
      <w:lvlJc w:val="left"/>
      <w:pPr>
        <w:ind w:left="575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A462EE6E">
      <w:start w:val="1"/>
      <w:numFmt w:val="bullet"/>
      <w:lvlText w:val="▪"/>
      <w:lvlJc w:val="left"/>
      <w:pPr>
        <w:ind w:left="64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42E75992"/>
    <w:multiLevelType w:val="hybridMultilevel"/>
    <w:tmpl w:val="FFFFFFFF"/>
    <w:lvl w:ilvl="0" w:tplc="05C0F9E4">
      <w:start w:val="1"/>
      <w:numFmt w:val="decimal"/>
      <w:lvlText w:val="%1."/>
      <w:lvlJc w:val="left"/>
      <w:pPr>
        <w:ind w:left="68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68C85288">
      <w:start w:val="1"/>
      <w:numFmt w:val="lowerLetter"/>
      <w:lvlText w:val="%2"/>
      <w:lvlJc w:val="left"/>
      <w:pPr>
        <w:ind w:left="14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AC9A31F4">
      <w:start w:val="1"/>
      <w:numFmt w:val="lowerRoman"/>
      <w:lvlText w:val="%3"/>
      <w:lvlJc w:val="left"/>
      <w:pPr>
        <w:ind w:left="21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AA40E846">
      <w:start w:val="1"/>
      <w:numFmt w:val="decimal"/>
      <w:lvlText w:val="%4"/>
      <w:lvlJc w:val="left"/>
      <w:pPr>
        <w:ind w:left="28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535EA1E8">
      <w:start w:val="1"/>
      <w:numFmt w:val="lowerLetter"/>
      <w:lvlText w:val="%5"/>
      <w:lvlJc w:val="left"/>
      <w:pPr>
        <w:ind w:left="360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C9B0F0C0">
      <w:start w:val="1"/>
      <w:numFmt w:val="lowerRoman"/>
      <w:lvlText w:val="%6"/>
      <w:lvlJc w:val="left"/>
      <w:pPr>
        <w:ind w:left="432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74A8C6D6">
      <w:start w:val="1"/>
      <w:numFmt w:val="decimal"/>
      <w:lvlText w:val="%7"/>
      <w:lvlJc w:val="left"/>
      <w:pPr>
        <w:ind w:left="504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82E616BC">
      <w:start w:val="1"/>
      <w:numFmt w:val="lowerLetter"/>
      <w:lvlText w:val="%8"/>
      <w:lvlJc w:val="left"/>
      <w:pPr>
        <w:ind w:left="576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6EBEDA3C">
      <w:start w:val="1"/>
      <w:numFmt w:val="lowerRoman"/>
      <w:lvlText w:val="%9"/>
      <w:lvlJc w:val="left"/>
      <w:pPr>
        <w:ind w:left="6481"/>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A3A54D6"/>
    <w:multiLevelType w:val="hybridMultilevel"/>
    <w:tmpl w:val="FFFFFFFF"/>
    <w:lvl w:ilvl="0" w:tplc="A386E4BC">
      <w:start w:val="1"/>
      <w:numFmt w:val="bullet"/>
      <w:lvlText w:val="-"/>
      <w:lvlJc w:val="left"/>
      <w:pPr>
        <w:ind w:left="75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8BA60796">
      <w:start w:val="1"/>
      <w:numFmt w:val="bullet"/>
      <w:lvlText w:val="o"/>
      <w:lvlJc w:val="left"/>
      <w:pPr>
        <w:ind w:left="143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7D72EAF8">
      <w:start w:val="1"/>
      <w:numFmt w:val="bullet"/>
      <w:lvlText w:val="▪"/>
      <w:lvlJc w:val="left"/>
      <w:pPr>
        <w:ind w:left="215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DCCE6DAA">
      <w:start w:val="1"/>
      <w:numFmt w:val="bullet"/>
      <w:lvlText w:val="•"/>
      <w:lvlJc w:val="left"/>
      <w:pPr>
        <w:ind w:left="28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840AFE80">
      <w:start w:val="1"/>
      <w:numFmt w:val="bullet"/>
      <w:lvlText w:val="o"/>
      <w:lvlJc w:val="left"/>
      <w:pPr>
        <w:ind w:left="359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0DACFF3A">
      <w:start w:val="1"/>
      <w:numFmt w:val="bullet"/>
      <w:lvlText w:val="▪"/>
      <w:lvlJc w:val="left"/>
      <w:pPr>
        <w:ind w:left="431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F27E6464">
      <w:start w:val="1"/>
      <w:numFmt w:val="bullet"/>
      <w:lvlText w:val="•"/>
      <w:lvlJc w:val="left"/>
      <w:pPr>
        <w:ind w:left="503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D774FF26">
      <w:start w:val="1"/>
      <w:numFmt w:val="bullet"/>
      <w:lvlText w:val="o"/>
      <w:lvlJc w:val="left"/>
      <w:pPr>
        <w:ind w:left="575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DFE4B4E6">
      <w:start w:val="1"/>
      <w:numFmt w:val="bullet"/>
      <w:lvlText w:val="▪"/>
      <w:lvlJc w:val="left"/>
      <w:pPr>
        <w:ind w:left="64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57EE0489"/>
    <w:multiLevelType w:val="hybridMultilevel"/>
    <w:tmpl w:val="FFFFFFFF"/>
    <w:lvl w:ilvl="0" w:tplc="7A3826DA">
      <w:start w:val="1"/>
      <w:numFmt w:val="bullet"/>
      <w:lvlText w:val="-"/>
      <w:lvlJc w:val="left"/>
      <w:pPr>
        <w:ind w:left="75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E65C06FA">
      <w:start w:val="1"/>
      <w:numFmt w:val="bullet"/>
      <w:lvlText w:val="o"/>
      <w:lvlJc w:val="left"/>
      <w:pPr>
        <w:ind w:left="143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FCBAF0A4">
      <w:start w:val="1"/>
      <w:numFmt w:val="bullet"/>
      <w:lvlText w:val="▪"/>
      <w:lvlJc w:val="left"/>
      <w:pPr>
        <w:ind w:left="215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6944F4AA">
      <w:start w:val="1"/>
      <w:numFmt w:val="bullet"/>
      <w:lvlText w:val="•"/>
      <w:lvlJc w:val="left"/>
      <w:pPr>
        <w:ind w:left="287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CF9A04D6">
      <w:start w:val="1"/>
      <w:numFmt w:val="bullet"/>
      <w:lvlText w:val="o"/>
      <w:lvlJc w:val="left"/>
      <w:pPr>
        <w:ind w:left="359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DA046DAE">
      <w:start w:val="1"/>
      <w:numFmt w:val="bullet"/>
      <w:lvlText w:val="▪"/>
      <w:lvlJc w:val="left"/>
      <w:pPr>
        <w:ind w:left="431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2FEAA198">
      <w:start w:val="1"/>
      <w:numFmt w:val="bullet"/>
      <w:lvlText w:val="•"/>
      <w:lvlJc w:val="left"/>
      <w:pPr>
        <w:ind w:left="503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AF805276">
      <w:start w:val="1"/>
      <w:numFmt w:val="bullet"/>
      <w:lvlText w:val="o"/>
      <w:lvlJc w:val="left"/>
      <w:pPr>
        <w:ind w:left="575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D2EE6C06">
      <w:start w:val="1"/>
      <w:numFmt w:val="bullet"/>
      <w:lvlText w:val="▪"/>
      <w:lvlJc w:val="left"/>
      <w:pPr>
        <w:ind w:left="6477"/>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6D4E19DD"/>
    <w:multiLevelType w:val="hybridMultilevel"/>
    <w:tmpl w:val="FFFFFFFF"/>
    <w:lvl w:ilvl="0" w:tplc="F6F0E7DA">
      <w:start w:val="1"/>
      <w:numFmt w:val="bullet"/>
      <w:lvlText w:val="-"/>
      <w:lvlJc w:val="left"/>
      <w:pPr>
        <w:ind w:left="711"/>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1" w:tplc="36384C96">
      <w:start w:val="1"/>
      <w:numFmt w:val="bullet"/>
      <w:lvlText w:val="o"/>
      <w:lvlJc w:val="left"/>
      <w:pPr>
        <w:ind w:left="143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2" w:tplc="8EFE1628">
      <w:start w:val="1"/>
      <w:numFmt w:val="bullet"/>
      <w:lvlText w:val="▪"/>
      <w:lvlJc w:val="left"/>
      <w:pPr>
        <w:ind w:left="215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3" w:tplc="7BCEEAB4">
      <w:start w:val="1"/>
      <w:numFmt w:val="bullet"/>
      <w:lvlText w:val="•"/>
      <w:lvlJc w:val="left"/>
      <w:pPr>
        <w:ind w:left="287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4" w:tplc="B36A7044">
      <w:start w:val="1"/>
      <w:numFmt w:val="bullet"/>
      <w:lvlText w:val="o"/>
      <w:lvlJc w:val="left"/>
      <w:pPr>
        <w:ind w:left="359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5" w:tplc="59A68CA8">
      <w:start w:val="1"/>
      <w:numFmt w:val="bullet"/>
      <w:lvlText w:val="▪"/>
      <w:lvlJc w:val="left"/>
      <w:pPr>
        <w:ind w:left="431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6" w:tplc="A886D1D0">
      <w:start w:val="1"/>
      <w:numFmt w:val="bullet"/>
      <w:lvlText w:val="•"/>
      <w:lvlJc w:val="left"/>
      <w:pPr>
        <w:ind w:left="503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7" w:tplc="97CC05B2">
      <w:start w:val="1"/>
      <w:numFmt w:val="bullet"/>
      <w:lvlText w:val="o"/>
      <w:lvlJc w:val="left"/>
      <w:pPr>
        <w:ind w:left="575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lvl w:ilvl="8" w:tplc="FEF494DE">
      <w:start w:val="1"/>
      <w:numFmt w:val="bullet"/>
      <w:lvlText w:val="▪"/>
      <w:lvlJc w:val="left"/>
      <w:pPr>
        <w:ind w:left="6479"/>
      </w:pPr>
      <w:rPr>
        <w:rFonts w:ascii="Sakkal Majalla" w:eastAsia="Sakkal Majalla" w:hAnsi="Sakkal Majalla" w:cs="Sakkal Majalla"/>
        <w:b/>
        <w:bCs/>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7FC462AC"/>
    <w:multiLevelType w:val="hybridMultilevel"/>
    <w:tmpl w:val="FFFFFFFF"/>
    <w:lvl w:ilvl="0" w:tplc="6F2AFA9E">
      <w:start w:val="1"/>
      <w:numFmt w:val="decimal"/>
      <w:lvlText w:val="%1."/>
      <w:lvlJc w:val="left"/>
      <w:pPr>
        <w:ind w:left="71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28BE4630">
      <w:start w:val="1"/>
      <w:numFmt w:val="lowerLetter"/>
      <w:lvlText w:val="%2"/>
      <w:lvlJc w:val="left"/>
      <w:pPr>
        <w:ind w:left="14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04E66136">
      <w:start w:val="1"/>
      <w:numFmt w:val="lowerRoman"/>
      <w:lvlText w:val="%3"/>
      <w:lvlJc w:val="left"/>
      <w:pPr>
        <w:ind w:left="21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C9F8AF76">
      <w:start w:val="1"/>
      <w:numFmt w:val="decimal"/>
      <w:lvlText w:val="%4"/>
      <w:lvlJc w:val="left"/>
      <w:pPr>
        <w:ind w:left="28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B16C0952">
      <w:start w:val="1"/>
      <w:numFmt w:val="lowerLetter"/>
      <w:lvlText w:val="%5"/>
      <w:lvlJc w:val="left"/>
      <w:pPr>
        <w:ind w:left="360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0CBCEF7A">
      <w:start w:val="1"/>
      <w:numFmt w:val="lowerRoman"/>
      <w:lvlText w:val="%6"/>
      <w:lvlJc w:val="left"/>
      <w:pPr>
        <w:ind w:left="432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B1C2FE86">
      <w:start w:val="1"/>
      <w:numFmt w:val="decimal"/>
      <w:lvlText w:val="%7"/>
      <w:lvlJc w:val="left"/>
      <w:pPr>
        <w:ind w:left="504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1758EA8C">
      <w:start w:val="1"/>
      <w:numFmt w:val="lowerLetter"/>
      <w:lvlText w:val="%8"/>
      <w:lvlJc w:val="left"/>
      <w:pPr>
        <w:ind w:left="576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808E2882">
      <w:start w:val="1"/>
      <w:numFmt w:val="lowerRoman"/>
      <w:lvlText w:val="%9"/>
      <w:lvlJc w:val="left"/>
      <w:pPr>
        <w:ind w:left="6480"/>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num w:numId="1" w16cid:durableId="177238386">
    <w:abstractNumId w:val="1"/>
  </w:num>
  <w:num w:numId="2" w16cid:durableId="2132899789">
    <w:abstractNumId w:val="7"/>
  </w:num>
  <w:num w:numId="3" w16cid:durableId="674964063">
    <w:abstractNumId w:val="0"/>
  </w:num>
  <w:num w:numId="4" w16cid:durableId="1434127273">
    <w:abstractNumId w:val="3"/>
  </w:num>
  <w:num w:numId="5" w16cid:durableId="298998253">
    <w:abstractNumId w:val="6"/>
  </w:num>
  <w:num w:numId="6" w16cid:durableId="628052902">
    <w:abstractNumId w:val="5"/>
  </w:num>
  <w:num w:numId="7" w16cid:durableId="862985561">
    <w:abstractNumId w:val="2"/>
  </w:num>
  <w:num w:numId="8" w16cid:durableId="93401721">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FF1"/>
    <w:rsid w:val="000A4FF1"/>
    <w:rsid w:val="00576480"/>
    <w:rsid w:val="00FA70F5"/>
  </w:rsids>
  <m:mathPr>
    <m:mathFont m:val="Cambria Math"/>
    <m:brkBin m:val="before"/>
    <m:brkBinSub m:val="--"/>
    <m:smallFrac m:val="0"/>
    <m:dispDef/>
    <m:lMargin m:val="0"/>
    <m:rMargin m:val="0"/>
    <m:defJc m:val="centerGroup"/>
    <m:wrapIndent m:val="1440"/>
    <m:intLim m:val="subSup"/>
    <m:naryLim m:val="undOvr"/>
  </m:mathPr>
  <w:themeFontLang w:val="en-SA"/>
  <w:clrSchemeMapping w:bg1="light1" w:t1="dark1" w:bg2="light2" w:t2="dark2" w:accent1="accent1" w:accent2="accent2" w:accent3="accent3" w:accent4="accent4" w:accent5="accent5" w:accent6="accent6" w:hyperlink="hyperlink" w:followedHyperlink="followedHyperlink"/>
  <w:decimalSymbol w:val="."/>
  <w:listSeparator w:val=","/>
  <w14:docId w14:val="3A8B2C8C"/>
  <w15:docId w15:val="{16FEB938-F9B7-A64A-A86A-D19AB2250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65" w:line="365" w:lineRule="auto"/>
      <w:ind w:left="5" w:right="10" w:firstLine="6"/>
      <w:jc w:val="both"/>
    </w:pPr>
    <w:rPr>
      <w:rFonts w:ascii="Sakkal Majalla" w:eastAsia="Sakkal Majalla" w:hAnsi="Sakkal Majalla" w:cs="Times New Roman"/>
      <w:color w:val="000000"/>
      <w:sz w:val="28"/>
      <w:lang w:val="en" w:eastAsia="en"/>
    </w:rPr>
  </w:style>
  <w:style w:type="paragraph" w:styleId="Heading1">
    <w:name w:val="heading 1"/>
    <w:next w:val="Normal"/>
    <w:link w:val="Heading1Char"/>
    <w:uiPriority w:val="9"/>
    <w:qFormat/>
    <w:pPr>
      <w:keepNext/>
      <w:keepLines/>
      <w:bidi/>
      <w:spacing w:after="4" w:line="366" w:lineRule="auto"/>
      <w:ind w:left="5" w:right="6802" w:hanging="6"/>
      <w:jc w:val="both"/>
      <w:outlineLvl w:val="0"/>
    </w:pPr>
    <w:rPr>
      <w:rFonts w:ascii="Sakkal Majalla" w:eastAsia="Sakkal Majalla" w:hAnsi="Sakkal Majalla" w:cs="Sakkal Majalla"/>
      <w:b/>
      <w:color w:val="000000"/>
      <w:sz w:val="28"/>
    </w:rPr>
  </w:style>
  <w:style w:type="paragraph" w:styleId="Heading2">
    <w:name w:val="heading 2"/>
    <w:next w:val="Normal"/>
    <w:link w:val="Heading2Char"/>
    <w:uiPriority w:val="9"/>
    <w:unhideWhenUsed/>
    <w:qFormat/>
    <w:pPr>
      <w:keepNext/>
      <w:keepLines/>
      <w:spacing w:line="261" w:lineRule="auto"/>
      <w:ind w:left="3081" w:hanging="730"/>
      <w:outlineLvl w:val="1"/>
    </w:pPr>
    <w:rPr>
      <w:rFonts w:ascii="Calibri" w:eastAsia="Calibri" w:hAnsi="Calibri" w:cs="Calibri"/>
      <w:color w:val="000000"/>
      <w:sz w:val="22"/>
    </w:rPr>
  </w:style>
  <w:style w:type="paragraph" w:styleId="Heading3">
    <w:name w:val="heading 3"/>
    <w:next w:val="Normal"/>
    <w:link w:val="Heading3Char"/>
    <w:uiPriority w:val="9"/>
    <w:unhideWhenUsed/>
    <w:qFormat/>
    <w:pPr>
      <w:keepNext/>
      <w:keepLines/>
      <w:bidi/>
      <w:spacing w:after="329" w:line="259" w:lineRule="auto"/>
      <w:ind w:left="9" w:right="6802" w:hanging="10"/>
      <w:outlineLvl w:val="2"/>
    </w:pPr>
    <w:rPr>
      <w:rFonts w:ascii="Sakkal Majalla" w:eastAsia="Sakkal Majalla" w:hAnsi="Sakkal Majalla" w:cs="Sakkal Majalla"/>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Sakkal Majalla" w:eastAsia="Sakkal Majalla" w:hAnsi="Sakkal Majalla" w:cs="Sakkal Majalla"/>
      <w:b/>
      <w:color w:val="000000"/>
      <w:sz w:val="28"/>
    </w:rPr>
  </w:style>
  <w:style w:type="character" w:customStyle="1" w:styleId="Heading2Char">
    <w:name w:val="Heading 2 Char"/>
    <w:link w:val="Heading2"/>
    <w:rPr>
      <w:rFonts w:ascii="Calibri" w:eastAsia="Calibri" w:hAnsi="Calibri" w:cs="Calibri"/>
      <w:color w:val="000000"/>
      <w:sz w:val="22"/>
    </w:rPr>
  </w:style>
  <w:style w:type="character" w:customStyle="1" w:styleId="Heading3Char">
    <w:name w:val="Heading 3 Char"/>
    <w:link w:val="Heading3"/>
    <w:rPr>
      <w:rFonts w:ascii="Sakkal Majalla" w:eastAsia="Sakkal Majalla" w:hAnsi="Sakkal Majalla" w:cs="Sakkal Majalla"/>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6381</Words>
  <Characters>36378</Characters>
  <Application>Microsoft Office Word</Application>
  <DocSecurity>0</DocSecurity>
  <Lines>303</Lines>
  <Paragraphs>85</Paragraphs>
  <ScaleCrop>false</ScaleCrop>
  <Company/>
  <LinksUpToDate>false</LinksUpToDate>
  <CharactersWithSpaces>42674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Mona Almalki</cp:lastModifiedBy>
  <cp:revision>2</cp:revision>
  <dcterms:created xsi:type="dcterms:W3CDTF">2026-06-18T14:51:00Z</dcterms:created>
  <dcterms:modified xsi:type="dcterms:W3CDTF">2026-06-18T14:51:00Z</dcterms:modified>
</cp:coreProperties>
</file>