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2E315DF" w:rsidR="008239B5" w:rsidRDefault="00EB387B" w:rsidP="00EB387B">
      <w:pPr>
        <w:rPr>
          <w:b/>
          <w:bCs/>
          <w:rtl/>
        </w:rPr>
      </w:pPr>
      <w:r>
        <w:t xml:space="preserve">Leader Name: </w:t>
      </w:r>
      <w:r w:rsidR="005C62D1">
        <w:rPr>
          <w:rFonts w:ascii="SakkalMajalla-Bold" w:cs="SakkalMajalla-Bold" w:hint="cs"/>
          <w:b/>
          <w:bCs/>
          <w:sz w:val="28"/>
          <w:szCs w:val="28"/>
          <w:rtl/>
        </w:rPr>
        <w:t xml:space="preserve">سليمان عبد الرحمن </w:t>
      </w:r>
      <w:proofErr w:type="spellStart"/>
      <w:r w:rsidR="005C62D1">
        <w:rPr>
          <w:rFonts w:ascii="SakkalMajalla-Bold" w:cs="SakkalMajalla-Bold" w:hint="cs"/>
          <w:b/>
          <w:bCs/>
          <w:sz w:val="28"/>
          <w:szCs w:val="28"/>
          <w:rtl/>
        </w:rPr>
        <w:t>العويشز</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672B98" w14:paraId="4C9FB4B1" w14:textId="77777777">
        <w:trPr>
          <w:trHeight w:val="453"/>
        </w:trPr>
        <w:tc>
          <w:tcPr>
            <w:tcW w:w="3897" w:type="dxa"/>
            <w:shd w:val="clear" w:color="auto" w:fill="EEECE1"/>
            <w:vAlign w:val="center"/>
          </w:tcPr>
          <w:p w14:paraId="1A499FB2"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672B98" w:rsidRDefault="00672B98" w:rsidP="001B15E1">
            <w:pPr>
              <w:spacing w:line="0" w:lineRule="atLeast"/>
              <w:jc w:val="center"/>
            </w:pPr>
          </w:p>
        </w:tc>
        <w:tc>
          <w:tcPr>
            <w:tcW w:w="944" w:type="dxa"/>
            <w:vAlign w:val="center"/>
          </w:tcPr>
          <w:p w14:paraId="70C822A0" w14:textId="77777777" w:rsidR="00672B98" w:rsidRDefault="00672B98" w:rsidP="00672B98">
            <w:pPr>
              <w:jc w:val="center"/>
            </w:pPr>
          </w:p>
        </w:tc>
        <w:tc>
          <w:tcPr>
            <w:tcW w:w="1177" w:type="dxa"/>
            <w:vAlign w:val="center"/>
          </w:tcPr>
          <w:p w14:paraId="70426CA1" w14:textId="77777777" w:rsidR="001B15E1" w:rsidRPr="008D74D3" w:rsidRDefault="001B15E1" w:rsidP="001B15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672B98" w:rsidRDefault="00672B98" w:rsidP="00672B98">
            <w:pPr>
              <w:jc w:val="center"/>
            </w:pPr>
          </w:p>
        </w:tc>
        <w:tc>
          <w:tcPr>
            <w:tcW w:w="3978" w:type="dxa"/>
            <w:vAlign w:val="center"/>
          </w:tcPr>
          <w:p w14:paraId="1F70FCD2" w14:textId="657404CA" w:rsidR="00672B98" w:rsidRPr="001B15E1" w:rsidRDefault="001B15E1" w:rsidP="001B15E1">
            <w:pPr>
              <w:bidi/>
              <w:spacing w:after="200" w:line="276" w:lineRule="auto"/>
              <w:rPr>
                <w:color w:val="000000"/>
              </w:rPr>
            </w:pPr>
            <w:r w:rsidRPr="001B15E1">
              <w:rPr>
                <w:color w:val="000000"/>
                <w:rtl/>
              </w:rPr>
              <w:t>العنوان طويل نسبيًا. يمكن اختصاره دون فقدان الدقة، مثلاً</w:t>
            </w:r>
            <w:r w:rsidRPr="001B15E1">
              <w:rPr>
                <w:color w:val="000000"/>
              </w:rPr>
              <w:t>: "</w:t>
            </w:r>
            <w:r w:rsidRPr="001B15E1">
              <w:rPr>
                <w:color w:val="000000"/>
                <w:rtl/>
              </w:rPr>
              <w:t>دور إدارة المخاطر المؤسسية في تعزيز استمرارية الأعمال: دراسة ميدانية على المؤسسات الحكومية بمدينة الرياض</w:t>
            </w:r>
            <w:r w:rsidRPr="001B15E1">
              <w:rPr>
                <w:color w:val="000000"/>
              </w:rPr>
              <w:t>" (</w:t>
            </w:r>
            <w:r w:rsidRPr="001B15E1">
              <w:rPr>
                <w:color w:val="000000"/>
                <w:rtl/>
              </w:rPr>
              <w:t>حذف "بالمملكة العربية السعودية" لأنها مفهومة من السياق</w:t>
            </w:r>
            <w:r>
              <w:rPr>
                <w:rFonts w:hint="cs"/>
                <w:color w:val="000000"/>
                <w:rtl/>
              </w:rPr>
              <w:t>.</w:t>
            </w:r>
          </w:p>
        </w:tc>
      </w:tr>
      <w:tr w:rsidR="00672B98" w14:paraId="5F3C740D" w14:textId="77777777">
        <w:trPr>
          <w:trHeight w:val="453"/>
        </w:trPr>
        <w:tc>
          <w:tcPr>
            <w:tcW w:w="3897" w:type="dxa"/>
            <w:shd w:val="clear" w:color="auto" w:fill="EEECE1"/>
            <w:vAlign w:val="center"/>
          </w:tcPr>
          <w:p w14:paraId="25E3D12E"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C1797FF"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672B98" w:rsidRDefault="00672B98" w:rsidP="00672B98">
            <w:pPr>
              <w:jc w:val="center"/>
            </w:pPr>
          </w:p>
        </w:tc>
        <w:tc>
          <w:tcPr>
            <w:tcW w:w="944" w:type="dxa"/>
            <w:vAlign w:val="center"/>
          </w:tcPr>
          <w:p w14:paraId="3C301A1E" w14:textId="77777777" w:rsidR="00672B98" w:rsidRDefault="00672B98" w:rsidP="00672B98">
            <w:pPr>
              <w:jc w:val="center"/>
            </w:pPr>
          </w:p>
        </w:tc>
        <w:tc>
          <w:tcPr>
            <w:tcW w:w="1177" w:type="dxa"/>
            <w:vAlign w:val="center"/>
          </w:tcPr>
          <w:p w14:paraId="1C66B396" w14:textId="77777777" w:rsidR="00672B98" w:rsidRDefault="00672B98" w:rsidP="00672B98">
            <w:pPr>
              <w:jc w:val="center"/>
            </w:pPr>
          </w:p>
        </w:tc>
        <w:tc>
          <w:tcPr>
            <w:tcW w:w="3978" w:type="dxa"/>
            <w:vAlign w:val="center"/>
          </w:tcPr>
          <w:p w14:paraId="2B044E4C" w14:textId="07AB25A7" w:rsidR="00672B98" w:rsidRDefault="00672B98" w:rsidP="00672B98">
            <w:pPr>
              <w:jc w:val="center"/>
            </w:pPr>
          </w:p>
        </w:tc>
      </w:tr>
      <w:tr w:rsidR="00672B98" w14:paraId="7C535DC1" w14:textId="77777777">
        <w:trPr>
          <w:trHeight w:val="453"/>
        </w:trPr>
        <w:tc>
          <w:tcPr>
            <w:tcW w:w="3897" w:type="dxa"/>
            <w:shd w:val="clear" w:color="auto" w:fill="EEECE1"/>
            <w:vAlign w:val="center"/>
          </w:tcPr>
          <w:p w14:paraId="2D3D0AA3"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02ED4C6"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672B98" w:rsidRDefault="00672B98" w:rsidP="00672B98">
            <w:pPr>
              <w:jc w:val="center"/>
            </w:pPr>
          </w:p>
        </w:tc>
        <w:tc>
          <w:tcPr>
            <w:tcW w:w="944" w:type="dxa"/>
            <w:vAlign w:val="center"/>
          </w:tcPr>
          <w:p w14:paraId="0B6FAFE4" w14:textId="77777777" w:rsidR="00672B98" w:rsidRDefault="00672B98" w:rsidP="00672B98">
            <w:pPr>
              <w:spacing w:line="0" w:lineRule="atLeast"/>
              <w:jc w:val="center"/>
            </w:pPr>
          </w:p>
        </w:tc>
        <w:tc>
          <w:tcPr>
            <w:tcW w:w="1177" w:type="dxa"/>
            <w:vAlign w:val="center"/>
          </w:tcPr>
          <w:p w14:paraId="56BB74F9" w14:textId="77777777" w:rsidR="00672B98" w:rsidRDefault="00672B98" w:rsidP="00672B98">
            <w:pPr>
              <w:spacing w:line="0" w:lineRule="atLeast"/>
              <w:jc w:val="center"/>
            </w:pPr>
          </w:p>
        </w:tc>
        <w:tc>
          <w:tcPr>
            <w:tcW w:w="3978" w:type="dxa"/>
            <w:vAlign w:val="center"/>
          </w:tcPr>
          <w:p w14:paraId="708368AB" w14:textId="4BD01989" w:rsidR="00672B98" w:rsidRPr="002E3635" w:rsidRDefault="00672B98" w:rsidP="00672B98">
            <w:pPr>
              <w:bidi/>
              <w:jc w:val="center"/>
            </w:pPr>
          </w:p>
        </w:tc>
      </w:tr>
      <w:tr w:rsidR="00672B98" w14:paraId="38DA2FC1" w14:textId="77777777">
        <w:trPr>
          <w:trHeight w:val="558"/>
        </w:trPr>
        <w:tc>
          <w:tcPr>
            <w:tcW w:w="3897" w:type="dxa"/>
            <w:shd w:val="clear" w:color="auto" w:fill="EEECE1"/>
            <w:vAlign w:val="center"/>
          </w:tcPr>
          <w:p w14:paraId="2540BC36"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FA5802E"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672B98" w:rsidRDefault="00672B98" w:rsidP="00672B98">
            <w:pPr>
              <w:jc w:val="center"/>
            </w:pPr>
          </w:p>
        </w:tc>
        <w:tc>
          <w:tcPr>
            <w:tcW w:w="944" w:type="dxa"/>
            <w:vAlign w:val="center"/>
          </w:tcPr>
          <w:p w14:paraId="593FA448" w14:textId="77777777" w:rsidR="00672B98" w:rsidRDefault="00672B98" w:rsidP="00672B98">
            <w:pPr>
              <w:jc w:val="center"/>
            </w:pPr>
          </w:p>
        </w:tc>
        <w:tc>
          <w:tcPr>
            <w:tcW w:w="1177" w:type="dxa"/>
            <w:vAlign w:val="center"/>
          </w:tcPr>
          <w:p w14:paraId="798E4AB9" w14:textId="77777777" w:rsidR="00672B98" w:rsidRDefault="00672B98" w:rsidP="00672B98">
            <w:pPr>
              <w:spacing w:line="0" w:lineRule="atLeast"/>
              <w:jc w:val="center"/>
            </w:pPr>
          </w:p>
        </w:tc>
        <w:tc>
          <w:tcPr>
            <w:tcW w:w="3978" w:type="dxa"/>
            <w:vAlign w:val="center"/>
          </w:tcPr>
          <w:p w14:paraId="62D5A2FA" w14:textId="09707A82" w:rsidR="00672B98" w:rsidRPr="002E3635" w:rsidRDefault="00672B98" w:rsidP="00672B98">
            <w:pPr>
              <w:numPr>
                <w:ilvl w:val="0"/>
                <w:numId w:val="2"/>
              </w:numPr>
              <w:shd w:val="clear" w:color="auto" w:fill="FFFFFF"/>
              <w:bidi/>
              <w:ind w:left="0"/>
            </w:pPr>
          </w:p>
        </w:tc>
      </w:tr>
      <w:tr w:rsidR="00672B98" w14:paraId="031A8D42" w14:textId="77777777">
        <w:trPr>
          <w:trHeight w:val="605"/>
        </w:trPr>
        <w:tc>
          <w:tcPr>
            <w:tcW w:w="3897" w:type="dxa"/>
            <w:shd w:val="clear" w:color="auto" w:fill="EEECE1"/>
            <w:vAlign w:val="center"/>
          </w:tcPr>
          <w:p w14:paraId="2566DE46"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332CCA"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672B98" w:rsidRDefault="00672B98" w:rsidP="00672B98">
            <w:pPr>
              <w:jc w:val="center"/>
            </w:pPr>
          </w:p>
        </w:tc>
        <w:tc>
          <w:tcPr>
            <w:tcW w:w="944" w:type="dxa"/>
            <w:vAlign w:val="center"/>
          </w:tcPr>
          <w:p w14:paraId="595466B0" w14:textId="77777777" w:rsidR="00672B98" w:rsidRDefault="00672B98" w:rsidP="00672B98">
            <w:pPr>
              <w:jc w:val="center"/>
            </w:pPr>
          </w:p>
        </w:tc>
        <w:tc>
          <w:tcPr>
            <w:tcW w:w="1177" w:type="dxa"/>
            <w:vAlign w:val="center"/>
          </w:tcPr>
          <w:p w14:paraId="15F456C4" w14:textId="77777777" w:rsidR="00672B98" w:rsidRDefault="00672B98" w:rsidP="00672B98">
            <w:pPr>
              <w:jc w:val="center"/>
            </w:pPr>
          </w:p>
        </w:tc>
        <w:tc>
          <w:tcPr>
            <w:tcW w:w="3978" w:type="dxa"/>
            <w:vAlign w:val="center"/>
          </w:tcPr>
          <w:p w14:paraId="59B15519" w14:textId="3B18899F" w:rsidR="00672B98" w:rsidRPr="00B44D2B" w:rsidRDefault="00672B98" w:rsidP="00672B98">
            <w:pPr>
              <w:bidi/>
              <w:jc w:val="both"/>
            </w:pPr>
          </w:p>
        </w:tc>
      </w:tr>
      <w:tr w:rsidR="00672B98" w14:paraId="63828664" w14:textId="77777777">
        <w:trPr>
          <w:trHeight w:val="453"/>
        </w:trPr>
        <w:tc>
          <w:tcPr>
            <w:tcW w:w="3897" w:type="dxa"/>
            <w:shd w:val="clear" w:color="auto" w:fill="EEECE1"/>
            <w:vAlign w:val="center"/>
          </w:tcPr>
          <w:p w14:paraId="2CA9C30B"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54A378B"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672B98" w:rsidRDefault="00672B98" w:rsidP="00672B98">
            <w:pPr>
              <w:jc w:val="center"/>
            </w:pPr>
          </w:p>
        </w:tc>
        <w:tc>
          <w:tcPr>
            <w:tcW w:w="944" w:type="dxa"/>
            <w:vAlign w:val="center"/>
          </w:tcPr>
          <w:p w14:paraId="755EE886" w14:textId="77777777" w:rsidR="00672B98" w:rsidRDefault="00672B98" w:rsidP="00672B98">
            <w:pPr>
              <w:jc w:val="center"/>
            </w:pPr>
          </w:p>
        </w:tc>
        <w:tc>
          <w:tcPr>
            <w:tcW w:w="1177" w:type="dxa"/>
            <w:vAlign w:val="center"/>
          </w:tcPr>
          <w:p w14:paraId="550B51DE" w14:textId="77777777" w:rsidR="00672B98" w:rsidRDefault="00672B98" w:rsidP="00672B98">
            <w:pPr>
              <w:jc w:val="center"/>
            </w:pPr>
          </w:p>
        </w:tc>
        <w:tc>
          <w:tcPr>
            <w:tcW w:w="3978" w:type="dxa"/>
            <w:vAlign w:val="center"/>
          </w:tcPr>
          <w:p w14:paraId="2E508EC9" w14:textId="3717B45F" w:rsidR="00672B98" w:rsidRDefault="00672B98" w:rsidP="00672B98">
            <w:pPr>
              <w:jc w:val="center"/>
            </w:pPr>
          </w:p>
        </w:tc>
      </w:tr>
      <w:tr w:rsidR="00672B98" w14:paraId="3EF53164" w14:textId="77777777">
        <w:trPr>
          <w:trHeight w:val="453"/>
        </w:trPr>
        <w:tc>
          <w:tcPr>
            <w:tcW w:w="3897" w:type="dxa"/>
            <w:shd w:val="clear" w:color="auto" w:fill="EEECE1"/>
            <w:vAlign w:val="center"/>
          </w:tcPr>
          <w:p w14:paraId="57FC2891" w14:textId="7B3F7385" w:rsidR="00672B98" w:rsidRDefault="00672B98" w:rsidP="00672B98">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672B98" w:rsidRDefault="00672B98" w:rsidP="001B15E1">
            <w:pPr>
              <w:spacing w:line="0" w:lineRule="atLeast"/>
              <w:jc w:val="center"/>
            </w:pPr>
          </w:p>
        </w:tc>
        <w:tc>
          <w:tcPr>
            <w:tcW w:w="944" w:type="dxa"/>
            <w:vAlign w:val="center"/>
          </w:tcPr>
          <w:p w14:paraId="301D3AC3" w14:textId="77777777" w:rsidR="00672B98" w:rsidRDefault="00672B98" w:rsidP="00672B98">
            <w:pPr>
              <w:jc w:val="center"/>
            </w:pPr>
          </w:p>
        </w:tc>
        <w:tc>
          <w:tcPr>
            <w:tcW w:w="1177" w:type="dxa"/>
            <w:vAlign w:val="center"/>
          </w:tcPr>
          <w:p w14:paraId="3914B0A5" w14:textId="77777777" w:rsidR="001B15E1" w:rsidRPr="008D74D3" w:rsidRDefault="001B15E1" w:rsidP="001B15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672B98" w:rsidRDefault="00672B98" w:rsidP="00672B98">
            <w:pPr>
              <w:jc w:val="center"/>
            </w:pPr>
          </w:p>
        </w:tc>
        <w:tc>
          <w:tcPr>
            <w:tcW w:w="3978" w:type="dxa"/>
            <w:vAlign w:val="center"/>
          </w:tcPr>
          <w:p w14:paraId="58B1FAF3" w14:textId="176BAAA1" w:rsidR="00672B98" w:rsidRPr="001B15E1" w:rsidRDefault="001B15E1" w:rsidP="001B15E1">
            <w:pPr>
              <w:bidi/>
              <w:spacing w:after="200" w:line="276" w:lineRule="auto"/>
              <w:rPr>
                <w:color w:val="000000"/>
              </w:rPr>
            </w:pPr>
            <w:r w:rsidRPr="001B15E1">
              <w:rPr>
                <w:color w:val="000000"/>
              </w:rPr>
              <w:t> </w:t>
            </w:r>
            <w:r w:rsidRPr="001B15E1">
              <w:rPr>
                <w:color w:val="000000"/>
                <w:rtl/>
              </w:rPr>
              <w:t>الفرضية الرئيسية صيغت بـ "يوجد أثر"، بينما الفرضية الفرعية الأولى صيغت بـ "توجد علاقة" (وليس أثر). العلاقة تختلف عن الأثر (السببية). يُفضل توحيد الصياغة إما بـ "أثر" أو "علاقة"، مع اختيار الأنسب حسب المنهج (إذا كان انحدارًا فـ "أثر"، وإذا كان ارتباطًا فـ "علاقة")</w:t>
            </w:r>
            <w:r w:rsidRPr="001B15E1">
              <w:rPr>
                <w:color w:val="000000"/>
              </w:rPr>
              <w:t>.</w:t>
            </w:r>
          </w:p>
        </w:tc>
      </w:tr>
      <w:tr w:rsidR="00672B98" w14:paraId="2BC8EA47" w14:textId="77777777">
        <w:trPr>
          <w:trHeight w:val="622"/>
        </w:trPr>
        <w:tc>
          <w:tcPr>
            <w:tcW w:w="3897" w:type="dxa"/>
            <w:shd w:val="clear" w:color="auto" w:fill="EEECE1"/>
            <w:vAlign w:val="center"/>
          </w:tcPr>
          <w:p w14:paraId="216A8E36"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72B98" w:rsidRDefault="00672B98" w:rsidP="001B15E1">
            <w:pPr>
              <w:spacing w:line="0" w:lineRule="atLeast"/>
              <w:jc w:val="center"/>
            </w:pPr>
          </w:p>
        </w:tc>
        <w:tc>
          <w:tcPr>
            <w:tcW w:w="944" w:type="dxa"/>
            <w:vAlign w:val="center"/>
          </w:tcPr>
          <w:p w14:paraId="61FA7EFC" w14:textId="77777777" w:rsidR="00672B98" w:rsidRDefault="00672B98" w:rsidP="00672B98">
            <w:pPr>
              <w:jc w:val="center"/>
            </w:pPr>
          </w:p>
        </w:tc>
        <w:tc>
          <w:tcPr>
            <w:tcW w:w="1177" w:type="dxa"/>
            <w:vAlign w:val="center"/>
          </w:tcPr>
          <w:p w14:paraId="4F3CE441" w14:textId="77777777" w:rsidR="001B15E1" w:rsidRPr="008D74D3" w:rsidRDefault="001B15E1" w:rsidP="001B15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672B98" w:rsidRDefault="00672B98" w:rsidP="00672B98">
            <w:pPr>
              <w:jc w:val="center"/>
            </w:pPr>
          </w:p>
        </w:tc>
        <w:tc>
          <w:tcPr>
            <w:tcW w:w="3978" w:type="dxa"/>
            <w:vAlign w:val="center"/>
          </w:tcPr>
          <w:p w14:paraId="58901CBB" w14:textId="6E0D612F" w:rsidR="001B15E1" w:rsidRPr="001B15E1" w:rsidRDefault="001B15E1" w:rsidP="001B15E1">
            <w:pPr>
              <w:bidi/>
              <w:rPr>
                <w:color w:val="000000"/>
              </w:rPr>
            </w:pPr>
            <w:r w:rsidRPr="001B15E1">
              <w:rPr>
                <w:color w:val="000000"/>
                <w:rtl/>
              </w:rPr>
              <w:t>عُرضت بشكل تسلسلي دون تصنيف (حسب الموضوع، أو السنة، أو المنهج). يُفضل تقسيمها إلى محاور: دراسات تناولت</w:t>
            </w:r>
            <w:r w:rsidRPr="001B15E1">
              <w:rPr>
                <w:color w:val="000000"/>
              </w:rPr>
              <w:t xml:space="preserve"> ERM</w:t>
            </w:r>
            <w:r w:rsidRPr="001B15E1">
              <w:rPr>
                <w:color w:val="000000"/>
                <w:rtl/>
              </w:rPr>
              <w:t>، دراسات تناولت استمرارية الأعمال، دراسات جمعت بينهما</w:t>
            </w:r>
            <w:r w:rsidRPr="001B15E1">
              <w:rPr>
                <w:color w:val="000000"/>
              </w:rPr>
              <w:t>.</w:t>
            </w:r>
          </w:p>
          <w:p w14:paraId="5E883E3F" w14:textId="5F480BE6" w:rsidR="00672B98" w:rsidRPr="001B15E1" w:rsidRDefault="001B15E1" w:rsidP="00E73339">
            <w:pPr>
              <w:bidi/>
              <w:rPr>
                <w:color w:val="000000"/>
              </w:rPr>
            </w:pPr>
            <w:r w:rsidRPr="001B15E1">
              <w:rPr>
                <w:b/>
                <w:bCs/>
                <w:color w:val="000000"/>
                <w:rtl/>
              </w:rPr>
              <w:t>التحليل</w:t>
            </w:r>
            <w:r w:rsidRPr="001B15E1">
              <w:rPr>
                <w:b/>
                <w:bCs/>
                <w:color w:val="000000"/>
              </w:rPr>
              <w:t>:</w:t>
            </w:r>
            <w:r w:rsidRPr="001B15E1">
              <w:rPr>
                <w:color w:val="000000"/>
              </w:rPr>
              <w:t> </w:t>
            </w:r>
            <w:r w:rsidRPr="001B15E1">
              <w:rPr>
                <w:color w:val="000000"/>
                <w:rtl/>
              </w:rPr>
              <w:t xml:space="preserve">تم وصف كل دراسة، لكن دون نقد أو مقارنة بين النتائج. مثلاً: كيف اختلفت </w:t>
            </w:r>
            <w:proofErr w:type="gramStart"/>
            <w:r w:rsidRPr="001B15E1">
              <w:rPr>
                <w:color w:val="000000"/>
                <w:rtl/>
              </w:rPr>
              <w:t>نتائج  وما</w:t>
            </w:r>
            <w:proofErr w:type="gramEnd"/>
            <w:r w:rsidRPr="001B15E1">
              <w:rPr>
                <w:color w:val="000000"/>
                <w:rtl/>
              </w:rPr>
              <w:t xml:space="preserve"> أسباب الاختلاف؟</w:t>
            </w:r>
          </w:p>
        </w:tc>
      </w:tr>
      <w:tr w:rsidR="00672B98" w14:paraId="73B9F130" w14:textId="77777777">
        <w:trPr>
          <w:trHeight w:val="574"/>
        </w:trPr>
        <w:tc>
          <w:tcPr>
            <w:tcW w:w="3897" w:type="dxa"/>
            <w:shd w:val="clear" w:color="auto" w:fill="EEECE1"/>
            <w:vAlign w:val="center"/>
          </w:tcPr>
          <w:p w14:paraId="55D07524"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ED7021E"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672B98" w:rsidRDefault="00672B98" w:rsidP="00672B98">
            <w:pPr>
              <w:jc w:val="center"/>
            </w:pPr>
          </w:p>
        </w:tc>
        <w:tc>
          <w:tcPr>
            <w:tcW w:w="944" w:type="dxa"/>
            <w:vAlign w:val="center"/>
          </w:tcPr>
          <w:p w14:paraId="3A1F7461" w14:textId="77777777" w:rsidR="00672B98" w:rsidRDefault="00672B98" w:rsidP="00672B98">
            <w:pPr>
              <w:jc w:val="center"/>
            </w:pPr>
          </w:p>
        </w:tc>
        <w:tc>
          <w:tcPr>
            <w:tcW w:w="1177" w:type="dxa"/>
            <w:vAlign w:val="center"/>
          </w:tcPr>
          <w:p w14:paraId="63C06D60" w14:textId="77777777" w:rsidR="00672B98" w:rsidRDefault="00672B98" w:rsidP="00672B98">
            <w:pPr>
              <w:jc w:val="center"/>
            </w:pPr>
          </w:p>
        </w:tc>
        <w:tc>
          <w:tcPr>
            <w:tcW w:w="3978" w:type="dxa"/>
            <w:vAlign w:val="center"/>
          </w:tcPr>
          <w:p w14:paraId="6FA3A33B" w14:textId="2F09A73F" w:rsidR="00672B98" w:rsidRDefault="00672B98" w:rsidP="00672B98">
            <w:pPr>
              <w:jc w:val="center"/>
            </w:pPr>
          </w:p>
        </w:tc>
      </w:tr>
      <w:tr w:rsidR="00672B98" w14:paraId="48272684" w14:textId="77777777">
        <w:trPr>
          <w:trHeight w:val="533"/>
        </w:trPr>
        <w:tc>
          <w:tcPr>
            <w:tcW w:w="3897" w:type="dxa"/>
            <w:shd w:val="clear" w:color="auto" w:fill="EEECE1"/>
            <w:vAlign w:val="center"/>
          </w:tcPr>
          <w:p w14:paraId="3F66A7DD"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672B98" w:rsidRDefault="00672B98" w:rsidP="00E73339">
            <w:pPr>
              <w:spacing w:line="0" w:lineRule="atLeast"/>
              <w:jc w:val="center"/>
            </w:pPr>
          </w:p>
        </w:tc>
        <w:tc>
          <w:tcPr>
            <w:tcW w:w="944" w:type="dxa"/>
            <w:vAlign w:val="center"/>
          </w:tcPr>
          <w:p w14:paraId="750070BF" w14:textId="77777777" w:rsidR="00672B98" w:rsidRDefault="00672B98" w:rsidP="00672B98">
            <w:pPr>
              <w:jc w:val="center"/>
            </w:pPr>
          </w:p>
        </w:tc>
        <w:tc>
          <w:tcPr>
            <w:tcW w:w="1177" w:type="dxa"/>
            <w:vAlign w:val="center"/>
          </w:tcPr>
          <w:p w14:paraId="2910B98E" w14:textId="77777777" w:rsidR="00E73339" w:rsidRPr="008D74D3" w:rsidRDefault="00E73339" w:rsidP="00E7333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672B98" w:rsidRDefault="00672B98" w:rsidP="00672B98">
            <w:pPr>
              <w:jc w:val="center"/>
            </w:pPr>
          </w:p>
        </w:tc>
        <w:tc>
          <w:tcPr>
            <w:tcW w:w="3978" w:type="dxa"/>
            <w:vAlign w:val="center"/>
          </w:tcPr>
          <w:p w14:paraId="695CC0AD" w14:textId="7E199C43" w:rsidR="00E73339" w:rsidRPr="00E73339" w:rsidRDefault="00E73339" w:rsidP="00E73339">
            <w:pPr>
              <w:bidi/>
              <w:rPr>
                <w:color w:val="000000"/>
              </w:rPr>
            </w:pPr>
            <w:r w:rsidRPr="00E73339">
              <w:rPr>
                <w:color w:val="000000"/>
                <w:rtl/>
              </w:rPr>
              <w:t xml:space="preserve">تتضمن: (1) نوع المنهج (الكمي السببي)، (2) مجتمع الدراسة </w:t>
            </w:r>
            <w:proofErr w:type="gramStart"/>
            <w:r w:rsidRPr="00E73339">
              <w:rPr>
                <w:color w:val="000000"/>
                <w:rtl/>
              </w:rPr>
              <w:t xml:space="preserve">وعينتها </w:t>
            </w:r>
            <w:r>
              <w:rPr>
                <w:rFonts w:hint="cs"/>
                <w:color w:val="000000"/>
                <w:rtl/>
              </w:rPr>
              <w:t>،</w:t>
            </w:r>
            <w:proofErr w:type="gramEnd"/>
            <w:r w:rsidRPr="00E73339">
              <w:rPr>
                <w:color w:val="000000"/>
                <w:rtl/>
              </w:rPr>
              <w:t xml:space="preserve"> (3) أداة الدراسة (الاستبيان) وبناؤها، (4) الأساليب الإحصائية</w:t>
            </w:r>
            <w:r w:rsidRPr="00E73339">
              <w:rPr>
                <w:color w:val="000000"/>
              </w:rPr>
              <w:t xml:space="preserve"> (SPSS</w:t>
            </w:r>
            <w:r w:rsidRPr="00E73339">
              <w:rPr>
                <w:color w:val="000000"/>
                <w:rtl/>
              </w:rPr>
              <w:t xml:space="preserve">، </w:t>
            </w:r>
            <w:r w:rsidRPr="00E73339">
              <w:rPr>
                <w:color w:val="000000"/>
              </w:rPr>
              <w:t>SMART PLS</w:t>
            </w:r>
            <w:r w:rsidRPr="00E73339">
              <w:rPr>
                <w:color w:val="000000"/>
                <w:rtl/>
              </w:rPr>
              <w:t>، أو غيره</w:t>
            </w:r>
            <w:r w:rsidRPr="00E73339">
              <w:rPr>
                <w:color w:val="000000"/>
              </w:rPr>
              <w:t>.</w:t>
            </w:r>
            <w:bookmarkStart w:id="0" w:name="_GoBack"/>
            <w:bookmarkEnd w:id="0"/>
          </w:p>
          <w:p w14:paraId="2658923A" w14:textId="77777777" w:rsidR="00E73339" w:rsidRPr="00E73339" w:rsidRDefault="00E73339" w:rsidP="00E73339">
            <w:pPr>
              <w:bidi/>
              <w:rPr>
                <w:color w:val="000000"/>
              </w:rPr>
            </w:pPr>
            <w:r w:rsidRPr="00E73339">
              <w:rPr>
                <w:color w:val="000000"/>
                <w:rtl/>
              </w:rPr>
              <w:t>تبرير اختيار العينة (مثلاً: العينة العشوائية الطبقية لضمان تمثيل مختلف الجهات)</w:t>
            </w:r>
            <w:r w:rsidRPr="00E73339">
              <w:rPr>
                <w:color w:val="000000"/>
              </w:rPr>
              <w:t>.</w:t>
            </w:r>
          </w:p>
          <w:p w14:paraId="64B67EB1" w14:textId="2061EA90" w:rsidR="00672B98" w:rsidRPr="00E73339" w:rsidRDefault="00672B98" w:rsidP="00E73339">
            <w:pPr>
              <w:bidi/>
              <w:rPr>
                <w:color w:val="000000"/>
              </w:rPr>
            </w:pPr>
          </w:p>
        </w:tc>
      </w:tr>
      <w:tr w:rsidR="00672B98" w14:paraId="2739CAFA" w14:textId="77777777">
        <w:trPr>
          <w:trHeight w:val="453"/>
        </w:trPr>
        <w:tc>
          <w:tcPr>
            <w:tcW w:w="3897" w:type="dxa"/>
            <w:shd w:val="clear" w:color="auto" w:fill="EEECE1"/>
            <w:vAlign w:val="center"/>
          </w:tcPr>
          <w:p w14:paraId="20FD641B"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499EF70E"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672B98" w:rsidRDefault="00672B98" w:rsidP="00672B98">
            <w:pPr>
              <w:spacing w:line="0" w:lineRule="atLeast"/>
              <w:jc w:val="center"/>
            </w:pPr>
          </w:p>
        </w:tc>
        <w:tc>
          <w:tcPr>
            <w:tcW w:w="944" w:type="dxa"/>
            <w:vAlign w:val="center"/>
          </w:tcPr>
          <w:p w14:paraId="04E6AB52" w14:textId="77777777" w:rsidR="00672B98" w:rsidRDefault="00672B98" w:rsidP="00672B98">
            <w:pPr>
              <w:spacing w:line="0" w:lineRule="atLeast"/>
              <w:jc w:val="center"/>
            </w:pPr>
          </w:p>
        </w:tc>
        <w:tc>
          <w:tcPr>
            <w:tcW w:w="1177" w:type="dxa"/>
            <w:vAlign w:val="center"/>
          </w:tcPr>
          <w:p w14:paraId="204722F0" w14:textId="77777777" w:rsidR="00672B98" w:rsidRDefault="00672B98" w:rsidP="00672B98">
            <w:pPr>
              <w:spacing w:line="0" w:lineRule="atLeast"/>
              <w:jc w:val="center"/>
            </w:pPr>
          </w:p>
        </w:tc>
        <w:tc>
          <w:tcPr>
            <w:tcW w:w="3978" w:type="dxa"/>
            <w:vAlign w:val="center"/>
          </w:tcPr>
          <w:p w14:paraId="6EBEC288" w14:textId="67706582" w:rsidR="00672B98" w:rsidRDefault="00672B98" w:rsidP="00672B98">
            <w:pPr>
              <w:jc w:val="center"/>
            </w:pPr>
          </w:p>
        </w:tc>
      </w:tr>
      <w:tr w:rsidR="00672B98" w14:paraId="775BDB18" w14:textId="77777777">
        <w:trPr>
          <w:trHeight w:val="453"/>
        </w:trPr>
        <w:tc>
          <w:tcPr>
            <w:tcW w:w="3897" w:type="dxa"/>
            <w:shd w:val="clear" w:color="auto" w:fill="EEECE1"/>
            <w:vAlign w:val="center"/>
          </w:tcPr>
          <w:p w14:paraId="6F2C9E20"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672B98" w:rsidRDefault="00672B98" w:rsidP="00672B98">
            <w:pPr>
              <w:jc w:val="center"/>
            </w:pPr>
          </w:p>
        </w:tc>
        <w:tc>
          <w:tcPr>
            <w:tcW w:w="944" w:type="dxa"/>
            <w:vAlign w:val="center"/>
          </w:tcPr>
          <w:p w14:paraId="318D4286" w14:textId="77777777" w:rsidR="00672B98" w:rsidRDefault="00672B98" w:rsidP="00672B98">
            <w:pPr>
              <w:jc w:val="center"/>
            </w:pPr>
          </w:p>
        </w:tc>
        <w:tc>
          <w:tcPr>
            <w:tcW w:w="1177" w:type="dxa"/>
            <w:vAlign w:val="center"/>
          </w:tcPr>
          <w:p w14:paraId="133DE959" w14:textId="77777777" w:rsidR="00672B98" w:rsidRDefault="00672B98" w:rsidP="00672B98">
            <w:pPr>
              <w:spacing w:line="0" w:lineRule="atLeast"/>
              <w:jc w:val="center"/>
            </w:pPr>
          </w:p>
        </w:tc>
        <w:tc>
          <w:tcPr>
            <w:tcW w:w="3978" w:type="dxa"/>
            <w:vAlign w:val="center"/>
          </w:tcPr>
          <w:p w14:paraId="492DA691" w14:textId="0A54AD55" w:rsidR="00672B98" w:rsidRDefault="00672B98" w:rsidP="00672B98">
            <w:pPr>
              <w:jc w:val="center"/>
            </w:pPr>
          </w:p>
        </w:tc>
      </w:tr>
      <w:tr w:rsidR="00672B98" w14:paraId="26B6E1C1" w14:textId="77777777">
        <w:trPr>
          <w:trHeight w:val="884"/>
        </w:trPr>
        <w:tc>
          <w:tcPr>
            <w:tcW w:w="3897" w:type="dxa"/>
            <w:shd w:val="clear" w:color="auto" w:fill="EEECE1"/>
            <w:vAlign w:val="center"/>
          </w:tcPr>
          <w:p w14:paraId="19F1206E"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E2AE973" w14:textId="77777777" w:rsidR="00672B98" w:rsidRPr="008D74D3" w:rsidRDefault="00672B98" w:rsidP="00672B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672B98" w:rsidRDefault="00672B98" w:rsidP="00672B98">
            <w:pPr>
              <w:jc w:val="center"/>
            </w:pPr>
          </w:p>
        </w:tc>
        <w:tc>
          <w:tcPr>
            <w:tcW w:w="944" w:type="dxa"/>
            <w:vAlign w:val="center"/>
          </w:tcPr>
          <w:p w14:paraId="103BA3FA" w14:textId="77777777" w:rsidR="00672B98" w:rsidRDefault="00672B98" w:rsidP="00672B98">
            <w:pPr>
              <w:spacing w:line="0" w:lineRule="atLeast"/>
              <w:jc w:val="center"/>
            </w:pPr>
          </w:p>
        </w:tc>
        <w:tc>
          <w:tcPr>
            <w:tcW w:w="1177" w:type="dxa"/>
            <w:vAlign w:val="center"/>
          </w:tcPr>
          <w:p w14:paraId="5B0E78D2" w14:textId="77777777" w:rsidR="00672B98" w:rsidRDefault="00672B98" w:rsidP="00672B98">
            <w:pPr>
              <w:spacing w:line="0" w:lineRule="atLeast"/>
              <w:jc w:val="center"/>
            </w:pPr>
          </w:p>
        </w:tc>
        <w:tc>
          <w:tcPr>
            <w:tcW w:w="3978" w:type="dxa"/>
            <w:vAlign w:val="center"/>
          </w:tcPr>
          <w:p w14:paraId="4805EF37" w14:textId="5DF32C34" w:rsidR="00672B98" w:rsidRDefault="00672B98" w:rsidP="00672B98">
            <w:pPr>
              <w:jc w:val="center"/>
            </w:pPr>
          </w:p>
        </w:tc>
      </w:tr>
      <w:tr w:rsidR="00672B98" w14:paraId="5337F92B" w14:textId="77777777">
        <w:trPr>
          <w:trHeight w:val="1403"/>
        </w:trPr>
        <w:tc>
          <w:tcPr>
            <w:tcW w:w="3897" w:type="dxa"/>
            <w:shd w:val="clear" w:color="auto" w:fill="EEECE1"/>
            <w:vAlign w:val="center"/>
          </w:tcPr>
          <w:p w14:paraId="50FF7B9C" w14:textId="77777777" w:rsidR="00672B98" w:rsidRDefault="00672B98" w:rsidP="00672B9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672B98" w:rsidRDefault="00672B98" w:rsidP="00672B98">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87D12"/>
    <w:multiLevelType w:val="multilevel"/>
    <w:tmpl w:val="EF4A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7065B8"/>
    <w:multiLevelType w:val="multilevel"/>
    <w:tmpl w:val="02CA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B15E1"/>
    <w:rsid w:val="001C1BA3"/>
    <w:rsid w:val="001F1BE6"/>
    <w:rsid w:val="002269CD"/>
    <w:rsid w:val="002E3635"/>
    <w:rsid w:val="00440A3A"/>
    <w:rsid w:val="004E21BE"/>
    <w:rsid w:val="00542196"/>
    <w:rsid w:val="005436E0"/>
    <w:rsid w:val="005C62D1"/>
    <w:rsid w:val="00672B98"/>
    <w:rsid w:val="006C2FF5"/>
    <w:rsid w:val="007E4B35"/>
    <w:rsid w:val="007E4DCA"/>
    <w:rsid w:val="008239B5"/>
    <w:rsid w:val="008415DF"/>
    <w:rsid w:val="008D74D3"/>
    <w:rsid w:val="008D7A2A"/>
    <w:rsid w:val="009B1DDC"/>
    <w:rsid w:val="00A629D4"/>
    <w:rsid w:val="00B44D2B"/>
    <w:rsid w:val="00C5027E"/>
    <w:rsid w:val="00C60C27"/>
    <w:rsid w:val="00D34A3E"/>
    <w:rsid w:val="00DA1C7C"/>
    <w:rsid w:val="00E73339"/>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336223252">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350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3C80CE1-7CE2-4897-B358-ED0642536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2026-07-16T02:11:00Z</dcterms:created>
  <dcterms:modified xsi:type="dcterms:W3CDTF">2026-07-16T02:32:00Z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