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21F" w:rsidRPr="00822632" w:rsidRDefault="001E221F" w:rsidP="001E221F">
      <w:pPr>
        <w:spacing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59264" behindDoc="0" locked="0" layoutInCell="1" allowOverlap="1" wp14:anchorId="5FFAE09E" wp14:editId="3687F9F8">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rsidR="001E221F" w:rsidRPr="00822632" w:rsidRDefault="001E221F" w:rsidP="001E221F">
      <w:pPr>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0288" behindDoc="0" locked="0" layoutInCell="1" allowOverlap="1" wp14:anchorId="198D8081" wp14:editId="64878D6F">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rsidR="001E221F" w:rsidRPr="0039166C" w:rsidRDefault="001E221F" w:rsidP="001E221F">
                            <w:pPr>
                              <w:jc w:val="center"/>
                              <w:rPr>
                                <w:b/>
                                <w:bCs/>
                                <w:sz w:val="28"/>
                                <w:szCs w:val="28"/>
                                <w:rtl/>
                                <w:lang w:bidi="ar-EG"/>
                              </w:rPr>
                            </w:pPr>
                            <w:r w:rsidRPr="0039166C">
                              <w:rPr>
                                <w:rFonts w:hint="cs"/>
                                <w:b/>
                                <w:bCs/>
                                <w:sz w:val="28"/>
                                <w:szCs w:val="28"/>
                                <w:rtl/>
                                <w:lang w:bidi="ar-EG"/>
                              </w:rPr>
                              <w:t xml:space="preserve">جامعة ميد اوشن </w:t>
                            </w:r>
                          </w:p>
                          <w:p w:rsidR="001E221F" w:rsidRPr="0039166C" w:rsidRDefault="001E221F" w:rsidP="001E221F">
                            <w:pPr>
                              <w:jc w:val="center"/>
                              <w:rPr>
                                <w:sz w:val="28"/>
                                <w:szCs w:val="28"/>
                                <w:lang w:bidi="ar-EG"/>
                              </w:rPr>
                            </w:pPr>
                            <w:r>
                              <w:rPr>
                                <w:rFonts w:hint="cs"/>
                                <w:b/>
                                <w:bCs/>
                                <w:sz w:val="28"/>
                                <w:szCs w:val="28"/>
                                <w:rtl/>
                                <w:lang w:bidi="ar-EG"/>
                              </w:rPr>
                              <w:t>برنامج الدكتوراه</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98D8081" id="Rectangle 53" o:spid="_x0000_s1026" style="position:absolute;margin-left:332.3pt;margin-top:12.05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" fillcolor="window" strokecolor="window" strokeweight="1pt">
                <v:textbox>
                  <w:txbxContent>
                    <w:p w:rsidR="001E221F" w:rsidRPr="0039166C" w:rsidRDefault="001E221F" w:rsidP="001E221F">
                      <w:pPr>
                        <w:jc w:val="center"/>
                        <w:rPr>
                          <w:b/>
                          <w:bCs/>
                          <w:sz w:val="28"/>
                          <w:szCs w:val="28"/>
                          <w:rtl/>
                          <w:lang w:bidi="ar-EG"/>
                        </w:rPr>
                      </w:pPr>
                      <w:r w:rsidRPr="0039166C">
                        <w:rPr>
                          <w:rFonts w:hint="cs"/>
                          <w:b/>
                          <w:bCs/>
                          <w:sz w:val="28"/>
                          <w:szCs w:val="28"/>
                          <w:rtl/>
                          <w:lang w:bidi="ar-EG"/>
                        </w:rPr>
                        <w:t xml:space="preserve">جامعة ميد اوشن </w:t>
                      </w:r>
                    </w:p>
                    <w:p w:rsidR="001E221F" w:rsidRPr="0039166C" w:rsidRDefault="001E221F" w:rsidP="001E221F">
                      <w:pPr>
                        <w:jc w:val="center"/>
                        <w:rPr>
                          <w:sz w:val="28"/>
                          <w:szCs w:val="28"/>
                          <w:lang w:bidi="ar-EG"/>
                        </w:rPr>
                      </w:pPr>
                      <w:r>
                        <w:rPr>
                          <w:rFonts w:hint="cs"/>
                          <w:b/>
                          <w:bCs/>
                          <w:sz w:val="28"/>
                          <w:szCs w:val="28"/>
                          <w:rtl/>
                          <w:lang w:bidi="ar-EG"/>
                        </w:rPr>
                        <w:t>برنامج الدكتوراه</w:t>
                      </w:r>
                      <w:r w:rsidRPr="0039166C">
                        <w:rPr>
                          <w:rFonts w:hint="cs"/>
                          <w:sz w:val="28"/>
                          <w:szCs w:val="28"/>
                          <w:rtl/>
                          <w:lang w:bidi="ar-EG"/>
                        </w:rPr>
                        <w:t xml:space="preserve"> </w:t>
                      </w:r>
                    </w:p>
                  </w:txbxContent>
                </v:textbox>
              </v:rect>
            </w:pict>
          </mc:Fallback>
        </mc:AlternateContent>
      </w:r>
    </w:p>
    <w:p w:rsidR="001E221F" w:rsidRPr="00822632" w:rsidRDefault="001E221F" w:rsidP="001E221F">
      <w:pPr>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E221F" w:rsidRPr="00822632" w:rsidTr="0009500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rsidR="001E221F" w:rsidRDefault="001E221F" w:rsidP="0009500B">
            <w:pPr>
              <w:spacing w:after="0" w:line="240" w:lineRule="auto"/>
              <w:jc w:val="center"/>
              <w:rPr>
                <w:rFonts w:ascii="Times New Roman" w:eastAsia="Times New Roman" w:hAnsi="Times New Roman" w:cs="Times New Roman"/>
                <w:color w:val="1C1C1C"/>
                <w:sz w:val="24"/>
                <w:szCs w:val="24"/>
                <w:rtl/>
              </w:rPr>
            </w:pPr>
          </w:p>
          <w:p w:rsidR="001E221F" w:rsidRPr="00822632" w:rsidRDefault="001E221F" w:rsidP="0009500B">
            <w:pPr>
              <w:spacing w:after="0" w:line="240" w:lineRule="auto"/>
              <w:jc w:val="center"/>
              <w:rPr>
                <w:rFonts w:ascii="Times New Roman" w:eastAsia="Times New Roman" w:hAnsi="Times New Roman" w:cs="Times New Roman"/>
                <w:color w:val="1C1C1C"/>
                <w:sz w:val="24"/>
                <w:szCs w:val="24"/>
              </w:rPr>
            </w:pPr>
          </w:p>
          <w:p w:rsidR="001E221F" w:rsidRPr="00822632" w:rsidRDefault="001E221F" w:rsidP="0009500B">
            <w:pPr>
              <w:spacing w:after="0" w:line="240" w:lineRule="auto"/>
              <w:jc w:val="right"/>
              <w:rPr>
                <w:rFonts w:ascii="Times New Roman" w:eastAsia="Times New Roman" w:hAnsi="Times New Roman" w:cs="Times New Roman"/>
                <w:color w:val="1C1C1C"/>
                <w:sz w:val="24"/>
                <w:szCs w:val="24"/>
              </w:rPr>
            </w:pPr>
          </w:p>
          <w:p w:rsidR="001E221F" w:rsidRPr="00822632" w:rsidRDefault="001E221F" w:rsidP="0009500B">
            <w:pPr>
              <w:spacing w:before="60" w:after="0" w:line="240" w:lineRule="auto"/>
              <w:jc w:val="right"/>
              <w:rPr>
                <w:rFonts w:ascii="Times New Roman" w:eastAsia="Times New Roman" w:hAnsi="Times New Roman" w:cs="Times New Roman"/>
                <w:color w:val="1C1C1C"/>
                <w:sz w:val="24"/>
                <w:szCs w:val="24"/>
              </w:rPr>
            </w:pPr>
          </w:p>
        </w:tc>
      </w:tr>
    </w:tbl>
    <w:p w:rsidR="001E221F" w:rsidRPr="00822632" w:rsidRDefault="001E221F" w:rsidP="001E221F">
      <w:pPr>
        <w:spacing w:after="80" w:line="240" w:lineRule="auto"/>
        <w:rPr>
          <w:rFonts w:ascii="Times New Roman" w:eastAsia="Times New Roman" w:hAnsi="Times New Roman" w:cs="Times New Roman"/>
          <w:b/>
          <w:bCs/>
          <w:color w:val="1C1C1C"/>
          <w:sz w:val="32"/>
          <w:szCs w:val="32"/>
        </w:rPr>
      </w:pPr>
    </w:p>
    <w:p w:rsidR="001E221F" w:rsidRPr="001E221F" w:rsidRDefault="001E221F" w:rsidP="001E221F">
      <w:pPr>
        <w:bidi/>
        <w:jc w:val="center"/>
        <w:rPr>
          <w:rFonts w:ascii="Traditional Arabic" w:hAnsi="Traditional Arabic" w:cs="Traditional Arabic"/>
          <w:b/>
          <w:bCs/>
          <w:sz w:val="36"/>
          <w:szCs w:val="36"/>
        </w:rPr>
      </w:pPr>
      <w:r w:rsidRPr="0047467F">
        <w:rPr>
          <w:rFonts w:ascii="Traditional Arabic" w:hAnsi="Traditional Arabic" w:cs="Traditional Arabic"/>
          <w:b/>
          <w:bCs/>
          <w:sz w:val="36"/>
          <w:szCs w:val="36"/>
          <w:rtl/>
        </w:rPr>
        <w:t>أثر القيادة التحويلية لقادة المدارس الابتدائية</w:t>
      </w:r>
      <w:r>
        <w:rPr>
          <w:rFonts w:ascii="Traditional Arabic" w:hAnsi="Traditional Arabic" w:cs="Traditional Arabic" w:hint="cs"/>
          <w:b/>
          <w:bCs/>
          <w:sz w:val="36"/>
          <w:szCs w:val="36"/>
          <w:rtl/>
        </w:rPr>
        <w:t xml:space="preserve"> الخاصة</w:t>
      </w:r>
      <w:r w:rsidRPr="0047467F">
        <w:rPr>
          <w:rFonts w:ascii="Traditional Arabic" w:hAnsi="Traditional Arabic" w:cs="Traditional Arabic"/>
          <w:b/>
          <w:bCs/>
          <w:sz w:val="36"/>
          <w:szCs w:val="36"/>
          <w:rtl/>
        </w:rPr>
        <w:t xml:space="preserve"> على مستوى المخرج التعليمي لدى الطلاب في ضوء الالتزام التنظيمي للمعلمين بمدينة </w:t>
      </w:r>
      <w:proofErr w:type="gramStart"/>
      <w:r w:rsidRPr="0047467F">
        <w:rPr>
          <w:rFonts w:ascii="Traditional Arabic" w:hAnsi="Traditional Arabic" w:cs="Traditional Arabic"/>
          <w:b/>
          <w:bCs/>
          <w:sz w:val="36"/>
          <w:szCs w:val="36"/>
          <w:rtl/>
        </w:rPr>
        <w:t>جدة .</w:t>
      </w:r>
      <w:proofErr w:type="gramEnd"/>
    </w:p>
    <w:p w:rsidR="001E221F" w:rsidRPr="00822632" w:rsidRDefault="001E221F" w:rsidP="001E221F">
      <w:pPr>
        <w:spacing w:after="80" w:line="240" w:lineRule="auto"/>
        <w:jc w:val="center"/>
        <w:rPr>
          <w:rFonts w:ascii="Times New Roman" w:eastAsia="Times New Roman" w:hAnsi="Times New Roman" w:cs="Times New Roman"/>
          <w:color w:val="1C1C1C"/>
          <w:sz w:val="28"/>
          <w:szCs w:val="28"/>
        </w:rPr>
      </w:pPr>
    </w:p>
    <w:p w:rsidR="001E221F" w:rsidRPr="00822632" w:rsidRDefault="001E221F" w:rsidP="001E221F">
      <w:pPr>
        <w:spacing w:after="80" w:line="240" w:lineRule="auto"/>
        <w:jc w:val="center"/>
        <w:rPr>
          <w:rFonts w:ascii="Times New Roman" w:eastAsia="Times New Roman" w:hAnsi="Times New Roman" w:cs="Times New Roman"/>
          <w:color w:val="1C1C1C"/>
          <w:sz w:val="32"/>
          <w:szCs w:val="32"/>
        </w:rPr>
      </w:pPr>
    </w:p>
    <w:p w:rsidR="001E221F" w:rsidRPr="00822632" w:rsidRDefault="001E221F" w:rsidP="001E221F">
      <w:pPr>
        <w:spacing w:after="80" w:line="240" w:lineRule="auto"/>
        <w:jc w:val="center"/>
        <w:rPr>
          <w:rFonts w:ascii="Times New Roman" w:eastAsia="Times New Roman" w:hAnsi="Times New Roman" w:cs="Times New Roman"/>
          <w:color w:val="1C1C1C"/>
          <w:sz w:val="32"/>
          <w:szCs w:val="32"/>
        </w:rPr>
      </w:pPr>
      <w:r w:rsidRPr="00822632">
        <w:rPr>
          <w:rFonts w:ascii="Times New Roman" w:eastAsia="Times New Roman" w:hAnsi="Times New Roman" w:cs="Times New Roman" w:hint="cs"/>
          <w:color w:val="1C1C1C"/>
          <w:sz w:val="32"/>
          <w:szCs w:val="32"/>
          <w:rtl/>
        </w:rPr>
        <w:t>إعداد</w:t>
      </w:r>
    </w:p>
    <w:p w:rsidR="001E221F" w:rsidRPr="00822632" w:rsidRDefault="001E221F" w:rsidP="001E221F">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 xml:space="preserve">معاذ محمد </w:t>
      </w:r>
      <w:proofErr w:type="spellStart"/>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باعظيم</w:t>
      </w:r>
      <w:proofErr w:type="spellEnd"/>
    </w:p>
    <w:p w:rsidR="001E221F" w:rsidRPr="00822632" w:rsidRDefault="001E221F" w:rsidP="001E221F">
      <w:pPr>
        <w:spacing w:after="60" w:line="240" w:lineRule="auto"/>
        <w:rPr>
          <w:rFonts w:ascii="Times New Roman" w:eastAsia="Times New Roman" w:hAnsi="Times New Roman" w:cs="Times New Roman"/>
          <w:color w:val="1C1C1C"/>
          <w:sz w:val="28"/>
          <w:szCs w:val="28"/>
        </w:rPr>
      </w:pPr>
    </w:p>
    <w:p w:rsidR="001E221F" w:rsidRPr="00822632" w:rsidRDefault="001E221F" w:rsidP="001E221F">
      <w:pPr>
        <w:spacing w:after="60" w:line="240" w:lineRule="auto"/>
        <w:jc w:val="center"/>
        <w:rPr>
          <w:rFonts w:ascii="Times New Roman" w:eastAsia="Times New Roman" w:hAnsi="Times New Roman" w:cs="Times New Roman"/>
          <w:color w:val="1C1C1C"/>
          <w:sz w:val="28"/>
          <w:szCs w:val="28"/>
          <w:rtl/>
        </w:rPr>
      </w:pPr>
    </w:p>
    <w:p w:rsidR="001E221F" w:rsidRPr="00822632" w:rsidRDefault="001E221F" w:rsidP="001E221F">
      <w:pPr>
        <w:spacing w:after="60"/>
        <w:rPr>
          <w:rFonts w:ascii="Times New Roman" w:eastAsia="Times New Roman" w:hAnsi="Times New Roman" w:cs="Times New Roman"/>
          <w:color w:val="1C1C1C"/>
          <w:sz w:val="28"/>
          <w:szCs w:val="28"/>
        </w:rPr>
      </w:pPr>
      <w:bookmarkStart w:id="0" w:name="OLE_LINK2"/>
    </w:p>
    <w:p w:rsidR="001E221F" w:rsidRPr="00822632" w:rsidRDefault="001E221F" w:rsidP="001E221F">
      <w:pPr>
        <w:bidi/>
        <w:spacing w:after="60"/>
        <w:jc w:val="center"/>
        <w:rPr>
          <w:rFonts w:ascii="Times New Roman" w:eastAsia="Times New Roman" w:hAnsi="Times New Roman" w:cs="Times New Roman" w:hint="cs"/>
          <w:color w:val="1C1C1C"/>
          <w:sz w:val="28"/>
          <w:szCs w:val="28"/>
          <w:rtl/>
        </w:rPr>
      </w:pPr>
      <w:r w:rsidRPr="00822632">
        <w:rPr>
          <w:rFonts w:ascii="Times New Roman" w:eastAsia="Times New Roman" w:hAnsi="Times New Roman" w:cs="Times New Roman"/>
          <w:color w:val="1C1C1C"/>
          <w:sz w:val="28"/>
          <w:szCs w:val="28"/>
          <w:rtl/>
        </w:rPr>
        <w:t xml:space="preserve">رسالة مقدمة </w:t>
      </w:r>
      <w:proofErr w:type="gramStart"/>
      <w:r w:rsidRPr="00822632">
        <w:rPr>
          <w:rFonts w:ascii="Times New Roman" w:eastAsia="Times New Roman" w:hAnsi="Times New Roman" w:cs="Times New Roman"/>
          <w:color w:val="1C1C1C"/>
          <w:sz w:val="28"/>
          <w:szCs w:val="28"/>
          <w:rtl/>
        </w:rPr>
        <w:t xml:space="preserve">إلى </w:t>
      </w:r>
      <w:r>
        <w:rPr>
          <w:rFonts w:ascii="Times New Roman" w:eastAsia="Times New Roman" w:hAnsi="Times New Roman" w:cs="Times New Roman" w:hint="cs"/>
          <w:color w:val="1C1C1C"/>
          <w:sz w:val="28"/>
          <w:szCs w:val="28"/>
          <w:rtl/>
        </w:rPr>
        <w:t xml:space="preserve"> برنامج</w:t>
      </w:r>
      <w:proofErr w:type="gramEnd"/>
      <w:r>
        <w:rPr>
          <w:rFonts w:ascii="Times New Roman" w:eastAsia="Times New Roman" w:hAnsi="Times New Roman" w:cs="Times New Roman" w:hint="cs"/>
          <w:color w:val="1C1C1C"/>
          <w:sz w:val="28"/>
          <w:szCs w:val="28"/>
          <w:rtl/>
        </w:rPr>
        <w:t xml:space="preserve"> الدكتوراه</w:t>
      </w:r>
    </w:p>
    <w:p w:rsidR="001E221F" w:rsidRPr="00822632" w:rsidRDefault="001E221F" w:rsidP="001E221F">
      <w:pPr>
        <w:bidi/>
        <w:spacing w:after="0"/>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التربية)</w:t>
      </w:r>
    </w:p>
    <w:bookmarkEnd w:id="0"/>
    <w:p w:rsidR="001E221F" w:rsidRPr="001E221F" w:rsidRDefault="001E221F" w:rsidP="001E221F">
      <w:pPr>
        <w:bidi/>
        <w:spacing w:after="0"/>
        <w:jc w:val="center"/>
        <w:rPr>
          <w:rFonts w:ascii="Times New Roman" w:eastAsia="Times New Roman" w:hAnsi="Times New Roman" w:cs="Times New Roman"/>
          <w:color w:val="1C1C1C"/>
          <w:sz w:val="28"/>
          <w:szCs w:val="28"/>
          <w:rtl/>
        </w:rPr>
      </w:pPr>
    </w:p>
    <w:p w:rsidR="001E221F" w:rsidRPr="00822632" w:rsidRDefault="001E221F" w:rsidP="001E221F">
      <w:pPr>
        <w:bidi/>
        <w:spacing w:after="0"/>
        <w:jc w:val="center"/>
        <w:rPr>
          <w:rFonts w:ascii="Times New Roman" w:eastAsia="Times New Roman" w:hAnsi="Times New Roman" w:cs="Times New Roman"/>
          <w:color w:val="1C1C1C"/>
          <w:sz w:val="28"/>
          <w:szCs w:val="28"/>
          <w:rtl/>
        </w:rPr>
      </w:pPr>
    </w:p>
    <w:p w:rsidR="001E221F" w:rsidRPr="00822632" w:rsidRDefault="001E221F" w:rsidP="001E221F">
      <w:pPr>
        <w:bidi/>
        <w:spacing w:after="0"/>
        <w:jc w:val="center"/>
        <w:rPr>
          <w:rFonts w:ascii="Times New Roman" w:eastAsia="Times New Roman" w:hAnsi="Times New Roman" w:cs="Times New Roman"/>
          <w:color w:val="1C1C1C"/>
          <w:sz w:val="28"/>
          <w:szCs w:val="28"/>
          <w:rtl/>
        </w:rPr>
      </w:pPr>
    </w:p>
    <w:p w:rsidR="00D22BE3" w:rsidRPr="001E221F" w:rsidRDefault="001E221F" w:rsidP="001E221F">
      <w:pPr>
        <w:tabs>
          <w:tab w:val="left" w:pos="3666"/>
        </w:tabs>
        <w:bidi/>
        <w:spacing w:after="0" w:line="360" w:lineRule="auto"/>
        <w:jc w:val="center"/>
        <w:rPr>
          <w:rFonts w:ascii="Traditional Arabic" w:eastAsia="Calibri" w:hAnsi="Traditional Arabic" w:cs="Traditional Arabic"/>
          <w:b/>
          <w:bCs/>
          <w:sz w:val="28"/>
          <w:szCs w:val="28"/>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rsidR="00D22BE3" w:rsidRDefault="00D22BE3" w:rsidP="00D22BE3"/>
    <w:p w:rsidR="00D22BE3" w:rsidRDefault="00D22BE3" w:rsidP="00D22BE3">
      <w:pPr>
        <w:bidi/>
        <w:rPr>
          <w:rFonts w:ascii="Traditional Arabic" w:hAnsi="Traditional Arabic" w:cs="Traditional Arabic" w:hint="cs"/>
          <w:rtl/>
        </w:rPr>
      </w:pPr>
    </w:p>
    <w:p w:rsidR="001E221F" w:rsidRDefault="001E221F" w:rsidP="001E221F">
      <w:pPr>
        <w:bidi/>
        <w:rPr>
          <w:rFonts w:ascii="Traditional Arabic" w:hAnsi="Traditional Arabic" w:cs="Traditional Arabic"/>
          <w:rtl/>
        </w:rPr>
      </w:pPr>
    </w:p>
    <w:p w:rsidR="0056075C" w:rsidRDefault="0056075C" w:rsidP="0056075C">
      <w:pPr>
        <w:tabs>
          <w:tab w:val="left" w:pos="3666"/>
        </w:tabs>
        <w:bidi/>
        <w:spacing w:after="0" w:line="360" w:lineRule="auto"/>
        <w:jc w:val="center"/>
        <w:rPr>
          <w:rFonts w:ascii="Traditional Arabic" w:eastAsia="Calibri" w:hAnsi="Traditional Arabic" w:cs="Traditional Arabic"/>
          <w:b/>
          <w:bCs/>
          <w:sz w:val="28"/>
          <w:szCs w:val="28"/>
          <w:rtl/>
        </w:rPr>
      </w:pPr>
    </w:p>
    <w:p w:rsidR="0056075C" w:rsidRPr="00822632" w:rsidRDefault="0056075C" w:rsidP="0056075C">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63360" behindDoc="0" locked="0" layoutInCell="1" allowOverlap="1" wp14:anchorId="674D1D3A" wp14:editId="14672958">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62336" behindDoc="0" locked="0" layoutInCell="1" allowOverlap="1" wp14:anchorId="54A9BE54" wp14:editId="0EF7808C">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rsidR="0056075C" w:rsidRPr="0039166C" w:rsidRDefault="0056075C" w:rsidP="0056075C">
                            <w:pPr>
                              <w:rPr>
                                <w:b/>
                                <w:bCs/>
                                <w:sz w:val="28"/>
                                <w:szCs w:val="28"/>
                                <w:rtl/>
                                <w:lang w:bidi="ar-EG"/>
                              </w:rPr>
                            </w:pPr>
                            <w:proofErr w:type="spellStart"/>
                            <w:r w:rsidRPr="0039166C">
                              <w:rPr>
                                <w:b/>
                                <w:bCs/>
                                <w:sz w:val="28"/>
                                <w:szCs w:val="28"/>
                                <w:lang w:bidi="ar-EG"/>
                              </w:rPr>
                              <w:t>Midocean</w:t>
                            </w:r>
                            <w:proofErr w:type="spellEnd"/>
                            <w:r w:rsidRPr="0039166C">
                              <w:rPr>
                                <w:b/>
                                <w:bCs/>
                                <w:sz w:val="28"/>
                                <w:szCs w:val="28"/>
                                <w:lang w:bidi="ar-EG"/>
                              </w:rPr>
                              <w:t xml:space="preserve"> University</w:t>
                            </w:r>
                          </w:p>
                          <w:p w:rsidR="0056075C" w:rsidRPr="0039166C" w:rsidRDefault="0056075C" w:rsidP="0056075C">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A9BE54" id="Rectangle 9" o:spid="_x0000_s1027" style="position:absolute;margin-left:349.2pt;margin-top:16.8pt;width:148.2pt;height:73.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" fillcolor="window" strokecolor="window" strokeweight="1pt">
                <v:textbox>
                  <w:txbxContent>
                    <w:p w:rsidR="0056075C" w:rsidRPr="0039166C" w:rsidRDefault="0056075C" w:rsidP="0056075C">
                      <w:pPr>
                        <w:rPr>
                          <w:b/>
                          <w:bCs/>
                          <w:sz w:val="28"/>
                          <w:szCs w:val="28"/>
                          <w:rtl/>
                          <w:lang w:bidi="ar-EG"/>
                        </w:rPr>
                      </w:pPr>
                      <w:proofErr w:type="spellStart"/>
                      <w:r w:rsidRPr="0039166C">
                        <w:rPr>
                          <w:b/>
                          <w:bCs/>
                          <w:sz w:val="28"/>
                          <w:szCs w:val="28"/>
                          <w:lang w:bidi="ar-EG"/>
                        </w:rPr>
                        <w:t>Midocean</w:t>
                      </w:r>
                      <w:proofErr w:type="spellEnd"/>
                      <w:r w:rsidRPr="0039166C">
                        <w:rPr>
                          <w:b/>
                          <w:bCs/>
                          <w:sz w:val="28"/>
                          <w:szCs w:val="28"/>
                          <w:lang w:bidi="ar-EG"/>
                        </w:rPr>
                        <w:t xml:space="preserve"> University</w:t>
                      </w:r>
                    </w:p>
                    <w:p w:rsidR="0056075C" w:rsidRPr="0039166C" w:rsidRDefault="0056075C" w:rsidP="0056075C">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56075C" w:rsidRPr="00822632" w:rsidTr="0009500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rsidR="0056075C" w:rsidRPr="00822632" w:rsidRDefault="0056075C" w:rsidP="0009500B">
            <w:pPr>
              <w:spacing w:after="0" w:line="240" w:lineRule="auto"/>
              <w:jc w:val="center"/>
              <w:rPr>
                <w:rFonts w:ascii="Times New Roman" w:eastAsia="Times New Roman" w:hAnsi="Times New Roman" w:cs="Times New Roman"/>
                <w:color w:val="1C1C1C"/>
                <w:sz w:val="24"/>
                <w:szCs w:val="24"/>
              </w:rPr>
            </w:pPr>
          </w:p>
          <w:p w:rsidR="0056075C" w:rsidRPr="00822632" w:rsidRDefault="0056075C" w:rsidP="0009500B">
            <w:pPr>
              <w:spacing w:after="0" w:line="240" w:lineRule="auto"/>
              <w:jc w:val="center"/>
              <w:rPr>
                <w:rFonts w:ascii="Times New Roman" w:eastAsia="Times New Roman" w:hAnsi="Times New Roman" w:cs="Times New Roman"/>
                <w:color w:val="1C1C1C"/>
                <w:sz w:val="24"/>
                <w:szCs w:val="24"/>
              </w:rPr>
            </w:pPr>
          </w:p>
          <w:p w:rsidR="0056075C" w:rsidRPr="00822632" w:rsidRDefault="0056075C" w:rsidP="0009500B">
            <w:pPr>
              <w:spacing w:before="60" w:after="0" w:line="240" w:lineRule="auto"/>
              <w:jc w:val="right"/>
              <w:rPr>
                <w:rFonts w:ascii="Times New Roman" w:eastAsia="Times New Roman" w:hAnsi="Times New Roman" w:cs="Times New Roman"/>
                <w:color w:val="1C1C1C"/>
                <w:sz w:val="24"/>
                <w:szCs w:val="24"/>
              </w:rPr>
            </w:pPr>
          </w:p>
        </w:tc>
      </w:tr>
    </w:tbl>
    <w:p w:rsidR="0056075C" w:rsidRPr="001D5E55" w:rsidRDefault="001D5E55" w:rsidP="001D5E55">
      <w:pPr>
        <w:pStyle w:val="aff2"/>
        <w:jc w:val="center"/>
      </w:pPr>
      <w:r>
        <w:rPr>
          <w:rStyle w:val="af1"/>
        </w:rPr>
        <w:t>The Impact of Transformational Leadership of Private Primary School Leaders on Students' Educational Outcomes in Light of Teachers' Organizational Commitment in Jeddah</w:t>
      </w:r>
    </w:p>
    <w:p w:rsidR="0056075C" w:rsidRPr="00822632" w:rsidRDefault="0056075C" w:rsidP="0056075C">
      <w:pPr>
        <w:spacing w:after="80" w:line="240" w:lineRule="auto"/>
        <w:jc w:val="center"/>
        <w:rPr>
          <w:rFonts w:ascii="Times New Roman" w:eastAsia="Times New Roman" w:hAnsi="Times New Roman" w:cs="Times New Roman"/>
          <w:color w:val="1C1C1C"/>
          <w:sz w:val="28"/>
          <w:szCs w:val="28"/>
        </w:rPr>
      </w:pPr>
    </w:p>
    <w:p w:rsidR="0056075C" w:rsidRPr="00822632" w:rsidRDefault="0056075C" w:rsidP="0056075C">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rsidR="0056075C" w:rsidRPr="00822632" w:rsidRDefault="0056075C" w:rsidP="001D5E55">
      <w:pPr>
        <w:spacing w:after="0" w:line="240"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proofErr w:type="spellStart"/>
      <w:r w:rsidR="001D5E55">
        <w:rPr>
          <w:rFonts w:ascii="Times New Roman" w:eastAsia="Calibri" w:hAnsi="Times New Roman" w:cs="Times New Roman"/>
          <w:b/>
          <w:bCs/>
          <w:kern w:val="2"/>
          <w:sz w:val="28"/>
          <w:szCs w:val="28"/>
          <w14:ligatures w14:val="standardContextual"/>
        </w:rPr>
        <w:t>Moaad</w:t>
      </w:r>
      <w:proofErr w:type="spellEnd"/>
      <w:r w:rsidR="001D5E55">
        <w:rPr>
          <w:rFonts w:ascii="Times New Roman" w:eastAsia="Calibri" w:hAnsi="Times New Roman" w:cs="Times New Roman"/>
          <w:b/>
          <w:bCs/>
          <w:kern w:val="2"/>
          <w:sz w:val="28"/>
          <w:szCs w:val="28"/>
          <w14:ligatures w14:val="standardContextual"/>
        </w:rPr>
        <w:t xml:space="preserve"> </w:t>
      </w:r>
      <w:proofErr w:type="spellStart"/>
      <w:r w:rsidR="001D5E55">
        <w:rPr>
          <w:rFonts w:ascii="Times New Roman" w:eastAsia="Calibri" w:hAnsi="Times New Roman" w:cs="Times New Roman"/>
          <w:b/>
          <w:bCs/>
          <w:kern w:val="2"/>
          <w:sz w:val="28"/>
          <w:szCs w:val="28"/>
          <w14:ligatures w14:val="standardContextual"/>
        </w:rPr>
        <w:t>mohammad</w:t>
      </w:r>
      <w:proofErr w:type="spellEnd"/>
      <w:r w:rsidR="001D5E55">
        <w:rPr>
          <w:rFonts w:ascii="Times New Roman" w:eastAsia="Calibri" w:hAnsi="Times New Roman" w:cs="Times New Roman"/>
          <w:b/>
          <w:bCs/>
          <w:kern w:val="2"/>
          <w:sz w:val="28"/>
          <w:szCs w:val="28"/>
          <w14:ligatures w14:val="standardContextual"/>
        </w:rPr>
        <w:t xml:space="preserve"> </w:t>
      </w:r>
      <w:proofErr w:type="spellStart"/>
      <w:r w:rsidR="001D5E55">
        <w:rPr>
          <w:rFonts w:ascii="Times New Roman" w:eastAsia="Calibri" w:hAnsi="Times New Roman" w:cs="Times New Roman"/>
          <w:b/>
          <w:bCs/>
          <w:kern w:val="2"/>
          <w:sz w:val="28"/>
          <w:szCs w:val="28"/>
          <w14:ligatures w14:val="standardContextual"/>
        </w:rPr>
        <w:t>baazeem</w:t>
      </w:r>
      <w:proofErr w:type="spellEnd"/>
    </w:p>
    <w:p w:rsidR="0056075C" w:rsidRPr="00822632" w:rsidRDefault="0056075C" w:rsidP="0056075C">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rsidR="0056075C" w:rsidRPr="00822632" w:rsidRDefault="0056075C" w:rsidP="0056075C">
      <w:pPr>
        <w:spacing w:after="60" w:line="240" w:lineRule="auto"/>
        <w:rPr>
          <w:rFonts w:ascii="Times New Roman" w:eastAsia="Times New Roman" w:hAnsi="Times New Roman" w:cs="Times New Roman"/>
          <w:color w:val="1C1C1C"/>
          <w:sz w:val="24"/>
          <w:szCs w:val="24"/>
        </w:rPr>
      </w:pPr>
    </w:p>
    <w:p w:rsidR="0056075C" w:rsidRPr="00822632" w:rsidRDefault="0056075C" w:rsidP="0056075C">
      <w:pPr>
        <w:spacing w:after="60" w:line="240" w:lineRule="auto"/>
        <w:rPr>
          <w:rFonts w:ascii="Times New Roman" w:eastAsia="Times New Roman" w:hAnsi="Times New Roman" w:cs="Times New Roman"/>
          <w:color w:val="1C1C1C"/>
          <w:sz w:val="24"/>
          <w:szCs w:val="24"/>
        </w:rPr>
      </w:pPr>
    </w:p>
    <w:p w:rsidR="0056075C" w:rsidRPr="00822632" w:rsidRDefault="0056075C" w:rsidP="0056075C">
      <w:pPr>
        <w:spacing w:after="60"/>
        <w:jc w:val="center"/>
        <w:rPr>
          <w:rFonts w:ascii="Times New Roman" w:eastAsia="Times New Roman" w:hAnsi="Times New Roman" w:cs="Times New Roman"/>
          <w:color w:val="1C1C1C"/>
          <w:sz w:val="24"/>
          <w:szCs w:val="24"/>
        </w:rPr>
      </w:pPr>
    </w:p>
    <w:p w:rsidR="0056075C" w:rsidRPr="00822632" w:rsidRDefault="0056075C" w:rsidP="0056075C">
      <w:pPr>
        <w:spacing w:after="6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rsidR="0056075C" w:rsidRPr="00822632" w:rsidRDefault="0056075C" w:rsidP="0056075C">
      <w:pPr>
        <w:spacing w:after="6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rsidR="0056075C" w:rsidRPr="002D494F" w:rsidRDefault="0056075C" w:rsidP="00FA1360">
      <w:pPr>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w:t>
      </w:r>
      <w:r w:rsidR="00FA1360" w:rsidRPr="00FA1360">
        <w:rPr>
          <w:b/>
          <w:bCs/>
          <w:sz w:val="24"/>
          <w:szCs w:val="24"/>
        </w:rPr>
        <w:t>Education</w:t>
      </w:r>
      <w:r w:rsidRPr="007804F9">
        <w:rPr>
          <w:rFonts w:ascii="Times New Roman" w:eastAsia="Times New Roman" w:hAnsi="Times New Roman" w:cs="Times New Roman"/>
          <w:b/>
          <w:bCs/>
          <w:color w:val="1C1C1C"/>
          <w:sz w:val="24"/>
          <w:szCs w:val="24"/>
          <w:lang w:val="en"/>
        </w:rPr>
        <w:t>)</w:t>
      </w:r>
    </w:p>
    <w:p w:rsidR="0056075C" w:rsidRPr="002D494F" w:rsidRDefault="0056075C" w:rsidP="0056075C">
      <w:pPr>
        <w:spacing w:after="0"/>
        <w:jc w:val="center"/>
        <w:rPr>
          <w:rFonts w:ascii="Times New Roman" w:eastAsia="Times New Roman" w:hAnsi="Times New Roman" w:cs="Times New Roman"/>
          <w:b/>
          <w:bCs/>
          <w:color w:val="1C1C1C"/>
          <w:sz w:val="24"/>
          <w:szCs w:val="24"/>
          <w:lang w:val="en"/>
        </w:rPr>
      </w:pPr>
    </w:p>
    <w:p w:rsidR="0056075C" w:rsidRPr="00822632" w:rsidRDefault="0056075C" w:rsidP="0056075C">
      <w:pPr>
        <w:spacing w:after="0"/>
        <w:jc w:val="center"/>
        <w:rPr>
          <w:rFonts w:ascii="Times New Roman" w:eastAsia="Times New Roman" w:hAnsi="Times New Roman" w:cs="Times New Roman"/>
          <w:color w:val="1C1C1C"/>
          <w:sz w:val="24"/>
          <w:szCs w:val="24"/>
          <w:rtl/>
        </w:rPr>
      </w:pPr>
    </w:p>
    <w:p w:rsidR="0056075C" w:rsidRPr="00822632" w:rsidRDefault="0056075C" w:rsidP="0056075C">
      <w:pPr>
        <w:spacing w:after="0"/>
        <w:jc w:val="center"/>
        <w:rPr>
          <w:rFonts w:ascii="Times New Roman" w:eastAsia="Times New Roman" w:hAnsi="Times New Roman" w:cs="Times New Roman"/>
          <w:color w:val="1C1C1C"/>
          <w:sz w:val="24"/>
          <w:szCs w:val="24"/>
          <w:rtl/>
        </w:rPr>
      </w:pPr>
    </w:p>
    <w:p w:rsidR="0056075C" w:rsidRPr="00822632" w:rsidRDefault="0056075C" w:rsidP="0056075C">
      <w:pPr>
        <w:spacing w:after="0"/>
        <w:jc w:val="center"/>
        <w:rPr>
          <w:rFonts w:ascii="Times New Roman" w:eastAsia="Times New Roman" w:hAnsi="Times New Roman" w:cs="Times New Roman"/>
          <w:color w:val="1C1C1C"/>
          <w:sz w:val="24"/>
          <w:szCs w:val="24"/>
          <w:rtl/>
        </w:rPr>
      </w:pPr>
    </w:p>
    <w:p w:rsidR="0056075C" w:rsidRPr="00822632" w:rsidRDefault="0056075C" w:rsidP="0056075C">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rsidR="0056075C" w:rsidRDefault="0056075C" w:rsidP="0056075C">
      <w:pPr>
        <w:tabs>
          <w:tab w:val="left" w:pos="3666"/>
        </w:tabs>
        <w:bidi/>
        <w:spacing w:after="0" w:line="360" w:lineRule="auto"/>
        <w:jc w:val="center"/>
        <w:rPr>
          <w:rFonts w:ascii="Traditional Arabic" w:eastAsia="Calibri" w:hAnsi="Traditional Arabic" w:cs="Traditional Arabic"/>
          <w:b/>
          <w:bCs/>
          <w:sz w:val="28"/>
          <w:szCs w:val="28"/>
          <w:rtl/>
          <w:lang w:bidi="ar-EG"/>
        </w:rPr>
      </w:pPr>
    </w:p>
    <w:p w:rsidR="0056075C" w:rsidRDefault="0056075C" w:rsidP="0056075C">
      <w:pPr>
        <w:bidi/>
        <w:rPr>
          <w:rFonts w:ascii="Traditional Arabic" w:eastAsia="Calibri" w:hAnsi="Traditional Arabic" w:cs="Traditional Arabic"/>
          <w:b/>
          <w:bCs/>
          <w:sz w:val="28"/>
          <w:szCs w:val="28"/>
          <w:rtl/>
          <w:lang w:bidi="ar-EG"/>
        </w:rPr>
      </w:pPr>
    </w:p>
    <w:p w:rsidR="0056075C" w:rsidRPr="005B2077" w:rsidRDefault="0056075C" w:rsidP="0056075C">
      <w:pPr>
        <w:bidi/>
        <w:rPr>
          <w:rFonts w:ascii="Traditional Arabic" w:hAnsi="Traditional Arabic" w:cs="Traditional Arabic"/>
          <w:rtl/>
        </w:rPr>
      </w:pPr>
    </w:p>
    <w:p w:rsidR="00715CC3" w:rsidRPr="00EB02AF" w:rsidRDefault="00607D92" w:rsidP="00124F16">
      <w:pPr>
        <w:pStyle w:val="a8"/>
        <w:bidi/>
        <w:jc w:val="center"/>
        <w:rPr>
          <w:rFonts w:ascii="Traditional Arabic" w:hAnsi="Traditional Arabic" w:cs="Traditional Arabic"/>
          <w:b/>
          <w:bCs/>
          <w:color w:val="0070C0"/>
        </w:rPr>
      </w:pPr>
      <w:r w:rsidRPr="00EB02AF">
        <w:rPr>
          <w:rFonts w:ascii="Traditional Arabic" w:hAnsi="Traditional Arabic" w:cs="Traditional Arabic"/>
          <w:b/>
          <w:bCs/>
          <w:color w:val="0070C0"/>
          <w:rtl/>
        </w:rPr>
        <w:lastRenderedPageBreak/>
        <w:t>الفصل</w:t>
      </w:r>
      <w:r w:rsidRPr="00EB02AF">
        <w:rPr>
          <w:rFonts w:ascii="Traditional Arabic" w:hAnsi="Traditional Arabic" w:cs="Traditional Arabic"/>
          <w:b/>
          <w:bCs/>
          <w:color w:val="0070C0"/>
        </w:rPr>
        <w:t xml:space="preserve"> </w:t>
      </w:r>
      <w:r w:rsidRPr="00EB02AF">
        <w:rPr>
          <w:rFonts w:ascii="Traditional Arabic" w:hAnsi="Traditional Arabic" w:cs="Traditional Arabic"/>
          <w:b/>
          <w:bCs/>
          <w:color w:val="0070C0"/>
          <w:rtl/>
        </w:rPr>
        <w:t>الأول</w:t>
      </w:r>
    </w:p>
    <w:p w:rsidR="00083A17" w:rsidRPr="00EB02AF" w:rsidRDefault="00607D92" w:rsidP="00124F16">
      <w:pPr>
        <w:pStyle w:val="1"/>
        <w:bidi/>
        <w:jc w:val="center"/>
        <w:rPr>
          <w:rFonts w:ascii="Traditional Arabic" w:hAnsi="Traditional Arabic" w:cs="Traditional Arabic"/>
          <w:color w:val="FF0000"/>
        </w:rPr>
      </w:pPr>
      <w:r w:rsidRPr="00EB02AF">
        <w:rPr>
          <w:rFonts w:ascii="Traditional Arabic" w:hAnsi="Traditional Arabic" w:cs="Traditional Arabic"/>
          <w:color w:val="FF0000"/>
          <w:rtl/>
        </w:rPr>
        <w:t>مقدمة</w:t>
      </w:r>
      <w:r w:rsidRPr="00EB02AF">
        <w:rPr>
          <w:rFonts w:ascii="Traditional Arabic" w:hAnsi="Traditional Arabic" w:cs="Traditional Arabic"/>
          <w:color w:val="FF0000"/>
        </w:rPr>
        <w:t xml:space="preserve"> </w:t>
      </w:r>
      <w:r w:rsidRPr="00EB02AF">
        <w:rPr>
          <w:rFonts w:ascii="Traditional Arabic" w:hAnsi="Traditional Arabic" w:cs="Traditional Arabic"/>
          <w:color w:val="FF0000"/>
          <w:rtl/>
        </w:rPr>
        <w:t>الدراسة</w:t>
      </w:r>
    </w:p>
    <w:p w:rsidR="00C369F1" w:rsidRPr="00F62EF1" w:rsidRDefault="00C369F1" w:rsidP="00F62EF1">
      <w:pPr>
        <w:pStyle w:val="aff2"/>
        <w:bidi/>
        <w:spacing w:before="0" w:beforeAutospacing="0" w:after="0" w:afterAutospacing="0"/>
        <w:jc w:val="center"/>
        <w:rPr>
          <w:rFonts w:ascii="Traditional Arabic" w:hAnsi="Traditional Arabic" w:cs="Traditional Arabic"/>
        </w:rPr>
      </w:pPr>
      <w:r w:rsidRPr="00F62EF1">
        <w:rPr>
          <w:rFonts w:ascii="Traditional Arabic" w:hAnsi="Traditional Arabic" w:cs="Traditional Arabic"/>
          <w:rtl/>
        </w:rPr>
        <w:t>يشهد العالم في العقود الأخيرة تحولات متسارعة في مختلف المجالات العلمية والتقنية والمعرفية، الأمر الذي فرض على الأنظمة التعليمية تحديات متزايدة تستلزم تطوير أساليب الإدارة والقيادة بما يواكب متطلبات العصر، ويعزز جودة العملية التعليمية، ويرفع كفاءة مخرجاتها. ولم تعد المؤسسات التعليمية مطالبة بمجرد نقل المعرفة، بل أصبحت مطالبة بإعداد متعلمين يمتلكون المعارف والمهارات والقيم التي تمكنهم من التكيف مع المتغيرات المتسارعة والإسهام في بناء مجتمعات المعرفة. وفي هذا السياق، تؤكد الأدبيات التربوية الحديثة أن القيادة التعليمية تمثل أحد أهم العوامل المؤثرة في تحسين جودة التعليم، وأنها تأتي في المرتبة الثانية من حيث التأثير في نواتج تعلم الطلاب بعد جودة التدريس، لما تؤديه من دور في توجيه المدرسة نحو التحسين المستمر، وتعزيز ثقافة التعلم، وتمكين المعلمين، وتحقيق الأهداف التعليمية المنشودة</w:t>
      </w:r>
      <w:r w:rsidRPr="00F62EF1">
        <w:rPr>
          <w:rFonts w:ascii="Traditional Arabic" w:hAnsi="Traditional Arabic" w:cs="Traditional Arabic"/>
        </w:rPr>
        <w:t xml:space="preserve"> (UNESCO, 2024). </w:t>
      </w:r>
      <w:r w:rsidRPr="00F62EF1">
        <w:rPr>
          <w:rFonts w:ascii="Traditional Arabic" w:hAnsi="Traditional Arabic" w:cs="Traditional Arabic"/>
          <w:rtl/>
        </w:rPr>
        <w:t>كما أشارت منظمة التعاون الاقتصادي والتنمية</w:t>
      </w:r>
      <w:r w:rsidRPr="00F62EF1">
        <w:rPr>
          <w:rFonts w:ascii="Traditional Arabic" w:hAnsi="Traditional Arabic" w:cs="Traditional Arabic"/>
        </w:rPr>
        <w:t xml:space="preserve"> (OECD) </w:t>
      </w:r>
      <w:r w:rsidRPr="00F62EF1">
        <w:rPr>
          <w:rFonts w:ascii="Traditional Arabic" w:hAnsi="Traditional Arabic" w:cs="Traditional Arabic"/>
          <w:rtl/>
        </w:rPr>
        <w:t>إلى أن تطوير القيادة المدرسية يعد أحد المرتكزات الرئيسة لرفع جودة التعليم وتحسين تعلم الطلاب، من خلال دعم الممارسات القيادية الفاعلة وبناء بيئات مدرسية محفزة للتعلم والتطوير المهني</w:t>
      </w:r>
      <w:r w:rsidRPr="00F62EF1">
        <w:rPr>
          <w:rFonts w:ascii="Traditional Arabic" w:hAnsi="Traditional Arabic" w:cs="Traditional Arabic"/>
        </w:rPr>
        <w:t xml:space="preserve"> (OECD, 2020).</w:t>
      </w:r>
      <w:r w:rsidR="00F62EF1">
        <w:rPr>
          <w:rFonts w:ascii="Traditional Arabic" w:hAnsi="Traditional Arabic" w:cs="Traditional Arabic" w:hint="cs"/>
          <w:rtl/>
        </w:rPr>
        <w:t>.</w:t>
      </w:r>
    </w:p>
    <w:p w:rsidR="00C369F1" w:rsidRPr="00F62EF1" w:rsidRDefault="00C369F1" w:rsidP="00F62EF1">
      <w:pPr>
        <w:pStyle w:val="aff2"/>
        <w:bidi/>
        <w:spacing w:before="0" w:beforeAutospacing="0" w:after="0" w:afterAutospacing="0"/>
        <w:jc w:val="center"/>
        <w:rPr>
          <w:rFonts w:ascii="Traditional Arabic" w:hAnsi="Traditional Arabic" w:cs="Traditional Arabic"/>
        </w:rPr>
      </w:pPr>
      <w:r w:rsidRPr="00F62EF1">
        <w:rPr>
          <w:rFonts w:ascii="Traditional Arabic" w:hAnsi="Traditional Arabic" w:cs="Traditional Arabic"/>
          <w:rtl/>
        </w:rPr>
        <w:t>وانطلاقًا من هذه الأهمية، تُعد القيادة المدرسية الركيزة الأساسية التي تقوم عليها عمليات التطوير والتحسين داخل المؤسسات التعليمية، إذ يتحمل قادة المدارس مسؤولية توجيه الموارد البشرية، وإدارة التغيير، وبناء بيئة تعليمية داعمة للتعلم، وتحفيز العاملين نحو تحقيق أهداف المؤسسة التعليمية. وقد شهد الفكر الإداري والتربوي تطورًا ملحوظًا في النظريات القيادية التي سعت إلى تفسير الممارسات القيادية الأكثر قدرة على إحداث التغيير الإيجابي، ومن أبرزها القيادة التحويلية التي حظيت باهتمام واسع في الأدبيات الإدارية والتربوية؛ لما تتميز به من قدرتها على بناء رؤية مشتركة، وتحفيز العاملين، وتنمية قدراتهم، وإلهامهم لتجاوز الأداء التقليدي نحو مستويات أعلى من الإنجاز</w:t>
      </w:r>
      <w:r w:rsidRPr="00F62EF1">
        <w:rPr>
          <w:rFonts w:ascii="Traditional Arabic" w:hAnsi="Traditional Arabic" w:cs="Traditional Arabic"/>
        </w:rPr>
        <w:t>.</w:t>
      </w:r>
    </w:p>
    <w:p w:rsidR="00E62E95" w:rsidRDefault="00C369F1" w:rsidP="00E62E95">
      <w:pPr>
        <w:pStyle w:val="aff2"/>
        <w:bidi/>
        <w:spacing w:before="0" w:beforeAutospacing="0" w:after="0" w:afterAutospacing="0"/>
        <w:jc w:val="center"/>
        <w:rPr>
          <w:rFonts w:ascii="Traditional Arabic" w:hAnsi="Traditional Arabic" w:cs="Traditional Arabic"/>
          <w:rtl/>
        </w:rPr>
      </w:pPr>
      <w:r w:rsidRPr="00F62EF1">
        <w:rPr>
          <w:rFonts w:ascii="Traditional Arabic" w:hAnsi="Traditional Arabic" w:cs="Traditional Arabic"/>
          <w:rtl/>
        </w:rPr>
        <w:t xml:space="preserve">وتستند القيادة التحويلية إلى مجموعة من الممارسات القيادية التي تركز على التأثير المثالي، والتحفيز </w:t>
      </w:r>
      <w:proofErr w:type="spellStart"/>
      <w:r w:rsidRPr="00F62EF1">
        <w:rPr>
          <w:rFonts w:ascii="Traditional Arabic" w:hAnsi="Traditional Arabic" w:cs="Traditional Arabic"/>
          <w:rtl/>
        </w:rPr>
        <w:t>الإلهامي</w:t>
      </w:r>
      <w:proofErr w:type="spellEnd"/>
      <w:r w:rsidRPr="00F62EF1">
        <w:rPr>
          <w:rFonts w:ascii="Traditional Arabic" w:hAnsi="Traditional Arabic" w:cs="Traditional Arabic"/>
          <w:rtl/>
        </w:rPr>
        <w:t>، والاستثارة الفكرية، والاعتبارات الفردية، وهي ممارسات تسهم في بناء بيئة تنظيمية قائمة على الثقة، والمشاركة، والابتكار، والتطوير المستمر. كما تسهم في رفع دافعية العاملين، وتعزيز شعورهم بالمسؤولية تجاه مؤسساتهم، الأمر الذي ينعكس إيجابًا على الأداء المؤسسي وجودة العملية التعليمية</w:t>
      </w:r>
      <w:r w:rsidRPr="00F62EF1">
        <w:rPr>
          <w:rFonts w:ascii="Traditional Arabic" w:hAnsi="Traditional Arabic" w:cs="Traditional Arabic"/>
        </w:rPr>
        <w:t>.</w:t>
      </w:r>
    </w:p>
    <w:p w:rsidR="00C369F1" w:rsidRPr="00F62EF1" w:rsidRDefault="00C369F1" w:rsidP="00E62E95">
      <w:pPr>
        <w:pStyle w:val="aff2"/>
        <w:bidi/>
        <w:spacing w:before="0" w:beforeAutospacing="0" w:after="0" w:afterAutospacing="0"/>
        <w:jc w:val="center"/>
        <w:rPr>
          <w:rFonts w:ascii="Traditional Arabic" w:hAnsi="Traditional Arabic" w:cs="Traditional Arabic"/>
        </w:rPr>
      </w:pPr>
      <w:r w:rsidRPr="00F62EF1">
        <w:rPr>
          <w:rFonts w:ascii="Traditional Arabic" w:hAnsi="Traditional Arabic" w:cs="Traditional Arabic"/>
          <w:rtl/>
        </w:rPr>
        <w:t>وفي البيئة المدرسية، يكتسب تطبيق القيادة التحويلية أهمية خاصة؛ نظرًا لاعتماد العملية التعليمية بدرجة كبيرة على العنصر البشري، ولا سيما المعلمين الذين يمثلون المحور الرئيس في تنفيذ البرامج التعليمية وتحقيق أهداف المدرسة. فكلما تمكن قائد المدرسة من بناء بيئة عمل إيجابية قائمة على الثقة، والتمكين، والدعم، والتحفيز، ارتفع مستوى التزام المعلمين بمؤسساتهم، وتحسن أداؤهم المهني، وانعكس ذلك بصورة مباشرة على تعلم الطلاب وجودة المخرجات التعليمية</w:t>
      </w:r>
      <w:r w:rsidRPr="00F62EF1">
        <w:rPr>
          <w:rFonts w:ascii="Traditional Arabic" w:hAnsi="Traditional Arabic" w:cs="Traditional Arabic"/>
        </w:rPr>
        <w:t>.</w:t>
      </w:r>
    </w:p>
    <w:p w:rsidR="00F62EF1" w:rsidRPr="00F62EF1" w:rsidRDefault="00C369F1" w:rsidP="00E62E95">
      <w:pPr>
        <w:pStyle w:val="aff2"/>
        <w:bidi/>
        <w:spacing w:before="0" w:beforeAutospacing="0" w:after="0" w:afterAutospacing="0"/>
        <w:jc w:val="center"/>
        <w:rPr>
          <w:rFonts w:ascii="Traditional Arabic" w:hAnsi="Traditional Arabic" w:cs="Traditional Arabic"/>
        </w:rPr>
      </w:pPr>
      <w:r w:rsidRPr="00F62EF1">
        <w:rPr>
          <w:rFonts w:ascii="Traditional Arabic" w:hAnsi="Traditional Arabic" w:cs="Traditional Arabic"/>
          <w:rtl/>
        </w:rPr>
        <w:t>ويُعد الالتزام التنظيمي من المفاهيم التي حظيت باهتمام متزايد في الأدبيات الإدارية والتربوية؛ لما له من دور محوري في تعزيز استقرار المؤسسات التعليمية وتحسين كفاءة العاملين فيها. ويشير الالتزام التنظيمي إلى درجة ارتباط المعلم بمؤسسته التعليمية، وإيمانه بأهدافها وقيمها، ورغبته في الاستمرار بالعمل فيها، واستعداده لبذل الجهد لتحقيق أهدافها. وقد أثبتت العديد من الدراسات أن ارتفاع مستوى الالتزام التنظيمي لدى المعلمين يسهم في تحسين الأداء المهني، وتعزيز جودة التدريس، ورفع مستوى التحصيل والإنجاز لدى الطلاب</w:t>
      </w:r>
      <w:r w:rsidRPr="00F62EF1">
        <w:rPr>
          <w:rFonts w:ascii="Traditional Arabic" w:hAnsi="Traditional Arabic" w:cs="Traditional Arabic"/>
        </w:rPr>
        <w:t>.</w:t>
      </w:r>
    </w:p>
    <w:p w:rsidR="00C369F1" w:rsidRDefault="00C369F1" w:rsidP="00E62E95">
      <w:pPr>
        <w:pStyle w:val="aff2"/>
        <w:bidi/>
        <w:spacing w:before="0" w:beforeAutospacing="0" w:after="0" w:afterAutospacing="0"/>
        <w:jc w:val="center"/>
        <w:rPr>
          <w:rFonts w:ascii="Traditional Arabic" w:hAnsi="Traditional Arabic" w:cs="Traditional Arabic"/>
          <w:rtl/>
        </w:rPr>
      </w:pPr>
      <w:r w:rsidRPr="00F62EF1">
        <w:rPr>
          <w:rFonts w:ascii="Traditional Arabic" w:hAnsi="Traditional Arabic" w:cs="Traditional Arabic"/>
          <w:rtl/>
        </w:rPr>
        <w:t>ومن جهة أخرى، يمثل المخرج التعليمي المؤشر النهائي الذي يمكن من خلاله الحكم على مدى نجاح المؤسسة التعليمية في تحقيق رسالتها وأهدافها، إذ لا يقتصر على التحصيل الدراسي، وإنما يشمل ما يكتسبه الطلاب من معارف، ومهارات، وقيم، واتجاهات تعكس جودة العملية التعليمية وفاعليتها. ومن ثم، أصبح تحسين المخرج التعليمي هدفًا استراتيجيًا تسعى إليه الأنظمة التعليمية الحديثة، لما له من أثر مباشر في تحقيق التنمية المستدامة، وتعزيز القدرة التنافسية للدول</w:t>
      </w:r>
      <w:r w:rsidRPr="00F62EF1">
        <w:rPr>
          <w:rFonts w:ascii="Traditional Arabic" w:hAnsi="Traditional Arabic" w:cs="Traditional Arabic"/>
        </w:rPr>
        <w:t>.</w:t>
      </w:r>
    </w:p>
    <w:p w:rsidR="00E62E95" w:rsidRPr="00F62EF1" w:rsidRDefault="00E62E95" w:rsidP="00E62E95">
      <w:pPr>
        <w:pStyle w:val="aff2"/>
        <w:bidi/>
        <w:spacing w:before="0" w:beforeAutospacing="0" w:after="0" w:afterAutospacing="0"/>
        <w:jc w:val="center"/>
        <w:rPr>
          <w:rFonts w:ascii="Traditional Arabic" w:hAnsi="Traditional Arabic" w:cs="Traditional Arabic"/>
        </w:rPr>
      </w:pPr>
    </w:p>
    <w:p w:rsidR="00E62E95" w:rsidRDefault="00C369F1" w:rsidP="00E62E95">
      <w:pPr>
        <w:pStyle w:val="aff2"/>
        <w:bidi/>
        <w:spacing w:before="0" w:beforeAutospacing="0" w:after="0" w:afterAutospacing="0"/>
        <w:jc w:val="center"/>
        <w:rPr>
          <w:rFonts w:ascii="Traditional Arabic" w:hAnsi="Traditional Arabic" w:cs="Traditional Arabic"/>
          <w:rtl/>
        </w:rPr>
      </w:pPr>
      <w:r w:rsidRPr="00F62EF1">
        <w:rPr>
          <w:rFonts w:ascii="Traditional Arabic" w:hAnsi="Traditional Arabic" w:cs="Traditional Arabic"/>
          <w:rtl/>
        </w:rPr>
        <w:lastRenderedPageBreak/>
        <w:t>وفي المملكة العربية السعودية، يحظى قطاع التعليم باهتمام بالغ في إطار مستهدفات رؤية المملكة العربية السعودية 2030، التي أكدت أهمية تطوير رأس المال البشري، وتحسين جودة التعليم، ورفع كفاءة القيادات التعليمية، وتعزيز نواتج التعلم. كما يشهد قطاع التعليم الخاص توسعًا متزايدًا، الأمر الذي يستدعي دراسة العوامل القيادية والتنظيمية المؤثرة في جودة الأداء التعليمي، ولا سيما في مدارس المرحلة الابتدائية التي تمثل المرحلة التأسيسية في بناء شخصية الطالب وتنمية معارفه ومهاراته</w:t>
      </w:r>
      <w:r w:rsidRPr="00F62EF1">
        <w:rPr>
          <w:rFonts w:ascii="Traditional Arabic" w:hAnsi="Traditional Arabic" w:cs="Traditional Arabic"/>
        </w:rPr>
        <w:t>.</w:t>
      </w:r>
    </w:p>
    <w:p w:rsidR="00C369F1" w:rsidRPr="00F62EF1" w:rsidRDefault="00C369F1" w:rsidP="00E62E95">
      <w:pPr>
        <w:pStyle w:val="aff2"/>
        <w:bidi/>
        <w:spacing w:before="0" w:beforeAutospacing="0" w:after="0" w:afterAutospacing="0"/>
        <w:jc w:val="center"/>
        <w:rPr>
          <w:rFonts w:ascii="Traditional Arabic" w:hAnsi="Traditional Arabic" w:cs="Traditional Arabic"/>
          <w:rtl/>
        </w:rPr>
      </w:pPr>
      <w:r w:rsidRPr="00F62EF1">
        <w:rPr>
          <w:rFonts w:ascii="Traditional Arabic" w:hAnsi="Traditional Arabic" w:cs="Traditional Arabic"/>
          <w:rtl/>
        </w:rPr>
        <w:t>وانطلاقًا من أهمية القيادة التحويلية، ودورها المتوقع في تعزيز الالتزام التنظيمي لدى المعلمين، وانعكاس ذلك على مستوى المخرج التعليمي لدى الطلاب، تأتي هذه الدراسة للكشف عن أثر القيادة التحويلية لقادة المدارس الابتدائية الخاصة على مستوى المخرج التعليمي لدى الطلاب في ضوء الالتزام التنظيمي للمعلمين بمدينة جدة، بما يسهم في إثراء المعرفة العلمية، ودعم الممارسات القيادية، وتقديم مؤشرات علمية تساعد متخذي القرار في تطوير جودة التعليم ومخرجاته</w:t>
      </w:r>
      <w:r w:rsidRPr="00F62EF1">
        <w:rPr>
          <w:rFonts w:ascii="Traditional Arabic" w:hAnsi="Traditional Arabic" w:cs="Traditional Arabic"/>
        </w:rPr>
        <w:t>.</w:t>
      </w:r>
    </w:p>
    <w:p w:rsidR="00715CC3" w:rsidRPr="00B62008" w:rsidRDefault="00607D92" w:rsidP="00C369F1">
      <w:pPr>
        <w:pStyle w:val="1"/>
        <w:bidi/>
        <w:jc w:val="center"/>
        <w:rPr>
          <w:rFonts w:ascii="Traditional Arabic" w:hAnsi="Traditional Arabic" w:cs="Traditional Arabic"/>
          <w:color w:val="FF0000"/>
          <w:rtl/>
        </w:rPr>
      </w:pPr>
      <w:r w:rsidRPr="00B62008">
        <w:rPr>
          <w:rFonts w:ascii="Traditional Arabic" w:hAnsi="Traditional Arabic" w:cs="Traditional Arabic"/>
          <w:color w:val="FF0000"/>
          <w:rtl/>
        </w:rPr>
        <w:t>مشكلة</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E62E95" w:rsidRPr="009E5578" w:rsidRDefault="00E62E95" w:rsidP="009E5578">
      <w:pPr>
        <w:pStyle w:val="pdq2pgselectionanchorcontainer"/>
        <w:bidi/>
        <w:spacing w:before="0" w:beforeAutospacing="0" w:after="0" w:afterAutospacing="0"/>
        <w:jc w:val="center"/>
        <w:rPr>
          <w:rFonts w:ascii="Traditional Arabic" w:hAnsi="Traditional Arabic" w:cs="Traditional Arabic"/>
        </w:rPr>
      </w:pPr>
      <w:r w:rsidRPr="009E5578">
        <w:rPr>
          <w:rFonts w:ascii="Traditional Arabic" w:hAnsi="Traditional Arabic" w:cs="Traditional Arabic"/>
          <w:rtl/>
        </w:rPr>
        <w:t>شهد قطاع التعليم خلال العقود الأخيرة تطورات متسارعة فرضتها التحولات العلمية والتقنية والمعرفية، الأمر الذي جعل تحسين جودة التعليم والارتقاء بالمخرج التعليمي من أبرز الأولويات التي تسعى إليها الأنظمة التعليمية في مختلف دول العالم. ولم يعد نجاح المؤسسات التعليمية يقاس بمدى قدرتها على تقديم المعرفة فحسب، بل أصبح يقاس بقدرتها على إعداد متعلمين يمتلكون المعارف والمهارات والقيم التي تمكنهم من التكيف مع متطلبات العصر والإسهام في التنمية المستدامة. وانطلاقًا من ذلك، أكدت منظمة الأمم المتحدة للتربية والعلم والثقافة</w:t>
      </w:r>
      <w:r w:rsidRPr="009E5578">
        <w:rPr>
          <w:rFonts w:ascii="Traditional Arabic" w:hAnsi="Traditional Arabic" w:cs="Traditional Arabic"/>
        </w:rPr>
        <w:t xml:space="preserve"> (UNESCO) </w:t>
      </w:r>
      <w:r w:rsidRPr="009E5578">
        <w:rPr>
          <w:rFonts w:ascii="Traditional Arabic" w:hAnsi="Traditional Arabic" w:cs="Traditional Arabic"/>
          <w:rtl/>
        </w:rPr>
        <w:t>أن تحسين نواتج التعلم يتطلب وجود قيادات مدرسية فاعلة قادرة على بناء بيئات تعليمية محفزة، وتمكين المعلمين، وتعزيز جودة الممارسات التعليمية؛ إذ تُعد القيادة المدرسية من أكثر العوامل المدرسية تأثيرًا في تعلم الطلاب بعد جودة التدريس</w:t>
      </w:r>
      <w:r w:rsidRPr="009E5578">
        <w:rPr>
          <w:rFonts w:ascii="Traditional Arabic" w:hAnsi="Traditional Arabic" w:cs="Traditional Arabic"/>
        </w:rPr>
        <w:t xml:space="preserve"> (UNESCO, 2024).</w:t>
      </w:r>
    </w:p>
    <w:p w:rsidR="00E62E95" w:rsidRPr="009E5578" w:rsidRDefault="00E62E95" w:rsidP="009E5578">
      <w:pPr>
        <w:pStyle w:val="aff2"/>
        <w:bidi/>
        <w:spacing w:before="0" w:beforeAutospacing="0" w:after="0" w:afterAutospacing="0"/>
        <w:jc w:val="center"/>
        <w:rPr>
          <w:rFonts w:ascii="Traditional Arabic" w:hAnsi="Traditional Arabic" w:cs="Traditional Arabic"/>
        </w:rPr>
      </w:pPr>
      <w:r w:rsidRPr="009E5578">
        <w:rPr>
          <w:rFonts w:ascii="Traditional Arabic" w:hAnsi="Traditional Arabic" w:cs="Traditional Arabic"/>
          <w:rtl/>
        </w:rPr>
        <w:t>وفي المملكة العربية السعودية، أولت رؤية المملكة العربية السعودية 2030 اهتمامًا كبيرًا بتطوير التعليم، وعدَّت رفع جودة المخرج التعليمي أحد المستهدفات الرئيسة من خلال الاستثمار في رأس المال البشري، وتحسين كفاءة القيادات التعليمية، وتطوير البيئة المدرسية، وتعزيز جودة الأداء المهني للمعلمين. وعلى الرغم من الجهود المبذولة في هذا المجال، فإن المؤسسات التعليمية لا تزال تواجه تحديات ترتبط بتفاوت مستوى المخرج التعليمي بين المدارس، واختلاف مستويات التحصيل والمهارات لدى الطلاب، وتباين كفاءة الممارسات القيادية، فضلًا عن التحديات المرتبطة بتحفيز المعلمين والمحافظة على مستويات مرتفعة من التزامهم التنظيمي، وهي جميعها عوامل قد تنعكس بصورة مباشرة في جودة العملية التعليمية ومخرجاتها</w:t>
      </w:r>
      <w:r w:rsidRPr="009E5578">
        <w:rPr>
          <w:rFonts w:ascii="Traditional Arabic" w:hAnsi="Traditional Arabic" w:cs="Traditional Arabic"/>
        </w:rPr>
        <w:t>.</w:t>
      </w:r>
    </w:p>
    <w:p w:rsidR="00E62E95" w:rsidRPr="009E5578" w:rsidRDefault="00E62E95" w:rsidP="009E5578">
      <w:pPr>
        <w:pStyle w:val="aff2"/>
        <w:bidi/>
        <w:spacing w:before="0" w:beforeAutospacing="0" w:after="0" w:afterAutospacing="0"/>
        <w:jc w:val="center"/>
        <w:rPr>
          <w:rFonts w:ascii="Traditional Arabic" w:hAnsi="Traditional Arabic" w:cs="Traditional Arabic"/>
        </w:rPr>
      </w:pPr>
      <w:r w:rsidRPr="009E5578">
        <w:rPr>
          <w:rFonts w:ascii="Traditional Arabic" w:hAnsi="Traditional Arabic" w:cs="Traditional Arabic"/>
          <w:rtl/>
        </w:rPr>
        <w:t>وتزداد هذه التحديات في مدارس التعليم الخاص، التي تقع عليها مسؤولية تحقيق مستويات عالية من جودة التعليم؛ نظرًا لتزايد توقعات أولياء الأمور، واشتداد المنافسة بين المدارس، وحرصها على المحافظة على جودة مخرجاتها التعليمية. كما تواجه هذه المدارس تحديات تتعلق بتفاوت خصائص الطلاب واحتياجاتهم التعليمية، وضرورة توفير بيئة مدرسية قادرة على استيعاب هذه الفروق، إلى جانب المحافظة على استقرار الكوادر التعليمية وتعزيز انتمائهم للمؤسسة التعليمية، بما يضمن استمرارية جودة الأداء وتحقيق أهداف المدرسة</w:t>
      </w:r>
      <w:r w:rsidRPr="009E5578">
        <w:rPr>
          <w:rFonts w:ascii="Traditional Arabic" w:hAnsi="Traditional Arabic" w:cs="Traditional Arabic"/>
        </w:rPr>
        <w:t>.</w:t>
      </w:r>
    </w:p>
    <w:p w:rsidR="00E62E95" w:rsidRPr="009E5578" w:rsidRDefault="00E62E95" w:rsidP="00FB181B">
      <w:pPr>
        <w:pStyle w:val="aff2"/>
        <w:bidi/>
        <w:spacing w:before="0" w:beforeAutospacing="0" w:after="0" w:afterAutospacing="0"/>
        <w:jc w:val="center"/>
        <w:rPr>
          <w:rFonts w:ascii="Traditional Arabic" w:hAnsi="Traditional Arabic" w:cs="Traditional Arabic"/>
          <w:rtl/>
        </w:rPr>
      </w:pPr>
      <w:r w:rsidRPr="009E5578">
        <w:rPr>
          <w:rFonts w:ascii="Traditional Arabic" w:hAnsi="Traditional Arabic" w:cs="Traditional Arabic"/>
          <w:rtl/>
        </w:rPr>
        <w:t>وفي ضوء هذه التحديات، برزت القيادة التحويلية بوصفها أحد أكثر الأنماط القيادية اهتمامًا في الأدبيات التربوية الحديثة؛ لما تتميز به من قدرتها على إحداث التغيير الإيجابي داخل المدرسة، وبناء رؤية مشتركة، وتحفيز المعلمين، وإشراكهم في اتخاذ القرار، وتنمية قدراتهم المهنية، بما يسهم في تحسين الأداء المؤسسي. وقد أشارت العديد من الدراسات الحديثة إلى أن القيادة التحويلية ترتبط إيجابيًا بالأداء المدرسي، والرضا الوظيفي، والالتزام التنظيمي، والمناخ المدرسي، وهي جميعها عوامل ترتبط بصورة مباشرة أو غير مباشرة بجودة المخرج التعليمي</w:t>
      </w:r>
      <w:r w:rsidRPr="009E5578">
        <w:rPr>
          <w:rFonts w:ascii="Traditional Arabic" w:hAnsi="Traditional Arabic" w:cs="Traditional Arabic"/>
        </w:rPr>
        <w:t xml:space="preserve"> (UNESCO, 2024</w:t>
      </w:r>
      <w:r w:rsidR="00FB181B">
        <w:rPr>
          <w:rFonts w:ascii="Traditional Arabic" w:hAnsi="Traditional Arabic" w:cs="Traditional Arabic"/>
        </w:rPr>
        <w:t>)</w:t>
      </w:r>
    </w:p>
    <w:p w:rsidR="00FB181B" w:rsidRDefault="00FB181B" w:rsidP="00FB181B">
      <w:pPr>
        <w:pStyle w:val="aff2"/>
        <w:bidi/>
        <w:spacing w:before="0" w:beforeAutospacing="0" w:after="0" w:afterAutospacing="0"/>
        <w:jc w:val="center"/>
        <w:rPr>
          <w:rFonts w:ascii="Traditional Arabic" w:hAnsi="Traditional Arabic" w:cs="Traditional Arabic"/>
          <w:rtl/>
        </w:rPr>
      </w:pPr>
    </w:p>
    <w:p w:rsidR="00FB181B" w:rsidRDefault="00FB181B" w:rsidP="00FB181B">
      <w:pPr>
        <w:pStyle w:val="aff2"/>
        <w:bidi/>
        <w:spacing w:before="0" w:beforeAutospacing="0" w:after="0" w:afterAutospacing="0"/>
        <w:jc w:val="center"/>
        <w:rPr>
          <w:rFonts w:ascii="Traditional Arabic" w:hAnsi="Traditional Arabic" w:cs="Traditional Arabic"/>
          <w:rtl/>
        </w:rPr>
      </w:pPr>
    </w:p>
    <w:p w:rsidR="00FB181B" w:rsidRDefault="00FB181B" w:rsidP="00FB181B">
      <w:pPr>
        <w:pStyle w:val="aff2"/>
        <w:bidi/>
        <w:spacing w:before="0" w:beforeAutospacing="0" w:after="0" w:afterAutospacing="0"/>
        <w:jc w:val="center"/>
        <w:rPr>
          <w:rFonts w:ascii="Traditional Arabic" w:hAnsi="Traditional Arabic" w:cs="Traditional Arabic"/>
          <w:rtl/>
        </w:rPr>
      </w:pPr>
    </w:p>
    <w:p w:rsidR="00FB181B" w:rsidRDefault="00FB181B" w:rsidP="00FB181B">
      <w:pPr>
        <w:pStyle w:val="aff2"/>
        <w:bidi/>
        <w:spacing w:before="0" w:beforeAutospacing="0" w:after="0" w:afterAutospacing="0"/>
        <w:jc w:val="center"/>
        <w:rPr>
          <w:rFonts w:ascii="Traditional Arabic" w:hAnsi="Traditional Arabic" w:cs="Traditional Arabic"/>
          <w:rtl/>
        </w:rPr>
      </w:pPr>
    </w:p>
    <w:p w:rsidR="00E62E95" w:rsidRPr="009E5578" w:rsidRDefault="00E62E95" w:rsidP="00FB181B">
      <w:pPr>
        <w:pStyle w:val="aff2"/>
        <w:bidi/>
        <w:spacing w:before="0" w:beforeAutospacing="0" w:after="0" w:afterAutospacing="0"/>
        <w:jc w:val="center"/>
        <w:rPr>
          <w:rFonts w:ascii="Traditional Arabic" w:hAnsi="Traditional Arabic" w:cs="Traditional Arabic"/>
          <w:rtl/>
        </w:rPr>
      </w:pPr>
      <w:r w:rsidRPr="009E5578">
        <w:rPr>
          <w:rFonts w:ascii="Traditional Arabic" w:hAnsi="Traditional Arabic" w:cs="Traditional Arabic"/>
          <w:rtl/>
        </w:rPr>
        <w:lastRenderedPageBreak/>
        <w:t>ومن جانب آخر، يمثل الالتزام التنظيمي للمعلمين أحد أهم العوامل التي تساعد المؤسسات التعليمية على تحقيق أهدافها؛ إذ يسهم في رفع مستوى الانتماء للمؤسسة، وزيادة الدافعية نحو العمل، وتعزيز المسؤولية المهنية، والحرص على تطوير الممارسات التعليمية. وتشير الأدبيات الحديثة إلى أن المعلمين ذوي الالتزام التنظيمي المرتفع يكونون أكثر قدرة على التكيف مع التغيرات، وأكثر إسهامًا في تحسين تعلم الطلاب، في حين قد يؤدي انخفاض الالتزام التنظيمي إلى تراجع الأداء المهني، وضعف المبادرات التطويرية، وانخفاض جودة العملية التعليمية</w:t>
      </w:r>
      <w:r w:rsidRPr="009E5578">
        <w:rPr>
          <w:rFonts w:ascii="Traditional Arabic" w:hAnsi="Traditional Arabic" w:cs="Traditional Arabic"/>
        </w:rPr>
        <w:t xml:space="preserve"> Collie, 2021</w:t>
      </w:r>
      <w:proofErr w:type="gramStart"/>
      <w:r w:rsidR="00FB181B">
        <w:rPr>
          <w:rFonts w:ascii="Traditional Arabic" w:hAnsi="Traditional Arabic" w:cs="Traditional Arabic"/>
        </w:rPr>
        <w:t xml:space="preserve">) </w:t>
      </w:r>
      <w:r w:rsidRPr="009E5578">
        <w:rPr>
          <w:rFonts w:ascii="Traditional Arabic" w:hAnsi="Traditional Arabic" w:cs="Traditional Arabic"/>
          <w:rtl/>
        </w:rPr>
        <w:t>؛</w:t>
      </w:r>
      <w:proofErr w:type="gramEnd"/>
      <w:r w:rsidRPr="009E5578">
        <w:rPr>
          <w:rFonts w:ascii="Traditional Arabic" w:hAnsi="Traditional Arabic" w:cs="Traditional Arabic"/>
        </w:rPr>
        <w:t xml:space="preserve"> </w:t>
      </w:r>
      <w:r w:rsidR="00FB181B">
        <w:rPr>
          <w:rFonts w:ascii="Traditional Arabic" w:hAnsi="Traditional Arabic" w:cs="Traditional Arabic"/>
        </w:rPr>
        <w:t>(</w:t>
      </w:r>
      <w:r w:rsidRPr="009E5578">
        <w:rPr>
          <w:rFonts w:ascii="Traditional Arabic" w:hAnsi="Traditional Arabic" w:cs="Traditional Arabic"/>
        </w:rPr>
        <w:t>UNESCO, 2024</w:t>
      </w:r>
      <w:r w:rsidR="00FB181B">
        <w:rPr>
          <w:rFonts w:ascii="Traditional Arabic" w:hAnsi="Traditional Arabic" w:cs="Traditional Arabic" w:hint="cs"/>
          <w:rtl/>
        </w:rPr>
        <w:t xml:space="preserve"> .</w:t>
      </w:r>
    </w:p>
    <w:p w:rsidR="009E5578" w:rsidRPr="009E5578" w:rsidRDefault="009E5578" w:rsidP="00985B8E">
      <w:pPr>
        <w:pStyle w:val="pdq2pgselectionanchorcontainer"/>
        <w:bidi/>
        <w:spacing w:before="0" w:beforeAutospacing="0" w:after="0" w:afterAutospacing="0"/>
        <w:jc w:val="center"/>
        <w:rPr>
          <w:rFonts w:ascii="Traditional Arabic" w:hAnsi="Traditional Arabic" w:cs="Traditional Arabic"/>
        </w:rPr>
      </w:pPr>
      <w:r w:rsidRPr="009E5578">
        <w:rPr>
          <w:rFonts w:ascii="Traditional Arabic" w:hAnsi="Traditional Arabic" w:cs="Traditional Arabic"/>
          <w:rtl/>
        </w:rPr>
        <w:t xml:space="preserve">وعلى الرغم من الاهتمام البحثي المتزايد بموضوع القيادة التحويلية في المؤسسات التعليمية، فإن مراجعة الأدبيات والدراسات السابقة تشير إلى أن معظم الدراسات ركزت على العلاقة بين القيادة التحويلية ومتغيرات تنظيمية مثل الرضا الوظيفي، أو الالتزام التنظيمي، أو الأداء الوظيفي للمعلمين، في حين تناولت دراسات أخرى أثر القيادة المدرسية في نواتج التعلم أو التحصيل الدراسي للطلاب بصورة مستقلة. كما اهتمت بعض الدراسات بدراسة الالتزام التنظيمي وعلاقته بالأداء المهني للمعلمين، دون أن تفسر الكيفية التي يمكن أن تنتقل بها آثار القيادة التحويلية إلى تحسين المخرج التعليمي من خلال الالتزام التنظيمي بوصفه متغيرًا وسيطًا. وتشير بعض المراجعات المنهجية الحديثة إلى الحاجة لإجراء مزيد من الدراسات التي تختبر النماذج التفسيرية التي تربط بين القيادة المدرسية، والمتغيرات التنظيمية، والمخرجات التعليمية في سياقات تعليمية مختلفة، ولا سيما في التعليم </w:t>
      </w:r>
      <w:proofErr w:type="gramStart"/>
      <w:r w:rsidRPr="009E5578">
        <w:rPr>
          <w:rFonts w:ascii="Traditional Arabic" w:hAnsi="Traditional Arabic" w:cs="Traditional Arabic"/>
          <w:rtl/>
        </w:rPr>
        <w:t>الخاص</w:t>
      </w:r>
      <w:r w:rsidR="00985B8E" w:rsidRPr="00985B8E">
        <w:rPr>
          <w:rFonts w:ascii="Traditional Arabic" w:hAnsi="Traditional Arabic" w:cs="Traditional Arabic"/>
        </w:rPr>
        <w:t>(</w:t>
      </w:r>
      <w:proofErr w:type="gramEnd"/>
      <w:r w:rsidR="00985B8E" w:rsidRPr="00985B8E">
        <w:rPr>
          <w:rFonts w:ascii="Traditional Arabic" w:hAnsi="Traditional Arabic" w:cs="Traditional Arabic"/>
        </w:rPr>
        <w:t xml:space="preserve">UNESCO, 2024; </w:t>
      </w:r>
      <w:proofErr w:type="spellStart"/>
      <w:r w:rsidR="00985B8E" w:rsidRPr="00985B8E">
        <w:rPr>
          <w:rFonts w:ascii="Traditional Arabic" w:hAnsi="Traditional Arabic" w:cs="Traditional Arabic"/>
        </w:rPr>
        <w:t>Alzoraiki</w:t>
      </w:r>
      <w:proofErr w:type="spellEnd"/>
      <w:r w:rsidR="00985B8E" w:rsidRPr="00985B8E">
        <w:rPr>
          <w:rFonts w:ascii="Traditional Arabic" w:hAnsi="Traditional Arabic" w:cs="Traditional Arabic"/>
        </w:rPr>
        <w:t xml:space="preserve"> et al., 2023)</w:t>
      </w:r>
      <w:r w:rsidR="00985B8E">
        <w:rPr>
          <w:rFonts w:ascii="Traditional Arabic" w:hAnsi="Traditional Arabic" w:cs="Traditional Arabic" w:hint="cs"/>
          <w:rtl/>
        </w:rPr>
        <w:t xml:space="preserve"> .</w:t>
      </w:r>
    </w:p>
    <w:p w:rsidR="009E5578" w:rsidRPr="009E5578" w:rsidRDefault="009E5578" w:rsidP="009E5578">
      <w:pPr>
        <w:pStyle w:val="aff2"/>
        <w:bidi/>
        <w:spacing w:before="0" w:beforeAutospacing="0" w:after="0" w:afterAutospacing="0"/>
        <w:jc w:val="center"/>
        <w:rPr>
          <w:rFonts w:ascii="Traditional Arabic" w:hAnsi="Traditional Arabic" w:cs="Traditional Arabic"/>
        </w:rPr>
      </w:pPr>
      <w:r w:rsidRPr="009E5578">
        <w:rPr>
          <w:rFonts w:ascii="Traditional Arabic" w:hAnsi="Traditional Arabic" w:cs="Traditional Arabic"/>
          <w:rtl/>
        </w:rPr>
        <w:t>كما يتضح – في حدود اطلاع الباحث – أن الدراسات العربية، والسعودية على وجه الخصوص، التي تناولت أثر القيادة التحويلية لقادة المدارس الابتدائية الخاصة على مستوى المخرج التعليمي في ضوء الالتزام التنظيمي للمعلمين ما تزال محدودة، الأمر الذي يبرز وجود فجوة بحثية تتمثل في الحاجة إلى دراسة هذه العلاقة في بيئة التعليم الخاص بمدينة جدة، في ظل ما يشهده هذا القطاع من توسع مستمر، وما يترتب عليه من مسؤولية متزايدة في الإسهام في تحقيق مستهدفات تطوير التعليم ورفع جودة مخرجاته</w:t>
      </w:r>
      <w:r w:rsidRPr="009E5578">
        <w:rPr>
          <w:rFonts w:ascii="Traditional Arabic" w:hAnsi="Traditional Arabic" w:cs="Traditional Arabic"/>
        </w:rPr>
        <w:t>.</w:t>
      </w:r>
    </w:p>
    <w:p w:rsidR="009E5578" w:rsidRPr="009E5578" w:rsidRDefault="009E5578" w:rsidP="009E5578">
      <w:pPr>
        <w:pStyle w:val="aff2"/>
        <w:bidi/>
        <w:spacing w:before="0" w:beforeAutospacing="0" w:after="0" w:afterAutospacing="0"/>
        <w:jc w:val="center"/>
        <w:rPr>
          <w:rFonts w:ascii="Traditional Arabic" w:hAnsi="Traditional Arabic" w:cs="Traditional Arabic"/>
        </w:rPr>
      </w:pPr>
      <w:r w:rsidRPr="009E5578">
        <w:rPr>
          <w:rFonts w:ascii="Traditional Arabic" w:hAnsi="Traditional Arabic" w:cs="Traditional Arabic"/>
          <w:rtl/>
        </w:rPr>
        <w:t>وتنبع أهمية تناول هذه المشكلة من كون المرحلة الابتدائية تمثل الأساس الذي تُبنى عليه المراحل التعليمية اللاحقة، حيث تتشكل فيها المعارف والمهارات والاتجاهات الأساسية لدى الطلاب. كما أن نجاح المدرسة في هذه المرحلة يعتمد بدرجة كبيرة على قدرة القيادة المدرسية على بناء بيئة تنظيمية داعمة، وتعزيز التزام المعلمين، وتحفيزهم على تقديم أفضل الممارسات التعليمية، بما ينعكس إيجابًا على مستوى المخرج التعليمي. ومن ثم، فإن الكشف عن طبيعة العلاقة بين القيادة التحويلية، والالتزام التنظيمي، والمخرج التعليمي يمثل ضرورة علمية وعملية يمكن أن تسهم في دعم صناع القرار، وتطوير برامج إعداد القيادات المدرسية، وتحسين السياسات والممارسات الإدارية في مدارس التعليم الخاص</w:t>
      </w:r>
      <w:r w:rsidRPr="009E5578">
        <w:rPr>
          <w:rFonts w:ascii="Traditional Arabic" w:hAnsi="Traditional Arabic" w:cs="Traditional Arabic"/>
        </w:rPr>
        <w:t>.</w:t>
      </w:r>
    </w:p>
    <w:p w:rsidR="009E5578" w:rsidRPr="009E5578" w:rsidRDefault="009E5578" w:rsidP="009E5578">
      <w:pPr>
        <w:pStyle w:val="aff2"/>
        <w:bidi/>
        <w:spacing w:before="0" w:beforeAutospacing="0" w:after="0" w:afterAutospacing="0"/>
        <w:jc w:val="center"/>
        <w:rPr>
          <w:rFonts w:ascii="Traditional Arabic" w:hAnsi="Traditional Arabic" w:cs="Traditional Arabic"/>
        </w:rPr>
      </w:pPr>
      <w:r w:rsidRPr="009E5578">
        <w:rPr>
          <w:rFonts w:ascii="Traditional Arabic" w:hAnsi="Traditional Arabic" w:cs="Traditional Arabic"/>
          <w:rtl/>
        </w:rPr>
        <w:t>وبناءً على ما سبق، تتحدد مشكلة الدراسة في وجود حاجة علمية وميدانية إلى الكشف عن أثر القيادة التحويلية لقادة المدارس الابتدائية الخاصة على مستوى المخرج التعليمي لدى الطلاب، في ضوء الالتزام التنظيمي للمعلمين بمدينة جدة، وذلك من خلال تفسير طبيعة العلاقات المباشرة وغير المباشرة بين متغيرات الدراسة، بما يسهم في تقديم مؤشرات علمية تساعد القيادات التعليمية، وملاك المدارس الخاصة، وصناع القرار في تطوير الممارسات القيادية، وتعزيز الالتزام التنظيمي للمعلمين، والارتقاء بجودة المخرج التعليمي</w:t>
      </w:r>
      <w:r w:rsidRPr="009E5578">
        <w:rPr>
          <w:rFonts w:ascii="Traditional Arabic" w:hAnsi="Traditional Arabic" w:cs="Traditional Arabic"/>
        </w:rPr>
        <w:t>.</w:t>
      </w:r>
    </w:p>
    <w:p w:rsidR="009E5578" w:rsidRPr="009E5578" w:rsidRDefault="009E5578" w:rsidP="009E5578">
      <w:pPr>
        <w:pStyle w:val="aff2"/>
        <w:bidi/>
        <w:spacing w:before="0" w:beforeAutospacing="0" w:after="0" w:afterAutospacing="0"/>
        <w:jc w:val="center"/>
        <w:rPr>
          <w:rFonts w:ascii="Traditional Arabic" w:hAnsi="Traditional Arabic" w:cs="Traditional Arabic"/>
        </w:rPr>
      </w:pPr>
      <w:r w:rsidRPr="009E5578">
        <w:rPr>
          <w:rFonts w:ascii="Traditional Arabic" w:hAnsi="Traditional Arabic" w:cs="Traditional Arabic"/>
          <w:rtl/>
        </w:rPr>
        <w:t>وفي ضوء ما سبق، تتمثل مشكلة الدراسة في الإجابة عن السؤال الرئيس الآتي</w:t>
      </w:r>
      <w:r w:rsidRPr="009E5578">
        <w:rPr>
          <w:rFonts w:ascii="Traditional Arabic" w:hAnsi="Traditional Arabic" w:cs="Traditional Arabic"/>
        </w:rPr>
        <w:t>:</w:t>
      </w:r>
    </w:p>
    <w:p w:rsidR="00E62E95" w:rsidRDefault="009E5578" w:rsidP="009E5578">
      <w:pPr>
        <w:pStyle w:val="aff2"/>
        <w:bidi/>
        <w:spacing w:before="0" w:beforeAutospacing="0" w:after="0" w:afterAutospacing="0"/>
        <w:jc w:val="center"/>
        <w:rPr>
          <w:rFonts w:ascii="Traditional Arabic" w:hAnsi="Traditional Arabic" w:cs="Traditional Arabic"/>
          <w:rtl/>
        </w:rPr>
      </w:pPr>
      <w:r w:rsidRPr="009E5578">
        <w:rPr>
          <w:rStyle w:val="af1"/>
          <w:rFonts w:ascii="Traditional Arabic" w:hAnsi="Traditional Arabic" w:cs="Traditional Arabic"/>
          <w:rtl/>
        </w:rPr>
        <w:t>ما أثر القيادة التحويلية لقادة المدارس الابتدائية الخاصة على مستوى المخرج التعليمي لدى الطلاب في ضوء الالتزام التنظيمي للمعلمين بمدينة جدة؟</w:t>
      </w:r>
    </w:p>
    <w:p w:rsidR="009E5578" w:rsidRDefault="009E5578" w:rsidP="009E5578">
      <w:pPr>
        <w:pStyle w:val="aff2"/>
        <w:bidi/>
        <w:spacing w:before="0" w:beforeAutospacing="0" w:after="0" w:afterAutospacing="0"/>
        <w:jc w:val="center"/>
        <w:rPr>
          <w:rFonts w:ascii="Traditional Arabic" w:hAnsi="Traditional Arabic" w:cs="Traditional Arabic"/>
          <w:rtl/>
        </w:rPr>
      </w:pPr>
    </w:p>
    <w:p w:rsidR="009E5578" w:rsidRDefault="009E5578" w:rsidP="009E5578">
      <w:pPr>
        <w:pStyle w:val="aff2"/>
        <w:bidi/>
        <w:spacing w:before="0" w:beforeAutospacing="0" w:after="0" w:afterAutospacing="0"/>
        <w:jc w:val="center"/>
        <w:rPr>
          <w:rFonts w:ascii="Traditional Arabic" w:hAnsi="Traditional Arabic" w:cs="Traditional Arabic"/>
          <w:rtl/>
        </w:rPr>
      </w:pPr>
    </w:p>
    <w:p w:rsidR="009E5578" w:rsidRDefault="009E5578" w:rsidP="009E5578">
      <w:pPr>
        <w:pStyle w:val="aff2"/>
        <w:bidi/>
        <w:spacing w:before="0" w:beforeAutospacing="0" w:after="0" w:afterAutospacing="0"/>
        <w:jc w:val="center"/>
        <w:rPr>
          <w:rFonts w:ascii="Traditional Arabic" w:hAnsi="Traditional Arabic" w:cs="Traditional Arabic"/>
          <w:rtl/>
        </w:rPr>
      </w:pPr>
    </w:p>
    <w:p w:rsidR="009E5578" w:rsidRDefault="009E5578" w:rsidP="009E5578">
      <w:pPr>
        <w:pStyle w:val="aff2"/>
        <w:bidi/>
        <w:spacing w:before="0" w:beforeAutospacing="0" w:after="0" w:afterAutospacing="0"/>
        <w:jc w:val="center"/>
        <w:rPr>
          <w:rFonts w:ascii="Traditional Arabic" w:hAnsi="Traditional Arabic" w:cs="Traditional Arabic"/>
          <w:rtl/>
        </w:rPr>
      </w:pPr>
    </w:p>
    <w:p w:rsidR="009E5578" w:rsidRDefault="009E5578" w:rsidP="009E5578">
      <w:pPr>
        <w:pStyle w:val="aff2"/>
        <w:bidi/>
        <w:spacing w:before="0" w:beforeAutospacing="0" w:after="0" w:afterAutospacing="0"/>
        <w:jc w:val="center"/>
        <w:rPr>
          <w:rFonts w:ascii="Traditional Arabic" w:hAnsi="Traditional Arabic" w:cs="Traditional Arabic"/>
          <w:rtl/>
        </w:rPr>
      </w:pPr>
    </w:p>
    <w:p w:rsidR="009E5578" w:rsidRDefault="009E5578" w:rsidP="009E5578">
      <w:pPr>
        <w:pStyle w:val="aff2"/>
        <w:bidi/>
        <w:spacing w:before="0" w:beforeAutospacing="0" w:after="0" w:afterAutospacing="0"/>
        <w:jc w:val="center"/>
        <w:rPr>
          <w:rFonts w:ascii="Traditional Arabic" w:hAnsi="Traditional Arabic" w:cs="Traditional Arabic"/>
          <w:rtl/>
        </w:rPr>
      </w:pPr>
    </w:p>
    <w:p w:rsidR="009E5578" w:rsidRPr="009E5578" w:rsidRDefault="009E5578" w:rsidP="009E5578">
      <w:pPr>
        <w:pStyle w:val="aff2"/>
        <w:bidi/>
        <w:spacing w:before="0" w:beforeAutospacing="0" w:after="0" w:afterAutospacing="0"/>
        <w:jc w:val="center"/>
        <w:rPr>
          <w:rFonts w:ascii="Traditional Arabic" w:hAnsi="Traditional Arabic" w:cs="Traditional Arabic"/>
          <w:rtl/>
        </w:rPr>
      </w:pPr>
    </w:p>
    <w:p w:rsidR="00715CC3" w:rsidRPr="00B62008" w:rsidRDefault="00607D92" w:rsidP="00E62E95">
      <w:pPr>
        <w:pStyle w:val="1"/>
        <w:bidi/>
        <w:jc w:val="center"/>
        <w:rPr>
          <w:rFonts w:ascii="Traditional Arabic" w:hAnsi="Traditional Arabic" w:cs="Traditional Arabic"/>
          <w:color w:val="FF0000"/>
        </w:rPr>
      </w:pPr>
      <w:r w:rsidRPr="00B62008">
        <w:rPr>
          <w:rFonts w:ascii="Traditional Arabic" w:hAnsi="Traditional Arabic" w:cs="Traditional Arabic"/>
          <w:color w:val="FF0000"/>
          <w:rtl/>
        </w:rPr>
        <w:lastRenderedPageBreak/>
        <w:t>تساؤلات</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A95883" w:rsidRPr="00A95883" w:rsidRDefault="00A95883" w:rsidP="00DA2340">
      <w:pPr>
        <w:pStyle w:val="pdq2pgselectionanchorcontainer"/>
        <w:bidi/>
        <w:spacing w:before="0" w:beforeAutospacing="0" w:after="0" w:afterAutospacing="0"/>
        <w:jc w:val="center"/>
        <w:rPr>
          <w:rFonts w:ascii="Traditional Arabic" w:hAnsi="Traditional Arabic" w:cs="Traditional Arabic"/>
        </w:rPr>
      </w:pPr>
      <w:r w:rsidRPr="00A95883">
        <w:rPr>
          <w:rFonts w:ascii="Traditional Arabic" w:hAnsi="Traditional Arabic" w:cs="Traditional Arabic"/>
          <w:rtl/>
        </w:rPr>
        <w:t>تسعى الدراسة الحالية إلى الإجابة عن التساؤل الرئيس الآتي</w:t>
      </w:r>
      <w:r w:rsidRPr="00A95883">
        <w:rPr>
          <w:rFonts w:ascii="Traditional Arabic" w:hAnsi="Traditional Arabic" w:cs="Traditional Arabic"/>
        </w:rPr>
        <w:t>:</w:t>
      </w:r>
    </w:p>
    <w:p w:rsidR="00A95883" w:rsidRPr="00A95883" w:rsidRDefault="00A95883" w:rsidP="00DA2340">
      <w:pPr>
        <w:pStyle w:val="aff2"/>
        <w:bidi/>
        <w:spacing w:before="0" w:beforeAutospacing="0" w:after="0" w:afterAutospacing="0"/>
        <w:jc w:val="center"/>
        <w:rPr>
          <w:rFonts w:ascii="Traditional Arabic" w:hAnsi="Traditional Arabic" w:cs="Traditional Arabic"/>
        </w:rPr>
      </w:pPr>
      <w:r w:rsidRPr="00A95883">
        <w:rPr>
          <w:rStyle w:val="af1"/>
          <w:rFonts w:ascii="Traditional Arabic" w:hAnsi="Traditional Arabic" w:cs="Traditional Arabic"/>
          <w:rtl/>
        </w:rPr>
        <w:t>ما أثر القيادة التحويلية لقادة المدارس الابتدائية الخاصة على مستوى المخرج التعليمي لدى الطلاب في ضوء الالتزام التنظيمي للمعلمين بمدينة جدة؟</w:t>
      </w:r>
    </w:p>
    <w:p w:rsidR="00A95883" w:rsidRPr="00B76A49" w:rsidRDefault="00A95883" w:rsidP="00DA2340">
      <w:pPr>
        <w:pStyle w:val="aff2"/>
        <w:bidi/>
        <w:spacing w:before="0" w:beforeAutospacing="0" w:after="0" w:afterAutospacing="0"/>
        <w:jc w:val="center"/>
        <w:rPr>
          <w:rFonts w:ascii="Traditional Arabic" w:hAnsi="Traditional Arabic" w:cs="Traditional Arabic"/>
        </w:rPr>
      </w:pPr>
      <w:r w:rsidRPr="00B76A49">
        <w:rPr>
          <w:rStyle w:val="af1"/>
          <w:rFonts w:ascii="Traditional Arabic" w:hAnsi="Traditional Arabic" w:cs="Traditional Arabic"/>
          <w:rtl/>
        </w:rPr>
        <w:t>ويتفرع عن هذا التساؤل الرئيس التساؤلات الآتية</w:t>
      </w:r>
      <w:r w:rsidRPr="00B76A49">
        <w:rPr>
          <w:rStyle w:val="af1"/>
          <w:rFonts w:ascii="Traditional Arabic" w:hAnsi="Traditional Arabic" w:cs="Traditional Arabic"/>
        </w:rPr>
        <w:t>:</w:t>
      </w:r>
    </w:p>
    <w:p w:rsidR="00A95883" w:rsidRPr="00B76A49" w:rsidRDefault="00A95883" w:rsidP="00DA2340">
      <w:pPr>
        <w:numPr>
          <w:ilvl w:val="0"/>
          <w:numId w:val="17"/>
        </w:numPr>
        <w:bidi/>
        <w:spacing w:after="0" w:line="240" w:lineRule="auto"/>
        <w:jc w:val="center"/>
        <w:rPr>
          <w:rFonts w:ascii="Traditional Arabic" w:hAnsi="Traditional Arabic" w:cs="Traditional Arabic"/>
          <w:b/>
          <w:bCs/>
          <w:sz w:val="24"/>
          <w:szCs w:val="24"/>
        </w:rPr>
      </w:pPr>
      <w:r w:rsidRPr="00B76A49">
        <w:rPr>
          <w:rStyle w:val="af1"/>
          <w:rFonts w:ascii="Traditional Arabic" w:hAnsi="Traditional Arabic" w:cs="Traditional Arabic"/>
          <w:b w:val="0"/>
          <w:bCs w:val="0"/>
          <w:sz w:val="24"/>
          <w:szCs w:val="24"/>
          <w:rtl/>
        </w:rPr>
        <w:t>ما درجة ممارسة القيادة التحويلية لدى قادة المدارس الابتدائية الخاصة بمدينة جدة؟</w:t>
      </w:r>
    </w:p>
    <w:p w:rsidR="00A95883" w:rsidRPr="00B76A49" w:rsidRDefault="00A95883" w:rsidP="00A95883">
      <w:pPr>
        <w:numPr>
          <w:ilvl w:val="0"/>
          <w:numId w:val="17"/>
        </w:numPr>
        <w:bidi/>
        <w:spacing w:before="100" w:beforeAutospacing="1" w:after="100" w:afterAutospacing="1" w:line="240" w:lineRule="auto"/>
        <w:jc w:val="center"/>
        <w:rPr>
          <w:rFonts w:ascii="Traditional Arabic" w:hAnsi="Traditional Arabic" w:cs="Traditional Arabic"/>
          <w:b/>
          <w:bCs/>
          <w:sz w:val="24"/>
          <w:szCs w:val="24"/>
        </w:rPr>
      </w:pPr>
      <w:r w:rsidRPr="00B76A49">
        <w:rPr>
          <w:rStyle w:val="af1"/>
          <w:rFonts w:ascii="Traditional Arabic" w:hAnsi="Traditional Arabic" w:cs="Traditional Arabic"/>
          <w:b w:val="0"/>
          <w:bCs w:val="0"/>
          <w:sz w:val="24"/>
          <w:szCs w:val="24"/>
          <w:rtl/>
        </w:rPr>
        <w:t>ما درجة الالتزام التنظيمي لدى معلمي المدارس الابتدائية الخاصة بمدينة جدة؟</w:t>
      </w:r>
    </w:p>
    <w:p w:rsidR="00A95883" w:rsidRPr="00B76A49" w:rsidRDefault="00A95883" w:rsidP="00A95883">
      <w:pPr>
        <w:numPr>
          <w:ilvl w:val="0"/>
          <w:numId w:val="17"/>
        </w:numPr>
        <w:bidi/>
        <w:spacing w:before="100" w:beforeAutospacing="1" w:after="100" w:afterAutospacing="1" w:line="240" w:lineRule="auto"/>
        <w:jc w:val="center"/>
        <w:rPr>
          <w:rFonts w:ascii="Traditional Arabic" w:hAnsi="Traditional Arabic" w:cs="Traditional Arabic"/>
          <w:b/>
          <w:bCs/>
          <w:sz w:val="24"/>
          <w:szCs w:val="24"/>
        </w:rPr>
      </w:pPr>
      <w:r w:rsidRPr="00B76A49">
        <w:rPr>
          <w:rStyle w:val="af1"/>
          <w:rFonts w:ascii="Traditional Arabic" w:hAnsi="Traditional Arabic" w:cs="Traditional Arabic"/>
          <w:b w:val="0"/>
          <w:bCs w:val="0"/>
          <w:sz w:val="24"/>
          <w:szCs w:val="24"/>
          <w:rtl/>
        </w:rPr>
        <w:t>هل يوجد أثر للقيادة التحويلية لقادة المدارس الابتدائية الخاصة على مستوى المخرج التعليمي لدى الطلاب بمدينة جدة؟</w:t>
      </w:r>
    </w:p>
    <w:p w:rsidR="00A95883" w:rsidRPr="00B76A49" w:rsidRDefault="00A95883" w:rsidP="00A95883">
      <w:pPr>
        <w:numPr>
          <w:ilvl w:val="0"/>
          <w:numId w:val="17"/>
        </w:numPr>
        <w:bidi/>
        <w:spacing w:before="100" w:beforeAutospacing="1" w:after="100" w:afterAutospacing="1" w:line="240" w:lineRule="auto"/>
        <w:jc w:val="center"/>
        <w:rPr>
          <w:rFonts w:ascii="Traditional Arabic" w:hAnsi="Traditional Arabic" w:cs="Traditional Arabic"/>
          <w:b/>
          <w:bCs/>
          <w:sz w:val="24"/>
          <w:szCs w:val="24"/>
        </w:rPr>
      </w:pPr>
      <w:r w:rsidRPr="00B76A49">
        <w:rPr>
          <w:rStyle w:val="af1"/>
          <w:rFonts w:ascii="Traditional Arabic" w:hAnsi="Traditional Arabic" w:cs="Traditional Arabic"/>
          <w:b w:val="0"/>
          <w:bCs w:val="0"/>
          <w:sz w:val="24"/>
          <w:szCs w:val="24"/>
          <w:rtl/>
        </w:rPr>
        <w:t>هل يوجد أثر للقيادة التحويلية لقادة المدارس الابتدائية الخاصة على درجة الالتزام التنظيمي لدى معلمي المدارس الابتدائية الخاصة بمدينة جدة؟</w:t>
      </w:r>
    </w:p>
    <w:p w:rsidR="00A95883" w:rsidRPr="00B76A49" w:rsidRDefault="00A95883" w:rsidP="00A95883">
      <w:pPr>
        <w:numPr>
          <w:ilvl w:val="0"/>
          <w:numId w:val="17"/>
        </w:numPr>
        <w:bidi/>
        <w:spacing w:before="100" w:beforeAutospacing="1" w:after="100" w:afterAutospacing="1" w:line="240" w:lineRule="auto"/>
        <w:jc w:val="center"/>
        <w:rPr>
          <w:rFonts w:ascii="Traditional Arabic" w:hAnsi="Traditional Arabic" w:cs="Traditional Arabic"/>
          <w:b/>
          <w:bCs/>
          <w:sz w:val="24"/>
          <w:szCs w:val="24"/>
        </w:rPr>
      </w:pPr>
      <w:r w:rsidRPr="00B76A49">
        <w:rPr>
          <w:rStyle w:val="af1"/>
          <w:rFonts w:ascii="Traditional Arabic" w:hAnsi="Traditional Arabic" w:cs="Traditional Arabic"/>
          <w:b w:val="0"/>
          <w:bCs w:val="0"/>
          <w:sz w:val="24"/>
          <w:szCs w:val="24"/>
          <w:rtl/>
        </w:rPr>
        <w:t>هل يوجد أثر للالتزام التنظيمي بوصفه متغيرًا وسيطًا في العلاقة بين القيادة التحويلية لقادة المدارس الابتدائية الخاصة ومستوى المخرج التعليمي لدى الطلاب بمدينة جدة؟</w:t>
      </w:r>
    </w:p>
    <w:p w:rsidR="00715CC3" w:rsidRPr="00B62008" w:rsidRDefault="00A95883" w:rsidP="00A95883">
      <w:pPr>
        <w:pStyle w:val="1"/>
        <w:bidi/>
        <w:jc w:val="center"/>
        <w:rPr>
          <w:rFonts w:ascii="Traditional Arabic" w:hAnsi="Traditional Arabic" w:cs="Traditional Arabic"/>
          <w:color w:val="FF0000"/>
        </w:rPr>
      </w:pPr>
      <w:r w:rsidRPr="00B62008">
        <w:rPr>
          <w:rFonts w:ascii="Traditional Arabic" w:hAnsi="Traditional Arabic" w:cs="Traditional Arabic"/>
          <w:color w:val="FF0000"/>
          <w:rtl/>
        </w:rPr>
        <w:t xml:space="preserve"> </w:t>
      </w:r>
      <w:r w:rsidR="00607D92" w:rsidRPr="00B62008">
        <w:rPr>
          <w:rFonts w:ascii="Traditional Arabic" w:hAnsi="Traditional Arabic" w:cs="Traditional Arabic"/>
          <w:color w:val="FF0000"/>
          <w:rtl/>
        </w:rPr>
        <w:t>أهداف</w:t>
      </w:r>
      <w:r w:rsidR="00607D92" w:rsidRPr="00B62008">
        <w:rPr>
          <w:rFonts w:ascii="Traditional Arabic" w:hAnsi="Traditional Arabic" w:cs="Traditional Arabic"/>
          <w:color w:val="FF0000"/>
        </w:rPr>
        <w:t xml:space="preserve"> </w:t>
      </w:r>
      <w:r w:rsidR="00607D92" w:rsidRPr="00B62008">
        <w:rPr>
          <w:rFonts w:ascii="Traditional Arabic" w:hAnsi="Traditional Arabic" w:cs="Traditional Arabic"/>
          <w:color w:val="FF0000"/>
          <w:rtl/>
        </w:rPr>
        <w:t>الدراسة</w:t>
      </w:r>
    </w:p>
    <w:p w:rsidR="00DA2340" w:rsidRPr="00DA2340" w:rsidRDefault="00DA2340" w:rsidP="00DA2340">
      <w:pPr>
        <w:bidi/>
        <w:spacing w:after="0" w:line="240" w:lineRule="auto"/>
        <w:jc w:val="center"/>
        <w:rPr>
          <w:rFonts w:ascii="Traditional Arabic" w:eastAsia="Times New Roman" w:hAnsi="Traditional Arabic" w:cs="Traditional Arabic"/>
          <w:sz w:val="24"/>
          <w:szCs w:val="24"/>
        </w:rPr>
      </w:pPr>
      <w:r w:rsidRPr="00DA2340">
        <w:rPr>
          <w:rFonts w:ascii="Traditional Arabic" w:eastAsia="Times New Roman" w:hAnsi="Traditional Arabic" w:cs="Traditional Arabic"/>
          <w:sz w:val="24"/>
          <w:szCs w:val="24"/>
          <w:rtl/>
        </w:rPr>
        <w:t xml:space="preserve">تهدف الدراسة الحالية إلى التعرف على </w:t>
      </w:r>
      <w:r w:rsidRPr="00DA2340">
        <w:rPr>
          <w:rFonts w:ascii="Traditional Arabic" w:eastAsia="Times New Roman" w:hAnsi="Traditional Arabic" w:cs="Traditional Arabic"/>
          <w:b/>
          <w:bCs/>
          <w:sz w:val="24"/>
          <w:szCs w:val="24"/>
          <w:rtl/>
        </w:rPr>
        <w:t>أثر القيادة التحويلية لقادة المدارس الابتدائية الخاصة على مستوى المخرج التعليمي لدى الطلاب في ضوء الالتزام التنظيمي للمعلمين بمدينة جدة</w:t>
      </w:r>
      <w:r w:rsidRPr="00DA2340">
        <w:rPr>
          <w:rFonts w:ascii="Traditional Arabic" w:eastAsia="Times New Roman" w:hAnsi="Traditional Arabic" w:cs="Traditional Arabic"/>
          <w:sz w:val="24"/>
          <w:szCs w:val="24"/>
          <w:rtl/>
        </w:rPr>
        <w:t>، وذلك من خلال تحقيق الأهداف الآتية</w:t>
      </w:r>
      <w:r w:rsidRPr="00DA2340">
        <w:rPr>
          <w:rFonts w:ascii="Traditional Arabic" w:eastAsia="Times New Roman" w:hAnsi="Traditional Arabic" w:cs="Traditional Arabic"/>
          <w:sz w:val="24"/>
          <w:szCs w:val="24"/>
        </w:rPr>
        <w:t>:</w:t>
      </w:r>
    </w:p>
    <w:p w:rsidR="00DA2340" w:rsidRPr="00DA2340" w:rsidRDefault="00DA2340" w:rsidP="00DA2340">
      <w:pPr>
        <w:numPr>
          <w:ilvl w:val="0"/>
          <w:numId w:val="18"/>
        </w:numPr>
        <w:bidi/>
        <w:spacing w:after="0" w:line="240" w:lineRule="auto"/>
        <w:jc w:val="center"/>
        <w:rPr>
          <w:rFonts w:ascii="Traditional Arabic" w:eastAsia="Times New Roman" w:hAnsi="Traditional Arabic" w:cs="Traditional Arabic"/>
          <w:sz w:val="24"/>
          <w:szCs w:val="24"/>
        </w:rPr>
      </w:pPr>
      <w:r w:rsidRPr="00DA2340">
        <w:rPr>
          <w:rFonts w:ascii="Traditional Arabic" w:eastAsia="Times New Roman" w:hAnsi="Traditional Arabic" w:cs="Traditional Arabic"/>
          <w:b/>
          <w:bCs/>
          <w:sz w:val="24"/>
          <w:szCs w:val="24"/>
          <w:rtl/>
        </w:rPr>
        <w:t>التعرف على درجة ممارسة القيادة التحويلية لدى قادة المدارس الابتدائية الخاصة بمدينة جدة</w:t>
      </w:r>
      <w:r w:rsidRPr="00DA2340">
        <w:rPr>
          <w:rFonts w:ascii="Traditional Arabic" w:eastAsia="Times New Roman" w:hAnsi="Traditional Arabic" w:cs="Traditional Arabic"/>
          <w:b/>
          <w:bCs/>
          <w:sz w:val="24"/>
          <w:szCs w:val="24"/>
        </w:rPr>
        <w:t>.</w:t>
      </w:r>
    </w:p>
    <w:p w:rsidR="00DA2340" w:rsidRPr="00DA2340" w:rsidRDefault="00DA2340" w:rsidP="00DA2340">
      <w:pPr>
        <w:numPr>
          <w:ilvl w:val="0"/>
          <w:numId w:val="18"/>
        </w:numPr>
        <w:bidi/>
        <w:spacing w:before="100" w:beforeAutospacing="1" w:after="100" w:afterAutospacing="1" w:line="240" w:lineRule="auto"/>
        <w:jc w:val="center"/>
        <w:rPr>
          <w:rFonts w:ascii="Traditional Arabic" w:eastAsia="Times New Roman" w:hAnsi="Traditional Arabic" w:cs="Traditional Arabic"/>
          <w:sz w:val="24"/>
          <w:szCs w:val="24"/>
        </w:rPr>
      </w:pPr>
      <w:r w:rsidRPr="00DA2340">
        <w:rPr>
          <w:rFonts w:ascii="Traditional Arabic" w:eastAsia="Times New Roman" w:hAnsi="Traditional Arabic" w:cs="Traditional Arabic"/>
          <w:b/>
          <w:bCs/>
          <w:sz w:val="24"/>
          <w:szCs w:val="24"/>
          <w:rtl/>
        </w:rPr>
        <w:t>التعرف على درجة الالتزام التنظيمي لدى معلمي المدارس الابتدائية الخاصة بمدينة جدة</w:t>
      </w:r>
      <w:r w:rsidRPr="00DA2340">
        <w:rPr>
          <w:rFonts w:ascii="Traditional Arabic" w:eastAsia="Times New Roman" w:hAnsi="Traditional Arabic" w:cs="Traditional Arabic"/>
          <w:b/>
          <w:bCs/>
          <w:sz w:val="24"/>
          <w:szCs w:val="24"/>
        </w:rPr>
        <w:t>.</w:t>
      </w:r>
    </w:p>
    <w:p w:rsidR="00DA2340" w:rsidRPr="00DA2340" w:rsidRDefault="00DA2340" w:rsidP="00DA2340">
      <w:pPr>
        <w:numPr>
          <w:ilvl w:val="0"/>
          <w:numId w:val="18"/>
        </w:numPr>
        <w:bidi/>
        <w:spacing w:before="100" w:beforeAutospacing="1" w:after="100" w:afterAutospacing="1" w:line="240" w:lineRule="auto"/>
        <w:jc w:val="center"/>
        <w:rPr>
          <w:rFonts w:ascii="Traditional Arabic" w:eastAsia="Times New Roman" w:hAnsi="Traditional Arabic" w:cs="Traditional Arabic"/>
          <w:sz w:val="24"/>
          <w:szCs w:val="24"/>
        </w:rPr>
      </w:pPr>
      <w:r w:rsidRPr="00DA2340">
        <w:rPr>
          <w:rFonts w:ascii="Traditional Arabic" w:eastAsia="Times New Roman" w:hAnsi="Traditional Arabic" w:cs="Traditional Arabic"/>
          <w:b/>
          <w:bCs/>
          <w:sz w:val="24"/>
          <w:szCs w:val="24"/>
          <w:rtl/>
        </w:rPr>
        <w:t>الكشف عن أثر القيادة التحويلية لقادة المدارس الابتدائية الخاصة على مستوى المخرج التعليمي لدى الطلاب بمدينة جدة</w:t>
      </w:r>
      <w:r w:rsidRPr="00DA2340">
        <w:rPr>
          <w:rFonts w:ascii="Traditional Arabic" w:eastAsia="Times New Roman" w:hAnsi="Traditional Arabic" w:cs="Traditional Arabic"/>
          <w:b/>
          <w:bCs/>
          <w:sz w:val="24"/>
          <w:szCs w:val="24"/>
        </w:rPr>
        <w:t>.</w:t>
      </w:r>
    </w:p>
    <w:p w:rsidR="00DA2340" w:rsidRPr="00DA2340" w:rsidRDefault="00DA2340" w:rsidP="00DA2340">
      <w:pPr>
        <w:numPr>
          <w:ilvl w:val="0"/>
          <w:numId w:val="18"/>
        </w:numPr>
        <w:bidi/>
        <w:spacing w:before="100" w:beforeAutospacing="1" w:after="100" w:afterAutospacing="1" w:line="240" w:lineRule="auto"/>
        <w:jc w:val="center"/>
        <w:rPr>
          <w:rFonts w:ascii="Traditional Arabic" w:eastAsia="Times New Roman" w:hAnsi="Traditional Arabic" w:cs="Traditional Arabic"/>
          <w:sz w:val="24"/>
          <w:szCs w:val="24"/>
        </w:rPr>
      </w:pPr>
      <w:r w:rsidRPr="00DA2340">
        <w:rPr>
          <w:rFonts w:ascii="Traditional Arabic" w:eastAsia="Times New Roman" w:hAnsi="Traditional Arabic" w:cs="Traditional Arabic"/>
          <w:b/>
          <w:bCs/>
          <w:sz w:val="24"/>
          <w:szCs w:val="24"/>
          <w:rtl/>
        </w:rPr>
        <w:t>الكشف عن أثر القيادة التحويلية في درجة الالتزام التنظيمي لدى معلمي المدارس الابتدائية الخاصة بمدينة جدة</w:t>
      </w:r>
      <w:r w:rsidRPr="00DA2340">
        <w:rPr>
          <w:rFonts w:ascii="Traditional Arabic" w:eastAsia="Times New Roman" w:hAnsi="Traditional Arabic" w:cs="Traditional Arabic"/>
          <w:b/>
          <w:bCs/>
          <w:sz w:val="24"/>
          <w:szCs w:val="24"/>
        </w:rPr>
        <w:t>.</w:t>
      </w:r>
    </w:p>
    <w:p w:rsidR="00DA2340" w:rsidRDefault="00DA2340" w:rsidP="00DA2340">
      <w:pPr>
        <w:numPr>
          <w:ilvl w:val="0"/>
          <w:numId w:val="18"/>
        </w:numPr>
        <w:bidi/>
        <w:spacing w:before="100" w:beforeAutospacing="1" w:after="100" w:afterAutospacing="1" w:line="240" w:lineRule="auto"/>
        <w:jc w:val="center"/>
        <w:rPr>
          <w:rFonts w:ascii="Traditional Arabic" w:eastAsia="Times New Roman" w:hAnsi="Traditional Arabic" w:cs="Traditional Arabic"/>
          <w:sz w:val="24"/>
          <w:szCs w:val="24"/>
        </w:rPr>
      </w:pPr>
      <w:r w:rsidRPr="00DA2340">
        <w:rPr>
          <w:rFonts w:ascii="Traditional Arabic" w:eastAsia="Times New Roman" w:hAnsi="Traditional Arabic" w:cs="Traditional Arabic"/>
          <w:b/>
          <w:bCs/>
          <w:sz w:val="24"/>
          <w:szCs w:val="24"/>
          <w:rtl/>
        </w:rPr>
        <w:t>الكشف عن الدور الوسيط للالتزام التنظيمي للمعلمين في العلاقة بين القيادة التحويلية لقادة المدارس الابتدائية الخاصة ومستوى المخرج التعليمي لدى الطلاب بمدينة جدة</w:t>
      </w:r>
      <w:r w:rsidRPr="00DA2340">
        <w:rPr>
          <w:rFonts w:ascii="Traditional Arabic" w:eastAsia="Times New Roman" w:hAnsi="Traditional Arabic" w:cs="Traditional Arabic"/>
          <w:b/>
          <w:bCs/>
          <w:sz w:val="24"/>
          <w:szCs w:val="24"/>
        </w:rPr>
        <w:t>.</w:t>
      </w:r>
    </w:p>
    <w:p w:rsidR="00DA2340" w:rsidRDefault="00DA2340" w:rsidP="00DA2340">
      <w:pPr>
        <w:bidi/>
        <w:spacing w:before="100" w:beforeAutospacing="1" w:after="100" w:afterAutospacing="1" w:line="240" w:lineRule="auto"/>
        <w:jc w:val="center"/>
        <w:rPr>
          <w:rFonts w:ascii="Traditional Arabic" w:eastAsia="Times New Roman" w:hAnsi="Traditional Arabic" w:cs="Traditional Arabic"/>
          <w:sz w:val="24"/>
          <w:szCs w:val="24"/>
          <w:rtl/>
        </w:rPr>
      </w:pPr>
    </w:p>
    <w:p w:rsidR="00DA2340" w:rsidRDefault="00DA2340" w:rsidP="00DA2340">
      <w:pPr>
        <w:bidi/>
        <w:spacing w:before="100" w:beforeAutospacing="1" w:after="100" w:afterAutospacing="1" w:line="240" w:lineRule="auto"/>
        <w:jc w:val="center"/>
        <w:rPr>
          <w:rFonts w:ascii="Traditional Arabic" w:eastAsia="Times New Roman" w:hAnsi="Traditional Arabic" w:cs="Traditional Arabic"/>
          <w:sz w:val="24"/>
          <w:szCs w:val="24"/>
          <w:rtl/>
        </w:rPr>
      </w:pPr>
    </w:p>
    <w:p w:rsidR="00DA2340" w:rsidRDefault="00DA2340" w:rsidP="00DA2340">
      <w:pPr>
        <w:bidi/>
        <w:spacing w:before="100" w:beforeAutospacing="1" w:after="100" w:afterAutospacing="1" w:line="240" w:lineRule="auto"/>
        <w:jc w:val="center"/>
        <w:rPr>
          <w:rFonts w:ascii="Traditional Arabic" w:eastAsia="Times New Roman" w:hAnsi="Traditional Arabic" w:cs="Traditional Arabic"/>
          <w:sz w:val="24"/>
          <w:szCs w:val="24"/>
          <w:rtl/>
        </w:rPr>
      </w:pPr>
    </w:p>
    <w:p w:rsidR="00DA2340" w:rsidRDefault="00DA2340" w:rsidP="00DA2340">
      <w:pPr>
        <w:bidi/>
        <w:spacing w:before="100" w:beforeAutospacing="1" w:after="100" w:afterAutospacing="1" w:line="240" w:lineRule="auto"/>
        <w:jc w:val="center"/>
        <w:rPr>
          <w:rFonts w:ascii="Traditional Arabic" w:eastAsia="Times New Roman" w:hAnsi="Traditional Arabic" w:cs="Traditional Arabic"/>
          <w:sz w:val="24"/>
          <w:szCs w:val="24"/>
          <w:rtl/>
        </w:rPr>
      </w:pPr>
    </w:p>
    <w:p w:rsidR="00DA2340" w:rsidRPr="00DA2340" w:rsidRDefault="00DA2340" w:rsidP="00DA2340">
      <w:pPr>
        <w:bidi/>
        <w:spacing w:before="100" w:beforeAutospacing="1" w:after="100" w:afterAutospacing="1" w:line="240" w:lineRule="auto"/>
        <w:jc w:val="center"/>
        <w:rPr>
          <w:rFonts w:ascii="Traditional Arabic" w:eastAsia="Times New Roman" w:hAnsi="Traditional Arabic" w:cs="Traditional Arabic"/>
          <w:sz w:val="24"/>
          <w:szCs w:val="24"/>
        </w:rPr>
      </w:pPr>
    </w:p>
    <w:p w:rsidR="0087479B" w:rsidRPr="00B62008" w:rsidRDefault="00607D92" w:rsidP="00124F16">
      <w:pPr>
        <w:pStyle w:val="1"/>
        <w:bidi/>
        <w:jc w:val="center"/>
        <w:rPr>
          <w:rFonts w:ascii="Traditional Arabic" w:hAnsi="Traditional Arabic" w:cs="Traditional Arabic"/>
          <w:color w:val="FF0000"/>
          <w:rtl/>
        </w:rPr>
      </w:pPr>
      <w:r w:rsidRPr="00B62008">
        <w:rPr>
          <w:rFonts w:ascii="Traditional Arabic" w:hAnsi="Traditional Arabic" w:cs="Traditional Arabic"/>
          <w:color w:val="FF0000"/>
          <w:rtl/>
        </w:rPr>
        <w:lastRenderedPageBreak/>
        <w:t>أهمية</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87479B" w:rsidRPr="005B2077" w:rsidRDefault="0087479B" w:rsidP="00DA2340">
      <w:pPr>
        <w:pStyle w:val="aff2"/>
        <w:bidi/>
        <w:spacing w:before="0" w:beforeAutospacing="0" w:after="0" w:afterAutospacing="0"/>
        <w:jc w:val="center"/>
        <w:rPr>
          <w:rFonts w:ascii="Traditional Arabic" w:hAnsi="Traditional Arabic" w:cs="Traditional Arabic"/>
        </w:rPr>
      </w:pPr>
      <w:r w:rsidRPr="005B2077">
        <w:rPr>
          <w:rFonts w:ascii="Traditional Arabic" w:hAnsi="Traditional Arabic" w:cs="Traditional Arabic"/>
          <w:rtl/>
        </w:rPr>
        <w:t>تنبع أهمية الدراسة الحالية من أهمية الموضوع الذي تتناوله، والمتمثل في دراسة أثر القيادة التحويلية لق</w:t>
      </w:r>
      <w:r w:rsidR="00DA2340">
        <w:rPr>
          <w:rFonts w:ascii="Traditional Arabic" w:hAnsi="Traditional Arabic" w:cs="Traditional Arabic"/>
          <w:rtl/>
        </w:rPr>
        <w:t xml:space="preserve">ادة مدارس المرحلة الابتدائية </w:t>
      </w:r>
      <w:r w:rsidRPr="005B2077">
        <w:rPr>
          <w:rFonts w:ascii="Traditional Arabic" w:hAnsi="Traditional Arabic" w:cs="Traditional Arabic"/>
          <w:rtl/>
        </w:rPr>
        <w:t>الخاص</w:t>
      </w:r>
      <w:r w:rsidR="00DA2340">
        <w:rPr>
          <w:rFonts w:ascii="Traditional Arabic" w:hAnsi="Traditional Arabic" w:cs="Traditional Arabic" w:hint="cs"/>
          <w:rtl/>
        </w:rPr>
        <w:t>ة</w:t>
      </w:r>
      <w:r w:rsidRPr="005B2077">
        <w:rPr>
          <w:rFonts w:ascii="Traditional Arabic" w:hAnsi="Traditional Arabic" w:cs="Traditional Arabic"/>
          <w:rtl/>
        </w:rPr>
        <w:t xml:space="preserve"> على مستوى المخرج التعليمي لدى الطلاب في ضوء الالتزام التنظيمي للمعلمين بمدينة جدة، وذلك في ظل التوجهات المعاصرة التي تؤكد أهمية تطوير القيادات التعليمية وتحسين جودة المخرجات التعليمية بما يتوافق مع مستهدفات رؤية المملكة العربية السعودية 2030. كما تستمد الدراسة أهميتها من طبيعة المتغيرات التي تتناولها، وما تمثله من عناصر رئيسة في نجاح المؤسسات التعليمية وتحقيق أهدافها</w:t>
      </w:r>
      <w:r w:rsidRPr="005B2077">
        <w:rPr>
          <w:rFonts w:ascii="Traditional Arabic" w:hAnsi="Traditional Arabic" w:cs="Traditional Arabic"/>
        </w:rPr>
        <w:t>.</w:t>
      </w:r>
    </w:p>
    <w:p w:rsidR="0087479B" w:rsidRPr="005B2077" w:rsidRDefault="0087479B" w:rsidP="00DA2340">
      <w:pPr>
        <w:pStyle w:val="aff2"/>
        <w:bidi/>
        <w:spacing w:before="0" w:beforeAutospacing="0" w:after="0" w:afterAutospacing="0"/>
        <w:jc w:val="center"/>
        <w:rPr>
          <w:rFonts w:ascii="Traditional Arabic" w:hAnsi="Traditional Arabic" w:cs="Traditional Arabic"/>
        </w:rPr>
      </w:pPr>
      <w:r w:rsidRPr="005B2077">
        <w:rPr>
          <w:rFonts w:ascii="Traditional Arabic" w:hAnsi="Traditional Arabic" w:cs="Traditional Arabic"/>
          <w:rtl/>
        </w:rPr>
        <w:t>وتتحدد أهمية الدراسة في جانبين رئيسين هما</w:t>
      </w:r>
      <w:r w:rsidRPr="005B2077">
        <w:rPr>
          <w:rFonts w:ascii="Traditional Arabic" w:hAnsi="Traditional Arabic" w:cs="Traditional Arabic"/>
        </w:rPr>
        <w:t>:</w:t>
      </w:r>
    </w:p>
    <w:p w:rsidR="0087479B" w:rsidRPr="005B2077" w:rsidRDefault="0087479B" w:rsidP="00DA2340">
      <w:pPr>
        <w:pStyle w:val="21"/>
        <w:bidi/>
        <w:spacing w:before="0"/>
        <w:jc w:val="center"/>
        <w:rPr>
          <w:rFonts w:ascii="Traditional Arabic" w:hAnsi="Traditional Arabic" w:cs="Traditional Arabic"/>
        </w:rPr>
      </w:pPr>
      <w:r w:rsidRPr="005B2077">
        <w:rPr>
          <w:rFonts w:ascii="Traditional Arabic" w:hAnsi="Traditional Arabic" w:cs="Traditional Arabic"/>
          <w:rtl/>
        </w:rPr>
        <w:t>أولًا: الأهمية النظرية</w:t>
      </w:r>
    </w:p>
    <w:p w:rsidR="0087479B" w:rsidRPr="005B2077" w:rsidRDefault="0087479B" w:rsidP="00DA2340">
      <w:pPr>
        <w:pStyle w:val="aff2"/>
        <w:numPr>
          <w:ilvl w:val="0"/>
          <w:numId w:val="12"/>
        </w:numPr>
        <w:bidi/>
        <w:spacing w:before="0" w:beforeAutospacing="0"/>
        <w:jc w:val="center"/>
        <w:rPr>
          <w:rFonts w:ascii="Traditional Arabic" w:hAnsi="Traditional Arabic" w:cs="Traditional Arabic"/>
        </w:rPr>
      </w:pPr>
      <w:r w:rsidRPr="005B2077">
        <w:rPr>
          <w:rFonts w:ascii="Traditional Arabic" w:hAnsi="Traditional Arabic" w:cs="Traditional Arabic"/>
          <w:rtl/>
        </w:rPr>
        <w:t>إثراء الأدب التربوي والإداري المتعلق بالقيادة التحويلية والالتزام التنظيمي والمخرج التعليمي من خلال دراسة العلاقات المتبادلة بين هذه المتغيرات في إطار نظري متكامل</w:t>
      </w:r>
      <w:r w:rsidRPr="005B2077">
        <w:rPr>
          <w:rFonts w:ascii="Traditional Arabic" w:hAnsi="Traditional Arabic" w:cs="Traditional Arabic"/>
        </w:rPr>
        <w:t>.</w:t>
      </w:r>
    </w:p>
    <w:p w:rsidR="0087479B" w:rsidRPr="005B2077" w:rsidRDefault="0087479B" w:rsidP="00124F16">
      <w:pPr>
        <w:pStyle w:val="aff2"/>
        <w:numPr>
          <w:ilvl w:val="0"/>
          <w:numId w:val="12"/>
        </w:numPr>
        <w:bidi/>
        <w:jc w:val="center"/>
        <w:rPr>
          <w:rFonts w:ascii="Traditional Arabic" w:hAnsi="Traditional Arabic" w:cs="Traditional Arabic"/>
        </w:rPr>
      </w:pPr>
      <w:r w:rsidRPr="005B2077">
        <w:rPr>
          <w:rFonts w:ascii="Traditional Arabic" w:hAnsi="Traditional Arabic" w:cs="Traditional Arabic"/>
          <w:rtl/>
        </w:rPr>
        <w:t>الإسهام في سد فجوة بحثية تتمثل في محدودية الدراسات – في حدود علم الباحث – التي تناولت أثر القيادة التحويلية على المخرج التعليمي من خلال الالتزام التنظيمي للمعلمين بوصفه متغيرًا وسيطًا في بيئة التعليم الخاص</w:t>
      </w:r>
      <w:r w:rsidRPr="005B2077">
        <w:rPr>
          <w:rFonts w:ascii="Traditional Arabic" w:hAnsi="Traditional Arabic" w:cs="Traditional Arabic"/>
        </w:rPr>
        <w:t>.</w:t>
      </w:r>
    </w:p>
    <w:p w:rsidR="0087479B" w:rsidRPr="005B2077" w:rsidRDefault="0087479B" w:rsidP="00124F16">
      <w:pPr>
        <w:pStyle w:val="aff2"/>
        <w:numPr>
          <w:ilvl w:val="0"/>
          <w:numId w:val="12"/>
        </w:numPr>
        <w:bidi/>
        <w:jc w:val="center"/>
        <w:rPr>
          <w:rFonts w:ascii="Traditional Arabic" w:hAnsi="Traditional Arabic" w:cs="Traditional Arabic"/>
        </w:rPr>
      </w:pPr>
      <w:r w:rsidRPr="005B2077">
        <w:rPr>
          <w:rFonts w:ascii="Traditional Arabic" w:hAnsi="Traditional Arabic" w:cs="Traditional Arabic"/>
          <w:rtl/>
        </w:rPr>
        <w:t>تقديم إطار معرفي يمكن أن يشكل مرجعًا علميًا للباحثين والمهتمين بمجال الإدارة التربوية والقيادة التعليمية فيما يتعلق بالعوامل المؤثرة في جودة المخرجات التعليمية</w:t>
      </w:r>
      <w:r w:rsidRPr="005B2077">
        <w:rPr>
          <w:rFonts w:ascii="Traditional Arabic" w:hAnsi="Traditional Arabic" w:cs="Traditional Arabic"/>
        </w:rPr>
        <w:t>.</w:t>
      </w:r>
    </w:p>
    <w:p w:rsidR="0087479B" w:rsidRPr="005B2077" w:rsidRDefault="0087479B" w:rsidP="00124F16">
      <w:pPr>
        <w:pStyle w:val="aff2"/>
        <w:numPr>
          <w:ilvl w:val="0"/>
          <w:numId w:val="12"/>
        </w:numPr>
        <w:bidi/>
        <w:jc w:val="center"/>
        <w:rPr>
          <w:rFonts w:ascii="Traditional Arabic" w:hAnsi="Traditional Arabic" w:cs="Traditional Arabic"/>
        </w:rPr>
      </w:pPr>
      <w:r w:rsidRPr="005B2077">
        <w:rPr>
          <w:rFonts w:ascii="Traditional Arabic" w:hAnsi="Traditional Arabic" w:cs="Traditional Arabic"/>
          <w:rtl/>
        </w:rPr>
        <w:t>دعم الاتجاهات البحثية الحديثة التي تؤكد أهمية دراسة المتغيرات التنظيمية والنفسية المؤثرة في الأداء المدرسي وتحسين نواتج التعلم لدى الطلاب</w:t>
      </w:r>
      <w:r w:rsidRPr="005B2077">
        <w:rPr>
          <w:rFonts w:ascii="Traditional Arabic" w:hAnsi="Traditional Arabic" w:cs="Traditional Arabic"/>
        </w:rPr>
        <w:t>.</w:t>
      </w:r>
    </w:p>
    <w:p w:rsidR="0087479B" w:rsidRPr="005B2077" w:rsidRDefault="0087479B" w:rsidP="00DA2340">
      <w:pPr>
        <w:pStyle w:val="aff2"/>
        <w:numPr>
          <w:ilvl w:val="0"/>
          <w:numId w:val="12"/>
        </w:numPr>
        <w:bidi/>
        <w:spacing w:before="0" w:beforeAutospacing="0" w:after="0" w:afterAutospacing="0"/>
        <w:jc w:val="center"/>
        <w:rPr>
          <w:rFonts w:ascii="Traditional Arabic" w:hAnsi="Traditional Arabic" w:cs="Traditional Arabic"/>
        </w:rPr>
      </w:pPr>
      <w:r w:rsidRPr="005B2077">
        <w:rPr>
          <w:rFonts w:ascii="Traditional Arabic" w:hAnsi="Traditional Arabic" w:cs="Traditional Arabic"/>
          <w:rtl/>
        </w:rPr>
        <w:t>إثراء المكتبة العربية والسعودية بدراسة حديثة تتناول متغيرات ذات أهمية متزايدة في مجال الإدارة التربوية، وبخاصة في مؤسسات التعليم الخاص</w:t>
      </w:r>
      <w:r w:rsidRPr="005B2077">
        <w:rPr>
          <w:rFonts w:ascii="Traditional Arabic" w:hAnsi="Traditional Arabic" w:cs="Traditional Arabic"/>
        </w:rPr>
        <w:t>.</w:t>
      </w:r>
    </w:p>
    <w:p w:rsidR="0087479B" w:rsidRPr="005B2077" w:rsidRDefault="0087479B" w:rsidP="00DA2340">
      <w:pPr>
        <w:pStyle w:val="21"/>
        <w:bidi/>
        <w:spacing w:before="0"/>
        <w:jc w:val="center"/>
        <w:rPr>
          <w:rFonts w:ascii="Traditional Arabic" w:hAnsi="Traditional Arabic" w:cs="Traditional Arabic"/>
        </w:rPr>
      </w:pPr>
      <w:r w:rsidRPr="005B2077">
        <w:rPr>
          <w:rFonts w:ascii="Traditional Arabic" w:hAnsi="Traditional Arabic" w:cs="Traditional Arabic"/>
          <w:rtl/>
        </w:rPr>
        <w:t>ثانيًا: الأهمية التطبيقية</w:t>
      </w:r>
    </w:p>
    <w:p w:rsidR="0087479B" w:rsidRPr="005B2077" w:rsidRDefault="0087479B" w:rsidP="00DA2340">
      <w:pPr>
        <w:pStyle w:val="aff2"/>
        <w:numPr>
          <w:ilvl w:val="0"/>
          <w:numId w:val="13"/>
        </w:numPr>
        <w:bidi/>
        <w:spacing w:before="0" w:beforeAutospacing="0"/>
        <w:jc w:val="center"/>
        <w:rPr>
          <w:rFonts w:ascii="Traditional Arabic" w:hAnsi="Traditional Arabic" w:cs="Traditional Arabic"/>
        </w:rPr>
      </w:pPr>
      <w:r w:rsidRPr="005B2077">
        <w:rPr>
          <w:rFonts w:ascii="Traditional Arabic" w:hAnsi="Traditional Arabic" w:cs="Traditional Arabic"/>
          <w:rtl/>
        </w:rPr>
        <w:t>تزويد قادة المدارس في التعليم الخاص بمؤشرات علمية تساعدهم على تطوير ممارسات القيادة التحويلية بما يسهم في تعزيز أداء المعلمين وتحسين البيئة التعليمية</w:t>
      </w:r>
      <w:r w:rsidRPr="005B2077">
        <w:rPr>
          <w:rFonts w:ascii="Traditional Arabic" w:hAnsi="Traditional Arabic" w:cs="Traditional Arabic"/>
        </w:rPr>
        <w:t>.</w:t>
      </w:r>
    </w:p>
    <w:p w:rsidR="0087479B" w:rsidRPr="005B2077" w:rsidRDefault="0087479B" w:rsidP="00124F16">
      <w:pPr>
        <w:pStyle w:val="aff2"/>
        <w:numPr>
          <w:ilvl w:val="0"/>
          <w:numId w:val="13"/>
        </w:numPr>
        <w:bidi/>
        <w:jc w:val="center"/>
        <w:rPr>
          <w:rFonts w:ascii="Traditional Arabic" w:hAnsi="Traditional Arabic" w:cs="Traditional Arabic"/>
        </w:rPr>
      </w:pPr>
      <w:r w:rsidRPr="005B2077">
        <w:rPr>
          <w:rFonts w:ascii="Traditional Arabic" w:hAnsi="Traditional Arabic" w:cs="Traditional Arabic"/>
          <w:rtl/>
        </w:rPr>
        <w:t>مساعدة صناع القرار في وزارة التعليم والجهات المشرفة على التعليم الخاص في بناء برامج تطوير مهني تستند إلى نتائج علمية تتعلق بالقيادة المدرسية والالتزام التنظيمي</w:t>
      </w:r>
      <w:r w:rsidRPr="005B2077">
        <w:rPr>
          <w:rFonts w:ascii="Traditional Arabic" w:hAnsi="Traditional Arabic" w:cs="Traditional Arabic"/>
        </w:rPr>
        <w:t>.</w:t>
      </w:r>
    </w:p>
    <w:p w:rsidR="0087479B" w:rsidRPr="005B2077" w:rsidRDefault="0087479B" w:rsidP="00124F16">
      <w:pPr>
        <w:pStyle w:val="aff2"/>
        <w:numPr>
          <w:ilvl w:val="0"/>
          <w:numId w:val="13"/>
        </w:numPr>
        <w:bidi/>
        <w:jc w:val="center"/>
        <w:rPr>
          <w:rFonts w:ascii="Traditional Arabic" w:hAnsi="Traditional Arabic" w:cs="Traditional Arabic"/>
        </w:rPr>
      </w:pPr>
      <w:r w:rsidRPr="005B2077">
        <w:rPr>
          <w:rFonts w:ascii="Traditional Arabic" w:hAnsi="Traditional Arabic" w:cs="Traditional Arabic"/>
          <w:rtl/>
        </w:rPr>
        <w:t>الإسهام في تعزيز مستوى الالتزام التنظيمي لدى المعلمين من خلال التعرف على العوامل القيادية المؤثرة فيه، الأمر الذي ينعكس إيجابًا على جودة الأداء التعليمي</w:t>
      </w:r>
      <w:r w:rsidRPr="005B2077">
        <w:rPr>
          <w:rFonts w:ascii="Traditional Arabic" w:hAnsi="Traditional Arabic" w:cs="Traditional Arabic"/>
        </w:rPr>
        <w:t>.</w:t>
      </w:r>
    </w:p>
    <w:p w:rsidR="0087479B" w:rsidRPr="005B2077" w:rsidRDefault="0087479B" w:rsidP="00124F16">
      <w:pPr>
        <w:pStyle w:val="aff2"/>
        <w:numPr>
          <w:ilvl w:val="0"/>
          <w:numId w:val="13"/>
        </w:numPr>
        <w:bidi/>
        <w:jc w:val="center"/>
        <w:rPr>
          <w:rFonts w:ascii="Traditional Arabic" w:hAnsi="Traditional Arabic" w:cs="Traditional Arabic"/>
        </w:rPr>
      </w:pPr>
      <w:r w:rsidRPr="005B2077">
        <w:rPr>
          <w:rFonts w:ascii="Traditional Arabic" w:hAnsi="Traditional Arabic" w:cs="Traditional Arabic"/>
          <w:rtl/>
        </w:rPr>
        <w:t>تقديم نتائج يمكن الإفادة منها في تصميم السياسات والإجراءات التي تستهدف تحسين المخرج التعليمي لدى الطلاب في مدارس التعليم الخاص</w:t>
      </w:r>
      <w:r w:rsidRPr="005B2077">
        <w:rPr>
          <w:rFonts w:ascii="Traditional Arabic" w:hAnsi="Traditional Arabic" w:cs="Traditional Arabic"/>
        </w:rPr>
        <w:t>.</w:t>
      </w:r>
    </w:p>
    <w:p w:rsidR="0087479B" w:rsidRPr="005B2077" w:rsidRDefault="0087479B" w:rsidP="00124F16">
      <w:pPr>
        <w:pStyle w:val="aff2"/>
        <w:numPr>
          <w:ilvl w:val="0"/>
          <w:numId w:val="13"/>
        </w:numPr>
        <w:bidi/>
        <w:jc w:val="center"/>
        <w:rPr>
          <w:rFonts w:ascii="Traditional Arabic" w:hAnsi="Traditional Arabic" w:cs="Traditional Arabic"/>
        </w:rPr>
      </w:pPr>
      <w:r w:rsidRPr="005B2077">
        <w:rPr>
          <w:rFonts w:ascii="Traditional Arabic" w:hAnsi="Traditional Arabic" w:cs="Traditional Arabic"/>
          <w:rtl/>
        </w:rPr>
        <w:t>توفير بيانات ومؤشرات علمية يمكن أن تساعد ملاك المدارس الأهلية والإدارات التعليمية في تطوير بيئات العمل المدرسية ورفع مستوى الكفاءة المؤسسية</w:t>
      </w:r>
      <w:r w:rsidRPr="005B2077">
        <w:rPr>
          <w:rFonts w:ascii="Traditional Arabic" w:hAnsi="Traditional Arabic" w:cs="Traditional Arabic"/>
        </w:rPr>
        <w:t>.</w:t>
      </w:r>
    </w:p>
    <w:p w:rsidR="0087479B" w:rsidRPr="005B2077" w:rsidRDefault="0087479B" w:rsidP="00124F16">
      <w:pPr>
        <w:pStyle w:val="aff2"/>
        <w:numPr>
          <w:ilvl w:val="0"/>
          <w:numId w:val="13"/>
        </w:numPr>
        <w:bidi/>
        <w:jc w:val="center"/>
        <w:rPr>
          <w:rFonts w:ascii="Traditional Arabic" w:hAnsi="Traditional Arabic" w:cs="Traditional Arabic"/>
        </w:rPr>
      </w:pPr>
      <w:r w:rsidRPr="005B2077">
        <w:rPr>
          <w:rFonts w:ascii="Traditional Arabic" w:hAnsi="Traditional Arabic" w:cs="Traditional Arabic"/>
          <w:rtl/>
        </w:rPr>
        <w:t>الإسهام في تحقيق مستهدفات رؤية المملكة العربية السعودية 2030 المرتبطة بتطوير التعليم ورفع جودة مخرجاته وتعزيز كفاءة القيادات التعليمية</w:t>
      </w:r>
      <w:r w:rsidRPr="005B2077">
        <w:rPr>
          <w:rFonts w:ascii="Traditional Arabic" w:hAnsi="Traditional Arabic" w:cs="Traditional Arabic"/>
        </w:rPr>
        <w:t>.</w:t>
      </w:r>
    </w:p>
    <w:p w:rsidR="0087479B" w:rsidRPr="005B2077" w:rsidRDefault="0087479B" w:rsidP="00124F16">
      <w:pPr>
        <w:pStyle w:val="aff2"/>
        <w:numPr>
          <w:ilvl w:val="0"/>
          <w:numId w:val="13"/>
        </w:numPr>
        <w:bidi/>
        <w:jc w:val="center"/>
        <w:rPr>
          <w:rFonts w:ascii="Traditional Arabic" w:hAnsi="Traditional Arabic" w:cs="Traditional Arabic"/>
        </w:rPr>
      </w:pPr>
      <w:r w:rsidRPr="005B2077">
        <w:rPr>
          <w:rFonts w:ascii="Traditional Arabic" w:hAnsi="Traditional Arabic" w:cs="Traditional Arabic"/>
          <w:rtl/>
        </w:rPr>
        <w:t>فتح المجال أمام دراسات مستقبلية تتناول متغيرات أخرى مرتبطة بالقيادة المدرسية وجودة التعليم والمخرجات التعليمية في المراحل التعليمية المختلفة</w:t>
      </w:r>
      <w:r w:rsidRPr="005B2077">
        <w:rPr>
          <w:rFonts w:ascii="Traditional Arabic" w:hAnsi="Traditional Arabic" w:cs="Traditional Arabic"/>
        </w:rPr>
        <w:t>.</w:t>
      </w:r>
    </w:p>
    <w:p w:rsidR="004C6E23" w:rsidRPr="004C6E23" w:rsidRDefault="004C6E23" w:rsidP="004C6E23">
      <w:pPr>
        <w:pStyle w:val="1"/>
        <w:bidi/>
        <w:jc w:val="center"/>
        <w:rPr>
          <w:rFonts w:ascii="Traditional Arabic" w:hAnsi="Traditional Arabic" w:cs="Traditional Arabic"/>
          <w:color w:val="FF0000"/>
        </w:rPr>
      </w:pPr>
      <w:r w:rsidRPr="004C6E23">
        <w:rPr>
          <w:rFonts w:ascii="Traditional Arabic" w:hAnsi="Traditional Arabic" w:cs="Traditional Arabic"/>
          <w:color w:val="FF0000"/>
          <w:rtl/>
        </w:rPr>
        <w:lastRenderedPageBreak/>
        <w:t>الدراسات السابقة</w:t>
      </w:r>
    </w:p>
    <w:p w:rsidR="004C6E23" w:rsidRPr="004C6E23" w:rsidRDefault="004C6E23" w:rsidP="004C6E23">
      <w:pPr>
        <w:pStyle w:val="21"/>
        <w:bidi/>
        <w:spacing w:before="0"/>
        <w:jc w:val="center"/>
        <w:rPr>
          <w:rFonts w:ascii="Traditional Arabic" w:hAnsi="Traditional Arabic" w:cs="Traditional Arabic"/>
        </w:rPr>
      </w:pPr>
      <w:r w:rsidRPr="004C6E23">
        <w:rPr>
          <w:rFonts w:ascii="Traditional Arabic" w:hAnsi="Traditional Arabic" w:cs="Traditional Arabic"/>
          <w:rtl/>
        </w:rPr>
        <w:t>أولًا: الدراسات المحلية</w:t>
      </w:r>
    </w:p>
    <w:p w:rsidR="004C6E23" w:rsidRPr="004C6E23" w:rsidRDefault="004C6E23" w:rsidP="004C6E23">
      <w:pPr>
        <w:pStyle w:val="aff2"/>
        <w:bidi/>
        <w:spacing w:before="0" w:beforeAutospacing="0" w:after="0" w:afterAutospacing="0"/>
        <w:jc w:val="center"/>
        <w:rPr>
          <w:rFonts w:ascii="Traditional Arabic" w:hAnsi="Traditional Arabic" w:cs="Traditional Arabic"/>
        </w:rPr>
      </w:pPr>
      <w:r w:rsidRPr="004C6E23">
        <w:rPr>
          <w:rFonts w:ascii="Traditional Arabic" w:hAnsi="Traditional Arabic" w:cs="Traditional Arabic"/>
          <w:rtl/>
        </w:rPr>
        <w:t>أجرى الزبيدي وآخرون (2022) دراسة هدفت إلى الكشف عن أثر القيادة التحويلية لمديري المدارس في تطوير الأداء المهني للمعلمين بمكتب تعليم الليث. واعتمدت الدراسة المنهج الوصفي، واستخدمت الاستبانة لجمع البيانات من أفراد العينة. وأظهرت النتائج أن مديري المدارس يمارسون أبعاد القيادة التحويلية بدرجة كبيرة، كما تبين وجود أثر لممارسات القيادة التحويلية في تطوير الأداء المهني للمعلمين. وأوصت الدراسة بتعزيز الممارسات القيادية التحويلية، وتوفير البرامج التدريبية التي تدعم قدرة قادة المدارس على تنمية الأداء المهني للمعلمين</w:t>
      </w:r>
      <w:r w:rsidRPr="004C6E23">
        <w:rPr>
          <w:rFonts w:ascii="Traditional Arabic" w:hAnsi="Traditional Arabic" w:cs="Traditional Arabic"/>
        </w:rPr>
        <w:t>.</w:t>
      </w:r>
    </w:p>
    <w:p w:rsidR="004C6E23" w:rsidRPr="004C6E23" w:rsidRDefault="004C6E23" w:rsidP="004C6E23">
      <w:pPr>
        <w:pStyle w:val="aff2"/>
        <w:bidi/>
        <w:spacing w:before="0" w:beforeAutospacing="0" w:after="0" w:afterAutospacing="0"/>
        <w:jc w:val="center"/>
        <w:rPr>
          <w:rFonts w:ascii="Traditional Arabic" w:hAnsi="Traditional Arabic" w:cs="Traditional Arabic"/>
        </w:rPr>
      </w:pPr>
      <w:r w:rsidRPr="004C6E23">
        <w:rPr>
          <w:rFonts w:ascii="Traditional Arabic" w:hAnsi="Traditional Arabic" w:cs="Traditional Arabic"/>
          <w:rtl/>
        </w:rPr>
        <w:t xml:space="preserve">كما هدفت دراسة الفتوح (2022) إلى التعرف على واقع ممارسة القيادة التحويلية لدى مديرات مدارس المرحلة المتوسطة بمحافظة حفر الباطن من وجهة نظر المعلمات. واتبعت الدراسة المنهج الوصفي المسحي، واستخدمت الاستبانة التي طُبقت على عينة عشوائية مكونة من (151) معلمة. وأظهرت النتائج أن درجة ممارسة مديرات المدارس للقيادة التحويلية جاءت مرتفعة، وحصل بُعد التأثير المثالي على المرتبة الأولى، تلاه التحفيز </w:t>
      </w:r>
      <w:proofErr w:type="spellStart"/>
      <w:r w:rsidRPr="004C6E23">
        <w:rPr>
          <w:rFonts w:ascii="Traditional Arabic" w:hAnsi="Traditional Arabic" w:cs="Traditional Arabic"/>
          <w:rtl/>
        </w:rPr>
        <w:t>الإلهامي</w:t>
      </w:r>
      <w:proofErr w:type="spellEnd"/>
      <w:r w:rsidRPr="004C6E23">
        <w:rPr>
          <w:rFonts w:ascii="Traditional Arabic" w:hAnsi="Traditional Arabic" w:cs="Traditional Arabic"/>
          <w:rtl/>
        </w:rPr>
        <w:t>، ثم الاستثارة الفكرية، فالاعتبارات الفردية. كما لم تظهر فروق جوهرية في استجابات أفراد العينة تعزى إلى سنوات الخبرة أو الدورات التدريبية</w:t>
      </w:r>
      <w:r w:rsidRPr="004C6E23">
        <w:rPr>
          <w:rFonts w:ascii="Traditional Arabic" w:hAnsi="Traditional Arabic" w:cs="Traditional Arabic"/>
        </w:rPr>
        <w:t>.</w:t>
      </w:r>
    </w:p>
    <w:p w:rsidR="004C6E23" w:rsidRPr="004C6E23" w:rsidRDefault="004C6E23" w:rsidP="004C6E23">
      <w:pPr>
        <w:pStyle w:val="aff2"/>
        <w:bidi/>
        <w:spacing w:before="0" w:beforeAutospacing="0"/>
        <w:jc w:val="center"/>
        <w:rPr>
          <w:rFonts w:ascii="Traditional Arabic" w:hAnsi="Traditional Arabic" w:cs="Traditional Arabic"/>
        </w:rPr>
      </w:pPr>
      <w:r w:rsidRPr="004C6E23">
        <w:rPr>
          <w:rFonts w:ascii="Traditional Arabic" w:hAnsi="Traditional Arabic" w:cs="Traditional Arabic"/>
          <w:rtl/>
        </w:rPr>
        <w:t>وتناولت دراسة الحربي (2021) درجة ممارسة قادة المدارس الثانوية للقيادة التحويلية وعلاقتها بالالتزام التنظيمي من وجهة نظر المعلمين والمعلمات بمدينة مكة المكرمة. واستخدمت الدراسة المنهج الوصفي التحليلي، وطُبقت الاستبانة على عينة بلغت (500) معلم ومعلمة. وأظهرت النتائج وجود علاقة إيجابية بين ممارسة قادة المدارس للقيادة التحويلية والالتزام التنظيمي لدى المعلمين، وأوصت الدراسة بتعزيز مفهوم الالتزام التنظيمي وتوظيفه في خدمة أهداف المدرسة</w:t>
      </w:r>
      <w:r w:rsidRPr="004C6E23">
        <w:rPr>
          <w:rFonts w:ascii="Traditional Arabic" w:hAnsi="Traditional Arabic" w:cs="Traditional Arabic"/>
        </w:rPr>
        <w:t>.</w:t>
      </w:r>
    </w:p>
    <w:p w:rsidR="004C6E23" w:rsidRPr="004C6E23" w:rsidRDefault="004C6E23" w:rsidP="004C6E23">
      <w:pPr>
        <w:pStyle w:val="21"/>
        <w:bidi/>
        <w:spacing w:before="0"/>
        <w:jc w:val="center"/>
        <w:rPr>
          <w:rFonts w:ascii="Traditional Arabic" w:hAnsi="Traditional Arabic" w:cs="Traditional Arabic"/>
        </w:rPr>
      </w:pPr>
      <w:r w:rsidRPr="004C6E23">
        <w:rPr>
          <w:rFonts w:ascii="Traditional Arabic" w:hAnsi="Traditional Arabic" w:cs="Traditional Arabic"/>
          <w:rtl/>
        </w:rPr>
        <w:t>ثانيًا: الدراسات العربية</w:t>
      </w:r>
    </w:p>
    <w:p w:rsidR="004C6E23" w:rsidRPr="004C6E23" w:rsidRDefault="004C6E23" w:rsidP="004C6E23">
      <w:pPr>
        <w:pStyle w:val="aff2"/>
        <w:bidi/>
        <w:spacing w:before="0" w:beforeAutospacing="0" w:after="0" w:afterAutospacing="0"/>
        <w:jc w:val="center"/>
        <w:rPr>
          <w:rFonts w:ascii="Traditional Arabic" w:hAnsi="Traditional Arabic" w:cs="Traditional Arabic"/>
        </w:rPr>
      </w:pPr>
      <w:r w:rsidRPr="004C6E23">
        <w:rPr>
          <w:rFonts w:ascii="Traditional Arabic" w:hAnsi="Traditional Arabic" w:cs="Traditional Arabic"/>
          <w:rtl/>
        </w:rPr>
        <w:t xml:space="preserve">هدفت دراسة الجابري وإبراهيم (2022) إلى التعرف على درجة الالتزام التنظيمي لدى معلمي مدارس التعليم الأساسي بمحافظة </w:t>
      </w:r>
      <w:proofErr w:type="spellStart"/>
      <w:r w:rsidRPr="004C6E23">
        <w:rPr>
          <w:rFonts w:ascii="Traditional Arabic" w:hAnsi="Traditional Arabic" w:cs="Traditional Arabic"/>
          <w:rtl/>
        </w:rPr>
        <w:t>البريمي</w:t>
      </w:r>
      <w:proofErr w:type="spellEnd"/>
      <w:r w:rsidRPr="004C6E23">
        <w:rPr>
          <w:rFonts w:ascii="Traditional Arabic" w:hAnsi="Traditional Arabic" w:cs="Traditional Arabic"/>
          <w:rtl/>
        </w:rPr>
        <w:t xml:space="preserve"> في سلطنة عُمان. واستخدمت الدراسة المنهج الوصفي والاستبانة، وطُبقت على عينة بلغت (369) معلمًا ومعلمة. وأظهرت النتائج أن درجة الالتزام التنظيمي لدى المعلمين جاءت مرتفعة بصورة عامة، كما جاءت مرتفعة في أبعاده العاطفية والمعيارية والاستمرارية. وأكدت الدراسة أهمية المحافظة على العوامل التنظيمية التي تدعم انتماء المعلمين واستمرارهم في العمل المدرسي</w:t>
      </w:r>
      <w:r w:rsidRPr="004C6E23">
        <w:rPr>
          <w:rFonts w:ascii="Traditional Arabic" w:hAnsi="Traditional Arabic" w:cs="Traditional Arabic"/>
        </w:rPr>
        <w:t>.</w:t>
      </w:r>
    </w:p>
    <w:p w:rsidR="004C6E23" w:rsidRDefault="004C6E23" w:rsidP="00985B8E">
      <w:pPr>
        <w:pStyle w:val="aff2"/>
        <w:bidi/>
        <w:spacing w:before="0" w:beforeAutospacing="0" w:after="0" w:afterAutospacing="0"/>
        <w:jc w:val="center"/>
        <w:rPr>
          <w:rFonts w:ascii="Traditional Arabic" w:hAnsi="Traditional Arabic" w:cs="Traditional Arabic"/>
        </w:rPr>
      </w:pPr>
      <w:r w:rsidRPr="004C6E23">
        <w:rPr>
          <w:rFonts w:ascii="Traditional Arabic" w:hAnsi="Traditional Arabic" w:cs="Traditional Arabic"/>
          <w:rtl/>
        </w:rPr>
        <w:t xml:space="preserve">كما بحثت </w:t>
      </w:r>
      <w:r w:rsidR="00985B8E" w:rsidRPr="00985B8E">
        <w:rPr>
          <w:rFonts w:ascii="Traditional Arabic" w:hAnsi="Traditional Arabic" w:cs="Traditional Arabic"/>
          <w:rtl/>
        </w:rPr>
        <w:t>دراسة مصطفى وآخرين</w:t>
      </w:r>
      <w:r w:rsidR="00985B8E" w:rsidRPr="00985B8E">
        <w:rPr>
          <w:rFonts w:ascii="Traditional Arabic" w:hAnsi="Traditional Arabic" w:cs="Traditional Arabic"/>
        </w:rPr>
        <w:t xml:space="preserve"> (</w:t>
      </w:r>
      <w:proofErr w:type="gramStart"/>
      <w:r w:rsidR="00985B8E" w:rsidRPr="00985B8E">
        <w:rPr>
          <w:rFonts w:ascii="Traditional Arabic" w:hAnsi="Traditional Arabic" w:cs="Traditional Arabic"/>
        </w:rPr>
        <w:t>2026)</w:t>
      </w:r>
      <w:r w:rsidRPr="004C6E23">
        <w:rPr>
          <w:rFonts w:ascii="Traditional Arabic" w:hAnsi="Traditional Arabic" w:cs="Traditional Arabic"/>
          <w:rtl/>
        </w:rPr>
        <w:t>أبعاد</w:t>
      </w:r>
      <w:proofErr w:type="gramEnd"/>
      <w:r w:rsidRPr="004C6E23">
        <w:rPr>
          <w:rFonts w:ascii="Traditional Arabic" w:hAnsi="Traditional Arabic" w:cs="Traditional Arabic"/>
          <w:rtl/>
        </w:rPr>
        <w:t xml:space="preserve"> القيادة التحويلية وعلاقتها بالالتزام التنظيمي لدى </w:t>
      </w:r>
      <w:proofErr w:type="spellStart"/>
      <w:r w:rsidRPr="004C6E23">
        <w:rPr>
          <w:rFonts w:ascii="Traditional Arabic" w:hAnsi="Traditional Arabic" w:cs="Traditional Arabic"/>
          <w:rtl/>
        </w:rPr>
        <w:t>إداريي</w:t>
      </w:r>
      <w:proofErr w:type="spellEnd"/>
      <w:r w:rsidRPr="004C6E23">
        <w:rPr>
          <w:rFonts w:ascii="Traditional Arabic" w:hAnsi="Traditional Arabic" w:cs="Traditional Arabic"/>
          <w:rtl/>
        </w:rPr>
        <w:t xml:space="preserve"> المدارس الثانوية العامة بمدينة درنة. واعتمدت الدراسة المنهج الوصفي التحليلي، واستخدمت استبانة مكونة من (31) فقرة طُبقت على عينة بلغت (149) إداريًا. وتناولت الدراسة أبعاد التأثير المثالي، والتحفيز </w:t>
      </w:r>
      <w:proofErr w:type="spellStart"/>
      <w:r w:rsidRPr="004C6E23">
        <w:rPr>
          <w:rFonts w:ascii="Traditional Arabic" w:hAnsi="Traditional Arabic" w:cs="Traditional Arabic"/>
          <w:rtl/>
        </w:rPr>
        <w:t>الإلهامي</w:t>
      </w:r>
      <w:proofErr w:type="spellEnd"/>
      <w:r w:rsidRPr="004C6E23">
        <w:rPr>
          <w:rFonts w:ascii="Traditional Arabic" w:hAnsi="Traditional Arabic" w:cs="Traditional Arabic"/>
          <w:rtl/>
        </w:rPr>
        <w:t>، والاستثارة الفكرية، والاعتبارات الفردية، وأكدت أهمية ممارسات القيادة التحويلية في دعم الالتزام التنظيمي داخل المؤسسات المدرسية</w:t>
      </w:r>
      <w:r w:rsidRPr="004C6E23">
        <w:rPr>
          <w:rFonts w:ascii="Traditional Arabic" w:hAnsi="Traditional Arabic" w:cs="Traditional Arabic"/>
        </w:rPr>
        <w:t>.</w:t>
      </w:r>
    </w:p>
    <w:p w:rsidR="00D13213" w:rsidRDefault="00D13213" w:rsidP="00D13213">
      <w:pPr>
        <w:pStyle w:val="aff2"/>
        <w:bidi/>
        <w:spacing w:before="0" w:beforeAutospacing="0" w:after="0" w:afterAutospacing="0"/>
        <w:jc w:val="center"/>
        <w:rPr>
          <w:rFonts w:ascii="Traditional Arabic" w:hAnsi="Traditional Arabic" w:cs="Traditional Arabic"/>
        </w:rPr>
      </w:pPr>
    </w:p>
    <w:p w:rsidR="00D13213" w:rsidRDefault="00D13213" w:rsidP="00D13213">
      <w:pPr>
        <w:pStyle w:val="aff2"/>
        <w:bidi/>
        <w:spacing w:before="0" w:beforeAutospacing="0" w:after="0" w:afterAutospacing="0"/>
        <w:jc w:val="center"/>
        <w:rPr>
          <w:rFonts w:ascii="Traditional Arabic" w:hAnsi="Traditional Arabic" w:cs="Traditional Arabic"/>
        </w:rPr>
      </w:pPr>
    </w:p>
    <w:p w:rsidR="00D13213" w:rsidRDefault="00D13213" w:rsidP="00D13213">
      <w:pPr>
        <w:pStyle w:val="aff2"/>
        <w:bidi/>
        <w:spacing w:before="0" w:beforeAutospacing="0" w:after="0" w:afterAutospacing="0"/>
        <w:jc w:val="center"/>
        <w:rPr>
          <w:rFonts w:ascii="Traditional Arabic" w:hAnsi="Traditional Arabic" w:cs="Traditional Arabic"/>
        </w:rPr>
      </w:pPr>
    </w:p>
    <w:p w:rsidR="00D13213" w:rsidRDefault="00D13213" w:rsidP="00D13213">
      <w:pPr>
        <w:pStyle w:val="aff2"/>
        <w:bidi/>
        <w:spacing w:before="0" w:beforeAutospacing="0" w:after="0" w:afterAutospacing="0"/>
        <w:jc w:val="center"/>
        <w:rPr>
          <w:rFonts w:ascii="Traditional Arabic" w:hAnsi="Traditional Arabic" w:cs="Traditional Arabic"/>
        </w:rPr>
      </w:pPr>
    </w:p>
    <w:p w:rsidR="00D13213" w:rsidRDefault="00D13213" w:rsidP="00D13213">
      <w:pPr>
        <w:pStyle w:val="aff2"/>
        <w:bidi/>
        <w:spacing w:before="0" w:beforeAutospacing="0" w:after="0" w:afterAutospacing="0"/>
        <w:jc w:val="center"/>
        <w:rPr>
          <w:rFonts w:ascii="Traditional Arabic" w:hAnsi="Traditional Arabic" w:cs="Traditional Arabic"/>
        </w:rPr>
      </w:pPr>
    </w:p>
    <w:p w:rsidR="00D13213" w:rsidRDefault="00D13213" w:rsidP="00D13213">
      <w:pPr>
        <w:pStyle w:val="aff2"/>
        <w:bidi/>
        <w:spacing w:before="0" w:beforeAutospacing="0" w:after="0" w:afterAutospacing="0"/>
        <w:jc w:val="center"/>
        <w:rPr>
          <w:rFonts w:ascii="Traditional Arabic" w:hAnsi="Traditional Arabic" w:cs="Traditional Arabic"/>
        </w:rPr>
      </w:pPr>
    </w:p>
    <w:p w:rsidR="00D13213" w:rsidRPr="004C6E23" w:rsidRDefault="00D13213" w:rsidP="00D13213">
      <w:pPr>
        <w:pStyle w:val="aff2"/>
        <w:bidi/>
        <w:spacing w:before="0" w:beforeAutospacing="0" w:after="0" w:afterAutospacing="0"/>
        <w:jc w:val="center"/>
        <w:rPr>
          <w:rFonts w:ascii="Traditional Arabic" w:hAnsi="Traditional Arabic" w:cs="Traditional Arabic"/>
        </w:rPr>
      </w:pPr>
    </w:p>
    <w:p w:rsidR="004C6E23" w:rsidRPr="004C6E23" w:rsidRDefault="004C6E23" w:rsidP="004C6E23">
      <w:pPr>
        <w:pStyle w:val="21"/>
        <w:bidi/>
        <w:jc w:val="center"/>
        <w:rPr>
          <w:rFonts w:ascii="Traditional Arabic" w:hAnsi="Traditional Arabic" w:cs="Traditional Arabic"/>
          <w:rtl/>
        </w:rPr>
      </w:pPr>
      <w:r w:rsidRPr="004C6E23">
        <w:rPr>
          <w:rFonts w:ascii="Traditional Arabic" w:hAnsi="Traditional Arabic" w:cs="Traditional Arabic"/>
          <w:rtl/>
        </w:rPr>
        <w:lastRenderedPageBreak/>
        <w:t>ثالثًا: الدراسات العالمية</w:t>
      </w:r>
    </w:p>
    <w:p w:rsidR="004C6E23" w:rsidRPr="004C6E23" w:rsidRDefault="004C6E23" w:rsidP="004C6E23">
      <w:pPr>
        <w:pStyle w:val="aff2"/>
        <w:bidi/>
        <w:spacing w:before="0" w:beforeAutospacing="0" w:after="0" w:afterAutospacing="0"/>
        <w:jc w:val="center"/>
        <w:rPr>
          <w:rFonts w:ascii="Traditional Arabic" w:hAnsi="Traditional Arabic" w:cs="Traditional Arabic"/>
        </w:rPr>
      </w:pPr>
      <w:r w:rsidRPr="004C6E23">
        <w:rPr>
          <w:rFonts w:ascii="Traditional Arabic" w:hAnsi="Traditional Arabic" w:cs="Traditional Arabic"/>
          <w:rtl/>
        </w:rPr>
        <w:t xml:space="preserve">هدفت دراسة </w:t>
      </w:r>
      <w:proofErr w:type="spellStart"/>
      <w:r w:rsidRPr="004C6E23">
        <w:rPr>
          <w:rFonts w:ascii="Traditional Arabic" w:hAnsi="Traditional Arabic" w:cs="Traditional Arabic"/>
          <w:rtl/>
        </w:rPr>
        <w:t>بنتيلان</w:t>
      </w:r>
      <w:proofErr w:type="spellEnd"/>
      <w:r w:rsidRPr="004C6E23">
        <w:rPr>
          <w:rFonts w:ascii="Traditional Arabic" w:hAnsi="Traditional Arabic" w:cs="Traditional Arabic"/>
          <w:rtl/>
        </w:rPr>
        <w:t xml:space="preserve"> وآخرين</w:t>
      </w:r>
      <w:r w:rsidRPr="004C6E23">
        <w:rPr>
          <w:rFonts w:ascii="Traditional Arabic" w:hAnsi="Traditional Arabic" w:cs="Traditional Arabic"/>
        </w:rPr>
        <w:t xml:space="preserve"> (</w:t>
      </w:r>
      <w:proofErr w:type="spellStart"/>
      <w:r w:rsidRPr="004C6E23">
        <w:rPr>
          <w:rFonts w:ascii="Traditional Arabic" w:hAnsi="Traditional Arabic" w:cs="Traditional Arabic"/>
        </w:rPr>
        <w:t>Bantilan</w:t>
      </w:r>
      <w:proofErr w:type="spellEnd"/>
      <w:r w:rsidRPr="004C6E23">
        <w:rPr>
          <w:rFonts w:ascii="Traditional Arabic" w:hAnsi="Traditional Arabic" w:cs="Traditional Arabic"/>
        </w:rPr>
        <w:t xml:space="preserve"> et al., 2024) </w:t>
      </w:r>
      <w:r w:rsidRPr="004C6E23">
        <w:rPr>
          <w:rFonts w:ascii="Traditional Arabic" w:hAnsi="Traditional Arabic" w:cs="Traditional Arabic"/>
          <w:rtl/>
        </w:rPr>
        <w:t xml:space="preserve">إلى الكشف عن أثر القيادة التحويلية والبيئة المدرسية في الالتزام التنظيمي لدى المعلمين. واستخدمت الدراسة المنهج الكمي غير التجريبي وتحليل الانحدار المتعدد، وطُبقت على عينة مكونة من (115) معلمًا في المدارس الثانوية العامة بمدينة </w:t>
      </w:r>
      <w:proofErr w:type="spellStart"/>
      <w:r w:rsidRPr="004C6E23">
        <w:rPr>
          <w:rFonts w:ascii="Traditional Arabic" w:hAnsi="Traditional Arabic" w:cs="Traditional Arabic"/>
          <w:rtl/>
        </w:rPr>
        <w:t>دافاو</w:t>
      </w:r>
      <w:proofErr w:type="spellEnd"/>
      <w:r w:rsidRPr="004C6E23">
        <w:rPr>
          <w:rFonts w:ascii="Traditional Arabic" w:hAnsi="Traditional Arabic" w:cs="Traditional Arabic"/>
          <w:rtl/>
        </w:rPr>
        <w:t>. وأظهرت النتائج وجود علاقة إيجابية بين القيادة التحويلية والالتزام التنظيمي، كما بينت أن القيادة التحويلية والبيئة المدرسية فسرتا نسبة مهمة من التباين في الالتزام التنظيمي للمعلمين</w:t>
      </w:r>
      <w:r w:rsidRPr="004C6E23">
        <w:rPr>
          <w:rFonts w:ascii="Traditional Arabic" w:hAnsi="Traditional Arabic" w:cs="Traditional Arabic"/>
        </w:rPr>
        <w:t>.</w:t>
      </w:r>
    </w:p>
    <w:p w:rsidR="004C6E23" w:rsidRPr="004C6E23" w:rsidRDefault="004C6E23" w:rsidP="004C6E23">
      <w:pPr>
        <w:pStyle w:val="aff2"/>
        <w:bidi/>
        <w:spacing w:before="0" w:beforeAutospacing="0" w:after="0" w:afterAutospacing="0"/>
        <w:jc w:val="center"/>
        <w:rPr>
          <w:rFonts w:ascii="Traditional Arabic" w:hAnsi="Traditional Arabic" w:cs="Traditional Arabic"/>
        </w:rPr>
      </w:pPr>
      <w:r w:rsidRPr="004C6E23">
        <w:rPr>
          <w:rFonts w:ascii="Traditional Arabic" w:hAnsi="Traditional Arabic" w:cs="Traditional Arabic"/>
          <w:rtl/>
        </w:rPr>
        <w:t>وتناولت دراسة الزريقي وآخرين</w:t>
      </w:r>
      <w:r w:rsidRPr="004C6E23">
        <w:rPr>
          <w:rFonts w:ascii="Traditional Arabic" w:hAnsi="Traditional Arabic" w:cs="Traditional Arabic"/>
        </w:rPr>
        <w:t xml:space="preserve"> (</w:t>
      </w:r>
      <w:proofErr w:type="spellStart"/>
      <w:r w:rsidRPr="004C6E23">
        <w:rPr>
          <w:rFonts w:ascii="Traditional Arabic" w:hAnsi="Traditional Arabic" w:cs="Traditional Arabic"/>
        </w:rPr>
        <w:t>Alzoraiki</w:t>
      </w:r>
      <w:proofErr w:type="spellEnd"/>
      <w:r w:rsidRPr="004C6E23">
        <w:rPr>
          <w:rFonts w:ascii="Traditional Arabic" w:hAnsi="Traditional Arabic" w:cs="Traditional Arabic"/>
        </w:rPr>
        <w:t xml:space="preserve"> et al., 2023) </w:t>
      </w:r>
      <w:r w:rsidRPr="004C6E23">
        <w:rPr>
          <w:rFonts w:ascii="Traditional Arabic" w:hAnsi="Traditional Arabic" w:cs="Traditional Arabic"/>
          <w:rtl/>
        </w:rPr>
        <w:t xml:space="preserve">الدور الوسيط لالتزام المعلمين في العلاقة بين القيادة التحويلية والأداء التدريسي المستدام. وطُبقت الدراسة على عينة بلغت (374) مشاركًا، واستخدمت </w:t>
      </w:r>
      <w:proofErr w:type="spellStart"/>
      <w:r w:rsidRPr="004C6E23">
        <w:rPr>
          <w:rFonts w:ascii="Traditional Arabic" w:hAnsi="Traditional Arabic" w:cs="Traditional Arabic"/>
          <w:rtl/>
        </w:rPr>
        <w:t>نمذجة</w:t>
      </w:r>
      <w:proofErr w:type="spellEnd"/>
      <w:r w:rsidRPr="004C6E23">
        <w:rPr>
          <w:rFonts w:ascii="Traditional Arabic" w:hAnsi="Traditional Arabic" w:cs="Traditional Arabic"/>
          <w:rtl/>
        </w:rPr>
        <w:t xml:space="preserve"> المعادلات البنائية بالمربعات الصغرى الجزئية. وأظهرت النتائج وجود أثر إيجابي للقيادة التحويلية في التزام المعلمين وفي أدائهم التدريسي، كما ظهر أثر إيجابي لالتزام المعلمين في الأداء التدريسي المستدام. وأكدت النتائج أن التزام المعلمين يؤدي دورًا وسيطًا في العلاقة بين القيادة التحويلية والأداء التدريسي</w:t>
      </w:r>
      <w:r w:rsidRPr="004C6E23">
        <w:rPr>
          <w:rFonts w:ascii="Traditional Arabic" w:hAnsi="Traditional Arabic" w:cs="Traditional Arabic"/>
        </w:rPr>
        <w:t>.</w:t>
      </w:r>
    </w:p>
    <w:p w:rsidR="004C6E23" w:rsidRDefault="004C6E23" w:rsidP="004C6E23">
      <w:pPr>
        <w:pStyle w:val="aff2"/>
        <w:bidi/>
        <w:spacing w:before="0" w:beforeAutospacing="0" w:after="0" w:afterAutospacing="0"/>
        <w:jc w:val="center"/>
        <w:rPr>
          <w:rFonts w:ascii="Traditional Arabic" w:hAnsi="Traditional Arabic" w:cs="Traditional Arabic"/>
          <w:rtl/>
        </w:rPr>
      </w:pPr>
      <w:r w:rsidRPr="004C6E23">
        <w:rPr>
          <w:rFonts w:ascii="Traditional Arabic" w:hAnsi="Traditional Arabic" w:cs="Traditional Arabic"/>
          <w:rtl/>
        </w:rPr>
        <w:t xml:space="preserve">كما بحثت دراسة </w:t>
      </w:r>
      <w:proofErr w:type="spellStart"/>
      <w:r w:rsidRPr="004C6E23">
        <w:rPr>
          <w:rFonts w:ascii="Traditional Arabic" w:hAnsi="Traditional Arabic" w:cs="Traditional Arabic"/>
          <w:rtl/>
        </w:rPr>
        <w:t>بيركوفيتش</w:t>
      </w:r>
      <w:proofErr w:type="spellEnd"/>
      <w:r w:rsidRPr="004C6E23">
        <w:rPr>
          <w:rFonts w:ascii="Traditional Arabic" w:hAnsi="Traditional Arabic" w:cs="Traditional Arabic"/>
          <w:rtl/>
        </w:rPr>
        <w:t xml:space="preserve"> وحسن</w:t>
      </w:r>
      <w:r w:rsidRPr="004C6E23">
        <w:rPr>
          <w:rFonts w:ascii="Traditional Arabic" w:hAnsi="Traditional Arabic" w:cs="Traditional Arabic"/>
        </w:rPr>
        <w:t xml:space="preserve"> (</w:t>
      </w:r>
      <w:proofErr w:type="spellStart"/>
      <w:r w:rsidRPr="004C6E23">
        <w:rPr>
          <w:rFonts w:ascii="Traditional Arabic" w:hAnsi="Traditional Arabic" w:cs="Traditional Arabic"/>
        </w:rPr>
        <w:t>Berkovich</w:t>
      </w:r>
      <w:proofErr w:type="spellEnd"/>
      <w:r w:rsidRPr="004C6E23">
        <w:rPr>
          <w:rFonts w:ascii="Traditional Arabic" w:hAnsi="Traditional Arabic" w:cs="Traditional Arabic"/>
        </w:rPr>
        <w:t xml:space="preserve"> &amp; Hassan, 2023) </w:t>
      </w:r>
      <w:r w:rsidRPr="004C6E23">
        <w:rPr>
          <w:rFonts w:ascii="Traditional Arabic" w:hAnsi="Traditional Arabic" w:cs="Traditional Arabic"/>
          <w:rtl/>
        </w:rPr>
        <w:t>القيادة التحويلية الرقمية لدى قادة المدارس وعلاقتها بالتزام المعلمين وفاعلية المدرسة، بالاعتماد على بيانات جُمعت من (380) معلمًا. وأبرزت الدراسة أهمية الممارسات القيادية التحويلية في دعم التزام المعلمين وتحسين فاعلية المدرسة، ولا سيما في البيئات التعليمية التي تشهد تحولات رقمية وتنظيمية متسارعة</w:t>
      </w:r>
      <w:r w:rsidRPr="004C6E23">
        <w:rPr>
          <w:rFonts w:ascii="Traditional Arabic" w:hAnsi="Traditional Arabic" w:cs="Traditional Arabic"/>
        </w:rPr>
        <w:t>.</w:t>
      </w:r>
    </w:p>
    <w:p w:rsidR="004C6E23" w:rsidRPr="004C6E23" w:rsidRDefault="004C6E23" w:rsidP="004C6E23">
      <w:pPr>
        <w:pStyle w:val="aff2"/>
        <w:bidi/>
        <w:spacing w:before="0" w:beforeAutospacing="0" w:after="0" w:afterAutospacing="0"/>
        <w:jc w:val="center"/>
        <w:rPr>
          <w:rFonts w:ascii="Traditional Arabic" w:hAnsi="Traditional Arabic" w:cs="Traditional Arabic"/>
        </w:rPr>
      </w:pPr>
    </w:p>
    <w:p w:rsidR="004C6E23" w:rsidRPr="004C6E23" w:rsidRDefault="004C6E23" w:rsidP="004C6E23">
      <w:pPr>
        <w:pStyle w:val="21"/>
        <w:bidi/>
        <w:spacing w:before="0"/>
        <w:jc w:val="center"/>
        <w:rPr>
          <w:rFonts w:ascii="Traditional Arabic" w:hAnsi="Traditional Arabic" w:cs="Traditional Arabic"/>
        </w:rPr>
      </w:pPr>
      <w:r w:rsidRPr="004C6E23">
        <w:rPr>
          <w:rFonts w:ascii="Traditional Arabic" w:hAnsi="Traditional Arabic" w:cs="Traditional Arabic"/>
          <w:rtl/>
        </w:rPr>
        <w:t>التعقيب على الدراسات السابقة</w:t>
      </w:r>
    </w:p>
    <w:p w:rsidR="004C6E23" w:rsidRPr="004C6E23" w:rsidRDefault="004C6E23" w:rsidP="004C6E23">
      <w:pPr>
        <w:pStyle w:val="aff2"/>
        <w:bidi/>
        <w:spacing w:before="0" w:beforeAutospacing="0" w:after="0" w:afterAutospacing="0"/>
        <w:jc w:val="center"/>
        <w:rPr>
          <w:rFonts w:ascii="Traditional Arabic" w:hAnsi="Traditional Arabic" w:cs="Traditional Arabic"/>
        </w:rPr>
      </w:pPr>
      <w:r w:rsidRPr="004C6E23">
        <w:rPr>
          <w:rFonts w:ascii="Traditional Arabic" w:hAnsi="Traditional Arabic" w:cs="Traditional Arabic"/>
          <w:rtl/>
        </w:rPr>
        <w:t>يتضح من عرض الدراسات السابقة وجود اتفاق عام على أهمية القيادة التحويلية في تعزيز الأداء المهني للمعلمين، ورفع درجة الالتزام التنظيمي، وتحسين البيئة المدرسية وفاعلية المؤسسة التعليمية. كما اتفقت معظم الدراسات على استخدام المنهج الوصفي أو الارتباطي، والاعتماد على الاستبانة أداةً رئيسة لجمع البيانات، وكان المعلمون الفئة الأكثر حضورًا في عينات تلك الدراسات</w:t>
      </w:r>
      <w:r w:rsidRPr="004C6E23">
        <w:rPr>
          <w:rFonts w:ascii="Traditional Arabic" w:hAnsi="Traditional Arabic" w:cs="Traditional Arabic"/>
        </w:rPr>
        <w:t>.</w:t>
      </w:r>
    </w:p>
    <w:p w:rsidR="004C6E23" w:rsidRPr="004C6E23" w:rsidRDefault="004C6E23" w:rsidP="004C6E23">
      <w:pPr>
        <w:pStyle w:val="aff2"/>
        <w:bidi/>
        <w:spacing w:before="0" w:beforeAutospacing="0" w:after="0" w:afterAutospacing="0"/>
        <w:jc w:val="center"/>
        <w:rPr>
          <w:rFonts w:ascii="Traditional Arabic" w:hAnsi="Traditional Arabic" w:cs="Traditional Arabic"/>
        </w:rPr>
      </w:pPr>
      <w:r w:rsidRPr="004C6E23">
        <w:rPr>
          <w:rFonts w:ascii="Traditional Arabic" w:hAnsi="Traditional Arabic" w:cs="Traditional Arabic"/>
          <w:rtl/>
        </w:rPr>
        <w:t>وتختلف الدراسات السابقة في بيئات تطبيقها ومراحلها التعليمية ومتغيراتها التابعة؛ إذ ركزت بعض الدراسات المحلية على واقع ممارسة القيادة التحويلية أو علاقتها بالأداء المهني والالتزام التنظيمي، بينما تناولت الدراسات العربية الالتزام التنظيمي بوصفه متغيرًا تابعًا، في حين اتجهت بعض الدراسات العالمية الحديثة إلى اختبار نماذج أكثر تعقيدًا تتضمن متغيرات وسيطة، مثل التزام المعلمين، لتفسير أثر القيادة التحويلية في الأداء التدريسي وفاعلية المدرسة</w:t>
      </w:r>
      <w:r w:rsidRPr="004C6E23">
        <w:rPr>
          <w:rFonts w:ascii="Traditional Arabic" w:hAnsi="Traditional Arabic" w:cs="Traditional Arabic"/>
        </w:rPr>
        <w:t>.</w:t>
      </w:r>
    </w:p>
    <w:p w:rsidR="004C6E23" w:rsidRPr="004C6E23" w:rsidRDefault="004C6E23" w:rsidP="004C6E23">
      <w:pPr>
        <w:pStyle w:val="aff2"/>
        <w:bidi/>
        <w:spacing w:before="0" w:beforeAutospacing="0" w:after="0" w:afterAutospacing="0"/>
        <w:jc w:val="center"/>
        <w:rPr>
          <w:rFonts w:ascii="Traditional Arabic" w:hAnsi="Traditional Arabic" w:cs="Traditional Arabic"/>
        </w:rPr>
      </w:pPr>
      <w:r w:rsidRPr="004C6E23">
        <w:rPr>
          <w:rFonts w:ascii="Traditional Arabic" w:hAnsi="Traditional Arabic" w:cs="Traditional Arabic"/>
          <w:rtl/>
        </w:rPr>
        <w:t xml:space="preserve">وقد أفادت الدراسة الحالية من الدراسات السابقة في تحديد أبعاد القيادة التحويلية والالتزام التنظيمي، واختيار المنهج الملائم، وبناء أدوات الدراسة، وتحديد العلاقات التي يتضمنها النموذج </w:t>
      </w:r>
      <w:proofErr w:type="spellStart"/>
      <w:r w:rsidRPr="004C6E23">
        <w:rPr>
          <w:rFonts w:ascii="Traditional Arabic" w:hAnsi="Traditional Arabic" w:cs="Traditional Arabic"/>
          <w:rtl/>
        </w:rPr>
        <w:t>المفاهيمي</w:t>
      </w:r>
      <w:proofErr w:type="spellEnd"/>
      <w:r w:rsidRPr="004C6E23">
        <w:rPr>
          <w:rFonts w:ascii="Traditional Arabic" w:hAnsi="Traditional Arabic" w:cs="Traditional Arabic"/>
          <w:rtl/>
        </w:rPr>
        <w:t>. ومع ذلك، يلاحظ أن معظم الدراسات السابقة تناولت العلاقات الثنائية بين القيادة التحويلية والالتزام التنظيمي، أو بين القيادة التحويلية وأداء المعلمين، ولم تجمع بين القيادة التحويلية، والالتزام التنظيمي بوصفه متغيرًا وسيطًا، والمخرج التعليمي لدى الطلاب ضمن نموذج واحد في المدارس الابتدائية الخاصة بمدينة جدة</w:t>
      </w:r>
      <w:r w:rsidRPr="004C6E23">
        <w:rPr>
          <w:rFonts w:ascii="Traditional Arabic" w:hAnsi="Traditional Arabic" w:cs="Traditional Arabic"/>
        </w:rPr>
        <w:t>.</w:t>
      </w:r>
    </w:p>
    <w:p w:rsidR="004C6E23" w:rsidRDefault="004C6E23" w:rsidP="004C6E23">
      <w:pPr>
        <w:pStyle w:val="aff2"/>
        <w:bidi/>
        <w:spacing w:before="0" w:beforeAutospacing="0" w:after="0" w:afterAutospacing="0"/>
        <w:jc w:val="center"/>
        <w:rPr>
          <w:rFonts w:ascii="Traditional Arabic" w:hAnsi="Traditional Arabic" w:cs="Traditional Arabic"/>
          <w:rtl/>
        </w:rPr>
      </w:pPr>
      <w:r w:rsidRPr="004C6E23">
        <w:rPr>
          <w:rFonts w:ascii="Traditional Arabic" w:hAnsi="Traditional Arabic" w:cs="Traditional Arabic"/>
          <w:rtl/>
        </w:rPr>
        <w:t>ومن هنا تتمثل الإضافة العلمية للدراسة الحالية في تقديم نموذج تفسيري يختبر الأثر المباشر للقيادة التحويلية في المخرج التعليمي، والأثر غير المباشر من خلال الالتزام التنظيمي للمعلمين. كما تتمثل إضافتها التطبيقية في تقديم مؤشرات يمكن أن تساعد قادة المدارس والجهات المشرفة على التعليم الخاص في تطوير الممارسات القيادية، وتعزيز التزام المعلمين، وتحسين جودة المخرج التعليمي لدى طلاب المرحلة الابتدائية</w:t>
      </w:r>
      <w:r w:rsidRPr="004C6E23">
        <w:rPr>
          <w:rFonts w:ascii="Traditional Arabic" w:hAnsi="Traditional Arabic" w:cs="Traditional Arabic"/>
        </w:rPr>
        <w:t>.</w:t>
      </w:r>
    </w:p>
    <w:p w:rsidR="004C6E23" w:rsidRDefault="004C6E23" w:rsidP="004C6E23">
      <w:pPr>
        <w:pStyle w:val="aff2"/>
        <w:bidi/>
        <w:spacing w:before="0" w:beforeAutospacing="0" w:after="0" w:afterAutospacing="0"/>
        <w:jc w:val="center"/>
        <w:rPr>
          <w:rFonts w:ascii="Traditional Arabic" w:hAnsi="Traditional Arabic" w:cs="Traditional Arabic"/>
          <w:rtl/>
        </w:rPr>
      </w:pPr>
    </w:p>
    <w:p w:rsidR="004C6E23" w:rsidRDefault="004C6E23" w:rsidP="004C6E23">
      <w:pPr>
        <w:pStyle w:val="aff2"/>
        <w:bidi/>
        <w:spacing w:before="0" w:beforeAutospacing="0" w:after="0" w:afterAutospacing="0"/>
        <w:jc w:val="center"/>
        <w:rPr>
          <w:rFonts w:ascii="Traditional Arabic" w:hAnsi="Traditional Arabic" w:cs="Traditional Arabic"/>
          <w:rtl/>
        </w:rPr>
      </w:pPr>
    </w:p>
    <w:p w:rsidR="004C6E23" w:rsidRDefault="004C6E23" w:rsidP="004C6E23">
      <w:pPr>
        <w:pStyle w:val="aff2"/>
        <w:bidi/>
        <w:spacing w:before="0" w:beforeAutospacing="0" w:after="0" w:afterAutospacing="0"/>
        <w:jc w:val="center"/>
        <w:rPr>
          <w:rFonts w:ascii="Traditional Arabic" w:hAnsi="Traditional Arabic" w:cs="Traditional Arabic"/>
          <w:rtl/>
        </w:rPr>
      </w:pPr>
    </w:p>
    <w:p w:rsidR="004C6E23" w:rsidRDefault="004C6E23" w:rsidP="004C6E23">
      <w:pPr>
        <w:pStyle w:val="aff2"/>
        <w:bidi/>
        <w:spacing w:before="0" w:beforeAutospacing="0" w:after="0" w:afterAutospacing="0"/>
        <w:jc w:val="center"/>
        <w:rPr>
          <w:rFonts w:ascii="Traditional Arabic" w:hAnsi="Traditional Arabic" w:cs="Traditional Arabic"/>
          <w:rtl/>
        </w:rPr>
      </w:pPr>
    </w:p>
    <w:p w:rsidR="00D13213" w:rsidRDefault="00D13213" w:rsidP="00D13213">
      <w:pPr>
        <w:pStyle w:val="aff2"/>
        <w:bidi/>
        <w:spacing w:before="0" w:beforeAutospacing="0" w:after="0" w:afterAutospacing="0"/>
        <w:jc w:val="center"/>
        <w:rPr>
          <w:rFonts w:ascii="Traditional Arabic" w:hAnsi="Traditional Arabic" w:cs="Traditional Arabic"/>
          <w:rtl/>
        </w:rPr>
      </w:pPr>
    </w:p>
    <w:p w:rsidR="00D13213" w:rsidRPr="004C6E23" w:rsidRDefault="00D13213" w:rsidP="00D13213">
      <w:pPr>
        <w:pStyle w:val="aff2"/>
        <w:bidi/>
        <w:spacing w:before="0" w:beforeAutospacing="0" w:after="0" w:afterAutospacing="0"/>
        <w:jc w:val="center"/>
        <w:rPr>
          <w:rFonts w:ascii="Traditional Arabic" w:hAnsi="Traditional Arabic" w:cs="Traditional Arabic"/>
          <w:rtl/>
        </w:rPr>
      </w:pPr>
    </w:p>
    <w:p w:rsidR="00715CC3" w:rsidRPr="00D13213" w:rsidRDefault="00607D92" w:rsidP="00D13213">
      <w:pPr>
        <w:pStyle w:val="1"/>
        <w:bidi/>
        <w:spacing w:before="0"/>
        <w:jc w:val="center"/>
        <w:rPr>
          <w:rFonts w:ascii="Traditional Arabic" w:hAnsi="Traditional Arabic" w:cs="Traditional Arabic"/>
          <w:color w:val="FF0000"/>
        </w:rPr>
      </w:pPr>
      <w:r w:rsidRPr="00B62008">
        <w:rPr>
          <w:rFonts w:ascii="Traditional Arabic" w:hAnsi="Traditional Arabic" w:cs="Traditional Arabic"/>
          <w:color w:val="FF0000"/>
          <w:rtl/>
        </w:rPr>
        <w:lastRenderedPageBreak/>
        <w:t>فروض</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D13213" w:rsidRPr="00D13213" w:rsidRDefault="00D13213" w:rsidP="00D13213">
      <w:pPr>
        <w:bidi/>
        <w:spacing w:after="0" w:line="240" w:lineRule="auto"/>
        <w:jc w:val="center"/>
        <w:rPr>
          <w:rFonts w:ascii="Traditional Arabic" w:eastAsia="Times New Roman" w:hAnsi="Traditional Arabic" w:cs="Traditional Arabic"/>
          <w:sz w:val="24"/>
          <w:szCs w:val="24"/>
        </w:rPr>
      </w:pPr>
      <w:r w:rsidRPr="00D13213">
        <w:rPr>
          <w:rFonts w:ascii="Traditional Arabic" w:eastAsia="Times New Roman" w:hAnsi="Traditional Arabic" w:cs="Traditional Arabic"/>
          <w:sz w:val="24"/>
          <w:szCs w:val="24"/>
          <w:rtl/>
        </w:rPr>
        <w:t>في ضوء مشكلة الدراسة، وتساؤلاتها، وأهدافها، تسعى الدراسة الحالية إلى اختبار الفروض الآتية</w:t>
      </w:r>
      <w:r w:rsidRPr="00D13213">
        <w:rPr>
          <w:rFonts w:ascii="Traditional Arabic" w:eastAsia="Times New Roman" w:hAnsi="Traditional Arabic" w:cs="Traditional Arabic"/>
          <w:sz w:val="24"/>
          <w:szCs w:val="24"/>
        </w:rPr>
        <w:t>:</w:t>
      </w:r>
    </w:p>
    <w:p w:rsidR="00D13213" w:rsidRPr="00D13213" w:rsidRDefault="00D13213" w:rsidP="00D13213">
      <w:pPr>
        <w:bidi/>
        <w:spacing w:after="0" w:line="240" w:lineRule="auto"/>
        <w:jc w:val="center"/>
        <w:rPr>
          <w:rFonts w:ascii="Traditional Arabic" w:eastAsia="Times New Roman" w:hAnsi="Traditional Arabic" w:cs="Traditional Arabic"/>
          <w:sz w:val="24"/>
          <w:szCs w:val="24"/>
        </w:rPr>
      </w:pPr>
      <w:r w:rsidRPr="00D13213">
        <w:rPr>
          <w:rFonts w:ascii="Traditional Arabic" w:eastAsia="Times New Roman" w:hAnsi="Traditional Arabic" w:cs="Traditional Arabic"/>
          <w:b/>
          <w:bCs/>
          <w:sz w:val="24"/>
          <w:szCs w:val="24"/>
          <w:rtl/>
        </w:rPr>
        <w:t>الفرضية الأولى</w:t>
      </w:r>
      <w:r w:rsidRPr="00D13213">
        <w:rPr>
          <w:rFonts w:ascii="Traditional Arabic" w:eastAsia="Times New Roman" w:hAnsi="Traditional Arabic" w:cs="Traditional Arabic"/>
          <w:b/>
          <w:bCs/>
          <w:sz w:val="24"/>
          <w:szCs w:val="24"/>
        </w:rPr>
        <w:t>:</w:t>
      </w:r>
    </w:p>
    <w:p w:rsidR="00D13213" w:rsidRPr="00D13213" w:rsidRDefault="00D13213" w:rsidP="00D13213">
      <w:pPr>
        <w:bidi/>
        <w:spacing w:after="0" w:line="240" w:lineRule="auto"/>
        <w:jc w:val="center"/>
        <w:rPr>
          <w:rFonts w:ascii="Traditional Arabic" w:eastAsia="Times New Roman" w:hAnsi="Traditional Arabic" w:cs="Traditional Arabic"/>
          <w:sz w:val="24"/>
          <w:szCs w:val="24"/>
        </w:rPr>
      </w:pPr>
      <w:r w:rsidRPr="00D13213">
        <w:rPr>
          <w:rFonts w:ascii="Traditional Arabic" w:eastAsia="Times New Roman" w:hAnsi="Traditional Arabic" w:cs="Traditional Arabic"/>
          <w:sz w:val="24"/>
          <w:szCs w:val="24"/>
          <w:rtl/>
        </w:rPr>
        <w:t>يوجد أثر إيجابي دال إحصائيًا عند مستوى الدلالة</w:t>
      </w:r>
      <w:r w:rsidRPr="00D13213">
        <w:rPr>
          <w:rFonts w:ascii="Traditional Arabic" w:eastAsia="Times New Roman" w:hAnsi="Traditional Arabic" w:cs="Traditional Arabic"/>
          <w:sz w:val="24"/>
          <w:szCs w:val="24"/>
        </w:rPr>
        <w:t xml:space="preserve"> (</w:t>
      </w:r>
      <w:r w:rsidRPr="00D13213">
        <w:rPr>
          <w:rFonts w:ascii="Cambria" w:eastAsia="Times New Roman" w:hAnsi="Cambria" w:cs="Cambria"/>
          <w:sz w:val="24"/>
          <w:szCs w:val="24"/>
        </w:rPr>
        <w:t>α</w:t>
      </w:r>
      <w:r w:rsidRPr="00D13213">
        <w:rPr>
          <w:rFonts w:ascii="Traditional Arabic" w:eastAsia="Times New Roman" w:hAnsi="Traditional Arabic" w:cs="Traditional Arabic"/>
          <w:sz w:val="24"/>
          <w:szCs w:val="24"/>
        </w:rPr>
        <w:t xml:space="preserve"> </w:t>
      </w:r>
      <w:r w:rsidRPr="00D13213">
        <w:rPr>
          <w:rFonts w:ascii="Sakkal Majalla" w:eastAsia="Times New Roman" w:hAnsi="Sakkal Majalla" w:cs="Sakkal Majalla"/>
          <w:sz w:val="24"/>
          <w:szCs w:val="24"/>
        </w:rPr>
        <w:t>≤</w:t>
      </w:r>
      <w:r w:rsidRPr="00D13213">
        <w:rPr>
          <w:rFonts w:ascii="Traditional Arabic" w:eastAsia="Times New Roman" w:hAnsi="Traditional Arabic" w:cs="Traditional Arabic"/>
          <w:sz w:val="24"/>
          <w:szCs w:val="24"/>
        </w:rPr>
        <w:t xml:space="preserve"> 0.05) </w:t>
      </w:r>
      <w:r w:rsidRPr="00D13213">
        <w:rPr>
          <w:rFonts w:ascii="Traditional Arabic" w:eastAsia="Times New Roman" w:hAnsi="Traditional Arabic" w:cs="Traditional Arabic"/>
          <w:sz w:val="24"/>
          <w:szCs w:val="24"/>
          <w:rtl/>
        </w:rPr>
        <w:t>للقيادة التحويلية لدى قادة المدارس الابتدائية الخاصة على مستوى المخرج التعليمي لدى الطلاب بمدينة جدة</w:t>
      </w:r>
      <w:r w:rsidRPr="00D13213">
        <w:rPr>
          <w:rFonts w:ascii="Traditional Arabic" w:eastAsia="Times New Roman" w:hAnsi="Traditional Arabic" w:cs="Traditional Arabic"/>
          <w:sz w:val="24"/>
          <w:szCs w:val="24"/>
        </w:rPr>
        <w:t>.</w:t>
      </w:r>
    </w:p>
    <w:p w:rsidR="00D13213" w:rsidRPr="00D13213" w:rsidRDefault="00D13213" w:rsidP="00D13213">
      <w:pPr>
        <w:bidi/>
        <w:spacing w:after="0" w:line="240" w:lineRule="auto"/>
        <w:jc w:val="center"/>
        <w:rPr>
          <w:rFonts w:ascii="Traditional Arabic" w:eastAsia="Times New Roman" w:hAnsi="Traditional Arabic" w:cs="Traditional Arabic"/>
          <w:sz w:val="24"/>
          <w:szCs w:val="24"/>
        </w:rPr>
      </w:pPr>
      <w:r w:rsidRPr="00D13213">
        <w:rPr>
          <w:rFonts w:ascii="Traditional Arabic" w:eastAsia="Times New Roman" w:hAnsi="Traditional Arabic" w:cs="Traditional Arabic"/>
          <w:b/>
          <w:bCs/>
          <w:sz w:val="24"/>
          <w:szCs w:val="24"/>
          <w:rtl/>
        </w:rPr>
        <w:t>الفرضية الثانية</w:t>
      </w:r>
      <w:r w:rsidRPr="00D13213">
        <w:rPr>
          <w:rFonts w:ascii="Traditional Arabic" w:eastAsia="Times New Roman" w:hAnsi="Traditional Arabic" w:cs="Traditional Arabic"/>
          <w:b/>
          <w:bCs/>
          <w:sz w:val="24"/>
          <w:szCs w:val="24"/>
        </w:rPr>
        <w:t>:</w:t>
      </w:r>
    </w:p>
    <w:p w:rsidR="00D13213" w:rsidRPr="00D13213" w:rsidRDefault="00D13213" w:rsidP="00D13213">
      <w:pPr>
        <w:bidi/>
        <w:spacing w:after="0" w:line="240" w:lineRule="auto"/>
        <w:jc w:val="center"/>
        <w:rPr>
          <w:rFonts w:ascii="Traditional Arabic" w:eastAsia="Times New Roman" w:hAnsi="Traditional Arabic" w:cs="Traditional Arabic"/>
          <w:sz w:val="24"/>
          <w:szCs w:val="24"/>
        </w:rPr>
      </w:pPr>
      <w:r w:rsidRPr="00D13213">
        <w:rPr>
          <w:rFonts w:ascii="Traditional Arabic" w:eastAsia="Times New Roman" w:hAnsi="Traditional Arabic" w:cs="Traditional Arabic"/>
          <w:sz w:val="24"/>
          <w:szCs w:val="24"/>
          <w:rtl/>
        </w:rPr>
        <w:t>يوجد أثر إيجابي دال إحصائيًا عند مستوى الدلالة</w:t>
      </w:r>
      <w:r w:rsidRPr="00D13213">
        <w:rPr>
          <w:rFonts w:ascii="Traditional Arabic" w:eastAsia="Times New Roman" w:hAnsi="Traditional Arabic" w:cs="Traditional Arabic"/>
          <w:sz w:val="24"/>
          <w:szCs w:val="24"/>
        </w:rPr>
        <w:t xml:space="preserve"> (</w:t>
      </w:r>
      <w:r w:rsidRPr="00D13213">
        <w:rPr>
          <w:rFonts w:ascii="Cambria" w:eastAsia="Times New Roman" w:hAnsi="Cambria" w:cs="Cambria"/>
          <w:sz w:val="24"/>
          <w:szCs w:val="24"/>
        </w:rPr>
        <w:t>α</w:t>
      </w:r>
      <w:r w:rsidRPr="00D13213">
        <w:rPr>
          <w:rFonts w:ascii="Traditional Arabic" w:eastAsia="Times New Roman" w:hAnsi="Traditional Arabic" w:cs="Traditional Arabic"/>
          <w:sz w:val="24"/>
          <w:szCs w:val="24"/>
        </w:rPr>
        <w:t xml:space="preserve"> </w:t>
      </w:r>
      <w:r w:rsidRPr="00D13213">
        <w:rPr>
          <w:rFonts w:ascii="Sakkal Majalla" w:eastAsia="Times New Roman" w:hAnsi="Sakkal Majalla" w:cs="Sakkal Majalla"/>
          <w:sz w:val="24"/>
          <w:szCs w:val="24"/>
        </w:rPr>
        <w:t>≤</w:t>
      </w:r>
      <w:r w:rsidRPr="00D13213">
        <w:rPr>
          <w:rFonts w:ascii="Traditional Arabic" w:eastAsia="Times New Roman" w:hAnsi="Traditional Arabic" w:cs="Traditional Arabic"/>
          <w:sz w:val="24"/>
          <w:szCs w:val="24"/>
        </w:rPr>
        <w:t xml:space="preserve"> 0.05) </w:t>
      </w:r>
      <w:r w:rsidRPr="00D13213">
        <w:rPr>
          <w:rFonts w:ascii="Traditional Arabic" w:eastAsia="Times New Roman" w:hAnsi="Traditional Arabic" w:cs="Traditional Arabic"/>
          <w:sz w:val="24"/>
          <w:szCs w:val="24"/>
          <w:rtl/>
        </w:rPr>
        <w:t>للقيادة التحويلية لدى قادة المدارس الابتدائية الخاصة في درجة الالتزام التنظيمي لدى معلمي المدارس الابتدائية الخاصة بمدينة جدة</w:t>
      </w:r>
      <w:r w:rsidRPr="00D13213">
        <w:rPr>
          <w:rFonts w:ascii="Traditional Arabic" w:eastAsia="Times New Roman" w:hAnsi="Traditional Arabic" w:cs="Traditional Arabic"/>
          <w:sz w:val="24"/>
          <w:szCs w:val="24"/>
        </w:rPr>
        <w:t>.</w:t>
      </w:r>
    </w:p>
    <w:p w:rsidR="00D13213" w:rsidRPr="00D13213" w:rsidRDefault="00D13213" w:rsidP="00D13213">
      <w:pPr>
        <w:bidi/>
        <w:spacing w:after="0" w:line="240" w:lineRule="auto"/>
        <w:jc w:val="center"/>
        <w:rPr>
          <w:rFonts w:ascii="Traditional Arabic" w:eastAsia="Times New Roman" w:hAnsi="Traditional Arabic" w:cs="Traditional Arabic"/>
          <w:sz w:val="24"/>
          <w:szCs w:val="24"/>
        </w:rPr>
      </w:pPr>
      <w:r w:rsidRPr="00D13213">
        <w:rPr>
          <w:rFonts w:ascii="Traditional Arabic" w:eastAsia="Times New Roman" w:hAnsi="Traditional Arabic" w:cs="Traditional Arabic"/>
          <w:b/>
          <w:bCs/>
          <w:sz w:val="24"/>
          <w:szCs w:val="24"/>
          <w:rtl/>
        </w:rPr>
        <w:t>الفرضية الثالثة</w:t>
      </w:r>
      <w:r w:rsidRPr="00D13213">
        <w:rPr>
          <w:rFonts w:ascii="Traditional Arabic" w:eastAsia="Times New Roman" w:hAnsi="Traditional Arabic" w:cs="Traditional Arabic"/>
          <w:b/>
          <w:bCs/>
          <w:sz w:val="24"/>
          <w:szCs w:val="24"/>
        </w:rPr>
        <w:t>:</w:t>
      </w:r>
    </w:p>
    <w:p w:rsidR="00D13213" w:rsidRPr="00D13213" w:rsidRDefault="00D13213" w:rsidP="00D13213">
      <w:pPr>
        <w:bidi/>
        <w:spacing w:after="0" w:line="240" w:lineRule="auto"/>
        <w:jc w:val="center"/>
        <w:rPr>
          <w:rFonts w:ascii="Traditional Arabic" w:eastAsia="Times New Roman" w:hAnsi="Traditional Arabic" w:cs="Traditional Arabic"/>
          <w:sz w:val="24"/>
          <w:szCs w:val="24"/>
        </w:rPr>
      </w:pPr>
      <w:r w:rsidRPr="00D13213">
        <w:rPr>
          <w:rFonts w:ascii="Traditional Arabic" w:eastAsia="Times New Roman" w:hAnsi="Traditional Arabic" w:cs="Traditional Arabic"/>
          <w:sz w:val="24"/>
          <w:szCs w:val="24"/>
          <w:rtl/>
        </w:rPr>
        <w:t>يوجد أثر إيجابي دال إحصائيًا عند مستوى الدلالة</w:t>
      </w:r>
      <w:r w:rsidRPr="00D13213">
        <w:rPr>
          <w:rFonts w:ascii="Traditional Arabic" w:eastAsia="Times New Roman" w:hAnsi="Traditional Arabic" w:cs="Traditional Arabic"/>
          <w:sz w:val="24"/>
          <w:szCs w:val="24"/>
        </w:rPr>
        <w:t xml:space="preserve"> (</w:t>
      </w:r>
      <w:r w:rsidRPr="00D13213">
        <w:rPr>
          <w:rFonts w:ascii="Cambria" w:eastAsia="Times New Roman" w:hAnsi="Cambria" w:cs="Cambria"/>
          <w:sz w:val="24"/>
          <w:szCs w:val="24"/>
        </w:rPr>
        <w:t>α</w:t>
      </w:r>
      <w:r w:rsidRPr="00D13213">
        <w:rPr>
          <w:rFonts w:ascii="Traditional Arabic" w:eastAsia="Times New Roman" w:hAnsi="Traditional Arabic" w:cs="Traditional Arabic"/>
          <w:sz w:val="24"/>
          <w:szCs w:val="24"/>
        </w:rPr>
        <w:t xml:space="preserve"> </w:t>
      </w:r>
      <w:r w:rsidRPr="00D13213">
        <w:rPr>
          <w:rFonts w:ascii="Sakkal Majalla" w:eastAsia="Times New Roman" w:hAnsi="Sakkal Majalla" w:cs="Sakkal Majalla"/>
          <w:sz w:val="24"/>
          <w:szCs w:val="24"/>
        </w:rPr>
        <w:t>≤</w:t>
      </w:r>
      <w:r w:rsidRPr="00D13213">
        <w:rPr>
          <w:rFonts w:ascii="Traditional Arabic" w:eastAsia="Times New Roman" w:hAnsi="Traditional Arabic" w:cs="Traditional Arabic"/>
          <w:sz w:val="24"/>
          <w:szCs w:val="24"/>
        </w:rPr>
        <w:t xml:space="preserve"> 0.05) </w:t>
      </w:r>
      <w:r w:rsidRPr="00D13213">
        <w:rPr>
          <w:rFonts w:ascii="Traditional Arabic" w:eastAsia="Times New Roman" w:hAnsi="Traditional Arabic" w:cs="Traditional Arabic"/>
          <w:sz w:val="24"/>
          <w:szCs w:val="24"/>
          <w:rtl/>
        </w:rPr>
        <w:t>للالتزام التنظيمي لدى معلمي المدارس الابتدائية الخاصة على مستوى المخرج التعليمي لدى الطلاب بمدينة جدة</w:t>
      </w:r>
      <w:r w:rsidRPr="00D13213">
        <w:rPr>
          <w:rFonts w:ascii="Traditional Arabic" w:eastAsia="Times New Roman" w:hAnsi="Traditional Arabic" w:cs="Traditional Arabic"/>
          <w:sz w:val="24"/>
          <w:szCs w:val="24"/>
        </w:rPr>
        <w:t>.</w:t>
      </w:r>
    </w:p>
    <w:p w:rsidR="00D13213" w:rsidRPr="00D13213" w:rsidRDefault="00D13213" w:rsidP="00D13213">
      <w:pPr>
        <w:bidi/>
        <w:spacing w:after="0" w:line="240" w:lineRule="auto"/>
        <w:jc w:val="center"/>
        <w:rPr>
          <w:rFonts w:ascii="Traditional Arabic" w:eastAsia="Times New Roman" w:hAnsi="Traditional Arabic" w:cs="Traditional Arabic"/>
          <w:sz w:val="24"/>
          <w:szCs w:val="24"/>
        </w:rPr>
      </w:pPr>
      <w:r w:rsidRPr="00D13213">
        <w:rPr>
          <w:rFonts w:ascii="Traditional Arabic" w:eastAsia="Times New Roman" w:hAnsi="Traditional Arabic" w:cs="Traditional Arabic"/>
          <w:b/>
          <w:bCs/>
          <w:sz w:val="24"/>
          <w:szCs w:val="24"/>
          <w:rtl/>
        </w:rPr>
        <w:t>الفرضية الرابعة</w:t>
      </w:r>
      <w:r w:rsidRPr="00D13213">
        <w:rPr>
          <w:rFonts w:ascii="Traditional Arabic" w:eastAsia="Times New Roman" w:hAnsi="Traditional Arabic" w:cs="Traditional Arabic"/>
          <w:b/>
          <w:bCs/>
          <w:sz w:val="24"/>
          <w:szCs w:val="24"/>
        </w:rPr>
        <w:t>:</w:t>
      </w:r>
    </w:p>
    <w:p w:rsidR="00D13213" w:rsidRDefault="00D13213" w:rsidP="00D13213">
      <w:pPr>
        <w:bidi/>
        <w:spacing w:after="0" w:line="240" w:lineRule="auto"/>
        <w:jc w:val="center"/>
        <w:rPr>
          <w:rFonts w:ascii="Traditional Arabic" w:eastAsia="Times New Roman" w:hAnsi="Traditional Arabic" w:cs="Traditional Arabic"/>
          <w:sz w:val="24"/>
          <w:szCs w:val="24"/>
          <w:rtl/>
        </w:rPr>
      </w:pPr>
      <w:r w:rsidRPr="00D13213">
        <w:rPr>
          <w:rFonts w:ascii="Traditional Arabic" w:eastAsia="Times New Roman" w:hAnsi="Traditional Arabic" w:cs="Traditional Arabic"/>
          <w:sz w:val="24"/>
          <w:szCs w:val="24"/>
          <w:rtl/>
        </w:rPr>
        <w:t>يوجد أثر إيجابي دال إحصائيًا عند مستوى الدلالة</w:t>
      </w:r>
      <w:r w:rsidRPr="00D13213">
        <w:rPr>
          <w:rFonts w:ascii="Traditional Arabic" w:eastAsia="Times New Roman" w:hAnsi="Traditional Arabic" w:cs="Traditional Arabic"/>
          <w:sz w:val="24"/>
          <w:szCs w:val="24"/>
        </w:rPr>
        <w:t xml:space="preserve"> (</w:t>
      </w:r>
      <w:r w:rsidRPr="00D13213">
        <w:rPr>
          <w:rFonts w:ascii="Cambria" w:eastAsia="Times New Roman" w:hAnsi="Cambria" w:cs="Cambria"/>
          <w:sz w:val="24"/>
          <w:szCs w:val="24"/>
        </w:rPr>
        <w:t>α</w:t>
      </w:r>
      <w:r w:rsidRPr="00D13213">
        <w:rPr>
          <w:rFonts w:ascii="Traditional Arabic" w:eastAsia="Times New Roman" w:hAnsi="Traditional Arabic" w:cs="Traditional Arabic"/>
          <w:sz w:val="24"/>
          <w:szCs w:val="24"/>
        </w:rPr>
        <w:t xml:space="preserve"> </w:t>
      </w:r>
      <w:r w:rsidRPr="00D13213">
        <w:rPr>
          <w:rFonts w:ascii="Sakkal Majalla" w:eastAsia="Times New Roman" w:hAnsi="Sakkal Majalla" w:cs="Sakkal Majalla"/>
          <w:sz w:val="24"/>
          <w:szCs w:val="24"/>
        </w:rPr>
        <w:t>≤</w:t>
      </w:r>
      <w:r w:rsidRPr="00D13213">
        <w:rPr>
          <w:rFonts w:ascii="Traditional Arabic" w:eastAsia="Times New Roman" w:hAnsi="Traditional Arabic" w:cs="Traditional Arabic"/>
          <w:sz w:val="24"/>
          <w:szCs w:val="24"/>
        </w:rPr>
        <w:t xml:space="preserve"> 0.05) </w:t>
      </w:r>
      <w:r w:rsidRPr="00D13213">
        <w:rPr>
          <w:rFonts w:ascii="Traditional Arabic" w:eastAsia="Times New Roman" w:hAnsi="Traditional Arabic" w:cs="Traditional Arabic"/>
          <w:sz w:val="24"/>
          <w:szCs w:val="24"/>
          <w:rtl/>
        </w:rPr>
        <w:t>للقيادة التحويلية لدى قادة المدارس الابتدائية الخاصة على مستوى المخرج التعليمي لدى الطلاب عبر الالتزام التنظيمي للمعلمين بوصفه متغيرًا وسيطًا بمدينة جدة</w:t>
      </w:r>
      <w:r w:rsidRPr="00D13213">
        <w:rPr>
          <w:rFonts w:ascii="Traditional Arabic" w:eastAsia="Times New Roman" w:hAnsi="Traditional Arabic" w:cs="Traditional Arabic"/>
          <w:sz w:val="24"/>
          <w:szCs w:val="24"/>
        </w:rPr>
        <w:t>.</w:t>
      </w:r>
    </w:p>
    <w:p w:rsidR="00B75B25" w:rsidRDefault="00B75B25" w:rsidP="00B75B25">
      <w:pPr>
        <w:bidi/>
        <w:spacing w:after="0" w:line="240" w:lineRule="auto"/>
        <w:jc w:val="center"/>
        <w:rPr>
          <w:rFonts w:ascii="Traditional Arabic" w:eastAsia="Times New Roman" w:hAnsi="Traditional Arabic" w:cs="Traditional Arabic"/>
          <w:sz w:val="24"/>
          <w:szCs w:val="24"/>
          <w:rtl/>
        </w:rPr>
      </w:pPr>
    </w:p>
    <w:p w:rsidR="000A6DCB" w:rsidRPr="00B75B25" w:rsidRDefault="000A6DCB" w:rsidP="00B75B25">
      <w:pPr>
        <w:pStyle w:val="21"/>
        <w:bidi/>
        <w:spacing w:before="0"/>
        <w:jc w:val="center"/>
        <w:rPr>
          <w:rFonts w:ascii="Traditional Arabic" w:hAnsi="Traditional Arabic" w:cs="Traditional Arabic"/>
          <w:color w:val="FF0000"/>
          <w:sz w:val="28"/>
          <w:szCs w:val="28"/>
        </w:rPr>
      </w:pPr>
      <w:r w:rsidRPr="00B75B25">
        <w:rPr>
          <w:rFonts w:ascii="Traditional Arabic" w:hAnsi="Traditional Arabic" w:cs="Traditional Arabic"/>
          <w:color w:val="FF0000"/>
          <w:sz w:val="28"/>
          <w:szCs w:val="28"/>
          <w:rtl/>
        </w:rPr>
        <w:t>منهجية الدراسة</w:t>
      </w:r>
    </w:p>
    <w:p w:rsidR="000A6DCB" w:rsidRPr="00B75B25" w:rsidRDefault="000A6DCB" w:rsidP="00B75B25">
      <w:pPr>
        <w:pStyle w:val="aff2"/>
        <w:bidi/>
        <w:spacing w:before="0" w:beforeAutospacing="0"/>
        <w:jc w:val="center"/>
        <w:rPr>
          <w:rFonts w:ascii="Traditional Arabic" w:hAnsi="Traditional Arabic" w:cs="Traditional Arabic"/>
        </w:rPr>
      </w:pPr>
      <w:r w:rsidRPr="00B75B25">
        <w:rPr>
          <w:rFonts w:ascii="Traditional Arabic" w:hAnsi="Traditional Arabic" w:cs="Traditional Arabic"/>
          <w:rtl/>
        </w:rPr>
        <w:t xml:space="preserve">اعتمدت الدراسة </w:t>
      </w:r>
      <w:r w:rsidRPr="00B75B25">
        <w:rPr>
          <w:rStyle w:val="af1"/>
          <w:rFonts w:ascii="Traditional Arabic" w:hAnsi="Traditional Arabic" w:cs="Traditional Arabic"/>
          <w:rtl/>
        </w:rPr>
        <w:t>المنهج الوصفي الارتباطي التفسيري</w:t>
      </w:r>
      <w:r w:rsidRPr="00B75B25">
        <w:rPr>
          <w:rFonts w:ascii="Traditional Arabic" w:hAnsi="Traditional Arabic" w:cs="Traditional Arabic"/>
          <w:rtl/>
        </w:rPr>
        <w:t>؛ لملاءمته لطبيعة الدراسة وأهدافها، إذ يهدف إلى وصف متغيرات الدراسة وتحليل العلاقات فيما بينها، والكشف عن أثر القيادة التحويلية لقادة المدارس الابتدائية الخاصة على مستوى المخرج التعليمي لدى الطلاب في ضوء الالتزام التنظيمي للمعلمين بمدينة جدة. كما يُعد هذا المنهج من أكثر المناهج ملاءمة للدراسات التي تتناول العلاقات بين المتغيرات واختبار النماذج التفسيرية التي تتضمن متغيرات وسيطة، بما يتيح الوصول إلى نتائج علمية تسهم في تفسير الظاهرة محل الدراسة</w:t>
      </w:r>
      <w:r w:rsidRPr="00B75B25">
        <w:rPr>
          <w:rFonts w:ascii="Traditional Arabic" w:hAnsi="Traditional Arabic" w:cs="Traditional Arabic"/>
        </w:rPr>
        <w:t>.</w:t>
      </w:r>
    </w:p>
    <w:p w:rsidR="000A6DCB" w:rsidRPr="00B75B25" w:rsidRDefault="000A6DCB" w:rsidP="00B75B25">
      <w:pPr>
        <w:pStyle w:val="21"/>
        <w:bidi/>
        <w:spacing w:before="0"/>
        <w:jc w:val="center"/>
        <w:rPr>
          <w:rFonts w:ascii="Traditional Arabic" w:hAnsi="Traditional Arabic" w:cs="Traditional Arabic"/>
          <w:color w:val="FF0000"/>
          <w:sz w:val="28"/>
          <w:szCs w:val="28"/>
        </w:rPr>
      </w:pPr>
      <w:r w:rsidRPr="00B75B25">
        <w:rPr>
          <w:rFonts w:ascii="Traditional Arabic" w:hAnsi="Traditional Arabic" w:cs="Traditional Arabic"/>
          <w:color w:val="FF0000"/>
          <w:sz w:val="28"/>
          <w:szCs w:val="28"/>
          <w:rtl/>
        </w:rPr>
        <w:t>نوع الدراسة وطرق الحصول على البيانات</w:t>
      </w:r>
    </w:p>
    <w:p w:rsidR="000A6DCB" w:rsidRPr="00B75B25" w:rsidRDefault="000A6DCB" w:rsidP="00B75B25">
      <w:pPr>
        <w:pStyle w:val="aff2"/>
        <w:bidi/>
        <w:spacing w:before="0" w:beforeAutospacing="0"/>
        <w:jc w:val="center"/>
        <w:rPr>
          <w:rFonts w:ascii="Traditional Arabic" w:hAnsi="Traditional Arabic" w:cs="Traditional Arabic"/>
        </w:rPr>
      </w:pPr>
      <w:r w:rsidRPr="00B75B25">
        <w:rPr>
          <w:rFonts w:ascii="Traditional Arabic" w:hAnsi="Traditional Arabic" w:cs="Traditional Arabic"/>
          <w:rtl/>
        </w:rPr>
        <w:t>تنتمي هذه الدراسة إلى الدراسات الكمية، وتعتمد على جمع البيانات الميدانية من أفراد مجتمع الدراسة باستخدام أداة الاستبانة؛ بهدف قياس درجة ممارسة القيادة التحويلية، ودرجة الالتزام التنظيمي لدى المعلمين، ومستوى المخرج التعليمي وفق مؤشرات الدراسة، ثم تحليل البيانات إحصائيًا للكشف عن طبيعة العلاقات بين المتغيرات وتحقيق أهداف الدراسة</w:t>
      </w:r>
      <w:r w:rsidRPr="00B75B25">
        <w:rPr>
          <w:rFonts w:ascii="Traditional Arabic" w:hAnsi="Traditional Arabic" w:cs="Traditional Arabic"/>
        </w:rPr>
        <w:t>.</w:t>
      </w:r>
    </w:p>
    <w:p w:rsidR="000A6DCB" w:rsidRPr="00B75B25" w:rsidRDefault="000A6DCB" w:rsidP="00B75B25">
      <w:pPr>
        <w:pStyle w:val="21"/>
        <w:bidi/>
        <w:spacing w:before="0"/>
        <w:jc w:val="center"/>
        <w:rPr>
          <w:rFonts w:ascii="Traditional Arabic" w:hAnsi="Traditional Arabic" w:cs="Traditional Arabic"/>
          <w:color w:val="FF0000"/>
          <w:sz w:val="28"/>
          <w:szCs w:val="28"/>
        </w:rPr>
      </w:pPr>
      <w:r w:rsidRPr="00B75B25">
        <w:rPr>
          <w:rFonts w:ascii="Traditional Arabic" w:hAnsi="Traditional Arabic" w:cs="Traditional Arabic"/>
          <w:color w:val="FF0000"/>
          <w:sz w:val="28"/>
          <w:szCs w:val="28"/>
          <w:rtl/>
        </w:rPr>
        <w:t>أداة الدراسة</w:t>
      </w:r>
    </w:p>
    <w:p w:rsidR="000A6DCB" w:rsidRPr="00B75B25" w:rsidRDefault="000A6DCB" w:rsidP="00B75B25">
      <w:pPr>
        <w:pStyle w:val="aff2"/>
        <w:bidi/>
        <w:spacing w:before="0" w:beforeAutospacing="0" w:after="0" w:afterAutospacing="0"/>
        <w:jc w:val="center"/>
        <w:rPr>
          <w:rFonts w:ascii="Traditional Arabic" w:hAnsi="Traditional Arabic" w:cs="Traditional Arabic"/>
        </w:rPr>
      </w:pPr>
      <w:r w:rsidRPr="00B75B25">
        <w:rPr>
          <w:rFonts w:ascii="Traditional Arabic" w:hAnsi="Traditional Arabic" w:cs="Traditional Arabic"/>
          <w:rtl/>
        </w:rPr>
        <w:t xml:space="preserve">تعتمد الدراسة على </w:t>
      </w:r>
      <w:r w:rsidRPr="00B75B25">
        <w:rPr>
          <w:rStyle w:val="af1"/>
          <w:rFonts w:ascii="Traditional Arabic" w:hAnsi="Traditional Arabic" w:cs="Traditional Arabic"/>
          <w:rtl/>
        </w:rPr>
        <w:t>الاستبانة</w:t>
      </w:r>
      <w:r w:rsidRPr="00B75B25">
        <w:rPr>
          <w:rFonts w:ascii="Traditional Arabic" w:hAnsi="Traditional Arabic" w:cs="Traditional Arabic"/>
          <w:rtl/>
        </w:rPr>
        <w:t xml:space="preserve"> بوصفها الأداة الرئيسة لجمع البيانات، وستُبنى في ضوء الأدبيات التربوية والدراسات السابقة ذات الصلة، وستتكون من ثلاثة محاور رئيسة، هي</w:t>
      </w:r>
      <w:r w:rsidRPr="00B75B25">
        <w:rPr>
          <w:rFonts w:ascii="Traditional Arabic" w:hAnsi="Traditional Arabic" w:cs="Traditional Arabic"/>
        </w:rPr>
        <w:t>:</w:t>
      </w:r>
    </w:p>
    <w:p w:rsidR="000A6DCB" w:rsidRPr="00B75B25" w:rsidRDefault="000A6DCB" w:rsidP="00B75B25">
      <w:pPr>
        <w:numPr>
          <w:ilvl w:val="0"/>
          <w:numId w:val="19"/>
        </w:numPr>
        <w:bidi/>
        <w:spacing w:before="100" w:beforeAutospacing="1" w:after="0" w:line="240" w:lineRule="auto"/>
        <w:jc w:val="center"/>
        <w:rPr>
          <w:rFonts w:ascii="Traditional Arabic" w:hAnsi="Traditional Arabic" w:cs="Traditional Arabic"/>
          <w:sz w:val="24"/>
          <w:szCs w:val="24"/>
        </w:rPr>
      </w:pPr>
      <w:r w:rsidRPr="00B75B25">
        <w:rPr>
          <w:rFonts w:ascii="Traditional Arabic" w:hAnsi="Traditional Arabic" w:cs="Traditional Arabic"/>
          <w:sz w:val="24"/>
          <w:szCs w:val="24"/>
          <w:rtl/>
        </w:rPr>
        <w:t>محور القيادة التحويلية</w:t>
      </w:r>
      <w:r w:rsidRPr="00B75B25">
        <w:rPr>
          <w:rFonts w:ascii="Traditional Arabic" w:hAnsi="Traditional Arabic" w:cs="Traditional Arabic"/>
          <w:sz w:val="24"/>
          <w:szCs w:val="24"/>
        </w:rPr>
        <w:t>.</w:t>
      </w:r>
    </w:p>
    <w:p w:rsidR="000A6DCB" w:rsidRPr="00B75B25" w:rsidRDefault="000A6DCB" w:rsidP="00B75B25">
      <w:pPr>
        <w:numPr>
          <w:ilvl w:val="0"/>
          <w:numId w:val="19"/>
        </w:numPr>
        <w:bidi/>
        <w:spacing w:before="100" w:beforeAutospacing="1" w:after="100" w:afterAutospacing="1" w:line="240" w:lineRule="auto"/>
        <w:jc w:val="center"/>
        <w:rPr>
          <w:rFonts w:ascii="Traditional Arabic" w:hAnsi="Traditional Arabic" w:cs="Traditional Arabic"/>
          <w:sz w:val="24"/>
          <w:szCs w:val="24"/>
        </w:rPr>
      </w:pPr>
      <w:r w:rsidRPr="00B75B25">
        <w:rPr>
          <w:rFonts w:ascii="Traditional Arabic" w:hAnsi="Traditional Arabic" w:cs="Traditional Arabic"/>
          <w:sz w:val="24"/>
          <w:szCs w:val="24"/>
          <w:rtl/>
        </w:rPr>
        <w:t>محور الالتزام التنظيمي</w:t>
      </w:r>
      <w:r w:rsidRPr="00B75B25">
        <w:rPr>
          <w:rFonts w:ascii="Traditional Arabic" w:hAnsi="Traditional Arabic" w:cs="Traditional Arabic"/>
          <w:sz w:val="24"/>
          <w:szCs w:val="24"/>
        </w:rPr>
        <w:t>.</w:t>
      </w:r>
    </w:p>
    <w:p w:rsidR="000A6DCB" w:rsidRPr="00B75B25" w:rsidRDefault="000A6DCB" w:rsidP="00B75B25">
      <w:pPr>
        <w:numPr>
          <w:ilvl w:val="0"/>
          <w:numId w:val="19"/>
        </w:numPr>
        <w:bidi/>
        <w:spacing w:after="0" w:line="240" w:lineRule="auto"/>
        <w:jc w:val="center"/>
        <w:rPr>
          <w:rFonts w:ascii="Traditional Arabic" w:hAnsi="Traditional Arabic" w:cs="Traditional Arabic"/>
          <w:sz w:val="24"/>
          <w:szCs w:val="24"/>
        </w:rPr>
      </w:pPr>
      <w:r w:rsidRPr="00B75B25">
        <w:rPr>
          <w:rFonts w:ascii="Traditional Arabic" w:hAnsi="Traditional Arabic" w:cs="Traditional Arabic"/>
          <w:sz w:val="24"/>
          <w:szCs w:val="24"/>
          <w:rtl/>
        </w:rPr>
        <w:t>محور المخرج التعليمي</w:t>
      </w:r>
      <w:r w:rsidRPr="00B75B25">
        <w:rPr>
          <w:rFonts w:ascii="Traditional Arabic" w:hAnsi="Traditional Arabic" w:cs="Traditional Arabic"/>
          <w:sz w:val="24"/>
          <w:szCs w:val="24"/>
        </w:rPr>
        <w:t>.</w:t>
      </w:r>
    </w:p>
    <w:p w:rsidR="000A6DCB" w:rsidRDefault="000A6DCB" w:rsidP="00B75B25">
      <w:pPr>
        <w:pStyle w:val="aff2"/>
        <w:bidi/>
        <w:spacing w:before="0" w:beforeAutospacing="0" w:after="0" w:afterAutospacing="0"/>
        <w:jc w:val="center"/>
        <w:rPr>
          <w:rFonts w:ascii="Traditional Arabic" w:hAnsi="Traditional Arabic" w:cs="Traditional Arabic"/>
          <w:rtl/>
        </w:rPr>
      </w:pPr>
      <w:r w:rsidRPr="00B75B25">
        <w:rPr>
          <w:rFonts w:ascii="Traditional Arabic" w:hAnsi="Traditional Arabic" w:cs="Traditional Arabic"/>
          <w:rtl/>
        </w:rPr>
        <w:t>وسيتم التحقق من صدقها وثباتها وفق الإجراءات العلمية المتبعة قبل تطبيقها ميدانيًا</w:t>
      </w:r>
      <w:r w:rsidRPr="00B75B25">
        <w:rPr>
          <w:rFonts w:ascii="Traditional Arabic" w:hAnsi="Traditional Arabic" w:cs="Traditional Arabic"/>
        </w:rPr>
        <w:t>.</w:t>
      </w:r>
    </w:p>
    <w:p w:rsidR="00B75B25" w:rsidRPr="00B75B25" w:rsidRDefault="00B75B25" w:rsidP="00B75B25">
      <w:pPr>
        <w:pStyle w:val="aff2"/>
        <w:bidi/>
        <w:spacing w:before="0" w:beforeAutospacing="0" w:after="0" w:afterAutospacing="0"/>
        <w:jc w:val="center"/>
        <w:rPr>
          <w:rFonts w:ascii="Traditional Arabic" w:hAnsi="Traditional Arabic" w:cs="Traditional Arabic"/>
        </w:rPr>
      </w:pPr>
    </w:p>
    <w:p w:rsidR="00516C19" w:rsidRPr="00516C19" w:rsidRDefault="00516C19" w:rsidP="00516C19">
      <w:pPr>
        <w:pStyle w:val="21"/>
        <w:bidi/>
        <w:jc w:val="center"/>
        <w:rPr>
          <w:rFonts w:ascii="Traditional Arabic" w:hAnsi="Traditional Arabic" w:cs="Traditional Arabic"/>
          <w:color w:val="FF0000"/>
          <w:sz w:val="28"/>
          <w:szCs w:val="28"/>
        </w:rPr>
      </w:pPr>
      <w:r w:rsidRPr="00516C19">
        <w:rPr>
          <w:rFonts w:ascii="Traditional Arabic" w:hAnsi="Traditional Arabic" w:cs="Traditional Arabic"/>
          <w:color w:val="FF0000"/>
          <w:sz w:val="28"/>
          <w:szCs w:val="28"/>
          <w:rtl/>
        </w:rPr>
        <w:lastRenderedPageBreak/>
        <w:t>الأساليب الإحصائية</w:t>
      </w:r>
    </w:p>
    <w:p w:rsidR="00516C19" w:rsidRPr="00516C19" w:rsidRDefault="00516C19" w:rsidP="00516C19">
      <w:pPr>
        <w:pStyle w:val="aff2"/>
        <w:bidi/>
        <w:jc w:val="center"/>
        <w:rPr>
          <w:rFonts w:ascii="Traditional Arabic" w:hAnsi="Traditional Arabic" w:cs="Traditional Arabic"/>
          <w:rtl/>
        </w:rPr>
      </w:pPr>
      <w:r w:rsidRPr="00516C19">
        <w:rPr>
          <w:rFonts w:ascii="Traditional Arabic" w:hAnsi="Traditional Arabic" w:cs="Traditional Arabic"/>
          <w:rtl/>
        </w:rPr>
        <w:t xml:space="preserve">ستُحلل البيانات باستخدام برنامج </w:t>
      </w:r>
      <w:proofErr w:type="gramStart"/>
      <w:r w:rsidRPr="00516C19">
        <w:rPr>
          <w:rStyle w:val="af1"/>
          <w:rFonts w:ascii="Traditional Arabic" w:hAnsi="Traditional Arabic" w:cs="Traditional Arabic"/>
        </w:rPr>
        <w:t>SPSS</w:t>
      </w:r>
      <w:r w:rsidRPr="00516C19">
        <w:rPr>
          <w:rFonts w:ascii="Traditional Arabic" w:hAnsi="Traditional Arabic" w:cs="Traditional Arabic"/>
        </w:rPr>
        <w:t xml:space="preserve"> </w:t>
      </w:r>
      <w:r>
        <w:rPr>
          <w:rFonts w:ascii="Traditional Arabic" w:hAnsi="Traditional Arabic" w:cs="Traditional Arabic" w:hint="cs"/>
          <w:rtl/>
        </w:rPr>
        <w:t xml:space="preserve"> </w:t>
      </w:r>
      <w:r w:rsidRPr="00516C19">
        <w:rPr>
          <w:rFonts w:ascii="Traditional Arabic" w:hAnsi="Traditional Arabic" w:cs="Traditional Arabic"/>
          <w:rtl/>
        </w:rPr>
        <w:t>لإجراء</w:t>
      </w:r>
      <w:proofErr w:type="gramEnd"/>
      <w:r w:rsidRPr="00516C19">
        <w:rPr>
          <w:rFonts w:ascii="Traditional Arabic" w:hAnsi="Traditional Arabic" w:cs="Traditional Arabic"/>
          <w:rtl/>
        </w:rPr>
        <w:t xml:space="preserve"> الإحصاءات الوصفية واختبارات الصدق والثبات، إضافة إلى استخدام برنامج </w:t>
      </w:r>
      <w:r w:rsidRPr="00516C19">
        <w:rPr>
          <w:rStyle w:val="af1"/>
          <w:rFonts w:ascii="Traditional Arabic" w:hAnsi="Traditional Arabic" w:cs="Traditional Arabic"/>
        </w:rPr>
        <w:t>AMOS</w:t>
      </w:r>
      <w:r w:rsidRPr="00516C19">
        <w:rPr>
          <w:rFonts w:ascii="Traditional Arabic" w:hAnsi="Traditional Arabic" w:cs="Traditional Arabic"/>
        </w:rPr>
        <w:t xml:space="preserve"> </w:t>
      </w:r>
      <w:r w:rsidRPr="00516C19">
        <w:rPr>
          <w:rFonts w:ascii="Traditional Arabic" w:hAnsi="Traditional Arabic" w:cs="Traditional Arabic"/>
          <w:rtl/>
        </w:rPr>
        <w:t xml:space="preserve">أو </w:t>
      </w:r>
      <w:proofErr w:type="spellStart"/>
      <w:r w:rsidRPr="00516C19">
        <w:rPr>
          <w:rStyle w:val="af1"/>
          <w:rFonts w:ascii="Traditional Arabic" w:hAnsi="Traditional Arabic" w:cs="Traditional Arabic"/>
        </w:rPr>
        <w:t>SmartPLS</w:t>
      </w:r>
      <w:proofErr w:type="spellEnd"/>
      <w:r w:rsidRPr="00516C19">
        <w:rPr>
          <w:rFonts w:ascii="Traditional Arabic" w:hAnsi="Traditional Arabic" w:cs="Traditional Arabic"/>
        </w:rPr>
        <w:t xml:space="preserve"> </w:t>
      </w:r>
      <w:r>
        <w:rPr>
          <w:rFonts w:ascii="Traditional Arabic" w:hAnsi="Traditional Arabic" w:cs="Traditional Arabic" w:hint="cs"/>
          <w:rtl/>
        </w:rPr>
        <w:t xml:space="preserve"> </w:t>
      </w:r>
      <w:r w:rsidRPr="00516C19">
        <w:rPr>
          <w:rFonts w:ascii="Traditional Arabic" w:hAnsi="Traditional Arabic" w:cs="Traditional Arabic"/>
          <w:rtl/>
        </w:rPr>
        <w:t>لاختبار نموذج الدراسة وتحليل العلاقات المباشرة وغير المباشرة، والتحقق من الدور الوسيط للالتزام التنظيمي بين القيادة التحويلية والمخرج التعليمي</w:t>
      </w:r>
      <w:r w:rsidRPr="00516C19">
        <w:rPr>
          <w:rFonts w:ascii="Traditional Arabic" w:hAnsi="Traditional Arabic" w:cs="Traditional Arabic"/>
        </w:rPr>
        <w:t>.</w:t>
      </w:r>
    </w:p>
    <w:p w:rsidR="00B75B25" w:rsidRPr="00516C19" w:rsidRDefault="00B75B25" w:rsidP="00516C19">
      <w:pPr>
        <w:bidi/>
        <w:spacing w:after="0" w:line="240" w:lineRule="auto"/>
        <w:jc w:val="center"/>
        <w:rPr>
          <w:rFonts w:ascii="Traditional Arabic" w:eastAsia="Times New Roman" w:hAnsi="Traditional Arabic" w:cs="Traditional Arabic"/>
          <w:b/>
          <w:bCs/>
          <w:color w:val="FF0000"/>
          <w:sz w:val="28"/>
          <w:szCs w:val="28"/>
          <w:rtl/>
        </w:rPr>
      </w:pPr>
      <w:r w:rsidRPr="00516C19">
        <w:rPr>
          <w:rFonts w:ascii="Traditional Arabic" w:hAnsi="Traditional Arabic" w:cs="Traditional Arabic"/>
          <w:b/>
          <w:bCs/>
          <w:color w:val="FF0000"/>
          <w:sz w:val="28"/>
          <w:szCs w:val="28"/>
          <w:rtl/>
        </w:rPr>
        <w:t>نموذج العلاقات بين المتغيرات</w:t>
      </w:r>
    </w:p>
    <w:p w:rsidR="00B75B25" w:rsidRPr="00B75B25" w:rsidRDefault="00B75B25" w:rsidP="00B75B25">
      <w:pPr>
        <w:bidi/>
        <w:spacing w:after="0" w:line="240" w:lineRule="auto"/>
        <w:jc w:val="center"/>
        <w:rPr>
          <w:rFonts w:ascii="Traditional Arabic" w:eastAsia="Times New Roman" w:hAnsi="Traditional Arabic" w:cs="Traditional Arabic"/>
          <w:b/>
          <w:bCs/>
          <w:color w:val="FF0000"/>
          <w:sz w:val="24"/>
          <w:szCs w:val="24"/>
          <w:rtl/>
        </w:rPr>
      </w:pPr>
    </w:p>
    <w:p w:rsidR="000A6DCB" w:rsidRPr="00B75B25" w:rsidRDefault="000A6DCB" w:rsidP="00B75B25">
      <w:pPr>
        <w:bidi/>
        <w:spacing w:after="0" w:line="240" w:lineRule="auto"/>
        <w:jc w:val="center"/>
        <w:rPr>
          <w:rFonts w:ascii="Traditional Arabic" w:eastAsia="Times New Roman" w:hAnsi="Traditional Arabic" w:cs="Traditional Arabic"/>
          <w:b/>
          <w:bCs/>
          <w:sz w:val="24"/>
          <w:szCs w:val="24"/>
          <w:rtl/>
        </w:rPr>
      </w:pPr>
      <w:r w:rsidRPr="00B75B25">
        <w:rPr>
          <w:rFonts w:ascii="Traditional Arabic" w:eastAsia="Times New Roman" w:hAnsi="Traditional Arabic" w:cs="Traditional Arabic" w:hint="cs"/>
          <w:b/>
          <w:bCs/>
          <w:sz w:val="24"/>
          <w:szCs w:val="24"/>
          <w:rtl/>
        </w:rPr>
        <w:t>القيادة</w:t>
      </w:r>
      <w:r w:rsidRPr="00B75B25">
        <w:rPr>
          <w:rFonts w:ascii="Traditional Arabic" w:eastAsia="Times New Roman" w:hAnsi="Traditional Arabic" w:cs="Traditional Arabic"/>
          <w:b/>
          <w:bCs/>
          <w:sz w:val="24"/>
          <w:szCs w:val="24"/>
          <w:rtl/>
        </w:rPr>
        <w:t xml:space="preserve"> </w:t>
      </w:r>
      <w:r w:rsidRPr="00B75B25">
        <w:rPr>
          <w:rFonts w:ascii="Traditional Arabic" w:eastAsia="Times New Roman" w:hAnsi="Traditional Arabic" w:cs="Traditional Arabic" w:hint="cs"/>
          <w:b/>
          <w:bCs/>
          <w:sz w:val="24"/>
          <w:szCs w:val="24"/>
          <w:rtl/>
        </w:rPr>
        <w:t>التحويلية</w:t>
      </w:r>
    </w:p>
    <w:p w:rsidR="000A6DCB" w:rsidRPr="00B75B25" w:rsidRDefault="000A6DCB" w:rsidP="00B75B25">
      <w:pPr>
        <w:bidi/>
        <w:spacing w:after="0" w:line="240" w:lineRule="auto"/>
        <w:jc w:val="center"/>
        <w:rPr>
          <w:rFonts w:ascii="Traditional Arabic" w:eastAsia="Times New Roman" w:hAnsi="Traditional Arabic" w:cs="Traditional Arabic"/>
          <w:b/>
          <w:bCs/>
          <w:sz w:val="24"/>
          <w:szCs w:val="24"/>
        </w:rPr>
      </w:pPr>
      <w:r w:rsidRPr="00B75B25">
        <w:rPr>
          <w:rFonts w:ascii="Traditional Arabic" w:eastAsia="Times New Roman" w:hAnsi="Traditional Arabic" w:cs="Traditional Arabic"/>
          <w:b/>
          <w:bCs/>
          <w:sz w:val="24"/>
          <w:szCs w:val="24"/>
          <w:rtl/>
        </w:rPr>
        <w:t xml:space="preserve">      </w:t>
      </w:r>
      <w:r w:rsidRPr="00B75B25">
        <w:rPr>
          <w:rFonts w:ascii="Arial" w:eastAsia="Times New Roman" w:hAnsi="Arial" w:cs="Arial" w:hint="cs"/>
          <w:b/>
          <w:bCs/>
          <w:sz w:val="24"/>
          <w:szCs w:val="24"/>
          <w:rtl/>
        </w:rPr>
        <w:t>│</w:t>
      </w:r>
      <w:r w:rsidRPr="00B75B25">
        <w:rPr>
          <w:rFonts w:ascii="Traditional Arabic" w:eastAsia="Times New Roman" w:hAnsi="Traditional Arabic" w:cs="Traditional Arabic"/>
          <w:b/>
          <w:bCs/>
          <w:sz w:val="24"/>
          <w:szCs w:val="24"/>
          <w:rtl/>
        </w:rPr>
        <w:t xml:space="preserve">      </w:t>
      </w:r>
      <w:r w:rsidR="00B75B25" w:rsidRPr="00B75B25">
        <w:rPr>
          <w:rFonts w:ascii="Arial" w:eastAsia="Times New Roman" w:hAnsi="Arial" w:cs="Arial" w:hint="cs"/>
          <w:b/>
          <w:bCs/>
          <w:sz w:val="24"/>
          <w:szCs w:val="24"/>
          <w:rtl/>
        </w:rPr>
        <w:t>│</w:t>
      </w:r>
    </w:p>
    <w:p w:rsidR="000A6DCB" w:rsidRPr="00B75B25" w:rsidRDefault="000A6DCB" w:rsidP="00B75B25">
      <w:pPr>
        <w:bidi/>
        <w:spacing w:after="0" w:line="240" w:lineRule="auto"/>
        <w:jc w:val="center"/>
        <w:rPr>
          <w:rFonts w:ascii="Traditional Arabic" w:eastAsia="Times New Roman" w:hAnsi="Traditional Arabic" w:cs="Traditional Arabic"/>
          <w:b/>
          <w:bCs/>
          <w:sz w:val="24"/>
          <w:szCs w:val="24"/>
        </w:rPr>
      </w:pPr>
      <w:r w:rsidRPr="00B75B25">
        <w:rPr>
          <w:rFonts w:ascii="Traditional Arabic" w:eastAsia="Times New Roman" w:hAnsi="Traditional Arabic" w:cs="Traditional Arabic" w:hint="eastAsia"/>
          <w:b/>
          <w:bCs/>
          <w:sz w:val="24"/>
          <w:szCs w:val="24"/>
          <w:rtl/>
        </w:rPr>
        <w:t xml:space="preserve">      </w:t>
      </w:r>
      <w:r w:rsidRPr="00B75B25">
        <w:rPr>
          <w:rFonts w:ascii="Arial" w:eastAsia="Times New Roman" w:hAnsi="Arial" w:cs="Arial" w:hint="cs"/>
          <w:b/>
          <w:bCs/>
          <w:sz w:val="24"/>
          <w:szCs w:val="24"/>
          <w:rtl/>
        </w:rPr>
        <w:t>▼</w:t>
      </w:r>
      <w:r w:rsidRPr="00B75B25">
        <w:rPr>
          <w:rFonts w:ascii="Traditional Arabic" w:eastAsia="Times New Roman" w:hAnsi="Traditional Arabic" w:cs="Traditional Arabic" w:hint="eastAsia"/>
          <w:b/>
          <w:bCs/>
          <w:sz w:val="24"/>
          <w:szCs w:val="24"/>
          <w:rtl/>
        </w:rPr>
        <w:t xml:space="preserve">       </w:t>
      </w:r>
      <w:r w:rsidRPr="00B75B25">
        <w:rPr>
          <w:rFonts w:ascii="Arial" w:eastAsia="Times New Roman" w:hAnsi="Arial" w:cs="Arial" w:hint="cs"/>
          <w:b/>
          <w:bCs/>
          <w:sz w:val="24"/>
          <w:szCs w:val="24"/>
          <w:rtl/>
        </w:rPr>
        <w:t>▼</w:t>
      </w:r>
    </w:p>
    <w:p w:rsidR="00D13213" w:rsidRPr="00D13213" w:rsidRDefault="000A6DCB" w:rsidP="00B75B25">
      <w:pPr>
        <w:bidi/>
        <w:spacing w:after="0" w:line="240" w:lineRule="auto"/>
        <w:jc w:val="center"/>
        <w:rPr>
          <w:rFonts w:ascii="Traditional Arabic" w:eastAsia="Times New Roman" w:hAnsi="Traditional Arabic" w:cs="Traditional Arabic"/>
          <w:b/>
          <w:bCs/>
          <w:sz w:val="24"/>
          <w:szCs w:val="24"/>
        </w:rPr>
      </w:pPr>
      <w:r w:rsidRPr="00B75B25">
        <w:rPr>
          <w:rFonts w:ascii="Traditional Arabic" w:eastAsia="Times New Roman" w:hAnsi="Traditional Arabic" w:cs="Traditional Arabic" w:hint="cs"/>
          <w:b/>
          <w:bCs/>
          <w:sz w:val="24"/>
          <w:szCs w:val="24"/>
          <w:rtl/>
        </w:rPr>
        <w:t>الالتزام</w:t>
      </w:r>
      <w:r w:rsidRPr="00B75B25">
        <w:rPr>
          <w:rFonts w:ascii="Traditional Arabic" w:eastAsia="Times New Roman" w:hAnsi="Traditional Arabic" w:cs="Traditional Arabic"/>
          <w:b/>
          <w:bCs/>
          <w:sz w:val="24"/>
          <w:szCs w:val="24"/>
          <w:rtl/>
        </w:rPr>
        <w:t xml:space="preserve"> </w:t>
      </w:r>
      <w:r w:rsidRPr="00B75B25">
        <w:rPr>
          <w:rFonts w:ascii="Traditional Arabic" w:eastAsia="Times New Roman" w:hAnsi="Traditional Arabic" w:cs="Traditional Arabic" w:hint="cs"/>
          <w:b/>
          <w:bCs/>
          <w:sz w:val="24"/>
          <w:szCs w:val="24"/>
          <w:rtl/>
        </w:rPr>
        <w:t>التنظيمي</w:t>
      </w:r>
      <w:r w:rsidRPr="00B75B25">
        <w:rPr>
          <w:rFonts w:ascii="Traditional Arabic" w:eastAsia="Times New Roman" w:hAnsi="Traditional Arabic" w:cs="Traditional Arabic"/>
          <w:b/>
          <w:bCs/>
          <w:sz w:val="24"/>
          <w:szCs w:val="24"/>
          <w:rtl/>
        </w:rPr>
        <w:t xml:space="preserve"> </w:t>
      </w:r>
      <w:r w:rsidRPr="00B75B25">
        <w:rPr>
          <w:rFonts w:ascii="Arial" w:eastAsia="Times New Roman" w:hAnsi="Arial" w:cs="Arial" w:hint="cs"/>
          <w:b/>
          <w:bCs/>
          <w:sz w:val="24"/>
          <w:szCs w:val="24"/>
          <w:rtl/>
        </w:rPr>
        <w:t>───</w:t>
      </w:r>
      <w:r w:rsidR="00B75B25" w:rsidRPr="00B75B25">
        <w:rPr>
          <w:rFonts w:ascii="Arial" w:eastAsia="Times New Roman" w:hAnsi="Arial" w:cs="Arial"/>
          <w:b/>
          <w:bCs/>
          <w:sz w:val="24"/>
          <w:szCs w:val="24"/>
          <w:rtl/>
        </w:rPr>
        <w:t>◄</w:t>
      </w:r>
      <w:r w:rsidRPr="00B75B25">
        <w:rPr>
          <w:rFonts w:ascii="Traditional Arabic" w:eastAsia="Times New Roman" w:hAnsi="Traditional Arabic" w:cs="Traditional Arabic"/>
          <w:b/>
          <w:bCs/>
          <w:sz w:val="24"/>
          <w:szCs w:val="24"/>
          <w:rtl/>
        </w:rPr>
        <w:t xml:space="preserve"> </w:t>
      </w:r>
      <w:r w:rsidRPr="00B75B25">
        <w:rPr>
          <w:rFonts w:ascii="Traditional Arabic" w:eastAsia="Times New Roman" w:hAnsi="Traditional Arabic" w:cs="Traditional Arabic" w:hint="cs"/>
          <w:b/>
          <w:bCs/>
          <w:sz w:val="24"/>
          <w:szCs w:val="24"/>
          <w:rtl/>
        </w:rPr>
        <w:t>المخرج</w:t>
      </w:r>
      <w:r w:rsidRPr="00B75B25">
        <w:rPr>
          <w:rFonts w:ascii="Traditional Arabic" w:eastAsia="Times New Roman" w:hAnsi="Traditional Arabic" w:cs="Traditional Arabic"/>
          <w:b/>
          <w:bCs/>
          <w:sz w:val="24"/>
          <w:szCs w:val="24"/>
          <w:rtl/>
        </w:rPr>
        <w:t xml:space="preserve"> </w:t>
      </w:r>
      <w:r w:rsidRPr="00B75B25">
        <w:rPr>
          <w:rFonts w:ascii="Traditional Arabic" w:eastAsia="Times New Roman" w:hAnsi="Traditional Arabic" w:cs="Traditional Arabic" w:hint="cs"/>
          <w:b/>
          <w:bCs/>
          <w:sz w:val="24"/>
          <w:szCs w:val="24"/>
          <w:rtl/>
        </w:rPr>
        <w:t>التعليمي</w:t>
      </w:r>
    </w:p>
    <w:p w:rsidR="00962F8E" w:rsidRPr="00962F8E" w:rsidRDefault="00962F8E" w:rsidP="00962F8E">
      <w:pPr>
        <w:pStyle w:val="1"/>
        <w:bidi/>
        <w:jc w:val="center"/>
        <w:rPr>
          <w:rFonts w:ascii="Traditional Arabic" w:hAnsi="Traditional Arabic" w:cs="Traditional Arabic"/>
          <w:color w:val="FF0000"/>
          <w:rtl/>
        </w:rPr>
      </w:pPr>
      <w:r w:rsidRPr="00962F8E">
        <w:rPr>
          <w:rFonts w:ascii="Traditional Arabic" w:hAnsi="Traditional Arabic" w:cs="Traditional Arabic"/>
          <w:color w:val="FF0000"/>
          <w:rtl/>
        </w:rPr>
        <w:t>مصطلحات الدراسة</w:t>
      </w:r>
    </w:p>
    <w:p w:rsidR="00962F8E" w:rsidRPr="00962F8E" w:rsidRDefault="00962F8E" w:rsidP="00962F8E">
      <w:pPr>
        <w:pStyle w:val="21"/>
        <w:bidi/>
        <w:spacing w:before="0"/>
        <w:jc w:val="center"/>
        <w:rPr>
          <w:rFonts w:ascii="Traditional Arabic" w:hAnsi="Traditional Arabic" w:cs="Traditional Arabic"/>
          <w:sz w:val="24"/>
          <w:szCs w:val="24"/>
        </w:rPr>
      </w:pPr>
      <w:r w:rsidRPr="00962F8E">
        <w:rPr>
          <w:rFonts w:ascii="Traditional Arabic" w:hAnsi="Traditional Arabic" w:cs="Traditional Arabic"/>
          <w:sz w:val="24"/>
          <w:szCs w:val="24"/>
          <w:rtl/>
        </w:rPr>
        <w:t>أولًا: القيادة التحويلية</w:t>
      </w:r>
      <w:r w:rsidRPr="00962F8E">
        <w:rPr>
          <w:rFonts w:ascii="Traditional Arabic" w:hAnsi="Traditional Arabic" w:cs="Traditional Arabic"/>
          <w:sz w:val="24"/>
          <w:szCs w:val="24"/>
        </w:rPr>
        <w:t xml:space="preserve"> (Transformational Leadership)</w:t>
      </w:r>
    </w:p>
    <w:p w:rsidR="00962F8E" w:rsidRPr="00962F8E" w:rsidRDefault="00962F8E" w:rsidP="00962F8E">
      <w:pPr>
        <w:pStyle w:val="31"/>
        <w:bidi/>
        <w:spacing w:before="0"/>
        <w:jc w:val="center"/>
        <w:rPr>
          <w:rFonts w:ascii="Traditional Arabic" w:hAnsi="Traditional Arabic" w:cs="Traditional Arabic"/>
          <w:sz w:val="24"/>
          <w:szCs w:val="24"/>
          <w:rtl/>
        </w:rPr>
      </w:pPr>
      <w:r w:rsidRPr="00962F8E">
        <w:rPr>
          <w:rFonts w:ascii="Traditional Arabic" w:hAnsi="Traditional Arabic" w:cs="Traditional Arabic"/>
          <w:sz w:val="24"/>
          <w:szCs w:val="24"/>
          <w:rtl/>
        </w:rPr>
        <w:t>التعريف الاصطلاحي</w:t>
      </w:r>
    </w:p>
    <w:p w:rsidR="00516C19" w:rsidRDefault="00962F8E" w:rsidP="00962F8E">
      <w:pPr>
        <w:pStyle w:val="aff2"/>
        <w:bidi/>
        <w:spacing w:before="0" w:beforeAutospacing="0" w:after="0" w:afterAutospacing="0"/>
        <w:jc w:val="center"/>
        <w:rPr>
          <w:rFonts w:ascii="Traditional Arabic" w:hAnsi="Traditional Arabic" w:cs="Traditional Arabic"/>
          <w:rtl/>
        </w:rPr>
      </w:pPr>
      <w:r w:rsidRPr="00962F8E">
        <w:rPr>
          <w:rFonts w:ascii="Traditional Arabic" w:hAnsi="Traditional Arabic" w:cs="Traditional Arabic"/>
          <w:rtl/>
        </w:rPr>
        <w:t>تُعرف القيادة التحويلية بأنها نمط قيادي يركز على إحداث تغيير إيجابي داخل المؤسسة من خلال بناء رؤية مشتركة، وإلهام العاملين، وتحفيزهم، وتنمية قدراتهم، وتمكينهم من تحقيق أهداف المؤسسة بكفاءة وفاعلية، بما يسهم في تحسين الأداء المؤسسي وتعزيز ثقافة التطوير المستمر</w:t>
      </w:r>
    </w:p>
    <w:p w:rsidR="00962F8E" w:rsidRPr="00962F8E" w:rsidRDefault="00516C19" w:rsidP="00516C19">
      <w:pPr>
        <w:pStyle w:val="aff2"/>
        <w:spacing w:before="0" w:beforeAutospacing="0" w:after="0" w:afterAutospacing="0"/>
        <w:jc w:val="center"/>
        <w:rPr>
          <w:rFonts w:ascii="Traditional Arabic" w:hAnsi="Traditional Arabic" w:cs="Traditional Arabic" w:hint="cs"/>
          <w:rtl/>
        </w:rPr>
      </w:pPr>
      <w:r>
        <w:rPr>
          <w:rFonts w:ascii="Traditional Arabic" w:hAnsi="Traditional Arabic" w:cs="Traditional Arabic"/>
        </w:rPr>
        <w:t>.</w:t>
      </w:r>
      <w:r w:rsidR="00962F8E" w:rsidRPr="00962F8E">
        <w:rPr>
          <w:rFonts w:ascii="Traditional Arabic" w:hAnsi="Traditional Arabic" w:cs="Traditional Arabic"/>
        </w:rPr>
        <w:t xml:space="preserve"> (Bass &amp; </w:t>
      </w:r>
      <w:proofErr w:type="spellStart"/>
      <w:r w:rsidR="00962F8E" w:rsidRPr="00962F8E">
        <w:rPr>
          <w:rFonts w:ascii="Traditional Arabic" w:hAnsi="Traditional Arabic" w:cs="Traditional Arabic"/>
        </w:rPr>
        <w:t>Avolio</w:t>
      </w:r>
      <w:proofErr w:type="spellEnd"/>
      <w:r w:rsidR="00962F8E" w:rsidRPr="00962F8E">
        <w:rPr>
          <w:rFonts w:ascii="Traditional Arabic" w:hAnsi="Traditional Arabic" w:cs="Traditional Arabic"/>
        </w:rPr>
        <w:t>, 1994</w:t>
      </w:r>
      <w:r w:rsidR="00962F8E" w:rsidRPr="00962F8E">
        <w:rPr>
          <w:rFonts w:ascii="Traditional Arabic" w:hAnsi="Traditional Arabic" w:cs="Traditional Arabic"/>
          <w:rtl/>
        </w:rPr>
        <w:t>؛</w:t>
      </w:r>
      <w:r w:rsidR="00962F8E" w:rsidRPr="00962F8E">
        <w:rPr>
          <w:rFonts w:ascii="Traditional Arabic" w:hAnsi="Traditional Arabic" w:cs="Traditional Arabic"/>
        </w:rPr>
        <w:t xml:space="preserve"> </w:t>
      </w:r>
      <w:proofErr w:type="spellStart"/>
      <w:r w:rsidR="00962F8E" w:rsidRPr="00962F8E">
        <w:rPr>
          <w:rFonts w:ascii="Traditional Arabic" w:hAnsi="Traditional Arabic" w:cs="Traditional Arabic"/>
        </w:rPr>
        <w:t>Alessa</w:t>
      </w:r>
      <w:proofErr w:type="spellEnd"/>
      <w:r w:rsidR="00962F8E" w:rsidRPr="00962F8E">
        <w:rPr>
          <w:rFonts w:ascii="Traditional Arabic" w:hAnsi="Traditional Arabic" w:cs="Traditional Arabic"/>
        </w:rPr>
        <w:t>, 2021)</w:t>
      </w:r>
    </w:p>
    <w:p w:rsidR="00962F8E" w:rsidRPr="00962F8E" w:rsidRDefault="00962F8E" w:rsidP="00962F8E">
      <w:pPr>
        <w:pStyle w:val="31"/>
        <w:bidi/>
        <w:spacing w:before="0"/>
        <w:jc w:val="center"/>
        <w:rPr>
          <w:rFonts w:ascii="Traditional Arabic" w:hAnsi="Traditional Arabic" w:cs="Traditional Arabic" w:hint="cs"/>
          <w:sz w:val="24"/>
          <w:szCs w:val="24"/>
          <w:rtl/>
        </w:rPr>
      </w:pPr>
      <w:r w:rsidRPr="00962F8E">
        <w:rPr>
          <w:rFonts w:ascii="Traditional Arabic" w:hAnsi="Traditional Arabic" w:cs="Traditional Arabic"/>
          <w:sz w:val="24"/>
          <w:szCs w:val="24"/>
          <w:rtl/>
        </w:rPr>
        <w:t>التعريف الإجرائي</w:t>
      </w:r>
    </w:p>
    <w:p w:rsidR="00962F8E" w:rsidRDefault="00962F8E" w:rsidP="00962F8E">
      <w:pPr>
        <w:pStyle w:val="aff2"/>
        <w:bidi/>
        <w:spacing w:before="0" w:beforeAutospacing="0" w:after="0" w:afterAutospacing="0"/>
        <w:jc w:val="center"/>
        <w:rPr>
          <w:rFonts w:ascii="Traditional Arabic" w:hAnsi="Traditional Arabic" w:cs="Traditional Arabic"/>
          <w:rtl/>
        </w:rPr>
      </w:pPr>
      <w:r w:rsidRPr="00962F8E">
        <w:rPr>
          <w:rFonts w:ascii="Traditional Arabic" w:hAnsi="Traditional Arabic" w:cs="Traditional Arabic"/>
          <w:rtl/>
        </w:rPr>
        <w:t xml:space="preserve">ويقصد بالقيادة التحويلية في هذه الدراسة </w:t>
      </w:r>
      <w:r w:rsidRPr="00962F8E">
        <w:rPr>
          <w:rStyle w:val="af1"/>
          <w:rFonts w:ascii="Traditional Arabic" w:eastAsiaTheme="majorEastAsia" w:hAnsi="Traditional Arabic" w:cs="Traditional Arabic"/>
          <w:rtl/>
        </w:rPr>
        <w:t xml:space="preserve">درجة ممارسة قادة المدارس الابتدائية الخاصة بمدينة جدة لسلوكيات القيادة التحويلية، والمتمثلة في التأثير المثالي، والتحفيز </w:t>
      </w:r>
      <w:proofErr w:type="spellStart"/>
      <w:r w:rsidRPr="00962F8E">
        <w:rPr>
          <w:rStyle w:val="af1"/>
          <w:rFonts w:ascii="Traditional Arabic" w:eastAsiaTheme="majorEastAsia" w:hAnsi="Traditional Arabic" w:cs="Traditional Arabic"/>
          <w:rtl/>
        </w:rPr>
        <w:t>الإلهامي</w:t>
      </w:r>
      <w:proofErr w:type="spellEnd"/>
      <w:r w:rsidRPr="00962F8E">
        <w:rPr>
          <w:rStyle w:val="af1"/>
          <w:rFonts w:ascii="Traditional Arabic" w:eastAsiaTheme="majorEastAsia" w:hAnsi="Traditional Arabic" w:cs="Traditional Arabic"/>
          <w:rtl/>
        </w:rPr>
        <w:t>، والاستثارة الفكرية، والاعتبارات الفردية، كما تُقاس من خلال استجابات أفراد عينة الدراسة على أداة الدراسة</w:t>
      </w:r>
      <w:r w:rsidRPr="00962F8E">
        <w:rPr>
          <w:rStyle w:val="af1"/>
          <w:rFonts w:ascii="Traditional Arabic" w:eastAsiaTheme="majorEastAsia" w:hAnsi="Traditional Arabic" w:cs="Traditional Arabic"/>
        </w:rPr>
        <w:t>.</w:t>
      </w:r>
    </w:p>
    <w:p w:rsidR="00962F8E" w:rsidRPr="00962F8E" w:rsidRDefault="00962F8E" w:rsidP="00962F8E">
      <w:pPr>
        <w:pStyle w:val="aff2"/>
        <w:bidi/>
        <w:spacing w:before="0" w:beforeAutospacing="0" w:after="0" w:afterAutospacing="0"/>
        <w:jc w:val="center"/>
        <w:rPr>
          <w:rFonts w:ascii="Traditional Arabic" w:hAnsi="Traditional Arabic" w:cs="Traditional Arabic" w:hint="cs"/>
        </w:rPr>
      </w:pPr>
    </w:p>
    <w:p w:rsidR="00962F8E" w:rsidRPr="00962F8E" w:rsidRDefault="00962F8E" w:rsidP="00962F8E">
      <w:pPr>
        <w:pStyle w:val="21"/>
        <w:bidi/>
        <w:spacing w:before="0"/>
        <w:jc w:val="center"/>
        <w:rPr>
          <w:rFonts w:ascii="Traditional Arabic" w:hAnsi="Traditional Arabic" w:cs="Traditional Arabic"/>
          <w:sz w:val="24"/>
          <w:szCs w:val="24"/>
        </w:rPr>
      </w:pPr>
      <w:r w:rsidRPr="00962F8E">
        <w:rPr>
          <w:rFonts w:ascii="Traditional Arabic" w:hAnsi="Traditional Arabic" w:cs="Traditional Arabic"/>
          <w:sz w:val="24"/>
          <w:szCs w:val="24"/>
          <w:rtl/>
        </w:rPr>
        <w:t>ثانيًا: الالتزام التنظيمي</w:t>
      </w:r>
      <w:r w:rsidRPr="00962F8E">
        <w:rPr>
          <w:rFonts w:ascii="Traditional Arabic" w:hAnsi="Traditional Arabic" w:cs="Traditional Arabic"/>
          <w:sz w:val="24"/>
          <w:szCs w:val="24"/>
        </w:rPr>
        <w:t xml:space="preserve"> (Organizational Commitment)</w:t>
      </w:r>
    </w:p>
    <w:p w:rsidR="00962F8E" w:rsidRPr="00962F8E" w:rsidRDefault="00962F8E" w:rsidP="00962F8E">
      <w:pPr>
        <w:pStyle w:val="31"/>
        <w:bidi/>
        <w:spacing w:before="0"/>
        <w:jc w:val="center"/>
        <w:rPr>
          <w:rFonts w:ascii="Traditional Arabic" w:hAnsi="Traditional Arabic" w:cs="Traditional Arabic"/>
          <w:sz w:val="24"/>
          <w:szCs w:val="24"/>
        </w:rPr>
      </w:pPr>
      <w:r w:rsidRPr="00962F8E">
        <w:rPr>
          <w:rFonts w:ascii="Traditional Arabic" w:hAnsi="Traditional Arabic" w:cs="Traditional Arabic"/>
          <w:sz w:val="24"/>
          <w:szCs w:val="24"/>
          <w:rtl/>
        </w:rPr>
        <w:t>التعريف الاصطلاحي</w:t>
      </w:r>
    </w:p>
    <w:p w:rsidR="00516C19" w:rsidRDefault="00962F8E" w:rsidP="00962F8E">
      <w:pPr>
        <w:pStyle w:val="aff2"/>
        <w:bidi/>
        <w:spacing w:before="0" w:beforeAutospacing="0" w:after="0" w:afterAutospacing="0"/>
        <w:jc w:val="center"/>
        <w:rPr>
          <w:rFonts w:ascii="Traditional Arabic" w:hAnsi="Traditional Arabic" w:cs="Traditional Arabic"/>
          <w:rtl/>
        </w:rPr>
      </w:pPr>
      <w:r w:rsidRPr="00962F8E">
        <w:rPr>
          <w:rFonts w:ascii="Traditional Arabic" w:hAnsi="Traditional Arabic" w:cs="Traditional Arabic"/>
          <w:rtl/>
        </w:rPr>
        <w:t>يُعرف الالتزام التنظيمي بأنه درجة ارتباط الفرد بمؤسسته، وإيمانه بأهدافها وقيمها، ورغبته في الاستمرار بالعمل فيها، واستعداده لبذل الجهد لتحقيق أهدافها، بما يسهم في رفع كفاءة الأداء المؤسسي وتحقيق أهداف المؤسسة</w:t>
      </w:r>
    </w:p>
    <w:p w:rsidR="00962F8E" w:rsidRPr="00962F8E" w:rsidRDefault="00516C19" w:rsidP="00985B8E">
      <w:pPr>
        <w:pStyle w:val="aff2"/>
        <w:spacing w:before="0" w:beforeAutospacing="0" w:after="0" w:afterAutospacing="0"/>
        <w:jc w:val="center"/>
        <w:rPr>
          <w:rFonts w:ascii="Traditional Arabic" w:hAnsi="Traditional Arabic" w:cs="Traditional Arabic"/>
        </w:rPr>
      </w:pPr>
      <w:r>
        <w:rPr>
          <w:rFonts w:ascii="Traditional Arabic" w:hAnsi="Traditional Arabic" w:cs="Traditional Arabic"/>
        </w:rPr>
        <w:t>.</w:t>
      </w:r>
      <w:r w:rsidR="00962F8E" w:rsidRPr="00962F8E">
        <w:rPr>
          <w:rFonts w:ascii="Traditional Arabic" w:hAnsi="Traditional Arabic" w:cs="Traditional Arabic"/>
        </w:rPr>
        <w:t xml:space="preserve"> </w:t>
      </w:r>
      <w:r w:rsidR="00985B8E" w:rsidRPr="00985B8E">
        <w:rPr>
          <w:rFonts w:ascii="Traditional Arabic" w:hAnsi="Traditional Arabic" w:cs="Traditional Arabic"/>
        </w:rPr>
        <w:t xml:space="preserve">(Meyer &amp; Allen, 1997; </w:t>
      </w:r>
      <w:proofErr w:type="spellStart"/>
      <w:r w:rsidR="00985B8E" w:rsidRPr="00985B8E">
        <w:rPr>
          <w:rFonts w:ascii="Traditional Arabic" w:hAnsi="Traditional Arabic" w:cs="Traditional Arabic"/>
        </w:rPr>
        <w:t>Bogler</w:t>
      </w:r>
      <w:proofErr w:type="spellEnd"/>
      <w:r w:rsidR="00985B8E" w:rsidRPr="00985B8E">
        <w:rPr>
          <w:rFonts w:ascii="Traditional Arabic" w:hAnsi="Traditional Arabic" w:cs="Traditional Arabic"/>
        </w:rPr>
        <w:t xml:space="preserve"> &amp; </w:t>
      </w:r>
      <w:proofErr w:type="spellStart"/>
      <w:r w:rsidR="00985B8E" w:rsidRPr="00985B8E">
        <w:rPr>
          <w:rFonts w:ascii="Traditional Arabic" w:hAnsi="Traditional Arabic" w:cs="Traditional Arabic"/>
        </w:rPr>
        <w:t>Berkovich</w:t>
      </w:r>
      <w:proofErr w:type="spellEnd"/>
      <w:r w:rsidR="00985B8E" w:rsidRPr="00985B8E">
        <w:rPr>
          <w:rFonts w:ascii="Traditional Arabic" w:hAnsi="Traditional Arabic" w:cs="Traditional Arabic"/>
        </w:rPr>
        <w:t>, 2022)</w:t>
      </w:r>
    </w:p>
    <w:p w:rsidR="00962F8E" w:rsidRPr="00962F8E" w:rsidRDefault="00962F8E" w:rsidP="00962F8E">
      <w:pPr>
        <w:pStyle w:val="31"/>
        <w:bidi/>
        <w:spacing w:before="0"/>
        <w:jc w:val="center"/>
        <w:rPr>
          <w:rFonts w:ascii="Traditional Arabic" w:hAnsi="Traditional Arabic" w:cs="Traditional Arabic" w:hint="cs"/>
          <w:sz w:val="24"/>
          <w:szCs w:val="24"/>
          <w:rtl/>
        </w:rPr>
      </w:pPr>
      <w:r w:rsidRPr="00962F8E">
        <w:rPr>
          <w:rFonts w:ascii="Traditional Arabic" w:hAnsi="Traditional Arabic" w:cs="Traditional Arabic"/>
          <w:sz w:val="24"/>
          <w:szCs w:val="24"/>
          <w:rtl/>
        </w:rPr>
        <w:t>التعريف الإجرائي</w:t>
      </w:r>
    </w:p>
    <w:p w:rsidR="00962F8E" w:rsidRDefault="00962F8E" w:rsidP="00962F8E">
      <w:pPr>
        <w:pStyle w:val="aff2"/>
        <w:bidi/>
        <w:spacing w:before="0" w:beforeAutospacing="0" w:after="0" w:afterAutospacing="0"/>
        <w:jc w:val="center"/>
        <w:rPr>
          <w:rFonts w:ascii="Traditional Arabic" w:hAnsi="Traditional Arabic" w:cs="Traditional Arabic"/>
          <w:rtl/>
        </w:rPr>
      </w:pPr>
      <w:r w:rsidRPr="00962F8E">
        <w:rPr>
          <w:rFonts w:ascii="Traditional Arabic" w:hAnsi="Traditional Arabic" w:cs="Traditional Arabic"/>
          <w:rtl/>
        </w:rPr>
        <w:t xml:space="preserve">ويقصد بالالتزام التنظيمي في هذه الدراسة </w:t>
      </w:r>
      <w:r w:rsidRPr="00962F8E">
        <w:rPr>
          <w:rStyle w:val="af1"/>
          <w:rFonts w:ascii="Traditional Arabic" w:eastAsiaTheme="majorEastAsia" w:hAnsi="Traditional Arabic" w:cs="Traditional Arabic"/>
          <w:rtl/>
        </w:rPr>
        <w:t>درجة ارتباط معلمي المدارس الابتدائية الخاصة بمدينة جدة بمدارسهم، والتزامهم بأهدافها وقيمها، ورغبتهم في الاستمرار بالعمل فيها، كما تُقاس من خلال استجاباتهم على أداة الدراسة</w:t>
      </w:r>
      <w:r w:rsidRPr="00962F8E">
        <w:rPr>
          <w:rStyle w:val="af1"/>
          <w:rFonts w:ascii="Traditional Arabic" w:eastAsiaTheme="majorEastAsia" w:hAnsi="Traditional Arabic" w:cs="Traditional Arabic"/>
        </w:rPr>
        <w:t>.</w:t>
      </w:r>
    </w:p>
    <w:p w:rsidR="00962F8E" w:rsidRDefault="00962F8E" w:rsidP="00962F8E">
      <w:pPr>
        <w:pStyle w:val="aff2"/>
        <w:bidi/>
        <w:spacing w:before="0" w:beforeAutospacing="0" w:after="0" w:afterAutospacing="0"/>
        <w:jc w:val="center"/>
        <w:rPr>
          <w:rFonts w:ascii="Traditional Arabic" w:hAnsi="Traditional Arabic" w:cs="Traditional Arabic"/>
          <w:rtl/>
        </w:rPr>
      </w:pPr>
    </w:p>
    <w:p w:rsidR="00962F8E" w:rsidRPr="00962F8E" w:rsidRDefault="00962F8E" w:rsidP="00516C19">
      <w:pPr>
        <w:pStyle w:val="aff2"/>
        <w:bidi/>
        <w:spacing w:before="0" w:beforeAutospacing="0" w:after="0" w:afterAutospacing="0"/>
        <w:rPr>
          <w:rFonts w:ascii="Traditional Arabic" w:hAnsi="Traditional Arabic" w:cs="Traditional Arabic" w:hint="cs"/>
        </w:rPr>
      </w:pPr>
    </w:p>
    <w:p w:rsidR="00962F8E" w:rsidRPr="00962F8E" w:rsidRDefault="00962F8E" w:rsidP="00962F8E">
      <w:pPr>
        <w:pStyle w:val="21"/>
        <w:bidi/>
        <w:spacing w:before="0"/>
        <w:jc w:val="center"/>
        <w:rPr>
          <w:rFonts w:ascii="Traditional Arabic" w:hAnsi="Traditional Arabic" w:cs="Traditional Arabic"/>
          <w:sz w:val="24"/>
          <w:szCs w:val="24"/>
        </w:rPr>
      </w:pPr>
      <w:r w:rsidRPr="00962F8E">
        <w:rPr>
          <w:rFonts w:ascii="Traditional Arabic" w:hAnsi="Traditional Arabic" w:cs="Traditional Arabic"/>
          <w:sz w:val="24"/>
          <w:szCs w:val="24"/>
          <w:rtl/>
        </w:rPr>
        <w:lastRenderedPageBreak/>
        <w:t>ثالثًا: المخرج التعليمي</w:t>
      </w:r>
      <w:r w:rsidRPr="00962F8E">
        <w:rPr>
          <w:rFonts w:ascii="Traditional Arabic" w:hAnsi="Traditional Arabic" w:cs="Traditional Arabic"/>
          <w:sz w:val="24"/>
          <w:szCs w:val="24"/>
        </w:rPr>
        <w:t xml:space="preserve"> (Educational Outcomes)</w:t>
      </w:r>
    </w:p>
    <w:p w:rsidR="00962F8E" w:rsidRPr="00962F8E" w:rsidRDefault="00962F8E" w:rsidP="00962F8E">
      <w:pPr>
        <w:pStyle w:val="31"/>
        <w:bidi/>
        <w:spacing w:before="0"/>
        <w:jc w:val="center"/>
        <w:rPr>
          <w:rFonts w:ascii="Traditional Arabic" w:hAnsi="Traditional Arabic" w:cs="Traditional Arabic" w:hint="cs"/>
          <w:sz w:val="24"/>
          <w:szCs w:val="24"/>
          <w:rtl/>
        </w:rPr>
      </w:pPr>
      <w:r w:rsidRPr="00962F8E">
        <w:rPr>
          <w:rFonts w:ascii="Traditional Arabic" w:hAnsi="Traditional Arabic" w:cs="Traditional Arabic"/>
          <w:sz w:val="24"/>
          <w:szCs w:val="24"/>
          <w:rtl/>
        </w:rPr>
        <w:t>التعريف الاصطلاحي</w:t>
      </w:r>
    </w:p>
    <w:p w:rsidR="00962F8E" w:rsidRPr="00962F8E" w:rsidRDefault="00962F8E" w:rsidP="00962F8E">
      <w:pPr>
        <w:pStyle w:val="aff2"/>
        <w:bidi/>
        <w:spacing w:before="0" w:beforeAutospacing="0" w:after="0" w:afterAutospacing="0"/>
        <w:jc w:val="center"/>
        <w:rPr>
          <w:rFonts w:ascii="Traditional Arabic" w:hAnsi="Traditional Arabic" w:cs="Traditional Arabic"/>
        </w:rPr>
      </w:pPr>
      <w:r w:rsidRPr="00962F8E">
        <w:rPr>
          <w:rFonts w:ascii="Traditional Arabic" w:hAnsi="Traditional Arabic" w:cs="Traditional Arabic"/>
          <w:rtl/>
        </w:rPr>
        <w:t>يُعرف المخرج التعليمي بأنه نواتج العملية التعليمية التي تعكس مدى تحقيق المؤسسة التعليمية لأهدافها، وتشمل ما يكتسبه الطلاب من معارف، ومهارات، وقيم، واتجاهات، بما يعبر عن جودة التعليم وفاعلية العملية التعليمية وكفاءة ممارساتها</w:t>
      </w:r>
      <w:r w:rsidRPr="00962F8E">
        <w:rPr>
          <w:rFonts w:ascii="Traditional Arabic" w:hAnsi="Traditional Arabic" w:cs="Traditional Arabic"/>
        </w:rPr>
        <w:t xml:space="preserve"> (UNESCO, 2024).</w:t>
      </w:r>
    </w:p>
    <w:p w:rsidR="00962F8E" w:rsidRPr="00962F8E" w:rsidRDefault="00962F8E" w:rsidP="00962F8E">
      <w:pPr>
        <w:pStyle w:val="31"/>
        <w:bidi/>
        <w:spacing w:before="0"/>
        <w:jc w:val="center"/>
        <w:rPr>
          <w:rFonts w:ascii="Traditional Arabic" w:hAnsi="Traditional Arabic" w:cs="Traditional Arabic"/>
          <w:sz w:val="24"/>
          <w:szCs w:val="24"/>
        </w:rPr>
      </w:pPr>
      <w:r w:rsidRPr="00962F8E">
        <w:rPr>
          <w:rFonts w:ascii="Traditional Arabic" w:hAnsi="Traditional Arabic" w:cs="Traditional Arabic"/>
          <w:sz w:val="24"/>
          <w:szCs w:val="24"/>
          <w:rtl/>
        </w:rPr>
        <w:t>التعريف الإجرائي</w:t>
      </w:r>
    </w:p>
    <w:p w:rsidR="00B62008" w:rsidRPr="00F17B5E" w:rsidRDefault="00962F8E" w:rsidP="00F17B5E">
      <w:pPr>
        <w:pStyle w:val="aff2"/>
        <w:bidi/>
        <w:spacing w:before="0" w:beforeAutospacing="0" w:after="0" w:afterAutospacing="0"/>
        <w:jc w:val="center"/>
        <w:rPr>
          <w:rFonts w:ascii="Traditional Arabic" w:hAnsi="Traditional Arabic" w:cs="Traditional Arabic"/>
          <w:rtl/>
        </w:rPr>
      </w:pPr>
      <w:r w:rsidRPr="00962F8E">
        <w:rPr>
          <w:rFonts w:ascii="Traditional Arabic" w:hAnsi="Traditional Arabic" w:cs="Traditional Arabic"/>
          <w:rtl/>
        </w:rPr>
        <w:t xml:space="preserve">ويقصد بالمخرج التعليمي في هذه الدراسة </w:t>
      </w:r>
      <w:r w:rsidRPr="00962F8E">
        <w:rPr>
          <w:rStyle w:val="af1"/>
          <w:rFonts w:ascii="Traditional Arabic" w:eastAsiaTheme="majorEastAsia" w:hAnsi="Traditional Arabic" w:cs="Traditional Arabic"/>
          <w:rtl/>
        </w:rPr>
        <w:t>درجة تحقق نواتج التعلم المستهدفة لدى طلاب المدارس الابتدائية الخاصة بمدينة جدة، كما تُقاس من خلال المؤشرات التي يتبناها الباحث في أداة الدراسة</w:t>
      </w:r>
      <w:r w:rsidRPr="00962F8E">
        <w:rPr>
          <w:rStyle w:val="af1"/>
          <w:rFonts w:ascii="Traditional Arabic" w:eastAsiaTheme="majorEastAsia" w:hAnsi="Traditional Arabic" w:cs="Traditional Arabic"/>
        </w:rPr>
        <w:t>.</w:t>
      </w:r>
    </w:p>
    <w:p w:rsidR="0087479B" w:rsidRPr="00B62008" w:rsidRDefault="00607D92" w:rsidP="00B62008">
      <w:pPr>
        <w:pStyle w:val="1"/>
        <w:bidi/>
        <w:jc w:val="center"/>
        <w:rPr>
          <w:rFonts w:ascii="Traditional Arabic" w:hAnsi="Traditional Arabic" w:cs="Traditional Arabic"/>
          <w:color w:val="FF0000"/>
        </w:rPr>
      </w:pPr>
      <w:r w:rsidRPr="00B62008">
        <w:rPr>
          <w:rFonts w:ascii="Traditional Arabic" w:hAnsi="Traditional Arabic" w:cs="Traditional Arabic"/>
          <w:color w:val="FF0000"/>
          <w:rtl/>
        </w:rPr>
        <w:t>حدود</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87479B" w:rsidRPr="005B2077" w:rsidRDefault="0087479B" w:rsidP="00F17B5E">
      <w:pPr>
        <w:pStyle w:val="aff2"/>
        <w:bidi/>
        <w:spacing w:before="0" w:beforeAutospacing="0" w:after="0" w:afterAutospacing="0"/>
        <w:jc w:val="center"/>
        <w:rPr>
          <w:rFonts w:ascii="Traditional Arabic" w:hAnsi="Traditional Arabic" w:cs="Traditional Arabic"/>
        </w:rPr>
      </w:pPr>
      <w:r w:rsidRPr="005B2077">
        <w:rPr>
          <w:rFonts w:ascii="Traditional Arabic" w:hAnsi="Traditional Arabic" w:cs="Traditional Arabic"/>
          <w:rtl/>
        </w:rPr>
        <w:t>تقتصر الدراسة الحالية على الحدود الآتية</w:t>
      </w:r>
      <w:r w:rsidRPr="005B2077">
        <w:rPr>
          <w:rFonts w:ascii="Traditional Arabic" w:hAnsi="Traditional Arabic" w:cs="Traditional Arabic"/>
        </w:rPr>
        <w:t>:</w:t>
      </w:r>
    </w:p>
    <w:p w:rsidR="0087479B" w:rsidRPr="005B2077" w:rsidRDefault="0087479B" w:rsidP="00F17B5E">
      <w:pPr>
        <w:pStyle w:val="31"/>
        <w:bidi/>
        <w:spacing w:before="0"/>
        <w:jc w:val="center"/>
        <w:rPr>
          <w:rFonts w:ascii="Traditional Arabic" w:hAnsi="Traditional Arabic" w:cs="Traditional Arabic"/>
        </w:rPr>
      </w:pPr>
      <w:r w:rsidRPr="005B2077">
        <w:rPr>
          <w:rFonts w:ascii="Traditional Arabic" w:hAnsi="Traditional Arabic" w:cs="Traditional Arabic"/>
          <w:rtl/>
        </w:rPr>
        <w:t>أولًا: الحدود الموضوعية</w:t>
      </w:r>
    </w:p>
    <w:p w:rsidR="00B62008" w:rsidRPr="00763A3D" w:rsidRDefault="0087479B" w:rsidP="00F17B5E">
      <w:pPr>
        <w:pStyle w:val="aff2"/>
        <w:bidi/>
        <w:spacing w:before="0" w:beforeAutospacing="0" w:after="0" w:afterAutospacing="0"/>
        <w:jc w:val="center"/>
        <w:rPr>
          <w:rFonts w:ascii="Traditional Arabic" w:hAnsi="Traditional Arabic" w:cs="Traditional Arabic"/>
          <w:rtl/>
        </w:rPr>
      </w:pPr>
      <w:r w:rsidRPr="005B2077">
        <w:rPr>
          <w:rFonts w:ascii="Traditional Arabic" w:hAnsi="Traditional Arabic" w:cs="Traditional Arabic"/>
          <w:rtl/>
        </w:rPr>
        <w:t>تقتصر الدراسة على بحث أثر القيادة التحويلية لقادة مدارس المرحلة الابتدائية في التعليم الخاص على مستوى المخرج التعليمي لدى الطلاب، في ضوء الالتزام التنظيمي للمعلمين بوصفه متغيرًا وسيطًا، وذلك من خلال دراسة العلاقات والأثر المباشر وغير المباشر بين متغيرات الدراسة</w:t>
      </w:r>
      <w:r w:rsidR="00763A3D">
        <w:rPr>
          <w:rFonts w:ascii="Traditional Arabic" w:hAnsi="Traditional Arabic" w:cs="Traditional Arabic"/>
        </w:rPr>
        <w:t>.</w:t>
      </w:r>
    </w:p>
    <w:p w:rsidR="0087479B" w:rsidRPr="005B2077" w:rsidRDefault="0087479B" w:rsidP="00F17B5E">
      <w:pPr>
        <w:pStyle w:val="31"/>
        <w:bidi/>
        <w:spacing w:before="0"/>
        <w:jc w:val="center"/>
        <w:rPr>
          <w:rFonts w:ascii="Traditional Arabic" w:hAnsi="Traditional Arabic" w:cs="Traditional Arabic"/>
          <w:rtl/>
        </w:rPr>
      </w:pPr>
      <w:r w:rsidRPr="005B2077">
        <w:rPr>
          <w:rFonts w:ascii="Traditional Arabic" w:hAnsi="Traditional Arabic" w:cs="Traditional Arabic"/>
          <w:rtl/>
        </w:rPr>
        <w:t>ثانيًا: الحدود المكانية</w:t>
      </w:r>
    </w:p>
    <w:p w:rsidR="0087479B" w:rsidRPr="005B2077" w:rsidRDefault="0087479B" w:rsidP="00F17B5E">
      <w:pPr>
        <w:pStyle w:val="aff2"/>
        <w:bidi/>
        <w:spacing w:before="0" w:beforeAutospacing="0" w:after="0" w:afterAutospacing="0"/>
        <w:jc w:val="center"/>
        <w:rPr>
          <w:rFonts w:ascii="Traditional Arabic" w:hAnsi="Traditional Arabic" w:cs="Traditional Arabic"/>
        </w:rPr>
      </w:pPr>
      <w:r w:rsidRPr="005B2077">
        <w:rPr>
          <w:rFonts w:ascii="Traditional Arabic" w:hAnsi="Traditional Arabic" w:cs="Traditional Arabic"/>
          <w:rtl/>
        </w:rPr>
        <w:t>تُجرى الدراسة في مدارس المرحلة الابتدائية التابعة للتعليم الخاص بمدينة جدة في المملكة العربية السعودية</w:t>
      </w:r>
      <w:r w:rsidRPr="005B2077">
        <w:rPr>
          <w:rFonts w:ascii="Traditional Arabic" w:hAnsi="Traditional Arabic" w:cs="Traditional Arabic"/>
        </w:rPr>
        <w:t>.</w:t>
      </w:r>
    </w:p>
    <w:p w:rsidR="0087479B" w:rsidRPr="005B2077" w:rsidRDefault="0087479B" w:rsidP="00F17B5E">
      <w:pPr>
        <w:pStyle w:val="31"/>
        <w:bidi/>
        <w:spacing w:before="0"/>
        <w:jc w:val="center"/>
        <w:rPr>
          <w:rFonts w:ascii="Traditional Arabic" w:hAnsi="Traditional Arabic" w:cs="Traditional Arabic"/>
        </w:rPr>
      </w:pPr>
      <w:r w:rsidRPr="005B2077">
        <w:rPr>
          <w:rFonts w:ascii="Traditional Arabic" w:hAnsi="Traditional Arabic" w:cs="Traditional Arabic"/>
          <w:rtl/>
        </w:rPr>
        <w:t>ثالثًا: الحدود البشرية</w:t>
      </w:r>
    </w:p>
    <w:p w:rsidR="0087479B" w:rsidRPr="005B2077" w:rsidRDefault="0087479B" w:rsidP="00025F47">
      <w:pPr>
        <w:pStyle w:val="aff2"/>
        <w:bidi/>
        <w:spacing w:before="0" w:beforeAutospacing="0" w:after="0" w:afterAutospacing="0"/>
        <w:jc w:val="center"/>
        <w:rPr>
          <w:rFonts w:ascii="Traditional Arabic" w:hAnsi="Traditional Arabic" w:cs="Traditional Arabic"/>
        </w:rPr>
      </w:pPr>
      <w:r w:rsidRPr="005B2077">
        <w:rPr>
          <w:rFonts w:ascii="Traditional Arabic" w:hAnsi="Traditional Arabic" w:cs="Traditional Arabic"/>
          <w:rtl/>
        </w:rPr>
        <w:t xml:space="preserve">تقتصر الدراسة على </w:t>
      </w:r>
      <w:r w:rsidR="00F17B5E">
        <w:rPr>
          <w:rFonts w:ascii="Traditional Arabic" w:hAnsi="Traditional Arabic" w:cs="Traditional Arabic" w:hint="cs"/>
          <w:rtl/>
        </w:rPr>
        <w:t>قادة و</w:t>
      </w:r>
      <w:r w:rsidRPr="005B2077">
        <w:rPr>
          <w:rFonts w:ascii="Traditional Arabic" w:hAnsi="Traditional Arabic" w:cs="Traditional Arabic"/>
          <w:rtl/>
        </w:rPr>
        <w:t xml:space="preserve">معلمي </w:t>
      </w:r>
      <w:proofErr w:type="spellStart"/>
      <w:r w:rsidR="00F17B5E">
        <w:rPr>
          <w:rFonts w:ascii="Traditional Arabic" w:hAnsi="Traditional Arabic" w:cs="Traditional Arabic" w:hint="cs"/>
          <w:rtl/>
        </w:rPr>
        <w:t>وإداريي</w:t>
      </w:r>
      <w:proofErr w:type="spellEnd"/>
      <w:r w:rsidR="00F17B5E">
        <w:rPr>
          <w:rFonts w:ascii="Traditional Arabic" w:hAnsi="Traditional Arabic" w:cs="Traditional Arabic" w:hint="cs"/>
          <w:rtl/>
        </w:rPr>
        <w:t xml:space="preserve"> </w:t>
      </w:r>
      <w:r w:rsidR="00025F47">
        <w:rPr>
          <w:rFonts w:ascii="Traditional Arabic" w:hAnsi="Traditional Arabic" w:cs="Traditional Arabic" w:hint="cs"/>
          <w:rtl/>
        </w:rPr>
        <w:t>97</w:t>
      </w:r>
      <w:bookmarkStart w:id="1" w:name="_GoBack"/>
      <w:bookmarkEnd w:id="1"/>
      <w:r w:rsidR="00025F47">
        <w:rPr>
          <w:rFonts w:ascii="Traditional Arabic" w:hAnsi="Traditional Arabic" w:cs="Traditional Arabic" w:hint="cs"/>
          <w:rtl/>
        </w:rPr>
        <w:t xml:space="preserve"> </w:t>
      </w:r>
      <w:r w:rsidR="00025F47">
        <w:rPr>
          <w:rFonts w:ascii="Traditional Arabic" w:hAnsi="Traditional Arabic" w:cs="Traditional Arabic"/>
          <w:rtl/>
        </w:rPr>
        <w:t>مد</w:t>
      </w:r>
      <w:r w:rsidR="00025F47">
        <w:rPr>
          <w:rFonts w:ascii="Traditional Arabic" w:hAnsi="Traditional Arabic" w:cs="Traditional Arabic" w:hint="cs"/>
          <w:rtl/>
        </w:rPr>
        <w:t>رسة</w:t>
      </w:r>
      <w:r w:rsidRPr="005B2077">
        <w:rPr>
          <w:rFonts w:ascii="Traditional Arabic" w:hAnsi="Traditional Arabic" w:cs="Traditional Arabic"/>
          <w:rtl/>
        </w:rPr>
        <w:t xml:space="preserve"> </w:t>
      </w:r>
      <w:r w:rsidR="00025F47">
        <w:rPr>
          <w:rFonts w:ascii="Traditional Arabic" w:hAnsi="Traditional Arabic" w:cs="Traditional Arabic" w:hint="cs"/>
          <w:rtl/>
        </w:rPr>
        <w:t xml:space="preserve">ابتدائية </w:t>
      </w:r>
      <w:r w:rsidRPr="005B2077">
        <w:rPr>
          <w:rFonts w:ascii="Traditional Arabic" w:hAnsi="Traditional Arabic" w:cs="Traditional Arabic"/>
          <w:rtl/>
        </w:rPr>
        <w:t>في التعليم الخاص بمدينة جدة بوصفهم أفراد عينة الدراسة، وذلك لكونهم الأكثر قدرة على الحكم على ممارسات القيادة التحويلية لقادة المدارس ومستوى الالتزام التنظيمي داخل البيئة المدرسية</w:t>
      </w:r>
      <w:r w:rsidRPr="005B2077">
        <w:rPr>
          <w:rFonts w:ascii="Traditional Arabic" w:hAnsi="Traditional Arabic" w:cs="Traditional Arabic"/>
        </w:rPr>
        <w:t>.</w:t>
      </w:r>
    </w:p>
    <w:p w:rsidR="0087479B" w:rsidRPr="005B2077" w:rsidRDefault="0087479B" w:rsidP="00F17B5E">
      <w:pPr>
        <w:pStyle w:val="31"/>
        <w:bidi/>
        <w:spacing w:before="0"/>
        <w:jc w:val="center"/>
        <w:rPr>
          <w:rFonts w:ascii="Traditional Arabic" w:hAnsi="Traditional Arabic" w:cs="Traditional Arabic"/>
        </w:rPr>
      </w:pPr>
      <w:r w:rsidRPr="005B2077">
        <w:rPr>
          <w:rFonts w:ascii="Traditional Arabic" w:hAnsi="Traditional Arabic" w:cs="Traditional Arabic"/>
          <w:rtl/>
        </w:rPr>
        <w:t>رابعًا: الحدود الزمنية</w:t>
      </w:r>
    </w:p>
    <w:p w:rsidR="0087479B" w:rsidRPr="005B2077" w:rsidRDefault="0087479B" w:rsidP="00F17B5E">
      <w:pPr>
        <w:pStyle w:val="aff2"/>
        <w:bidi/>
        <w:spacing w:before="0" w:beforeAutospacing="0" w:after="0" w:afterAutospacing="0"/>
        <w:jc w:val="center"/>
        <w:rPr>
          <w:rFonts w:ascii="Traditional Arabic" w:hAnsi="Traditional Arabic" w:cs="Traditional Arabic"/>
        </w:rPr>
      </w:pPr>
      <w:r w:rsidRPr="005B2077">
        <w:rPr>
          <w:rFonts w:ascii="Traditional Arabic" w:hAnsi="Traditional Arabic" w:cs="Traditional Arabic"/>
          <w:rtl/>
        </w:rPr>
        <w:t>تُطبق الدراسة خلال العام الدراسي 1448هـ الموافق 2026–2027م</w:t>
      </w:r>
      <w:r w:rsidRPr="005B2077">
        <w:rPr>
          <w:rFonts w:ascii="Traditional Arabic" w:hAnsi="Traditional Arabic" w:cs="Traditional Arabic"/>
        </w:rPr>
        <w:t>.</w:t>
      </w:r>
    </w:p>
    <w:p w:rsidR="0087479B" w:rsidRPr="005B2077" w:rsidRDefault="0087479B" w:rsidP="00F17B5E">
      <w:pPr>
        <w:pStyle w:val="31"/>
        <w:bidi/>
        <w:spacing w:before="0"/>
        <w:jc w:val="center"/>
        <w:rPr>
          <w:rFonts w:ascii="Traditional Arabic" w:hAnsi="Traditional Arabic" w:cs="Traditional Arabic"/>
        </w:rPr>
      </w:pPr>
      <w:r w:rsidRPr="005B2077">
        <w:rPr>
          <w:rFonts w:ascii="Traditional Arabic" w:hAnsi="Traditional Arabic" w:cs="Traditional Arabic"/>
          <w:rtl/>
        </w:rPr>
        <w:t>خامسًا: الحدود المنهجية</w:t>
      </w:r>
    </w:p>
    <w:p w:rsidR="00715CC3" w:rsidRDefault="0087479B" w:rsidP="00F17B5E">
      <w:pPr>
        <w:pStyle w:val="aff2"/>
        <w:bidi/>
        <w:spacing w:before="0" w:beforeAutospacing="0" w:after="0" w:afterAutospacing="0"/>
        <w:jc w:val="center"/>
        <w:rPr>
          <w:rFonts w:ascii="Traditional Arabic" w:hAnsi="Traditional Arabic" w:cs="Traditional Arabic"/>
          <w:rtl/>
        </w:rPr>
      </w:pPr>
      <w:r w:rsidRPr="005B2077">
        <w:rPr>
          <w:rFonts w:ascii="Traditional Arabic" w:hAnsi="Traditional Arabic" w:cs="Traditional Arabic"/>
          <w:rtl/>
        </w:rPr>
        <w:t>تقتصر الدراسة على استخدام المنهج الوصفي الارتباطي التفسيري، والاستعانة بالأدوات والأساليب الإحصائية المناسبة لاختبار العلاقات والأثر المباشر وغير المباشر بين متغيرات الدراسة، والتحقق من الدور الوسيط للالتزام التنظيمي للمعلمين في العلاقة بين القيادة التحويلية والمخرج التعليمي</w:t>
      </w:r>
      <w:r w:rsidRPr="005B2077">
        <w:rPr>
          <w:rFonts w:ascii="Traditional Arabic" w:hAnsi="Traditional Arabic" w:cs="Traditional Arabic"/>
        </w:rPr>
        <w:t>.</w:t>
      </w:r>
    </w:p>
    <w:p w:rsidR="00F17B5E" w:rsidRDefault="00F17B5E" w:rsidP="00F17B5E">
      <w:pPr>
        <w:pStyle w:val="aff2"/>
        <w:bidi/>
        <w:spacing w:before="0" w:beforeAutospacing="0" w:after="0" w:afterAutospacing="0"/>
        <w:jc w:val="center"/>
        <w:rPr>
          <w:rFonts w:ascii="Traditional Arabic" w:hAnsi="Traditional Arabic" w:cs="Traditional Arabic"/>
          <w:rtl/>
        </w:rPr>
      </w:pPr>
    </w:p>
    <w:p w:rsidR="00985B8E" w:rsidRDefault="00985B8E" w:rsidP="00985B8E">
      <w:pPr>
        <w:pStyle w:val="aff2"/>
        <w:bidi/>
        <w:spacing w:before="0" w:beforeAutospacing="0" w:after="0" w:afterAutospacing="0"/>
        <w:jc w:val="center"/>
        <w:rPr>
          <w:rFonts w:ascii="Traditional Arabic" w:hAnsi="Traditional Arabic" w:cs="Traditional Arabic"/>
          <w:rtl/>
        </w:rPr>
      </w:pPr>
    </w:p>
    <w:p w:rsidR="00985B8E" w:rsidRDefault="00985B8E" w:rsidP="00985B8E">
      <w:pPr>
        <w:pStyle w:val="aff2"/>
        <w:bidi/>
        <w:spacing w:before="0" w:beforeAutospacing="0" w:after="0" w:afterAutospacing="0"/>
        <w:jc w:val="center"/>
        <w:rPr>
          <w:rFonts w:ascii="Traditional Arabic" w:hAnsi="Traditional Arabic" w:cs="Traditional Arabic"/>
          <w:rtl/>
        </w:rPr>
      </w:pPr>
    </w:p>
    <w:p w:rsidR="00985B8E" w:rsidRDefault="00985B8E" w:rsidP="00985B8E">
      <w:pPr>
        <w:pStyle w:val="aff2"/>
        <w:bidi/>
        <w:spacing w:before="0" w:beforeAutospacing="0" w:after="0" w:afterAutospacing="0"/>
        <w:jc w:val="center"/>
        <w:rPr>
          <w:rFonts w:ascii="Traditional Arabic" w:hAnsi="Traditional Arabic" w:cs="Traditional Arabic"/>
          <w:rtl/>
        </w:rPr>
      </w:pPr>
    </w:p>
    <w:p w:rsidR="00985B8E" w:rsidRDefault="00985B8E" w:rsidP="00985B8E">
      <w:pPr>
        <w:pStyle w:val="aff2"/>
        <w:bidi/>
        <w:spacing w:before="0" w:beforeAutospacing="0" w:after="0" w:afterAutospacing="0"/>
        <w:jc w:val="center"/>
        <w:rPr>
          <w:rFonts w:ascii="Traditional Arabic" w:hAnsi="Traditional Arabic" w:cs="Traditional Arabic"/>
          <w:rtl/>
        </w:rPr>
      </w:pPr>
    </w:p>
    <w:p w:rsidR="00985B8E" w:rsidRDefault="00985B8E" w:rsidP="00985B8E">
      <w:pPr>
        <w:pStyle w:val="aff2"/>
        <w:bidi/>
        <w:spacing w:before="0" w:beforeAutospacing="0" w:after="0" w:afterAutospacing="0"/>
        <w:jc w:val="center"/>
        <w:rPr>
          <w:rFonts w:ascii="Traditional Arabic" w:hAnsi="Traditional Arabic" w:cs="Traditional Arabic"/>
          <w:rtl/>
        </w:rPr>
      </w:pPr>
    </w:p>
    <w:p w:rsidR="00985B8E" w:rsidRDefault="00985B8E" w:rsidP="00985B8E">
      <w:pPr>
        <w:pStyle w:val="aff2"/>
        <w:bidi/>
        <w:spacing w:before="0" w:beforeAutospacing="0" w:after="0" w:afterAutospacing="0"/>
        <w:jc w:val="center"/>
        <w:rPr>
          <w:rFonts w:ascii="Traditional Arabic" w:hAnsi="Traditional Arabic" w:cs="Traditional Arabic"/>
          <w:rtl/>
        </w:rPr>
      </w:pPr>
    </w:p>
    <w:p w:rsidR="00985B8E" w:rsidRDefault="00985B8E" w:rsidP="00985B8E">
      <w:pPr>
        <w:pStyle w:val="aff2"/>
        <w:bidi/>
        <w:spacing w:before="0" w:beforeAutospacing="0" w:after="0" w:afterAutospacing="0"/>
        <w:jc w:val="center"/>
        <w:rPr>
          <w:rFonts w:ascii="Traditional Arabic" w:hAnsi="Traditional Arabic" w:cs="Traditional Arabic"/>
          <w:rtl/>
        </w:rPr>
      </w:pPr>
    </w:p>
    <w:p w:rsidR="00985B8E" w:rsidRDefault="00985B8E" w:rsidP="00985B8E">
      <w:pPr>
        <w:pStyle w:val="aff2"/>
        <w:bidi/>
        <w:spacing w:before="0" w:beforeAutospacing="0" w:after="0" w:afterAutospacing="0"/>
        <w:jc w:val="center"/>
        <w:rPr>
          <w:rFonts w:ascii="Traditional Arabic" w:hAnsi="Traditional Arabic" w:cs="Traditional Arabic"/>
          <w:rtl/>
        </w:rPr>
      </w:pPr>
    </w:p>
    <w:p w:rsidR="00985B8E" w:rsidRDefault="00985B8E" w:rsidP="00985B8E">
      <w:pPr>
        <w:pStyle w:val="aff2"/>
        <w:bidi/>
        <w:spacing w:before="0" w:beforeAutospacing="0" w:after="0" w:afterAutospacing="0"/>
        <w:jc w:val="center"/>
        <w:rPr>
          <w:rFonts w:ascii="Traditional Arabic" w:hAnsi="Traditional Arabic" w:cs="Traditional Arabic"/>
          <w:rtl/>
        </w:rPr>
      </w:pPr>
    </w:p>
    <w:p w:rsidR="00985B8E" w:rsidRPr="00985B8E" w:rsidRDefault="00985B8E" w:rsidP="00985B8E">
      <w:pPr>
        <w:pStyle w:val="1"/>
        <w:bidi/>
        <w:jc w:val="center"/>
        <w:rPr>
          <w:rFonts w:ascii="Traditional Arabic" w:hAnsi="Traditional Arabic" w:cs="Traditional Arabic"/>
          <w:color w:val="FF0000"/>
        </w:rPr>
      </w:pPr>
      <w:r w:rsidRPr="00985B8E">
        <w:rPr>
          <w:rFonts w:ascii="Traditional Arabic" w:hAnsi="Traditional Arabic" w:cs="Traditional Arabic"/>
          <w:color w:val="FF0000"/>
          <w:rtl/>
        </w:rPr>
        <w:lastRenderedPageBreak/>
        <w:t>المراجع</w:t>
      </w:r>
    </w:p>
    <w:p w:rsidR="00985B8E" w:rsidRPr="00985B8E" w:rsidRDefault="00985B8E" w:rsidP="00985B8E">
      <w:pPr>
        <w:pStyle w:val="21"/>
        <w:bidi/>
        <w:jc w:val="center"/>
        <w:rPr>
          <w:rFonts w:ascii="Traditional Arabic" w:hAnsi="Traditional Arabic" w:cs="Traditional Arabic"/>
        </w:rPr>
      </w:pPr>
      <w:r w:rsidRPr="00985B8E">
        <w:rPr>
          <w:rFonts w:ascii="Traditional Arabic" w:hAnsi="Traditional Arabic" w:cs="Traditional Arabic"/>
          <w:rtl/>
        </w:rPr>
        <w:t>أولًا: المراجع العربية</w:t>
      </w:r>
    </w:p>
    <w:p w:rsidR="00985B8E" w:rsidRDefault="00985B8E" w:rsidP="008E012B">
      <w:pPr>
        <w:pStyle w:val="aff2"/>
        <w:bidi/>
        <w:spacing w:before="0" w:beforeAutospacing="0" w:after="0" w:afterAutospacing="0"/>
        <w:jc w:val="center"/>
        <w:rPr>
          <w:rFonts w:ascii="Traditional Arabic" w:hAnsi="Traditional Arabic" w:cs="Traditional Arabic" w:hint="cs"/>
          <w:rtl/>
        </w:rPr>
      </w:pPr>
      <w:r w:rsidRPr="00985B8E">
        <w:rPr>
          <w:rFonts w:ascii="Traditional Arabic" w:hAnsi="Traditional Arabic" w:cs="Traditional Arabic"/>
          <w:rtl/>
        </w:rPr>
        <w:t xml:space="preserve">الجابري، هلال بن مبارك بن سالم، وإبراهيم، حسام الدين السيد محمد. (2022). مستوى الالتزام التنظيمي لدى معلمي مدارس التعليم الأساسي بمحافظة </w:t>
      </w:r>
      <w:proofErr w:type="spellStart"/>
      <w:r w:rsidRPr="00985B8E">
        <w:rPr>
          <w:rFonts w:ascii="Traditional Arabic" w:hAnsi="Traditional Arabic" w:cs="Traditional Arabic"/>
          <w:rtl/>
        </w:rPr>
        <w:t>البريمي</w:t>
      </w:r>
      <w:proofErr w:type="spellEnd"/>
      <w:r w:rsidRPr="00985B8E">
        <w:rPr>
          <w:rFonts w:ascii="Traditional Arabic" w:hAnsi="Traditional Arabic" w:cs="Traditional Arabic"/>
          <w:rtl/>
        </w:rPr>
        <w:t xml:space="preserve"> في سلطنة عُمان</w:t>
      </w:r>
      <w:r w:rsidRPr="00985B8E">
        <w:rPr>
          <w:rFonts w:ascii="Traditional Arabic" w:hAnsi="Traditional Arabic" w:cs="Traditional Arabic"/>
        </w:rPr>
        <w:t xml:space="preserve">. </w:t>
      </w:r>
      <w:r w:rsidRPr="00985B8E">
        <w:rPr>
          <w:rStyle w:val="af2"/>
          <w:rFonts w:ascii="Traditional Arabic" w:hAnsi="Traditional Arabic" w:cs="Traditional Arabic"/>
          <w:rtl/>
        </w:rPr>
        <w:t>مجلة ابن خلدون للدراسات والأبحاث، 2</w:t>
      </w:r>
      <w:r w:rsidR="008E012B">
        <w:rPr>
          <w:rFonts w:ascii="Traditional Arabic" w:hAnsi="Traditional Arabic" w:cs="Traditional Arabic" w:hint="cs"/>
          <w:rtl/>
        </w:rPr>
        <w:t>(7</w:t>
      </w:r>
      <w:proofErr w:type="gramStart"/>
      <w:r w:rsidR="008E012B">
        <w:rPr>
          <w:rFonts w:ascii="Traditional Arabic" w:hAnsi="Traditional Arabic" w:cs="Traditional Arabic" w:hint="cs"/>
          <w:rtl/>
        </w:rPr>
        <w:t xml:space="preserve">) </w:t>
      </w:r>
      <w:r w:rsidRPr="00985B8E">
        <w:rPr>
          <w:rFonts w:ascii="Traditional Arabic" w:hAnsi="Traditional Arabic" w:cs="Traditional Arabic"/>
          <w:rtl/>
        </w:rPr>
        <w:t>،</w:t>
      </w:r>
      <w:proofErr w:type="gramEnd"/>
      <w:r w:rsidRPr="00985B8E">
        <w:rPr>
          <w:rFonts w:ascii="Traditional Arabic" w:hAnsi="Traditional Arabic" w:cs="Traditional Arabic"/>
          <w:rtl/>
        </w:rPr>
        <w:t xml:space="preserve"> 461</w:t>
      </w:r>
      <w:r w:rsidR="008E012B">
        <w:rPr>
          <w:rFonts w:ascii="Traditional Arabic" w:hAnsi="Traditional Arabic" w:cs="Traditional Arabic" w:hint="cs"/>
          <w:rtl/>
        </w:rPr>
        <w:t xml:space="preserve"> </w:t>
      </w:r>
      <w:r w:rsidR="008E012B">
        <w:rPr>
          <w:rFonts w:ascii="Traditional Arabic" w:hAnsi="Traditional Arabic" w:cs="Traditional Arabic"/>
          <w:rtl/>
        </w:rPr>
        <w:t>–</w:t>
      </w:r>
      <w:r w:rsidR="008E012B">
        <w:rPr>
          <w:rFonts w:ascii="Traditional Arabic" w:hAnsi="Traditional Arabic" w:cs="Traditional Arabic" w:hint="cs"/>
          <w:rtl/>
        </w:rPr>
        <w:t xml:space="preserve"> 499 .</w:t>
      </w:r>
    </w:p>
    <w:p w:rsidR="008E012B" w:rsidRPr="00985B8E" w:rsidRDefault="008E012B" w:rsidP="008E012B">
      <w:pPr>
        <w:pStyle w:val="aff2"/>
        <w:bidi/>
        <w:spacing w:before="0" w:beforeAutospacing="0" w:after="0" w:afterAutospacing="0"/>
        <w:jc w:val="center"/>
        <w:rPr>
          <w:rFonts w:ascii="Traditional Arabic" w:hAnsi="Traditional Arabic" w:cs="Traditional Arabic"/>
        </w:rPr>
      </w:pPr>
      <w:hyperlink r:id="rId7" w:history="1">
        <w:r w:rsidRPr="006C50AA">
          <w:rPr>
            <w:rStyle w:val="Hyperlink"/>
            <w:rFonts w:ascii="Traditional Arabic" w:hAnsi="Traditional Arabic" w:cs="Traditional Arabic"/>
          </w:rPr>
          <w:t>https://doi.org/10.56989/benkj.v2i4.508</w:t>
        </w:r>
      </w:hyperlink>
    </w:p>
    <w:p w:rsidR="00985B8E" w:rsidRPr="00985B8E" w:rsidRDefault="00985B8E" w:rsidP="008E012B">
      <w:pPr>
        <w:pStyle w:val="aff2"/>
        <w:bidi/>
        <w:spacing w:before="0" w:beforeAutospacing="0" w:after="0" w:afterAutospacing="0"/>
        <w:jc w:val="center"/>
        <w:rPr>
          <w:rFonts w:ascii="Traditional Arabic" w:hAnsi="Traditional Arabic" w:cs="Traditional Arabic"/>
        </w:rPr>
      </w:pPr>
      <w:r w:rsidRPr="00985B8E">
        <w:rPr>
          <w:rFonts w:ascii="Traditional Arabic" w:hAnsi="Traditional Arabic" w:cs="Traditional Arabic"/>
          <w:rtl/>
        </w:rPr>
        <w:t>الحربي، حمدان بن محمد بن دخيل الله. (2021). درجة ممارسة قادة المدارس الثانوية للقيادة التحويلية وعلاقتها بالالتزام التنظيمي من وجهة نظر المعلمين والمعلمات في مدينة مكة المكرمة</w:t>
      </w:r>
      <w:r w:rsidRPr="00985B8E">
        <w:rPr>
          <w:rFonts w:ascii="Traditional Arabic" w:hAnsi="Traditional Arabic" w:cs="Traditional Arabic"/>
        </w:rPr>
        <w:t xml:space="preserve">. </w:t>
      </w:r>
      <w:r w:rsidRPr="00985B8E">
        <w:rPr>
          <w:rStyle w:val="af2"/>
          <w:rFonts w:ascii="Traditional Arabic" w:hAnsi="Traditional Arabic" w:cs="Traditional Arabic"/>
          <w:rtl/>
        </w:rPr>
        <w:t>مجلة كلية التربية بالإسماعيلية،</w:t>
      </w:r>
      <w:r w:rsidR="008E012B">
        <w:rPr>
          <w:rFonts w:ascii="Traditional Arabic" w:hAnsi="Traditional Arabic" w:cs="Traditional Arabic" w:hint="cs"/>
          <w:rtl/>
        </w:rPr>
        <w:t xml:space="preserve"> (49</w:t>
      </w:r>
      <w:proofErr w:type="gramStart"/>
      <w:r w:rsidR="008E012B">
        <w:rPr>
          <w:rFonts w:ascii="Traditional Arabic" w:hAnsi="Traditional Arabic" w:cs="Traditional Arabic" w:hint="cs"/>
          <w:rtl/>
        </w:rPr>
        <w:t xml:space="preserve">) </w:t>
      </w:r>
      <w:r w:rsidRPr="00985B8E">
        <w:rPr>
          <w:rFonts w:ascii="Traditional Arabic" w:hAnsi="Traditional Arabic" w:cs="Traditional Arabic"/>
          <w:rtl/>
        </w:rPr>
        <w:t>،</w:t>
      </w:r>
      <w:proofErr w:type="gramEnd"/>
      <w:r w:rsidRPr="00985B8E">
        <w:rPr>
          <w:rFonts w:ascii="Traditional Arabic" w:hAnsi="Traditional Arabic" w:cs="Traditional Arabic"/>
          <w:rtl/>
        </w:rPr>
        <w:t xml:space="preserve"> 206</w:t>
      </w:r>
      <w:r w:rsidR="008E012B">
        <w:rPr>
          <w:rFonts w:ascii="Traditional Arabic" w:hAnsi="Traditional Arabic" w:cs="Traditional Arabic" w:hint="cs"/>
          <w:rtl/>
        </w:rPr>
        <w:t xml:space="preserve"> </w:t>
      </w:r>
      <w:r w:rsidR="008E012B">
        <w:rPr>
          <w:rFonts w:ascii="Traditional Arabic" w:hAnsi="Traditional Arabic" w:cs="Traditional Arabic"/>
          <w:rtl/>
        </w:rPr>
        <w:t>–</w:t>
      </w:r>
      <w:r w:rsidR="008E012B">
        <w:rPr>
          <w:rFonts w:ascii="Traditional Arabic" w:hAnsi="Traditional Arabic" w:cs="Traditional Arabic" w:hint="cs"/>
          <w:rtl/>
        </w:rPr>
        <w:t xml:space="preserve"> 243 .</w:t>
      </w:r>
      <w:r w:rsidRPr="00985B8E">
        <w:rPr>
          <w:rFonts w:ascii="Traditional Arabic" w:hAnsi="Traditional Arabic" w:cs="Traditional Arabic"/>
        </w:rPr>
        <w:t xml:space="preserve"> </w:t>
      </w:r>
      <w:hyperlink r:id="rId8" w:history="1">
        <w:r w:rsidRPr="00985B8E">
          <w:rPr>
            <w:rStyle w:val="Hyperlink"/>
            <w:rFonts w:ascii="Traditional Arabic" w:eastAsiaTheme="majorEastAsia" w:hAnsi="Traditional Arabic" w:cs="Traditional Arabic"/>
          </w:rPr>
          <w:t>https://doi.org/10.21608/JFES.2021.142967</w:t>
        </w:r>
      </w:hyperlink>
    </w:p>
    <w:p w:rsidR="00985B8E" w:rsidRPr="00985B8E" w:rsidRDefault="00985B8E" w:rsidP="008E012B">
      <w:pPr>
        <w:pStyle w:val="aff2"/>
        <w:bidi/>
        <w:spacing w:before="0" w:beforeAutospacing="0" w:after="0" w:afterAutospacing="0"/>
        <w:jc w:val="center"/>
        <w:rPr>
          <w:rFonts w:ascii="Traditional Arabic" w:hAnsi="Traditional Arabic" w:cs="Traditional Arabic"/>
        </w:rPr>
      </w:pPr>
      <w:r w:rsidRPr="00985B8E">
        <w:rPr>
          <w:rFonts w:ascii="Traditional Arabic" w:hAnsi="Traditional Arabic" w:cs="Traditional Arabic"/>
          <w:rtl/>
        </w:rPr>
        <w:t xml:space="preserve">الزبيدي، حمزة بن ذاكر، </w:t>
      </w:r>
      <w:proofErr w:type="spellStart"/>
      <w:r w:rsidRPr="00985B8E">
        <w:rPr>
          <w:rFonts w:ascii="Traditional Arabic" w:hAnsi="Traditional Arabic" w:cs="Traditional Arabic"/>
          <w:rtl/>
        </w:rPr>
        <w:t>والفايدي</w:t>
      </w:r>
      <w:proofErr w:type="spellEnd"/>
      <w:r w:rsidRPr="00985B8E">
        <w:rPr>
          <w:rFonts w:ascii="Traditional Arabic" w:hAnsi="Traditional Arabic" w:cs="Traditional Arabic"/>
          <w:rtl/>
        </w:rPr>
        <w:t xml:space="preserve">، أحمد بن سليمان، والمهداوي، </w:t>
      </w:r>
      <w:proofErr w:type="gramStart"/>
      <w:r w:rsidRPr="00985B8E">
        <w:rPr>
          <w:rFonts w:ascii="Traditional Arabic" w:hAnsi="Traditional Arabic" w:cs="Traditional Arabic"/>
          <w:rtl/>
        </w:rPr>
        <w:t>عبدالله</w:t>
      </w:r>
      <w:proofErr w:type="gramEnd"/>
      <w:r w:rsidRPr="00985B8E">
        <w:rPr>
          <w:rFonts w:ascii="Traditional Arabic" w:hAnsi="Traditional Arabic" w:cs="Traditional Arabic"/>
          <w:rtl/>
        </w:rPr>
        <w:t xml:space="preserve"> أحمد محمد. (2022). أثر القيادة التحويلية لمديري المدارس في تطوير الأداء المهني للمعلمين في مكتب تعليم الليث</w:t>
      </w:r>
      <w:r w:rsidRPr="00985B8E">
        <w:rPr>
          <w:rFonts w:ascii="Traditional Arabic" w:hAnsi="Traditional Arabic" w:cs="Traditional Arabic"/>
        </w:rPr>
        <w:t xml:space="preserve">. </w:t>
      </w:r>
      <w:r w:rsidRPr="00985B8E">
        <w:rPr>
          <w:rStyle w:val="af2"/>
          <w:rFonts w:ascii="Traditional Arabic" w:hAnsi="Traditional Arabic" w:cs="Traditional Arabic"/>
          <w:rtl/>
        </w:rPr>
        <w:t xml:space="preserve">مجلة الفنون والأدب وعلوم الإنسانيات </w:t>
      </w:r>
      <w:proofErr w:type="gramStart"/>
      <w:r w:rsidRPr="00985B8E">
        <w:rPr>
          <w:rStyle w:val="af2"/>
          <w:rFonts w:ascii="Traditional Arabic" w:hAnsi="Traditional Arabic" w:cs="Traditional Arabic"/>
          <w:rtl/>
        </w:rPr>
        <w:t>والاجتماع،</w:t>
      </w:r>
      <w:r w:rsidR="008E012B">
        <w:rPr>
          <w:rFonts w:ascii="Traditional Arabic" w:hAnsi="Traditional Arabic" w:cs="Traditional Arabic" w:hint="cs"/>
          <w:rtl/>
        </w:rPr>
        <w:t>(</w:t>
      </w:r>
      <w:proofErr w:type="gramEnd"/>
      <w:r w:rsidR="008E012B">
        <w:rPr>
          <w:rFonts w:ascii="Traditional Arabic" w:hAnsi="Traditional Arabic" w:cs="Traditional Arabic" w:hint="cs"/>
          <w:rtl/>
        </w:rPr>
        <w:t>86)</w:t>
      </w:r>
      <w:r w:rsidRPr="00985B8E">
        <w:rPr>
          <w:rFonts w:ascii="Traditional Arabic" w:hAnsi="Traditional Arabic" w:cs="Traditional Arabic"/>
          <w:rtl/>
        </w:rPr>
        <w:t>، 221</w:t>
      </w:r>
      <w:r w:rsidR="008E012B">
        <w:rPr>
          <w:rFonts w:ascii="Traditional Arabic" w:hAnsi="Traditional Arabic" w:cs="Traditional Arabic" w:hint="cs"/>
          <w:rtl/>
        </w:rPr>
        <w:t xml:space="preserve"> </w:t>
      </w:r>
      <w:r w:rsidR="008E012B">
        <w:rPr>
          <w:rFonts w:ascii="Traditional Arabic" w:hAnsi="Traditional Arabic" w:cs="Traditional Arabic"/>
          <w:rtl/>
        </w:rPr>
        <w:t>–</w:t>
      </w:r>
      <w:r w:rsidR="008E012B">
        <w:rPr>
          <w:rFonts w:ascii="Traditional Arabic" w:hAnsi="Traditional Arabic" w:cs="Traditional Arabic" w:hint="cs"/>
          <w:rtl/>
        </w:rPr>
        <w:t xml:space="preserve"> 236 .</w:t>
      </w:r>
      <w:r w:rsidRPr="00985B8E">
        <w:rPr>
          <w:rFonts w:ascii="Traditional Arabic" w:hAnsi="Traditional Arabic" w:cs="Traditional Arabic"/>
        </w:rPr>
        <w:t xml:space="preserve"> </w:t>
      </w:r>
      <w:hyperlink r:id="rId9" w:history="1">
        <w:r w:rsidRPr="00985B8E">
          <w:rPr>
            <w:rStyle w:val="Hyperlink"/>
            <w:rFonts w:ascii="Traditional Arabic" w:eastAsiaTheme="majorEastAsia" w:hAnsi="Traditional Arabic" w:cs="Traditional Arabic"/>
          </w:rPr>
          <w:t>https://doi.org/10.33193/JALHSS.86.2022.965</w:t>
        </w:r>
      </w:hyperlink>
    </w:p>
    <w:p w:rsidR="00985B8E" w:rsidRDefault="00985B8E" w:rsidP="008E012B">
      <w:pPr>
        <w:pStyle w:val="aff2"/>
        <w:bidi/>
        <w:spacing w:before="0" w:beforeAutospacing="0" w:after="0" w:afterAutospacing="0"/>
        <w:jc w:val="center"/>
        <w:rPr>
          <w:rFonts w:ascii="Traditional Arabic" w:hAnsi="Traditional Arabic" w:cs="Traditional Arabic"/>
          <w:rtl/>
        </w:rPr>
      </w:pPr>
      <w:r w:rsidRPr="00985B8E">
        <w:rPr>
          <w:rFonts w:ascii="Traditional Arabic" w:hAnsi="Traditional Arabic" w:cs="Traditional Arabic"/>
          <w:rtl/>
        </w:rPr>
        <w:t>الفتوح، أثير بنت سالم. (2022). واقع ممارسة القيادة التحويلية لدى مديرات مدارس المرحلة المتوسطة من وجهة نظر المعلمات بمحافظة حفر الباطن</w:t>
      </w:r>
      <w:r w:rsidRPr="00985B8E">
        <w:rPr>
          <w:rFonts w:ascii="Traditional Arabic" w:hAnsi="Traditional Arabic" w:cs="Traditional Arabic"/>
        </w:rPr>
        <w:t xml:space="preserve">. </w:t>
      </w:r>
      <w:r w:rsidRPr="00985B8E">
        <w:rPr>
          <w:rStyle w:val="af2"/>
          <w:rFonts w:ascii="Traditional Arabic" w:hAnsi="Traditional Arabic" w:cs="Traditional Arabic"/>
          <w:rtl/>
        </w:rPr>
        <w:t>مجلة مركز جزيرة الع</w:t>
      </w:r>
      <w:r w:rsidR="008E012B">
        <w:rPr>
          <w:rStyle w:val="af2"/>
          <w:rFonts w:ascii="Traditional Arabic" w:hAnsi="Traditional Arabic" w:cs="Traditional Arabic"/>
          <w:rtl/>
        </w:rPr>
        <w:t xml:space="preserve">رب للبحوث التربوية والإنسانية، </w:t>
      </w:r>
      <w:r w:rsidR="008E012B">
        <w:rPr>
          <w:rStyle w:val="af2"/>
          <w:rFonts w:ascii="Traditional Arabic" w:hAnsi="Traditional Arabic" w:cs="Traditional Arabic" w:hint="cs"/>
          <w:rtl/>
        </w:rPr>
        <w:t>2 (15</w:t>
      </w:r>
      <w:proofErr w:type="gramStart"/>
      <w:r w:rsidR="008E012B">
        <w:rPr>
          <w:rStyle w:val="af2"/>
          <w:rFonts w:ascii="Traditional Arabic" w:hAnsi="Traditional Arabic" w:cs="Traditional Arabic" w:hint="cs"/>
          <w:rtl/>
        </w:rPr>
        <w:t xml:space="preserve">) </w:t>
      </w:r>
      <w:r w:rsidRPr="00985B8E">
        <w:rPr>
          <w:rFonts w:ascii="Traditional Arabic" w:hAnsi="Traditional Arabic" w:cs="Traditional Arabic"/>
          <w:rtl/>
        </w:rPr>
        <w:t>،</w:t>
      </w:r>
      <w:proofErr w:type="gramEnd"/>
      <w:r w:rsidRPr="00985B8E">
        <w:rPr>
          <w:rFonts w:ascii="Traditional Arabic" w:hAnsi="Traditional Arabic" w:cs="Traditional Arabic"/>
          <w:rtl/>
        </w:rPr>
        <w:t xml:space="preserve"> 52</w:t>
      </w:r>
      <w:r w:rsidR="008E012B">
        <w:rPr>
          <w:rFonts w:ascii="Traditional Arabic" w:hAnsi="Traditional Arabic" w:cs="Traditional Arabic" w:hint="cs"/>
          <w:rtl/>
        </w:rPr>
        <w:t xml:space="preserve"> </w:t>
      </w:r>
      <w:r w:rsidR="008E012B">
        <w:rPr>
          <w:rFonts w:ascii="Traditional Arabic" w:hAnsi="Traditional Arabic" w:cs="Traditional Arabic"/>
          <w:rtl/>
        </w:rPr>
        <w:t>–</w:t>
      </w:r>
      <w:r w:rsidR="008E012B">
        <w:rPr>
          <w:rFonts w:ascii="Traditional Arabic" w:hAnsi="Traditional Arabic" w:cs="Traditional Arabic" w:hint="cs"/>
          <w:rtl/>
        </w:rPr>
        <w:t xml:space="preserve"> 71 .</w:t>
      </w:r>
    </w:p>
    <w:p w:rsidR="008E012B" w:rsidRPr="00985B8E" w:rsidRDefault="008E012B" w:rsidP="008E012B">
      <w:pPr>
        <w:pStyle w:val="aff2"/>
        <w:bidi/>
        <w:spacing w:before="0" w:beforeAutospacing="0" w:after="0" w:afterAutospacing="0"/>
        <w:jc w:val="center"/>
        <w:rPr>
          <w:rFonts w:ascii="Traditional Arabic" w:hAnsi="Traditional Arabic" w:cs="Traditional Arabic" w:hint="cs"/>
        </w:rPr>
      </w:pPr>
      <w:hyperlink r:id="rId10" w:history="1">
        <w:r w:rsidRPr="006C50AA">
          <w:rPr>
            <w:rStyle w:val="Hyperlink"/>
            <w:rFonts w:ascii="Traditional Arabic" w:hAnsi="Traditional Arabic" w:cs="Traditional Arabic"/>
          </w:rPr>
          <w:t>https://doi.org/10.56793/pcra2213153</w:t>
        </w:r>
      </w:hyperlink>
    </w:p>
    <w:p w:rsidR="00985B8E" w:rsidRPr="00985B8E" w:rsidRDefault="00985B8E" w:rsidP="008E012B">
      <w:pPr>
        <w:pStyle w:val="aff2"/>
        <w:bidi/>
        <w:spacing w:before="0" w:beforeAutospacing="0" w:after="0" w:afterAutospacing="0"/>
        <w:jc w:val="center"/>
        <w:rPr>
          <w:rFonts w:ascii="Traditional Arabic" w:hAnsi="Traditional Arabic" w:cs="Traditional Arabic"/>
        </w:rPr>
      </w:pPr>
      <w:r w:rsidRPr="00985B8E">
        <w:rPr>
          <w:rFonts w:ascii="Traditional Arabic" w:hAnsi="Traditional Arabic" w:cs="Traditional Arabic"/>
          <w:rtl/>
        </w:rPr>
        <w:t xml:space="preserve">مصطفى، سليم عبدربه، </w:t>
      </w:r>
      <w:proofErr w:type="spellStart"/>
      <w:r w:rsidRPr="00985B8E">
        <w:rPr>
          <w:rFonts w:ascii="Traditional Arabic" w:hAnsi="Traditional Arabic" w:cs="Traditional Arabic"/>
          <w:rtl/>
        </w:rPr>
        <w:t>والعوكلي</w:t>
      </w:r>
      <w:proofErr w:type="spellEnd"/>
      <w:r w:rsidRPr="00985B8E">
        <w:rPr>
          <w:rFonts w:ascii="Traditional Arabic" w:hAnsi="Traditional Arabic" w:cs="Traditional Arabic"/>
          <w:rtl/>
        </w:rPr>
        <w:t xml:space="preserve">، زكريا </w:t>
      </w:r>
      <w:proofErr w:type="gramStart"/>
      <w:r w:rsidRPr="00985B8E">
        <w:rPr>
          <w:rFonts w:ascii="Traditional Arabic" w:hAnsi="Traditional Arabic" w:cs="Traditional Arabic"/>
          <w:rtl/>
        </w:rPr>
        <w:t>عبدالله</w:t>
      </w:r>
      <w:proofErr w:type="gramEnd"/>
      <w:r w:rsidRPr="00985B8E">
        <w:rPr>
          <w:rFonts w:ascii="Traditional Arabic" w:hAnsi="Traditional Arabic" w:cs="Traditional Arabic"/>
          <w:rtl/>
        </w:rPr>
        <w:t xml:space="preserve">، وعلي، حسن عياد. (2026). أبعاد القيادة التحويلية وعلاقتها بالالتزام التنظيمي لدى </w:t>
      </w:r>
      <w:proofErr w:type="spellStart"/>
      <w:r w:rsidRPr="00985B8E">
        <w:rPr>
          <w:rFonts w:ascii="Traditional Arabic" w:hAnsi="Traditional Arabic" w:cs="Traditional Arabic"/>
          <w:rtl/>
        </w:rPr>
        <w:t>إداريي</w:t>
      </w:r>
      <w:proofErr w:type="spellEnd"/>
      <w:r w:rsidRPr="00985B8E">
        <w:rPr>
          <w:rFonts w:ascii="Traditional Arabic" w:hAnsi="Traditional Arabic" w:cs="Traditional Arabic"/>
          <w:rtl/>
        </w:rPr>
        <w:t xml:space="preserve"> المدارس الثانوية العامة في مدينة درنة</w:t>
      </w:r>
      <w:r w:rsidRPr="00985B8E">
        <w:rPr>
          <w:rFonts w:ascii="Traditional Arabic" w:hAnsi="Traditional Arabic" w:cs="Traditional Arabic"/>
        </w:rPr>
        <w:t xml:space="preserve">. </w:t>
      </w:r>
      <w:r w:rsidRPr="00985B8E">
        <w:rPr>
          <w:rStyle w:val="af2"/>
          <w:rFonts w:ascii="Traditional Arabic" w:hAnsi="Traditional Arabic" w:cs="Traditional Arabic"/>
          <w:rtl/>
        </w:rPr>
        <w:t>م</w:t>
      </w:r>
      <w:r w:rsidR="008E012B">
        <w:rPr>
          <w:rStyle w:val="af2"/>
          <w:rFonts w:ascii="Traditional Arabic" w:hAnsi="Traditional Arabic" w:cs="Traditional Arabic"/>
          <w:rtl/>
        </w:rPr>
        <w:t xml:space="preserve">جلة المختار للعلوم الإنسانية، </w:t>
      </w:r>
      <w:r w:rsidR="008E012B">
        <w:rPr>
          <w:rStyle w:val="af2"/>
          <w:rFonts w:ascii="Traditional Arabic" w:hAnsi="Traditional Arabic" w:cs="Traditional Arabic" w:hint="cs"/>
          <w:rtl/>
        </w:rPr>
        <w:t>40 (2</w:t>
      </w:r>
      <w:proofErr w:type="gramStart"/>
      <w:r w:rsidR="008E012B">
        <w:rPr>
          <w:rStyle w:val="af2"/>
          <w:rFonts w:ascii="Traditional Arabic" w:hAnsi="Traditional Arabic" w:cs="Traditional Arabic" w:hint="cs"/>
          <w:rtl/>
        </w:rPr>
        <w:t xml:space="preserve">) </w:t>
      </w:r>
      <w:r w:rsidR="008E012B">
        <w:rPr>
          <w:rFonts w:ascii="Traditional Arabic" w:hAnsi="Traditional Arabic" w:cs="Traditional Arabic"/>
          <w:rtl/>
        </w:rPr>
        <w:t>،</w:t>
      </w:r>
      <w:proofErr w:type="gramEnd"/>
      <w:r w:rsidR="008E012B">
        <w:rPr>
          <w:rFonts w:ascii="Traditional Arabic" w:hAnsi="Traditional Arabic" w:cs="Traditional Arabic"/>
          <w:rtl/>
        </w:rPr>
        <w:t xml:space="preserve"> 26</w:t>
      </w:r>
      <w:r w:rsidR="008E012B">
        <w:rPr>
          <w:rFonts w:ascii="Traditional Arabic" w:hAnsi="Traditional Arabic" w:cs="Traditional Arabic" w:hint="cs"/>
          <w:rtl/>
        </w:rPr>
        <w:t xml:space="preserve"> - 296</w:t>
      </w:r>
      <w:r w:rsidRPr="00985B8E">
        <w:rPr>
          <w:rFonts w:ascii="Traditional Arabic" w:hAnsi="Traditional Arabic" w:cs="Traditional Arabic"/>
        </w:rPr>
        <w:t xml:space="preserve">. </w:t>
      </w:r>
      <w:hyperlink r:id="rId11" w:history="1">
        <w:r w:rsidRPr="00985B8E">
          <w:rPr>
            <w:rStyle w:val="Hyperlink"/>
            <w:rFonts w:ascii="Traditional Arabic" w:eastAsiaTheme="majorEastAsia" w:hAnsi="Traditional Arabic" w:cs="Traditional Arabic"/>
          </w:rPr>
          <w:t>https://doi.org/10.54172/j2rh2848</w:t>
        </w:r>
      </w:hyperlink>
    </w:p>
    <w:p w:rsidR="00025F47" w:rsidRDefault="00025F47" w:rsidP="008E012B">
      <w:pPr>
        <w:pStyle w:val="21"/>
        <w:bidi/>
        <w:spacing w:before="0"/>
        <w:jc w:val="center"/>
        <w:rPr>
          <w:rFonts w:ascii="Traditional Arabic" w:hAnsi="Traditional Arabic" w:cs="Traditional Arabic" w:hint="cs"/>
          <w:sz w:val="28"/>
          <w:szCs w:val="28"/>
          <w:rtl/>
        </w:rPr>
      </w:pPr>
    </w:p>
    <w:p w:rsidR="00025F47" w:rsidRDefault="00025F47" w:rsidP="00025F47">
      <w:pPr>
        <w:pStyle w:val="21"/>
        <w:bidi/>
        <w:spacing w:before="0"/>
        <w:rPr>
          <w:rFonts w:ascii="Traditional Arabic" w:hAnsi="Traditional Arabic" w:cs="Traditional Arabic"/>
          <w:sz w:val="28"/>
          <w:szCs w:val="28"/>
          <w:rtl/>
        </w:rPr>
      </w:pPr>
    </w:p>
    <w:p w:rsidR="00025F47" w:rsidRDefault="00025F47" w:rsidP="00025F47">
      <w:pPr>
        <w:bidi/>
        <w:rPr>
          <w:rtl/>
        </w:rPr>
      </w:pPr>
    </w:p>
    <w:p w:rsidR="00025F47" w:rsidRDefault="00025F47" w:rsidP="00025F47">
      <w:pPr>
        <w:bidi/>
        <w:rPr>
          <w:rtl/>
        </w:rPr>
      </w:pPr>
    </w:p>
    <w:p w:rsidR="00025F47" w:rsidRDefault="00025F47" w:rsidP="00025F47">
      <w:pPr>
        <w:bidi/>
        <w:rPr>
          <w:rtl/>
        </w:rPr>
      </w:pPr>
    </w:p>
    <w:p w:rsidR="00025F47" w:rsidRDefault="00025F47" w:rsidP="00025F47">
      <w:pPr>
        <w:bidi/>
        <w:rPr>
          <w:rtl/>
        </w:rPr>
      </w:pPr>
    </w:p>
    <w:p w:rsidR="00025F47" w:rsidRDefault="00025F47" w:rsidP="00025F47">
      <w:pPr>
        <w:bidi/>
        <w:rPr>
          <w:rtl/>
        </w:rPr>
      </w:pPr>
    </w:p>
    <w:p w:rsidR="00025F47" w:rsidRDefault="00025F47" w:rsidP="00025F47">
      <w:pPr>
        <w:bidi/>
        <w:rPr>
          <w:rtl/>
        </w:rPr>
      </w:pPr>
    </w:p>
    <w:p w:rsidR="00025F47" w:rsidRDefault="00025F47" w:rsidP="00025F47">
      <w:pPr>
        <w:bidi/>
        <w:rPr>
          <w:rtl/>
        </w:rPr>
      </w:pPr>
    </w:p>
    <w:p w:rsidR="00025F47" w:rsidRPr="00025F47" w:rsidRDefault="00025F47" w:rsidP="00025F47">
      <w:pPr>
        <w:bidi/>
        <w:rPr>
          <w:rtl/>
        </w:rPr>
      </w:pPr>
    </w:p>
    <w:p w:rsidR="00985B8E" w:rsidRPr="00985B8E" w:rsidRDefault="00985B8E" w:rsidP="00025F47">
      <w:pPr>
        <w:pStyle w:val="21"/>
        <w:bidi/>
        <w:spacing w:before="0"/>
        <w:jc w:val="center"/>
        <w:rPr>
          <w:rFonts w:ascii="Traditional Arabic" w:hAnsi="Traditional Arabic" w:cs="Traditional Arabic" w:hint="cs"/>
          <w:sz w:val="28"/>
          <w:szCs w:val="28"/>
          <w:rtl/>
        </w:rPr>
      </w:pPr>
      <w:r w:rsidRPr="00985B8E">
        <w:rPr>
          <w:rFonts w:ascii="Traditional Arabic" w:hAnsi="Traditional Arabic" w:cs="Traditional Arabic"/>
          <w:sz w:val="28"/>
          <w:szCs w:val="28"/>
          <w:rtl/>
        </w:rPr>
        <w:lastRenderedPageBreak/>
        <w:t>ثانيًا: المراجع الأجنبية</w:t>
      </w:r>
    </w:p>
    <w:p w:rsidR="00985B8E" w:rsidRPr="00985B8E" w:rsidRDefault="00985B8E" w:rsidP="008E012B">
      <w:pPr>
        <w:pStyle w:val="aff2"/>
        <w:spacing w:before="0" w:beforeAutospacing="0" w:after="0" w:afterAutospacing="0"/>
        <w:jc w:val="center"/>
        <w:rPr>
          <w:rFonts w:ascii="Traditional Arabic" w:hAnsi="Traditional Arabic" w:cs="Traditional Arabic"/>
        </w:rPr>
      </w:pPr>
      <w:proofErr w:type="spellStart"/>
      <w:r w:rsidRPr="00985B8E">
        <w:rPr>
          <w:rFonts w:ascii="Traditional Arabic" w:hAnsi="Traditional Arabic" w:cs="Traditional Arabic"/>
        </w:rPr>
        <w:t>Alessa</w:t>
      </w:r>
      <w:proofErr w:type="spellEnd"/>
      <w:r w:rsidRPr="00985B8E">
        <w:rPr>
          <w:rFonts w:ascii="Traditional Arabic" w:hAnsi="Traditional Arabic" w:cs="Traditional Arabic"/>
        </w:rPr>
        <w:t xml:space="preserve">, G. S. (2021). The dimensions of transformational leadership and its organizational effects in public universities in Saudi Arabia: A systematic review. </w:t>
      </w:r>
      <w:r w:rsidRPr="00985B8E">
        <w:rPr>
          <w:rStyle w:val="af2"/>
          <w:rFonts w:ascii="Traditional Arabic" w:hAnsi="Traditional Arabic" w:cs="Traditional Arabic"/>
        </w:rPr>
        <w:t>Frontiers in Psychology, 12</w:t>
      </w:r>
      <w:r w:rsidRPr="00985B8E">
        <w:rPr>
          <w:rFonts w:ascii="Traditional Arabic" w:hAnsi="Traditional Arabic" w:cs="Traditional Arabic"/>
        </w:rPr>
        <w:t xml:space="preserve">, 682092. </w:t>
      </w:r>
      <w:hyperlink r:id="rId12" w:history="1">
        <w:r w:rsidRPr="00985B8E">
          <w:rPr>
            <w:rStyle w:val="Hyperlink"/>
            <w:rFonts w:ascii="Traditional Arabic" w:eastAsiaTheme="majorEastAsia" w:hAnsi="Traditional Arabic" w:cs="Traditional Arabic"/>
          </w:rPr>
          <w:t>https://doi.org/10.3389/fpsyg.2021.682092</w:t>
        </w:r>
      </w:hyperlink>
    </w:p>
    <w:p w:rsidR="00985B8E" w:rsidRPr="00985B8E" w:rsidRDefault="00985B8E" w:rsidP="008E012B">
      <w:pPr>
        <w:pStyle w:val="aff2"/>
        <w:spacing w:before="0" w:beforeAutospacing="0" w:after="0" w:afterAutospacing="0"/>
        <w:jc w:val="center"/>
        <w:rPr>
          <w:rFonts w:ascii="Traditional Arabic" w:hAnsi="Traditional Arabic" w:cs="Traditional Arabic"/>
        </w:rPr>
      </w:pPr>
      <w:proofErr w:type="spellStart"/>
      <w:r w:rsidRPr="00985B8E">
        <w:rPr>
          <w:rFonts w:ascii="Traditional Arabic" w:hAnsi="Traditional Arabic" w:cs="Traditional Arabic"/>
        </w:rPr>
        <w:t>Alzoraiki</w:t>
      </w:r>
      <w:proofErr w:type="spellEnd"/>
      <w:r w:rsidRPr="00985B8E">
        <w:rPr>
          <w:rFonts w:ascii="Traditional Arabic" w:hAnsi="Traditional Arabic" w:cs="Traditional Arabic"/>
        </w:rPr>
        <w:t xml:space="preserve">, M., Ahmad, A. R., </w:t>
      </w:r>
      <w:proofErr w:type="spellStart"/>
      <w:r w:rsidRPr="00985B8E">
        <w:rPr>
          <w:rFonts w:ascii="Traditional Arabic" w:hAnsi="Traditional Arabic" w:cs="Traditional Arabic"/>
        </w:rPr>
        <w:t>Ateeq</w:t>
      </w:r>
      <w:proofErr w:type="spellEnd"/>
      <w:r w:rsidRPr="00985B8E">
        <w:rPr>
          <w:rFonts w:ascii="Traditional Arabic" w:hAnsi="Traditional Arabic" w:cs="Traditional Arabic"/>
        </w:rPr>
        <w:t xml:space="preserve">, A. A., </w:t>
      </w:r>
      <w:proofErr w:type="spellStart"/>
      <w:r w:rsidRPr="00985B8E">
        <w:rPr>
          <w:rFonts w:ascii="Traditional Arabic" w:hAnsi="Traditional Arabic" w:cs="Traditional Arabic"/>
        </w:rPr>
        <w:t>Naji</w:t>
      </w:r>
      <w:proofErr w:type="spellEnd"/>
      <w:r w:rsidRPr="00985B8E">
        <w:rPr>
          <w:rFonts w:ascii="Traditional Arabic" w:hAnsi="Traditional Arabic" w:cs="Traditional Arabic"/>
        </w:rPr>
        <w:t xml:space="preserve">, G. M. A., </w:t>
      </w:r>
      <w:proofErr w:type="spellStart"/>
      <w:r w:rsidRPr="00985B8E">
        <w:rPr>
          <w:rFonts w:ascii="Traditional Arabic" w:hAnsi="Traditional Arabic" w:cs="Traditional Arabic"/>
        </w:rPr>
        <w:t>Almaamari</w:t>
      </w:r>
      <w:proofErr w:type="spellEnd"/>
      <w:r w:rsidRPr="00985B8E">
        <w:rPr>
          <w:rFonts w:ascii="Traditional Arabic" w:hAnsi="Traditional Arabic" w:cs="Traditional Arabic"/>
        </w:rPr>
        <w:t xml:space="preserve">, Q., &amp; </w:t>
      </w:r>
      <w:proofErr w:type="spellStart"/>
      <w:r w:rsidRPr="00985B8E">
        <w:rPr>
          <w:rFonts w:ascii="Traditional Arabic" w:hAnsi="Traditional Arabic" w:cs="Traditional Arabic"/>
        </w:rPr>
        <w:t>Beshr</w:t>
      </w:r>
      <w:proofErr w:type="spellEnd"/>
      <w:r w:rsidRPr="00985B8E">
        <w:rPr>
          <w:rFonts w:ascii="Traditional Arabic" w:hAnsi="Traditional Arabic" w:cs="Traditional Arabic"/>
        </w:rPr>
        <w:t xml:space="preserve">, B. A. H. (2023). Impact of teachers’ commitment to the relationship between transformational leadership and sustainable teaching performance. </w:t>
      </w:r>
      <w:r w:rsidRPr="00985B8E">
        <w:rPr>
          <w:rStyle w:val="af2"/>
          <w:rFonts w:ascii="Traditional Arabic" w:hAnsi="Traditional Arabic" w:cs="Traditional Arabic"/>
        </w:rPr>
        <w:t>Sustainability, 15</w:t>
      </w:r>
      <w:r w:rsidRPr="00985B8E">
        <w:rPr>
          <w:rFonts w:ascii="Traditional Arabic" w:hAnsi="Traditional Arabic" w:cs="Traditional Arabic"/>
        </w:rPr>
        <w:t xml:space="preserve">(5), 4620. </w:t>
      </w:r>
      <w:hyperlink r:id="rId13" w:history="1">
        <w:r w:rsidRPr="00985B8E">
          <w:rPr>
            <w:rStyle w:val="Hyperlink"/>
            <w:rFonts w:ascii="Traditional Arabic" w:eastAsiaTheme="majorEastAsia" w:hAnsi="Traditional Arabic" w:cs="Traditional Arabic"/>
          </w:rPr>
          <w:t>https://doi.org/10.3390/su15054620</w:t>
        </w:r>
      </w:hyperlink>
    </w:p>
    <w:p w:rsidR="00985B8E" w:rsidRPr="00985B8E" w:rsidRDefault="00985B8E" w:rsidP="008E012B">
      <w:pPr>
        <w:pStyle w:val="aff2"/>
        <w:spacing w:before="0" w:beforeAutospacing="0" w:after="0" w:afterAutospacing="0"/>
        <w:jc w:val="center"/>
        <w:rPr>
          <w:rFonts w:ascii="Traditional Arabic" w:hAnsi="Traditional Arabic" w:cs="Traditional Arabic"/>
        </w:rPr>
      </w:pPr>
      <w:proofErr w:type="spellStart"/>
      <w:r w:rsidRPr="00985B8E">
        <w:rPr>
          <w:rFonts w:ascii="Traditional Arabic" w:hAnsi="Traditional Arabic" w:cs="Traditional Arabic"/>
        </w:rPr>
        <w:t>Bantilan</w:t>
      </w:r>
      <w:proofErr w:type="spellEnd"/>
      <w:r w:rsidRPr="00985B8E">
        <w:rPr>
          <w:rFonts w:ascii="Traditional Arabic" w:hAnsi="Traditional Arabic" w:cs="Traditional Arabic"/>
        </w:rPr>
        <w:t xml:space="preserve">, J. C., </w:t>
      </w:r>
      <w:proofErr w:type="spellStart"/>
      <w:r w:rsidRPr="00985B8E">
        <w:rPr>
          <w:rFonts w:ascii="Traditional Arabic" w:hAnsi="Traditional Arabic" w:cs="Traditional Arabic"/>
        </w:rPr>
        <w:t>Sombilon</w:t>
      </w:r>
      <w:proofErr w:type="spellEnd"/>
      <w:r w:rsidRPr="00985B8E">
        <w:rPr>
          <w:rFonts w:ascii="Traditional Arabic" w:hAnsi="Traditional Arabic" w:cs="Traditional Arabic"/>
        </w:rPr>
        <w:t xml:space="preserve">, E. J. J., </w:t>
      </w:r>
      <w:proofErr w:type="spellStart"/>
      <w:r w:rsidRPr="00985B8E">
        <w:rPr>
          <w:rFonts w:ascii="Traditional Arabic" w:hAnsi="Traditional Arabic" w:cs="Traditional Arabic"/>
        </w:rPr>
        <w:t>Regidor</w:t>
      </w:r>
      <w:proofErr w:type="spellEnd"/>
      <w:r w:rsidRPr="00985B8E">
        <w:rPr>
          <w:rFonts w:ascii="Traditional Arabic" w:hAnsi="Traditional Arabic" w:cs="Traditional Arabic"/>
        </w:rPr>
        <w:t xml:space="preserve">, A. R., </w:t>
      </w:r>
      <w:proofErr w:type="spellStart"/>
      <w:r w:rsidRPr="00985B8E">
        <w:rPr>
          <w:rFonts w:ascii="Traditional Arabic" w:hAnsi="Traditional Arabic" w:cs="Traditional Arabic"/>
        </w:rPr>
        <w:t>Mondoyo</w:t>
      </w:r>
      <w:proofErr w:type="spellEnd"/>
      <w:r w:rsidRPr="00985B8E">
        <w:rPr>
          <w:rFonts w:ascii="Traditional Arabic" w:hAnsi="Traditional Arabic" w:cs="Traditional Arabic"/>
        </w:rPr>
        <w:t xml:space="preserve">, D. P., &amp; </w:t>
      </w:r>
      <w:proofErr w:type="spellStart"/>
      <w:r w:rsidRPr="00985B8E">
        <w:rPr>
          <w:rFonts w:ascii="Traditional Arabic" w:hAnsi="Traditional Arabic" w:cs="Traditional Arabic"/>
        </w:rPr>
        <w:t>Edig</w:t>
      </w:r>
      <w:proofErr w:type="spellEnd"/>
      <w:r w:rsidRPr="00985B8E">
        <w:rPr>
          <w:rFonts w:ascii="Traditional Arabic" w:hAnsi="Traditional Arabic" w:cs="Traditional Arabic"/>
        </w:rPr>
        <w:t xml:space="preserve">, M. M. N. (2024). Impact of transformational leadership and school environment on organizational commitment of teachers. </w:t>
      </w:r>
      <w:r w:rsidRPr="00985B8E">
        <w:rPr>
          <w:rStyle w:val="af2"/>
          <w:rFonts w:ascii="Traditional Arabic" w:hAnsi="Traditional Arabic" w:cs="Traditional Arabic"/>
        </w:rPr>
        <w:t>Journal of Social, Humanity, and Education, 4</w:t>
      </w:r>
      <w:r w:rsidRPr="00985B8E">
        <w:rPr>
          <w:rFonts w:ascii="Traditional Arabic" w:hAnsi="Traditional Arabic" w:cs="Traditional Arabic"/>
        </w:rPr>
        <w:t xml:space="preserve">(2), 99–116. </w:t>
      </w:r>
      <w:hyperlink r:id="rId14" w:history="1">
        <w:r w:rsidRPr="00985B8E">
          <w:rPr>
            <w:rStyle w:val="Hyperlink"/>
            <w:rFonts w:ascii="Traditional Arabic" w:eastAsiaTheme="majorEastAsia" w:hAnsi="Traditional Arabic" w:cs="Traditional Arabic"/>
          </w:rPr>
          <w:t>https://doi.org/10.35912/jshe.v4i2.1584</w:t>
        </w:r>
      </w:hyperlink>
    </w:p>
    <w:p w:rsidR="00985B8E" w:rsidRPr="00985B8E" w:rsidRDefault="00985B8E" w:rsidP="008E012B">
      <w:pPr>
        <w:pStyle w:val="aff2"/>
        <w:spacing w:before="0" w:beforeAutospacing="0" w:after="0" w:afterAutospacing="0"/>
        <w:jc w:val="center"/>
        <w:rPr>
          <w:rFonts w:ascii="Traditional Arabic" w:hAnsi="Traditional Arabic" w:cs="Traditional Arabic"/>
        </w:rPr>
      </w:pPr>
      <w:r w:rsidRPr="00985B8E">
        <w:rPr>
          <w:rFonts w:ascii="Traditional Arabic" w:hAnsi="Traditional Arabic" w:cs="Traditional Arabic"/>
        </w:rPr>
        <w:t xml:space="preserve">Bass, B. M., &amp; </w:t>
      </w:r>
      <w:proofErr w:type="spellStart"/>
      <w:r w:rsidRPr="00985B8E">
        <w:rPr>
          <w:rFonts w:ascii="Traditional Arabic" w:hAnsi="Traditional Arabic" w:cs="Traditional Arabic"/>
        </w:rPr>
        <w:t>Avolio</w:t>
      </w:r>
      <w:proofErr w:type="spellEnd"/>
      <w:r w:rsidRPr="00985B8E">
        <w:rPr>
          <w:rFonts w:ascii="Traditional Arabic" w:hAnsi="Traditional Arabic" w:cs="Traditional Arabic"/>
        </w:rPr>
        <w:t xml:space="preserve">, B. J. (Eds.). (1994). </w:t>
      </w:r>
      <w:r w:rsidRPr="00985B8E">
        <w:rPr>
          <w:rStyle w:val="af2"/>
          <w:rFonts w:ascii="Traditional Arabic" w:hAnsi="Traditional Arabic" w:cs="Traditional Arabic"/>
        </w:rPr>
        <w:t>Improving organizational effectiveness through transformational leadership</w:t>
      </w:r>
      <w:r w:rsidRPr="00985B8E">
        <w:rPr>
          <w:rFonts w:ascii="Traditional Arabic" w:hAnsi="Traditional Arabic" w:cs="Traditional Arabic"/>
        </w:rPr>
        <w:t>. SAGE Publications.</w:t>
      </w:r>
    </w:p>
    <w:p w:rsidR="00985B8E" w:rsidRPr="00985B8E" w:rsidRDefault="00985B8E" w:rsidP="00985B8E">
      <w:pPr>
        <w:pStyle w:val="aff2"/>
        <w:jc w:val="center"/>
        <w:rPr>
          <w:rFonts w:ascii="Traditional Arabic" w:hAnsi="Traditional Arabic" w:cs="Traditional Arabic"/>
        </w:rPr>
      </w:pPr>
      <w:proofErr w:type="spellStart"/>
      <w:r w:rsidRPr="00985B8E">
        <w:rPr>
          <w:rFonts w:ascii="Traditional Arabic" w:hAnsi="Traditional Arabic" w:cs="Traditional Arabic"/>
        </w:rPr>
        <w:t>Berkovich</w:t>
      </w:r>
      <w:proofErr w:type="spellEnd"/>
      <w:r w:rsidRPr="00985B8E">
        <w:rPr>
          <w:rFonts w:ascii="Traditional Arabic" w:hAnsi="Traditional Arabic" w:cs="Traditional Arabic"/>
        </w:rPr>
        <w:t xml:space="preserve">, I., &amp; Hassan, T. (2023). Principals’ digital transformational leadership, teachers’ commitment, and school effectiveness. </w:t>
      </w:r>
      <w:r w:rsidRPr="00985B8E">
        <w:rPr>
          <w:rStyle w:val="af2"/>
          <w:rFonts w:ascii="Traditional Arabic" w:hAnsi="Traditional Arabic" w:cs="Traditional Arabic"/>
        </w:rPr>
        <w:t>Education Inquiry, 16</w:t>
      </w:r>
      <w:r w:rsidRPr="00985B8E">
        <w:rPr>
          <w:rFonts w:ascii="Traditional Arabic" w:hAnsi="Traditional Arabic" w:cs="Traditional Arabic"/>
        </w:rPr>
        <w:t xml:space="preserve">(2), 1–18. </w:t>
      </w:r>
      <w:hyperlink r:id="rId15" w:history="1">
        <w:r w:rsidRPr="00985B8E">
          <w:rPr>
            <w:rStyle w:val="Hyperlink"/>
            <w:rFonts w:ascii="Traditional Arabic" w:eastAsiaTheme="majorEastAsia" w:hAnsi="Traditional Arabic" w:cs="Traditional Arabic"/>
          </w:rPr>
          <w:t>https://doi.org/10.1080/20004508.2023.2173705</w:t>
        </w:r>
      </w:hyperlink>
    </w:p>
    <w:p w:rsidR="00985B8E" w:rsidRPr="00985B8E" w:rsidRDefault="00985B8E" w:rsidP="008E012B">
      <w:pPr>
        <w:pStyle w:val="aff2"/>
        <w:spacing w:before="0" w:beforeAutospacing="0" w:after="0" w:afterAutospacing="0"/>
        <w:jc w:val="center"/>
        <w:rPr>
          <w:rFonts w:ascii="Traditional Arabic" w:hAnsi="Traditional Arabic" w:cs="Traditional Arabic"/>
        </w:rPr>
      </w:pPr>
      <w:proofErr w:type="spellStart"/>
      <w:r w:rsidRPr="00985B8E">
        <w:rPr>
          <w:rFonts w:ascii="Traditional Arabic" w:hAnsi="Traditional Arabic" w:cs="Traditional Arabic"/>
        </w:rPr>
        <w:t>Bogler</w:t>
      </w:r>
      <w:proofErr w:type="spellEnd"/>
      <w:r w:rsidRPr="00985B8E">
        <w:rPr>
          <w:rFonts w:ascii="Traditional Arabic" w:hAnsi="Traditional Arabic" w:cs="Traditional Arabic"/>
        </w:rPr>
        <w:t xml:space="preserve">, R., &amp; </w:t>
      </w:r>
      <w:proofErr w:type="spellStart"/>
      <w:r w:rsidRPr="00985B8E">
        <w:rPr>
          <w:rFonts w:ascii="Traditional Arabic" w:hAnsi="Traditional Arabic" w:cs="Traditional Arabic"/>
        </w:rPr>
        <w:t>Berkovich</w:t>
      </w:r>
      <w:proofErr w:type="spellEnd"/>
      <w:r w:rsidRPr="00985B8E">
        <w:rPr>
          <w:rFonts w:ascii="Traditional Arabic" w:hAnsi="Traditional Arabic" w:cs="Traditional Arabic"/>
        </w:rPr>
        <w:t xml:space="preserve">, I. (2022). A systematic review of empirical evidence on teachers’ organizational commitment 1994–2018. </w:t>
      </w:r>
      <w:r w:rsidRPr="00985B8E">
        <w:rPr>
          <w:rStyle w:val="af2"/>
          <w:rFonts w:ascii="Traditional Arabic" w:hAnsi="Traditional Arabic" w:cs="Traditional Arabic"/>
        </w:rPr>
        <w:t>Leadership and Policy in Schools, 21</w:t>
      </w:r>
      <w:r w:rsidRPr="00985B8E">
        <w:rPr>
          <w:rFonts w:ascii="Traditional Arabic" w:hAnsi="Traditional Arabic" w:cs="Traditional Arabic"/>
        </w:rPr>
        <w:t xml:space="preserve">(3), 440–457. </w:t>
      </w:r>
      <w:hyperlink r:id="rId16" w:history="1">
        <w:r w:rsidRPr="00985B8E">
          <w:rPr>
            <w:rStyle w:val="Hyperlink"/>
            <w:rFonts w:ascii="Traditional Arabic" w:eastAsiaTheme="majorEastAsia" w:hAnsi="Traditional Arabic" w:cs="Traditional Arabic"/>
          </w:rPr>
          <w:t>https://doi.org/10.1080/15700763.2020.1774783</w:t>
        </w:r>
      </w:hyperlink>
    </w:p>
    <w:p w:rsidR="00985B8E" w:rsidRPr="00985B8E" w:rsidRDefault="00985B8E" w:rsidP="008E012B">
      <w:pPr>
        <w:pStyle w:val="aff2"/>
        <w:spacing w:before="0" w:beforeAutospacing="0" w:after="0" w:afterAutospacing="0"/>
        <w:jc w:val="center"/>
        <w:rPr>
          <w:rFonts w:ascii="Traditional Arabic" w:hAnsi="Traditional Arabic" w:cs="Traditional Arabic"/>
        </w:rPr>
      </w:pPr>
      <w:r w:rsidRPr="00985B8E">
        <w:rPr>
          <w:rFonts w:ascii="Traditional Arabic" w:hAnsi="Traditional Arabic" w:cs="Traditional Arabic"/>
        </w:rPr>
        <w:t xml:space="preserve">Collie, R. J. (2021). COVID-19 and teachers’ somatic burden, stress, and emotional exhaustion: Examining the role of principal leadership and workplace buoyancy. </w:t>
      </w:r>
      <w:r w:rsidRPr="00985B8E">
        <w:rPr>
          <w:rStyle w:val="af2"/>
          <w:rFonts w:ascii="Traditional Arabic" w:hAnsi="Traditional Arabic" w:cs="Traditional Arabic"/>
        </w:rPr>
        <w:t>AERA Open, 7</w:t>
      </w:r>
      <w:r w:rsidRPr="00985B8E">
        <w:rPr>
          <w:rFonts w:ascii="Traditional Arabic" w:hAnsi="Traditional Arabic" w:cs="Traditional Arabic"/>
        </w:rPr>
        <w:t xml:space="preserve">(1), 1–15. </w:t>
      </w:r>
      <w:hyperlink r:id="rId17" w:history="1">
        <w:r w:rsidRPr="00985B8E">
          <w:rPr>
            <w:rStyle w:val="Hyperlink"/>
            <w:rFonts w:ascii="Traditional Arabic" w:eastAsiaTheme="majorEastAsia" w:hAnsi="Traditional Arabic" w:cs="Traditional Arabic"/>
          </w:rPr>
          <w:t>https://doi.org/10.1177/2332858420986187</w:t>
        </w:r>
      </w:hyperlink>
    </w:p>
    <w:p w:rsidR="00985B8E" w:rsidRPr="00985B8E" w:rsidRDefault="00985B8E" w:rsidP="008E012B">
      <w:pPr>
        <w:pStyle w:val="aff2"/>
        <w:spacing w:before="0" w:beforeAutospacing="0" w:after="0" w:afterAutospacing="0"/>
        <w:jc w:val="center"/>
        <w:rPr>
          <w:rFonts w:ascii="Traditional Arabic" w:hAnsi="Traditional Arabic" w:cs="Traditional Arabic"/>
        </w:rPr>
      </w:pPr>
      <w:r w:rsidRPr="00985B8E">
        <w:rPr>
          <w:rFonts w:ascii="Traditional Arabic" w:hAnsi="Traditional Arabic" w:cs="Traditional Arabic"/>
        </w:rPr>
        <w:t xml:space="preserve">Meyer, J. P., &amp; Allen, N. J. (1997). </w:t>
      </w:r>
      <w:r w:rsidRPr="00985B8E">
        <w:rPr>
          <w:rStyle w:val="af2"/>
          <w:rFonts w:ascii="Traditional Arabic" w:hAnsi="Traditional Arabic" w:cs="Traditional Arabic"/>
        </w:rPr>
        <w:t>Commitment in the workplace: Theory, research, and application</w:t>
      </w:r>
      <w:r w:rsidRPr="00985B8E">
        <w:rPr>
          <w:rFonts w:ascii="Traditional Arabic" w:hAnsi="Traditional Arabic" w:cs="Traditional Arabic"/>
        </w:rPr>
        <w:t>. SAGE Publications.</w:t>
      </w:r>
    </w:p>
    <w:p w:rsidR="00985B8E" w:rsidRPr="00985B8E" w:rsidRDefault="00985B8E" w:rsidP="008E012B">
      <w:pPr>
        <w:pStyle w:val="aff2"/>
        <w:spacing w:before="0" w:beforeAutospacing="0" w:after="0" w:afterAutospacing="0"/>
        <w:jc w:val="center"/>
        <w:rPr>
          <w:rFonts w:ascii="Traditional Arabic" w:hAnsi="Traditional Arabic" w:cs="Traditional Arabic"/>
        </w:rPr>
      </w:pPr>
      <w:r w:rsidRPr="00985B8E">
        <w:rPr>
          <w:rFonts w:ascii="Traditional Arabic" w:hAnsi="Traditional Arabic" w:cs="Traditional Arabic"/>
        </w:rPr>
        <w:t xml:space="preserve">OECD. (2020). </w:t>
      </w:r>
      <w:r w:rsidRPr="00985B8E">
        <w:rPr>
          <w:rStyle w:val="af2"/>
          <w:rFonts w:ascii="Traditional Arabic" w:hAnsi="Traditional Arabic" w:cs="Traditional Arabic"/>
        </w:rPr>
        <w:t>Education in Saudi Arabia</w:t>
      </w:r>
      <w:r w:rsidRPr="00985B8E">
        <w:rPr>
          <w:rFonts w:ascii="Traditional Arabic" w:hAnsi="Traditional Arabic" w:cs="Traditional Arabic"/>
        </w:rPr>
        <w:t xml:space="preserve">. OECD Publishing. </w:t>
      </w:r>
      <w:hyperlink r:id="rId18" w:history="1">
        <w:r w:rsidRPr="00985B8E">
          <w:rPr>
            <w:rStyle w:val="Hyperlink"/>
            <w:rFonts w:ascii="Traditional Arabic" w:eastAsiaTheme="majorEastAsia" w:hAnsi="Traditional Arabic" w:cs="Traditional Arabic"/>
          </w:rPr>
          <w:t>https://doi.org/10.1787/76df15a2-en</w:t>
        </w:r>
      </w:hyperlink>
    </w:p>
    <w:p w:rsidR="00985B8E" w:rsidRPr="00985B8E" w:rsidRDefault="00985B8E" w:rsidP="008E012B">
      <w:pPr>
        <w:pStyle w:val="aff2"/>
        <w:spacing w:before="0" w:beforeAutospacing="0" w:after="0" w:afterAutospacing="0"/>
        <w:jc w:val="center"/>
        <w:rPr>
          <w:rFonts w:ascii="Traditional Arabic" w:hAnsi="Traditional Arabic" w:cs="Traditional Arabic"/>
          <w:rtl/>
        </w:rPr>
      </w:pPr>
      <w:r w:rsidRPr="00985B8E">
        <w:rPr>
          <w:rFonts w:ascii="Traditional Arabic" w:hAnsi="Traditional Arabic" w:cs="Traditional Arabic"/>
        </w:rPr>
        <w:t xml:space="preserve">UNESCO. (2024). </w:t>
      </w:r>
      <w:r w:rsidRPr="00985B8E">
        <w:rPr>
          <w:rStyle w:val="af2"/>
          <w:rFonts w:ascii="Traditional Arabic" w:hAnsi="Traditional Arabic" w:cs="Traditional Arabic"/>
        </w:rPr>
        <w:t>Global education monitoring report 2024/5: Leadership in education</w:t>
      </w:r>
      <w:r>
        <w:rPr>
          <w:rStyle w:val="af2"/>
        </w:rPr>
        <w:t>—</w:t>
      </w:r>
      <w:r w:rsidRPr="00985B8E">
        <w:rPr>
          <w:rStyle w:val="af2"/>
          <w:rFonts w:ascii="Traditional Arabic" w:hAnsi="Traditional Arabic" w:cs="Traditional Arabic"/>
        </w:rPr>
        <w:t>Lead for learning</w:t>
      </w:r>
      <w:r w:rsidRPr="00985B8E">
        <w:rPr>
          <w:rFonts w:ascii="Traditional Arabic" w:hAnsi="Traditional Arabic" w:cs="Traditional Arabic"/>
        </w:rPr>
        <w:t>. UNESCO.</w:t>
      </w:r>
    </w:p>
    <w:sectPr w:rsidR="00985B8E" w:rsidRPr="00985B8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84A30D8"/>
    <w:multiLevelType w:val="multilevel"/>
    <w:tmpl w:val="011C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D72116"/>
    <w:multiLevelType w:val="multilevel"/>
    <w:tmpl w:val="0262B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A817CC"/>
    <w:multiLevelType w:val="multilevel"/>
    <w:tmpl w:val="68AAC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ED0C17"/>
    <w:multiLevelType w:val="multilevel"/>
    <w:tmpl w:val="2130A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C21EA9"/>
    <w:multiLevelType w:val="multilevel"/>
    <w:tmpl w:val="F2066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D3233A"/>
    <w:multiLevelType w:val="multilevel"/>
    <w:tmpl w:val="5D921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703AF0"/>
    <w:multiLevelType w:val="multilevel"/>
    <w:tmpl w:val="B4E07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7A2A97"/>
    <w:multiLevelType w:val="multilevel"/>
    <w:tmpl w:val="38D49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1F521D"/>
    <w:multiLevelType w:val="multilevel"/>
    <w:tmpl w:val="DBA03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F23DC1"/>
    <w:multiLevelType w:val="multilevel"/>
    <w:tmpl w:val="A98E1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4"/>
  </w:num>
  <w:num w:numId="11">
    <w:abstractNumId w:val="18"/>
  </w:num>
  <w:num w:numId="12">
    <w:abstractNumId w:val="13"/>
  </w:num>
  <w:num w:numId="13">
    <w:abstractNumId w:val="12"/>
  </w:num>
  <w:num w:numId="14">
    <w:abstractNumId w:val="9"/>
  </w:num>
  <w:num w:numId="15">
    <w:abstractNumId w:val="11"/>
  </w:num>
  <w:num w:numId="16">
    <w:abstractNumId w:val="17"/>
  </w:num>
  <w:num w:numId="17">
    <w:abstractNumId w:val="15"/>
  </w:num>
  <w:num w:numId="18">
    <w:abstractNumId w:val="1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25F47"/>
    <w:rsid w:val="00034616"/>
    <w:rsid w:val="0006063C"/>
    <w:rsid w:val="00083A17"/>
    <w:rsid w:val="000A6DCB"/>
    <w:rsid w:val="00124F16"/>
    <w:rsid w:val="0015074B"/>
    <w:rsid w:val="001D5E55"/>
    <w:rsid w:val="001E221F"/>
    <w:rsid w:val="002041A7"/>
    <w:rsid w:val="002077E7"/>
    <w:rsid w:val="0029639D"/>
    <w:rsid w:val="002E1000"/>
    <w:rsid w:val="00326F90"/>
    <w:rsid w:val="003439FB"/>
    <w:rsid w:val="0047467F"/>
    <w:rsid w:val="004C6E23"/>
    <w:rsid w:val="00516C19"/>
    <w:rsid w:val="0056075C"/>
    <w:rsid w:val="005B2077"/>
    <w:rsid w:val="00607D92"/>
    <w:rsid w:val="00715CC3"/>
    <w:rsid w:val="00746BD6"/>
    <w:rsid w:val="00756668"/>
    <w:rsid w:val="007632DB"/>
    <w:rsid w:val="00763A3D"/>
    <w:rsid w:val="0087479B"/>
    <w:rsid w:val="008E012B"/>
    <w:rsid w:val="00956287"/>
    <w:rsid w:val="00962F8E"/>
    <w:rsid w:val="00985B8E"/>
    <w:rsid w:val="009E5578"/>
    <w:rsid w:val="00A45555"/>
    <w:rsid w:val="00A95883"/>
    <w:rsid w:val="00AA1D8D"/>
    <w:rsid w:val="00AC4869"/>
    <w:rsid w:val="00B47730"/>
    <w:rsid w:val="00B62008"/>
    <w:rsid w:val="00B75B25"/>
    <w:rsid w:val="00B76A49"/>
    <w:rsid w:val="00C13967"/>
    <w:rsid w:val="00C369F1"/>
    <w:rsid w:val="00C40C50"/>
    <w:rsid w:val="00CB0664"/>
    <w:rsid w:val="00CD7E16"/>
    <w:rsid w:val="00D13213"/>
    <w:rsid w:val="00D22BE3"/>
    <w:rsid w:val="00DA2340"/>
    <w:rsid w:val="00DE6A29"/>
    <w:rsid w:val="00E07D22"/>
    <w:rsid w:val="00E62E95"/>
    <w:rsid w:val="00EB02AF"/>
    <w:rsid w:val="00EB2798"/>
    <w:rsid w:val="00F17B5E"/>
    <w:rsid w:val="00F44ECA"/>
    <w:rsid w:val="00F62EF1"/>
    <w:rsid w:val="00FA1360"/>
    <w:rsid w:val="00FB181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7C551C"/>
  <w14:defaultImageDpi w14:val="300"/>
  <w15:docId w15:val="{8871544F-93E2-490E-AB04-7C5346A51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2">
    <w:name w:val="Normal (Web)"/>
    <w:basedOn w:val="a1"/>
    <w:uiPriority w:val="99"/>
    <w:unhideWhenUsed/>
    <w:rsid w:val="00083A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sselectedend">
    <w:name w:val="isselectedend"/>
    <w:basedOn w:val="a1"/>
    <w:rsid w:val="00124F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a1"/>
    <w:rsid w:val="00E62E9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2"/>
    <w:uiPriority w:val="99"/>
    <w:unhideWhenUsed/>
    <w:rsid w:val="00985B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77707">
      <w:bodyDiv w:val="1"/>
      <w:marLeft w:val="0"/>
      <w:marRight w:val="0"/>
      <w:marTop w:val="0"/>
      <w:marBottom w:val="0"/>
      <w:divBdr>
        <w:top w:val="none" w:sz="0" w:space="0" w:color="auto"/>
        <w:left w:val="none" w:sz="0" w:space="0" w:color="auto"/>
        <w:bottom w:val="none" w:sz="0" w:space="0" w:color="auto"/>
        <w:right w:val="none" w:sz="0" w:space="0" w:color="auto"/>
      </w:divBdr>
    </w:div>
    <w:div w:id="204684848">
      <w:bodyDiv w:val="1"/>
      <w:marLeft w:val="0"/>
      <w:marRight w:val="0"/>
      <w:marTop w:val="0"/>
      <w:marBottom w:val="0"/>
      <w:divBdr>
        <w:top w:val="none" w:sz="0" w:space="0" w:color="auto"/>
        <w:left w:val="none" w:sz="0" w:space="0" w:color="auto"/>
        <w:bottom w:val="none" w:sz="0" w:space="0" w:color="auto"/>
        <w:right w:val="none" w:sz="0" w:space="0" w:color="auto"/>
      </w:divBdr>
    </w:div>
    <w:div w:id="213010844">
      <w:bodyDiv w:val="1"/>
      <w:marLeft w:val="0"/>
      <w:marRight w:val="0"/>
      <w:marTop w:val="0"/>
      <w:marBottom w:val="0"/>
      <w:divBdr>
        <w:top w:val="none" w:sz="0" w:space="0" w:color="auto"/>
        <w:left w:val="none" w:sz="0" w:space="0" w:color="auto"/>
        <w:bottom w:val="none" w:sz="0" w:space="0" w:color="auto"/>
        <w:right w:val="none" w:sz="0" w:space="0" w:color="auto"/>
      </w:divBdr>
    </w:div>
    <w:div w:id="321392429">
      <w:bodyDiv w:val="1"/>
      <w:marLeft w:val="0"/>
      <w:marRight w:val="0"/>
      <w:marTop w:val="0"/>
      <w:marBottom w:val="0"/>
      <w:divBdr>
        <w:top w:val="none" w:sz="0" w:space="0" w:color="auto"/>
        <w:left w:val="none" w:sz="0" w:space="0" w:color="auto"/>
        <w:bottom w:val="none" w:sz="0" w:space="0" w:color="auto"/>
        <w:right w:val="none" w:sz="0" w:space="0" w:color="auto"/>
      </w:divBdr>
    </w:div>
    <w:div w:id="360938248">
      <w:bodyDiv w:val="1"/>
      <w:marLeft w:val="0"/>
      <w:marRight w:val="0"/>
      <w:marTop w:val="0"/>
      <w:marBottom w:val="0"/>
      <w:divBdr>
        <w:top w:val="none" w:sz="0" w:space="0" w:color="auto"/>
        <w:left w:val="none" w:sz="0" w:space="0" w:color="auto"/>
        <w:bottom w:val="none" w:sz="0" w:space="0" w:color="auto"/>
        <w:right w:val="none" w:sz="0" w:space="0" w:color="auto"/>
      </w:divBdr>
    </w:div>
    <w:div w:id="416906440">
      <w:bodyDiv w:val="1"/>
      <w:marLeft w:val="0"/>
      <w:marRight w:val="0"/>
      <w:marTop w:val="0"/>
      <w:marBottom w:val="0"/>
      <w:divBdr>
        <w:top w:val="none" w:sz="0" w:space="0" w:color="auto"/>
        <w:left w:val="none" w:sz="0" w:space="0" w:color="auto"/>
        <w:bottom w:val="none" w:sz="0" w:space="0" w:color="auto"/>
        <w:right w:val="none" w:sz="0" w:space="0" w:color="auto"/>
      </w:divBdr>
    </w:div>
    <w:div w:id="455107309">
      <w:bodyDiv w:val="1"/>
      <w:marLeft w:val="0"/>
      <w:marRight w:val="0"/>
      <w:marTop w:val="0"/>
      <w:marBottom w:val="0"/>
      <w:divBdr>
        <w:top w:val="none" w:sz="0" w:space="0" w:color="auto"/>
        <w:left w:val="none" w:sz="0" w:space="0" w:color="auto"/>
        <w:bottom w:val="none" w:sz="0" w:space="0" w:color="auto"/>
        <w:right w:val="none" w:sz="0" w:space="0" w:color="auto"/>
      </w:divBdr>
    </w:div>
    <w:div w:id="463887605">
      <w:bodyDiv w:val="1"/>
      <w:marLeft w:val="0"/>
      <w:marRight w:val="0"/>
      <w:marTop w:val="0"/>
      <w:marBottom w:val="0"/>
      <w:divBdr>
        <w:top w:val="none" w:sz="0" w:space="0" w:color="auto"/>
        <w:left w:val="none" w:sz="0" w:space="0" w:color="auto"/>
        <w:bottom w:val="none" w:sz="0" w:space="0" w:color="auto"/>
        <w:right w:val="none" w:sz="0" w:space="0" w:color="auto"/>
      </w:divBdr>
    </w:div>
    <w:div w:id="511339537">
      <w:bodyDiv w:val="1"/>
      <w:marLeft w:val="0"/>
      <w:marRight w:val="0"/>
      <w:marTop w:val="0"/>
      <w:marBottom w:val="0"/>
      <w:divBdr>
        <w:top w:val="none" w:sz="0" w:space="0" w:color="auto"/>
        <w:left w:val="none" w:sz="0" w:space="0" w:color="auto"/>
        <w:bottom w:val="none" w:sz="0" w:space="0" w:color="auto"/>
        <w:right w:val="none" w:sz="0" w:space="0" w:color="auto"/>
      </w:divBdr>
    </w:div>
    <w:div w:id="756247222">
      <w:bodyDiv w:val="1"/>
      <w:marLeft w:val="0"/>
      <w:marRight w:val="0"/>
      <w:marTop w:val="0"/>
      <w:marBottom w:val="0"/>
      <w:divBdr>
        <w:top w:val="none" w:sz="0" w:space="0" w:color="auto"/>
        <w:left w:val="none" w:sz="0" w:space="0" w:color="auto"/>
        <w:bottom w:val="none" w:sz="0" w:space="0" w:color="auto"/>
        <w:right w:val="none" w:sz="0" w:space="0" w:color="auto"/>
      </w:divBdr>
    </w:div>
    <w:div w:id="804156789">
      <w:bodyDiv w:val="1"/>
      <w:marLeft w:val="0"/>
      <w:marRight w:val="0"/>
      <w:marTop w:val="0"/>
      <w:marBottom w:val="0"/>
      <w:divBdr>
        <w:top w:val="none" w:sz="0" w:space="0" w:color="auto"/>
        <w:left w:val="none" w:sz="0" w:space="0" w:color="auto"/>
        <w:bottom w:val="none" w:sz="0" w:space="0" w:color="auto"/>
        <w:right w:val="none" w:sz="0" w:space="0" w:color="auto"/>
      </w:divBdr>
    </w:div>
    <w:div w:id="880435831">
      <w:bodyDiv w:val="1"/>
      <w:marLeft w:val="0"/>
      <w:marRight w:val="0"/>
      <w:marTop w:val="0"/>
      <w:marBottom w:val="0"/>
      <w:divBdr>
        <w:top w:val="none" w:sz="0" w:space="0" w:color="auto"/>
        <w:left w:val="none" w:sz="0" w:space="0" w:color="auto"/>
        <w:bottom w:val="none" w:sz="0" w:space="0" w:color="auto"/>
        <w:right w:val="none" w:sz="0" w:space="0" w:color="auto"/>
      </w:divBdr>
    </w:div>
    <w:div w:id="963998615">
      <w:bodyDiv w:val="1"/>
      <w:marLeft w:val="0"/>
      <w:marRight w:val="0"/>
      <w:marTop w:val="0"/>
      <w:marBottom w:val="0"/>
      <w:divBdr>
        <w:top w:val="none" w:sz="0" w:space="0" w:color="auto"/>
        <w:left w:val="none" w:sz="0" w:space="0" w:color="auto"/>
        <w:bottom w:val="none" w:sz="0" w:space="0" w:color="auto"/>
        <w:right w:val="none" w:sz="0" w:space="0" w:color="auto"/>
      </w:divBdr>
      <w:divsChild>
        <w:div w:id="469060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6174509">
      <w:bodyDiv w:val="1"/>
      <w:marLeft w:val="0"/>
      <w:marRight w:val="0"/>
      <w:marTop w:val="0"/>
      <w:marBottom w:val="0"/>
      <w:divBdr>
        <w:top w:val="none" w:sz="0" w:space="0" w:color="auto"/>
        <w:left w:val="none" w:sz="0" w:space="0" w:color="auto"/>
        <w:bottom w:val="none" w:sz="0" w:space="0" w:color="auto"/>
        <w:right w:val="none" w:sz="0" w:space="0" w:color="auto"/>
      </w:divBdr>
    </w:div>
    <w:div w:id="1038163985">
      <w:bodyDiv w:val="1"/>
      <w:marLeft w:val="0"/>
      <w:marRight w:val="0"/>
      <w:marTop w:val="0"/>
      <w:marBottom w:val="0"/>
      <w:divBdr>
        <w:top w:val="none" w:sz="0" w:space="0" w:color="auto"/>
        <w:left w:val="none" w:sz="0" w:space="0" w:color="auto"/>
        <w:bottom w:val="none" w:sz="0" w:space="0" w:color="auto"/>
        <w:right w:val="none" w:sz="0" w:space="0" w:color="auto"/>
      </w:divBdr>
    </w:div>
    <w:div w:id="1056513148">
      <w:bodyDiv w:val="1"/>
      <w:marLeft w:val="0"/>
      <w:marRight w:val="0"/>
      <w:marTop w:val="0"/>
      <w:marBottom w:val="0"/>
      <w:divBdr>
        <w:top w:val="none" w:sz="0" w:space="0" w:color="auto"/>
        <w:left w:val="none" w:sz="0" w:space="0" w:color="auto"/>
        <w:bottom w:val="none" w:sz="0" w:space="0" w:color="auto"/>
        <w:right w:val="none" w:sz="0" w:space="0" w:color="auto"/>
      </w:divBdr>
    </w:div>
    <w:div w:id="1099448372">
      <w:bodyDiv w:val="1"/>
      <w:marLeft w:val="0"/>
      <w:marRight w:val="0"/>
      <w:marTop w:val="0"/>
      <w:marBottom w:val="0"/>
      <w:divBdr>
        <w:top w:val="none" w:sz="0" w:space="0" w:color="auto"/>
        <w:left w:val="none" w:sz="0" w:space="0" w:color="auto"/>
        <w:bottom w:val="none" w:sz="0" w:space="0" w:color="auto"/>
        <w:right w:val="none" w:sz="0" w:space="0" w:color="auto"/>
      </w:divBdr>
    </w:div>
    <w:div w:id="1101490206">
      <w:bodyDiv w:val="1"/>
      <w:marLeft w:val="0"/>
      <w:marRight w:val="0"/>
      <w:marTop w:val="0"/>
      <w:marBottom w:val="0"/>
      <w:divBdr>
        <w:top w:val="none" w:sz="0" w:space="0" w:color="auto"/>
        <w:left w:val="none" w:sz="0" w:space="0" w:color="auto"/>
        <w:bottom w:val="none" w:sz="0" w:space="0" w:color="auto"/>
        <w:right w:val="none" w:sz="0" w:space="0" w:color="auto"/>
      </w:divBdr>
    </w:div>
    <w:div w:id="1238049884">
      <w:bodyDiv w:val="1"/>
      <w:marLeft w:val="0"/>
      <w:marRight w:val="0"/>
      <w:marTop w:val="0"/>
      <w:marBottom w:val="0"/>
      <w:divBdr>
        <w:top w:val="none" w:sz="0" w:space="0" w:color="auto"/>
        <w:left w:val="none" w:sz="0" w:space="0" w:color="auto"/>
        <w:bottom w:val="none" w:sz="0" w:space="0" w:color="auto"/>
        <w:right w:val="none" w:sz="0" w:space="0" w:color="auto"/>
      </w:divBdr>
    </w:div>
    <w:div w:id="1257521982">
      <w:bodyDiv w:val="1"/>
      <w:marLeft w:val="0"/>
      <w:marRight w:val="0"/>
      <w:marTop w:val="0"/>
      <w:marBottom w:val="0"/>
      <w:divBdr>
        <w:top w:val="none" w:sz="0" w:space="0" w:color="auto"/>
        <w:left w:val="none" w:sz="0" w:space="0" w:color="auto"/>
        <w:bottom w:val="none" w:sz="0" w:space="0" w:color="auto"/>
        <w:right w:val="none" w:sz="0" w:space="0" w:color="auto"/>
      </w:divBdr>
    </w:div>
    <w:div w:id="1271351793">
      <w:bodyDiv w:val="1"/>
      <w:marLeft w:val="0"/>
      <w:marRight w:val="0"/>
      <w:marTop w:val="0"/>
      <w:marBottom w:val="0"/>
      <w:divBdr>
        <w:top w:val="none" w:sz="0" w:space="0" w:color="auto"/>
        <w:left w:val="none" w:sz="0" w:space="0" w:color="auto"/>
        <w:bottom w:val="none" w:sz="0" w:space="0" w:color="auto"/>
        <w:right w:val="none" w:sz="0" w:space="0" w:color="auto"/>
      </w:divBdr>
    </w:div>
    <w:div w:id="1347169325">
      <w:bodyDiv w:val="1"/>
      <w:marLeft w:val="0"/>
      <w:marRight w:val="0"/>
      <w:marTop w:val="0"/>
      <w:marBottom w:val="0"/>
      <w:divBdr>
        <w:top w:val="none" w:sz="0" w:space="0" w:color="auto"/>
        <w:left w:val="none" w:sz="0" w:space="0" w:color="auto"/>
        <w:bottom w:val="none" w:sz="0" w:space="0" w:color="auto"/>
        <w:right w:val="none" w:sz="0" w:space="0" w:color="auto"/>
      </w:divBdr>
    </w:div>
    <w:div w:id="1387148934">
      <w:bodyDiv w:val="1"/>
      <w:marLeft w:val="0"/>
      <w:marRight w:val="0"/>
      <w:marTop w:val="0"/>
      <w:marBottom w:val="0"/>
      <w:divBdr>
        <w:top w:val="none" w:sz="0" w:space="0" w:color="auto"/>
        <w:left w:val="none" w:sz="0" w:space="0" w:color="auto"/>
        <w:bottom w:val="none" w:sz="0" w:space="0" w:color="auto"/>
        <w:right w:val="none" w:sz="0" w:space="0" w:color="auto"/>
      </w:divBdr>
    </w:div>
    <w:div w:id="1400442232">
      <w:bodyDiv w:val="1"/>
      <w:marLeft w:val="0"/>
      <w:marRight w:val="0"/>
      <w:marTop w:val="0"/>
      <w:marBottom w:val="0"/>
      <w:divBdr>
        <w:top w:val="none" w:sz="0" w:space="0" w:color="auto"/>
        <w:left w:val="none" w:sz="0" w:space="0" w:color="auto"/>
        <w:bottom w:val="none" w:sz="0" w:space="0" w:color="auto"/>
        <w:right w:val="none" w:sz="0" w:space="0" w:color="auto"/>
      </w:divBdr>
    </w:div>
    <w:div w:id="1412118601">
      <w:bodyDiv w:val="1"/>
      <w:marLeft w:val="0"/>
      <w:marRight w:val="0"/>
      <w:marTop w:val="0"/>
      <w:marBottom w:val="0"/>
      <w:divBdr>
        <w:top w:val="none" w:sz="0" w:space="0" w:color="auto"/>
        <w:left w:val="none" w:sz="0" w:space="0" w:color="auto"/>
        <w:bottom w:val="none" w:sz="0" w:space="0" w:color="auto"/>
        <w:right w:val="none" w:sz="0" w:space="0" w:color="auto"/>
      </w:divBdr>
    </w:div>
    <w:div w:id="1417089433">
      <w:bodyDiv w:val="1"/>
      <w:marLeft w:val="0"/>
      <w:marRight w:val="0"/>
      <w:marTop w:val="0"/>
      <w:marBottom w:val="0"/>
      <w:divBdr>
        <w:top w:val="none" w:sz="0" w:space="0" w:color="auto"/>
        <w:left w:val="none" w:sz="0" w:space="0" w:color="auto"/>
        <w:bottom w:val="none" w:sz="0" w:space="0" w:color="auto"/>
        <w:right w:val="none" w:sz="0" w:space="0" w:color="auto"/>
      </w:divBdr>
    </w:div>
    <w:div w:id="1435320676">
      <w:bodyDiv w:val="1"/>
      <w:marLeft w:val="0"/>
      <w:marRight w:val="0"/>
      <w:marTop w:val="0"/>
      <w:marBottom w:val="0"/>
      <w:divBdr>
        <w:top w:val="none" w:sz="0" w:space="0" w:color="auto"/>
        <w:left w:val="none" w:sz="0" w:space="0" w:color="auto"/>
        <w:bottom w:val="none" w:sz="0" w:space="0" w:color="auto"/>
        <w:right w:val="none" w:sz="0" w:space="0" w:color="auto"/>
      </w:divBdr>
    </w:div>
    <w:div w:id="1707019257">
      <w:bodyDiv w:val="1"/>
      <w:marLeft w:val="0"/>
      <w:marRight w:val="0"/>
      <w:marTop w:val="0"/>
      <w:marBottom w:val="0"/>
      <w:divBdr>
        <w:top w:val="none" w:sz="0" w:space="0" w:color="auto"/>
        <w:left w:val="none" w:sz="0" w:space="0" w:color="auto"/>
        <w:bottom w:val="none" w:sz="0" w:space="0" w:color="auto"/>
        <w:right w:val="none" w:sz="0" w:space="0" w:color="auto"/>
      </w:divBdr>
    </w:div>
    <w:div w:id="1734111179">
      <w:bodyDiv w:val="1"/>
      <w:marLeft w:val="0"/>
      <w:marRight w:val="0"/>
      <w:marTop w:val="0"/>
      <w:marBottom w:val="0"/>
      <w:divBdr>
        <w:top w:val="none" w:sz="0" w:space="0" w:color="auto"/>
        <w:left w:val="none" w:sz="0" w:space="0" w:color="auto"/>
        <w:bottom w:val="none" w:sz="0" w:space="0" w:color="auto"/>
        <w:right w:val="none" w:sz="0" w:space="0" w:color="auto"/>
      </w:divBdr>
    </w:div>
    <w:div w:id="1746762554">
      <w:bodyDiv w:val="1"/>
      <w:marLeft w:val="0"/>
      <w:marRight w:val="0"/>
      <w:marTop w:val="0"/>
      <w:marBottom w:val="0"/>
      <w:divBdr>
        <w:top w:val="none" w:sz="0" w:space="0" w:color="auto"/>
        <w:left w:val="none" w:sz="0" w:space="0" w:color="auto"/>
        <w:bottom w:val="none" w:sz="0" w:space="0" w:color="auto"/>
        <w:right w:val="none" w:sz="0" w:space="0" w:color="auto"/>
      </w:divBdr>
    </w:div>
    <w:div w:id="1792623401">
      <w:bodyDiv w:val="1"/>
      <w:marLeft w:val="0"/>
      <w:marRight w:val="0"/>
      <w:marTop w:val="0"/>
      <w:marBottom w:val="0"/>
      <w:divBdr>
        <w:top w:val="none" w:sz="0" w:space="0" w:color="auto"/>
        <w:left w:val="none" w:sz="0" w:space="0" w:color="auto"/>
        <w:bottom w:val="none" w:sz="0" w:space="0" w:color="auto"/>
        <w:right w:val="none" w:sz="0" w:space="0" w:color="auto"/>
      </w:divBdr>
    </w:div>
    <w:div w:id="1868178014">
      <w:bodyDiv w:val="1"/>
      <w:marLeft w:val="0"/>
      <w:marRight w:val="0"/>
      <w:marTop w:val="0"/>
      <w:marBottom w:val="0"/>
      <w:divBdr>
        <w:top w:val="none" w:sz="0" w:space="0" w:color="auto"/>
        <w:left w:val="none" w:sz="0" w:space="0" w:color="auto"/>
        <w:bottom w:val="none" w:sz="0" w:space="0" w:color="auto"/>
        <w:right w:val="none" w:sz="0" w:space="0" w:color="auto"/>
      </w:divBdr>
    </w:div>
    <w:div w:id="1895849233">
      <w:bodyDiv w:val="1"/>
      <w:marLeft w:val="0"/>
      <w:marRight w:val="0"/>
      <w:marTop w:val="0"/>
      <w:marBottom w:val="0"/>
      <w:divBdr>
        <w:top w:val="none" w:sz="0" w:space="0" w:color="auto"/>
        <w:left w:val="none" w:sz="0" w:space="0" w:color="auto"/>
        <w:bottom w:val="none" w:sz="0" w:space="0" w:color="auto"/>
        <w:right w:val="none" w:sz="0" w:space="0" w:color="auto"/>
      </w:divBdr>
    </w:div>
    <w:div w:id="1904753536">
      <w:bodyDiv w:val="1"/>
      <w:marLeft w:val="0"/>
      <w:marRight w:val="0"/>
      <w:marTop w:val="0"/>
      <w:marBottom w:val="0"/>
      <w:divBdr>
        <w:top w:val="none" w:sz="0" w:space="0" w:color="auto"/>
        <w:left w:val="none" w:sz="0" w:space="0" w:color="auto"/>
        <w:bottom w:val="none" w:sz="0" w:space="0" w:color="auto"/>
        <w:right w:val="none" w:sz="0" w:space="0" w:color="auto"/>
      </w:divBdr>
    </w:div>
    <w:div w:id="1969385525">
      <w:bodyDiv w:val="1"/>
      <w:marLeft w:val="0"/>
      <w:marRight w:val="0"/>
      <w:marTop w:val="0"/>
      <w:marBottom w:val="0"/>
      <w:divBdr>
        <w:top w:val="none" w:sz="0" w:space="0" w:color="auto"/>
        <w:left w:val="none" w:sz="0" w:space="0" w:color="auto"/>
        <w:bottom w:val="none" w:sz="0" w:space="0" w:color="auto"/>
        <w:right w:val="none" w:sz="0" w:space="0" w:color="auto"/>
      </w:divBdr>
    </w:div>
    <w:div w:id="1978945897">
      <w:bodyDiv w:val="1"/>
      <w:marLeft w:val="0"/>
      <w:marRight w:val="0"/>
      <w:marTop w:val="0"/>
      <w:marBottom w:val="0"/>
      <w:divBdr>
        <w:top w:val="none" w:sz="0" w:space="0" w:color="auto"/>
        <w:left w:val="none" w:sz="0" w:space="0" w:color="auto"/>
        <w:bottom w:val="none" w:sz="0" w:space="0" w:color="auto"/>
        <w:right w:val="none" w:sz="0" w:space="0" w:color="auto"/>
      </w:divBdr>
    </w:div>
    <w:div w:id="2114009309">
      <w:bodyDiv w:val="1"/>
      <w:marLeft w:val="0"/>
      <w:marRight w:val="0"/>
      <w:marTop w:val="0"/>
      <w:marBottom w:val="0"/>
      <w:divBdr>
        <w:top w:val="none" w:sz="0" w:space="0" w:color="auto"/>
        <w:left w:val="none" w:sz="0" w:space="0" w:color="auto"/>
        <w:bottom w:val="none" w:sz="0" w:space="0" w:color="auto"/>
        <w:right w:val="none" w:sz="0" w:space="0" w:color="auto"/>
      </w:divBdr>
    </w:div>
    <w:div w:id="2114279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608/JFES.2021.142967" TargetMode="External"/><Relationship Id="rId13" Type="http://schemas.openxmlformats.org/officeDocument/2006/relationships/hyperlink" Target="https://doi.org/10.3390/su15054620" TargetMode="External"/><Relationship Id="rId18" Type="http://schemas.openxmlformats.org/officeDocument/2006/relationships/hyperlink" Target="https://doi.org/10.1787/76df15a2-en" TargetMode="External"/><Relationship Id="rId3" Type="http://schemas.openxmlformats.org/officeDocument/2006/relationships/styles" Target="styles.xml"/><Relationship Id="rId7" Type="http://schemas.openxmlformats.org/officeDocument/2006/relationships/hyperlink" Target="https://doi.org/10.56989/benkj.v2i4.508" TargetMode="External"/><Relationship Id="rId12" Type="http://schemas.openxmlformats.org/officeDocument/2006/relationships/hyperlink" Target="https://doi.org/10.3389/fpsyg.2021.682092" TargetMode="External"/><Relationship Id="rId17" Type="http://schemas.openxmlformats.org/officeDocument/2006/relationships/hyperlink" Target="https://doi.org/10.1177/2332858420986187" TargetMode="External"/><Relationship Id="rId2" Type="http://schemas.openxmlformats.org/officeDocument/2006/relationships/numbering" Target="numbering.xml"/><Relationship Id="rId16" Type="http://schemas.openxmlformats.org/officeDocument/2006/relationships/hyperlink" Target="https://doi.org/10.1080/15700763.2020.177478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oi.org/10.54172/j2rh2848" TargetMode="External"/><Relationship Id="rId5" Type="http://schemas.openxmlformats.org/officeDocument/2006/relationships/webSettings" Target="webSettings.xml"/><Relationship Id="rId15" Type="http://schemas.openxmlformats.org/officeDocument/2006/relationships/hyperlink" Target="https://doi.org/10.1080/20004508.2023.2173705" TargetMode="External"/><Relationship Id="rId10" Type="http://schemas.openxmlformats.org/officeDocument/2006/relationships/hyperlink" Target="https://doi.org/10.56793/pcra221315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193/JALHSS.86.2022.965" TargetMode="External"/><Relationship Id="rId14" Type="http://schemas.openxmlformats.org/officeDocument/2006/relationships/hyperlink" Target="https://doi.org/10.35912/jshe.v4i2.15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9FF4A-D114-4CEF-8BDC-0AA028756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14</Pages>
  <Words>4440</Words>
  <Characters>25311</Characters>
  <Application>Microsoft Office Word</Application>
  <DocSecurity>0</DocSecurity>
  <Lines>210</Lines>
  <Paragraphs>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29692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Asus</cp:lastModifiedBy>
  <cp:revision>12</cp:revision>
  <cp:lastPrinted>2026-07-11T22:08:00Z</cp:lastPrinted>
  <dcterms:created xsi:type="dcterms:W3CDTF">2026-06-27T12:10:00Z</dcterms:created>
  <dcterms:modified xsi:type="dcterms:W3CDTF">2026-07-11T22:08:00Z</dcterms:modified>
  <cp:category/>
</cp:coreProperties>
</file>