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9272B1" w:rsidR="009125CE" w:rsidRPr="009125CE" w:rsidRDefault="008623A0">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8E007F">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972224F" w14:textId="3A59B64A" w:rsidR="00117749" w:rsidRDefault="008E007F" w:rsidP="0011774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تحليل وتقييم المخاطر في التعامل مع المنتجات البترولية</w:t>
      </w:r>
      <w:r w:rsidR="00277D58">
        <w:rPr>
          <w:rFonts w:ascii="Sakkal Majalla" w:hAnsi="Sakkal Majalla" w:cs="Sakkal Majalla" w:hint="cs"/>
          <w:b/>
          <w:bCs/>
          <w:sz w:val="28"/>
          <w:szCs w:val="28"/>
          <w:rtl/>
          <w:lang w:bidi="ar-EG"/>
        </w:rPr>
        <w:t xml:space="preserve"> في المنشآت العامة والخاصة</w:t>
      </w:r>
    </w:p>
    <w:p w14:paraId="549F3405" w14:textId="0612EB6B" w:rsidR="00117749" w:rsidRPr="001902DB" w:rsidRDefault="00117749" w:rsidP="0011774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تطبيقية على وزارة الطاقة"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2CE80DF9" w14:textId="77777777" w:rsidR="00277D58"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E007F">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51A7E65" w14:textId="7EEB88B2" w:rsidR="009125CE" w:rsidRPr="001902DB" w:rsidRDefault="008E007F" w:rsidP="009125CE">
      <w:pPr>
        <w:jc w:val="center"/>
        <w:rPr>
          <w:rFonts w:ascii="Sakkal Majalla" w:hAnsi="Sakkal Majalla" w:cs="Sakkal Majalla"/>
          <w:b/>
          <w:bCs/>
          <w:sz w:val="28"/>
          <w:szCs w:val="28"/>
          <w:rtl/>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أمجاد مرزوق حمود الحربي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5C3276CD" w:rsidR="009125CE" w:rsidRPr="001902DB" w:rsidRDefault="00277D58" w:rsidP="00277D5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w:t>
      </w:r>
      <w:r w:rsidRPr="00277D58">
        <w:rPr>
          <w:rFonts w:ascii="Sakkal Majalla" w:hAnsi="Sakkal Majalla" w:cs="Sakkal Majalla"/>
          <w:b/>
          <w:bCs/>
          <w:sz w:val="28"/>
          <w:szCs w:val="28"/>
          <w:lang w:bidi="ar-EG"/>
        </w:rPr>
        <w:t>2021204439</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C310E41"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8623A0">
        <w:rPr>
          <w:rFonts w:ascii="Sakkal Majalla" w:hAnsi="Sakkal Majalla" w:cs="Sakkal Majalla" w:hint="cs"/>
          <w:b/>
          <w:bCs/>
          <w:sz w:val="28"/>
          <w:szCs w:val="28"/>
          <w:rtl/>
          <w:lang w:bidi="ar-EG"/>
        </w:rPr>
        <w:t>سارة فريد</w:t>
      </w:r>
    </w:p>
    <w:p w14:paraId="2459AD3C" w14:textId="518BFEB9" w:rsidR="00B55620"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8623A0">
        <w:rPr>
          <w:rFonts w:ascii="Sakkal Majalla" w:hAnsi="Sakkal Majalla" w:cs="Sakkal Majalla" w:hint="cs"/>
          <w:b/>
          <w:bCs/>
          <w:sz w:val="28"/>
          <w:szCs w:val="28"/>
          <w:rtl/>
          <w:lang w:bidi="ar-EG"/>
        </w:rPr>
        <w:t>ألاء أحمد</w:t>
      </w:r>
    </w:p>
    <w:p w14:paraId="469CD951" w14:textId="46C9E46B" w:rsidR="008623A0" w:rsidRPr="001902DB" w:rsidRDefault="008623A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يسرى دحمان</w:t>
      </w:r>
    </w:p>
    <w:p w14:paraId="22738CC6" w14:textId="77777777" w:rsidR="009125CE" w:rsidRDefault="009125CE" w:rsidP="008623A0">
      <w:pPr>
        <w:rPr>
          <w:rFonts w:ascii="Sakkal Majalla" w:hAnsi="Sakkal Majalla" w:cs="Sakkal Majalla"/>
          <w:b/>
          <w:bCs/>
          <w:sz w:val="28"/>
          <w:szCs w:val="28"/>
          <w:rtl/>
          <w:lang w:bidi="ar-EG"/>
        </w:rPr>
      </w:pPr>
    </w:p>
    <w:p w14:paraId="7B04A18E" w14:textId="77777777" w:rsidR="008623A0" w:rsidRPr="001902DB" w:rsidRDefault="008623A0" w:rsidP="008623A0">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FBEBA9B" w:rsidR="009125CE" w:rsidRPr="001902DB" w:rsidRDefault="008623A0" w:rsidP="00C22907">
      <w:pPr>
        <w:bidi w:val="0"/>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م</w:t>
      </w:r>
      <w:r w:rsidR="00C22907">
        <w:rPr>
          <w:rFonts w:ascii="Sakkal Majalla" w:hAnsi="Sakkal Majalla" w:cs="Sakkal Majalla"/>
          <w:b/>
          <w:bCs/>
          <w:sz w:val="28"/>
          <w:szCs w:val="28"/>
          <w:lang w:bidi="ar-EG"/>
        </w:rPr>
        <w:t>2025</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ه</w:t>
      </w:r>
      <w:r>
        <w:rPr>
          <w:rFonts w:ascii="Sakkal Majalla" w:hAnsi="Sakkal Majalla" w:cs="Sakkal Majalla"/>
          <w:b/>
          <w:bCs/>
          <w:sz w:val="28"/>
          <w:szCs w:val="28"/>
          <w:lang w:bidi="ar-EG"/>
        </w:rPr>
        <w:t>1447</w:t>
      </w: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4BEE0CF" w14:textId="77777777" w:rsidR="00C95C95" w:rsidRDefault="00C95C95" w:rsidP="00D22171">
      <w:pPr>
        <w:rPr>
          <w:rFonts w:ascii="Sakkal Majalla" w:hAnsi="Sakkal Majalla" w:cs="Sakkal Majalla"/>
          <w:sz w:val="28"/>
          <w:szCs w:val="28"/>
          <w:u w:val="single"/>
          <w:rtl/>
        </w:rPr>
      </w:pPr>
    </w:p>
    <w:p w14:paraId="3E8650F1" w14:textId="77777777" w:rsidR="00190D97" w:rsidRDefault="00190D97" w:rsidP="00D22171">
      <w:pPr>
        <w:rPr>
          <w:rFonts w:ascii="Sakkal Majalla" w:hAnsi="Sakkal Majalla" w:cs="Sakkal Majalla"/>
          <w:sz w:val="28"/>
          <w:szCs w:val="28"/>
          <w:u w:val="single"/>
          <w:rtl/>
        </w:rPr>
      </w:pPr>
    </w:p>
    <w:p w14:paraId="2EC71383" w14:textId="77777777" w:rsidR="00190D97" w:rsidRDefault="00190D97" w:rsidP="00D22171">
      <w:pPr>
        <w:rPr>
          <w:rFonts w:ascii="Sakkal Majalla" w:hAnsi="Sakkal Majalla" w:cs="Sakkal Majalla"/>
          <w:sz w:val="28"/>
          <w:szCs w:val="28"/>
          <w:u w:val="single"/>
          <w:rtl/>
        </w:rPr>
      </w:pPr>
    </w:p>
    <w:p w14:paraId="5E627E7D" w14:textId="77777777" w:rsidR="000C3FA6" w:rsidRDefault="000C3FA6" w:rsidP="00D22171">
      <w:pPr>
        <w:rPr>
          <w:rFonts w:ascii="Sakkal Majalla" w:hAnsi="Sakkal Majalla" w:cs="Sakkal Majalla"/>
          <w:sz w:val="28"/>
          <w:szCs w:val="28"/>
          <w:u w:val="single"/>
          <w:rtl/>
        </w:rPr>
      </w:pPr>
    </w:p>
    <w:p w14:paraId="7D781058" w14:textId="77777777" w:rsidR="000C3FA6" w:rsidRDefault="000C3FA6" w:rsidP="000C3FA6">
      <w:pPr>
        <w:rPr>
          <w:rFonts w:ascii="Sakkal Majalla" w:hAnsi="Sakkal Majalla" w:cs="Sakkal Majalla"/>
          <w:sz w:val="28"/>
          <w:szCs w:val="28"/>
          <w:u w:val="single"/>
          <w:rtl/>
        </w:rPr>
      </w:pPr>
    </w:p>
    <w:p w14:paraId="7E01F8B8" w14:textId="77777777" w:rsidR="003801F6" w:rsidRDefault="003801F6" w:rsidP="000C3FA6">
      <w:pPr>
        <w:jc w:val="center"/>
        <w:rPr>
          <w:rFonts w:ascii="Times New Roman" w:eastAsia="Times New Roman" w:hAnsi="Times New Roman" w:cs="Times New Roman"/>
          <w:kern w:val="0"/>
          <w:sz w:val="44"/>
          <w:szCs w:val="44"/>
          <w:rtl/>
          <w:lang w:val="en-SA"/>
          <w14:ligatures w14:val="none"/>
        </w:rPr>
      </w:pPr>
    </w:p>
    <w:p w14:paraId="673F5FC3" w14:textId="77777777" w:rsidR="003801F6" w:rsidRDefault="003801F6" w:rsidP="000C3FA6">
      <w:pPr>
        <w:jc w:val="center"/>
        <w:rPr>
          <w:rFonts w:ascii="Times New Roman" w:eastAsia="Times New Roman" w:hAnsi="Times New Roman" w:cs="Times New Roman"/>
          <w:kern w:val="0"/>
          <w:sz w:val="44"/>
          <w:szCs w:val="44"/>
          <w:rtl/>
          <w:lang w:val="en-SA"/>
          <w14:ligatures w14:val="none"/>
        </w:rPr>
      </w:pPr>
    </w:p>
    <w:p w14:paraId="288F46FD" w14:textId="2CAF96F7" w:rsidR="00190D97" w:rsidRPr="000C3FA6" w:rsidRDefault="000C3FA6" w:rsidP="000C3FA6">
      <w:pPr>
        <w:jc w:val="center"/>
        <w:rPr>
          <w:rFonts w:ascii="Times New Roman" w:eastAsia="Times New Roman" w:hAnsi="Times New Roman" w:cs="Times New Roman"/>
          <w:kern w:val="0"/>
          <w:sz w:val="44"/>
          <w:szCs w:val="44"/>
          <w:rtl/>
          <w:lang w:val="en-SA"/>
          <w14:ligatures w14:val="none"/>
        </w:rPr>
      </w:pPr>
      <w:r w:rsidRPr="000C3FA6">
        <w:rPr>
          <w:rFonts w:ascii="Times New Roman" w:eastAsia="Times New Roman" w:hAnsi="Times New Roman" w:cs="Times New Roman" w:hint="cs"/>
          <w:kern w:val="0"/>
          <w:sz w:val="44"/>
          <w:szCs w:val="44"/>
          <w:rtl/>
          <w:lang w:val="en-SA"/>
          <w14:ligatures w14:val="none"/>
        </w:rPr>
        <w:t>الفصل الأول</w:t>
      </w:r>
    </w:p>
    <w:p w14:paraId="5B90A8C3" w14:textId="77777777" w:rsidR="00190D97" w:rsidRDefault="00190D97" w:rsidP="00D22171">
      <w:pPr>
        <w:rPr>
          <w:rFonts w:ascii="Sakkal Majalla" w:hAnsi="Sakkal Majalla" w:cs="Sakkal Majalla"/>
          <w:sz w:val="28"/>
          <w:szCs w:val="28"/>
          <w:u w:val="single"/>
          <w:rtl/>
        </w:rPr>
      </w:pPr>
    </w:p>
    <w:p w14:paraId="41B72B5F" w14:textId="77777777" w:rsidR="00190D97" w:rsidRDefault="00190D97" w:rsidP="00D22171">
      <w:pPr>
        <w:rPr>
          <w:rFonts w:ascii="Sakkal Majalla" w:hAnsi="Sakkal Majalla" w:cs="Sakkal Majalla"/>
          <w:sz w:val="28"/>
          <w:szCs w:val="28"/>
          <w:u w:val="single"/>
          <w:rtl/>
        </w:rPr>
      </w:pPr>
    </w:p>
    <w:p w14:paraId="643A930B" w14:textId="77777777" w:rsidR="00190D97" w:rsidRDefault="00190D97" w:rsidP="00D22171">
      <w:pPr>
        <w:rPr>
          <w:rFonts w:ascii="Sakkal Majalla" w:hAnsi="Sakkal Majalla" w:cs="Sakkal Majalla"/>
          <w:sz w:val="28"/>
          <w:szCs w:val="28"/>
          <w:u w:val="single"/>
          <w:rtl/>
        </w:rPr>
      </w:pPr>
    </w:p>
    <w:p w14:paraId="3678B2C4" w14:textId="77777777" w:rsidR="00190D97" w:rsidRDefault="00190D97" w:rsidP="00D22171">
      <w:pPr>
        <w:rPr>
          <w:rFonts w:ascii="Sakkal Majalla" w:hAnsi="Sakkal Majalla" w:cs="Sakkal Majalla"/>
          <w:sz w:val="28"/>
          <w:szCs w:val="28"/>
          <w:u w:val="single"/>
          <w:rtl/>
        </w:rPr>
      </w:pPr>
    </w:p>
    <w:p w14:paraId="69542DD5" w14:textId="77777777" w:rsidR="00190D97" w:rsidRDefault="00190D97" w:rsidP="00D22171">
      <w:pPr>
        <w:rPr>
          <w:rFonts w:ascii="Sakkal Majalla" w:hAnsi="Sakkal Majalla" w:cs="Sakkal Majalla"/>
          <w:sz w:val="28"/>
          <w:szCs w:val="28"/>
          <w:u w:val="single"/>
          <w:rtl/>
        </w:rPr>
      </w:pPr>
    </w:p>
    <w:p w14:paraId="0FF1C1F4" w14:textId="77777777" w:rsidR="00190D97" w:rsidRDefault="00190D97" w:rsidP="00D22171">
      <w:pPr>
        <w:rPr>
          <w:rFonts w:ascii="Sakkal Majalla" w:hAnsi="Sakkal Majalla" w:cs="Sakkal Majalla"/>
          <w:sz w:val="28"/>
          <w:szCs w:val="28"/>
          <w:u w:val="single"/>
          <w:rtl/>
        </w:rPr>
      </w:pPr>
    </w:p>
    <w:p w14:paraId="49F53DBC" w14:textId="77777777" w:rsidR="00190D97" w:rsidRDefault="00190D97" w:rsidP="00D22171">
      <w:pPr>
        <w:rPr>
          <w:rFonts w:ascii="Sakkal Majalla" w:hAnsi="Sakkal Majalla" w:cs="Sakkal Majalla"/>
          <w:sz w:val="28"/>
          <w:szCs w:val="28"/>
          <w:u w:val="single"/>
          <w:rtl/>
        </w:rPr>
      </w:pPr>
    </w:p>
    <w:p w14:paraId="34D767D7" w14:textId="77777777" w:rsidR="00190D97" w:rsidRDefault="00190D97" w:rsidP="00D22171">
      <w:pPr>
        <w:rPr>
          <w:rFonts w:ascii="Sakkal Majalla" w:hAnsi="Sakkal Majalla" w:cs="Sakkal Majalla"/>
          <w:sz w:val="28"/>
          <w:szCs w:val="28"/>
          <w:u w:val="single"/>
          <w:rtl/>
        </w:rPr>
      </w:pPr>
    </w:p>
    <w:p w14:paraId="08DF3A7A" w14:textId="77777777" w:rsidR="00190D97" w:rsidRDefault="00190D97" w:rsidP="00D22171">
      <w:pPr>
        <w:rPr>
          <w:rFonts w:ascii="Sakkal Majalla" w:hAnsi="Sakkal Majalla" w:cs="Sakkal Majalla"/>
          <w:sz w:val="28"/>
          <w:szCs w:val="28"/>
          <w:u w:val="single"/>
          <w:rtl/>
        </w:rPr>
      </w:pPr>
    </w:p>
    <w:p w14:paraId="1A3AF77B" w14:textId="77777777" w:rsidR="00190D97" w:rsidRDefault="00190D97" w:rsidP="00D22171">
      <w:pPr>
        <w:rPr>
          <w:rFonts w:ascii="Sakkal Majalla" w:hAnsi="Sakkal Majalla" w:cs="Sakkal Majalla"/>
          <w:sz w:val="28"/>
          <w:szCs w:val="28"/>
          <w:u w:val="single"/>
          <w:rtl/>
        </w:rPr>
      </w:pPr>
    </w:p>
    <w:p w14:paraId="017398C6" w14:textId="77777777" w:rsidR="00190D97" w:rsidRDefault="00190D97" w:rsidP="00D22171">
      <w:pPr>
        <w:rPr>
          <w:rFonts w:ascii="Sakkal Majalla" w:hAnsi="Sakkal Majalla" w:cs="Sakkal Majalla"/>
          <w:sz w:val="28"/>
          <w:szCs w:val="28"/>
          <w:u w:val="single"/>
          <w:rtl/>
        </w:rPr>
      </w:pPr>
    </w:p>
    <w:p w14:paraId="2536923C" w14:textId="77777777" w:rsidR="00190D97" w:rsidRDefault="00190D97" w:rsidP="00D22171">
      <w:pPr>
        <w:rPr>
          <w:rFonts w:ascii="Sakkal Majalla" w:hAnsi="Sakkal Majalla" w:cs="Sakkal Majalla"/>
          <w:sz w:val="28"/>
          <w:szCs w:val="28"/>
          <w:u w:val="single"/>
          <w:rtl/>
        </w:rPr>
      </w:pPr>
    </w:p>
    <w:p w14:paraId="1C23041C" w14:textId="77777777" w:rsidR="00190D97" w:rsidRDefault="00190D97" w:rsidP="00D22171">
      <w:pPr>
        <w:rPr>
          <w:rFonts w:ascii="Sakkal Majalla" w:hAnsi="Sakkal Majalla" w:cs="Sakkal Majalla"/>
          <w:sz w:val="28"/>
          <w:szCs w:val="28"/>
          <w:u w:val="single"/>
          <w:rtl/>
        </w:rPr>
      </w:pPr>
    </w:p>
    <w:p w14:paraId="413CE9B1" w14:textId="77777777" w:rsidR="00190D97" w:rsidRDefault="00190D97" w:rsidP="00D22171">
      <w:pPr>
        <w:rPr>
          <w:rFonts w:ascii="Sakkal Majalla" w:hAnsi="Sakkal Majalla" w:cs="Sakkal Majalla"/>
          <w:sz w:val="28"/>
          <w:szCs w:val="28"/>
          <w:u w:val="single"/>
        </w:rPr>
      </w:pPr>
    </w:p>
    <w:p w14:paraId="3FB033C7" w14:textId="77777777" w:rsidR="006540FC" w:rsidRDefault="006540FC" w:rsidP="00D22171">
      <w:pPr>
        <w:rPr>
          <w:rFonts w:ascii="Sakkal Majalla" w:hAnsi="Sakkal Majalla" w:cs="Sakkal Majalla"/>
          <w:sz w:val="28"/>
          <w:szCs w:val="28"/>
          <w:u w:val="single"/>
          <w:rtl/>
        </w:rPr>
      </w:pPr>
    </w:p>
    <w:p w14:paraId="78FD878F" w14:textId="77777777" w:rsidR="002F5210" w:rsidRPr="00876F13" w:rsidRDefault="002F5210" w:rsidP="002F5210">
      <w:pPr>
        <w:pStyle w:val="Heading2"/>
        <w:bidi/>
        <w:jc w:val="both"/>
        <w:rPr>
          <w:sz w:val="28"/>
          <w:szCs w:val="28"/>
        </w:rPr>
      </w:pPr>
      <w:r w:rsidRPr="00876F13">
        <w:rPr>
          <w:rStyle w:val="Strong"/>
          <w:b/>
          <w:bCs/>
          <w:sz w:val="28"/>
          <w:szCs w:val="28"/>
        </w:rPr>
        <w:lastRenderedPageBreak/>
        <w:t xml:space="preserve">1.1 </w:t>
      </w:r>
      <w:r w:rsidRPr="00876F13">
        <w:rPr>
          <w:rStyle w:val="Strong"/>
          <w:b/>
          <w:bCs/>
          <w:sz w:val="28"/>
          <w:szCs w:val="28"/>
          <w:rtl/>
        </w:rPr>
        <w:t>المقدمة</w:t>
      </w:r>
    </w:p>
    <w:p w14:paraId="314661B3" w14:textId="77777777" w:rsidR="002F5210" w:rsidRDefault="002F5210" w:rsidP="002F5210">
      <w:pPr>
        <w:pStyle w:val="NormalWeb"/>
        <w:bidi/>
        <w:spacing w:line="360" w:lineRule="auto"/>
        <w:jc w:val="both"/>
      </w:pPr>
      <w:r>
        <w:rPr>
          <w:rtl/>
        </w:rPr>
        <w:t>تُعد إدارة المخاطر من العناصر الأساسية في المنشآت التي تتعامل مع المنتجات البترولية نظرًا لارتفاع مستوى الخطورة المرتبط بخصائص هذه المواد، مثل قابلية الاشتعال، وسرعة التطاير، والتأثيرات البيئية والصحية المحتملة. وتبرز أهمية تحليل وتقييم المخاطر في هذا القطاع لما له من دور كبير في تحسين مستوى السلامة التشغيلية، وتقليل احتمالية الحوادث، وضمان استمرارية الأعمال داخل المنشآت العامة والخاصة</w:t>
      </w:r>
      <w:r>
        <w:t>.</w:t>
      </w:r>
    </w:p>
    <w:p w14:paraId="741EE777" w14:textId="77777777" w:rsidR="002F5210" w:rsidRDefault="002F5210" w:rsidP="006540FC">
      <w:pPr>
        <w:pStyle w:val="NormalWeb"/>
        <w:bidi/>
        <w:spacing w:before="0" w:beforeAutospacing="0" w:after="0" w:afterAutospacing="0" w:line="360" w:lineRule="auto"/>
        <w:jc w:val="both"/>
      </w:pPr>
      <w:r>
        <w:rPr>
          <w:rtl/>
        </w:rPr>
        <w:t>وفي المملكة العربية السعودية تُعد وزارة الطاقة الجهة الرئيسة المشرفة على قطاع المنتجات البترولية، حيث تقوم بوضع الأنظمة واللوائح التشغيلية التي تهدف إلى تعزيز إجراءات السلامة والحد من المخاطر. ومع تنوع العمليات التشغيلية المرتبطة بالنقل والتخزين والتفريغ والبيع، أصبحت الحاجة ضرورية لتطبيق منهجيات تقييم المخاطر وفق معايير عالمية تضمن حماية الأفراد والممتلكات والبيئة</w:t>
      </w:r>
      <w:r>
        <w:t>.</w:t>
      </w:r>
    </w:p>
    <w:p w14:paraId="2C20ECB3" w14:textId="77777777" w:rsidR="006540FC" w:rsidRDefault="002F5210" w:rsidP="006540FC">
      <w:pPr>
        <w:pStyle w:val="NormalWeb"/>
        <w:bidi/>
        <w:spacing w:before="0" w:beforeAutospacing="0" w:line="360" w:lineRule="auto"/>
      </w:pPr>
      <w:r>
        <w:rPr>
          <w:rtl/>
        </w:rPr>
        <w:t>تسعى هذه الدراسة إلى تحليل واقع إدارة المخاطر في بيئة التعامل مع المنتجات البترولية، وتقييم مستوى الالتزام بالإجراءات التشغيلية ومتطلبات السلامة، وذلك عبر نموذج تطبيقي على منشآت تخضع لإشراف وزارة الطاقة</w:t>
      </w:r>
      <w:r w:rsidR="006540FC">
        <w:rPr>
          <w:rFonts w:hint="cs"/>
          <w:rtl/>
        </w:rPr>
        <w:t xml:space="preserve"> </w:t>
      </w:r>
      <w:r w:rsidR="006540FC">
        <w:rPr>
          <w:rtl/>
        </w:rPr>
        <w:t>بما ينسجم مع مستهدفات رؤية المملكة 2030 الرامية إلى تعزيز معايير السلامة والاستدامة ورفع كفاءة الأداء في القطاعات الحيوية. كما تأتي هذه الدراسة استجابةً للحاجة المتزايدة إلى بناء إطار نظري واضح يوضح المفاهيم الأساسية للمخاطر المرتبطة بالمنتجات البترولية، وطرق تصنيفها، ومصادرها، والآثار المترتبة عليها، إضافة إلى بيان الأسس العلمية والمنهجية التي تعتمد عليها عملية تحليل وتقييم المخاطر</w:t>
      </w:r>
      <w:r w:rsidR="006540FC">
        <w:t>.</w:t>
      </w:r>
    </w:p>
    <w:p w14:paraId="0625546A" w14:textId="77777777" w:rsidR="006540FC" w:rsidRDefault="006540FC" w:rsidP="006540FC">
      <w:pPr>
        <w:pStyle w:val="NormalWeb"/>
        <w:bidi/>
        <w:spacing w:before="0" w:beforeAutospacing="0" w:after="0" w:afterAutospacing="0" w:line="360" w:lineRule="auto"/>
      </w:pPr>
      <w:r>
        <w:rPr>
          <w:rtl/>
        </w:rPr>
        <w:t>وتُعد مرحلة التحليل والتقييم من المراحل الجوهرية في إدارة المخاطر، حيث تسهم في تحديد مستوى الخطورة، وترتيب المخاطر حسب أولويتها، واتخاذ القرارات المناسبة للحد منها أو السيطرة عليها. كما يساعد ذلك الإدارات المعنية في المنشآت العامة والخاصة على تحسين التخطيط الوقائي، ورفع مستوى الجاهزية للتعامل مع الحالات الطارئة، وتقليل الخسائر البشرية والمادية المحتملة</w:t>
      </w:r>
      <w:r>
        <w:t>.</w:t>
      </w:r>
    </w:p>
    <w:p w14:paraId="287C5262" w14:textId="77777777" w:rsidR="006540FC" w:rsidRDefault="006540FC" w:rsidP="006540FC">
      <w:pPr>
        <w:pStyle w:val="NormalWeb"/>
        <w:bidi/>
        <w:spacing w:line="360" w:lineRule="auto"/>
      </w:pPr>
      <w:r>
        <w:rPr>
          <w:rtl/>
        </w:rPr>
        <w:t>وعليه، فإن هذه الدراسة تسعى إلى توفير أساس نظري متكامل يُمكّن قارئ البحث من الإحاطة بجميع الجوانب المتعلقة بالمخاطر في التعامل مع المنتجات البترولية، تمهيدًا للانتقال إلى دراسة الواقع التطبيقي وتحليل الممارسات الحالية في ضوء الأطر والمعايير المعتمدة في مجال إدارة المخاطر</w:t>
      </w:r>
      <w:r>
        <w:rPr>
          <w:rFonts w:hint="cs"/>
          <w:rtl/>
        </w:rPr>
        <w:t xml:space="preserve"> </w:t>
      </w:r>
      <w:r>
        <w:rPr>
          <w:rtl/>
        </w:rPr>
        <w:t>من خلال تسليط الضوء على أهمية تبني أساليب علمية ومنهجية في تحليل وتقييم المخاطر المرتبطة بالتعامل مع المنتجات البترولية، بما ينسجم مع متطلبات السلامة المهنية والمعايير الوطنية والدولية. ويسهم ذلك في تعزيز ثقافة الوقاية الاستباقية بدلًا من الاكتفاء بمعالجة آثار الحوادث بعد وقوعها، وهو ما يُعد عنصرًا رئيسيًا في رفع كفاءة الأداء المؤسسي وتحقيق الاستدامة التشغيلية</w:t>
      </w:r>
      <w:r>
        <w:t>.</w:t>
      </w:r>
    </w:p>
    <w:p w14:paraId="44713ADD" w14:textId="77777777" w:rsidR="006540FC" w:rsidRDefault="006540FC" w:rsidP="006540FC">
      <w:pPr>
        <w:pStyle w:val="NormalWeb"/>
        <w:bidi/>
        <w:spacing w:line="360" w:lineRule="auto"/>
      </w:pPr>
      <w:r>
        <w:rPr>
          <w:rtl/>
        </w:rPr>
        <w:t>وتزداد أهمية هذا الموضوع في ظل التوسع المستمر في الأنشطة الصناعية والخدمية المرتبطة بالقطاع البترولي، وتعدد الجهات العاملة فيه، الأمر الذي يفرض تحديات متزايدة تتطلب فهمًا أعمق لطبيعة المخاطر المحتملة، ومصادرها، ومستوياتها، وآليات السيطرة عليها. كما أن الالتزام بتطبيق نظم فعّالة لإدارة المخاطر يُسهم في الحد من الخسائر البشرية والمادية، ويعزز ثقة المجتمع والجهات الرقابية في مستوى السلامة داخل تلك المنشآت</w:t>
      </w:r>
      <w:r>
        <w:t>.</w:t>
      </w:r>
    </w:p>
    <w:p w14:paraId="12F7FF9C" w14:textId="77777777" w:rsidR="006540FC" w:rsidRDefault="006540FC" w:rsidP="00223FC3">
      <w:pPr>
        <w:pStyle w:val="NormalWeb"/>
        <w:bidi/>
        <w:spacing w:line="360" w:lineRule="auto"/>
      </w:pPr>
      <w:r>
        <w:rPr>
          <w:rtl/>
        </w:rPr>
        <w:t xml:space="preserve">وانطلاقًا من ذلك، فإن المقدمة الحالية تمهّد لبناء الإطار النظري للدراسة، من خلال تقديم خلفية شاملة تُبرز أهمية موضوع البحث، وتوضح الحاجة العلمية والعملية لإجراء دراسة تحليلية متخصصة تسهم في تطوير ممارسات إدارة </w:t>
      </w:r>
      <w:r>
        <w:rPr>
          <w:rtl/>
        </w:rPr>
        <w:lastRenderedPageBreak/>
        <w:t>المخاطر في المنشآت العامة والخاصة التي تتعامل مع المنتجات البترولية، وصولًا إلى تحقيق أعلى مستويات السلامة والأمن الصناعي</w:t>
      </w:r>
      <w:r>
        <w:rPr>
          <w:rFonts w:hint="cs"/>
          <w:rtl/>
        </w:rPr>
        <w:t xml:space="preserve"> </w:t>
      </w:r>
      <w:r>
        <w:rPr>
          <w:rtl/>
        </w:rPr>
        <w:t>كما يبرز الدور المحوري للتحول الرقمي في تطوير آليات الكشف المبكر عن المخاطر وتعزيز فعالية أنظمة المراقبة، مما أسهم في رفع جودة الاستجابة وتقليل الخسائر التشغيلية. إضافة إلى ذلك، أصبحت المنشآت مطالبة بتبني معايير صارمة لإدارة المخاطر تتوافق مع توجهات المملكة في تعزيز موثوقية قطاع الطاقة وتحقيق أعلى مستويات السلامة</w:t>
      </w:r>
      <w:r>
        <w:t>.</w:t>
      </w:r>
    </w:p>
    <w:p w14:paraId="4F15B0C7" w14:textId="77777777" w:rsidR="006540FC" w:rsidRDefault="006540FC" w:rsidP="00223FC3">
      <w:pPr>
        <w:pStyle w:val="NormalWeb"/>
        <w:bidi/>
        <w:spacing w:line="360" w:lineRule="auto"/>
      </w:pPr>
      <w:r>
        <w:rPr>
          <w:rtl/>
        </w:rPr>
        <w:t>ومن هذا المنطلق، فإن تقييم المخاطر في بيئات التعامل مع المنتجات البترولية لا يقتصر على الجوانب التقنية فقط، بل يشمل أيضًا جاهزية العاملين، وتوفر برامج تدريب متخصصة، ومستوى الالتزام بالإجراءات التشغيلية، ومدى فعالية الخطط الوقائية والتعامل مع حالات الطوارئ. كما أن التطورات الحديثة في أنظمة إدارة السلامة والهندسة الوقائية تفرض ضرورة مستمرة لمراجعة الإجراءات، وتحديد نقاط الضعف، وإيجاد وسائل مبتكرة للحد من احتمالية وقوع الحوادث</w:t>
      </w:r>
      <w:r>
        <w:t>.</w:t>
      </w:r>
    </w:p>
    <w:p w14:paraId="06DBBC56" w14:textId="77777777" w:rsidR="00223FC3" w:rsidRDefault="006540FC" w:rsidP="00223FC3">
      <w:pPr>
        <w:pStyle w:val="NormalWeb"/>
        <w:bidi/>
        <w:spacing w:line="360" w:lineRule="auto"/>
      </w:pPr>
      <w:r>
        <w:rPr>
          <w:rtl/>
        </w:rPr>
        <w:t>وتزداد أهمية هذا الموضوع في ظل التوسع الكبير في البنية التحتية النفطية وزيادة الأنشطة المرتبطة بنقل وتخزين وتوزيع الوقود، مما يجعل إدارة المخاطر عنصرًا حاسمًا لضمان حماية الأفراد والممتلكات، ودعم استمرارية الأعمال، وتحقيق الامتثال لمتطلبات الوزارة والمعايير العالمية ذات الصلة. ومن هنا تأتي هذه الدراسة لسد فجوة معرفية تتعلق بقياس واقع إدارة المخاطر في القطاع، وتحليل مستويات الالتزام، وتحديد أبرز التحديات التي تواجه المنشآت في تطبيق أفضل الممارسات</w:t>
      </w:r>
      <w:r w:rsidR="00223FC3">
        <w:rPr>
          <w:rFonts w:hint="cs"/>
          <w:rtl/>
        </w:rPr>
        <w:t xml:space="preserve"> </w:t>
      </w:r>
      <w:r w:rsidR="00223FC3">
        <w:rPr>
          <w:rtl/>
        </w:rPr>
        <w:t>المعتمدة في مجال إدارة المخاطر والأمن الصناعي، والتي تستند إلى الأطر والمعايير الدولية مثل معيار</w:t>
      </w:r>
      <w:r w:rsidR="00223FC3">
        <w:t xml:space="preserve"> ISO 31000 </w:t>
      </w:r>
      <w:r w:rsidR="00223FC3">
        <w:rPr>
          <w:rtl/>
        </w:rPr>
        <w:t>لإدارة المخاطر، ومعايير السلامة المهنية والبيئية المعمول بها في القطاعات عالية الخطورة. ويُسهم تبني هذه الممارسات في تعزيز قدرة المنشآت على التعرف المسبق على مصادر الخطر، وتحليل احتمالية حدوثها، وتقييم آثارها المحتملة، ثم وضع الإجراءات الوقائية المناسبة للحد منها أو السيطرة عليها</w:t>
      </w:r>
      <w:r w:rsidR="00223FC3">
        <w:t>.</w:t>
      </w:r>
    </w:p>
    <w:p w14:paraId="36D4DFF2" w14:textId="77777777" w:rsidR="00223FC3" w:rsidRDefault="00223FC3" w:rsidP="00223FC3">
      <w:pPr>
        <w:pStyle w:val="NormalWeb"/>
        <w:bidi/>
        <w:spacing w:line="360" w:lineRule="auto"/>
      </w:pPr>
      <w:r>
        <w:rPr>
          <w:rtl/>
        </w:rPr>
        <w:t>كما تلعب إدارة المخاطر دورًا محوريًا في دعم اتخاذ القرار داخل المنشآت البترولية، من خلال توفير معلومات دقيقة ومتكاملة حول مستويات المخاطر المختلفة المرتبطة بالعمليات التشغيلية. ويساعد ذلك في تحقيق التوازن بين متطلبات السلامة من جهة، وكفاءة الأداء واستمرارية العمليات من جهة أخرى، خاصة في ظل التوسع المستمر في الأنشطة المرتبطة بالمنتجات البترولية في المنشآت العامة والخاصة</w:t>
      </w:r>
      <w:r>
        <w:t>.</w:t>
      </w:r>
    </w:p>
    <w:p w14:paraId="1FA0234E" w14:textId="77777777" w:rsidR="00223FC3" w:rsidRDefault="00223FC3" w:rsidP="00223FC3">
      <w:pPr>
        <w:pStyle w:val="NormalWeb"/>
        <w:bidi/>
        <w:spacing w:line="360" w:lineRule="auto"/>
      </w:pPr>
      <w:r>
        <w:rPr>
          <w:rtl/>
        </w:rPr>
        <w:t>وتأتي هذه الدراسة لتسليط الضوء على الإطار النظري المرتبط بإدارة المخاطر في مجال التعامل مع المنتجات البترولية، من خلال استعراض المفاهيم الأساسية، وأنواع المخاطر، ومصادرها، وأساليب تصنيفها، إضافة إلى توضيح المراحل الرئيسة لعملية إدارة المخاطر. ويهدف هذا الطرح النظري إلى تهيئة القارئ لفهم الأسس العلمية التي تُبنى عليها الدراسة، وصولًا إلى الجزء التطبيقي الذي يركز على تقييم المخاطر في منشآت خاضعة لإشراف وزارة الطاقة، بما يعكس واقع الممارسات الحالية ويبرز مجالات التحسين الممكنة</w:t>
      </w:r>
      <w:r>
        <w:t>.</w:t>
      </w:r>
    </w:p>
    <w:p w14:paraId="67004C6E" w14:textId="77777777" w:rsidR="00223FC3" w:rsidRDefault="00223FC3" w:rsidP="00223FC3">
      <w:pPr>
        <w:pStyle w:val="NormalWeb"/>
        <w:bidi/>
        <w:spacing w:line="360" w:lineRule="auto"/>
        <w:jc w:val="both"/>
        <w:rPr>
          <w:rtl/>
        </w:rPr>
      </w:pPr>
    </w:p>
    <w:p w14:paraId="47FA24C9" w14:textId="77777777" w:rsidR="00876F13" w:rsidRDefault="00876F13" w:rsidP="00876F13">
      <w:pPr>
        <w:pStyle w:val="NormalWeb"/>
        <w:bidi/>
        <w:spacing w:line="360" w:lineRule="auto"/>
        <w:jc w:val="both"/>
        <w:rPr>
          <w:rtl/>
        </w:rPr>
      </w:pPr>
    </w:p>
    <w:p w14:paraId="6510170D" w14:textId="77777777" w:rsidR="00876F13" w:rsidRPr="006540FC" w:rsidRDefault="00876F13" w:rsidP="00876F13">
      <w:pPr>
        <w:pStyle w:val="NormalWeb"/>
        <w:bidi/>
        <w:spacing w:line="360" w:lineRule="auto"/>
        <w:jc w:val="both"/>
      </w:pPr>
    </w:p>
    <w:p w14:paraId="76EC45AA" w14:textId="17D27AE3" w:rsidR="002F5210" w:rsidRPr="00876F13" w:rsidRDefault="002F5210" w:rsidP="002F5210">
      <w:pPr>
        <w:pStyle w:val="Heading2"/>
        <w:bidi/>
        <w:spacing w:line="360" w:lineRule="auto"/>
        <w:jc w:val="both"/>
        <w:rPr>
          <w:sz w:val="28"/>
          <w:szCs w:val="28"/>
        </w:rPr>
      </w:pPr>
      <w:r w:rsidRPr="00876F13">
        <w:rPr>
          <w:rStyle w:val="Strong"/>
          <w:b/>
          <w:bCs/>
          <w:sz w:val="28"/>
          <w:szCs w:val="28"/>
        </w:rPr>
        <w:lastRenderedPageBreak/>
        <w:t xml:space="preserve">1.2 </w:t>
      </w:r>
      <w:r w:rsidR="00223FC3" w:rsidRPr="00876F13">
        <w:rPr>
          <w:rStyle w:val="Strong"/>
          <w:rFonts w:hint="cs"/>
          <w:b/>
          <w:bCs/>
          <w:sz w:val="28"/>
          <w:szCs w:val="28"/>
          <w:rtl/>
        </w:rPr>
        <w:t xml:space="preserve"> الاطار النظري للدراسة</w:t>
      </w:r>
    </w:p>
    <w:p w14:paraId="06D9A21E" w14:textId="3E7015C5" w:rsidR="00A74F76" w:rsidRPr="00B91AED" w:rsidRDefault="00B91AED" w:rsidP="00A74F76">
      <w:pPr>
        <w:rPr>
          <w:rFonts w:asciiTheme="majorBidi" w:hAnsiTheme="majorBidi" w:cstheme="majorBidi"/>
          <w:sz w:val="28"/>
          <w:szCs w:val="28"/>
          <w:rtl/>
        </w:rPr>
      </w:pPr>
      <w:r w:rsidRPr="00B91AED">
        <w:rPr>
          <w:rFonts w:asciiTheme="majorBidi" w:hAnsiTheme="majorBidi" w:cstheme="majorBidi"/>
          <w:sz w:val="28"/>
          <w:szCs w:val="28"/>
          <w:rtl/>
        </w:rPr>
        <w:t>التعريف:</w:t>
      </w:r>
    </w:p>
    <w:p w14:paraId="6BD299EF" w14:textId="77777777" w:rsidR="00B91AED" w:rsidRDefault="00B91AED" w:rsidP="00F9137B">
      <w:pPr>
        <w:pStyle w:val="NormalWeb"/>
        <w:bidi/>
        <w:spacing w:before="0" w:beforeAutospacing="0" w:after="0" w:afterAutospacing="0" w:line="360" w:lineRule="auto"/>
      </w:pPr>
      <w:r>
        <w:rPr>
          <w:rtl/>
        </w:rPr>
        <w:t xml:space="preserve">يُعد الإطار النظري أحد العناصر الأساسية في البحث العلمي، إذ يوفّر الأساس المعرفي الذي يُبنى عليه موضوع الدراسة، ويساعد في توضيح المفاهيم والنظريات المرتبطة به، وربطها بسياق البحث. ويهدف هذا الإطار إلى تعريف قارئ البحث بكافة الجوانب النظرية المتعلقة بموضوع </w:t>
      </w:r>
      <w:r w:rsidRPr="00B91AED">
        <w:rPr>
          <w:rStyle w:val="Strong"/>
          <w:b w:val="0"/>
          <w:bCs w:val="0"/>
          <w:rtl/>
        </w:rPr>
        <w:t>تحليل وتقييم المخاطر في التعامل مع المنتجات البترولية</w:t>
      </w:r>
      <w:r w:rsidRPr="00B91AED">
        <w:rPr>
          <w:b/>
          <w:bCs/>
          <w:rtl/>
        </w:rPr>
        <w:t>،</w:t>
      </w:r>
      <w:r>
        <w:rPr>
          <w:rtl/>
        </w:rPr>
        <w:t xml:space="preserve"> بما يسهم في فهم طبيعة المخاطر ومصادرها وآليات إدارتها داخل المنشآت العامة والخاصة</w:t>
      </w:r>
      <w:r>
        <w:t>.</w:t>
      </w:r>
    </w:p>
    <w:p w14:paraId="7CF01394" w14:textId="77777777" w:rsidR="00F9137B" w:rsidRDefault="00B91AED" w:rsidP="00F9137B">
      <w:pPr>
        <w:pStyle w:val="NormalWeb"/>
        <w:bidi/>
        <w:spacing w:line="360" w:lineRule="auto"/>
      </w:pPr>
      <w:r>
        <w:rPr>
          <w:rtl/>
        </w:rPr>
        <w:t>ويركّز الإطار النظري في هذه الدراسة على توضيح المفاهيم الأساسية للمخاطر، وأنواعها، ومصادرها، إضافة إلى استعراض خطوات إدارة المخاطر وفقًا للمنهجيات المعتمدة، مع تسليط الضوء على أهمية تطبيق هذه المفاهيم في قطاع المنتجات البترولية نظرًا لحساسيته وارتفاع مستوى الخطورة فيه</w:t>
      </w:r>
      <w:r>
        <w:rPr>
          <w:rFonts w:hint="cs"/>
          <w:rtl/>
        </w:rPr>
        <w:t xml:space="preserve"> </w:t>
      </w:r>
      <w:r>
        <w:rPr>
          <w:rtl/>
        </w:rPr>
        <w:t xml:space="preserve">وانطلاقًا من ذلك، يكتسب موضوع </w:t>
      </w:r>
      <w:r>
        <w:rPr>
          <w:rStyle w:val="Strong"/>
          <w:rtl/>
        </w:rPr>
        <w:t>المخاطر</w:t>
      </w:r>
      <w:r>
        <w:rPr>
          <w:rtl/>
        </w:rPr>
        <w:t xml:space="preserve"> أهمية بالغة في القطاعات التي تتعامل مع المنتجات البترولية، نظرًا لطبيعة هذه المنتجات وما تحمله من احتمالات عالية لوقوع الحوادث الصناعية والبيئية في حال عدم إدارتها بالشكل الصحيح. ويُعد الفهم النظري الدقيق لمفهوم المخاطر وأنواعها ومصادرها خطوة أساسية قبل الانتقال إلى تطبيقات التحليل والتقييم في الواقع العملي</w:t>
      </w:r>
      <w:r>
        <w:rPr>
          <w:rFonts w:hint="cs"/>
          <w:rtl/>
        </w:rPr>
        <w:t xml:space="preserve"> </w:t>
      </w:r>
      <w:r>
        <w:rPr>
          <w:rtl/>
        </w:rPr>
        <w:t>يمثّل تحليل المخاطر وتقييمها أحد المكوّنات الأساسية في منظومة إدارة المخاطر داخل المنشآت التي تتعامل مع المنتجات البترولية، نظرًا لما تتسم به هذه المواد من خصائص فيزيائية وكيميائية تجعلها أكثر عرضة لإحداث حوادث تشغيلية إذا لم تُدار بصورة علمية ممنهجة. ويهدف الإطار النظري إلى توضيح المفاهيم الأساسية التي يقوم عليها هذا العلم، وذلك لمنح القارئ خلفية معرفية واضحة قبل الانتقال إلى تطبيقات الدراسة</w:t>
      </w:r>
      <w:r w:rsidR="00F9137B">
        <w:rPr>
          <w:rFonts w:hint="cs"/>
          <w:rtl/>
        </w:rPr>
        <w:t xml:space="preserve"> </w:t>
      </w:r>
      <w:r w:rsidR="00F9137B">
        <w:rPr>
          <w:rtl/>
        </w:rPr>
        <w:t>وبناءً على ذلك، يصبح الإطار النظري خطوة محورية تمهّد للمسار التحليلي لاحقًا، لأنه يُمكّن القارئ من الإحاطة الكاملة بالمفاهيم الأساسية المرتبطة بالمخاطر وإدارتها في بيئة التعامل مع المنتجات البترولية. ويتيح هذا الإطار فهم السياق العام والمتغيرات المؤثرة، إضافةً إلى استيعاب أسباب حدوث المخاطر وآليات التحكم فيها، مما يعزز القدرة على تقييم الوضع الحالي في المنشآت العامة والخاصة</w:t>
      </w:r>
      <w:r w:rsidR="00F9137B">
        <w:t>.</w:t>
      </w:r>
    </w:p>
    <w:p w14:paraId="212C1066" w14:textId="77777777" w:rsidR="00F9137B" w:rsidRDefault="00F9137B" w:rsidP="00F9137B">
      <w:pPr>
        <w:pStyle w:val="NormalWeb"/>
        <w:bidi/>
        <w:spacing w:line="360" w:lineRule="auto"/>
      </w:pPr>
      <w:r>
        <w:rPr>
          <w:rtl/>
        </w:rPr>
        <w:t>كما يساهم الإطار النظري في تحديد الفجوات المعرفية بين الأسس العلمية المرتبطة بإدارة المخاطر والممارسات الفعلية المتبعة في المنشآت، وهو ما يمهد لربط الجوانب النظرية بالواقع العملي ودراسة العلاقة بين المتغيرات التي يتناولها البحث. ومن خلال هذا الربط، يمكن استخلاص مزيد من الدقة في تفسير النتائج لاحقًا، وتقديم توصيات تتوافق مع المعايير المهنية ومتطلبات السلامة المعتمدة في قطاع الطاقة</w:t>
      </w:r>
      <w:r>
        <w:t>.</w:t>
      </w:r>
    </w:p>
    <w:p w14:paraId="327DE7CE" w14:textId="77777777" w:rsidR="00F9137B" w:rsidRDefault="00F9137B" w:rsidP="00F9137B">
      <w:pPr>
        <w:pStyle w:val="NormalWeb"/>
        <w:bidi/>
        <w:spacing w:line="360" w:lineRule="auto"/>
      </w:pPr>
      <w:r>
        <w:rPr>
          <w:rtl/>
        </w:rPr>
        <w:t xml:space="preserve">وإضافةً إلى ذلك، يساعد الإطار النظري في توضيح المفاهيم الأساسية مثل </w:t>
      </w:r>
      <w:r w:rsidRPr="00F9137B">
        <w:rPr>
          <w:rStyle w:val="Strong"/>
          <w:b w:val="0"/>
          <w:bCs w:val="0"/>
          <w:rtl/>
        </w:rPr>
        <w:t>تحليل المخاطر، تقويم المخاطر، السيطرة</w:t>
      </w:r>
      <w:r>
        <w:rPr>
          <w:rStyle w:val="Strong"/>
          <w:rtl/>
        </w:rPr>
        <w:t xml:space="preserve"> </w:t>
      </w:r>
      <w:r w:rsidRPr="00F9137B">
        <w:rPr>
          <w:rStyle w:val="Strong"/>
          <w:b w:val="0"/>
          <w:bCs w:val="0"/>
          <w:rtl/>
        </w:rPr>
        <w:t>على الأخطار، خطط الاستجابة للطوارئ،</w:t>
      </w:r>
      <w:r>
        <w:rPr>
          <w:rStyle w:val="Strong"/>
          <w:rtl/>
        </w:rPr>
        <w:t xml:space="preserve"> </w:t>
      </w:r>
      <w:r w:rsidRPr="00F9137B">
        <w:rPr>
          <w:rStyle w:val="Strong"/>
          <w:b w:val="0"/>
          <w:bCs w:val="0"/>
          <w:rtl/>
        </w:rPr>
        <w:t>تحليل بيئة العمل</w:t>
      </w:r>
      <w:r>
        <w:rPr>
          <w:rStyle w:val="Strong"/>
          <w:rtl/>
        </w:rPr>
        <w:t>،</w:t>
      </w:r>
      <w:r>
        <w:rPr>
          <w:rtl/>
        </w:rPr>
        <w:t xml:space="preserve"> وغيرها من المحاور التي تشكل الأساس العلمي للبحث. كما يُبرز أهمية الالتزام باللوائح التنظيمية الصادرة من الجهات المختصة، وبيان تأثيرها على مستوى السلامة التشغيلية في المنشآت التي تتعامل مع المنتجات البترولية</w:t>
      </w:r>
      <w:r>
        <w:t>.</w:t>
      </w:r>
    </w:p>
    <w:p w14:paraId="2332A001" w14:textId="77777777" w:rsidR="00F9137B" w:rsidRDefault="00F9137B" w:rsidP="00F9137B">
      <w:pPr>
        <w:pStyle w:val="NormalWeb"/>
        <w:bidi/>
        <w:spacing w:line="360" w:lineRule="auto"/>
        <w:rPr>
          <w:rtl/>
        </w:rPr>
      </w:pPr>
      <w:r>
        <w:rPr>
          <w:rtl/>
        </w:rPr>
        <w:t>ويمهّد هذا الطرح الشامل إلى الانتقال لاحقًا إلى مراجعة الدراسات السابقة، التي تبرز الجهود البحثية في هذا المجال، وتُظهر موقع الدراسة الحالية ضمن السياق العلمي العام، بما يعزز قيمتها ويُحدد ما يميزها عن غيرها من الدراسات</w:t>
      </w:r>
      <w:r>
        <w:t>.</w:t>
      </w:r>
    </w:p>
    <w:p w14:paraId="25A8238E" w14:textId="77777777" w:rsidR="00F9137B" w:rsidRDefault="00F9137B" w:rsidP="00F9137B">
      <w:pPr>
        <w:pStyle w:val="NormalWeb"/>
        <w:bidi/>
        <w:spacing w:line="360" w:lineRule="auto"/>
      </w:pPr>
      <w:r>
        <w:rPr>
          <w:rtl/>
        </w:rPr>
        <w:lastRenderedPageBreak/>
        <w:t>وفي هذا السياق، يُركّز الإطار النظري للدراسة على توضيح المفاهيم الأساسية المرتبطة بإدارة المخاطر في القطاعات التي تتعامل مع المنتجات البترولية، بوصفها من أكثر القطاعات حساسية من ناحية السلامة والأثر البيئي. ويشمل ذلك التعريف بالمخاطر باعتبارها احتمالية وقوع حدث غير مرغوب فيه قد يؤدي إلى خسائر بشرية أو مادية أو بيئية، إضافةً إلى توضيح العلاقة بين مستوى الخطر واحتمالية حدوثه وحجم آثاره</w:t>
      </w:r>
      <w:r>
        <w:t>.</w:t>
      </w:r>
    </w:p>
    <w:p w14:paraId="3E68D62D" w14:textId="77777777" w:rsidR="00F9137B" w:rsidRDefault="00F9137B" w:rsidP="00F9137B">
      <w:pPr>
        <w:pStyle w:val="NormalWeb"/>
        <w:bidi/>
        <w:spacing w:line="360" w:lineRule="auto"/>
      </w:pPr>
      <w:r>
        <w:rPr>
          <w:rtl/>
        </w:rPr>
        <w:t xml:space="preserve">كما يتناول الإطار النظري أنواع المخاطر المرتبطة بالمنتجات البترولية، والتي تتنوع بين </w:t>
      </w:r>
      <w:proofErr w:type="gramStart"/>
      <w:r>
        <w:rPr>
          <w:rtl/>
        </w:rPr>
        <w:t>مخاطر</w:t>
      </w:r>
      <w:proofErr w:type="gramEnd"/>
      <w:r>
        <w:rPr>
          <w:rtl/>
        </w:rPr>
        <w:t xml:space="preserve"> تشغيلية ناتجة عن أخطاء بشرية أو أعطال فنية، ومخاطر بيئية ناجمة عن التسربات والانبعاثات، ومخاطر صحية تؤثر على العاملين والمجتمع، فضلًا عن المخاطر التنظيمية الناتجة عن عدم الالتزام بالأنظمة والتعليمات المعتمدة. ويساعد هذا التصنيف على فهم طبيعة المخاطر بشكل أشمل، بما يدعم عملية التحليل والتقييم</w:t>
      </w:r>
      <w:r>
        <w:t>.</w:t>
      </w:r>
    </w:p>
    <w:p w14:paraId="56ED6326" w14:textId="77777777" w:rsidR="00F9137B" w:rsidRDefault="00F9137B" w:rsidP="00F9137B">
      <w:pPr>
        <w:pStyle w:val="NormalWeb"/>
        <w:bidi/>
        <w:spacing w:line="360" w:lineRule="auto"/>
      </w:pPr>
      <w:r>
        <w:rPr>
          <w:rtl/>
        </w:rPr>
        <w:t>ويستعرض الإطار النظري كذلك مصادر الخطر في المنشآت العامة والخاصة، سواء كانت مرتبطة بطبيعة المواد البترولية نفسها، أو بأساليب التخزين والنقل، أو بضعف إجراءات الرقابة والمتابعة، أو بنقص التدريب والتأهيل. ويُعد تحديد هذه المصادر خطوة أساسية في بناء نظام فعّال لإدارة المخاطر</w:t>
      </w:r>
      <w:r>
        <w:t>.</w:t>
      </w:r>
    </w:p>
    <w:p w14:paraId="6C018ABC" w14:textId="77777777" w:rsidR="00F9137B" w:rsidRDefault="00F9137B" w:rsidP="00F9137B">
      <w:pPr>
        <w:pStyle w:val="NormalWeb"/>
        <w:bidi/>
        <w:spacing w:line="360" w:lineRule="auto"/>
      </w:pPr>
      <w:r>
        <w:rPr>
          <w:rtl/>
        </w:rPr>
        <w:t>ومن جهة أخرى، يوضح الإطار النظري خطوات إدارة المخاطر وفق المنهجيات الحديثة، والتي تبدأ بتحديد المخاطر، ثم تحليلها، فعملية تقييمها، يلي ذلك وضع الاستجابات المناسبة للحد منها أو السيطرة عليها، وأخيرًا مرحلة المتابعة والمراجعة المستمرة. وتُسهم هذه الخطوات في دعم القرار الإداري وتعزيز ثقافة السلامة داخل المنشآت، لا سيما في القطاعات الحيوية التي تشرف عليها جهات تنظيمية مثل وزارة الطاقة</w:t>
      </w:r>
      <w:r>
        <w:t>.</w:t>
      </w:r>
    </w:p>
    <w:p w14:paraId="123437A6" w14:textId="77777777" w:rsidR="00F9137B" w:rsidRDefault="00F9137B" w:rsidP="00F9137B">
      <w:pPr>
        <w:pStyle w:val="NormalWeb"/>
        <w:bidi/>
        <w:spacing w:line="360" w:lineRule="auto"/>
      </w:pPr>
      <w:r>
        <w:rPr>
          <w:rtl/>
        </w:rPr>
        <w:t>ومن خلال هذا العرض النظري، يتم تهيئة القارئ لفهم الخلفية العلمية والمنهجية التي تستند إليها الدراسة الحالية، تمهيدًا للانتقال إلى مراجعة الدراسات السابقة وتحليل واقع إدارة المخاطر في التعامل مع المنتجات البترولية، مع التركيز على الجوانب التي لم تُتناول بشكل كافٍ في الأبحاث السابقة، وبما يخدم أهداف الدراسة ويحقق الإضافة العلمية المرجوة</w:t>
      </w:r>
      <w:r>
        <w:t>.</w:t>
      </w:r>
    </w:p>
    <w:p w14:paraId="213A7C7F" w14:textId="77777777" w:rsidR="00F9137B" w:rsidRPr="00F9137B" w:rsidRDefault="00F9137B" w:rsidP="00F9137B">
      <w:pPr>
        <w:pStyle w:val="NormalWeb"/>
        <w:bidi/>
        <w:spacing w:line="360" w:lineRule="auto"/>
      </w:pPr>
    </w:p>
    <w:p w14:paraId="696FA0A4" w14:textId="68311BDB" w:rsidR="00B91AED" w:rsidRPr="00F9137B" w:rsidRDefault="00B91AED" w:rsidP="00B91AED">
      <w:pPr>
        <w:pStyle w:val="NormalWeb"/>
        <w:bidi/>
        <w:spacing w:line="360" w:lineRule="auto"/>
      </w:pPr>
    </w:p>
    <w:p w14:paraId="096854F2" w14:textId="7A72914F" w:rsidR="00B91AED" w:rsidRPr="00B91AED" w:rsidRDefault="00B91AED" w:rsidP="00B91AED">
      <w:pPr>
        <w:pStyle w:val="NormalWeb"/>
        <w:bidi/>
        <w:rPr>
          <w:rFonts w:hint="cs"/>
        </w:rPr>
      </w:pPr>
    </w:p>
    <w:p w14:paraId="32A99823" w14:textId="77777777" w:rsidR="00B91AED" w:rsidRPr="00B91AED" w:rsidRDefault="00B91AED" w:rsidP="00A74F76">
      <w:pPr>
        <w:rPr>
          <w:rFonts w:ascii="Sakkal Majalla" w:hAnsi="Sakkal Majalla" w:cs="Sakkal Majalla"/>
          <w:sz w:val="28"/>
          <w:szCs w:val="28"/>
          <w:u w:val="single"/>
          <w:rtl/>
          <w:lang w:val="en-SA"/>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4DA96A9" w14:textId="77777777" w:rsidR="00F9137B" w:rsidRPr="00876F13" w:rsidRDefault="00F9137B" w:rsidP="00F9137B">
      <w:pPr>
        <w:pStyle w:val="Heading2"/>
        <w:bidi/>
        <w:rPr>
          <w:sz w:val="28"/>
          <w:szCs w:val="28"/>
        </w:rPr>
      </w:pPr>
      <w:r w:rsidRPr="00876F13">
        <w:rPr>
          <w:sz w:val="28"/>
          <w:szCs w:val="28"/>
          <w:rtl/>
        </w:rPr>
        <w:lastRenderedPageBreak/>
        <w:t>أولاً: تعريف المخاطر</w:t>
      </w:r>
    </w:p>
    <w:p w14:paraId="00D2D233" w14:textId="77777777" w:rsidR="00F9137B" w:rsidRDefault="00F9137B" w:rsidP="005407EF">
      <w:pPr>
        <w:pStyle w:val="NormalWeb"/>
        <w:bidi/>
        <w:spacing w:line="360" w:lineRule="auto"/>
      </w:pPr>
      <w:r>
        <w:rPr>
          <w:rtl/>
        </w:rPr>
        <w:t>تُعرّف المخاطر بأنها احتمال وقوع حدث غير مرغوب فيه قد يؤدي إلى خسائر بشرية أو مادية أو بيئية، ويؤثر سلبًا على تحقيق أهداف المؤسسة. وفي سياق المنشآت التي تتعامل مع المنتجات البترولية، تزداد أهمية مفهوم المخاطر نظرًا لطبيعة هذه المنتجات التي تتسم بقابلية الاشتعال والانفجار، إضافة إلى آثارها البيئية والصحية الجسيمة في حال سوء التعامل معها</w:t>
      </w:r>
      <w:r>
        <w:t>.</w:t>
      </w:r>
    </w:p>
    <w:p w14:paraId="32D6AB4C" w14:textId="77777777" w:rsidR="00F9137B" w:rsidRDefault="00F9137B" w:rsidP="005407EF">
      <w:pPr>
        <w:pStyle w:val="NormalWeb"/>
        <w:bidi/>
        <w:spacing w:line="360" w:lineRule="auto"/>
        <w:rPr>
          <w:rtl/>
        </w:rPr>
      </w:pPr>
      <w:r>
        <w:rPr>
          <w:rtl/>
        </w:rPr>
        <w:t>وتُعد المخاطر عنصرًا ملازمًا لكافة الأنشطة التشغيلية، ولا يمكن إلغاؤها بشكل كامل، وإنما يمكن التحكم بها وتقليل آثارها من خلال تطبيق أساليب علمية ومنهجية تعتمد على التحليل والتقييم المستمر. لذلك، يرتبط مفهوم المخاطر ارتباطًا وثيقًا بمفاهيم السلامة المهنية، والأمن الصناعي، والاستدامة التشغيلية داخل المؤسسات العامة والخاصة</w:t>
      </w:r>
      <w:r>
        <w:t>.</w:t>
      </w:r>
    </w:p>
    <w:p w14:paraId="75E3503B" w14:textId="77777777" w:rsidR="005407EF" w:rsidRDefault="005407EF" w:rsidP="005407EF">
      <w:pPr>
        <w:pStyle w:val="NormalWeb"/>
        <w:bidi/>
        <w:spacing w:line="360" w:lineRule="auto"/>
      </w:pPr>
      <w:r>
        <w:rPr>
          <w:rtl/>
        </w:rPr>
        <w:t xml:space="preserve">ولا يقتصر مفهوم المخاطر على الجوانب المادية أو التشغيلية فقط، بل يمتد ليشمل المخاطر الإدارية والتنظيمية والتشريعية التي قد تؤثر على كفاءة الأداء المؤسسي واستمرارية الأنشطة. وتزداد أهمية فهم المخاطر في المؤسسات العامة والخاصة التي تتعامل مع المنتجات البترولية نظرًا لحساسية هذا القطاع وارتباطه المباشر بسلامة الأرواح، وحماية البيئة، </w:t>
      </w:r>
      <w:proofErr w:type="gramStart"/>
      <w:r>
        <w:rPr>
          <w:rtl/>
        </w:rPr>
        <w:t xml:space="preserve">والالتزام بالأنظمة </w:t>
      </w:r>
      <w:proofErr w:type="gramEnd"/>
      <w:r>
        <w:rPr>
          <w:rtl/>
        </w:rPr>
        <w:t>واللوائح المحلية والدولية</w:t>
      </w:r>
      <w:r>
        <w:t>.</w:t>
      </w:r>
    </w:p>
    <w:p w14:paraId="2C89D07C" w14:textId="77777777" w:rsidR="005407EF" w:rsidRDefault="005407EF" w:rsidP="005407EF">
      <w:pPr>
        <w:pStyle w:val="NormalWeb"/>
        <w:bidi/>
        <w:spacing w:line="360" w:lineRule="auto"/>
      </w:pPr>
      <w:r>
        <w:rPr>
          <w:rtl/>
        </w:rPr>
        <w:t>وتُعرف المخاطر من منظور إداري بأنها مزيج من احتمال وقوع حدث غير مرغوب فيه وتأثيره المحتمل على تحقيق أهداف المؤسسة، سواء كانت هذه الأهداف تشغيلية، مالية، بيئية، أو استراتيجية. وعليه، فإن إدارة المخاطر تسعى إلى التعرف المسبق على هذه التهديدات وتحليلها وتقييمها ووضع الآليات المناسبة للحد من آثارها أو التحكم فيها</w:t>
      </w:r>
      <w:r>
        <w:t>.</w:t>
      </w:r>
    </w:p>
    <w:p w14:paraId="3E0FF200" w14:textId="77777777" w:rsidR="005407EF" w:rsidRDefault="005407EF" w:rsidP="005407EF">
      <w:pPr>
        <w:pStyle w:val="NormalWeb"/>
        <w:bidi/>
        <w:spacing w:line="360" w:lineRule="auto"/>
      </w:pPr>
      <w:r>
        <w:rPr>
          <w:rtl/>
        </w:rPr>
        <w:t xml:space="preserve">وفي قطاع المنتجات البترولية، تتخذ المخاطر أبعادًا أكثر تعقيدًا مقارنة بالقطاعات الأخرى، حيث ترتبط بخصائص المواد نفسها، مثل القابلية العالية للاشتعال والانفجار، إضافة إلى المخاطر الناتجة عن عمليات </w:t>
      </w:r>
      <w:proofErr w:type="gramStart"/>
      <w:r>
        <w:rPr>
          <w:rtl/>
        </w:rPr>
        <w:t>النقل</w:t>
      </w:r>
      <w:proofErr w:type="gramEnd"/>
      <w:r>
        <w:rPr>
          <w:rtl/>
        </w:rPr>
        <w:t xml:space="preserve"> والتخزين والتداول والاستخدام. كما أن أي خلل في تطبيق إجراءات السلامة أو ضعف في الرقابة قد يؤدي إلى حوادث جسيمة تتسبب في خسائر بشرية ومادية وبيئية كبيرة</w:t>
      </w:r>
      <w:r>
        <w:t>.</w:t>
      </w:r>
    </w:p>
    <w:p w14:paraId="4D59DF80" w14:textId="232B0DCF" w:rsidR="005407EF" w:rsidRDefault="005407EF" w:rsidP="005407EF">
      <w:pPr>
        <w:pStyle w:val="NormalWeb"/>
        <w:bidi/>
        <w:spacing w:line="360" w:lineRule="auto"/>
      </w:pPr>
      <w:r>
        <w:rPr>
          <w:rtl/>
        </w:rPr>
        <w:t>ومن هذا المنطلق، يصبح من الضروري توضيح مفهوم المخاطر بشكل دقيق وشامل، بما يسهم في بناء إطار نظري متكامل يساعد على فهم طبيعة المخاطر المرتبطة بالمنتجات البترولية داخل المنشآت العامة والخاصة، ويمهد للانتقال إلى دراسة أنواع المخاطر وتصنيفاتها ومصادرها، وصولًا إلى استعراض خطوات إدارة المخاطر وتطبيقاتها العملية في هذا المجال</w:t>
      </w:r>
      <w:r>
        <w:rPr>
          <w:rFonts w:hint="cs"/>
          <w:rtl/>
        </w:rPr>
        <w:t>، و</w:t>
      </w:r>
      <w:r w:rsidRPr="005407EF">
        <w:rPr>
          <w:rtl/>
        </w:rPr>
        <w:t xml:space="preserve"> </w:t>
      </w:r>
      <w:r>
        <w:rPr>
          <w:rtl/>
        </w:rPr>
        <w:t xml:space="preserve">تُعدّ </w:t>
      </w:r>
      <w:r w:rsidRPr="005407EF">
        <w:rPr>
          <w:rStyle w:val="Strong"/>
          <w:b w:val="0"/>
          <w:bCs w:val="0"/>
          <w:rtl/>
        </w:rPr>
        <w:t>المخاطر</w:t>
      </w:r>
      <w:r>
        <w:rPr>
          <w:rtl/>
        </w:rPr>
        <w:t xml:space="preserve"> من المفاهيم المحورية في إدارة السلامة والصحة المهنية، إذ ترتبط بدرجة احتمالية وقوع حدث غير مرغوب وما قد يترتب عليه من آثار سلبية على الأفراد أو الممتلكات أو البيئة. ويصبح فهم هذا المفهوم ضرورة ملحّة في القطاعات الحساسة مثل قطاع المنتجات البترولية، الذي يتميّز بمستوى عالٍ من التعقيد في عملياته التشغيلية وكثرة التهديدات المحتملة التي قد تنتج عن أي خلل بسيط في إجراءات السلامة</w:t>
      </w:r>
      <w:r>
        <w:t>.</w:t>
      </w:r>
    </w:p>
    <w:p w14:paraId="0BE012AF" w14:textId="77777777" w:rsidR="005407EF" w:rsidRDefault="005407EF" w:rsidP="005407EF">
      <w:pPr>
        <w:pStyle w:val="NormalWeb"/>
        <w:bidi/>
        <w:spacing w:line="360" w:lineRule="auto"/>
      </w:pPr>
      <w:r>
        <w:rPr>
          <w:rtl/>
        </w:rPr>
        <w:t xml:space="preserve">وتعرَّف المخاطر بأنها </w:t>
      </w:r>
      <w:r w:rsidRPr="005407EF">
        <w:rPr>
          <w:rStyle w:val="Strong"/>
          <w:b w:val="0"/>
          <w:bCs w:val="0"/>
          <w:rtl/>
        </w:rPr>
        <w:t>مجموعة من الظروف أو العوامل التي يمكن أن تُحدث ضررًا محتملًا</w:t>
      </w:r>
      <w:r w:rsidRPr="005407EF">
        <w:rPr>
          <w:b/>
          <w:bCs/>
          <w:rtl/>
        </w:rPr>
        <w:t>،</w:t>
      </w:r>
      <w:r>
        <w:rPr>
          <w:rtl/>
        </w:rPr>
        <w:t xml:space="preserve"> أو تؤدي إلى خسائر تشغيلية، أو توقف للعمل، أو تهديد لسلامة العاملين. ولا يقتصر مفهوم المخاطر على الجانب الفيزيائي فقط، بل يشمل المخاطر التشغيلية والإدارية والبيئية والتنظيمية، مما يجعل تحليلها وتقييمها عملية شمولية تتطلب فهماً متعدد الجوانب</w:t>
      </w:r>
      <w:r>
        <w:t>.</w:t>
      </w:r>
    </w:p>
    <w:p w14:paraId="2E398D9B" w14:textId="77777777" w:rsidR="005407EF" w:rsidRDefault="005407EF" w:rsidP="005407EF">
      <w:pPr>
        <w:pStyle w:val="NormalWeb"/>
        <w:bidi/>
        <w:spacing w:line="360" w:lineRule="auto"/>
      </w:pPr>
      <w:r>
        <w:rPr>
          <w:rtl/>
        </w:rPr>
        <w:lastRenderedPageBreak/>
        <w:t xml:space="preserve">وتتطور النظريات المتعلقة بالمخاطر مع الوقت، حيث باتت العديد من المؤسسات تعتمد أطرًا معيارية مثل </w:t>
      </w:r>
      <w:r w:rsidRPr="005407EF">
        <w:rPr>
          <w:rStyle w:val="Strong"/>
          <w:b w:val="0"/>
          <w:bCs w:val="0"/>
        </w:rPr>
        <w:t>ISO</w:t>
      </w:r>
      <w:r>
        <w:rPr>
          <w:rStyle w:val="Strong"/>
        </w:rPr>
        <w:t xml:space="preserve"> </w:t>
      </w:r>
      <w:r w:rsidRPr="005407EF">
        <w:rPr>
          <w:rStyle w:val="Strong"/>
          <w:b w:val="0"/>
          <w:bCs w:val="0"/>
        </w:rPr>
        <w:t>31000</w:t>
      </w:r>
      <w:r>
        <w:t xml:space="preserve"> </w:t>
      </w:r>
      <w:r>
        <w:rPr>
          <w:rtl/>
        </w:rPr>
        <w:t>لإدارة المخاطر، والتي تؤكد على ضرورة دمج إدارة المخاطر في جميع مراحل سلسلة العمليات التشغيلية. كما أصبحت النماذج التطبيقية في قطاع الطاقة تعتمد على مزيج من الأدوات النوعية والكمية لتحديد مصادر الخطر وتقدير احتمالية حدوثها وتقييم تأثيراتها المحتملة</w:t>
      </w:r>
      <w:r>
        <w:t>.</w:t>
      </w:r>
    </w:p>
    <w:p w14:paraId="70FA3877" w14:textId="77777777" w:rsidR="005407EF" w:rsidRDefault="005407EF" w:rsidP="005407EF">
      <w:pPr>
        <w:pStyle w:val="NormalWeb"/>
        <w:bidi/>
        <w:spacing w:line="360" w:lineRule="auto"/>
      </w:pPr>
      <w:r>
        <w:rPr>
          <w:rtl/>
        </w:rPr>
        <w:t>وتبرز أهمية هذا المفهوم في المنشآت البترولية نظرًا لخصوصية هذا القطاع، حيث يمكن أن تتسبب المواد القابلة للاشتعال في حرائق وانفجارات واسعة المدى، إضافة إلى الانبعاثات السامة والتسربات التي قد تهدد البيئة والصحة العامة. ولهذا، فإن فهم المخاطر يمثل خطوة أولى جوهرية في بناء نظام متكامل للسلامة يُمكّن المنشأة من التعرف على التهديدات مبكرًا ووضع ضوابط فعالة للتحكم فيها</w:t>
      </w:r>
      <w:r>
        <w:t>.</w:t>
      </w:r>
    </w:p>
    <w:p w14:paraId="4A55202C" w14:textId="77777777" w:rsidR="005407EF" w:rsidRDefault="005407EF" w:rsidP="005407EF">
      <w:pPr>
        <w:pStyle w:val="NormalWeb"/>
        <w:bidi/>
        <w:spacing w:line="360" w:lineRule="auto"/>
      </w:pPr>
      <w:r>
        <w:rPr>
          <w:rtl/>
        </w:rPr>
        <w:t>كما تسهم المعرفة النظرية بالمخاطر في تعزيز كفاءة العاملين عبر تطوير مهاراتهم في التنبؤ بالمشكلات قبل وقوعها، وتعزيز ثقافة السلامة لديهم، ورفع مستوى الوعي بالتحديات اليومية المرتبطة بالعمليات التشغيلية. ويُعد هذا البُعد البشري عنصرًا أساسيًا، إذ تشير العديد من الدراسات إلى أنّ نسبة كبيرة من الحوادث ترتبط بالأخطاء البشرية أو ضعف التواصل أو غياب التدريب الكافي</w:t>
      </w:r>
      <w:r>
        <w:t>.</w:t>
      </w:r>
    </w:p>
    <w:p w14:paraId="3EC00409" w14:textId="77777777" w:rsidR="005407EF" w:rsidRDefault="005407EF" w:rsidP="005407EF">
      <w:pPr>
        <w:pStyle w:val="NormalWeb"/>
        <w:bidi/>
        <w:spacing w:line="360" w:lineRule="auto"/>
        <w:rPr>
          <w:rtl/>
        </w:rPr>
      </w:pPr>
      <w:r>
        <w:rPr>
          <w:rtl/>
        </w:rPr>
        <w:t>ويُعد توظيف المفاهيم النظرية للمخاطر في إطار عملي منهجي خطوة ضرورية في أي مؤسسة تسعى إلى تحقيق الاستدامة وتقليل الخسائر المحتملة وتعزيز الأداء العام. ومن هنا تأتي أهمية دراسة المخاطر في قطاع المنشآت البترولية بوصفها مدخلًا أساسيًا لتحسين السياسات والإجراءات ووضع خطط فعالة لإدارة الأزمات والطوارئ</w:t>
      </w:r>
      <w:r>
        <w:t>.</w:t>
      </w:r>
    </w:p>
    <w:p w14:paraId="47C4D0FB" w14:textId="77777777" w:rsidR="005407EF" w:rsidRDefault="005407EF" w:rsidP="005407EF">
      <w:pPr>
        <w:pStyle w:val="NormalWeb"/>
        <w:bidi/>
        <w:spacing w:line="360" w:lineRule="auto"/>
      </w:pPr>
      <w:r>
        <w:rPr>
          <w:rtl/>
        </w:rPr>
        <w:t>إضافةً إلى ذلك، تُعد نظم إدارة المخاطر عنصرًا محوريًا في بناء قدرة المنشآت على الاستجابة السريعة والفعّالة للحوادث، وذلك من خلال وضع خطط طوارئ واضحة، وتحديد آليات الاتصال الداخلي والخارجي، وتوزيع الأدوار والمسؤوليات بين العاملين. ويسهم ذلك في ضمان اتخاذ إجراءات فورية تحدّ من انتشار الخطر وتقلل من الآثار السلبية المحتملة على الأفراد والممتلكات</w:t>
      </w:r>
      <w:r>
        <w:t>.</w:t>
      </w:r>
    </w:p>
    <w:p w14:paraId="6491FA0F" w14:textId="77777777" w:rsidR="005407EF" w:rsidRDefault="005407EF" w:rsidP="005407EF">
      <w:pPr>
        <w:pStyle w:val="NormalWeb"/>
        <w:bidi/>
        <w:spacing w:line="360" w:lineRule="auto"/>
      </w:pPr>
      <w:r>
        <w:rPr>
          <w:rtl/>
        </w:rPr>
        <w:t>كما تبرز أهمية الدمج بين إدارة المخاطر والأمن الصناعي، بحيث تعمل المؤسستان بشكل تكاملي لضمان توفير بيئة تشغيلية مستقرة وآمنة. ويشمل هذا التكامل تطبيق برامج الفحص الدوري للمعدات، وتقييم جهوزية أنظمة الإطفاء، والالتزام بالإجراءات الوقائية أثناء عمليات التحميل والتفريغ والتخزين، خصوصًا أن المنتجات البترولية تتميز بقابلية عالية للاشتعال وتستوجب استعدادات خاصة</w:t>
      </w:r>
      <w:r>
        <w:t>.</w:t>
      </w:r>
    </w:p>
    <w:p w14:paraId="4F32F939" w14:textId="77777777" w:rsidR="005407EF" w:rsidRDefault="005407EF" w:rsidP="005407EF">
      <w:pPr>
        <w:pStyle w:val="NormalWeb"/>
        <w:bidi/>
        <w:spacing w:line="360" w:lineRule="auto"/>
      </w:pPr>
      <w:r>
        <w:rPr>
          <w:rtl/>
        </w:rPr>
        <w:t>وفي إطار تطوير المنهجيات الحديثة لإدارة المخاطر، بدأت العديد من المؤسسات في تبنّي تقنيات رقمية تعتمد على التحليل التنبؤي، ونماذج المحاكاة، وأنظمة المراقبة المستمرة المعززة بالذكاء الاصطناعي. توفر هذه التقنيات قدرة أكبر على تحديد المخاطر الخفية التي قد لا تظهر بالطرق التقليدية، كما تتيح إدارة فعّالة للقرارات الاستراتيجية المتعلقة بالسلامة التشغيلية</w:t>
      </w:r>
      <w:r>
        <w:t>.</w:t>
      </w:r>
    </w:p>
    <w:p w14:paraId="718FEF7F" w14:textId="77777777" w:rsidR="005407EF" w:rsidRDefault="005407EF" w:rsidP="005407EF">
      <w:pPr>
        <w:pStyle w:val="NormalWeb"/>
        <w:bidi/>
        <w:spacing w:line="360" w:lineRule="auto"/>
      </w:pPr>
      <w:r>
        <w:rPr>
          <w:rtl/>
        </w:rPr>
        <w:t xml:space="preserve">ومن منظور أوسع، فإن تعزيز ثقافة الوعي بالمخاطر بين العاملين يشكل حجر الأساس في نجاح أي منظومة لإدارة المخاطر. فكلما ارتفع مستوى الإدراك لدى الموظفين حول طبيعة المخاطر وطرق الحد منها، أصبحت فرص حدوث </w:t>
      </w:r>
      <w:r>
        <w:rPr>
          <w:rtl/>
        </w:rPr>
        <w:lastRenderedPageBreak/>
        <w:t>الحوادث أقل، وارتفعت القدرة على التعامل معها بسرعة وفعالية عند وقوعها. ولذلك توصي العديد من المراجع العلمية بضرورة الاستثمار في التدريب المستمر، ورفع مستوى الكفاءات المهنية المتعلقة بالأمن والسلامة</w:t>
      </w:r>
      <w:r>
        <w:t>.</w:t>
      </w:r>
    </w:p>
    <w:p w14:paraId="39E3DBA4" w14:textId="77777777" w:rsidR="005407EF" w:rsidRDefault="005407EF" w:rsidP="005407EF">
      <w:pPr>
        <w:pStyle w:val="NormalWeb"/>
        <w:bidi/>
        <w:spacing w:line="360" w:lineRule="auto"/>
      </w:pPr>
      <w:r>
        <w:rPr>
          <w:rtl/>
        </w:rPr>
        <w:t>كما تتطلب بيئة المنشآت البترولية وجود نظام دقيق للرصد والإبلاغ عن الحوادث والإصابات والأخطار المحتملة، بحيث يُستخدم هذا النظام كأداة لتحسين الأداء والمتابعة الدورية. ويساعد ذلك في الكشف المبكر عن المشكلات المتكررة، واتخاذ إجراءات تصحيحية تمنع تفاقمها</w:t>
      </w:r>
      <w:r>
        <w:t>.</w:t>
      </w:r>
    </w:p>
    <w:p w14:paraId="756DE9D5" w14:textId="77777777" w:rsidR="005407EF" w:rsidRDefault="005407EF" w:rsidP="005407EF">
      <w:pPr>
        <w:pStyle w:val="NormalWeb"/>
        <w:bidi/>
        <w:spacing w:line="360" w:lineRule="auto"/>
      </w:pPr>
      <w:r>
        <w:rPr>
          <w:rtl/>
        </w:rPr>
        <w:t>وتجدر الإشارة إلى أن تقييم المخاطر لا يقتصر على تحديد المخاطر الحالية فحسب، بل يشمل أيضًا دراسة الاتجاهات المستقبلية المحتملة، والعوامل الخارجية التي قد تؤثر على سير العمليات، مثل التغيرات المناخية، أو الأعطال التقنية، أو التقلبات في سلسلة الإمداد. وتُعد القدرة على التنبؤ بهذه المخاطر ميزة مهمة تسهم في تعزيز مستوى الجاهزية التشغيلية داخل المؤسسات</w:t>
      </w:r>
      <w:r>
        <w:t>.</w:t>
      </w:r>
    </w:p>
    <w:p w14:paraId="14B0869E" w14:textId="77777777" w:rsidR="005407EF" w:rsidRDefault="005407EF" w:rsidP="005407EF">
      <w:pPr>
        <w:pStyle w:val="NormalWeb"/>
        <w:bidi/>
        <w:spacing w:line="360" w:lineRule="auto"/>
        <w:rPr>
          <w:rtl/>
        </w:rPr>
      </w:pPr>
      <w:r>
        <w:rPr>
          <w:rtl/>
        </w:rPr>
        <w:t>وبشكل عام، فإن إطار إدارة المخاطر يوفر للمنشآت البترولية نظامًا شاملًا يساعدها على تحقيق أهداف السلامة، وضمان استمرارية الأعمال، وتقليل الخسائر البشرية والمادية، وتطبيق أفضل الممارسات التي تتوافق مع المعايير المحلية والدولية، مثل</w:t>
      </w:r>
      <w:r>
        <w:t xml:space="preserve"> ISO 31000 </w:t>
      </w:r>
      <w:r>
        <w:rPr>
          <w:rtl/>
        </w:rPr>
        <w:t>و</w:t>
      </w:r>
      <w:r>
        <w:t xml:space="preserve">NFPA </w:t>
      </w:r>
      <w:r>
        <w:rPr>
          <w:rtl/>
        </w:rPr>
        <w:t>وغيرها من الأدلة المهنية المعتمدة عالميًا</w:t>
      </w:r>
      <w:r>
        <w:t>.</w:t>
      </w:r>
    </w:p>
    <w:p w14:paraId="4DF0885E" w14:textId="77777777" w:rsidR="005407EF" w:rsidRDefault="005407EF" w:rsidP="005407EF">
      <w:pPr>
        <w:pStyle w:val="NormalWeb"/>
        <w:bidi/>
        <w:spacing w:line="360" w:lineRule="auto"/>
      </w:pPr>
      <w:r>
        <w:rPr>
          <w:rtl/>
        </w:rPr>
        <w:t>ويُنظر إلى المخاطر كذلك على أنها حالة ديناميكية تتغير بتغير الظروف التشغيلية والبيئية والتنظيمية، إذ قد تتزايد أو تتناقص تبعًا لمستوى التحكم والإجراءات الوقائية المطبقة داخل المنشأة. ولا تقتصر المخاطر على الجوانب الفنية فقط، بل تمتد لتشمل الجوانب الإدارية والتنظيمية والبشرية، مثل ضعف الالتزام بإجراءات السلامة، أو قصور التدريب، أو غياب ثقافة الوعي بالمخاطر بين العاملين</w:t>
      </w:r>
      <w:r>
        <w:t>.</w:t>
      </w:r>
    </w:p>
    <w:p w14:paraId="1FAC4E19" w14:textId="77777777" w:rsidR="005407EF" w:rsidRDefault="005407EF" w:rsidP="005407EF">
      <w:pPr>
        <w:pStyle w:val="NormalWeb"/>
        <w:bidi/>
        <w:spacing w:line="360" w:lineRule="auto"/>
      </w:pPr>
      <w:r>
        <w:rPr>
          <w:rtl/>
        </w:rPr>
        <w:t xml:space="preserve">وفي سياق التعامل مع المنتجات البترولية، تزداد أهمية مفهوم المخاطر نظرًا لحساسية هذا القطاع وتشابك عملياته، حيث تتداخل عوامل متعددة مثل طبيعة المواد الخطرة، وأساليب التخزين والنقل، وكفاءة الأنظمة الوقائية، ومدى الالتزام بالتشريعات واللوائح المعتمدة. وعليه، فإن فهم المخاطر لا يقتصر على تحديد احتمالية وقوع الحادث فقط، بل يشمل تقييم حجم تأثيره المحتمل على </w:t>
      </w:r>
      <w:proofErr w:type="gramStart"/>
      <w:r>
        <w:rPr>
          <w:rtl/>
        </w:rPr>
        <w:t>الأفراد</w:t>
      </w:r>
      <w:proofErr w:type="gramEnd"/>
      <w:r>
        <w:rPr>
          <w:rtl/>
        </w:rPr>
        <w:t xml:space="preserve"> والمنشآت والبيئة والاقتصاد</w:t>
      </w:r>
      <w:r>
        <w:t>.</w:t>
      </w:r>
    </w:p>
    <w:p w14:paraId="303CE7A8" w14:textId="77777777" w:rsidR="005407EF" w:rsidRDefault="005407EF" w:rsidP="005407EF">
      <w:pPr>
        <w:pStyle w:val="NormalWeb"/>
        <w:bidi/>
        <w:spacing w:line="360" w:lineRule="auto"/>
      </w:pPr>
      <w:r>
        <w:rPr>
          <w:rtl/>
        </w:rPr>
        <w:t>كما يُعد إدراك مفهوم المخاطر الأساس الذي تُبنى عليه بقية مراحل إدارة المخاطر، إذ إن التعريف الدقيق والواضح للمخاطر يساعد في وضع استراتيجيات مناسبة للسيطرة عليها والتقليل من آثارها. ومن هذا المنطلق، تسعى المؤسسات العامة والخاصة إلى تبني مفاهيم علمية ومنهجية واضحة لتعريف المخاطر، بما يضمن التعامل معها بأسلوب استباقي بدلًا من المعالجة بعد وقوع الحوادث</w:t>
      </w:r>
      <w:r>
        <w:t>.</w:t>
      </w:r>
    </w:p>
    <w:p w14:paraId="2B8FD1F4" w14:textId="77777777" w:rsidR="005407EF" w:rsidRDefault="005407EF" w:rsidP="005407EF">
      <w:pPr>
        <w:pStyle w:val="NormalWeb"/>
        <w:bidi/>
        <w:spacing w:line="360" w:lineRule="auto"/>
      </w:pPr>
      <w:r>
        <w:rPr>
          <w:rtl/>
        </w:rPr>
        <w:t>ويُشكل هذا الفهم النظري للمخاطر مدخلًا أساسيًا للانتقال لاحقًا إلى دراسة أبعادها المختلفة، وتحليلها بصورة أعمق، تمهيدًا لتصنيفها وتحديد مصادرها ووضع الأطر المناسبة لإدارتها داخل المنشآت التي تتعامل مع المنتجات البترولية، وهو ما سيتم التطرق إليه في الأجزاء اللاحقة من هذا الفصل</w:t>
      </w:r>
      <w:r>
        <w:t>.</w:t>
      </w:r>
    </w:p>
    <w:p w14:paraId="699B878C" w14:textId="77777777" w:rsidR="005407EF" w:rsidRPr="005407EF" w:rsidRDefault="005407EF" w:rsidP="005407EF">
      <w:pPr>
        <w:pStyle w:val="NormalWeb"/>
        <w:bidi/>
        <w:spacing w:line="360" w:lineRule="auto"/>
      </w:pPr>
    </w:p>
    <w:p w14:paraId="5EEE4739" w14:textId="42AEEED5" w:rsidR="005407EF" w:rsidRPr="00876F13" w:rsidRDefault="00876F13" w:rsidP="005407EF">
      <w:pPr>
        <w:pStyle w:val="Heading2"/>
        <w:bidi/>
        <w:rPr>
          <w:sz w:val="28"/>
          <w:szCs w:val="28"/>
        </w:rPr>
      </w:pPr>
      <w:r>
        <w:rPr>
          <w:rFonts w:hint="cs"/>
          <w:sz w:val="28"/>
          <w:szCs w:val="28"/>
          <w:rtl/>
        </w:rPr>
        <w:lastRenderedPageBreak/>
        <w:t>ثانيا</w:t>
      </w:r>
      <w:r w:rsidR="005407EF" w:rsidRPr="00876F13">
        <w:rPr>
          <w:sz w:val="28"/>
          <w:szCs w:val="28"/>
          <w:rtl/>
        </w:rPr>
        <w:t xml:space="preserve">ً: </w:t>
      </w:r>
      <w:r w:rsidR="005407EF" w:rsidRPr="00876F13">
        <w:rPr>
          <w:rFonts w:hint="cs"/>
          <w:sz w:val="28"/>
          <w:szCs w:val="28"/>
          <w:rtl/>
        </w:rPr>
        <w:t>أنواع</w:t>
      </w:r>
      <w:r w:rsidR="005407EF" w:rsidRPr="00876F13">
        <w:rPr>
          <w:sz w:val="28"/>
          <w:szCs w:val="28"/>
          <w:rtl/>
        </w:rPr>
        <w:t xml:space="preserve"> المخاطر</w:t>
      </w:r>
    </w:p>
    <w:p w14:paraId="7FDB7073" w14:textId="77777777" w:rsidR="00D7719F" w:rsidRDefault="00D7719F" w:rsidP="00D7719F">
      <w:pPr>
        <w:pStyle w:val="NormalWeb"/>
        <w:bidi/>
        <w:rPr>
          <w:rtl/>
        </w:rPr>
      </w:pPr>
      <w:r>
        <w:rPr>
          <w:rtl/>
        </w:rPr>
        <w:t xml:space="preserve">تتعدد أنواع المخاطر في بيئة التعامل مع المنتجات البترولية داخل المؤسسات العامة والخاصة، نظرًا لتداخل الجوانب التشغيلية </w:t>
      </w:r>
      <w:proofErr w:type="gramStart"/>
      <w:r>
        <w:rPr>
          <w:rtl/>
        </w:rPr>
        <w:t>والفنية</w:t>
      </w:r>
      <w:proofErr w:type="gramEnd"/>
      <w:r>
        <w:rPr>
          <w:rtl/>
        </w:rPr>
        <w:t xml:space="preserve"> والبشرية والتنظيمية والبيئية. ويساعد تصنيف هذه المخاطر بشكل منهجي على فهمها بدقة، ووضع استراتيجيات مناسبة لإدارتها والتقليل من آثارها. ويمكن تصنيف المخاطر المرتبطة بالتعامل مع المنتجات البترولية إلى عدة أنواع رئيسة، من أهمها</w:t>
      </w:r>
      <w:r>
        <w:t>:</w:t>
      </w:r>
    </w:p>
    <w:p w14:paraId="4B79B656" w14:textId="42043452" w:rsidR="00D7719F" w:rsidRPr="00D7719F" w:rsidRDefault="00D7719F" w:rsidP="00D7719F">
      <w:pPr>
        <w:pStyle w:val="NormalWeb"/>
        <w:bidi/>
      </w:pPr>
      <w:r>
        <w:rPr>
          <w:b/>
          <w:bCs/>
          <w:lang w:val="en-US"/>
        </w:rPr>
        <w:t xml:space="preserve"> (1</w:t>
      </w:r>
      <w:r w:rsidRPr="00D7719F">
        <w:rPr>
          <w:b/>
          <w:bCs/>
        </w:rPr>
        <w:t xml:space="preserve"> </w:t>
      </w:r>
      <w:r w:rsidRPr="00D7719F">
        <w:rPr>
          <w:b/>
          <w:bCs/>
          <w:rtl/>
        </w:rPr>
        <w:t>المخاطر التشغيلية</w:t>
      </w:r>
    </w:p>
    <w:p w14:paraId="1754E32D" w14:textId="77777777" w:rsidR="00D7719F" w:rsidRPr="00D7719F" w:rsidRDefault="00D7719F" w:rsidP="00D7719F">
      <w:p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D7719F">
        <w:rPr>
          <w:rFonts w:ascii="Times New Roman" w:eastAsia="Times New Roman" w:hAnsi="Times New Roman" w:cs="Times New Roman"/>
          <w:kern w:val="0"/>
          <w:sz w:val="24"/>
          <w:szCs w:val="24"/>
          <w:rtl/>
          <w:lang w:val="en-SA"/>
          <w14:ligatures w14:val="none"/>
        </w:rPr>
        <w:t>المخاطر التشغيلية هي المخاطر الناتجة عن العمليات اليومية المرتبطة بالتعامل مع المنتجات البترولية، وتشمل جميع الأنشطة التي تتم أثناء النقل، والتخزين، والتفريغ، والتوزيع، والتشغيل، والقياس، والصيانة داخل المنشآت العامة والخاصة</w:t>
      </w:r>
      <w:r w:rsidRPr="00D7719F">
        <w:rPr>
          <w:rFonts w:ascii="Times New Roman" w:eastAsia="Times New Roman" w:hAnsi="Times New Roman" w:cs="Times New Roman"/>
          <w:kern w:val="0"/>
          <w:sz w:val="24"/>
          <w:szCs w:val="24"/>
          <w:lang w:val="en-SA"/>
          <w14:ligatures w14:val="none"/>
        </w:rPr>
        <w:t>.</w:t>
      </w:r>
    </w:p>
    <w:p w14:paraId="2E9BF856" w14:textId="77777777" w:rsidR="00D7719F" w:rsidRPr="00D7719F" w:rsidRDefault="00D7719F" w:rsidP="00D7719F">
      <w:p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D7719F">
        <w:rPr>
          <w:rFonts w:ascii="Times New Roman" w:eastAsia="Times New Roman" w:hAnsi="Times New Roman" w:cs="Times New Roman"/>
          <w:kern w:val="0"/>
          <w:sz w:val="24"/>
          <w:szCs w:val="24"/>
          <w:rtl/>
          <w:lang w:val="en-SA"/>
          <w14:ligatures w14:val="none"/>
        </w:rPr>
        <w:t>ومن أمثلتها في سياق المنتجات البترولية</w:t>
      </w:r>
      <w:r w:rsidRPr="00D7719F">
        <w:rPr>
          <w:rFonts w:ascii="Times New Roman" w:eastAsia="Times New Roman" w:hAnsi="Times New Roman" w:cs="Times New Roman"/>
          <w:kern w:val="0"/>
          <w:sz w:val="24"/>
          <w:szCs w:val="24"/>
          <w:lang w:val="en-SA"/>
          <w14:ligatures w14:val="none"/>
        </w:rPr>
        <w:t>:</w:t>
      </w:r>
    </w:p>
    <w:p w14:paraId="3092BD8E" w14:textId="77777777" w:rsidR="00D7719F" w:rsidRPr="00D7719F" w:rsidRDefault="00D7719F" w:rsidP="00D7719F">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proofErr w:type="gramStart"/>
      <w:r w:rsidRPr="00D7719F">
        <w:rPr>
          <w:rFonts w:ascii="Times New Roman" w:eastAsia="Times New Roman" w:hAnsi="Times New Roman" w:cs="Times New Roman"/>
          <w:kern w:val="0"/>
          <w:sz w:val="24"/>
          <w:szCs w:val="24"/>
          <w:rtl/>
          <w:lang w:val="en-SA"/>
          <w14:ligatures w14:val="none"/>
        </w:rPr>
        <w:t>مخاطر</w:t>
      </w:r>
      <w:proofErr w:type="gramEnd"/>
      <w:r w:rsidRPr="00D7719F">
        <w:rPr>
          <w:rFonts w:ascii="Times New Roman" w:eastAsia="Times New Roman" w:hAnsi="Times New Roman" w:cs="Times New Roman"/>
          <w:kern w:val="0"/>
          <w:sz w:val="24"/>
          <w:szCs w:val="24"/>
          <w:rtl/>
          <w:lang w:val="en-SA"/>
          <w14:ligatures w14:val="none"/>
        </w:rPr>
        <w:t xml:space="preserve"> حدوث تسرب أثناء تفريغ صهاريج الوقود في الخزانات الأرضية بسبب ضعف إحكام التوصيلات أو سوء تثبيت الخرطوم أو عدم اتباع إجراءات الإغلاق الصحيحة</w:t>
      </w:r>
      <w:r w:rsidRPr="00D7719F">
        <w:rPr>
          <w:rFonts w:ascii="Times New Roman" w:eastAsia="Times New Roman" w:hAnsi="Times New Roman" w:cs="Times New Roman"/>
          <w:kern w:val="0"/>
          <w:sz w:val="24"/>
          <w:szCs w:val="24"/>
          <w:lang w:val="en-SA"/>
          <w14:ligatures w14:val="none"/>
        </w:rPr>
        <w:t>.</w:t>
      </w:r>
    </w:p>
    <w:p w14:paraId="087EC0EA" w14:textId="77777777" w:rsidR="00D7719F" w:rsidRPr="00D7719F" w:rsidRDefault="00D7719F" w:rsidP="00D7719F">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proofErr w:type="gramStart"/>
      <w:r w:rsidRPr="00D7719F">
        <w:rPr>
          <w:rFonts w:ascii="Times New Roman" w:eastAsia="Times New Roman" w:hAnsi="Times New Roman" w:cs="Times New Roman"/>
          <w:kern w:val="0"/>
          <w:sz w:val="24"/>
          <w:szCs w:val="24"/>
          <w:rtl/>
          <w:lang w:val="en-SA"/>
          <w14:ligatures w14:val="none"/>
        </w:rPr>
        <w:t>مخاطر</w:t>
      </w:r>
      <w:proofErr w:type="gramEnd"/>
      <w:r w:rsidRPr="00D7719F">
        <w:rPr>
          <w:rFonts w:ascii="Times New Roman" w:eastAsia="Times New Roman" w:hAnsi="Times New Roman" w:cs="Times New Roman"/>
          <w:kern w:val="0"/>
          <w:sz w:val="24"/>
          <w:szCs w:val="24"/>
          <w:rtl/>
          <w:lang w:val="en-SA"/>
          <w14:ligatures w14:val="none"/>
        </w:rPr>
        <w:t xml:space="preserve"> الأعطال المفاجئة في المضخات نتيجة ضعف الصيانة الوقائية، أو استخدام قطع غيار غير مطابقة للمواصفات</w:t>
      </w:r>
      <w:r w:rsidRPr="00D7719F">
        <w:rPr>
          <w:rFonts w:ascii="Times New Roman" w:eastAsia="Times New Roman" w:hAnsi="Times New Roman" w:cs="Times New Roman"/>
          <w:kern w:val="0"/>
          <w:sz w:val="24"/>
          <w:szCs w:val="24"/>
          <w:lang w:val="en-SA"/>
          <w14:ligatures w14:val="none"/>
        </w:rPr>
        <w:t>.</w:t>
      </w:r>
    </w:p>
    <w:p w14:paraId="01BB79B3" w14:textId="77777777" w:rsidR="00D7719F" w:rsidRPr="00D7719F" w:rsidRDefault="00D7719F" w:rsidP="00D7719F">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proofErr w:type="gramStart"/>
      <w:r w:rsidRPr="00D7719F">
        <w:rPr>
          <w:rFonts w:ascii="Times New Roman" w:eastAsia="Times New Roman" w:hAnsi="Times New Roman" w:cs="Times New Roman"/>
          <w:kern w:val="0"/>
          <w:sz w:val="24"/>
          <w:szCs w:val="24"/>
          <w:rtl/>
          <w:lang w:val="en-SA"/>
          <w14:ligatures w14:val="none"/>
        </w:rPr>
        <w:t>مخاطر</w:t>
      </w:r>
      <w:proofErr w:type="gramEnd"/>
      <w:r w:rsidRPr="00D7719F">
        <w:rPr>
          <w:rFonts w:ascii="Times New Roman" w:eastAsia="Times New Roman" w:hAnsi="Times New Roman" w:cs="Times New Roman"/>
          <w:kern w:val="0"/>
          <w:sz w:val="24"/>
          <w:szCs w:val="24"/>
          <w:rtl/>
          <w:lang w:val="en-SA"/>
          <w14:ligatures w14:val="none"/>
        </w:rPr>
        <w:t xml:space="preserve"> الأخطاء في قراءة العدادات أو قياس المناسيب في الخزانات، مما قد يؤدي إلى اختلافات في الكميات أو خلل في التوزيع</w:t>
      </w:r>
      <w:r w:rsidRPr="00D7719F">
        <w:rPr>
          <w:rFonts w:ascii="Times New Roman" w:eastAsia="Times New Roman" w:hAnsi="Times New Roman" w:cs="Times New Roman"/>
          <w:kern w:val="0"/>
          <w:sz w:val="24"/>
          <w:szCs w:val="24"/>
          <w:lang w:val="en-SA"/>
          <w14:ligatures w14:val="none"/>
        </w:rPr>
        <w:t>.</w:t>
      </w:r>
    </w:p>
    <w:p w14:paraId="10386D58" w14:textId="77777777" w:rsidR="00D7719F" w:rsidRPr="00D7719F" w:rsidRDefault="00D7719F" w:rsidP="00D7719F">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proofErr w:type="gramStart"/>
      <w:r w:rsidRPr="00D7719F">
        <w:rPr>
          <w:rFonts w:ascii="Times New Roman" w:eastAsia="Times New Roman" w:hAnsi="Times New Roman" w:cs="Times New Roman"/>
          <w:kern w:val="0"/>
          <w:sz w:val="24"/>
          <w:szCs w:val="24"/>
          <w:rtl/>
          <w:lang w:val="en-SA"/>
          <w14:ligatures w14:val="none"/>
        </w:rPr>
        <w:t>مخاطر</w:t>
      </w:r>
      <w:proofErr w:type="gramEnd"/>
      <w:r w:rsidRPr="00D7719F">
        <w:rPr>
          <w:rFonts w:ascii="Times New Roman" w:eastAsia="Times New Roman" w:hAnsi="Times New Roman" w:cs="Times New Roman"/>
          <w:kern w:val="0"/>
          <w:sz w:val="24"/>
          <w:szCs w:val="24"/>
          <w:rtl/>
          <w:lang w:val="en-SA"/>
          <w14:ligatures w14:val="none"/>
        </w:rPr>
        <w:t xml:space="preserve"> سوء تنظيم حركة الشاحنات وصهاريج النقل في ساحات المنشأة، مما قد يزيد من احتمالية وقوع حوادث اصطدام أو انقلاب</w:t>
      </w:r>
      <w:r w:rsidRPr="00D7719F">
        <w:rPr>
          <w:rFonts w:ascii="Times New Roman" w:eastAsia="Times New Roman" w:hAnsi="Times New Roman" w:cs="Times New Roman"/>
          <w:kern w:val="0"/>
          <w:sz w:val="24"/>
          <w:szCs w:val="24"/>
          <w:lang w:val="en-SA"/>
          <w14:ligatures w14:val="none"/>
        </w:rPr>
        <w:t>.</w:t>
      </w:r>
    </w:p>
    <w:p w14:paraId="5FC78DFA" w14:textId="77777777" w:rsidR="00D7719F" w:rsidRDefault="00D7719F" w:rsidP="00D7719F">
      <w:pPr>
        <w:spacing w:before="100" w:beforeAutospacing="1" w:after="100" w:afterAutospacing="1" w:line="240" w:lineRule="auto"/>
        <w:rPr>
          <w:rFonts w:ascii="Times New Roman" w:eastAsia="Times New Roman" w:hAnsi="Times New Roman" w:cs="Times New Roman"/>
          <w:kern w:val="0"/>
          <w:sz w:val="24"/>
          <w:szCs w:val="24"/>
          <w:rtl/>
          <w:lang w:val="en-SA"/>
          <w14:ligatures w14:val="none"/>
        </w:rPr>
      </w:pPr>
      <w:r w:rsidRPr="00D7719F">
        <w:rPr>
          <w:rFonts w:ascii="Times New Roman" w:eastAsia="Times New Roman" w:hAnsi="Times New Roman" w:cs="Times New Roman"/>
          <w:kern w:val="0"/>
          <w:sz w:val="24"/>
          <w:szCs w:val="24"/>
          <w:rtl/>
          <w:lang w:val="en-SA"/>
          <w14:ligatures w14:val="none"/>
        </w:rPr>
        <w:t>وتُعد المخاطر التشغيلية من أكثر أنواع المخاطر تكرارًا في هذا القطاع، لأنها مرتبطة مباشرة بطبيعة العمل اليومي، وأي خلل بسيط في الإجراءات قد ينعكس بصورة حادث أو مشكلة تشغيلية</w:t>
      </w:r>
      <w:r w:rsidRPr="00D7719F">
        <w:rPr>
          <w:rFonts w:ascii="Times New Roman" w:eastAsia="Times New Roman" w:hAnsi="Times New Roman" w:cs="Times New Roman"/>
          <w:kern w:val="0"/>
          <w:sz w:val="24"/>
          <w:szCs w:val="24"/>
          <w:lang w:val="en-SA"/>
          <w14:ligatures w14:val="none"/>
        </w:rPr>
        <w:t>.</w:t>
      </w:r>
    </w:p>
    <w:p w14:paraId="38789E98" w14:textId="77777777" w:rsidR="00D7719F" w:rsidRDefault="00D7719F" w:rsidP="00D7719F">
      <w:pPr>
        <w:pStyle w:val="NormalWeb"/>
        <w:bidi/>
        <w:spacing w:line="360" w:lineRule="auto"/>
      </w:pPr>
      <w:r>
        <w:rPr>
          <w:rtl/>
        </w:rPr>
        <w:t xml:space="preserve">وتظهر </w:t>
      </w:r>
      <w:r>
        <w:rPr>
          <w:rStyle w:val="Strong"/>
          <w:rtl/>
        </w:rPr>
        <w:t>المخاطر التشغيلية</w:t>
      </w:r>
      <w:r>
        <w:rPr>
          <w:rtl/>
        </w:rPr>
        <w:t xml:space="preserve"> بصورة حادث أو مشكلة تشغيلية نتيجة خلل في الإجراءات اليومية، أو ضعف في الضوابط الداخلية، أو سوء استخدام المعدات والمواد، أو قصور في كفاءة الموارد البشرية. وتُعد هذه المخاطر من أكثر أنواع المخاطر شيوعًا في المنشآت التي تتعامل مع المنتجات البترولية، نظرًا لتعدد العمليات وتعقيدها وحساسيتها العالية</w:t>
      </w:r>
      <w:r>
        <w:t>.</w:t>
      </w:r>
    </w:p>
    <w:p w14:paraId="06690377" w14:textId="77777777" w:rsidR="00D7719F" w:rsidRDefault="00D7719F" w:rsidP="00D7719F">
      <w:pPr>
        <w:pStyle w:val="NormalWeb"/>
        <w:bidi/>
        <w:spacing w:line="360" w:lineRule="auto"/>
      </w:pPr>
      <w:r>
        <w:rPr>
          <w:rtl/>
        </w:rPr>
        <w:t>وتشمل المخاطر التشغيلية في هذا القطاع الأخطاء البشرية الناتجة عن عدم الالتزام بإجراءات السلامة، أو ضعف التدريب والتأهيل للعاملين، أو الإرهاق الوظيفي الناتج عن ساعات العمل الطويلة. كما تشمل الأعطال الفنية المفاجئة في المعدات والآلات المستخدمة في التخزين أو النقل أو الضخ، والتي قد تؤدي إلى تسرب المواد البترولية أو حدوث حرائق أو انفجارات، وما يترتب على ذلك من خسائر بشرية ومادية جسيمة</w:t>
      </w:r>
      <w:r>
        <w:t>.</w:t>
      </w:r>
    </w:p>
    <w:p w14:paraId="05B6A255" w14:textId="77777777" w:rsidR="00D7719F" w:rsidRDefault="00D7719F" w:rsidP="00D7719F">
      <w:pPr>
        <w:pStyle w:val="NormalWeb"/>
        <w:bidi/>
        <w:spacing w:line="360" w:lineRule="auto"/>
      </w:pPr>
      <w:r>
        <w:rPr>
          <w:rtl/>
        </w:rPr>
        <w:t>وتتفاقم المخاطر التشغيلية كذلك عند غياب خطط الصيانة الدورية أو عدم كفاية أنظمة المراقبة والتحكم، مثل أنظمة كشف التسرب أو أنظمة الإنذار المبكر. كما أن ضعف التنسيق بين الإدارات المختلفة داخل المنشأة، أو غياب وضوح الأدوار والمسؤوليات، يزيد من احتمالية وقوع الأخطاء التشغيلية ويصعّب عملية السيطرة عليها عند حدوثها</w:t>
      </w:r>
      <w:r>
        <w:t>.</w:t>
      </w:r>
    </w:p>
    <w:p w14:paraId="4A7E4FE6" w14:textId="77777777" w:rsidR="00D7719F" w:rsidRDefault="00D7719F" w:rsidP="00D7719F">
      <w:pPr>
        <w:pStyle w:val="NormalWeb"/>
        <w:bidi/>
        <w:spacing w:line="360" w:lineRule="auto"/>
      </w:pPr>
      <w:r>
        <w:rPr>
          <w:rtl/>
        </w:rPr>
        <w:t>وفي المنشآت العامة والخاصة الخاضعة لإشراف وزارة الطاقة، تمثل المخاطر التشغيلية تحديًا مستمرًا يتطلب تبني سياسات واضحة لإدارة العمليات، وتطبيق أنظمة صارمة للسلامة المهنية، ومراجعة الإجراءات التشغيلية بشكل دوري. ويُعد التوثيق المستمر للحوادث التشغيلية وتحليل أسبابها الجذرية أحد الأدوات الأساسية للحد من تكرارها، وتحسين مستوى الأداء التشغيلي والسلامة</w:t>
      </w:r>
      <w:r>
        <w:t>.</w:t>
      </w:r>
    </w:p>
    <w:p w14:paraId="2F5BCF7B" w14:textId="77777777" w:rsidR="00D7719F" w:rsidRDefault="00D7719F" w:rsidP="00D7719F">
      <w:pPr>
        <w:pStyle w:val="NormalWeb"/>
        <w:bidi/>
        <w:spacing w:line="360" w:lineRule="auto"/>
        <w:rPr>
          <w:rtl/>
        </w:rPr>
      </w:pPr>
      <w:r>
        <w:rPr>
          <w:rtl/>
        </w:rPr>
        <w:lastRenderedPageBreak/>
        <w:t>كما ترتبط المخاطر التشغيلية ارتباطًا وثيقًا ببقية أنواع المخاطر، حيث قد تؤدي مشكلة تشغيلية بسيطة إلى تحوّلها إلى خطر بيئي أو صحي أو مالي في حال عدم التعامل معها بشكل فوري وفعّال. ومن هنا تبرز أهمية دمج إدارة المخاطر التشغيلية ضمن إطار شامل لإدارة المخاطر في المنشآت البترولية، بما يضمن تقليل احتمالية وقوع الحوادث والحد من آثارها السلبية</w:t>
      </w:r>
      <w:r>
        <w:t>.</w:t>
      </w:r>
    </w:p>
    <w:p w14:paraId="09DAAE1E" w14:textId="0BEC1663" w:rsidR="00D7719F" w:rsidRDefault="00D7719F" w:rsidP="00D7719F">
      <w:pPr>
        <w:pStyle w:val="NormalWeb"/>
        <w:bidi/>
        <w:spacing w:line="360" w:lineRule="auto"/>
        <w:rPr>
          <w:b/>
          <w:bCs/>
          <w:lang w:val="en-US"/>
        </w:rPr>
      </w:pPr>
      <w:r>
        <w:rPr>
          <w:b/>
          <w:bCs/>
          <w:lang w:val="en-US"/>
        </w:rPr>
        <w:t xml:space="preserve"> (2</w:t>
      </w:r>
      <w:r w:rsidRPr="00D7719F">
        <w:rPr>
          <w:b/>
          <w:bCs/>
        </w:rPr>
        <w:t xml:space="preserve"> </w:t>
      </w:r>
      <w:r w:rsidRPr="00D7719F">
        <w:rPr>
          <w:b/>
          <w:bCs/>
          <w:rtl/>
        </w:rPr>
        <w:t>مخاطر السلامة الصحية والجسدية</w:t>
      </w:r>
    </w:p>
    <w:p w14:paraId="6C4A28D6" w14:textId="77777777" w:rsidR="00D7719F" w:rsidRPr="00D7719F" w:rsidRDefault="00D7719F" w:rsidP="00D7719F">
      <w:pPr>
        <w:pStyle w:val="NormalWeb"/>
        <w:bidi/>
        <w:spacing w:line="360" w:lineRule="auto"/>
        <w:rPr>
          <w:b/>
          <w:bCs/>
        </w:rPr>
      </w:pPr>
      <w:proofErr w:type="gramStart"/>
      <w:r>
        <w:rPr>
          <w:rtl/>
        </w:rPr>
        <w:t>مخاطر</w:t>
      </w:r>
      <w:proofErr w:type="gramEnd"/>
      <w:r>
        <w:rPr>
          <w:rtl/>
        </w:rPr>
        <w:t xml:space="preserve"> السلامة تشير إلى المخاطر التي تهدد سلامة العاملين أو المتعاملين مع المنتجات البترولية أو المتواجدين في محيط المنشأة. وتنتج غالبًا </w:t>
      </w:r>
      <w:r w:rsidRPr="00D7719F">
        <w:rPr>
          <w:rtl/>
        </w:rPr>
        <w:t>عن</w:t>
      </w:r>
      <w:r w:rsidRPr="00D7719F">
        <w:rPr>
          <w:b/>
          <w:bCs/>
          <w:rtl/>
        </w:rPr>
        <w:t xml:space="preserve"> </w:t>
      </w:r>
      <w:r w:rsidRPr="00D7719F">
        <w:rPr>
          <w:rStyle w:val="Strong"/>
          <w:b w:val="0"/>
          <w:bCs w:val="0"/>
          <w:rtl/>
        </w:rPr>
        <w:t>التعرض المباشر أو غير المباشر للمواد البترولية أو لأبخرتها، أو نتيجة حوادث تشغيلية</w:t>
      </w:r>
      <w:r w:rsidRPr="00D7719F">
        <w:rPr>
          <w:b/>
          <w:bCs/>
        </w:rPr>
        <w:t>.</w:t>
      </w:r>
    </w:p>
    <w:p w14:paraId="740D7BBF" w14:textId="77777777" w:rsidR="00D7719F" w:rsidRDefault="00D7719F" w:rsidP="00D7719F">
      <w:pPr>
        <w:pStyle w:val="NormalWeb"/>
        <w:bidi/>
        <w:spacing w:line="360" w:lineRule="auto"/>
      </w:pPr>
      <w:r>
        <w:rPr>
          <w:rtl/>
        </w:rPr>
        <w:t xml:space="preserve">أمثلة على </w:t>
      </w:r>
      <w:proofErr w:type="gramStart"/>
      <w:r>
        <w:rPr>
          <w:rtl/>
        </w:rPr>
        <w:t>مخاطر</w:t>
      </w:r>
      <w:proofErr w:type="gramEnd"/>
      <w:r>
        <w:rPr>
          <w:rtl/>
        </w:rPr>
        <w:t xml:space="preserve"> السلامة في هذا المجال</w:t>
      </w:r>
      <w:r>
        <w:t>:</w:t>
      </w:r>
    </w:p>
    <w:p w14:paraId="44513EB4" w14:textId="77777777" w:rsidR="00D7719F" w:rsidRDefault="00D7719F" w:rsidP="00D7719F">
      <w:pPr>
        <w:pStyle w:val="NormalWeb"/>
        <w:numPr>
          <w:ilvl w:val="0"/>
          <w:numId w:val="50"/>
        </w:numPr>
        <w:bidi/>
        <w:spacing w:line="360" w:lineRule="auto"/>
      </w:pPr>
      <w:r>
        <w:rPr>
          <w:rtl/>
        </w:rPr>
        <w:t>التعرض لأبخرة الوقود داخل مناطق مغلقة أو سيئة التهوية، مما قد يسبب صداعًا، أو دوارًا، أو مشاكل في الجهاز التنفسي</w:t>
      </w:r>
      <w:r>
        <w:t>.</w:t>
      </w:r>
    </w:p>
    <w:p w14:paraId="7BDF6404" w14:textId="77777777" w:rsidR="00D7719F" w:rsidRDefault="00D7719F" w:rsidP="00D7719F">
      <w:pPr>
        <w:pStyle w:val="NormalWeb"/>
        <w:numPr>
          <w:ilvl w:val="0"/>
          <w:numId w:val="50"/>
        </w:numPr>
        <w:bidi/>
        <w:spacing w:line="360" w:lineRule="auto"/>
      </w:pPr>
      <w:r>
        <w:rPr>
          <w:rtl/>
        </w:rPr>
        <w:t>احتمالية وقوع حرائق أو انفجارات نتيجة وجود شرارة كهربائية بالقرب من أبخرة الوقود القابلة للاشتعال</w:t>
      </w:r>
      <w:r>
        <w:t>.</w:t>
      </w:r>
    </w:p>
    <w:p w14:paraId="440CEB7C" w14:textId="77777777" w:rsidR="00D7719F" w:rsidRDefault="00D7719F" w:rsidP="00D7719F">
      <w:pPr>
        <w:pStyle w:val="NormalWeb"/>
        <w:numPr>
          <w:ilvl w:val="0"/>
          <w:numId w:val="50"/>
        </w:numPr>
        <w:bidi/>
        <w:spacing w:line="360" w:lineRule="auto"/>
      </w:pPr>
      <w:r>
        <w:rPr>
          <w:rtl/>
        </w:rPr>
        <w:t>إصابات جسدية ناتجة عن الانزلاق بسبب انسكاب الوقود على الأرض وعدم تنظيفه في الوقت المناسب</w:t>
      </w:r>
      <w:r>
        <w:t>.</w:t>
      </w:r>
    </w:p>
    <w:p w14:paraId="3EB2BB9B" w14:textId="77777777" w:rsidR="00D7719F" w:rsidRDefault="00D7719F" w:rsidP="00D7719F">
      <w:pPr>
        <w:pStyle w:val="NormalWeb"/>
        <w:numPr>
          <w:ilvl w:val="0"/>
          <w:numId w:val="50"/>
        </w:numPr>
        <w:bidi/>
        <w:spacing w:line="360" w:lineRule="auto"/>
      </w:pPr>
      <w:r>
        <w:rPr>
          <w:rtl/>
        </w:rPr>
        <w:t>الحروق الحرارية أو الكيميائية في حال ملامسة الوقود للجلد أو العينين أثناء عمليات التفريغ أو الصيانة</w:t>
      </w:r>
      <w:r>
        <w:t>.</w:t>
      </w:r>
    </w:p>
    <w:p w14:paraId="69D3EEB1" w14:textId="77777777" w:rsidR="00D7719F" w:rsidRDefault="00D7719F" w:rsidP="00D7719F">
      <w:pPr>
        <w:pStyle w:val="NormalWeb"/>
        <w:bidi/>
        <w:spacing w:line="360" w:lineRule="auto"/>
        <w:rPr>
          <w:rtl/>
        </w:rPr>
      </w:pPr>
      <w:r>
        <w:rPr>
          <w:rtl/>
        </w:rPr>
        <w:t xml:space="preserve">ولذلك، تهتم أنظمة السلامة بوضع </w:t>
      </w:r>
      <w:r w:rsidRPr="00D7719F">
        <w:rPr>
          <w:rStyle w:val="Strong"/>
          <w:b w:val="0"/>
          <w:bCs w:val="0"/>
          <w:rtl/>
        </w:rPr>
        <w:t>إجراءات وقائية</w:t>
      </w:r>
      <w:r>
        <w:rPr>
          <w:rtl/>
        </w:rPr>
        <w:t xml:space="preserve"> مثل: ارتداء معدات الحماية الشخصية، وتوفير أنظمة إنذار وإطفاء، ووضع لوحات تحذيرية، وتحديد مناطق خطرة لا يُسمح بدخول غير المختصين إليها</w:t>
      </w:r>
      <w:r>
        <w:t>.</w:t>
      </w:r>
    </w:p>
    <w:p w14:paraId="798F4551" w14:textId="7EBC7F37" w:rsidR="00D7719F" w:rsidRDefault="00D7719F" w:rsidP="00D7719F">
      <w:pPr>
        <w:pStyle w:val="NormalWeb"/>
        <w:bidi/>
        <w:spacing w:line="360" w:lineRule="auto"/>
      </w:pPr>
      <w:r>
        <w:rPr>
          <w:rtl/>
        </w:rPr>
        <w:t xml:space="preserve">وتشمل </w:t>
      </w:r>
      <w:proofErr w:type="gramStart"/>
      <w:r w:rsidRPr="00D7719F">
        <w:rPr>
          <w:rStyle w:val="Strong"/>
          <w:b w:val="0"/>
          <w:bCs w:val="0"/>
          <w:rtl/>
        </w:rPr>
        <w:t>مخاطر</w:t>
      </w:r>
      <w:proofErr w:type="gramEnd"/>
      <w:r w:rsidRPr="00D7719F">
        <w:rPr>
          <w:rStyle w:val="Strong"/>
          <w:b w:val="0"/>
          <w:bCs w:val="0"/>
          <w:rtl/>
        </w:rPr>
        <w:t xml:space="preserve"> السلامة الصحية</w:t>
      </w:r>
      <w:r>
        <w:rPr>
          <w:rStyle w:val="Strong"/>
          <w:rFonts w:hint="cs"/>
          <w:b w:val="0"/>
          <w:bCs w:val="0"/>
          <w:rtl/>
        </w:rPr>
        <w:t xml:space="preserve"> </w:t>
      </w:r>
      <w:r w:rsidRPr="00D7719F">
        <w:rPr>
          <w:rtl/>
        </w:rPr>
        <w:t>والجسدية</w:t>
      </w:r>
      <w:r>
        <w:rPr>
          <w:rtl/>
        </w:rPr>
        <w:t xml:space="preserve"> جميع الأخطار التي قد تؤثر بشكل مباشر أو غير مباشر على صحة العاملين والمتواجدين داخل المنشآت التي تتعامل مع المنتجات البترولية، نتيجة التعرض للمواد الخطرة أو ظروف العمل غير الآمنة. وتتمثل هذه المخاطر في التعرض للأبخرة السامة والغازات القابلة للتطاير، مثل مركبات الهيدروكربونات، التي قد تسبب أمراضًا تنفسية، أو تأثيرات عصبية، أو تسممًا حادًا في حال عدم الالتزام بإجراءات السلامة والوقاية</w:t>
      </w:r>
      <w:r>
        <w:t>.</w:t>
      </w:r>
    </w:p>
    <w:p w14:paraId="086325A5" w14:textId="77777777" w:rsidR="00D7719F" w:rsidRDefault="00D7719F" w:rsidP="00D7719F">
      <w:pPr>
        <w:pStyle w:val="NormalWeb"/>
        <w:bidi/>
        <w:spacing w:line="360" w:lineRule="auto"/>
      </w:pPr>
      <w:r>
        <w:rPr>
          <w:rtl/>
        </w:rPr>
        <w:t xml:space="preserve">كما تشمل هذه المخاطر التلامس المباشر مع المواد البترولية أو مشتقاتها أثناء عمليات النقل أو التعبئة أو الصيانة، مما قد يؤدي إلى </w:t>
      </w:r>
      <w:proofErr w:type="spellStart"/>
      <w:r>
        <w:rPr>
          <w:rtl/>
        </w:rPr>
        <w:t>تهيجات</w:t>
      </w:r>
      <w:proofErr w:type="spellEnd"/>
      <w:r>
        <w:rPr>
          <w:rtl/>
        </w:rPr>
        <w:t xml:space="preserve"> جلدية أو حروق كيميائية أو مضاعفات صحية طويلة الأمد. ويزداد مستوى هذه المخاطر في حال ضعف استخدام معدات الوقاية الشخصية، أو عدم الالتزام بالإرشادات الصحية، أو غياب برامج التوعية والتدريب المستمر للعاملين</w:t>
      </w:r>
      <w:r>
        <w:t>.</w:t>
      </w:r>
    </w:p>
    <w:p w14:paraId="5EA7F019" w14:textId="0A9328DE" w:rsidR="00D7719F" w:rsidRDefault="00D7719F" w:rsidP="00D7719F">
      <w:pPr>
        <w:pStyle w:val="NormalWeb"/>
        <w:bidi/>
        <w:spacing w:line="360" w:lineRule="auto"/>
      </w:pPr>
      <w:r>
        <w:rPr>
          <w:rtl/>
        </w:rPr>
        <w:t xml:space="preserve">وتبرز </w:t>
      </w:r>
      <w:proofErr w:type="gramStart"/>
      <w:r>
        <w:rPr>
          <w:rtl/>
        </w:rPr>
        <w:t>مخاطر</w:t>
      </w:r>
      <w:proofErr w:type="gramEnd"/>
      <w:r>
        <w:rPr>
          <w:rtl/>
        </w:rPr>
        <w:t xml:space="preserve"> السلامة الصحية</w:t>
      </w:r>
      <w:r>
        <w:rPr>
          <w:rFonts w:hint="cs"/>
          <w:rtl/>
        </w:rPr>
        <w:t xml:space="preserve"> </w:t>
      </w:r>
      <w:r w:rsidRPr="00D7719F">
        <w:rPr>
          <w:rtl/>
        </w:rPr>
        <w:t>والجسدية</w:t>
      </w:r>
      <w:r>
        <w:rPr>
          <w:rtl/>
        </w:rPr>
        <w:t xml:space="preserve"> أيضًا في البيئات المغلقة أو محدودة التهوية داخل المنشآت البترولية، حيث تتراكم الغازات والأبخرة الخطرة، الأمر الذي يتطلب تطبيق أنظمة تهوية فعّالة وإجراءات صارمة لمراقبة جودة الهواء. ومن هنا، فإن إدارة هذه المخاطر تُعد عنصرًا أساسيًا ضمن منظومة إدارة المخاطر الشاملة، لما لها من دور في حماية العنصر البشري، وتقليل الإصابات والأمراض المهنية، وضمان استمرارية العمل بكفاءة وأمان</w:t>
      </w:r>
      <w:r>
        <w:t>.</w:t>
      </w:r>
    </w:p>
    <w:p w14:paraId="611E6DD4" w14:textId="77777777" w:rsidR="00D7719F" w:rsidRPr="00D7719F" w:rsidRDefault="00D7719F" w:rsidP="00D7719F">
      <w:pPr>
        <w:pStyle w:val="NormalWeb"/>
        <w:bidi/>
        <w:spacing w:line="360" w:lineRule="auto"/>
      </w:pPr>
    </w:p>
    <w:p w14:paraId="4F45F3FE" w14:textId="60E22E55" w:rsidR="00D7719F" w:rsidRDefault="00D7719F" w:rsidP="00D7719F">
      <w:pPr>
        <w:spacing w:before="100" w:beforeAutospacing="1" w:after="100" w:afterAutospacing="1" w:line="240" w:lineRule="auto"/>
        <w:outlineLvl w:val="3"/>
        <w:rPr>
          <w:rFonts w:ascii="Times New Roman" w:eastAsia="Times New Roman" w:hAnsi="Times New Roman" w:cs="Times New Roman"/>
          <w:b/>
          <w:bCs/>
          <w:kern w:val="0"/>
          <w:sz w:val="24"/>
          <w:szCs w:val="24"/>
          <w:rtl/>
          <w:lang w:val="en-SA"/>
          <w14:ligatures w14:val="none"/>
        </w:rPr>
      </w:pPr>
      <w:r>
        <w:rPr>
          <w:rFonts w:ascii="Times New Roman" w:eastAsia="Times New Roman" w:hAnsi="Times New Roman" w:cs="Times New Roman"/>
          <w:b/>
          <w:bCs/>
          <w:kern w:val="0"/>
          <w:sz w:val="24"/>
          <w:szCs w:val="24"/>
          <w14:ligatures w14:val="none"/>
        </w:rPr>
        <w:lastRenderedPageBreak/>
        <w:t>(</w:t>
      </w:r>
      <w:proofErr w:type="gramStart"/>
      <w:r>
        <w:rPr>
          <w:rFonts w:ascii="Times New Roman" w:eastAsia="Times New Roman" w:hAnsi="Times New Roman" w:cs="Times New Roman"/>
          <w:b/>
          <w:bCs/>
          <w:kern w:val="0"/>
          <w:sz w:val="24"/>
          <w:szCs w:val="24"/>
          <w14:ligatures w14:val="none"/>
        </w:rPr>
        <w:t>3</w:t>
      </w:r>
      <w:r>
        <w:rPr>
          <w:rFonts w:ascii="Times New Roman" w:eastAsia="Times New Roman" w:hAnsi="Times New Roman" w:cs="Times New Roman" w:hint="cs"/>
          <w:b/>
          <w:bCs/>
          <w:kern w:val="0"/>
          <w:sz w:val="24"/>
          <w:szCs w:val="24"/>
          <w:rtl/>
          <w14:ligatures w14:val="none"/>
        </w:rPr>
        <w:t xml:space="preserve"> </w:t>
      </w:r>
      <w:r w:rsidRPr="00D7719F">
        <w:rPr>
          <w:rFonts w:ascii="Times New Roman" w:eastAsia="Times New Roman" w:hAnsi="Times New Roman" w:cs="Times New Roman"/>
          <w:b/>
          <w:bCs/>
          <w:kern w:val="0"/>
          <w:sz w:val="24"/>
          <w:szCs w:val="24"/>
          <w:lang w:val="en-SA"/>
          <w14:ligatures w14:val="none"/>
        </w:rPr>
        <w:t xml:space="preserve"> </w:t>
      </w:r>
      <w:r w:rsidRPr="00D7719F">
        <w:rPr>
          <w:rFonts w:ascii="Times New Roman" w:eastAsia="Times New Roman" w:hAnsi="Times New Roman" w:cs="Times New Roman"/>
          <w:b/>
          <w:bCs/>
          <w:kern w:val="0"/>
          <w:sz w:val="24"/>
          <w:szCs w:val="24"/>
          <w:rtl/>
          <w:lang w:val="en-SA"/>
          <w14:ligatures w14:val="none"/>
        </w:rPr>
        <w:t>المخاطر</w:t>
      </w:r>
      <w:proofErr w:type="gramEnd"/>
      <w:r w:rsidRPr="00D7719F">
        <w:rPr>
          <w:rFonts w:ascii="Times New Roman" w:eastAsia="Times New Roman" w:hAnsi="Times New Roman" w:cs="Times New Roman"/>
          <w:b/>
          <w:bCs/>
          <w:kern w:val="0"/>
          <w:sz w:val="24"/>
          <w:szCs w:val="24"/>
          <w:rtl/>
          <w:lang w:val="en-SA"/>
          <w14:ligatures w14:val="none"/>
        </w:rPr>
        <w:t xml:space="preserve"> البيئية</w:t>
      </w:r>
    </w:p>
    <w:p w14:paraId="5B6456DB" w14:textId="77777777" w:rsidR="00D7719F" w:rsidRDefault="00D7719F" w:rsidP="00D7719F">
      <w:pPr>
        <w:pStyle w:val="NormalWeb"/>
        <w:bidi/>
        <w:spacing w:line="360" w:lineRule="auto"/>
      </w:pPr>
      <w:r>
        <w:rPr>
          <w:rtl/>
        </w:rPr>
        <w:t xml:space="preserve">المخاطر البيئية هي المخاطر التي تمس عناصر البيئة المحيطة بالمنشأة، مثل </w:t>
      </w:r>
      <w:r w:rsidRPr="00D7719F">
        <w:rPr>
          <w:rStyle w:val="Strong"/>
          <w:b w:val="0"/>
          <w:bCs w:val="0"/>
          <w:rtl/>
        </w:rPr>
        <w:t>التربة والمياه والهواء</w:t>
      </w:r>
      <w:r w:rsidRPr="00D7719F">
        <w:rPr>
          <w:b/>
          <w:bCs/>
          <w:rtl/>
        </w:rPr>
        <w:t>،</w:t>
      </w:r>
      <w:r>
        <w:rPr>
          <w:rtl/>
        </w:rPr>
        <w:t xml:space="preserve"> وتنتج غالبًا عن التسربات البترولية أو سوء التخلص من المخلفات أو التعامل غير السليم مع النفايات الخطرة</w:t>
      </w:r>
      <w:r>
        <w:t>.</w:t>
      </w:r>
    </w:p>
    <w:p w14:paraId="3364ED98" w14:textId="77777777" w:rsidR="00D7719F" w:rsidRDefault="00D7719F" w:rsidP="00D7719F">
      <w:pPr>
        <w:pStyle w:val="NormalWeb"/>
        <w:bidi/>
        <w:spacing w:line="360" w:lineRule="auto"/>
      </w:pPr>
      <w:r>
        <w:rPr>
          <w:rtl/>
        </w:rPr>
        <w:t>ومن صورها العملية</w:t>
      </w:r>
      <w:r>
        <w:t>:</w:t>
      </w:r>
    </w:p>
    <w:p w14:paraId="41FBB87C" w14:textId="77777777" w:rsidR="00D7719F" w:rsidRDefault="00D7719F" w:rsidP="00D7719F">
      <w:pPr>
        <w:pStyle w:val="NormalWeb"/>
        <w:numPr>
          <w:ilvl w:val="0"/>
          <w:numId w:val="51"/>
        </w:numPr>
        <w:bidi/>
        <w:spacing w:line="360" w:lineRule="auto"/>
      </w:pPr>
      <w:r>
        <w:rPr>
          <w:rtl/>
        </w:rPr>
        <w:t>تسرب الوقود من الخزانات الأرضية القديمة أو المتآكلة، مما يؤدي إلى تلوث التربة وربما وصول الملوثات إلى المياه الجوفية</w:t>
      </w:r>
      <w:r>
        <w:t>.</w:t>
      </w:r>
    </w:p>
    <w:p w14:paraId="70E145D6" w14:textId="77777777" w:rsidR="00D7719F" w:rsidRDefault="00D7719F" w:rsidP="00D7719F">
      <w:pPr>
        <w:pStyle w:val="NormalWeb"/>
        <w:numPr>
          <w:ilvl w:val="0"/>
          <w:numId w:val="51"/>
        </w:numPr>
        <w:bidi/>
        <w:spacing w:line="360" w:lineRule="auto"/>
      </w:pPr>
      <w:r>
        <w:rPr>
          <w:rtl/>
        </w:rPr>
        <w:t>تصريف بقايا الوقود أو الزيوت في شبكات الصرف الصحي أو في الأراضي المفتوحة، مما يسبب تلوثًا بيئيًا طويل الأمد</w:t>
      </w:r>
      <w:r>
        <w:t>.</w:t>
      </w:r>
    </w:p>
    <w:p w14:paraId="0D4105F3" w14:textId="77777777" w:rsidR="00D7719F" w:rsidRDefault="00D7719F" w:rsidP="00D7719F">
      <w:pPr>
        <w:pStyle w:val="NormalWeb"/>
        <w:numPr>
          <w:ilvl w:val="0"/>
          <w:numId w:val="51"/>
        </w:numPr>
        <w:bidi/>
        <w:spacing w:line="360" w:lineRule="auto"/>
      </w:pPr>
      <w:r>
        <w:rPr>
          <w:rtl/>
        </w:rPr>
        <w:t>انبعاث الغازات الضارة من عمليات الاحتراق غير الكامل أو من تنفيس الخزانات، مما ينعكس على جودة الهواء</w:t>
      </w:r>
      <w:r>
        <w:t>.</w:t>
      </w:r>
    </w:p>
    <w:p w14:paraId="128E01A3" w14:textId="60E67235" w:rsidR="00D7719F" w:rsidRDefault="00D7719F" w:rsidP="00D7719F">
      <w:pPr>
        <w:pStyle w:val="NormalWeb"/>
        <w:bidi/>
        <w:spacing w:line="360" w:lineRule="auto"/>
        <w:rPr>
          <w:rtl/>
        </w:rPr>
      </w:pPr>
      <w:r>
        <w:rPr>
          <w:rtl/>
        </w:rPr>
        <w:t xml:space="preserve">وتولي الأنظمة التنظيمية عناية خاصة لهذا النوع من المخاطر، عبر </w:t>
      </w:r>
      <w:r w:rsidRPr="00D7719F">
        <w:rPr>
          <w:rStyle w:val="Strong"/>
          <w:b w:val="0"/>
          <w:bCs w:val="0"/>
          <w:rtl/>
        </w:rPr>
        <w:t>اشتراط اختبار سلامة الخزانات، ومراقبة التسربات، وتطبيق متطلبات البيئة</w:t>
      </w:r>
      <w:r w:rsidRPr="00D7719F">
        <w:rPr>
          <w:b/>
          <w:bCs/>
          <w:rtl/>
        </w:rPr>
        <w:t xml:space="preserve"> </w:t>
      </w:r>
      <w:r>
        <w:rPr>
          <w:rtl/>
        </w:rPr>
        <w:t>الصادرة عن الجهات المختصة</w:t>
      </w:r>
      <w:r>
        <w:t>.</w:t>
      </w:r>
    </w:p>
    <w:p w14:paraId="2B42E0C8" w14:textId="77777777" w:rsidR="004D568E" w:rsidRDefault="004D568E" w:rsidP="004D568E">
      <w:pPr>
        <w:pStyle w:val="NormalWeb"/>
        <w:bidi/>
        <w:spacing w:line="360" w:lineRule="auto"/>
      </w:pPr>
      <w:r>
        <w:rPr>
          <w:rtl/>
        </w:rPr>
        <w:t>وتُعد المخاطر البيئية من أبرز أنواع المخاطر المرتبطة بالتعامل مع المنتجات البترولية، نظرًا لما قد ينجم عنها من أضرار طويلة المدى على البيئة الطبيعية في حال عدم التحكم بها بالشكل الصحيح. وتشمل هذه المخاطر احتمالية تلوث التربة نتيجة تسرب المواد البترولية، وتلوث مصادر المياه الجوفية أو السطحية بسبب الانسكابات أو سوء إدارة المخلفات، إضافة إلى تلوث الهواء الناتج عن الأبخرة والغازات المتطايرة أثناء عمليات التخزين أو النقل أو التشغيل</w:t>
      </w:r>
      <w:r>
        <w:t>.</w:t>
      </w:r>
    </w:p>
    <w:p w14:paraId="3FB623CF" w14:textId="77777777" w:rsidR="004D568E" w:rsidRDefault="004D568E" w:rsidP="004D568E">
      <w:pPr>
        <w:pStyle w:val="NormalWeb"/>
        <w:bidi/>
        <w:spacing w:line="360" w:lineRule="auto"/>
      </w:pPr>
      <w:r>
        <w:rPr>
          <w:rtl/>
        </w:rPr>
        <w:t>وتزداد حدة المخاطر البيئية في المنشآت التي تفتقر إلى أنظمة رصد ومراقبة بيئية فعّالة، أو التي لا تلتزم بتطبيق الإجراءات الوقائية والاشتراطات النظامية المعتمدة. كما أن ضعف إجراءات الصيانة الدورية للخزانات والأنابيب، أو الاعتماد على تقنيات قديمة، يُسهم في زيادة احتمالية وقوع الحوادث البيئية التي قد تؤثر سلبًا على الصحة العامة والتوازن البيئي المحيط بالمنشأة</w:t>
      </w:r>
      <w:r>
        <w:t>.</w:t>
      </w:r>
    </w:p>
    <w:p w14:paraId="49889D28" w14:textId="77777777" w:rsidR="004D568E" w:rsidRDefault="004D568E" w:rsidP="004D568E">
      <w:pPr>
        <w:pStyle w:val="NormalWeb"/>
        <w:bidi/>
        <w:spacing w:line="360" w:lineRule="auto"/>
      </w:pPr>
      <w:r>
        <w:rPr>
          <w:rtl/>
        </w:rPr>
        <w:t>وفي هذا السياق، تؤكد المعايير والاتفاقيات البيئية الدولية، وكذلك الأنظمة المحلية المعتمدة في المملكة العربية السعودية، على أهمية دمج البعد البيئي ضمن منظومة إدارة المخاطر في المنشآت التي تتعامل مع المنتجات البترولية. ويشمل ذلك إعداد دراسات تقييم الأثر البيئي، وتطبيق خطط الطوارئ البيئية، والتعامل الآمن مع النفايات البترولية، إضافة إلى تدريب العاملين على الإجراءات البيئية السليمة</w:t>
      </w:r>
      <w:r>
        <w:t>.</w:t>
      </w:r>
    </w:p>
    <w:p w14:paraId="1901E305" w14:textId="77777777" w:rsidR="004D568E" w:rsidRDefault="004D568E" w:rsidP="004D568E">
      <w:pPr>
        <w:pStyle w:val="NormalWeb"/>
        <w:bidi/>
        <w:spacing w:line="360" w:lineRule="auto"/>
      </w:pPr>
      <w:r>
        <w:rPr>
          <w:rtl/>
        </w:rPr>
        <w:t>وعليه، فإن إدارة المخاطر البيئية لا تقتصر على الالتزام النظامي فحسب، بل تُعد عنصرًا أساسيًا في تحقيق الاستدامة، وتعزيز المسؤولية البيئية للمنشآت العامة والخاصة، والحد من الآثار السلبية المحتملة للأنشطة البترولية على البيئة والمجتمع</w:t>
      </w:r>
      <w:r>
        <w:t>.</w:t>
      </w:r>
    </w:p>
    <w:p w14:paraId="4CABAD76" w14:textId="77777777" w:rsidR="004D568E" w:rsidRPr="004D568E" w:rsidRDefault="004D568E" w:rsidP="00D7719F">
      <w:pPr>
        <w:pStyle w:val="NormalWeb"/>
        <w:bidi/>
        <w:spacing w:line="360" w:lineRule="auto"/>
      </w:pPr>
    </w:p>
    <w:p w14:paraId="51E5A704" w14:textId="5596D5F9" w:rsidR="004D568E" w:rsidRDefault="004D568E" w:rsidP="004D568E">
      <w:pPr>
        <w:spacing w:before="100" w:beforeAutospacing="1" w:after="100" w:afterAutospacing="1" w:line="240" w:lineRule="auto"/>
        <w:outlineLvl w:val="3"/>
        <w:rPr>
          <w:rFonts w:ascii="Times New Roman" w:eastAsia="Times New Roman" w:hAnsi="Times New Roman" w:cs="Times New Roman"/>
          <w:b/>
          <w:bCs/>
          <w:kern w:val="0"/>
          <w:sz w:val="24"/>
          <w:szCs w:val="24"/>
          <w:rtl/>
          <w:lang w:val="en-SA"/>
          <w14:ligatures w14:val="none"/>
        </w:rPr>
      </w:pPr>
      <w:r>
        <w:rPr>
          <w:rFonts w:ascii="Times New Roman" w:eastAsia="Times New Roman" w:hAnsi="Times New Roman" w:cs="Times New Roman"/>
          <w:b/>
          <w:bCs/>
          <w:kern w:val="0"/>
          <w:sz w:val="24"/>
          <w:szCs w:val="24"/>
          <w14:ligatures w14:val="none"/>
        </w:rPr>
        <w:lastRenderedPageBreak/>
        <w:t>(4</w:t>
      </w:r>
      <w:r>
        <w:rPr>
          <w:rFonts w:ascii="Times New Roman" w:eastAsia="Times New Roman" w:hAnsi="Times New Roman" w:cs="Times New Roman" w:hint="cs"/>
          <w:b/>
          <w:bCs/>
          <w:kern w:val="0"/>
          <w:sz w:val="24"/>
          <w:szCs w:val="24"/>
          <w:rtl/>
          <w14:ligatures w14:val="none"/>
        </w:rPr>
        <w:t xml:space="preserve"> </w:t>
      </w:r>
      <w:r w:rsidRPr="004D568E">
        <w:rPr>
          <w:rFonts w:ascii="Times New Roman" w:eastAsia="Times New Roman" w:hAnsi="Times New Roman" w:cs="Times New Roman"/>
          <w:b/>
          <w:bCs/>
          <w:kern w:val="0"/>
          <w:sz w:val="24"/>
          <w:szCs w:val="24"/>
          <w:rtl/>
          <w:lang w:val="en-SA"/>
          <w14:ligatures w14:val="none"/>
        </w:rPr>
        <w:t>مخاطر الامتثال التنظيمي المخاطر القانونية والتنظيمية</w:t>
      </w:r>
    </w:p>
    <w:p w14:paraId="0F0730C1" w14:textId="77777777" w:rsidR="004D568E" w:rsidRDefault="004D568E" w:rsidP="004D568E">
      <w:pPr>
        <w:pStyle w:val="NormalWeb"/>
        <w:bidi/>
        <w:spacing w:line="360" w:lineRule="auto"/>
      </w:pPr>
      <w:proofErr w:type="gramStart"/>
      <w:r>
        <w:rPr>
          <w:rtl/>
        </w:rPr>
        <w:t>مخاطر</w:t>
      </w:r>
      <w:proofErr w:type="gramEnd"/>
      <w:r>
        <w:rPr>
          <w:rtl/>
        </w:rPr>
        <w:t xml:space="preserve"> الامتثال هي المخاطر الناتجة عن </w:t>
      </w:r>
      <w:r w:rsidRPr="000F202C">
        <w:rPr>
          <w:rStyle w:val="Strong"/>
          <w:b w:val="0"/>
          <w:bCs w:val="0"/>
          <w:rtl/>
        </w:rPr>
        <w:t>عدم الالتزام بالأنظمة واللوائح والتعليمات</w:t>
      </w:r>
      <w:r>
        <w:rPr>
          <w:rtl/>
        </w:rPr>
        <w:t xml:space="preserve"> الصادرة عن وزارة الطاقة والجهات الرقابية الأخرى ذات العلاقة، مثل الجهات البيئية أو البلدية أو الدفاع المدني</w:t>
      </w:r>
      <w:r>
        <w:t>.</w:t>
      </w:r>
    </w:p>
    <w:p w14:paraId="21E627DE" w14:textId="77777777" w:rsidR="004D568E" w:rsidRDefault="004D568E" w:rsidP="004D568E">
      <w:pPr>
        <w:pStyle w:val="NormalWeb"/>
        <w:bidi/>
        <w:spacing w:line="360" w:lineRule="auto"/>
      </w:pPr>
      <w:r>
        <w:rPr>
          <w:rtl/>
        </w:rPr>
        <w:t>وتظهر هذه المخاطر في عدة صور، منها</w:t>
      </w:r>
      <w:r>
        <w:t>:</w:t>
      </w:r>
    </w:p>
    <w:p w14:paraId="15943BA1" w14:textId="77777777" w:rsidR="004D568E" w:rsidRDefault="004D568E" w:rsidP="004D568E">
      <w:pPr>
        <w:pStyle w:val="NormalWeb"/>
        <w:numPr>
          <w:ilvl w:val="0"/>
          <w:numId w:val="52"/>
        </w:numPr>
        <w:bidi/>
        <w:spacing w:line="360" w:lineRule="auto"/>
      </w:pPr>
      <w:r>
        <w:rPr>
          <w:rtl/>
        </w:rPr>
        <w:t>تشغيل منشأة تخزين أو بيع منتجات بترولية دون استيفاء كامل اشتراطات السلامة المعتمدة</w:t>
      </w:r>
      <w:r>
        <w:t>.</w:t>
      </w:r>
    </w:p>
    <w:p w14:paraId="72C04A01" w14:textId="77777777" w:rsidR="004D568E" w:rsidRDefault="004D568E" w:rsidP="004D568E">
      <w:pPr>
        <w:pStyle w:val="NormalWeb"/>
        <w:numPr>
          <w:ilvl w:val="0"/>
          <w:numId w:val="52"/>
        </w:numPr>
        <w:bidi/>
        <w:spacing w:line="360" w:lineRule="auto"/>
      </w:pPr>
      <w:r>
        <w:rPr>
          <w:rtl/>
        </w:rPr>
        <w:t>عدم الالتزام ببرامج الصيانة الدورية المحددة من الجهات المنظمة</w:t>
      </w:r>
      <w:r>
        <w:t>.</w:t>
      </w:r>
    </w:p>
    <w:p w14:paraId="55E4033F" w14:textId="77777777" w:rsidR="004D568E" w:rsidRDefault="004D568E" w:rsidP="004D568E">
      <w:pPr>
        <w:pStyle w:val="NormalWeb"/>
        <w:numPr>
          <w:ilvl w:val="0"/>
          <w:numId w:val="52"/>
        </w:numPr>
        <w:bidi/>
        <w:spacing w:line="360" w:lineRule="auto"/>
      </w:pPr>
      <w:r>
        <w:rPr>
          <w:rtl/>
        </w:rPr>
        <w:t>عدم توثيق الكميات الواردة والمنصرفة من المنتجات بشكل صحيح، مما قد يثير شبهات تتعلق بالتهريب أو التلاعب</w:t>
      </w:r>
      <w:r>
        <w:t>.</w:t>
      </w:r>
    </w:p>
    <w:p w14:paraId="275D5D88" w14:textId="77777777" w:rsidR="004D568E" w:rsidRDefault="004D568E" w:rsidP="004D568E">
      <w:pPr>
        <w:pStyle w:val="NormalWeb"/>
        <w:numPr>
          <w:ilvl w:val="0"/>
          <w:numId w:val="52"/>
        </w:numPr>
        <w:bidi/>
        <w:spacing w:line="360" w:lineRule="auto"/>
      </w:pPr>
      <w:r>
        <w:rPr>
          <w:rtl/>
        </w:rPr>
        <w:t>عدم توفير أنظمة إنذار وإطفاء مطابقة للمواصفات أو غير مجددة أو غير مجربة بشكل دوري</w:t>
      </w:r>
      <w:r>
        <w:t>.</w:t>
      </w:r>
    </w:p>
    <w:p w14:paraId="43D9F57C" w14:textId="77777777" w:rsidR="004D568E" w:rsidRDefault="004D568E" w:rsidP="004D568E">
      <w:pPr>
        <w:pStyle w:val="NormalWeb"/>
        <w:bidi/>
        <w:spacing w:line="360" w:lineRule="auto"/>
        <w:rPr>
          <w:rtl/>
        </w:rPr>
      </w:pPr>
      <w:r>
        <w:rPr>
          <w:rtl/>
        </w:rPr>
        <w:t xml:space="preserve">وقد تؤدي هذه المخاطر إلى </w:t>
      </w:r>
      <w:r w:rsidRPr="000F202C">
        <w:rPr>
          <w:rStyle w:val="Strong"/>
          <w:b w:val="0"/>
          <w:bCs w:val="0"/>
          <w:rtl/>
        </w:rPr>
        <w:t>غرامات مالية، أو إيقاف النشاط، أو سحب الترخيص، أو تشويه سمعة المنشأة</w:t>
      </w:r>
      <w:r w:rsidRPr="000F202C">
        <w:rPr>
          <w:b/>
          <w:bCs/>
          <w:rtl/>
        </w:rPr>
        <w:t>؛</w:t>
      </w:r>
      <w:r>
        <w:rPr>
          <w:rtl/>
        </w:rPr>
        <w:t xml:space="preserve"> لذلك فهي تمثل بعدًا مهمًا في إدارة المخاطر في هذا القطاع</w:t>
      </w:r>
      <w:r>
        <w:t>.</w:t>
      </w:r>
    </w:p>
    <w:p w14:paraId="161FF121" w14:textId="77777777" w:rsidR="004D568E" w:rsidRDefault="004D568E" w:rsidP="004D568E">
      <w:pPr>
        <w:pStyle w:val="NormalWeb"/>
        <w:bidi/>
        <w:spacing w:line="360" w:lineRule="auto"/>
      </w:pPr>
      <w:r>
        <w:rPr>
          <w:rtl/>
        </w:rPr>
        <w:t xml:space="preserve">وتُعد </w:t>
      </w:r>
      <w:proofErr w:type="gramStart"/>
      <w:r>
        <w:rPr>
          <w:rtl/>
        </w:rPr>
        <w:t>مخاطر</w:t>
      </w:r>
      <w:proofErr w:type="gramEnd"/>
      <w:r>
        <w:rPr>
          <w:rtl/>
        </w:rPr>
        <w:t xml:space="preserve"> الامتثال التنظيمي من أبرز أنواع المخاطر التي تواجه المنشآت العامة والخاصة العاملة في مجال المنتجات البترولية، حيث ترتبط بمدى التزام المنشأة بالأنظمة والتشريعات واللوائح الصادرة عن الجهات الرقابية والتنظيمية المختصة، وعلى رأسها وزارة الطاقة والجهات الحكومية ذات العلاقة. ويؤدي عدم الالتزام بهذه الأنظمة إلى تعرّض المنشآت لعقوبات قانونية وغرامات مالية، وقد يصل الأمر إلى إيقاف النشاط أو سحب التراخيص، مما ينعكس سلبًا على استمرارية العمل وسمعة المنشأة</w:t>
      </w:r>
      <w:r>
        <w:t>.</w:t>
      </w:r>
    </w:p>
    <w:p w14:paraId="627245FB" w14:textId="77777777" w:rsidR="004D568E" w:rsidRDefault="004D568E" w:rsidP="004D568E">
      <w:pPr>
        <w:pStyle w:val="NormalWeb"/>
        <w:bidi/>
        <w:spacing w:line="360" w:lineRule="auto"/>
      </w:pPr>
      <w:r>
        <w:rPr>
          <w:rtl/>
        </w:rPr>
        <w:t xml:space="preserve">وتشمل </w:t>
      </w:r>
      <w:proofErr w:type="gramStart"/>
      <w:r>
        <w:rPr>
          <w:rtl/>
        </w:rPr>
        <w:t>مخاطر</w:t>
      </w:r>
      <w:proofErr w:type="gramEnd"/>
      <w:r>
        <w:rPr>
          <w:rtl/>
        </w:rPr>
        <w:t xml:space="preserve"> الامتثال التنظيمي عدم التقيد بمعايير السلامة المعتمدة، أو إهمال تطبيق الإجراءات التشغيلية القياسية، أو عدم الالتزام بتحديث التصاريح والتراخيص الدورية، إضافةً إلى ضعف الالتزام بمتطلبات التفتيش والتقارير الدورية المفروضة على المنشآت العاملة في هذا القطاع. كما يظهر هذا النوع من المخاطر عند عدم مواكبة التحديثات المستمرة في القوانين واللوائح التنظيمية، الأمر الذي قد يؤدي إلى فجوات تنظيمية تؤثر على كفاءة الأداء المؤسسي</w:t>
      </w:r>
      <w:r>
        <w:t>.</w:t>
      </w:r>
    </w:p>
    <w:p w14:paraId="54F39F36" w14:textId="77777777" w:rsidR="004D568E" w:rsidRDefault="004D568E" w:rsidP="004D568E">
      <w:pPr>
        <w:pStyle w:val="NormalWeb"/>
        <w:bidi/>
        <w:spacing w:line="360" w:lineRule="auto"/>
        <w:rPr>
          <w:rtl/>
        </w:rPr>
      </w:pPr>
      <w:r>
        <w:rPr>
          <w:rtl/>
        </w:rPr>
        <w:t xml:space="preserve">وتكمن أهمية إدارة </w:t>
      </w:r>
      <w:proofErr w:type="gramStart"/>
      <w:r>
        <w:rPr>
          <w:rtl/>
        </w:rPr>
        <w:t>مخاطر</w:t>
      </w:r>
      <w:proofErr w:type="gramEnd"/>
      <w:r>
        <w:rPr>
          <w:rtl/>
        </w:rPr>
        <w:t xml:space="preserve"> الامتثال التنظيمي في كونها تسهم في تعزيز الحوكمة المؤسسية، وتحقيق الانضباط الإداري، ورفع مستوى الثقة بين المنشآت والجهات الإشرافية. كما تساعد على ضمان توافق العمليات التشغيلية مع الأطر القانونية والتنظيمية المعتمدة، وتقليل احتمالية وقوع المخالفات التي قد تشكل تهديدًا مباشرًا على سلامة الأفراد والبيئة. ولذلك تُعد هذه المخاطر عنصرًا أساسيًا ينبغي دمجه ضمن منظومة متكاملة لإدارة المخاطر في قطاع المنتجات البترولية</w:t>
      </w:r>
      <w:r>
        <w:t>.</w:t>
      </w:r>
    </w:p>
    <w:p w14:paraId="53BD4A65" w14:textId="77777777" w:rsidR="004D568E" w:rsidRDefault="004D568E" w:rsidP="004D568E">
      <w:pPr>
        <w:pStyle w:val="NormalWeb"/>
        <w:bidi/>
        <w:spacing w:line="360" w:lineRule="auto"/>
      </w:pPr>
      <w:r>
        <w:rPr>
          <w:rtl/>
        </w:rPr>
        <w:t xml:space="preserve">وبناءً على ما سبق، يتضح أن </w:t>
      </w:r>
      <w:r w:rsidRPr="000F202C">
        <w:rPr>
          <w:rStyle w:val="Strong"/>
          <w:b w:val="0"/>
          <w:bCs w:val="0"/>
          <w:rtl/>
        </w:rPr>
        <w:t>تنوع المخاطر المرتبطة بقطاع المنتجات البترولية</w:t>
      </w:r>
      <w:r>
        <w:rPr>
          <w:rtl/>
        </w:rPr>
        <w:t xml:space="preserve"> يفرض على المنشآت العامة والخاصة اعتماد رؤية شمولية لإدارة المخاطر تأخذ في الاعتبار الترابط بين المخاطر التشغيلية، والصحية، والبيئية، والتنظيمية، والمالية. إذ إن إغفال أي نوع من هذه المخاطر قد يؤدي إلى تضخيم آثار الأنواع الأخرى، مما يزيد من احتمالية حدوث حوادث جسيمة أو خسائر بشرية ومادية وبيئية</w:t>
      </w:r>
      <w:r>
        <w:t>.</w:t>
      </w:r>
    </w:p>
    <w:p w14:paraId="1FDBF1A4" w14:textId="77777777" w:rsidR="004D568E" w:rsidRDefault="004D568E" w:rsidP="004D568E">
      <w:pPr>
        <w:pStyle w:val="NormalWeb"/>
        <w:bidi/>
        <w:spacing w:line="360" w:lineRule="auto"/>
      </w:pPr>
      <w:r>
        <w:rPr>
          <w:rtl/>
        </w:rPr>
        <w:lastRenderedPageBreak/>
        <w:t xml:space="preserve">كما أن طبيعة هذا القطاع تتطلب </w:t>
      </w:r>
      <w:r w:rsidRPr="000F202C">
        <w:rPr>
          <w:rStyle w:val="Strong"/>
          <w:b w:val="0"/>
          <w:bCs w:val="0"/>
          <w:rtl/>
        </w:rPr>
        <w:t>مواءمة سياسات إدارة المخاطر مع حجم وطبيعة النشاط</w:t>
      </w:r>
      <w:r>
        <w:rPr>
          <w:rtl/>
        </w:rPr>
        <w:t xml:space="preserve"> داخل كل منشأة، حيث تختلف درجة المخاطر باختلاف نوع المنتج البترولي المتداول، وآليات التخزين والنقل، ومستوى الاعتماد على العنصر البشري أو الأتمتة، إضافة إلى الموقع الجغرافي للمنشأة وقربها من المناطق السكنية أو البيئية الحساسة</w:t>
      </w:r>
      <w:r>
        <w:t>.</w:t>
      </w:r>
    </w:p>
    <w:p w14:paraId="53D1D819" w14:textId="77777777" w:rsidR="004D568E" w:rsidRDefault="004D568E" w:rsidP="004D568E">
      <w:pPr>
        <w:pStyle w:val="NormalWeb"/>
        <w:bidi/>
        <w:spacing w:line="360" w:lineRule="auto"/>
      </w:pPr>
      <w:r>
        <w:rPr>
          <w:rtl/>
        </w:rPr>
        <w:t xml:space="preserve">وتبرز هنا أهمية </w:t>
      </w:r>
      <w:r w:rsidRPr="000F202C">
        <w:rPr>
          <w:rStyle w:val="Strong"/>
          <w:b w:val="0"/>
          <w:bCs w:val="0"/>
          <w:rtl/>
        </w:rPr>
        <w:t>الربط بين تصنيف المخاطر وعمليات التقييم المستمر</w:t>
      </w:r>
      <w:r>
        <w:rPr>
          <w:rtl/>
        </w:rPr>
        <w:t xml:space="preserve">، بحيث لا يُنظر إلى المخاطر على أنها ثابتة، بل متغيرة تبعًا للظروف التشغيلية والتشريعية والتقنية. فالتغير في الأنظمة أو إدخال معدات جديدة أو توسع النشاط قد يؤدي إلى ظهور </w:t>
      </w:r>
      <w:proofErr w:type="gramStart"/>
      <w:r>
        <w:rPr>
          <w:rtl/>
        </w:rPr>
        <w:t>مخاطر</w:t>
      </w:r>
      <w:proofErr w:type="gramEnd"/>
      <w:r>
        <w:rPr>
          <w:rtl/>
        </w:rPr>
        <w:t xml:space="preserve"> جديدة أو تغير مستوى خطورة </w:t>
      </w:r>
      <w:proofErr w:type="gramStart"/>
      <w:r>
        <w:rPr>
          <w:rtl/>
        </w:rPr>
        <w:t>مخاطر</w:t>
      </w:r>
      <w:proofErr w:type="gramEnd"/>
      <w:r>
        <w:rPr>
          <w:rtl/>
        </w:rPr>
        <w:t xml:space="preserve"> قائمة، الأمر الذي يتطلب تحديث خطط إدارة المخاطر بشكل دوري</w:t>
      </w:r>
      <w:r>
        <w:t>.</w:t>
      </w:r>
    </w:p>
    <w:p w14:paraId="345C27C6" w14:textId="77777777" w:rsidR="004D568E" w:rsidRDefault="004D568E" w:rsidP="004D568E">
      <w:pPr>
        <w:pStyle w:val="NormalWeb"/>
        <w:bidi/>
        <w:spacing w:line="360" w:lineRule="auto"/>
      </w:pPr>
      <w:r>
        <w:rPr>
          <w:rtl/>
        </w:rPr>
        <w:t xml:space="preserve">ومن هذا المنطلق، يصبح من الضروري الانتقال من مجرد </w:t>
      </w:r>
      <w:r w:rsidRPr="000F202C">
        <w:rPr>
          <w:rStyle w:val="Strong"/>
          <w:b w:val="0"/>
          <w:bCs w:val="0"/>
          <w:rtl/>
        </w:rPr>
        <w:t>رصد أنواع المخاطر</w:t>
      </w:r>
      <w:r w:rsidRPr="000F202C">
        <w:rPr>
          <w:b/>
          <w:bCs/>
          <w:rtl/>
        </w:rPr>
        <w:t xml:space="preserve"> </w:t>
      </w:r>
      <w:r w:rsidRPr="000F202C">
        <w:rPr>
          <w:rtl/>
        </w:rPr>
        <w:t>إلى</w:t>
      </w:r>
      <w:r w:rsidRPr="000F202C">
        <w:rPr>
          <w:b/>
          <w:bCs/>
          <w:rtl/>
        </w:rPr>
        <w:t xml:space="preserve"> </w:t>
      </w:r>
      <w:r w:rsidRPr="000F202C">
        <w:rPr>
          <w:rStyle w:val="Strong"/>
          <w:b w:val="0"/>
          <w:bCs w:val="0"/>
          <w:rtl/>
        </w:rPr>
        <w:t>تصنيفها وتحليلها وفق معايير واضحة</w:t>
      </w:r>
      <w:r w:rsidRPr="000F202C">
        <w:rPr>
          <w:b/>
          <w:bCs/>
          <w:rtl/>
        </w:rPr>
        <w:t xml:space="preserve">، </w:t>
      </w:r>
      <w:r>
        <w:rPr>
          <w:rtl/>
        </w:rPr>
        <w:t>تمهيدًا لتحديد أولويات المعالجة واختيار الاستراتيجيات المناسبة للتعامل معها. ويُعد هذا التصنيف خطوة أساسية تسبق مرحلة تقييم المخاطر وتقدير آثارها واحتمالية حدوثها، والتي سيتم التطرق إليها لاحقًا ضمن خطوات إدارة المخاطر</w:t>
      </w:r>
      <w:r>
        <w:t>.</w:t>
      </w:r>
    </w:p>
    <w:p w14:paraId="4E6EB7F6" w14:textId="77777777" w:rsidR="004D568E" w:rsidRDefault="004D568E" w:rsidP="004D568E">
      <w:pPr>
        <w:pStyle w:val="NormalWeb"/>
        <w:bidi/>
        <w:spacing w:line="360" w:lineRule="auto"/>
        <w:rPr>
          <w:rtl/>
        </w:rPr>
      </w:pPr>
      <w:r>
        <w:rPr>
          <w:rtl/>
        </w:rPr>
        <w:t xml:space="preserve">وبذلك، يكون تناول </w:t>
      </w:r>
      <w:r w:rsidRPr="000F202C">
        <w:rPr>
          <w:rStyle w:val="Strong"/>
          <w:b w:val="0"/>
          <w:bCs w:val="0"/>
          <w:rtl/>
        </w:rPr>
        <w:t>أنواع المخاطر في قطاع المنتجات البترولية</w:t>
      </w:r>
      <w:r>
        <w:rPr>
          <w:rtl/>
        </w:rPr>
        <w:t xml:space="preserve"> قد أسهم في تكوين إطار نظري متكامل يمكّن القارئ من فهم طبيعة البيئة التشغيلية محل الدراسة، ويؤسس للانتقال المنهجي إلى </w:t>
      </w:r>
      <w:r w:rsidRPr="000F202C">
        <w:rPr>
          <w:rStyle w:val="Strong"/>
          <w:b w:val="0"/>
          <w:bCs w:val="0"/>
          <w:rtl/>
        </w:rPr>
        <w:t>تصنيف المخاطر وفق نوع المشروع أو المؤسسة</w:t>
      </w:r>
      <w:r w:rsidRPr="000F202C">
        <w:rPr>
          <w:b/>
          <w:bCs/>
          <w:rtl/>
        </w:rPr>
        <w:t>،</w:t>
      </w:r>
      <w:r>
        <w:rPr>
          <w:rtl/>
        </w:rPr>
        <w:t xml:space="preserve"> باعتبار أن لكل نوع من المنشآت خصائص تشغيلية وتنظيمية تؤثر بشكل مباشر في طبيعة المخاطر ومستوى التحكم فيها</w:t>
      </w:r>
      <w:r>
        <w:t>.</w:t>
      </w:r>
    </w:p>
    <w:p w14:paraId="56E0FD7E" w14:textId="71045503" w:rsidR="004D568E" w:rsidRDefault="004D568E" w:rsidP="004D568E">
      <w:pPr>
        <w:pStyle w:val="Heading4"/>
        <w:rPr>
          <w:rFonts w:ascii="Times New Roman" w:eastAsia="Times New Roman" w:hAnsi="Times New Roman" w:cs="Times New Roman"/>
          <w:b/>
          <w:bCs/>
          <w:i w:val="0"/>
          <w:iCs w:val="0"/>
          <w:color w:val="auto"/>
          <w:kern w:val="0"/>
          <w:sz w:val="24"/>
          <w:szCs w:val="24"/>
          <w:rtl/>
          <w14:ligatures w14:val="none"/>
        </w:rPr>
      </w:pPr>
      <w:r>
        <w:rPr>
          <w:rFonts w:ascii="Times New Roman" w:eastAsia="Times New Roman" w:hAnsi="Times New Roman" w:cs="Times New Roman"/>
          <w:b/>
          <w:bCs/>
          <w:i w:val="0"/>
          <w:iCs w:val="0"/>
          <w:color w:val="auto"/>
          <w:kern w:val="0"/>
          <w:sz w:val="24"/>
          <w:szCs w:val="24"/>
          <w14:ligatures w14:val="none"/>
        </w:rPr>
        <w:t>(5</w:t>
      </w:r>
      <w:r>
        <w:rPr>
          <w:rFonts w:ascii="Times New Roman" w:eastAsia="Times New Roman" w:hAnsi="Times New Roman" w:cs="Times New Roman" w:hint="cs"/>
          <w:b/>
          <w:bCs/>
          <w:i w:val="0"/>
          <w:iCs w:val="0"/>
          <w:color w:val="auto"/>
          <w:kern w:val="0"/>
          <w:sz w:val="24"/>
          <w:szCs w:val="24"/>
          <w:rtl/>
          <w14:ligatures w14:val="none"/>
        </w:rPr>
        <w:t xml:space="preserve"> </w:t>
      </w:r>
      <w:r w:rsidRPr="004D568E">
        <w:rPr>
          <w:rFonts w:ascii="Times New Roman" w:eastAsia="Times New Roman" w:hAnsi="Times New Roman" w:cs="Times New Roman"/>
          <w:b/>
          <w:bCs/>
          <w:i w:val="0"/>
          <w:iCs w:val="0"/>
          <w:color w:val="auto"/>
          <w:kern w:val="0"/>
          <w:sz w:val="24"/>
          <w:szCs w:val="24"/>
          <w:rtl/>
          <w14:ligatures w14:val="none"/>
        </w:rPr>
        <w:t>المخاطر المالية</w:t>
      </w:r>
    </w:p>
    <w:p w14:paraId="1DA4822F" w14:textId="77777777" w:rsidR="000F202C" w:rsidRDefault="000F202C" w:rsidP="000F202C">
      <w:pPr>
        <w:pStyle w:val="NormalWeb"/>
        <w:bidi/>
        <w:spacing w:line="360" w:lineRule="auto"/>
      </w:pPr>
      <w:r>
        <w:rPr>
          <w:rtl/>
        </w:rPr>
        <w:t>تُعد المخاطر المالية من أهم أنواع المخاطر المرتبطة بالتعامل مع المنتجات البترولية في المنشآت العامة والخاصة، لما لها من تأثير مباشر على الاستقرار المالي للمؤسسة واستمرارية عملياتها. وتنشأ هذه المخاطر نتيجة الحوادث التشغيلية أو البيئية التي قد تؤدي إلى خسائر مادية كبيرة، مثل تكاليف إصلاح الأضرار، أو تعويض المتضررين، أو دفع الغرامات والعقوبات المالية الناتجة عن عدم الالتزام بالأنظمة والتعليمات المعمول بها</w:t>
      </w:r>
      <w:r>
        <w:t>.</w:t>
      </w:r>
    </w:p>
    <w:p w14:paraId="4B22FBFF" w14:textId="77777777" w:rsidR="000F202C" w:rsidRDefault="000F202C" w:rsidP="000F202C">
      <w:pPr>
        <w:pStyle w:val="NormalWeb"/>
        <w:bidi/>
        <w:spacing w:line="360" w:lineRule="auto"/>
      </w:pPr>
      <w:r>
        <w:rPr>
          <w:rtl/>
        </w:rPr>
        <w:t>كما تشمل المخاطر المالية التكاليف غير المباشرة المرتبطة بتوقف العمليات الإنتاجية أو التشغيلية، وتأخر سلاسل الإمداد، وفقدان الثقة من قبل المستثمرين أو الشركاء، إضافةً إلى ارتفاع تكاليف التأمين نتيجة ارتفاع مستوى المخاطر في المنشأة. وقد تتفاقم هذه المخاطر في حال غياب خطط مسبقة لإدارة الأزمات أو ضعف أنظمة الرقابة الداخلية، مما يؤدي إلى تحميل المؤسسة أعباء مالية تفوق قدرتها على التحمل</w:t>
      </w:r>
      <w:r>
        <w:t>.</w:t>
      </w:r>
    </w:p>
    <w:p w14:paraId="0722A2CB" w14:textId="77777777" w:rsidR="000F202C" w:rsidRDefault="000F202C" w:rsidP="000F202C">
      <w:pPr>
        <w:pStyle w:val="NormalWeb"/>
        <w:bidi/>
        <w:spacing w:line="360" w:lineRule="auto"/>
      </w:pPr>
      <w:r>
        <w:rPr>
          <w:rtl/>
        </w:rPr>
        <w:t>وتبرز أهمية إدارة المخاطر المالية في قطاع المنتجات البترولية من خلال الربط بينها وبين باقي أنواع المخاطر الأخرى، مثل المخاطر التشغيلية والبيئية والتنظيمية، حيث إن أي خلل في أحد هذه الجوانب قد ينعكس بشكل مباشر على الوضع المالي للمؤسسة. وعليه، فإن تبني منهجيات تحليل وتقييم المخاطر المالية بشكل دوري يُعد خطوة أساسية لضمان الاستخدام الأمثل للموارد المالية، وتقليل الخسائر المحتملة، وتعزيز قدرة المنشآت على الاستجابة الفعالة للأحداث الطارئة</w:t>
      </w:r>
      <w:r>
        <w:t>.</w:t>
      </w:r>
      <w:r>
        <w:rPr>
          <w:rFonts w:hint="cs"/>
          <w:rtl/>
        </w:rPr>
        <w:t xml:space="preserve"> </w:t>
      </w:r>
      <w:r>
        <w:rPr>
          <w:rtl/>
        </w:rPr>
        <w:t xml:space="preserve">وتشمل المخاطر المالية في قطاع المنتجات البترولية كذلك الخسائر الناتجة عن الحوادث الطارئة مثل الحرائق أو الانفجارات أو تسرب المواد البترولية، والتي قد تترتب عليها تكاليف إصلاح مرتفعة، وتعويضات مالية للمتضررين، </w:t>
      </w:r>
      <w:r>
        <w:rPr>
          <w:rtl/>
        </w:rPr>
        <w:lastRenderedPageBreak/>
        <w:t>إضافة إلى الغرامات التي قد تفرضها الجهات الرقابية في حال ثبوت الإهمال أو عدم الالتزام بالمعايير المعتمدة. كما تمتد آثار هذه المخاطر إلى توقف الأنشطة التشغيلية لفترات زمنية متفاوتة، مما يؤدي إلى فقدان الإيرادات وتأثر السيولة المالية للمنشأة</w:t>
      </w:r>
      <w:r>
        <w:t>.</w:t>
      </w:r>
    </w:p>
    <w:p w14:paraId="56CBE930" w14:textId="77777777" w:rsidR="000F202C" w:rsidRDefault="000F202C" w:rsidP="000F202C">
      <w:pPr>
        <w:pStyle w:val="NormalWeb"/>
        <w:bidi/>
        <w:spacing w:line="360" w:lineRule="auto"/>
      </w:pPr>
      <w:r>
        <w:rPr>
          <w:rtl/>
        </w:rPr>
        <w:t>وتتأثر المخاطر المالية أيضًا بالتقلبات في أسعار النفط ومشتقاته، والتي قد تنعكس سلبًا على تكاليف التشغيل والشراء والتخزين، خاصة في المنشآت التي تعتمد على عقود قصيرة الأجل أو التي تفتقر إلى استراتيجيات مالية مرنة لإدارة هذه التقلبات. إضافة إلى ذلك، فإن ضعف التخطيط المالي المرتبط بإدارة المخاطر، مثل عدم تخصيص موازنات كافية للسلامة والصيانة الوقائية، قد يزيد من احتمالية وقوع الحوادث، وبالتالي تضاعف الخسائر المالية على المدى القصير والطويل</w:t>
      </w:r>
      <w:r>
        <w:t>.</w:t>
      </w:r>
    </w:p>
    <w:p w14:paraId="67BDAD0D" w14:textId="77777777" w:rsidR="000F202C" w:rsidRDefault="000F202C" w:rsidP="000F202C">
      <w:pPr>
        <w:pStyle w:val="NormalWeb"/>
        <w:bidi/>
        <w:spacing w:line="360" w:lineRule="auto"/>
        <w:rPr>
          <w:rtl/>
        </w:rPr>
      </w:pPr>
      <w:r>
        <w:rPr>
          <w:rtl/>
        </w:rPr>
        <w:t>كما ترتبط المخاطر المالية ارتباطًا وثيقًا ببقية أنواع المخاطر، حيث إن أي خلل في إدارة المخاطر التشغيلية أو البيئية أو التنظيمية ينعكس مباشرة على الوضع المالي للمنشأة، سواء من خلال زيادة التكاليف أو الإضرار بسمعتها، الأمر الذي قد يؤثر على ثقة المستثمرين وأصحاب المصلحة. ولذلك، تُعد الإدارة المتكاملة للمخاطر المالية جزءًا أساسيًا من منظومة إدارة المخاطر الشاملة في المنشآت العامة والخاصة التي تتعامل مع المنتجات البترولية، بما يضمن الاستدامة المالية وتحقيق الأهداف الاستراتيجية للمنظمة</w:t>
      </w:r>
      <w:r>
        <w:t>.</w:t>
      </w:r>
    </w:p>
    <w:p w14:paraId="617B069F" w14:textId="77777777" w:rsidR="000F202C" w:rsidRDefault="000F202C" w:rsidP="000F202C">
      <w:pPr>
        <w:pStyle w:val="NormalWeb"/>
        <w:bidi/>
        <w:spacing w:line="360" w:lineRule="auto"/>
      </w:pPr>
      <w:r>
        <w:rPr>
          <w:rtl/>
        </w:rPr>
        <w:t xml:space="preserve">وتُعد </w:t>
      </w:r>
      <w:r w:rsidRPr="000F202C">
        <w:rPr>
          <w:rStyle w:val="Strong"/>
          <w:b w:val="0"/>
          <w:bCs w:val="0"/>
          <w:rtl/>
        </w:rPr>
        <w:t>المخاطر المالية</w:t>
      </w:r>
      <w:r>
        <w:rPr>
          <w:rtl/>
        </w:rPr>
        <w:t xml:space="preserve"> من أبرز أنواع المخاطر المرتبطة بقطاع المنتجات البترولية، نظرًا لحساسية هذا القطاع لتقلبات الأسواق العالمية، وارتفاع حجم الاستثمارات الرأسمالية، وتعدد التكاليف التشغيلية، إضافة إلى التأثير المباشر للحوادث والمخاطر التشغيلية والبيئية على الأداء المالي للمنشآت. وتظهر هذه المخاطر نتيجة عوامل داخلية وخارجية قد تؤدي إلى خسائر مالية مباشرة أو غير مباشرة، مما ينعكس سلبًا على الاستقرار المالي واستمرارية الأعمال</w:t>
      </w:r>
      <w:r>
        <w:t>.</w:t>
      </w:r>
    </w:p>
    <w:p w14:paraId="47B9F8BF" w14:textId="77777777" w:rsidR="000F202C" w:rsidRDefault="000F202C" w:rsidP="000F202C">
      <w:pPr>
        <w:pStyle w:val="NormalWeb"/>
        <w:bidi/>
        <w:spacing w:line="360" w:lineRule="auto"/>
      </w:pPr>
      <w:r>
        <w:rPr>
          <w:rtl/>
        </w:rPr>
        <w:t>وتتمثل المخاطر المالية في احتمالية تعرض المنشآت إلى خسائر ناتجة عن حوادث تشغيلية مثل الحرائق أو التسربات، والتي تستلزم تكاليف عالية لمعالجة الأضرار، وتعويض المتضررين، وإيقاف العمليات لفترات قد تكون طويلة. كما تشمل المخاطر المالية التكاليف المرتبطة بعدم الالتزام بالأنظمة والتشريعات، والتي قد تؤدي إلى فرض غرامات مالية أو إيقاف مؤقت أو دائم للأنشطة التشغيلية، الأمر الذي يؤثر بشكل مباشر على الإيرادات والربحية</w:t>
      </w:r>
      <w:r>
        <w:t>.</w:t>
      </w:r>
    </w:p>
    <w:p w14:paraId="4488A24F" w14:textId="77777777" w:rsidR="000F202C" w:rsidRDefault="000F202C" w:rsidP="000F202C">
      <w:pPr>
        <w:pStyle w:val="NormalWeb"/>
        <w:bidi/>
        <w:spacing w:line="360" w:lineRule="auto"/>
      </w:pPr>
      <w:r>
        <w:rPr>
          <w:rtl/>
        </w:rPr>
        <w:t>ومن الجوانب المهمة للمخاطر المالية أيضًا، تقلب أسعار المنتجات البترولية في الأسواق المحلية والعالمية، مما يؤثر على التخطيط المالي والميزانيات التقديرية للمنشآت، خصوصًا في حال عدم وجود سياسات واضحة لإدارة المخاطر المالية والتحوط ضد تقلبات الأسعار. كما أن ارتفاع تكاليف التأمين، والصيانة الدورية، وتحديث أنظمة السلامة، رغم أهميتها في تقليل المخاطر، إلا أنها تشكل عبئًا ماليًا إضافيًا يتطلب إدارة متوازنة تضمن تحقيق السلامة دون الإضرار بالكفاءة الاقتصادية</w:t>
      </w:r>
      <w:r>
        <w:t>.</w:t>
      </w:r>
    </w:p>
    <w:p w14:paraId="48C79241" w14:textId="77777777" w:rsidR="000F202C" w:rsidRDefault="000F202C" w:rsidP="000F202C">
      <w:pPr>
        <w:pStyle w:val="NormalWeb"/>
        <w:bidi/>
        <w:spacing w:line="360" w:lineRule="auto"/>
      </w:pPr>
      <w:r>
        <w:rPr>
          <w:rtl/>
        </w:rPr>
        <w:t>وتتأثر المخاطر المالية كذلك بضعف التخطيط المالي وعدم ربطه بإدارة المخاطر الشاملة، حيث يؤدي غياب التقييم المالي للمخاطر إلى اتخاذ قرارات غير مدروسة، مثل تقليل الإنفاق على إجراءات السلامة أو التدريب، مما قد يترتب عليه لاحقًا خسائر أكبر في حال وقوع حادث. لذا فإن الربط بين إدارة المخاطر المالية وإدارة المخاطر التشغيلية والبيئية يُعد عنصرًا أساسيًا لتحقيق التوازن بين السلامة والكفاءة الاقتصادية</w:t>
      </w:r>
      <w:r>
        <w:t>.</w:t>
      </w:r>
    </w:p>
    <w:p w14:paraId="2B42B47C" w14:textId="77777777" w:rsidR="000F202C" w:rsidRDefault="000F202C" w:rsidP="000F202C">
      <w:pPr>
        <w:pStyle w:val="NormalWeb"/>
        <w:bidi/>
        <w:spacing w:line="360" w:lineRule="auto"/>
      </w:pPr>
      <w:r>
        <w:rPr>
          <w:rtl/>
        </w:rPr>
        <w:lastRenderedPageBreak/>
        <w:t>وتسهم إدارة المخاطر المالية الفعالة في دعم استدامة المنشآت العاملة في قطاع المنتجات البترولية، من خلال توقع الخسائر المحتملة وتقدير آثارها المالية، ووضع خطط بديلة للتعامل مع الأزمات والطوارئ، وتخصيص مخصصات مالية للطوارئ. كما تساعد هذه الإدارة في تحسين الثقة لدى الجهات الرقابية والمستثمرين، وتعزيز سمعة المنشأة، وضمان قدرتها على الاستمرار في تقديم خدماتها بكفاءة وأمان</w:t>
      </w:r>
      <w:r>
        <w:t>.</w:t>
      </w:r>
    </w:p>
    <w:p w14:paraId="3EDAD211" w14:textId="3279D6D1" w:rsidR="000F202C" w:rsidRPr="000F202C" w:rsidRDefault="000F202C" w:rsidP="000F202C">
      <w:pPr>
        <w:pStyle w:val="NormalWeb"/>
        <w:bidi/>
        <w:spacing w:line="360" w:lineRule="auto"/>
        <w:rPr>
          <w:rtl/>
        </w:rPr>
      </w:pPr>
      <w:r>
        <w:rPr>
          <w:rtl/>
        </w:rPr>
        <w:t>وعليه، فإن المخاطر المالية لا يمكن فصلها عن باقي أنواع المخاطر في قطاع المنتجات البترولية، بل يجب النظر إليها ضمن إطار متكامل لإدارة المخاطر، يهدف إلى تقليل الخسائر المحتملة، وتعزيز الاستقرار المالي، وضمان تحقيق الأهداف الاستراتيجية للمنظمة على المدى القصير والطويل</w:t>
      </w:r>
      <w:r>
        <w:t>.</w:t>
      </w:r>
    </w:p>
    <w:p w14:paraId="5EA25CB0" w14:textId="339D9145" w:rsidR="000F202C" w:rsidRDefault="000F202C" w:rsidP="000F202C">
      <w:pPr>
        <w:pStyle w:val="NormalWeb"/>
        <w:bidi/>
        <w:spacing w:line="360" w:lineRule="auto"/>
      </w:pPr>
      <w:r>
        <w:rPr>
          <w:rtl/>
        </w:rPr>
        <w:t>المخاطر المالية ترتبط بتأثير المخاطر التشغيلية والتنظيمية والبيئية على الوضع المالي للمنشأة. وفي سياق التعامل مع المنتجات البترولية، يمكن أن تظهر هذه المخاطر في شكل</w:t>
      </w:r>
      <w:r>
        <w:t>:</w:t>
      </w:r>
    </w:p>
    <w:p w14:paraId="15CAB37E" w14:textId="77777777" w:rsidR="000F202C" w:rsidRDefault="000F202C" w:rsidP="000F202C">
      <w:pPr>
        <w:pStyle w:val="NormalWeb"/>
        <w:numPr>
          <w:ilvl w:val="0"/>
          <w:numId w:val="53"/>
        </w:numPr>
        <w:bidi/>
        <w:spacing w:line="360" w:lineRule="auto"/>
      </w:pPr>
      <w:r>
        <w:rPr>
          <w:rtl/>
        </w:rPr>
        <w:t>خسائر ناتجة عن تلف كميات من الوقود بسبب التسرب أو سوء التخزين</w:t>
      </w:r>
      <w:r>
        <w:t>.</w:t>
      </w:r>
    </w:p>
    <w:p w14:paraId="1C549D4D" w14:textId="77777777" w:rsidR="000F202C" w:rsidRDefault="000F202C" w:rsidP="000F202C">
      <w:pPr>
        <w:pStyle w:val="NormalWeb"/>
        <w:numPr>
          <w:ilvl w:val="0"/>
          <w:numId w:val="53"/>
        </w:numPr>
        <w:bidi/>
        <w:spacing w:line="360" w:lineRule="auto"/>
      </w:pPr>
      <w:r>
        <w:rPr>
          <w:rtl/>
        </w:rPr>
        <w:t>تكاليف إضافية للصيانة الطارئة بعد وقوع حوادث كان يمكن تجنبها بالصيانة الوقائية</w:t>
      </w:r>
      <w:r>
        <w:t>.</w:t>
      </w:r>
    </w:p>
    <w:p w14:paraId="7523531C" w14:textId="77777777" w:rsidR="000F202C" w:rsidRDefault="000F202C" w:rsidP="000F202C">
      <w:pPr>
        <w:pStyle w:val="NormalWeb"/>
        <w:numPr>
          <w:ilvl w:val="0"/>
          <w:numId w:val="53"/>
        </w:numPr>
        <w:bidi/>
        <w:spacing w:line="360" w:lineRule="auto"/>
      </w:pPr>
      <w:r>
        <w:rPr>
          <w:rtl/>
        </w:rPr>
        <w:t>خسائر نتيجة توقف النشاط بسبب حوادث كبيرة أو قرارات إيقاف من الجهات الرقابية</w:t>
      </w:r>
      <w:r>
        <w:t>.</w:t>
      </w:r>
    </w:p>
    <w:p w14:paraId="67384597" w14:textId="74567398" w:rsidR="000F202C" w:rsidRDefault="000F202C" w:rsidP="000F202C">
      <w:pPr>
        <w:pStyle w:val="NormalWeb"/>
        <w:numPr>
          <w:ilvl w:val="0"/>
          <w:numId w:val="53"/>
        </w:numPr>
        <w:bidi/>
        <w:spacing w:line="360" w:lineRule="auto"/>
      </w:pPr>
      <w:r>
        <w:rPr>
          <w:rtl/>
        </w:rPr>
        <w:t xml:space="preserve">تكاليف تعويضات في حال وقوع أضرار على الغير (أفراد أو ممتلكات </w:t>
      </w:r>
      <w:proofErr w:type="gramStart"/>
      <w:r>
        <w:rPr>
          <w:rtl/>
        </w:rPr>
        <w:t>مجاورة</w:t>
      </w:r>
      <w:r>
        <w:t>(</w:t>
      </w:r>
      <w:proofErr w:type="gramEnd"/>
    </w:p>
    <w:p w14:paraId="74D2ABC3" w14:textId="77777777" w:rsidR="000F202C" w:rsidRDefault="000F202C" w:rsidP="000F202C">
      <w:pPr>
        <w:pStyle w:val="NormalWeb"/>
        <w:bidi/>
        <w:spacing w:line="360" w:lineRule="auto"/>
        <w:rPr>
          <w:rFonts w:hint="cs"/>
          <w:rtl/>
        </w:rPr>
      </w:pPr>
      <w:r>
        <w:rPr>
          <w:rtl/>
        </w:rPr>
        <w:t>كل هذه الجوانب تجعل من الضروري إدماج البعد المالي في عملية تقييم المخاطر، وعدم النظر إلى الحادث فقط من زاوية فنية أو تشغيلية</w:t>
      </w:r>
      <w:r>
        <w:t>.</w:t>
      </w:r>
    </w:p>
    <w:p w14:paraId="431A2599" w14:textId="5F5DAA94" w:rsidR="000F202C" w:rsidRDefault="000F202C" w:rsidP="000F202C">
      <w:pPr>
        <w:pStyle w:val="Heading4"/>
        <w:rPr>
          <w:rFonts w:ascii="Times New Roman" w:eastAsia="Times New Roman" w:hAnsi="Times New Roman" w:cs="Times New Roman"/>
          <w:b/>
          <w:bCs/>
          <w:i w:val="0"/>
          <w:iCs w:val="0"/>
          <w:color w:val="auto"/>
          <w:kern w:val="0"/>
          <w:sz w:val="24"/>
          <w:szCs w:val="24"/>
          <w:rtl/>
          <w14:ligatures w14:val="none"/>
        </w:rPr>
      </w:pPr>
      <w:r>
        <w:rPr>
          <w:rFonts w:ascii="Times New Roman" w:eastAsia="Times New Roman" w:hAnsi="Times New Roman" w:cs="Times New Roman"/>
          <w:b/>
          <w:bCs/>
          <w:i w:val="0"/>
          <w:iCs w:val="0"/>
          <w:color w:val="auto"/>
          <w:kern w:val="0"/>
          <w:sz w:val="24"/>
          <w:szCs w:val="24"/>
          <w14:ligatures w14:val="none"/>
        </w:rPr>
        <w:t>(6</w:t>
      </w:r>
      <w:r>
        <w:rPr>
          <w:rFonts w:ascii="Times New Roman" w:eastAsia="Times New Roman" w:hAnsi="Times New Roman" w:cs="Times New Roman" w:hint="cs"/>
          <w:b/>
          <w:bCs/>
          <w:i w:val="0"/>
          <w:iCs w:val="0"/>
          <w:color w:val="auto"/>
          <w:kern w:val="0"/>
          <w:sz w:val="24"/>
          <w:szCs w:val="24"/>
          <w:rtl/>
          <w14:ligatures w14:val="none"/>
        </w:rPr>
        <w:t xml:space="preserve"> </w:t>
      </w:r>
      <w:r w:rsidRPr="000F202C">
        <w:rPr>
          <w:rFonts w:ascii="Times New Roman" w:eastAsia="Times New Roman" w:hAnsi="Times New Roman" w:cs="Times New Roman"/>
          <w:b/>
          <w:bCs/>
          <w:i w:val="0"/>
          <w:iCs w:val="0"/>
          <w:color w:val="auto"/>
          <w:kern w:val="0"/>
          <w:sz w:val="24"/>
          <w:szCs w:val="24"/>
          <w:rtl/>
          <w14:ligatures w14:val="none"/>
        </w:rPr>
        <w:t>المخاطر البشرية (مرتبطة بالعاملين</w:t>
      </w:r>
      <w:r>
        <w:rPr>
          <w:rFonts w:ascii="Times New Roman" w:eastAsia="Times New Roman" w:hAnsi="Times New Roman" w:cs="Times New Roman" w:hint="cs"/>
          <w:b/>
          <w:bCs/>
          <w:i w:val="0"/>
          <w:iCs w:val="0"/>
          <w:color w:val="auto"/>
          <w:kern w:val="0"/>
          <w:sz w:val="24"/>
          <w:szCs w:val="24"/>
          <w:rtl/>
          <w14:ligatures w14:val="none"/>
        </w:rPr>
        <w:t>)</w:t>
      </w:r>
    </w:p>
    <w:p w14:paraId="08E6515F" w14:textId="77777777" w:rsidR="000F202C" w:rsidRDefault="000F202C" w:rsidP="00DD029F">
      <w:pPr>
        <w:pStyle w:val="NormalWeb"/>
        <w:bidi/>
        <w:spacing w:line="360" w:lineRule="auto"/>
      </w:pPr>
      <w:r>
        <w:rPr>
          <w:rtl/>
        </w:rPr>
        <w:t xml:space="preserve">المخاطر البشرية هي المخاطر الناتجة عن </w:t>
      </w:r>
      <w:r w:rsidRPr="000F202C">
        <w:rPr>
          <w:rStyle w:val="Strong"/>
          <w:b w:val="0"/>
          <w:bCs w:val="0"/>
          <w:rtl/>
        </w:rPr>
        <w:t>سلوك الأفراد، أو مستوى وعيهم، أو تدريبهم، أو التزامهم</w:t>
      </w:r>
      <w:r>
        <w:rPr>
          <w:rStyle w:val="Strong"/>
          <w:rtl/>
        </w:rPr>
        <w:t xml:space="preserve"> </w:t>
      </w:r>
      <w:r w:rsidRPr="000F202C">
        <w:rPr>
          <w:rStyle w:val="Strong"/>
          <w:b w:val="0"/>
          <w:bCs w:val="0"/>
          <w:rtl/>
        </w:rPr>
        <w:t>بالتعليمات</w:t>
      </w:r>
      <w:r>
        <w:rPr>
          <w:rtl/>
        </w:rPr>
        <w:t xml:space="preserve"> داخل بيئة العمل. وعلى الرغم من توافر أنظمة حديثة ومعدات متطورة، إلا أن ضعف العنصر البشري قد يشكل نقطة ضعف جوهرية في منظومة السلامة</w:t>
      </w:r>
      <w:r>
        <w:t>.</w:t>
      </w:r>
    </w:p>
    <w:p w14:paraId="06CC62D6" w14:textId="77777777" w:rsidR="000F202C" w:rsidRPr="000F202C" w:rsidRDefault="000F202C" w:rsidP="00DD029F">
      <w:pPr>
        <w:pStyle w:val="NormalWeb"/>
        <w:bidi/>
        <w:spacing w:line="360" w:lineRule="auto"/>
        <w:rPr>
          <w:rFonts w:hint="cs"/>
          <w:rtl/>
          <w:lang w:val="en-US"/>
        </w:rPr>
      </w:pPr>
      <w:r>
        <w:rPr>
          <w:rtl/>
        </w:rPr>
        <w:t>أمثلة على المخاطر البشرية</w:t>
      </w:r>
      <w:r>
        <w:t>:</w:t>
      </w:r>
    </w:p>
    <w:p w14:paraId="69F85D7E" w14:textId="77777777" w:rsidR="000F202C" w:rsidRDefault="000F202C" w:rsidP="00DD029F">
      <w:pPr>
        <w:pStyle w:val="NormalWeb"/>
        <w:numPr>
          <w:ilvl w:val="0"/>
          <w:numId w:val="54"/>
        </w:numPr>
        <w:bidi/>
        <w:spacing w:line="360" w:lineRule="auto"/>
      </w:pPr>
      <w:r>
        <w:rPr>
          <w:rtl/>
        </w:rPr>
        <w:t>تجاهل ارتداء معدات الحماية الشخصية أثناء عمليات التفريغ أو الصيانة</w:t>
      </w:r>
      <w:r>
        <w:t>.</w:t>
      </w:r>
    </w:p>
    <w:p w14:paraId="78279BFD" w14:textId="77777777" w:rsidR="000F202C" w:rsidRDefault="000F202C" w:rsidP="00DD029F">
      <w:pPr>
        <w:pStyle w:val="NormalWeb"/>
        <w:numPr>
          <w:ilvl w:val="0"/>
          <w:numId w:val="54"/>
        </w:numPr>
        <w:bidi/>
        <w:spacing w:line="360" w:lineRule="auto"/>
      </w:pPr>
      <w:r>
        <w:rPr>
          <w:rtl/>
        </w:rPr>
        <w:t>التدخين أو استخدام أجهزة قد تولّد شررًا داخل مناطق محظور فيها ذلك</w:t>
      </w:r>
      <w:r>
        <w:t>.</w:t>
      </w:r>
    </w:p>
    <w:p w14:paraId="2298245C" w14:textId="77777777" w:rsidR="000F202C" w:rsidRDefault="000F202C" w:rsidP="00DD029F">
      <w:pPr>
        <w:pStyle w:val="NormalWeb"/>
        <w:numPr>
          <w:ilvl w:val="0"/>
          <w:numId w:val="54"/>
        </w:numPr>
        <w:bidi/>
        <w:spacing w:line="360" w:lineRule="auto"/>
      </w:pPr>
      <w:r>
        <w:rPr>
          <w:rtl/>
        </w:rPr>
        <w:t>التهاون في الإبلاغ عن مؤشرات خلل، مثل ملاحظة رائحة وقود أو بلل بالقرب من الخزانات</w:t>
      </w:r>
      <w:r>
        <w:t>.</w:t>
      </w:r>
    </w:p>
    <w:p w14:paraId="41B7A32E" w14:textId="77777777" w:rsidR="000F202C" w:rsidRDefault="000F202C" w:rsidP="00DD029F">
      <w:pPr>
        <w:pStyle w:val="NormalWeb"/>
        <w:numPr>
          <w:ilvl w:val="0"/>
          <w:numId w:val="54"/>
        </w:numPr>
        <w:bidi/>
        <w:spacing w:line="360" w:lineRule="auto"/>
      </w:pPr>
      <w:r>
        <w:rPr>
          <w:rtl/>
        </w:rPr>
        <w:t>تنفيذ أعمال صيانة من قبل أشخاص غير مؤهلين، داخل نطاقات خطرة</w:t>
      </w:r>
      <w:r>
        <w:t>.</w:t>
      </w:r>
    </w:p>
    <w:p w14:paraId="3CFBF9AC" w14:textId="77777777" w:rsidR="000F202C" w:rsidRDefault="000F202C" w:rsidP="00DD029F">
      <w:pPr>
        <w:pStyle w:val="NormalWeb"/>
        <w:bidi/>
        <w:spacing w:line="360" w:lineRule="auto"/>
        <w:rPr>
          <w:rtl/>
        </w:rPr>
      </w:pPr>
      <w:r>
        <w:rPr>
          <w:rtl/>
        </w:rPr>
        <w:t>ويُعد الاستثمار في تدريب الكوادر ورفع مستوى الوعي لديهم أحد أهم وسائل التقليل من هذا النوع من المخاطر</w:t>
      </w:r>
      <w:r>
        <w:t>.</w:t>
      </w:r>
    </w:p>
    <w:p w14:paraId="0B8DF928" w14:textId="77777777" w:rsidR="00DD029F" w:rsidRDefault="00DD029F" w:rsidP="00DD029F">
      <w:pPr>
        <w:pStyle w:val="NormalWeb"/>
        <w:bidi/>
        <w:spacing w:line="360" w:lineRule="auto"/>
      </w:pPr>
      <w:r>
        <w:rPr>
          <w:rtl/>
        </w:rPr>
        <w:t xml:space="preserve">وتشير المخاطر البشرية إلى تلك المخاطر الناتجة عن السلوك البشري، أو الأخطاء الفردية والجماعية، أو ضعف الكفاءة المهنية، أو القصور في الالتزام بالإجراءات والتعليمات المعتمدة داخل المنشآت العامة والخاصة التي تتعامل مع </w:t>
      </w:r>
      <w:r>
        <w:rPr>
          <w:rtl/>
        </w:rPr>
        <w:lastRenderedPageBreak/>
        <w:t>المنتجات البترولية. وتُعد هذه المخاطر من أكثر أنواع المخاطر تعقيدًا؛ نظرًا لارتباطها المباشر بالعامل البشري الذي يُعتبر عنصرًا محوريًا في تنفيذ العمليات التشغيلية اليومية</w:t>
      </w:r>
      <w:r>
        <w:t>.</w:t>
      </w:r>
    </w:p>
    <w:p w14:paraId="609C2103" w14:textId="77777777" w:rsidR="00DD029F" w:rsidRDefault="00DD029F" w:rsidP="00DD029F">
      <w:pPr>
        <w:pStyle w:val="NormalWeb"/>
        <w:bidi/>
        <w:spacing w:line="360" w:lineRule="auto"/>
      </w:pPr>
      <w:r>
        <w:rPr>
          <w:rtl/>
        </w:rPr>
        <w:t>وتتجلى المخاطر البشرية في صور متعددة، من أبرزها الأخطاء التشغيلية أثناء التعامل مع المنتجات البترولية، مثل سوء استخدام المعدات، أو عدم الالتزام بإجراءات السلامة، أو تجاهل التعليمات الفنية، أو اتخاذ قرارات غير مدروسة في الظروف الطارئة. كما قد تنشأ هذه المخاطر نتيجة الإرهاق الوظيفي، أو الضغط النفسي، أو نقص الخبرة، أو ضعف التدريب، أو عدم وضوح الأدوار والمسؤوليات داخل المنشأة، وهو ما قد يؤدي إلى وقوع حوادث جسيمة قد يكون لها آثار بشرية وبيئية واقتصادية خطيرة</w:t>
      </w:r>
      <w:r>
        <w:t>.</w:t>
      </w:r>
    </w:p>
    <w:p w14:paraId="60AB53BE" w14:textId="77777777" w:rsidR="00DD029F" w:rsidRDefault="00DD029F" w:rsidP="00DD029F">
      <w:pPr>
        <w:pStyle w:val="NormalWeb"/>
        <w:bidi/>
        <w:spacing w:line="360" w:lineRule="auto"/>
      </w:pPr>
      <w:r>
        <w:rPr>
          <w:rtl/>
        </w:rPr>
        <w:t>وتزداد المخاطر البشرية في المنشآت البترولية نظرًا لطبيعة العمل التي تتطلب دقة عالية، والتزامًا صارمًا بإجراءات السلامة، وسرعة في الاستجابة للحالات الطارئة. فالتعامل مع مواد قابلة للاشتعال أو الانفجار يتطلب مستوى عاليًا من الانتباه والتركيز، وأي خطأ بشري بسيط قد يؤدي إلى حادث كبير. ولذلك، فإن الإهمال أو التهاون في أداء المهام أو تجاوز إجراءات السلامة المعتمدة يُعد من أخطر مسببات الحوادث في هذا القطاع</w:t>
      </w:r>
      <w:r>
        <w:t>.</w:t>
      </w:r>
    </w:p>
    <w:p w14:paraId="27B89031" w14:textId="77777777" w:rsidR="00DD029F" w:rsidRDefault="00DD029F" w:rsidP="00DD029F">
      <w:pPr>
        <w:pStyle w:val="NormalWeb"/>
        <w:bidi/>
        <w:spacing w:line="360" w:lineRule="auto"/>
      </w:pPr>
      <w:r>
        <w:rPr>
          <w:rtl/>
        </w:rPr>
        <w:t>ومن العوامل التي تسهم في زيادة المخاطر البشرية أيضًا ضعف ثقافة السلامة داخل المنشأة، حيث يؤدي غياب الوعي بأهمية إجراءات السلامة إلى سلوكيات غير آمنة، مثل عدم ارتداء معدات الوقاية الشخصية، أو عدم الإبلاغ عن المخاطر المحتملة، أو الاستهانة بالإشارات التحذيرية. كما أن ضعف التواصل بين الإدارة والعاملين، أو غياب التدريب المستمر، أو عدم تحديث البرامج التدريبية بما يتناسب مع التطورات التقنية والتنظيمية، قد يسهم في ارتفاع مستوى هذا النوع من المخاطر</w:t>
      </w:r>
      <w:r>
        <w:t>.</w:t>
      </w:r>
    </w:p>
    <w:p w14:paraId="6E807E6A" w14:textId="77777777" w:rsidR="00DD029F" w:rsidRDefault="00DD029F" w:rsidP="00DD029F">
      <w:pPr>
        <w:pStyle w:val="NormalWeb"/>
        <w:bidi/>
        <w:spacing w:line="360" w:lineRule="auto"/>
      </w:pPr>
      <w:r>
        <w:rPr>
          <w:rtl/>
        </w:rPr>
        <w:t>كما ترتبط المخاطر البشرية ارتباطًا وثيقًا بنظم إدارة الموارد البشرية داخل المنشآت، حيث يؤدي سوء التخطيط للقوى العاملة، أو تحميل الموظفين مهام تفوق قدراتهم، أو عدم التوزيع العادل للأعباء الوظيفية، إلى زيادة الإجهاد الوظيفي، ومن ثم ارتفاع احتمالية وقوع الأخطاء والحوادث. ويُضاف إلى ذلك أن ضعف أنظمة التحفيز والمساءلة قد يشجع بعض العاملين على التراخي في الالتزام بالإجراءات والمعايير المعتمدة</w:t>
      </w:r>
      <w:r>
        <w:t>.</w:t>
      </w:r>
    </w:p>
    <w:p w14:paraId="527EA7CF" w14:textId="77777777" w:rsidR="00DD029F" w:rsidRDefault="00DD029F" w:rsidP="00DD029F">
      <w:pPr>
        <w:pStyle w:val="NormalWeb"/>
        <w:bidi/>
        <w:spacing w:line="360" w:lineRule="auto"/>
      </w:pPr>
      <w:r>
        <w:rPr>
          <w:rtl/>
        </w:rPr>
        <w:t>وفي سياق إدارة المخاطر في قطاع المنتجات البترولية، تُعد إدارة المخاطر البشرية عنصرًا أساسيًا لضمان السلامة التشغيلية واستمرارية الأعمال. ويتطلب ذلك تبني سياسات واضحة تهدف إلى تعزيز السلوكيات الإيجابية، وبناء ثقافة السلامة، وتشجيع الالتزام بالإجراءات الوقائية. كما يستلزم الأمر تطوير برامج تدريبية مستمرة تستهدف رفع مستوى الكفاءة الفنية والسلوكية للعاملين، وتعزيز قدرتهم على التعامل مع المخاطر، واتخاذ القرارات الصحيحة في الحالات الطارئة</w:t>
      </w:r>
      <w:r>
        <w:t>.</w:t>
      </w:r>
    </w:p>
    <w:p w14:paraId="5FF8A16A" w14:textId="77777777" w:rsidR="00DD029F" w:rsidRDefault="00DD029F" w:rsidP="00DD029F">
      <w:pPr>
        <w:pStyle w:val="NormalWeb"/>
        <w:bidi/>
        <w:spacing w:line="360" w:lineRule="auto"/>
      </w:pPr>
      <w:r>
        <w:rPr>
          <w:rtl/>
        </w:rPr>
        <w:t>وتشمل إدارة المخاطر البشرية أيضًا تطبيق آليات فعالة للمراقبة والتقييم، مثل إجراء التقييم الدوري لأداء العاملين، وتحليل الأخطاء التشغيلية السابقة، والاستفادة من الدروس المستخلصة لمنع تكرارها مستقبلًا. كما يُعد إشراك العاملين في عمليات تحديد المخاطر والإبلاغ عنها أحد الأساليب الفعالة لتعزيز الوعي وتحسين بيئة العمل الآمنة</w:t>
      </w:r>
      <w:r>
        <w:t>.</w:t>
      </w:r>
    </w:p>
    <w:p w14:paraId="60554AF4" w14:textId="77777777" w:rsidR="00DD029F" w:rsidRDefault="00DD029F" w:rsidP="00DD029F">
      <w:pPr>
        <w:pStyle w:val="NormalWeb"/>
        <w:bidi/>
        <w:spacing w:line="360" w:lineRule="auto"/>
      </w:pPr>
      <w:r>
        <w:rPr>
          <w:rtl/>
        </w:rPr>
        <w:t xml:space="preserve">وعلاوة على ذلك، فإن الالتزام بالأنظمة والتعليمات الصادرة عن الجهات التنظيمية المختصة، وعلى رأسها وزارة الطاقة، يسهم في الحد من المخاطر البشرية من خلال وضع معايير واضحة للتدريب والتأهيل المهني، وتنظيم ساعات </w:t>
      </w:r>
      <w:r>
        <w:rPr>
          <w:rtl/>
        </w:rPr>
        <w:lastRenderedPageBreak/>
        <w:t>العمل، وضمان توفر شروط السلامة المهنية. وتؤكد الأنظمة المعتمدة على ضرورة تأهيل العاملين بشكل مستمر، وضمان جاهزيتهم الفنية والنفسية للتعامل مع طبيعة العمل عالية الخطورة</w:t>
      </w:r>
      <w:r>
        <w:t>.</w:t>
      </w:r>
    </w:p>
    <w:p w14:paraId="43295E9D" w14:textId="77777777" w:rsidR="00DD029F" w:rsidRDefault="00DD029F" w:rsidP="00DD029F">
      <w:pPr>
        <w:pStyle w:val="NormalWeb"/>
        <w:bidi/>
        <w:spacing w:line="360" w:lineRule="auto"/>
      </w:pPr>
      <w:r>
        <w:rPr>
          <w:rtl/>
        </w:rPr>
        <w:t>وتُظهر التجارب العملية أن العديد من الحوادث الصناعية الكبرى كان سببها الرئيس أخطاء بشرية، سواء نتيجة سوء التقدير أو عدم الالتزام بالإجراءات، مما يبرز أهمية التركيز على هذا النوع من المخاطر ضمن منظومة إدارة المخاطر الشاملة. وعليه، فإن التعامل مع المخاطر البشرية لا يقتصر على الجوانب الفنية فقط، بل يتطلب أيضًا الاهتمام بالجوانب النفسية والسلوكية والتنظيمية للعاملين</w:t>
      </w:r>
      <w:r>
        <w:t>.</w:t>
      </w:r>
    </w:p>
    <w:p w14:paraId="251F7D0F" w14:textId="77777777" w:rsidR="00DD029F" w:rsidRDefault="00DD029F" w:rsidP="00DD029F">
      <w:pPr>
        <w:pStyle w:val="NormalWeb"/>
        <w:bidi/>
        <w:spacing w:line="360" w:lineRule="auto"/>
        <w:rPr>
          <w:rtl/>
        </w:rPr>
      </w:pPr>
      <w:r>
        <w:rPr>
          <w:rtl/>
        </w:rPr>
        <w:t>وفي ضوء ما سبق، يمكن القول إن المخاطر البشرية تمثل تحديًا حقيقيًا أمام المنشآت التي تتعامل مع المنتجات البترولية، ويتطلب الحد منها تبني نهج متكامل يجمع بين التدريب والتوعية، وتعزيز ثقافة السلامة، وتطبيق أنظمة رقابية فعالة، بما يسهم في تحقيق السلامة التشغيلية، وحماية الأرواح والممتلكات، وضمان استدامة العمل داخل المنشآت العامة والخاصة</w:t>
      </w:r>
      <w:r>
        <w:t>.</w:t>
      </w:r>
    </w:p>
    <w:p w14:paraId="1900007E" w14:textId="77777777" w:rsidR="00DD029F" w:rsidRDefault="00DD029F" w:rsidP="00DD029F">
      <w:pPr>
        <w:pStyle w:val="NormalWeb"/>
        <w:bidi/>
        <w:spacing w:line="360" w:lineRule="auto"/>
      </w:pPr>
      <w:r>
        <w:rPr>
          <w:rtl/>
        </w:rPr>
        <w:t>تُعد المخاطر البشرية من أبرز أنواع المخاطر التي تواجه المنشآت العامة والخاصة العاملة في قطاع المنتجات البترولية، نظرًا لاعتماد هذا القطاع بشكل رئيسي على العنصر البشري في تشغيل المعدات، وتنفيذ الإجراءات، والتعامل المباشر مع مواد عالية الخطورة. ويُقصد بالمخاطر البشرية تلك المخاطر الناتجة عن الأخطاء أو السلوكيات غير الآمنة أو القصور المعرفي والمهاري لدى العاملين، والتي قد تؤدي إلى حوادث تشغيلية أو كوارث صناعية ذات آثار جسيمة على الأفراد والمنشآت والبيئة المحيطة</w:t>
      </w:r>
      <w:r>
        <w:t>.</w:t>
      </w:r>
    </w:p>
    <w:p w14:paraId="301F8DFC" w14:textId="77777777" w:rsidR="00DD029F" w:rsidRDefault="00DD029F" w:rsidP="00DD029F">
      <w:pPr>
        <w:pStyle w:val="NormalWeb"/>
        <w:bidi/>
        <w:spacing w:line="360" w:lineRule="auto"/>
      </w:pPr>
      <w:r>
        <w:rPr>
          <w:rtl/>
        </w:rPr>
        <w:t>وتتعدد مصادر المخاطر البشرية في هذا القطاع، حيث قد تنشأ نتيجة ضعف التدريب أو عدم كفايته، أو نتيجة الإرهاق الوظيفي وضغوط العمل، أو بسبب تجاهل إجراءات السلامة والتعليمات التشغيلية المعتمدة. كما قد تنتج هذه المخاطر عن ضعف التواصل بين العاملين، أو سوء التنسيق بين الإدارات المختلفة، أو الاعتماد على خبرات غير مؤهلة في تنفيذ مهام عالية الحساسية، مثل عمليات التعبئة، والتفريغ، والصيانة، والمراقبة</w:t>
      </w:r>
      <w:r>
        <w:t>.</w:t>
      </w:r>
    </w:p>
    <w:p w14:paraId="4596B677" w14:textId="77777777" w:rsidR="00DD029F" w:rsidRDefault="00DD029F" w:rsidP="00DD029F">
      <w:pPr>
        <w:pStyle w:val="NormalWeb"/>
        <w:bidi/>
        <w:spacing w:line="360" w:lineRule="auto"/>
      </w:pPr>
      <w:r>
        <w:rPr>
          <w:rtl/>
        </w:rPr>
        <w:t xml:space="preserve">كما يُلاحظ أن بعض الحوادث المرتبطة بالمنتجات البترولية لا تعود إلى خلل فني أو عطل في المعدات، وإنما تكون نتيجة مباشرة لخطأ بشري، مثل سوء التقدير، أو التهاون في تطبيق إجراءات السلامة، أو عدم الالتزام باستخدام معدات الوقاية الشخصية، أو تنفيذ العمليات بشكل مخالف للخطط المعتمدة. وتكمن خطورة هذا النوع من المخاطر في صعوبة التنبؤ بها، نظرًا لاختلاف سلوكيات </w:t>
      </w:r>
      <w:proofErr w:type="gramStart"/>
      <w:r>
        <w:rPr>
          <w:rtl/>
        </w:rPr>
        <w:t>الأفراد</w:t>
      </w:r>
      <w:proofErr w:type="gramEnd"/>
      <w:r>
        <w:rPr>
          <w:rtl/>
        </w:rPr>
        <w:t xml:space="preserve"> وتفاوت مستويات وعيهم وخبراتهم</w:t>
      </w:r>
      <w:r>
        <w:t>.</w:t>
      </w:r>
    </w:p>
    <w:p w14:paraId="41E2DCBB" w14:textId="77777777" w:rsidR="00DD029F" w:rsidRDefault="00DD029F" w:rsidP="00DD029F">
      <w:pPr>
        <w:pStyle w:val="NormalWeb"/>
        <w:bidi/>
        <w:spacing w:line="360" w:lineRule="auto"/>
      </w:pPr>
      <w:r>
        <w:rPr>
          <w:rtl/>
        </w:rPr>
        <w:t>وتزداد المخاطر البشرية حدةً في البيئات التشغيلية التي تفتقر إلى ثقافة السلامة المهنية، حيث لا يتم تعزيز السلوكيات الإيجابية أو محاسبة الممارسات الخاطئة بشكل منهجي. كما أن غياب برامج التدريب المستمر والتأهيل المهني يسهم في تفاقم هذه المخاطر، خاصة في ظل التطور المستمر في تقنيات التشغيل والمتطلبات التنظيمية في قطاع المنتجات البترولية</w:t>
      </w:r>
      <w:r>
        <w:t>.</w:t>
      </w:r>
    </w:p>
    <w:p w14:paraId="373AC22F" w14:textId="77777777" w:rsidR="00DD029F" w:rsidRDefault="00DD029F" w:rsidP="00DD029F">
      <w:pPr>
        <w:pStyle w:val="NormalWeb"/>
        <w:bidi/>
        <w:spacing w:line="360" w:lineRule="auto"/>
      </w:pPr>
      <w:r>
        <w:rPr>
          <w:rtl/>
        </w:rPr>
        <w:t xml:space="preserve">ومن جانب آخر، تلعب القيادة الإدارية دورًا محوريًا في الحد من المخاطر البشرية، من خلال تبني سياسات واضحة لإدارة الموارد البشرية، وتوفير بيئة عمل آمنة تشجع على الإبلاغ عن الأخطار والملاحظات التشغيلية دون خوف من </w:t>
      </w:r>
      <w:r>
        <w:rPr>
          <w:rtl/>
        </w:rPr>
        <w:lastRenderedPageBreak/>
        <w:t>العقاب. ويسهم تعزيز مفهوم المسؤولية المشتركة بين الإدارة والعاملين في رفع مستوى الالتزام بإجراءات السلامة وتقليل السلوكيات الخطرة</w:t>
      </w:r>
      <w:r>
        <w:t>.</w:t>
      </w:r>
    </w:p>
    <w:p w14:paraId="64384D27" w14:textId="77777777" w:rsidR="00DD029F" w:rsidRDefault="00DD029F" w:rsidP="00DD029F">
      <w:pPr>
        <w:pStyle w:val="NormalWeb"/>
        <w:bidi/>
        <w:spacing w:line="360" w:lineRule="auto"/>
      </w:pPr>
      <w:r>
        <w:rPr>
          <w:rtl/>
        </w:rPr>
        <w:t>كما يُعد الاستثمار في التدريب وبناء القدرات البشرية أحد أهم الأساليب الوقائية لمواجهة هذا النوع من المخاطر، حيث تسهم برامج التدريب المنتظمة في رفع كفاءة العاملين وزيادة وعيهم بالمخاطر المحتملة وطرق التعامل معها. ويشمل ذلك التدريب على إجراءات الطوارئ، والتعامل مع الانسكابات النفطية، واستخدام معدات الإطفاء، والتصرف السليم في حالات الضغط والتوتر</w:t>
      </w:r>
      <w:r>
        <w:t>.</w:t>
      </w:r>
    </w:p>
    <w:p w14:paraId="5EF4C754" w14:textId="77777777" w:rsidR="00DD029F" w:rsidRDefault="00DD029F" w:rsidP="00DD029F">
      <w:pPr>
        <w:pStyle w:val="NormalWeb"/>
        <w:bidi/>
        <w:spacing w:line="360" w:lineRule="auto"/>
      </w:pPr>
      <w:r>
        <w:rPr>
          <w:rtl/>
        </w:rPr>
        <w:t>إضافةً إلى ذلك، تبرز أهمية نشر ثقافة السلامة المهنية كجزء من ثقافة المؤسسة، بحيث تصبح السلامة عنصرًا أساسيًا في جميع العمليات والقرارات، وليس مجرد متطلب تنظيمي. ويتحقق ذلك من خلال حملات التوعية، والاجتماعات الدورية للسلامة، وإشراك العاملين في تقييم المخاطر واقتراح الحلول المناسبة</w:t>
      </w:r>
      <w:r>
        <w:t>.</w:t>
      </w:r>
    </w:p>
    <w:p w14:paraId="6F8FCC83" w14:textId="77777777" w:rsidR="00DD029F" w:rsidRDefault="00DD029F" w:rsidP="00DD029F">
      <w:pPr>
        <w:pStyle w:val="NormalWeb"/>
        <w:bidi/>
        <w:spacing w:line="360" w:lineRule="auto"/>
      </w:pPr>
      <w:r>
        <w:rPr>
          <w:rtl/>
        </w:rPr>
        <w:t>وتجدر الإشارة إلى أن إدارة المخاطر البشرية لا تقتصر على مرحلة التشغيل فقط، بل تبدأ منذ مرحلة التخطيط والتوظيف، من خلال اختيار الكفاءات المؤهلة، وتحديد الوصف الوظيفي بدقة، وتوزيع المهام بما يتناسب مع قدرات الأفراد. كما تشمل المتابعة المستمرة للأداء، وتقييم السلوكيات، واتخاذ الإجراءات التصحيحية عند الحاجة</w:t>
      </w:r>
      <w:r>
        <w:t>.</w:t>
      </w:r>
    </w:p>
    <w:p w14:paraId="07A79AEC" w14:textId="77777777" w:rsidR="00DD029F" w:rsidRDefault="00DD029F" w:rsidP="00DD029F">
      <w:pPr>
        <w:pStyle w:val="NormalWeb"/>
        <w:bidi/>
        <w:spacing w:line="360" w:lineRule="auto"/>
        <w:rPr>
          <w:rtl/>
        </w:rPr>
      </w:pPr>
      <w:r>
        <w:rPr>
          <w:rtl/>
        </w:rPr>
        <w:t>وبناءً على ما سبق، يمكن القول إن المخاطر البشرية تمثل عنصرًا حاسمًا في إدارة المخاطر بقطاع المنتجات البترولية، ويتطلب الحد منها تبني نهج شامل يجمع بين التدريب، والتوعية، والرقابة، والدعم الإداري، بما يضمن حماية الأفراد، وتقليل الحوادث، وتحقيق استمرارية العمليات بكفاءة وأمان</w:t>
      </w:r>
      <w:r>
        <w:t>.</w:t>
      </w:r>
    </w:p>
    <w:p w14:paraId="1FEDF1CC" w14:textId="1AC26DB5" w:rsidR="00DD029F" w:rsidRDefault="00DD029F" w:rsidP="00DD029F">
      <w:pPr>
        <w:pStyle w:val="NormalWeb"/>
        <w:bidi/>
        <w:spacing w:line="360" w:lineRule="auto"/>
        <w:rPr>
          <w:b/>
          <w:bCs/>
          <w:lang w:val="en-US"/>
        </w:rPr>
      </w:pPr>
      <w:r>
        <w:rPr>
          <w:b/>
          <w:bCs/>
          <w:lang w:val="en-US"/>
        </w:rPr>
        <w:t xml:space="preserve"> (7</w:t>
      </w:r>
      <w:r w:rsidRPr="00DD029F">
        <w:rPr>
          <w:b/>
          <w:bCs/>
          <w:rtl/>
        </w:rPr>
        <w:t>المخاطر المعنوية وسمعة المنشأة</w:t>
      </w:r>
    </w:p>
    <w:p w14:paraId="50721399" w14:textId="77777777" w:rsidR="00DD029F" w:rsidRDefault="00DD029F" w:rsidP="00DD029F">
      <w:pPr>
        <w:pStyle w:val="NormalWeb"/>
        <w:bidi/>
        <w:spacing w:line="360" w:lineRule="auto"/>
      </w:pPr>
      <w:r>
        <w:rPr>
          <w:rtl/>
        </w:rPr>
        <w:t xml:space="preserve">هذا النوع من المخاطر يرتبط بـ </w:t>
      </w:r>
      <w:r w:rsidRPr="00DD029F">
        <w:rPr>
          <w:rStyle w:val="Strong"/>
          <w:b w:val="0"/>
          <w:bCs w:val="0"/>
          <w:rtl/>
        </w:rPr>
        <w:t>سمعة المنشأة وثقة المجتمع والجهات الرقابية والعملاء</w:t>
      </w:r>
      <w:r>
        <w:rPr>
          <w:rtl/>
        </w:rPr>
        <w:t xml:space="preserve"> فيها. ففي قطاع حساس مثل المنتجات البترولية، قد يؤدي حادث واحد كبير إلى اهتزاز صورة المنشأة، وتأثر علاقتها مع الموردين أو الجهات المنظمة أو المجتمع المحيط</w:t>
      </w:r>
      <w:r>
        <w:t>.</w:t>
      </w:r>
    </w:p>
    <w:p w14:paraId="4366B670" w14:textId="77777777" w:rsidR="00DD029F" w:rsidRDefault="00DD029F" w:rsidP="00DD029F">
      <w:pPr>
        <w:pStyle w:val="NormalWeb"/>
        <w:bidi/>
        <w:spacing w:line="360" w:lineRule="auto"/>
      </w:pPr>
      <w:r>
        <w:rPr>
          <w:rtl/>
        </w:rPr>
        <w:t>ومن أمثلة ذلك</w:t>
      </w:r>
      <w:r>
        <w:t>:</w:t>
      </w:r>
    </w:p>
    <w:p w14:paraId="5671C911" w14:textId="77777777" w:rsidR="00DD029F" w:rsidRDefault="00DD029F" w:rsidP="00DD029F">
      <w:pPr>
        <w:pStyle w:val="NormalWeb"/>
        <w:numPr>
          <w:ilvl w:val="0"/>
          <w:numId w:val="55"/>
        </w:numPr>
        <w:bidi/>
        <w:spacing w:line="360" w:lineRule="auto"/>
      </w:pPr>
      <w:r>
        <w:rPr>
          <w:rtl/>
        </w:rPr>
        <w:t>انتشار أخبار أو صور عن حريق أو تسرب كبير في منشأة معينة، مما يخلق انطباعًا عامًا بعدم الالتزام بالسلامة</w:t>
      </w:r>
      <w:r>
        <w:t>.</w:t>
      </w:r>
    </w:p>
    <w:p w14:paraId="663B7DF8" w14:textId="77777777" w:rsidR="00DD029F" w:rsidRDefault="00DD029F" w:rsidP="00DD029F">
      <w:pPr>
        <w:pStyle w:val="NormalWeb"/>
        <w:numPr>
          <w:ilvl w:val="0"/>
          <w:numId w:val="55"/>
        </w:numPr>
        <w:bidi/>
        <w:spacing w:line="360" w:lineRule="auto"/>
      </w:pPr>
      <w:r>
        <w:rPr>
          <w:rtl/>
        </w:rPr>
        <w:t xml:space="preserve">تداول شكاوى متكررة عن سوء تعامل المنشأة مع </w:t>
      </w:r>
      <w:proofErr w:type="gramStart"/>
      <w:r>
        <w:rPr>
          <w:rtl/>
        </w:rPr>
        <w:t>مخاطر</w:t>
      </w:r>
      <w:proofErr w:type="gramEnd"/>
      <w:r>
        <w:rPr>
          <w:rtl/>
        </w:rPr>
        <w:t xml:space="preserve"> بيئية أو صحية</w:t>
      </w:r>
      <w:r>
        <w:t>.</w:t>
      </w:r>
    </w:p>
    <w:p w14:paraId="135C8969" w14:textId="77777777" w:rsidR="00DD029F" w:rsidRDefault="00DD029F" w:rsidP="00DD029F">
      <w:pPr>
        <w:pStyle w:val="NormalWeb"/>
        <w:bidi/>
        <w:spacing w:line="360" w:lineRule="auto"/>
        <w:rPr>
          <w:rtl/>
        </w:rPr>
      </w:pPr>
      <w:r>
        <w:rPr>
          <w:rtl/>
        </w:rPr>
        <w:t xml:space="preserve">وبالتالي فإن إدارة المخاطر لا تقتصر على منع الحوادث، بل تمتد أيضًا إلى </w:t>
      </w:r>
      <w:r w:rsidRPr="00DD029F">
        <w:rPr>
          <w:rStyle w:val="Strong"/>
          <w:b w:val="0"/>
          <w:bCs w:val="0"/>
          <w:rtl/>
        </w:rPr>
        <w:t>حماية السمعة المؤسسية</w:t>
      </w:r>
      <w:r>
        <w:rPr>
          <w:rtl/>
        </w:rPr>
        <w:t xml:space="preserve"> وتعزيز صورة الالتزام والمسؤولية</w:t>
      </w:r>
      <w:r>
        <w:t>.</w:t>
      </w:r>
    </w:p>
    <w:p w14:paraId="0926934A" w14:textId="77777777" w:rsidR="00DD029F" w:rsidRDefault="00DD029F" w:rsidP="00DD029F">
      <w:pPr>
        <w:pStyle w:val="NormalWeb"/>
        <w:bidi/>
        <w:spacing w:line="360" w:lineRule="auto"/>
      </w:pPr>
      <w:r>
        <w:rPr>
          <w:rtl/>
        </w:rPr>
        <w:t xml:space="preserve">تُعد المخاطر المعنوية من أخطر أنواع المخاطر التي قد تواجه المنشآت العامة والخاصة التي تتعامل مع المنتجات البترولية، نظرًا لارتباطها المباشر بصورة المنشأة وسمعتها أمام الجهات التنظيمية، والعملاء، والمجتمع، وأصحاب </w:t>
      </w:r>
      <w:r>
        <w:rPr>
          <w:rtl/>
        </w:rPr>
        <w:lastRenderedPageBreak/>
        <w:t>المصلحة كافة. وتزداد أهمية هذا النوع من المخاطر في القطاعات الحيوية والحساسة مثل قطاع المنتجات البترولية، الذي يحظى برقابة عالية واهتمام مجتمعي واسع بسبب تأثيره المباشر على السلامة العامة والبيئة والصحة</w:t>
      </w:r>
      <w:r>
        <w:t>.</w:t>
      </w:r>
    </w:p>
    <w:p w14:paraId="27ED3734" w14:textId="77777777" w:rsidR="00DD029F" w:rsidRDefault="00DD029F" w:rsidP="00DD029F">
      <w:pPr>
        <w:pStyle w:val="NormalWeb"/>
        <w:bidi/>
        <w:spacing w:line="360" w:lineRule="auto"/>
      </w:pPr>
      <w:r>
        <w:rPr>
          <w:rtl/>
        </w:rPr>
        <w:t>وتتمثل المخاطر المعنوية في أي حدث أو سلوك أو تقصير يمكن أن يؤدي إلى الإضرار بسمعة المنشأة أو تقويض ثقة المجتمع والمستفيدين فيها، سواء كان ذلك ناتجًا عن حوادث تشغيلية، أو تسربات بترولية، أو مخالفات تنظيمية، أو ضعف الالتزام بمعايير السلامة والبيئة، أو سوء إدارة الأزمات الإعلامية المصاحبة للحوادث. وفي كثير من الحالات، قد تكون الخسائر المعنوية أشد أثرًا من الخسائر المالية المباشرة، نظرًا لصعوبة معالجتها واستعادة الثقة بعد فقدانها</w:t>
      </w:r>
      <w:r>
        <w:t>.</w:t>
      </w:r>
    </w:p>
    <w:p w14:paraId="526B9E01" w14:textId="77777777" w:rsidR="00DD029F" w:rsidRDefault="00DD029F" w:rsidP="00DD029F">
      <w:pPr>
        <w:pStyle w:val="NormalWeb"/>
        <w:bidi/>
        <w:spacing w:line="360" w:lineRule="auto"/>
      </w:pPr>
      <w:r>
        <w:rPr>
          <w:rtl/>
        </w:rPr>
        <w:t>في قطاع المنتجات البترولية، ترتبط السمعة المؤسسية ارتباطًا وثيقًا بمدى التزام المنشآت بتطبيق أنظمة السلامة والأمن الصناعي، واحترام الأنظمة البيئية، والشفافية في التعامل مع الحوادث والطوارئ. فأي تقصير في هذه الجوانب قد ينعكس سلبًا على صورة المنشأة، ويؤدي إلى فقدان الثقة لدى الجهات الرقابية، مثل وزارة الطاقة والجهات البيئية المختصة، إضافةً إلى التأثير السلبي على ثقة العملاء والمستثمرين</w:t>
      </w:r>
      <w:r>
        <w:t>.</w:t>
      </w:r>
    </w:p>
    <w:p w14:paraId="05997D95" w14:textId="77777777" w:rsidR="00DD029F" w:rsidRDefault="00DD029F" w:rsidP="00DD029F">
      <w:pPr>
        <w:pStyle w:val="NormalWeb"/>
        <w:bidi/>
        <w:spacing w:line="360" w:lineRule="auto"/>
      </w:pPr>
      <w:r>
        <w:rPr>
          <w:rtl/>
        </w:rPr>
        <w:t>كما تسهم وسائل الإعلام التقليدية ومنصات التواصل الاجتماعي في تضخيم المخاطر المعنوية، حيث أصبحت الحوادث والأخطاء التشغيلية تنتشر بسرعة كبيرة وتصل إلى شريحة واسعة من الجمهور في وقت قصير. وهذا يفرض على المنشآت العاملة في مجال المنتجات البترولية ضرورة الاستعداد المسبق للتعامل مع الأزمات الإعلامية، ووضع خطط واضحة لإدارة السمعة المؤسسية، تضمن سرعة الاستجابة، ودقة المعلومات المقدمة، والشفافية في عرض الحقائق</w:t>
      </w:r>
      <w:r>
        <w:t>.</w:t>
      </w:r>
    </w:p>
    <w:p w14:paraId="6C738236" w14:textId="77777777" w:rsidR="00DD029F" w:rsidRDefault="00DD029F" w:rsidP="00DD029F">
      <w:pPr>
        <w:pStyle w:val="NormalWeb"/>
        <w:bidi/>
        <w:spacing w:line="360" w:lineRule="auto"/>
      </w:pPr>
      <w:r>
        <w:rPr>
          <w:rtl/>
        </w:rPr>
        <w:t>وتنشأ المخاطر المعنوية أحيانًا نتيجة عدم الالتزام بالمسؤولية الاجتماعية للمنشآت، مثل تجاهل الآثار البيئية السلبية للأنشطة البترولية أو عدم التواصل الفعّال مع المجتمع المحلي. فالمنشآت التي تتعامل مع مواد عالية الخطورة مطالبة بإظهار التزام واضح بحماية البيئة والحفاظ على صحة وسلامة الأفراد، وتبنّي ممارسات مستدامة تقلل من الآثار السلبية المحتملة. وأي إخلال بهذه المسؤوليات قد يؤدي إلى انتقادات مجتمعية حادة تُلحق ضررًا بالغًا بالسمعة المؤسسية</w:t>
      </w:r>
      <w:r>
        <w:t>.</w:t>
      </w:r>
    </w:p>
    <w:p w14:paraId="26573D97" w14:textId="77777777" w:rsidR="00DD029F" w:rsidRDefault="00DD029F" w:rsidP="00DD029F">
      <w:pPr>
        <w:pStyle w:val="NormalWeb"/>
        <w:bidi/>
        <w:spacing w:line="360" w:lineRule="auto"/>
      </w:pPr>
      <w:r>
        <w:rPr>
          <w:rtl/>
        </w:rPr>
        <w:t>ومن جانب آخر، فإن ضعف ثقافة السلامة داخل المنشأة ينعكس بشكل مباشر على المخاطر المعنوية، حيث إن تكرار الحوادث أو المخالفات التنظيمية يعطي انطباعًا سلبيًا عن كفاءة الإدارة وقدرتها على التحكم في المخاطر. كما أن عدم تدريب العاملين بشكل كافٍ، أو التساهل في تطبيق إجراءات السلامة، قد يؤدي إلى وقوع حوادث تؤثر سلبًا على صورة المنشأة، حتى وإن كانت نتائجها المادية محدودة</w:t>
      </w:r>
      <w:r>
        <w:t>.</w:t>
      </w:r>
    </w:p>
    <w:p w14:paraId="7BE299F3" w14:textId="77777777" w:rsidR="00DD029F" w:rsidRDefault="00DD029F" w:rsidP="00DD029F">
      <w:pPr>
        <w:pStyle w:val="NormalWeb"/>
        <w:bidi/>
        <w:spacing w:line="360" w:lineRule="auto"/>
      </w:pPr>
      <w:r>
        <w:rPr>
          <w:rtl/>
        </w:rPr>
        <w:t>وتبرز أهمية إدارة المخاطر المعنوية من خلال دمجها ضمن إطار شامل لإدارة المخاطر في المنشآت البترولية، بحيث لا يُنظر إلى الحوادث فقط من زاوية فنية أو تشغيلية، بل يتم تقييم الأثر المعنوي طويل المدى لكل قرار أو إجراء. ويتطلب ذلك وجود سياسات واضحة لإدارة السمعة، تشمل آليات رصد المخاطر المحتملة، وخطط الاستجابة الإعلامية، والتواصل المؤسسي مع الجهات المعنية</w:t>
      </w:r>
      <w:r>
        <w:t>.</w:t>
      </w:r>
    </w:p>
    <w:p w14:paraId="3F390626" w14:textId="77777777" w:rsidR="00DD029F" w:rsidRDefault="00DD029F" w:rsidP="00DD029F">
      <w:pPr>
        <w:pStyle w:val="NormalWeb"/>
        <w:bidi/>
        <w:spacing w:line="360" w:lineRule="auto"/>
      </w:pPr>
      <w:r>
        <w:rPr>
          <w:rtl/>
        </w:rPr>
        <w:t>كما تلعب القيادة الإدارية دورًا محوريًا في الحد من المخاطر المعنوية، من خلال تبنّي ثقافة الشفافية والمساءلة، وتعزيز الالتزام بالأنظمة، وتشجيع الإبلاغ عن المخاطر والمخالفات دون خوف. فالمنشآت التي تُظهر التزامًا حقيقيًا بالقيم المهنية والأخلاقية تكون أكثر قدرة على تجاوز الأزمات والحفاظ على سمعتها حتى في أوقات الطوارئ</w:t>
      </w:r>
      <w:r>
        <w:t>.</w:t>
      </w:r>
    </w:p>
    <w:p w14:paraId="09ADB7D9" w14:textId="77777777" w:rsidR="00DD029F" w:rsidRDefault="00DD029F" w:rsidP="00DD029F">
      <w:pPr>
        <w:pStyle w:val="NormalWeb"/>
        <w:bidi/>
        <w:spacing w:line="360" w:lineRule="auto"/>
      </w:pPr>
      <w:r>
        <w:rPr>
          <w:rtl/>
        </w:rPr>
        <w:lastRenderedPageBreak/>
        <w:t>ومن المهم الإشارة إلى أن المخاطر المعنوية لا تقتصر آثارها على المنشأة فقط، بل قد تمتد لتشمل القطاع ككل، خاصة في حال ارتباط الحوادث بمنتجات بترولية تُستخدم على نطاق واسع. لذلك، فإن التعاون بين المنشآت والجهات التنظيمية، مثل وزارة الطاقة، يسهم في تعزيز الثقة العامة، وتحسين صورة القطاع، ودعم جهود الالتزام والتنظيم</w:t>
      </w:r>
      <w:r>
        <w:t>.</w:t>
      </w:r>
    </w:p>
    <w:p w14:paraId="6872C3B7" w14:textId="77777777" w:rsidR="00DD029F" w:rsidRDefault="00DD029F" w:rsidP="00DD029F">
      <w:pPr>
        <w:pStyle w:val="NormalWeb"/>
        <w:bidi/>
        <w:spacing w:line="360" w:lineRule="auto"/>
      </w:pPr>
      <w:r>
        <w:rPr>
          <w:rtl/>
        </w:rPr>
        <w:t>وفي ضوء ما سبق، يمكن القول إن إدارة المخاطر المعنوية تمثل عنصرًا أساسيًا في نجاح واستدامة المنشآت العامة والخاصة التي تتعامل مع المنتجات البترولية. ويتطلب ذلك تبنّي نهج استباقي يركز على الوقاية، وبناء الثقة، وتعزيز التواصل الفعّال مع جميع أصحاب المصلحة، بما يسهم في الحد من الآثار السلبية المحتملة وتعزيز صورة الالتزام والمسؤولية</w:t>
      </w:r>
      <w:r>
        <w:t>.</w:t>
      </w:r>
    </w:p>
    <w:p w14:paraId="6D519A44" w14:textId="77777777" w:rsidR="00147546" w:rsidRPr="00876F13" w:rsidRDefault="00147546" w:rsidP="00147546">
      <w:pPr>
        <w:pStyle w:val="Heading2"/>
        <w:bidi/>
        <w:spacing w:line="360" w:lineRule="auto"/>
        <w:rPr>
          <w:sz w:val="28"/>
          <w:szCs w:val="28"/>
        </w:rPr>
      </w:pPr>
      <w:r w:rsidRPr="00876F13">
        <w:rPr>
          <w:rStyle w:val="Strong"/>
          <w:b/>
          <w:bCs/>
          <w:sz w:val="28"/>
          <w:szCs w:val="28"/>
          <w:rtl/>
        </w:rPr>
        <w:t>تصنيف المخاطر حسب نوع المشروع أو المؤسسة</w:t>
      </w:r>
    </w:p>
    <w:p w14:paraId="6E9823BA" w14:textId="77777777" w:rsidR="00147546" w:rsidRDefault="00147546" w:rsidP="00147546">
      <w:pPr>
        <w:pStyle w:val="NormalWeb"/>
        <w:bidi/>
        <w:spacing w:line="360" w:lineRule="auto"/>
      </w:pPr>
      <w:r>
        <w:rPr>
          <w:rtl/>
        </w:rPr>
        <w:t>يُعد تصنيف المخاطر حسب نوع المشروع أو المؤسسة من المداخل الأساسية في علم إدارة المخاطر، حيث يساعد هذا التصنيف على فهم طبيعة المخاطر المحتملة بصورة أدق، ويُمكّن متخذي القرار من تصميم استراتيجيات ملائمة لإدارتها وفق خصائص كل قطاع. وتختلف المخاطر في طبيعتها وشدتها واحتمالية وقوعها باختلاف نوع المؤسسة، سواء كانت عامة أو خاصة، صناعية أو خدمية، تشغيلية أو تنظيمية، الأمر الذي يجعل التصنيف ضرورة منهجية وليست خيارًا تنظيميًا فقط</w:t>
      </w:r>
      <w:r>
        <w:t>.</w:t>
      </w:r>
    </w:p>
    <w:p w14:paraId="5D9F8EAE" w14:textId="77777777" w:rsidR="00147546" w:rsidRPr="00147546" w:rsidRDefault="00147546" w:rsidP="00147546">
      <w:pPr>
        <w:pStyle w:val="Heading3"/>
        <w:spacing w:line="360" w:lineRule="auto"/>
        <w:rPr>
          <w:color w:val="000000" w:themeColor="text1"/>
        </w:rPr>
      </w:pPr>
      <w:r w:rsidRPr="00147546">
        <w:rPr>
          <w:rStyle w:val="Strong"/>
          <w:b w:val="0"/>
          <w:bCs w:val="0"/>
          <w:color w:val="000000" w:themeColor="text1"/>
          <w:rtl/>
        </w:rPr>
        <w:t>أولًا: المخاطر في المؤسسات العامة</w:t>
      </w:r>
    </w:p>
    <w:p w14:paraId="4D3189A5" w14:textId="77777777" w:rsidR="00147546" w:rsidRDefault="00147546" w:rsidP="00147546">
      <w:pPr>
        <w:pStyle w:val="NormalWeb"/>
        <w:bidi/>
        <w:spacing w:line="360" w:lineRule="auto"/>
      </w:pPr>
      <w:r>
        <w:rPr>
          <w:rtl/>
        </w:rPr>
        <w:t>تتميز المؤسسات العامة، ومن بينها الجهات الحكومية والهيئات التنظيمية المشرفة على القطاعات الحيوية مثل وزارة الطاقة، بخصوصية عالية في بيئة العمل، تنعكس مباشرة على طبيعة المخاطر التي تواجهها. ومن أبرز خصائص المخاطر في هذا النوع من المؤسسات أنها غالبًا ما تكون ذات أبعاد تنظيمية وتشغيلية واسعة، ويكون تأثيرها ممتدًا ليشمل المجتمع والاقتصاد الوطني، وليس المؤسسة وحدها</w:t>
      </w:r>
      <w:r>
        <w:t>.</w:t>
      </w:r>
    </w:p>
    <w:p w14:paraId="007A5005" w14:textId="77777777" w:rsidR="00147546" w:rsidRDefault="00147546" w:rsidP="00147546">
      <w:pPr>
        <w:pStyle w:val="NormalWeb"/>
        <w:bidi/>
        <w:spacing w:line="360" w:lineRule="auto"/>
      </w:pPr>
      <w:r>
        <w:rPr>
          <w:rtl/>
        </w:rPr>
        <w:t xml:space="preserve">تشمل المخاطر في المؤسسات العامة </w:t>
      </w:r>
      <w:proofErr w:type="gramStart"/>
      <w:r>
        <w:rPr>
          <w:rtl/>
        </w:rPr>
        <w:t>مخاطر</w:t>
      </w:r>
      <w:proofErr w:type="gramEnd"/>
      <w:r>
        <w:rPr>
          <w:rtl/>
        </w:rPr>
        <w:t xml:space="preserve"> الامتثال للأنظمة والتعليمات، ومخاطر سلامة العمليات، إضافة إلى المخاطر المرتبطة باتخاذ القرار، والحوكمة، وإدارة الموارد. كما تواجه هذه المؤسسات تحديات متعلقة بتعدد الجهات الرقابية، وتداخل الصلاحيات، وطول الإجراءات الإدارية، مما قد يزيد من احتمالية التأخير في معالجة المخاطر أو الاستجابة لها بالشكل المطلوب</w:t>
      </w:r>
      <w:r>
        <w:t>.</w:t>
      </w:r>
    </w:p>
    <w:p w14:paraId="6F5C7175" w14:textId="77777777" w:rsidR="00147546" w:rsidRDefault="00147546" w:rsidP="00147546">
      <w:pPr>
        <w:pStyle w:val="NormalWeb"/>
        <w:bidi/>
        <w:spacing w:line="360" w:lineRule="auto"/>
      </w:pPr>
      <w:r>
        <w:rPr>
          <w:rtl/>
        </w:rPr>
        <w:t>وفي قطاع المنتجات البترولية، تأخذ المخاطر في المؤسسات العامة طابعًا أكثر حساسية، نظرًا لارتباط هذا القطاع بالأمن الطاقي، والسلامة العامة، وحماية البيئة. ويُعد أي تقصير في إدارة المخاطر داخل هذا النوع من المؤسسات مؤثرًا بشكل مباشر على مستوى الامتثال والسلامة في المنشآت التابعة لها أو الخاضعة لإشرافها</w:t>
      </w:r>
      <w:r>
        <w:t>.</w:t>
      </w:r>
    </w:p>
    <w:p w14:paraId="487984B3" w14:textId="04B37C3B" w:rsidR="00147546" w:rsidRDefault="00147546" w:rsidP="00147546">
      <w:pPr>
        <w:spacing w:line="360" w:lineRule="auto"/>
      </w:pPr>
    </w:p>
    <w:p w14:paraId="78E49B52" w14:textId="77777777" w:rsidR="00147546" w:rsidRPr="00147546" w:rsidRDefault="00147546" w:rsidP="00147546">
      <w:pPr>
        <w:pStyle w:val="Heading3"/>
        <w:spacing w:line="360" w:lineRule="auto"/>
        <w:rPr>
          <w:color w:val="000000" w:themeColor="text1"/>
        </w:rPr>
      </w:pPr>
      <w:r w:rsidRPr="00147546">
        <w:rPr>
          <w:rStyle w:val="Strong"/>
          <w:b w:val="0"/>
          <w:bCs w:val="0"/>
          <w:color w:val="000000" w:themeColor="text1"/>
          <w:rtl/>
        </w:rPr>
        <w:lastRenderedPageBreak/>
        <w:t>ثانيًا: المخاطر في المؤسسات الخاصة</w:t>
      </w:r>
    </w:p>
    <w:p w14:paraId="75277FE3" w14:textId="77777777" w:rsidR="00147546" w:rsidRDefault="00147546" w:rsidP="00147546">
      <w:pPr>
        <w:pStyle w:val="NormalWeb"/>
        <w:bidi/>
        <w:spacing w:line="360" w:lineRule="auto"/>
      </w:pPr>
      <w:r>
        <w:rPr>
          <w:rtl/>
        </w:rPr>
        <w:t xml:space="preserve">تختلف طبيعة المخاطر في المؤسسات الخاصة عن نظيرتها في المؤسسات العامة، حيث تتركز غالبًا حول الجوانب التشغيلية والمالية والتنافسية. فالمؤسسات الخاصة العاملة في مجال تخزين أو نقل أو توزيع المنتجات البترولية تواجه </w:t>
      </w:r>
      <w:proofErr w:type="gramStart"/>
      <w:r>
        <w:rPr>
          <w:rtl/>
        </w:rPr>
        <w:t>مخاطر</w:t>
      </w:r>
      <w:proofErr w:type="gramEnd"/>
      <w:r>
        <w:rPr>
          <w:rtl/>
        </w:rPr>
        <w:t xml:space="preserve"> تتعلق باستمرارية العمل، والكفاءة التشغيلية، وتقليل التكاليف، وتحقيق الأرباح، إلى جانب الالتزام بالأنظمة الصادرة عن الجهات التنظيمية</w:t>
      </w:r>
      <w:r>
        <w:t>.</w:t>
      </w:r>
    </w:p>
    <w:p w14:paraId="07622546" w14:textId="77777777" w:rsidR="00147546" w:rsidRDefault="00147546" w:rsidP="00147546">
      <w:pPr>
        <w:pStyle w:val="NormalWeb"/>
        <w:bidi/>
        <w:spacing w:line="360" w:lineRule="auto"/>
      </w:pPr>
      <w:r>
        <w:rPr>
          <w:rtl/>
        </w:rPr>
        <w:t xml:space="preserve">وتبرز المخاطر التشغيلية بشكل أكبر في هذا النوع من المؤسسات، مثل </w:t>
      </w:r>
      <w:proofErr w:type="gramStart"/>
      <w:r>
        <w:rPr>
          <w:rtl/>
        </w:rPr>
        <w:t>مخاطر</w:t>
      </w:r>
      <w:proofErr w:type="gramEnd"/>
      <w:r>
        <w:rPr>
          <w:rtl/>
        </w:rPr>
        <w:t xml:space="preserve"> الأعطال الفنية، وسوء الصيانة، والأخطاء البشرية، وضعف التدريب، إضافة إلى المخاطر المرتبطة باستخدام معدات غير مطابقة للمواصفات أو عدم الالتزام بجداول الفحص الدوري. كما تمثل المخاطر المالية أحد التحديات الرئيسية، خصوصًا في حال وقوع حوادث تؤدي إلى خسائر مادية مباشرة أو فرض غرامات تنظيمية</w:t>
      </w:r>
      <w:r>
        <w:t>.</w:t>
      </w:r>
    </w:p>
    <w:p w14:paraId="3FF99481" w14:textId="490BC422" w:rsidR="00147546" w:rsidRDefault="00147546" w:rsidP="00147546">
      <w:pPr>
        <w:pStyle w:val="NormalWeb"/>
        <w:bidi/>
        <w:spacing w:line="360" w:lineRule="auto"/>
      </w:pPr>
      <w:r>
        <w:rPr>
          <w:rtl/>
        </w:rPr>
        <w:t>ويُلاحظ أن المؤسسات الخاصة قد تواجه ضغوطًا أكبر لتحقيق التوازن بين الالتزام الكامل بإجراءات السلامة ومتطلبات خفض التكاليف التشغيلية، الأمر الذي قد يؤثر أحيانًا على مستوى الاستثمار في أنظمة إدارة المخاطر إذا لم تكن مدعومة بسياسات واضحة والتزام إداري قوي</w:t>
      </w:r>
      <w:r>
        <w:t>.</w:t>
      </w:r>
    </w:p>
    <w:p w14:paraId="64C2FD57" w14:textId="77777777" w:rsidR="00147546" w:rsidRPr="00147546" w:rsidRDefault="00147546" w:rsidP="00147546">
      <w:pPr>
        <w:pStyle w:val="Heading3"/>
        <w:spacing w:line="360" w:lineRule="auto"/>
        <w:rPr>
          <w:color w:val="000000" w:themeColor="text1"/>
        </w:rPr>
      </w:pPr>
      <w:r w:rsidRPr="00147546">
        <w:rPr>
          <w:rStyle w:val="Strong"/>
          <w:b w:val="0"/>
          <w:bCs w:val="0"/>
          <w:color w:val="000000" w:themeColor="text1"/>
          <w:rtl/>
        </w:rPr>
        <w:t>ثالثًا: المخاطر في المشاريع الصناعية</w:t>
      </w:r>
    </w:p>
    <w:p w14:paraId="277DE2B3" w14:textId="77777777" w:rsidR="00147546" w:rsidRDefault="00147546" w:rsidP="00147546">
      <w:pPr>
        <w:pStyle w:val="NormalWeb"/>
        <w:bidi/>
        <w:spacing w:line="360" w:lineRule="auto"/>
      </w:pPr>
      <w:r>
        <w:rPr>
          <w:rtl/>
        </w:rPr>
        <w:t>تُعد المشاريع الصناعية، وخاصة تلك المرتبطة بالمنتجات البترولية، من أكثر البيئات تعقيدًا من حيث إدارة المخاطر. وتتميز هذه المشاريع بارتفاع مستوى الخطورة نتيجة طبيعة العمليات الصناعية التي تشمل التخزين بكميات كبيرة، والتعامل مع مواد قابلة للاشتعال والانفجار، واستخدام أنظمة ضغط وحرارة عالية</w:t>
      </w:r>
      <w:r>
        <w:t>.</w:t>
      </w:r>
    </w:p>
    <w:p w14:paraId="236EBCAE" w14:textId="77777777" w:rsidR="00147546" w:rsidRDefault="00147546" w:rsidP="00147546">
      <w:pPr>
        <w:pStyle w:val="NormalWeb"/>
        <w:bidi/>
        <w:spacing w:line="360" w:lineRule="auto"/>
      </w:pPr>
      <w:r>
        <w:rPr>
          <w:rtl/>
        </w:rPr>
        <w:t xml:space="preserve">وتشمل المخاطر في المشاريع الصناعية </w:t>
      </w:r>
      <w:proofErr w:type="gramStart"/>
      <w:r>
        <w:rPr>
          <w:rtl/>
        </w:rPr>
        <w:t>مخاطر</w:t>
      </w:r>
      <w:proofErr w:type="gramEnd"/>
      <w:r>
        <w:rPr>
          <w:rtl/>
        </w:rPr>
        <w:t xml:space="preserve"> التشغيل المستمر، ومخاطر التوقف المفاجئ، ومخاطر التصميم غير الملائم، إضافة إلى </w:t>
      </w:r>
      <w:proofErr w:type="gramStart"/>
      <w:r>
        <w:rPr>
          <w:rtl/>
        </w:rPr>
        <w:t>مخاطر</w:t>
      </w:r>
      <w:proofErr w:type="gramEnd"/>
      <w:r>
        <w:rPr>
          <w:rtl/>
        </w:rPr>
        <w:t xml:space="preserve"> ضعف أنظمة السلامة أو عدم كفاءتها. كما تزداد المخاطر في حال ضعف التكامل بين أنظمة التشغيل وأنظمة السلامة، أو عند غياب خطط الطوارئ والتدريب المستمر للعاملين</w:t>
      </w:r>
      <w:r>
        <w:t>.</w:t>
      </w:r>
    </w:p>
    <w:p w14:paraId="10DA560D" w14:textId="63703972" w:rsidR="00147546" w:rsidRDefault="00147546" w:rsidP="00147546">
      <w:pPr>
        <w:pStyle w:val="NormalWeb"/>
        <w:bidi/>
        <w:spacing w:line="360" w:lineRule="auto"/>
      </w:pPr>
      <w:r>
        <w:rPr>
          <w:rtl/>
        </w:rPr>
        <w:t>ويمثل تطبيق منهجيات تحليل المخاطر مثل</w:t>
      </w:r>
      <w:r>
        <w:t xml:space="preserve"> HAZOP </w:t>
      </w:r>
      <w:r>
        <w:rPr>
          <w:rtl/>
        </w:rPr>
        <w:t>و</w:t>
      </w:r>
      <w:r>
        <w:t xml:space="preserve">FMEA </w:t>
      </w:r>
      <w:r>
        <w:rPr>
          <w:rtl/>
        </w:rPr>
        <w:t>ضرورة حتمية في هذا النوع من المشاريع، نظرًا لقدرتها على كشف الانحرافات المحتملة في العمليات الصناعية قبل تحولها إلى حوادث فعلية، وهو ما يعزز من مفهوم الوقاية الاستباقية بدلًا من المعالجة بعد وقوع الحادث</w:t>
      </w:r>
      <w:r>
        <w:t>.</w:t>
      </w:r>
    </w:p>
    <w:p w14:paraId="2323F25D" w14:textId="77777777" w:rsidR="00147546" w:rsidRPr="00147546" w:rsidRDefault="00147546" w:rsidP="00147546">
      <w:pPr>
        <w:pStyle w:val="Heading3"/>
        <w:spacing w:line="360" w:lineRule="auto"/>
        <w:rPr>
          <w:color w:val="000000" w:themeColor="text1"/>
        </w:rPr>
      </w:pPr>
      <w:r w:rsidRPr="00147546">
        <w:rPr>
          <w:rStyle w:val="Strong"/>
          <w:b w:val="0"/>
          <w:bCs w:val="0"/>
          <w:color w:val="000000" w:themeColor="text1"/>
          <w:rtl/>
        </w:rPr>
        <w:t>رابعًا: المخاطر في المشاريع الخدمية والتشغيلية</w:t>
      </w:r>
    </w:p>
    <w:p w14:paraId="351591C2" w14:textId="77777777" w:rsidR="00147546" w:rsidRDefault="00147546" w:rsidP="00147546">
      <w:pPr>
        <w:pStyle w:val="NormalWeb"/>
        <w:bidi/>
        <w:spacing w:line="360" w:lineRule="auto"/>
      </w:pPr>
      <w:r>
        <w:rPr>
          <w:rtl/>
        </w:rPr>
        <w:t xml:space="preserve">رغم أن المشاريع الخدمية قد تُعد أقل خطورة مقارنة بالمشاريع الصناعية، إلا أنها لا تخلو من المخاطر، خاصة في مجال الخدمات المرتبطة بالمنتجات البترولية مثل محطات الوقود. وتتمثل المخاطر في هذا السياق في سلامة المستخدمين، وسلامة العاملين، والتعامل المباشر مع الجمهور، إضافة إلى </w:t>
      </w:r>
      <w:proofErr w:type="gramStart"/>
      <w:r>
        <w:rPr>
          <w:rtl/>
        </w:rPr>
        <w:t>مخاطر</w:t>
      </w:r>
      <w:proofErr w:type="gramEnd"/>
      <w:r>
        <w:rPr>
          <w:rtl/>
        </w:rPr>
        <w:t xml:space="preserve"> التشغيل اليومي المتكرر</w:t>
      </w:r>
      <w:r>
        <w:t>.</w:t>
      </w:r>
    </w:p>
    <w:p w14:paraId="7988BEEA" w14:textId="6358B63C" w:rsidR="00147546" w:rsidRDefault="00147546" w:rsidP="00147546">
      <w:pPr>
        <w:pStyle w:val="NormalWeb"/>
        <w:bidi/>
        <w:spacing w:line="360" w:lineRule="auto"/>
      </w:pPr>
      <w:r>
        <w:rPr>
          <w:rtl/>
        </w:rPr>
        <w:lastRenderedPageBreak/>
        <w:t xml:space="preserve">وتبرز </w:t>
      </w:r>
      <w:proofErr w:type="gramStart"/>
      <w:r>
        <w:rPr>
          <w:rtl/>
        </w:rPr>
        <w:t>مخاطر</w:t>
      </w:r>
      <w:proofErr w:type="gramEnd"/>
      <w:r>
        <w:rPr>
          <w:rtl/>
        </w:rPr>
        <w:t xml:space="preserve"> السلامة بشكل واضح في هذه المشاريع نتيجة الحركة المستمرة للمركبات والأفراد، واحتمالية التسربات البسيطة التي قد تتطور إلى حوادث كبيرة في حال عدم التعامل معها بالشكل السليم. كما أن ضعف الرقابة أو عدم الالتزام بالإجراءات القياسية قد يؤدي إلى تكرار الحوادث وارتفاع مستويات الخطر</w:t>
      </w:r>
      <w:r>
        <w:t>.</w:t>
      </w:r>
    </w:p>
    <w:p w14:paraId="0E112214" w14:textId="77777777" w:rsidR="00147546" w:rsidRPr="00147546" w:rsidRDefault="00147546" w:rsidP="00147546">
      <w:pPr>
        <w:pStyle w:val="Heading3"/>
        <w:spacing w:line="360" w:lineRule="auto"/>
        <w:rPr>
          <w:color w:val="000000" w:themeColor="text1"/>
        </w:rPr>
      </w:pPr>
      <w:r w:rsidRPr="00147546">
        <w:rPr>
          <w:rStyle w:val="Strong"/>
          <w:b w:val="0"/>
          <w:bCs w:val="0"/>
          <w:color w:val="000000" w:themeColor="text1"/>
          <w:rtl/>
        </w:rPr>
        <w:t>خامسًا: المخاطر حسب حجم المشروع أو المؤسسة</w:t>
      </w:r>
    </w:p>
    <w:p w14:paraId="42551189" w14:textId="77777777" w:rsidR="00147546" w:rsidRDefault="00147546" w:rsidP="00147546">
      <w:pPr>
        <w:pStyle w:val="NormalWeb"/>
        <w:bidi/>
        <w:spacing w:line="360" w:lineRule="auto"/>
      </w:pPr>
      <w:r>
        <w:rPr>
          <w:rtl/>
        </w:rPr>
        <w:t>يؤثر حجم المؤسسة أو المشروع بشكل مباشر على طبيعة المخاطر ومستوى إدارتها. فالمشاريع الكبرى غالبًا ما تمتلك أنظمة متقدمة لإدارة المخاطر، وفرق متخصصة، وإجراءات واضحة للتعامل مع الحوادث، بينما تعاني المشاريع الصغيرة والمتوسطة من محدودية الموارد، سواء المالية أو البشرية، مما قد ينعكس على مستوى نضج أنظمة إدارة المخاطر لديها</w:t>
      </w:r>
      <w:r>
        <w:t>.</w:t>
      </w:r>
    </w:p>
    <w:p w14:paraId="7E604D0D" w14:textId="04B39D87" w:rsidR="00147546" w:rsidRDefault="00147546" w:rsidP="00147546">
      <w:pPr>
        <w:pStyle w:val="NormalWeb"/>
        <w:bidi/>
        <w:spacing w:line="360" w:lineRule="auto"/>
      </w:pPr>
      <w:r>
        <w:rPr>
          <w:rtl/>
        </w:rPr>
        <w:t>وفي هذا الإطار، تبرز الحاجة إلى تبني نماذج مرنة لإدارة المخاطر تتناسب مع حجم المؤسسة، دون الإخلال بمتطلبات السلامة الأساسية، مع دعم الجهات التنظيمية للمشاريع الصغيرة من خلال الإرشاد والتدريب والمتابعة المستمرة</w:t>
      </w:r>
      <w:r>
        <w:t>.</w:t>
      </w:r>
    </w:p>
    <w:p w14:paraId="4F78F84A" w14:textId="77777777" w:rsidR="00147546" w:rsidRPr="00147546" w:rsidRDefault="00147546" w:rsidP="00147546">
      <w:pPr>
        <w:pStyle w:val="Heading3"/>
        <w:spacing w:line="360" w:lineRule="auto"/>
        <w:rPr>
          <w:color w:val="000000" w:themeColor="text1"/>
        </w:rPr>
      </w:pPr>
      <w:r w:rsidRPr="00147546">
        <w:rPr>
          <w:rStyle w:val="Strong"/>
          <w:b w:val="0"/>
          <w:bCs w:val="0"/>
          <w:color w:val="000000" w:themeColor="text1"/>
          <w:rtl/>
        </w:rPr>
        <w:t>سادسًا: أهمية هذا التصنيف في الدراسة الحالية</w:t>
      </w:r>
    </w:p>
    <w:p w14:paraId="6ED9FF6E" w14:textId="77777777" w:rsidR="00147546" w:rsidRDefault="00147546" w:rsidP="00147546">
      <w:pPr>
        <w:pStyle w:val="NormalWeb"/>
        <w:bidi/>
        <w:spacing w:line="360" w:lineRule="auto"/>
      </w:pPr>
      <w:r>
        <w:rPr>
          <w:rtl/>
        </w:rPr>
        <w:t>يساعد تصنيف المخاطر حسب نوع المشروع أو المؤسسة في تمكين هذه الدراسة من فهم أعمق للسياق الذي تُطبق فيه عمليات تحليل وتقييم المخاطر في التعامل مع المنتجات البترولية. كما يتيح هذا التصنيف تحديد الفروقات بين المخاطر في المنشآت العامة والخاصة، وربطها بمستوى الامتثال، ونوعية العمليات التشغيلية، وطبيعة الإشراف التنظيمي</w:t>
      </w:r>
      <w:r>
        <w:t>.</w:t>
      </w:r>
    </w:p>
    <w:p w14:paraId="3C2902EA" w14:textId="77777777" w:rsidR="00147546" w:rsidRDefault="00147546" w:rsidP="00147546">
      <w:pPr>
        <w:pStyle w:val="NormalWeb"/>
        <w:bidi/>
        <w:spacing w:line="360" w:lineRule="auto"/>
        <w:rPr>
          <w:rtl/>
        </w:rPr>
      </w:pPr>
      <w:r>
        <w:rPr>
          <w:rtl/>
        </w:rPr>
        <w:t>ويمهّد هذا التحليل التفصيلي للانتقال إلى المراحل اللاحقة في الدراسة، التي تركز على مصادر الخطر، وخطوات إدارة المخاطر، والتطبيق العملي لمنهجيات التحليل والتقييم في بيئة خاضعة لإشراف وزارة الطاقة، بما يحقق الإضافة العلمية المرجوة، ويساهم في تعزيز ممارسات السلامة والاستدامة في قطاع المنتجات البترولية</w:t>
      </w:r>
      <w:r>
        <w:t>.</w:t>
      </w:r>
    </w:p>
    <w:p w14:paraId="12846C7D" w14:textId="77777777" w:rsidR="00A35D89" w:rsidRDefault="00A35D89" w:rsidP="00A35D89">
      <w:pPr>
        <w:pStyle w:val="NormalWeb"/>
        <w:bidi/>
        <w:spacing w:line="360" w:lineRule="auto"/>
        <w:rPr>
          <w:rtl/>
        </w:rPr>
      </w:pPr>
      <w:r>
        <w:rPr>
          <w:rtl/>
        </w:rPr>
        <w:t>يمثل تصنيف المخاطر حسب نوع المشروع أو المؤسسة عنصرًا محوريًا في هذه الدراسة، إذ يتيح فهم الفروقات الجوهرية في طبيعة المخاطر بين المنشآت العامة والخاصة، ويساعد على ربط الإطار النظري بالتطبيق العملي في بيئة تخضع لإشراف وزارة الطاقة. كما يسهم هذا التصنيف في دعم عمليات التحليل والتقييم من خلال توفير أساس علمي ومنهجي لتفسير النتائج، والوصول إلى استنتاجات تسهم في تطوير ممارسات إدارة المخاطر وتحقيق الإضافة العلمية المرجوة</w:t>
      </w:r>
      <w:r>
        <w:t>.</w:t>
      </w:r>
    </w:p>
    <w:p w14:paraId="24D60C1E" w14:textId="77777777" w:rsidR="00A35D89" w:rsidRPr="00A35D89" w:rsidRDefault="00A35D89" w:rsidP="00A35D89">
      <w:pPr>
        <w:spacing w:before="100" w:beforeAutospacing="1" w:after="100" w:afterAutospacing="1" w:line="360" w:lineRule="auto"/>
        <w:outlineLvl w:val="0"/>
        <w:rPr>
          <w:rFonts w:ascii="Times New Roman" w:eastAsia="Times New Roman" w:hAnsi="Times New Roman" w:cs="Times New Roman"/>
          <w:b/>
          <w:bCs/>
          <w:kern w:val="36"/>
          <w:sz w:val="28"/>
          <w:szCs w:val="28"/>
          <w:lang w:val="en-SA"/>
          <w14:ligatures w14:val="none"/>
        </w:rPr>
      </w:pPr>
      <w:r w:rsidRPr="00A35D89">
        <w:rPr>
          <w:rFonts w:ascii="Times New Roman" w:eastAsia="Times New Roman" w:hAnsi="Times New Roman" w:cs="Times New Roman"/>
          <w:b/>
          <w:bCs/>
          <w:kern w:val="36"/>
          <w:sz w:val="28"/>
          <w:szCs w:val="28"/>
          <w:rtl/>
          <w:lang w:val="en-SA"/>
          <w14:ligatures w14:val="none"/>
        </w:rPr>
        <w:t>مصادر الخطر في قطاع المنتجات البترولية</w:t>
      </w:r>
    </w:p>
    <w:p w14:paraId="429B9AF6"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تُعد مصادر الخطر في بيئة التعامل مع المنتجات البترولية من أكثر الجوانب حساسية وتعقيدًا في منظومات العمل الصناعية، نظرًا للطبيعة الكيميائية والفيزيائية لهذه المنتجات، ولتشابك العمليات التشغيلية المرتبطة بها بدءًا من النقل والتخزين، مرورًا بالمعالجة والتشغيل، وصولًا إلى التسليم النهائي للمستهلك. وتمثل معرفة مصادر الخطر نقطة الانطلاق الأساسية نحو بناء نظام فعال لإدارة المخاطر، إذ إن فهم جذور الخطر يساعد على توقع سلوك المخاطر المستقبلية، وتقييم تأثيرها المتوقع، ووضع الاستراتيجيات المناسبة للحد منها أو السيطرة عليها</w:t>
      </w:r>
      <w:r w:rsidRPr="00A35D89">
        <w:rPr>
          <w:rFonts w:ascii="Times New Roman" w:eastAsia="Times New Roman" w:hAnsi="Times New Roman" w:cs="Times New Roman"/>
          <w:kern w:val="0"/>
          <w:sz w:val="24"/>
          <w:szCs w:val="24"/>
          <w:lang w:val="en-SA"/>
          <w14:ligatures w14:val="none"/>
        </w:rPr>
        <w:t>.</w:t>
      </w:r>
    </w:p>
    <w:p w14:paraId="6694B4D1"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lastRenderedPageBreak/>
        <w:t>إن مصادر الخطر في هذا القطاع لا تقتصر على الجوانب التشغيلية فحسب، بل تمتد لتشمل عناصر بشرية، وتقنية، وتنظيمية، وبيئية، إضافةً إلى العوامل الخارجية التي لا تخضع لسيطرة المنشأة بشكل مباشر مثل الظروف المناخية والمتغيرات الاقتصادية العامة. وكلما ازداد فهم المؤسسة لهذه المصادر، ازدادت قدرتها على بناء بيئة تشغيلية آمنة، واتخاذ قرارات أكثر دقة فيما يتعلق بالسلامة التشغيلية واستمرارية الأعمال</w:t>
      </w:r>
      <w:r w:rsidRPr="00A35D89">
        <w:rPr>
          <w:rFonts w:ascii="Times New Roman" w:eastAsia="Times New Roman" w:hAnsi="Times New Roman" w:cs="Times New Roman"/>
          <w:kern w:val="0"/>
          <w:sz w:val="24"/>
          <w:szCs w:val="24"/>
          <w:lang w:val="en-SA"/>
          <w14:ligatures w14:val="none"/>
        </w:rPr>
        <w:t>.</w:t>
      </w:r>
    </w:p>
    <w:p w14:paraId="71E9B3E1" w14:textId="77777777" w:rsidR="00A35D89" w:rsidRPr="00A35D89" w:rsidRDefault="00A35D89" w:rsidP="00A35D89">
      <w:pPr>
        <w:spacing w:before="100" w:beforeAutospacing="1" w:after="100" w:afterAutospacing="1" w:line="360" w:lineRule="auto"/>
        <w:outlineLvl w:val="1"/>
        <w:rPr>
          <w:rFonts w:ascii="Times New Roman" w:eastAsia="Times New Roman" w:hAnsi="Times New Roman" w:cs="Times New Roman"/>
          <w:b/>
          <w:bCs/>
          <w:kern w:val="0"/>
          <w:sz w:val="28"/>
          <w:szCs w:val="28"/>
          <w:lang w:val="en-SA"/>
          <w14:ligatures w14:val="none"/>
        </w:rPr>
      </w:pPr>
      <w:r w:rsidRPr="00A35D89">
        <w:rPr>
          <w:rFonts w:ascii="Times New Roman" w:eastAsia="Times New Roman" w:hAnsi="Times New Roman" w:cs="Times New Roman"/>
          <w:b/>
          <w:bCs/>
          <w:kern w:val="0"/>
          <w:sz w:val="28"/>
          <w:szCs w:val="28"/>
          <w:rtl/>
          <w:lang w:val="en-SA"/>
          <w14:ligatures w14:val="none"/>
        </w:rPr>
        <w:t>أولًا: المصادر الكيميائية والفيزيائية للمنتجات البترولية</w:t>
      </w:r>
    </w:p>
    <w:p w14:paraId="2DA6A58B"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تعتبر الخواص الكيميائية للمنتجات البترولية من أهم مصادر الخطر التي يجب أخذها بعين الاعتبار، إذ تتصف معظم أنواع الوقود والزيوت البترولية بقابلية عالية للاشتعال والانفجار، خصوصًا في حال تعرضها لدرجات حرارة مرتفعة أو لشرارة كهربائية. ويمكن أن تتسبب الأبخرة الناتجة عنها في تكوين مخاليط قابلة للاشتعال في الهواء عند نسب تركيز محددة، مما يزيد احتمالية وقوع الحوادث في حال غياب وسائل التهوية أو أنظمة الكشف عن الغازات القابلة للاشتعال</w:t>
      </w:r>
      <w:r w:rsidRPr="00A35D89">
        <w:rPr>
          <w:rFonts w:ascii="Times New Roman" w:eastAsia="Times New Roman" w:hAnsi="Times New Roman" w:cs="Times New Roman"/>
          <w:kern w:val="0"/>
          <w:sz w:val="24"/>
          <w:szCs w:val="24"/>
          <w:lang w:val="en-SA"/>
          <w14:ligatures w14:val="none"/>
        </w:rPr>
        <w:t>.</w:t>
      </w:r>
    </w:p>
    <w:p w14:paraId="6D298110"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كما تُعد الخصائص الفيزيائية مثل اللزوجة والكثافة ومعدل التبخر عوامل مؤثرة في سلوك المادة أثناء التخزين أو النقل، إذ إن ارتفاع معدل التبخر يزيد من احتمالية تراكم الأبخرة في المناطق المغلقة، بينما يؤدي انخفاض اللزوجة إلى زيادة سرعة التدفق خلال الأنابيب، الأمر الذي قد ينتج عنه تسربات عند النقاط الضعيفة في الأنظمة. وتُعد هذه الخصائص عوامل أساسية في تحديد طبيعة الخطر ومستوى تأثيره، ومن ثم في اختيار وسائل الوقاية المناسبة</w:t>
      </w:r>
      <w:r w:rsidRPr="00A35D89">
        <w:rPr>
          <w:rFonts w:ascii="Times New Roman" w:eastAsia="Times New Roman" w:hAnsi="Times New Roman" w:cs="Times New Roman"/>
          <w:kern w:val="0"/>
          <w:sz w:val="24"/>
          <w:szCs w:val="24"/>
          <w:lang w:val="en-SA"/>
          <w14:ligatures w14:val="none"/>
        </w:rPr>
        <w:t>.</w:t>
      </w:r>
    </w:p>
    <w:p w14:paraId="6C492C29" w14:textId="77777777" w:rsidR="00A35D89" w:rsidRPr="00A35D89" w:rsidRDefault="00A35D89" w:rsidP="00A35D89">
      <w:pPr>
        <w:spacing w:before="100" w:beforeAutospacing="1" w:after="100" w:afterAutospacing="1" w:line="360" w:lineRule="auto"/>
        <w:outlineLvl w:val="1"/>
        <w:rPr>
          <w:rFonts w:ascii="Times New Roman" w:eastAsia="Times New Roman" w:hAnsi="Times New Roman" w:cs="Times New Roman"/>
          <w:b/>
          <w:bCs/>
          <w:kern w:val="0"/>
          <w:sz w:val="28"/>
          <w:szCs w:val="28"/>
          <w:lang w:val="en-SA"/>
          <w14:ligatures w14:val="none"/>
        </w:rPr>
      </w:pPr>
      <w:r w:rsidRPr="00A35D89">
        <w:rPr>
          <w:rFonts w:ascii="Times New Roman" w:eastAsia="Times New Roman" w:hAnsi="Times New Roman" w:cs="Times New Roman"/>
          <w:b/>
          <w:bCs/>
          <w:kern w:val="0"/>
          <w:sz w:val="28"/>
          <w:szCs w:val="28"/>
          <w:rtl/>
          <w:lang w:val="en-SA"/>
          <w14:ligatures w14:val="none"/>
        </w:rPr>
        <w:t>ثانيًا: مصادر الخطر المرتبطة بالعمليات التشغيلية</w:t>
      </w:r>
    </w:p>
    <w:p w14:paraId="4E3009B8"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تشمل العمليات التشغيلية عددًا كبيرًا من الأنشطة التي تمثل كل منها مصدرًا محتملًا للخطر، بدءًا من عمليات تفريغ الوقود في الخزانات، مرورًا بضخّه ونقله وإجراء الصيانة عليه، وصولًا إلى تعبئته وتوزيعه. وتُعد هذه العمليات عرضة لحدوث الأخطاء التشغيلية خصوصًا في البيئات التي تعتمد على التدخل البشري بدرجة كبيرة أو التي لا تُطبق إجراءات العمل القياسية بشكل صارم</w:t>
      </w:r>
      <w:r w:rsidRPr="00A35D89">
        <w:rPr>
          <w:rFonts w:ascii="Times New Roman" w:eastAsia="Times New Roman" w:hAnsi="Times New Roman" w:cs="Times New Roman"/>
          <w:kern w:val="0"/>
          <w:sz w:val="24"/>
          <w:szCs w:val="24"/>
          <w:lang w:val="en-SA"/>
          <w14:ligatures w14:val="none"/>
        </w:rPr>
        <w:t>.</w:t>
      </w:r>
    </w:p>
    <w:p w14:paraId="23F1B62E"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فمثلًا، قد يؤدي عدم إغلاق الصمامات بطريقة صحيحة إلى حدوث تسربات، وقد يتسبب عدم معايرة أجهزة القياس في قراءات غير دقيقة، مما ينتج عنه تشغيل خاطئ قد يعرّض المنشأة لخطر الاشتعال أو الانفجار. كذلك، فإن عمليات الصيانة الدورية إن لم تُجرَ وفق قواعد السلامة قد تتحول إلى مصدر خطر كبير، خصوصًا إذا تضمن العمل استخدام أدوات كهربائية أو حرارية قريبة من مناطق التخزين البترولي</w:t>
      </w:r>
      <w:r w:rsidRPr="00A35D89">
        <w:rPr>
          <w:rFonts w:ascii="Times New Roman" w:eastAsia="Times New Roman" w:hAnsi="Times New Roman" w:cs="Times New Roman"/>
          <w:kern w:val="0"/>
          <w:sz w:val="24"/>
          <w:szCs w:val="24"/>
          <w:lang w:val="en-SA"/>
          <w14:ligatures w14:val="none"/>
        </w:rPr>
        <w:t>.</w:t>
      </w:r>
    </w:p>
    <w:p w14:paraId="0AE6D07D" w14:textId="77777777" w:rsidR="00A35D89" w:rsidRPr="00A35D89" w:rsidRDefault="00A35D89" w:rsidP="00A35D89">
      <w:pPr>
        <w:spacing w:before="100" w:beforeAutospacing="1" w:after="100" w:afterAutospacing="1" w:line="360" w:lineRule="auto"/>
        <w:outlineLvl w:val="1"/>
        <w:rPr>
          <w:rFonts w:ascii="Times New Roman" w:eastAsia="Times New Roman" w:hAnsi="Times New Roman" w:cs="Times New Roman"/>
          <w:b/>
          <w:bCs/>
          <w:kern w:val="0"/>
          <w:sz w:val="28"/>
          <w:szCs w:val="28"/>
          <w:lang w:val="en-SA"/>
          <w14:ligatures w14:val="none"/>
        </w:rPr>
      </w:pPr>
      <w:r w:rsidRPr="00A35D89">
        <w:rPr>
          <w:rFonts w:ascii="Times New Roman" w:eastAsia="Times New Roman" w:hAnsi="Times New Roman" w:cs="Times New Roman"/>
          <w:b/>
          <w:bCs/>
          <w:kern w:val="0"/>
          <w:sz w:val="28"/>
          <w:szCs w:val="28"/>
          <w:rtl/>
          <w:lang w:val="en-SA"/>
          <w14:ligatures w14:val="none"/>
        </w:rPr>
        <w:t>ثالثًا: مصادر الخطر البشرية</w:t>
      </w:r>
    </w:p>
    <w:p w14:paraId="53D913B7"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العنصر البشري مصدر رئيسي للخطر في أي منشأة، خصوصًا تلك التي تعتمد على تشغيل معدات حساسة أو التعامل مع مواد شديدة الخطورة. ويظهر تأثير العامل البشري في عدة صور، منها نقص التدريب، ضعف الالتزام بالإجراءات، الإرهاق الوظيفي، الضغط النفسي، أو ضعف الخبرة في التعامل مع المواقف الطارئة. وقد أثبتت العديد من الدراسات في علم إدارة المخاطر أن أكثر من 70% من الحوادث الصناعية ناتجة عن خطأ بشري، سواء بشكل مباشر أو غير مباشر</w:t>
      </w:r>
      <w:r w:rsidRPr="00A35D89">
        <w:rPr>
          <w:rFonts w:ascii="Times New Roman" w:eastAsia="Times New Roman" w:hAnsi="Times New Roman" w:cs="Times New Roman"/>
          <w:kern w:val="0"/>
          <w:sz w:val="24"/>
          <w:szCs w:val="24"/>
          <w:lang w:val="en-SA"/>
          <w14:ligatures w14:val="none"/>
        </w:rPr>
        <w:t>.</w:t>
      </w:r>
    </w:p>
    <w:p w14:paraId="49D6382F"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lastRenderedPageBreak/>
        <w:t>وقد يتمثل هذا النوع من المخاطر في أخطاء بسيطة مثل ترك خرطوم التزويد مفتوحًا، أو عدم التحقق من مستوى الوقود أثناء النقل، أو تجاهل إنذار صادر من جهاز استشعار. كما قد يظهر بصورة أكثر خطورة مثل سوء تقدير المواقف، أو اتخاذ قرارات تشغيل خاطئة، أو عدم القدرة على التعامل مع تسرب مفاجئ أو حريق في لحظاته الأولى. ولهذا، يُعد الاستثمار في تدريب العاملين وتعزيز ثقافة السلامة أحد أهم الأساليب للحد من هذه المخاطر</w:t>
      </w:r>
      <w:r w:rsidRPr="00A35D89">
        <w:rPr>
          <w:rFonts w:ascii="Times New Roman" w:eastAsia="Times New Roman" w:hAnsi="Times New Roman" w:cs="Times New Roman"/>
          <w:kern w:val="0"/>
          <w:sz w:val="24"/>
          <w:szCs w:val="24"/>
          <w:lang w:val="en-SA"/>
          <w14:ligatures w14:val="none"/>
        </w:rPr>
        <w:t>.</w:t>
      </w:r>
    </w:p>
    <w:p w14:paraId="3A3641B6" w14:textId="77777777" w:rsidR="00A35D89" w:rsidRPr="00A35D89" w:rsidRDefault="00A35D89" w:rsidP="00A35D89">
      <w:pPr>
        <w:spacing w:before="100" w:beforeAutospacing="1" w:after="100" w:afterAutospacing="1" w:line="360" w:lineRule="auto"/>
        <w:outlineLvl w:val="1"/>
        <w:rPr>
          <w:rFonts w:ascii="Times New Roman" w:eastAsia="Times New Roman" w:hAnsi="Times New Roman" w:cs="Times New Roman"/>
          <w:b/>
          <w:bCs/>
          <w:kern w:val="0"/>
          <w:sz w:val="28"/>
          <w:szCs w:val="28"/>
          <w:lang w:val="en-SA"/>
          <w14:ligatures w14:val="none"/>
        </w:rPr>
      </w:pPr>
      <w:r w:rsidRPr="00A35D89">
        <w:rPr>
          <w:rFonts w:ascii="Times New Roman" w:eastAsia="Times New Roman" w:hAnsi="Times New Roman" w:cs="Times New Roman"/>
          <w:b/>
          <w:bCs/>
          <w:kern w:val="0"/>
          <w:sz w:val="28"/>
          <w:szCs w:val="28"/>
          <w:rtl/>
          <w:lang w:val="en-SA"/>
          <w14:ligatures w14:val="none"/>
        </w:rPr>
        <w:t>رابعًا: مصادر الخطر التقنية والتكنولوجية</w:t>
      </w:r>
    </w:p>
    <w:p w14:paraId="4E83A667"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تتضمن الأنظمة التقنية المستخدمة في صناعة البترول أجهزة القياس، وأنظمة التحكم الآلي، وأجهزة الإنذار والكشف، ومعدات الضخ والتخزين. وعلى الرغم من أن هذه الأنظمة تُعدّ أساسية لضمان التشغيل الآمن، إلا أنها في الوقت نفسه تمثل مصدر خطر محتمل في حال تعرضها للأعطال أو سوء الاستخدام. فقد يؤدي خلل في نظام المراقبة إلى عدم اكتشاف ارتفاع درجة الحرارة داخل الخزان، أو إلى فشل في إطلاق إنذار في الوقت المناسب</w:t>
      </w:r>
      <w:r w:rsidRPr="00A35D89">
        <w:rPr>
          <w:rFonts w:ascii="Times New Roman" w:eastAsia="Times New Roman" w:hAnsi="Times New Roman" w:cs="Times New Roman"/>
          <w:kern w:val="0"/>
          <w:sz w:val="24"/>
          <w:szCs w:val="24"/>
          <w:lang w:val="en-SA"/>
          <w14:ligatures w14:val="none"/>
        </w:rPr>
        <w:t>.</w:t>
      </w:r>
    </w:p>
    <w:p w14:paraId="2B939B9B"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كما تُعد الأعطال الكهربائية مصدرًا شائعًا للحوادث، خصوصًا في البيئات الغنية بالأبخرة القابلة للاشتعال، حيث قد تسبب الشرار الكهربائي اشتعالًا سريعًا. وتزداد المخاطر التقنية عندما تكون المنشأة غير محدثة أو حين تعتمد على أجهزة قديمة لا تلبي المعايير الحديثة</w:t>
      </w:r>
      <w:r w:rsidRPr="00A35D89">
        <w:rPr>
          <w:rFonts w:ascii="Times New Roman" w:eastAsia="Times New Roman" w:hAnsi="Times New Roman" w:cs="Times New Roman"/>
          <w:kern w:val="0"/>
          <w:sz w:val="24"/>
          <w:szCs w:val="24"/>
          <w:lang w:val="en-SA"/>
          <w14:ligatures w14:val="none"/>
        </w:rPr>
        <w:t>.</w:t>
      </w:r>
    </w:p>
    <w:p w14:paraId="58C54925" w14:textId="77777777" w:rsidR="00A35D89" w:rsidRPr="00A35D89" w:rsidRDefault="00A35D89" w:rsidP="00A35D89">
      <w:pPr>
        <w:spacing w:before="100" w:beforeAutospacing="1" w:after="100" w:afterAutospacing="1" w:line="360" w:lineRule="auto"/>
        <w:outlineLvl w:val="1"/>
        <w:rPr>
          <w:rFonts w:ascii="Times New Roman" w:eastAsia="Times New Roman" w:hAnsi="Times New Roman" w:cs="Times New Roman"/>
          <w:b/>
          <w:bCs/>
          <w:kern w:val="0"/>
          <w:sz w:val="28"/>
          <w:szCs w:val="28"/>
          <w:lang w:val="en-SA"/>
          <w14:ligatures w14:val="none"/>
        </w:rPr>
      </w:pPr>
      <w:r w:rsidRPr="00A35D89">
        <w:rPr>
          <w:rFonts w:ascii="Times New Roman" w:eastAsia="Times New Roman" w:hAnsi="Times New Roman" w:cs="Times New Roman"/>
          <w:b/>
          <w:bCs/>
          <w:kern w:val="0"/>
          <w:sz w:val="28"/>
          <w:szCs w:val="28"/>
          <w:rtl/>
          <w:lang w:val="en-SA"/>
          <w14:ligatures w14:val="none"/>
        </w:rPr>
        <w:t>خامسًا: مصادر الخطر التنظيمية والإدارية</w:t>
      </w:r>
    </w:p>
    <w:p w14:paraId="2394075B"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من أكبر التحديات التي تواجه المؤسسات هو غياب السياسات والإجراءات الواضحة لإدارة المخاطر. فغياب توثيق العمليات أو عدم وجود تعليمات مكتوبة أو غياب برامج التفتيش الدورية قد يؤدي إلى تبني ممارسات خاطئة تتحول بمرور الوقت إلى خطر متكرر. كما أن ضعف الرقابة الداخلية أو عدم وجود لجان فاعلة للسلامة قد يؤدي إلى تراكم الأخطاء أو تجاهل مؤشرات الخطر المبكر</w:t>
      </w:r>
      <w:r w:rsidRPr="00A35D89">
        <w:rPr>
          <w:rFonts w:ascii="Times New Roman" w:eastAsia="Times New Roman" w:hAnsi="Times New Roman" w:cs="Times New Roman"/>
          <w:kern w:val="0"/>
          <w:sz w:val="24"/>
          <w:szCs w:val="24"/>
          <w:lang w:val="en-SA"/>
          <w14:ligatures w14:val="none"/>
        </w:rPr>
        <w:t>.</w:t>
      </w:r>
    </w:p>
    <w:p w14:paraId="00EAEBA7"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وقد يظهر هذا النوع من المخاطر في شكل ضعف التزام الإدارة العليا بتوفير الأجهزة الوقائية، أو عدم تخصيص ميزانيات للصيانة، أو إهمال تدريب الموظفين الجدد، أو ضعف نظم التحقيق في الحوادث، مما يؤدي إلى تكرار الأخطاء نفسها</w:t>
      </w:r>
      <w:r w:rsidRPr="00A35D89">
        <w:rPr>
          <w:rFonts w:ascii="Times New Roman" w:eastAsia="Times New Roman" w:hAnsi="Times New Roman" w:cs="Times New Roman"/>
          <w:kern w:val="0"/>
          <w:sz w:val="24"/>
          <w:szCs w:val="24"/>
          <w:lang w:val="en-SA"/>
          <w14:ligatures w14:val="none"/>
        </w:rPr>
        <w:t>.</w:t>
      </w:r>
    </w:p>
    <w:p w14:paraId="4F5F24FB" w14:textId="77777777" w:rsidR="00A35D89" w:rsidRPr="00A35D89" w:rsidRDefault="00A35D89" w:rsidP="00A35D89">
      <w:pPr>
        <w:spacing w:before="100" w:beforeAutospacing="1" w:after="100" w:afterAutospacing="1" w:line="360" w:lineRule="auto"/>
        <w:outlineLvl w:val="1"/>
        <w:rPr>
          <w:rFonts w:ascii="Times New Roman" w:eastAsia="Times New Roman" w:hAnsi="Times New Roman" w:cs="Times New Roman"/>
          <w:b/>
          <w:bCs/>
          <w:kern w:val="0"/>
          <w:sz w:val="28"/>
          <w:szCs w:val="28"/>
          <w:lang w:val="en-SA"/>
          <w14:ligatures w14:val="none"/>
        </w:rPr>
      </w:pPr>
      <w:r w:rsidRPr="00A35D89">
        <w:rPr>
          <w:rFonts w:ascii="Times New Roman" w:eastAsia="Times New Roman" w:hAnsi="Times New Roman" w:cs="Times New Roman"/>
          <w:b/>
          <w:bCs/>
          <w:kern w:val="0"/>
          <w:sz w:val="28"/>
          <w:szCs w:val="28"/>
          <w:rtl/>
          <w:lang w:val="en-SA"/>
          <w14:ligatures w14:val="none"/>
        </w:rPr>
        <w:t>سادسًا: المصادر البيئية والمناخية</w:t>
      </w:r>
    </w:p>
    <w:p w14:paraId="101A9DAF"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تؤثر العوامل البيئية بشكل مباشر على سلامة العمليات المتعلقة بالمنتجات البترولية. فعلى سبيل المثال، تؤدي درجات الحرارة العالية إلى زيادة ضغط الأبخرة داخل الخزانات، مما يرفع احتمالية الانفجار إذا لم تكن أنظمة التهوية في مستوى مناسب. كما أن الرياح القوية قد تزيد انتشار الأبخرة أثناء التسرب، فيما تؤثر الأمطار والسيول على البنية التحتية مثل نقاط التفريغ والخزانات الأرضية</w:t>
      </w:r>
      <w:r w:rsidRPr="00A35D89">
        <w:rPr>
          <w:rFonts w:ascii="Times New Roman" w:eastAsia="Times New Roman" w:hAnsi="Times New Roman" w:cs="Times New Roman"/>
          <w:kern w:val="0"/>
          <w:sz w:val="24"/>
          <w:szCs w:val="24"/>
          <w:lang w:val="en-SA"/>
          <w14:ligatures w14:val="none"/>
        </w:rPr>
        <w:t>.</w:t>
      </w:r>
    </w:p>
    <w:p w14:paraId="6820021C"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وتُعد الأحداث الطبيعية مثل العواصف الرملية، أو الرطوبة العالية، أو البرق من المصادر البيئية التي قد تسبب حوادث خطرة إذا لم تكن المنشأة مجهزة للتعامل معها. كما أن قرب المنشأة من مناطق سكنية أو طرق مزدحمة قد يزيد درجة الخطر الناتج عن أي حادث محتمل</w:t>
      </w:r>
      <w:r w:rsidRPr="00A35D89">
        <w:rPr>
          <w:rFonts w:ascii="Times New Roman" w:eastAsia="Times New Roman" w:hAnsi="Times New Roman" w:cs="Times New Roman"/>
          <w:kern w:val="0"/>
          <w:sz w:val="24"/>
          <w:szCs w:val="24"/>
          <w:lang w:val="en-SA"/>
          <w14:ligatures w14:val="none"/>
        </w:rPr>
        <w:t>.</w:t>
      </w:r>
    </w:p>
    <w:p w14:paraId="2EFDED93" w14:textId="77777777" w:rsidR="00A35D89" w:rsidRPr="00A35D89" w:rsidRDefault="00A35D89" w:rsidP="00A35D89">
      <w:pPr>
        <w:spacing w:before="100" w:beforeAutospacing="1" w:after="100" w:afterAutospacing="1" w:line="360" w:lineRule="auto"/>
        <w:outlineLvl w:val="1"/>
        <w:rPr>
          <w:rFonts w:ascii="Times New Roman" w:eastAsia="Times New Roman" w:hAnsi="Times New Roman" w:cs="Times New Roman"/>
          <w:b/>
          <w:bCs/>
          <w:kern w:val="0"/>
          <w:sz w:val="28"/>
          <w:szCs w:val="28"/>
          <w:lang w:val="en-SA"/>
          <w14:ligatures w14:val="none"/>
        </w:rPr>
      </w:pPr>
      <w:r w:rsidRPr="00A35D89">
        <w:rPr>
          <w:rFonts w:ascii="Times New Roman" w:eastAsia="Times New Roman" w:hAnsi="Times New Roman" w:cs="Times New Roman"/>
          <w:b/>
          <w:bCs/>
          <w:kern w:val="0"/>
          <w:sz w:val="28"/>
          <w:szCs w:val="28"/>
          <w:rtl/>
          <w:lang w:val="en-SA"/>
          <w14:ligatures w14:val="none"/>
        </w:rPr>
        <w:lastRenderedPageBreak/>
        <w:t>سابعًا: مصادر الخطر الخارجية</w:t>
      </w:r>
    </w:p>
    <w:p w14:paraId="5E8FEE7A"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هناك العديد من العوامل التي تقع خارج نطاق سيطرة المنشأة لكنها تؤثر على مستوى المخاطر، مثل التغيرات الاقتصادية، أو انقطاع سلاسل التوريد، أو الأحداث الجيوسياسية، أو قرارات الجهات التنظيمية. وقد يؤدي ذلك إلى نقص في المواد الخام، أو زيادة الضغط على الطاقة الإنتاجية، أو ارتفاع المخاطر التشغيلية بسبب الاعتماد على بدائل غير آمنة</w:t>
      </w:r>
      <w:r w:rsidRPr="00A35D89">
        <w:rPr>
          <w:rFonts w:ascii="Times New Roman" w:eastAsia="Times New Roman" w:hAnsi="Times New Roman" w:cs="Times New Roman"/>
          <w:kern w:val="0"/>
          <w:sz w:val="24"/>
          <w:szCs w:val="24"/>
          <w:lang w:val="en-SA"/>
          <w14:ligatures w14:val="none"/>
        </w:rPr>
        <w:t>.</w:t>
      </w:r>
    </w:p>
    <w:p w14:paraId="52BCA280" w14:textId="77777777" w:rsidR="00A35D89" w:rsidRPr="00A35D89" w:rsidRDefault="00A35D89" w:rsidP="00A35D89">
      <w:pPr>
        <w:spacing w:before="100" w:beforeAutospacing="1" w:after="100" w:afterAutospacing="1" w:line="360" w:lineRule="auto"/>
        <w:rPr>
          <w:rFonts w:ascii="Times New Roman" w:eastAsia="Times New Roman" w:hAnsi="Times New Roman" w:cs="Times New Roman"/>
          <w:kern w:val="0"/>
          <w:sz w:val="24"/>
          <w:szCs w:val="24"/>
          <w:lang w:val="en-SA"/>
          <w14:ligatures w14:val="none"/>
        </w:rPr>
      </w:pPr>
      <w:r w:rsidRPr="00A35D89">
        <w:rPr>
          <w:rFonts w:ascii="Times New Roman" w:eastAsia="Times New Roman" w:hAnsi="Times New Roman" w:cs="Times New Roman"/>
          <w:kern w:val="0"/>
          <w:sz w:val="24"/>
          <w:szCs w:val="24"/>
          <w:rtl/>
          <w:lang w:val="en-SA"/>
          <w14:ligatures w14:val="none"/>
        </w:rPr>
        <w:t>كما تُعد المخاطر الأمنية، مثل التخريب أو الاعتداءات المتعمدة على المنشآت البترولية، من أخطر أنواع المخاطر الخارجية، إذ إن هذا النوع من الحوادث يُعد ذا تأثير كبير ويحتاج إلى خطط طوارئ دقيقة ومحدثة باستمرار</w:t>
      </w:r>
      <w:r w:rsidRPr="00A35D89">
        <w:rPr>
          <w:rFonts w:ascii="Times New Roman" w:eastAsia="Times New Roman" w:hAnsi="Times New Roman" w:cs="Times New Roman"/>
          <w:kern w:val="0"/>
          <w:sz w:val="24"/>
          <w:szCs w:val="24"/>
          <w:lang w:val="en-SA"/>
          <w14:ligatures w14:val="none"/>
        </w:rPr>
        <w:t>.</w:t>
      </w:r>
    </w:p>
    <w:p w14:paraId="121B33A4" w14:textId="34744117" w:rsidR="00A35D89" w:rsidRDefault="00876F13" w:rsidP="00876F13">
      <w:pPr>
        <w:pStyle w:val="NormalWeb"/>
        <w:bidi/>
        <w:spacing w:line="360" w:lineRule="auto"/>
        <w:rPr>
          <w:rtl/>
        </w:rPr>
      </w:pPr>
      <w:r>
        <w:rPr>
          <w:rtl/>
        </w:rPr>
        <w:t>التعريف بخطوات إدارة المخاطر</w:t>
      </w:r>
      <w:r>
        <w:rPr>
          <w:rFonts w:hint="cs"/>
          <w:rtl/>
        </w:rPr>
        <w:t>:</w:t>
      </w:r>
    </w:p>
    <w:p w14:paraId="26E4BBA9" w14:textId="77777777" w:rsidR="00876F13" w:rsidRDefault="00876F13" w:rsidP="00876F13">
      <w:pPr>
        <w:pStyle w:val="NormalWeb"/>
        <w:bidi/>
        <w:spacing w:line="360" w:lineRule="auto"/>
      </w:pPr>
      <w:r>
        <w:rPr>
          <w:rtl/>
        </w:rPr>
        <w:t xml:space="preserve">تُعد إدارة المخاطر من الركائز الأساسية في حوكمة المنشآت التي تتعامل مع المنتجات البترولية، نظرًا لما تنطوي عليه هذه المنتجات من مستويات مرتفعة من الخطورة </w:t>
      </w:r>
      <w:proofErr w:type="gramStart"/>
      <w:r>
        <w:rPr>
          <w:rtl/>
        </w:rPr>
        <w:t>التشغيلية</w:t>
      </w:r>
      <w:proofErr w:type="gramEnd"/>
      <w:r>
        <w:rPr>
          <w:rtl/>
        </w:rPr>
        <w:t xml:space="preserve"> والبيئية والصحية والمالية. ولا تقتصر إدارة المخاطر على رصد الأخطار بعد وقوعها، بل تمثل عملية منهجية متكاملة تبدأ بالتخطيط المسبق، وتمر بعدة مراحل مترابطة تهدف في مجملها إلى تقليل احتمالية وقوع المخاطر أو الحد من آثارها، وضمان استمرارية الأعمال وتحقيق الأهداف الاستراتيجية للمنشآت العامة والخاصة</w:t>
      </w:r>
      <w:r>
        <w:t>.</w:t>
      </w:r>
    </w:p>
    <w:p w14:paraId="2FFFF832" w14:textId="77777777" w:rsidR="00876F13" w:rsidRDefault="00876F13" w:rsidP="00876F13">
      <w:pPr>
        <w:pStyle w:val="NormalWeb"/>
        <w:bidi/>
        <w:spacing w:line="360" w:lineRule="auto"/>
        <w:rPr>
          <w:rtl/>
        </w:rPr>
      </w:pPr>
      <w:r>
        <w:rPr>
          <w:rtl/>
        </w:rPr>
        <w:t xml:space="preserve">وتشير الأدبيات الحديثة، والمعايير الدولية المعتمدة مثل معيار </w:t>
      </w:r>
      <w:r w:rsidRPr="00876F13">
        <w:rPr>
          <w:rStyle w:val="Strong"/>
          <w:b w:val="0"/>
          <w:bCs w:val="0"/>
        </w:rPr>
        <w:t>ISO 31000</w:t>
      </w:r>
      <w:r w:rsidRPr="00876F13">
        <w:rPr>
          <w:b/>
          <w:bCs/>
          <w:rtl/>
        </w:rPr>
        <w:t xml:space="preserve">، </w:t>
      </w:r>
      <w:r>
        <w:rPr>
          <w:rtl/>
        </w:rPr>
        <w:t>إلى أن عملية إدارة المخاطر تمر بعدد من الخطوات الرئيسة التي يجب تطبيقها بشكل تسلسلي ومنهجي، مع مراعاة طبيعة النشاط والبيئة التنظيمية والتشغيلية التي تعمل فيها المنشأة، خاصة في القطاعات الحساسة مثل قطاع المنتجات البترولية</w:t>
      </w:r>
      <w:r>
        <w:t>.</w:t>
      </w:r>
    </w:p>
    <w:p w14:paraId="6CDB4A72" w14:textId="77777777" w:rsidR="00876F13" w:rsidRPr="00876F13" w:rsidRDefault="00876F13" w:rsidP="00876F13">
      <w:pPr>
        <w:pStyle w:val="Heading3"/>
        <w:spacing w:line="360" w:lineRule="auto"/>
        <w:rPr>
          <w:color w:val="000000" w:themeColor="text1"/>
        </w:rPr>
      </w:pPr>
      <w:r w:rsidRPr="00876F13">
        <w:rPr>
          <w:color w:val="000000" w:themeColor="text1"/>
          <w:rtl/>
        </w:rPr>
        <w:t>أولًا: تحديد المخاطر</w:t>
      </w:r>
      <w:r w:rsidRPr="00876F13">
        <w:rPr>
          <w:color w:val="000000" w:themeColor="text1"/>
        </w:rPr>
        <w:t xml:space="preserve"> (Risk Identification)</w:t>
      </w:r>
    </w:p>
    <w:p w14:paraId="33C3EFE6" w14:textId="77777777" w:rsidR="00876F13" w:rsidRDefault="00876F13" w:rsidP="00876F13">
      <w:pPr>
        <w:pStyle w:val="NormalWeb"/>
        <w:bidi/>
        <w:spacing w:line="360" w:lineRule="auto"/>
      </w:pPr>
      <w:r>
        <w:rPr>
          <w:rtl/>
        </w:rPr>
        <w:t xml:space="preserve">تُعد مرحلة تحديد المخاطر الأساس الذي تُبنى عليه باقي خطوات إدارة المخاطر، إذ تهدف هذه المرحلة إلى التعرف على جميع المخاطر المحتملة التي قد تواجه المنشأة أثناء تعاملها مع المنتجات البترولية، سواء كانت </w:t>
      </w:r>
      <w:proofErr w:type="gramStart"/>
      <w:r>
        <w:rPr>
          <w:rtl/>
        </w:rPr>
        <w:t>مخاطر</w:t>
      </w:r>
      <w:proofErr w:type="gramEnd"/>
      <w:r>
        <w:rPr>
          <w:rtl/>
        </w:rPr>
        <w:t xml:space="preserve"> داخلية ناتجة عن العمليات التشغيلية، أو </w:t>
      </w:r>
      <w:proofErr w:type="gramStart"/>
      <w:r>
        <w:rPr>
          <w:rtl/>
        </w:rPr>
        <w:t>مخاطر</w:t>
      </w:r>
      <w:proofErr w:type="gramEnd"/>
      <w:r>
        <w:rPr>
          <w:rtl/>
        </w:rPr>
        <w:t xml:space="preserve"> خارجية مرتبطة بالبيئة المحيطة والتشريعات والظروف الاقتصادية</w:t>
      </w:r>
      <w:r>
        <w:t>.</w:t>
      </w:r>
    </w:p>
    <w:p w14:paraId="7ED72763" w14:textId="77777777" w:rsidR="00876F13" w:rsidRDefault="00876F13" w:rsidP="00876F13">
      <w:pPr>
        <w:pStyle w:val="NormalWeb"/>
        <w:bidi/>
        <w:spacing w:line="360" w:lineRule="auto"/>
      </w:pPr>
      <w:r>
        <w:rPr>
          <w:rtl/>
        </w:rPr>
        <w:t>وفي هذا السياق، يشمل تحديد المخاطر حصر الأخطار المرتبطة بجميع مراحل التعامل مع المنتجات البترولية، مثل النقل، والتخزين، والتفريغ، والتوزيع، والتشغيل، والصيانة، والتخلص من المخلفات. كما يتم في هذه المرحلة الاستعانة بعدة أدوات وأساليب، منها</w:t>
      </w:r>
      <w:r>
        <w:t>:</w:t>
      </w:r>
    </w:p>
    <w:p w14:paraId="1F0F0331" w14:textId="77777777" w:rsidR="00876F13" w:rsidRDefault="00876F13" w:rsidP="00876F13">
      <w:pPr>
        <w:pStyle w:val="NormalWeb"/>
        <w:numPr>
          <w:ilvl w:val="0"/>
          <w:numId w:val="56"/>
        </w:numPr>
        <w:bidi/>
        <w:spacing w:line="360" w:lineRule="auto"/>
      </w:pPr>
      <w:r>
        <w:rPr>
          <w:rtl/>
        </w:rPr>
        <w:t>المراجعات الميدانية</w:t>
      </w:r>
      <w:r>
        <w:t>.</w:t>
      </w:r>
    </w:p>
    <w:p w14:paraId="1DFA3CF4" w14:textId="77777777" w:rsidR="00876F13" w:rsidRDefault="00876F13" w:rsidP="00876F13">
      <w:pPr>
        <w:pStyle w:val="NormalWeb"/>
        <w:numPr>
          <w:ilvl w:val="0"/>
          <w:numId w:val="56"/>
        </w:numPr>
        <w:bidi/>
        <w:spacing w:line="360" w:lineRule="auto"/>
      </w:pPr>
      <w:r>
        <w:rPr>
          <w:rtl/>
        </w:rPr>
        <w:t>تحليل الحوادث السابقة</w:t>
      </w:r>
      <w:r>
        <w:t>.</w:t>
      </w:r>
    </w:p>
    <w:p w14:paraId="2401216D" w14:textId="77777777" w:rsidR="00876F13" w:rsidRDefault="00876F13" w:rsidP="00876F13">
      <w:pPr>
        <w:pStyle w:val="NormalWeb"/>
        <w:numPr>
          <w:ilvl w:val="0"/>
          <w:numId w:val="56"/>
        </w:numPr>
        <w:bidi/>
        <w:spacing w:line="360" w:lineRule="auto"/>
      </w:pPr>
      <w:r>
        <w:rPr>
          <w:rtl/>
        </w:rPr>
        <w:t>قوائم التحقق</w:t>
      </w:r>
      <w:r>
        <w:t xml:space="preserve"> (Checklists).</w:t>
      </w:r>
    </w:p>
    <w:p w14:paraId="5A6C22B2" w14:textId="77777777" w:rsidR="00876F13" w:rsidRDefault="00876F13" w:rsidP="00876F13">
      <w:pPr>
        <w:pStyle w:val="NormalWeb"/>
        <w:numPr>
          <w:ilvl w:val="0"/>
          <w:numId w:val="56"/>
        </w:numPr>
        <w:bidi/>
        <w:spacing w:line="360" w:lineRule="auto"/>
      </w:pPr>
      <w:r>
        <w:rPr>
          <w:rtl/>
        </w:rPr>
        <w:t>ورش العمل واجتماعات العصف الذهني</w:t>
      </w:r>
      <w:r>
        <w:t>.</w:t>
      </w:r>
    </w:p>
    <w:p w14:paraId="017BE72D" w14:textId="77777777" w:rsidR="00876F13" w:rsidRDefault="00876F13" w:rsidP="00876F13">
      <w:pPr>
        <w:pStyle w:val="NormalWeb"/>
        <w:numPr>
          <w:ilvl w:val="0"/>
          <w:numId w:val="56"/>
        </w:numPr>
        <w:bidi/>
        <w:spacing w:line="360" w:lineRule="auto"/>
      </w:pPr>
      <w:r>
        <w:rPr>
          <w:rtl/>
        </w:rPr>
        <w:t>تقارير التفتيش والرقابة</w:t>
      </w:r>
      <w:r>
        <w:t>.</w:t>
      </w:r>
    </w:p>
    <w:p w14:paraId="09605B07" w14:textId="77777777" w:rsidR="00876F13" w:rsidRDefault="00876F13" w:rsidP="00876F13">
      <w:pPr>
        <w:pStyle w:val="NormalWeb"/>
        <w:bidi/>
        <w:spacing w:line="360" w:lineRule="auto"/>
      </w:pPr>
      <w:r>
        <w:rPr>
          <w:rtl/>
        </w:rPr>
        <w:lastRenderedPageBreak/>
        <w:t>وتكمن أهمية هذه المرحلة في شمولية الرؤية وعدم إغفال أي خطر محتمل، إذ إن إغفال خطر واحد في هذه المرحلة قد يؤدي إلى آثار جسيمة لاحقًا عند انتقال العملية إلى المراحل التالية</w:t>
      </w:r>
      <w:r>
        <w:t>.</w:t>
      </w:r>
    </w:p>
    <w:p w14:paraId="5090DF6E" w14:textId="77777777" w:rsidR="00876F13" w:rsidRPr="00876F13" w:rsidRDefault="00876F13" w:rsidP="00876F13">
      <w:pPr>
        <w:pStyle w:val="Heading3"/>
        <w:spacing w:line="360" w:lineRule="auto"/>
        <w:rPr>
          <w:color w:val="000000" w:themeColor="text1"/>
        </w:rPr>
      </w:pPr>
      <w:r w:rsidRPr="00876F13">
        <w:rPr>
          <w:color w:val="000000" w:themeColor="text1"/>
          <w:rtl/>
        </w:rPr>
        <w:t>ثانيًا: تحليل المخاطر</w:t>
      </w:r>
      <w:r w:rsidRPr="00876F13">
        <w:rPr>
          <w:color w:val="000000" w:themeColor="text1"/>
        </w:rPr>
        <w:t xml:space="preserve"> (Risk Analysis)</w:t>
      </w:r>
    </w:p>
    <w:p w14:paraId="60D853AA" w14:textId="77777777" w:rsidR="00876F13" w:rsidRDefault="00876F13" w:rsidP="00876F13">
      <w:pPr>
        <w:pStyle w:val="NormalWeb"/>
        <w:bidi/>
        <w:spacing w:line="360" w:lineRule="auto"/>
      </w:pPr>
      <w:r>
        <w:rPr>
          <w:rtl/>
        </w:rPr>
        <w:t>بعد تحديد المخاطر، تأتي مرحلة تحليل المخاطر التي تهدف إلى فهم طبيعة كل خطر، وتحديد أسبابه، والعوامل المؤثرة فيه، إضافة إلى تقدير احتمالية حدوثه وحجم تأثيره في حال وقوعه. وتمثل هذه المرحلة حلقة وصل مهمة بين تحديد المخاطر وتقييمها</w:t>
      </w:r>
      <w:r>
        <w:t>.</w:t>
      </w:r>
    </w:p>
    <w:p w14:paraId="660E9B0A" w14:textId="77777777" w:rsidR="00876F13" w:rsidRDefault="00876F13" w:rsidP="00876F13">
      <w:pPr>
        <w:pStyle w:val="NormalWeb"/>
        <w:bidi/>
        <w:spacing w:line="360" w:lineRule="auto"/>
      </w:pPr>
      <w:r>
        <w:rPr>
          <w:rtl/>
        </w:rPr>
        <w:t>وفي قطاع المنتجات البترولية، يتطلب تحليل المخاطر دراسة عميقة للعمليات الفنية والهندسية، وظروف التشغيل، ومستوى كفاءة الأنظمة المستخدمة، ومدى التزام العاملين بإجراءات السلامة. كما يشمل التحليل دراسة السيناريوهات المحتملة لوقوع الخطر، مثل تسرب المواد البترولية، أو نشوب حرائق، أو أعطال في الأنظمة، أو أخطاء بشرية</w:t>
      </w:r>
      <w:r>
        <w:t>.</w:t>
      </w:r>
    </w:p>
    <w:p w14:paraId="595EB941" w14:textId="77777777" w:rsidR="00876F13" w:rsidRDefault="00876F13" w:rsidP="00876F13">
      <w:pPr>
        <w:pStyle w:val="NormalWeb"/>
        <w:bidi/>
        <w:spacing w:line="360" w:lineRule="auto"/>
      </w:pPr>
      <w:r>
        <w:rPr>
          <w:rtl/>
        </w:rPr>
        <w:t>وتُستخدم في هذه المرحلة أدوات تحليل متعددة، مثل</w:t>
      </w:r>
      <w:r>
        <w:t>:</w:t>
      </w:r>
    </w:p>
    <w:p w14:paraId="21F5DEA9" w14:textId="77777777" w:rsidR="00876F13" w:rsidRDefault="00876F13" w:rsidP="00876F13">
      <w:pPr>
        <w:pStyle w:val="NormalWeb"/>
        <w:numPr>
          <w:ilvl w:val="0"/>
          <w:numId w:val="57"/>
        </w:numPr>
        <w:bidi/>
        <w:spacing w:line="360" w:lineRule="auto"/>
      </w:pPr>
      <w:r>
        <w:rPr>
          <w:rtl/>
        </w:rPr>
        <w:t>تحليل السبب الجذري</w:t>
      </w:r>
      <w:r>
        <w:t xml:space="preserve"> (Root Cause Analysis).</w:t>
      </w:r>
    </w:p>
    <w:p w14:paraId="706BD062" w14:textId="77777777" w:rsidR="00876F13" w:rsidRDefault="00876F13" w:rsidP="00876F13">
      <w:pPr>
        <w:pStyle w:val="NormalWeb"/>
        <w:numPr>
          <w:ilvl w:val="0"/>
          <w:numId w:val="57"/>
        </w:numPr>
        <w:bidi/>
        <w:spacing w:line="360" w:lineRule="auto"/>
      </w:pPr>
      <w:r>
        <w:rPr>
          <w:rtl/>
        </w:rPr>
        <w:t>تحليل نمط وأثر الفشل</w:t>
      </w:r>
      <w:r>
        <w:t xml:space="preserve"> (FMEA).</w:t>
      </w:r>
    </w:p>
    <w:p w14:paraId="73263B61" w14:textId="77777777" w:rsidR="00876F13" w:rsidRDefault="00876F13" w:rsidP="00876F13">
      <w:pPr>
        <w:pStyle w:val="NormalWeb"/>
        <w:numPr>
          <w:ilvl w:val="0"/>
          <w:numId w:val="57"/>
        </w:numPr>
        <w:bidi/>
        <w:spacing w:line="360" w:lineRule="auto"/>
      </w:pPr>
      <w:r>
        <w:rPr>
          <w:rtl/>
        </w:rPr>
        <w:t>تحليل السيناريوهات</w:t>
      </w:r>
      <w:r>
        <w:t>.</w:t>
      </w:r>
    </w:p>
    <w:p w14:paraId="1CC0FB24" w14:textId="77777777" w:rsidR="00876F13" w:rsidRDefault="00876F13" w:rsidP="00876F13">
      <w:pPr>
        <w:pStyle w:val="NormalWeb"/>
        <w:numPr>
          <w:ilvl w:val="0"/>
          <w:numId w:val="57"/>
        </w:numPr>
        <w:bidi/>
        <w:spacing w:line="360" w:lineRule="auto"/>
      </w:pPr>
      <w:r>
        <w:rPr>
          <w:rtl/>
        </w:rPr>
        <w:t>مصفوفات الاحتمالية والتأثير</w:t>
      </w:r>
      <w:r>
        <w:t>.</w:t>
      </w:r>
    </w:p>
    <w:p w14:paraId="326F5425" w14:textId="77777777" w:rsidR="00876F13" w:rsidRDefault="00876F13" w:rsidP="00876F13">
      <w:pPr>
        <w:pStyle w:val="NormalWeb"/>
        <w:bidi/>
        <w:spacing w:line="360" w:lineRule="auto"/>
      </w:pPr>
      <w:r>
        <w:rPr>
          <w:rtl/>
        </w:rPr>
        <w:t>ويساعد هذا التحليل في تكوين صورة واضحة عن مستوى الخطورة المرتبطة بكل خطر، مما يسهم في اتخاذ قرارات أكثر دقة في المراحل اللاحقة</w:t>
      </w:r>
      <w:r>
        <w:t>.</w:t>
      </w:r>
    </w:p>
    <w:p w14:paraId="73FBCE87" w14:textId="77777777" w:rsidR="00876F13" w:rsidRPr="00876F13" w:rsidRDefault="00876F13" w:rsidP="00876F13">
      <w:pPr>
        <w:pStyle w:val="Heading3"/>
        <w:spacing w:line="360" w:lineRule="auto"/>
        <w:rPr>
          <w:color w:val="000000" w:themeColor="text1"/>
        </w:rPr>
      </w:pPr>
      <w:r w:rsidRPr="00876F13">
        <w:rPr>
          <w:color w:val="000000" w:themeColor="text1"/>
          <w:rtl/>
        </w:rPr>
        <w:t>ثالثًا: تقييم المخاطر</w:t>
      </w:r>
      <w:r w:rsidRPr="00876F13">
        <w:rPr>
          <w:color w:val="000000" w:themeColor="text1"/>
        </w:rPr>
        <w:t xml:space="preserve"> (Risk Evaluation)</w:t>
      </w:r>
    </w:p>
    <w:p w14:paraId="1E2F0F00" w14:textId="77777777" w:rsidR="00876F13" w:rsidRDefault="00876F13" w:rsidP="00876F13">
      <w:pPr>
        <w:pStyle w:val="NormalWeb"/>
        <w:bidi/>
        <w:spacing w:line="360" w:lineRule="auto"/>
      </w:pPr>
      <w:r>
        <w:rPr>
          <w:rtl/>
        </w:rPr>
        <w:t>تهدف مرحلة تقييم المخاطر إلى مقارنة نتائج تحليل المخاطر بالمعايير والسياسات المعتمدة لدى المنشأة، وذلك لتحديد أولويات المخاطر التي تتطلب التدخل والمعالجة. وفي هذه المرحلة يتم تصنيف المخاطر إلى مستويات (مرتفعة، متوسطة، منخفضة) بناءً على درجة تأثيرها واحتمالية حدوثها</w:t>
      </w:r>
      <w:r>
        <w:t>.</w:t>
      </w:r>
    </w:p>
    <w:p w14:paraId="0E5F3384" w14:textId="77777777" w:rsidR="00876F13" w:rsidRDefault="00876F13" w:rsidP="00876F13">
      <w:pPr>
        <w:pStyle w:val="NormalWeb"/>
        <w:bidi/>
        <w:spacing w:line="360" w:lineRule="auto"/>
      </w:pPr>
      <w:r>
        <w:rPr>
          <w:rtl/>
        </w:rPr>
        <w:t>ويُراعى في تقييم المخاطر في المنشآت البترولية عدة عوامل، من أبرزها</w:t>
      </w:r>
      <w:r>
        <w:t>:</w:t>
      </w:r>
    </w:p>
    <w:p w14:paraId="7548117D" w14:textId="77777777" w:rsidR="00876F13" w:rsidRDefault="00876F13" w:rsidP="00876F13">
      <w:pPr>
        <w:pStyle w:val="NormalWeb"/>
        <w:numPr>
          <w:ilvl w:val="0"/>
          <w:numId w:val="58"/>
        </w:numPr>
        <w:bidi/>
        <w:spacing w:line="360" w:lineRule="auto"/>
      </w:pPr>
      <w:r>
        <w:rPr>
          <w:rtl/>
        </w:rPr>
        <w:t>مدى تأثير الخطر على سلامة العاملين والجمهور</w:t>
      </w:r>
      <w:r>
        <w:t>.</w:t>
      </w:r>
    </w:p>
    <w:p w14:paraId="68D3CDA3" w14:textId="77777777" w:rsidR="00876F13" w:rsidRDefault="00876F13" w:rsidP="00876F13">
      <w:pPr>
        <w:pStyle w:val="NormalWeb"/>
        <w:numPr>
          <w:ilvl w:val="0"/>
          <w:numId w:val="58"/>
        </w:numPr>
        <w:bidi/>
        <w:spacing w:line="360" w:lineRule="auto"/>
      </w:pPr>
      <w:r>
        <w:rPr>
          <w:rtl/>
        </w:rPr>
        <w:t>الأثر البيئي المحتمل</w:t>
      </w:r>
      <w:r>
        <w:t>.</w:t>
      </w:r>
    </w:p>
    <w:p w14:paraId="2084CF57" w14:textId="77777777" w:rsidR="00876F13" w:rsidRDefault="00876F13" w:rsidP="00876F13">
      <w:pPr>
        <w:pStyle w:val="NormalWeb"/>
        <w:numPr>
          <w:ilvl w:val="0"/>
          <w:numId w:val="58"/>
        </w:numPr>
        <w:bidi/>
        <w:spacing w:line="360" w:lineRule="auto"/>
      </w:pPr>
      <w:r>
        <w:rPr>
          <w:rtl/>
        </w:rPr>
        <w:t>الخسائر المالية المتوقعة</w:t>
      </w:r>
      <w:r>
        <w:t>.</w:t>
      </w:r>
    </w:p>
    <w:p w14:paraId="22131061" w14:textId="77777777" w:rsidR="00876F13" w:rsidRDefault="00876F13" w:rsidP="00876F13">
      <w:pPr>
        <w:pStyle w:val="NormalWeb"/>
        <w:numPr>
          <w:ilvl w:val="0"/>
          <w:numId w:val="58"/>
        </w:numPr>
        <w:bidi/>
        <w:spacing w:line="360" w:lineRule="auto"/>
      </w:pPr>
      <w:r>
        <w:rPr>
          <w:rtl/>
        </w:rPr>
        <w:t>مدى تأثير الخطر على سمعة المنشأة والتزامها التنظيمي</w:t>
      </w:r>
      <w:r>
        <w:t>.</w:t>
      </w:r>
    </w:p>
    <w:p w14:paraId="50680F90" w14:textId="77777777" w:rsidR="00876F13" w:rsidRDefault="00876F13" w:rsidP="00876F13">
      <w:pPr>
        <w:pStyle w:val="NormalWeb"/>
        <w:numPr>
          <w:ilvl w:val="0"/>
          <w:numId w:val="58"/>
        </w:numPr>
        <w:bidi/>
        <w:spacing w:line="360" w:lineRule="auto"/>
      </w:pPr>
      <w:r>
        <w:rPr>
          <w:rtl/>
        </w:rPr>
        <w:t>توافق مستوى الخطر مع السياسات واللوائح المعتمدة من الجهات المختصة</w:t>
      </w:r>
      <w:r>
        <w:t>.</w:t>
      </w:r>
    </w:p>
    <w:p w14:paraId="4329D53D" w14:textId="77777777" w:rsidR="00876F13" w:rsidRDefault="00876F13" w:rsidP="00876F13">
      <w:pPr>
        <w:pStyle w:val="NormalWeb"/>
        <w:bidi/>
        <w:spacing w:line="360" w:lineRule="auto"/>
      </w:pPr>
      <w:r>
        <w:rPr>
          <w:rtl/>
        </w:rPr>
        <w:lastRenderedPageBreak/>
        <w:t>وتسهم هذه المرحلة في توجيه الموارد والجهود نحو المخاطر ذات الأولوية العالية، بدلًا من توزيعها بشكل غير فعال على جميع المخاطر دون تمييز</w:t>
      </w:r>
      <w:r>
        <w:t>.</w:t>
      </w:r>
    </w:p>
    <w:p w14:paraId="36E65B67" w14:textId="77777777" w:rsidR="00876F13" w:rsidRPr="00876F13" w:rsidRDefault="00876F13" w:rsidP="00876F13">
      <w:pPr>
        <w:pStyle w:val="Heading3"/>
        <w:spacing w:line="360" w:lineRule="auto"/>
        <w:rPr>
          <w:color w:val="000000" w:themeColor="text1"/>
        </w:rPr>
      </w:pPr>
      <w:r w:rsidRPr="00876F13">
        <w:rPr>
          <w:color w:val="000000" w:themeColor="text1"/>
          <w:rtl/>
        </w:rPr>
        <w:t>رابعًا: معالجة المخاطر</w:t>
      </w:r>
      <w:r w:rsidRPr="00876F13">
        <w:rPr>
          <w:color w:val="000000" w:themeColor="text1"/>
        </w:rPr>
        <w:t xml:space="preserve"> (Risk Treatment)</w:t>
      </w:r>
    </w:p>
    <w:p w14:paraId="3E4D5AE1" w14:textId="77777777" w:rsidR="00876F13" w:rsidRDefault="00876F13" w:rsidP="00876F13">
      <w:pPr>
        <w:pStyle w:val="NormalWeb"/>
        <w:bidi/>
        <w:spacing w:line="360" w:lineRule="auto"/>
      </w:pPr>
      <w:r>
        <w:rPr>
          <w:rtl/>
        </w:rPr>
        <w:t>تمثل معالجة المخاطر المرحلة التنفيذية في عملية إدارة المخاطر، حيث يتم فيها وضع وتنفيذ الإجراءات المناسبة للتعامل مع المخاطر التي تم تقييمها. وتتنوع استراتيجيات معالجة المخاطر بحسب طبيعة الخطر ومستوى خطورته، وتشمل عادةً</w:t>
      </w:r>
      <w:r>
        <w:t>:</w:t>
      </w:r>
    </w:p>
    <w:p w14:paraId="38A4491F" w14:textId="77777777" w:rsidR="00876F13" w:rsidRDefault="00876F13" w:rsidP="00876F13">
      <w:pPr>
        <w:pStyle w:val="NormalWeb"/>
        <w:numPr>
          <w:ilvl w:val="0"/>
          <w:numId w:val="59"/>
        </w:numPr>
        <w:bidi/>
        <w:spacing w:line="360" w:lineRule="auto"/>
      </w:pPr>
      <w:r>
        <w:rPr>
          <w:rtl/>
        </w:rPr>
        <w:t>تجنب الخطر: من خلال إلغاء النشاط المسبب للخطر</w:t>
      </w:r>
      <w:r>
        <w:t>.</w:t>
      </w:r>
    </w:p>
    <w:p w14:paraId="11960CDF" w14:textId="77777777" w:rsidR="00876F13" w:rsidRDefault="00876F13" w:rsidP="00876F13">
      <w:pPr>
        <w:pStyle w:val="NormalWeb"/>
        <w:numPr>
          <w:ilvl w:val="0"/>
          <w:numId w:val="59"/>
        </w:numPr>
        <w:bidi/>
        <w:spacing w:line="360" w:lineRule="auto"/>
      </w:pPr>
      <w:r>
        <w:rPr>
          <w:rtl/>
        </w:rPr>
        <w:t>تقليل الخطر: عبر تطبيق إجراءات وقائية وتحسين الضوابط التشغيلية</w:t>
      </w:r>
      <w:r>
        <w:t>.</w:t>
      </w:r>
    </w:p>
    <w:p w14:paraId="44787BFC" w14:textId="77777777" w:rsidR="00876F13" w:rsidRDefault="00876F13" w:rsidP="00876F13">
      <w:pPr>
        <w:pStyle w:val="NormalWeb"/>
        <w:numPr>
          <w:ilvl w:val="0"/>
          <w:numId w:val="59"/>
        </w:numPr>
        <w:bidi/>
        <w:spacing w:line="360" w:lineRule="auto"/>
      </w:pPr>
      <w:r>
        <w:rPr>
          <w:rtl/>
        </w:rPr>
        <w:t>نقل الخطر: مثل التعاقد مع شركات تأمين أو جهات خارجية</w:t>
      </w:r>
      <w:r>
        <w:t>.</w:t>
      </w:r>
    </w:p>
    <w:p w14:paraId="5D395C7E" w14:textId="77777777" w:rsidR="00876F13" w:rsidRDefault="00876F13" w:rsidP="00876F13">
      <w:pPr>
        <w:pStyle w:val="NormalWeb"/>
        <w:numPr>
          <w:ilvl w:val="0"/>
          <w:numId w:val="59"/>
        </w:numPr>
        <w:bidi/>
        <w:spacing w:line="360" w:lineRule="auto"/>
      </w:pPr>
      <w:r>
        <w:rPr>
          <w:rtl/>
        </w:rPr>
        <w:t>قبول الخطر: في حال كان ضمن الحدود المقبولة</w:t>
      </w:r>
      <w:r>
        <w:t>.</w:t>
      </w:r>
    </w:p>
    <w:p w14:paraId="7C9E47D4" w14:textId="77777777" w:rsidR="00876F13" w:rsidRDefault="00876F13" w:rsidP="00876F13">
      <w:pPr>
        <w:pStyle w:val="NormalWeb"/>
        <w:bidi/>
        <w:spacing w:line="360" w:lineRule="auto"/>
      </w:pPr>
      <w:r>
        <w:rPr>
          <w:rtl/>
        </w:rPr>
        <w:t>وفي مجال المنتجات البترولية، تركز معالجة المخاطر غالبًا على تعزيز إجراءات السلامة، وتحديث الأنظمة الفنية، وتحسين خطط الطوارئ، وتكثيف برامج التدريب والتوعية، إضافة إلى الالتزام بالمعايير البيئية والتنظيمية المعتمدة</w:t>
      </w:r>
      <w:r>
        <w:t>.</w:t>
      </w:r>
    </w:p>
    <w:p w14:paraId="5F368C18" w14:textId="77777777" w:rsidR="00876F13" w:rsidRPr="00876F13" w:rsidRDefault="00876F13" w:rsidP="00876F13">
      <w:pPr>
        <w:pStyle w:val="Heading3"/>
        <w:spacing w:line="360" w:lineRule="auto"/>
        <w:rPr>
          <w:color w:val="000000" w:themeColor="text1"/>
        </w:rPr>
      </w:pPr>
      <w:r w:rsidRPr="00876F13">
        <w:rPr>
          <w:color w:val="000000" w:themeColor="text1"/>
          <w:rtl/>
        </w:rPr>
        <w:t>خامسًا: المراقبة والمراجعة</w:t>
      </w:r>
      <w:r w:rsidRPr="00876F13">
        <w:rPr>
          <w:color w:val="000000" w:themeColor="text1"/>
        </w:rPr>
        <w:t xml:space="preserve"> (Monitoring and Review)</w:t>
      </w:r>
    </w:p>
    <w:p w14:paraId="4AA96D21" w14:textId="77777777" w:rsidR="00876F13" w:rsidRDefault="00876F13" w:rsidP="00876F13">
      <w:pPr>
        <w:pStyle w:val="NormalWeb"/>
        <w:bidi/>
        <w:spacing w:line="360" w:lineRule="auto"/>
      </w:pPr>
      <w:r>
        <w:rPr>
          <w:rtl/>
        </w:rPr>
        <w:t>تُعد المراقبة والمراجعة المستمرة عنصرًا أساسيًا لضمان فعالية نظام إدارة المخاطر. إذ لا يمكن اعتبار إدارة المخاطر عملية ثابتة، بل هي عملية ديناميكية تتطلب المتابعة الدائمة، خاصة في القطاعات التي تشهد تغيرات مستمرة في الأنظمة والتقنيات ومتطلبات السلامة</w:t>
      </w:r>
      <w:r>
        <w:t>.</w:t>
      </w:r>
    </w:p>
    <w:p w14:paraId="60CC60DB" w14:textId="77777777" w:rsidR="00876F13" w:rsidRDefault="00876F13" w:rsidP="00876F13">
      <w:pPr>
        <w:pStyle w:val="NormalWeb"/>
        <w:bidi/>
        <w:spacing w:line="360" w:lineRule="auto"/>
      </w:pPr>
      <w:r>
        <w:rPr>
          <w:rtl/>
        </w:rPr>
        <w:t>وتشمل هذه المرحلة</w:t>
      </w:r>
      <w:r>
        <w:t>:</w:t>
      </w:r>
    </w:p>
    <w:p w14:paraId="1BAC918B" w14:textId="77777777" w:rsidR="00876F13" w:rsidRDefault="00876F13" w:rsidP="00876F13">
      <w:pPr>
        <w:pStyle w:val="NormalWeb"/>
        <w:numPr>
          <w:ilvl w:val="0"/>
          <w:numId w:val="60"/>
        </w:numPr>
        <w:bidi/>
        <w:spacing w:line="360" w:lineRule="auto"/>
      </w:pPr>
      <w:r>
        <w:rPr>
          <w:rtl/>
        </w:rPr>
        <w:t>متابعة تنفيذ إجراءات معالجة المخاطر</w:t>
      </w:r>
      <w:r>
        <w:t>.</w:t>
      </w:r>
    </w:p>
    <w:p w14:paraId="46584F1F" w14:textId="77777777" w:rsidR="00876F13" w:rsidRDefault="00876F13" w:rsidP="00876F13">
      <w:pPr>
        <w:pStyle w:val="NormalWeb"/>
        <w:numPr>
          <w:ilvl w:val="0"/>
          <w:numId w:val="60"/>
        </w:numPr>
        <w:bidi/>
        <w:spacing w:line="360" w:lineRule="auto"/>
      </w:pPr>
      <w:r>
        <w:rPr>
          <w:rtl/>
        </w:rPr>
        <w:t>مراجعة فعالية الضوابط المطبقة</w:t>
      </w:r>
      <w:r>
        <w:t>.</w:t>
      </w:r>
    </w:p>
    <w:p w14:paraId="44E038FF" w14:textId="77777777" w:rsidR="00876F13" w:rsidRDefault="00876F13" w:rsidP="00876F13">
      <w:pPr>
        <w:pStyle w:val="NormalWeb"/>
        <w:numPr>
          <w:ilvl w:val="0"/>
          <w:numId w:val="60"/>
        </w:numPr>
        <w:bidi/>
        <w:spacing w:line="360" w:lineRule="auto"/>
      </w:pPr>
      <w:r>
        <w:rPr>
          <w:rtl/>
        </w:rPr>
        <w:t>تحديث سجل المخاطر بشكل دوري</w:t>
      </w:r>
      <w:r>
        <w:t>.</w:t>
      </w:r>
    </w:p>
    <w:p w14:paraId="68F75538" w14:textId="77777777" w:rsidR="00876F13" w:rsidRDefault="00876F13" w:rsidP="00876F13">
      <w:pPr>
        <w:pStyle w:val="NormalWeb"/>
        <w:numPr>
          <w:ilvl w:val="0"/>
          <w:numId w:val="60"/>
        </w:numPr>
        <w:bidi/>
        <w:spacing w:line="360" w:lineRule="auto"/>
      </w:pPr>
      <w:r>
        <w:rPr>
          <w:rtl/>
        </w:rPr>
        <w:t>الاستفادة من الدروس المستخلصة من الحوادث والبلاغات</w:t>
      </w:r>
      <w:r>
        <w:t>.</w:t>
      </w:r>
    </w:p>
    <w:p w14:paraId="738D233A" w14:textId="77777777" w:rsidR="00876F13" w:rsidRDefault="00876F13" w:rsidP="00876F13">
      <w:pPr>
        <w:pStyle w:val="NormalWeb"/>
        <w:bidi/>
        <w:spacing w:line="360" w:lineRule="auto"/>
      </w:pPr>
      <w:r>
        <w:rPr>
          <w:rtl/>
        </w:rPr>
        <w:t>وتسهم المراجعة المستمرة في تحسين مستوى الجاهزية، والحد من تكرار الحوادث، وضمان التكيف مع المستجدات التنظيمية والتشغيلية</w:t>
      </w:r>
      <w:r>
        <w:t>.</w:t>
      </w:r>
    </w:p>
    <w:p w14:paraId="088D58C4" w14:textId="77777777" w:rsidR="00876F13" w:rsidRPr="00876F13" w:rsidRDefault="00876F13" w:rsidP="00876F13">
      <w:pPr>
        <w:pStyle w:val="Heading3"/>
        <w:spacing w:line="360" w:lineRule="auto"/>
        <w:rPr>
          <w:color w:val="000000" w:themeColor="text1"/>
        </w:rPr>
      </w:pPr>
      <w:r w:rsidRPr="00876F13">
        <w:rPr>
          <w:color w:val="000000" w:themeColor="text1"/>
          <w:rtl/>
        </w:rPr>
        <w:t>سادسًا: التواصل والتوثيق</w:t>
      </w:r>
      <w:r w:rsidRPr="00876F13">
        <w:rPr>
          <w:color w:val="000000" w:themeColor="text1"/>
        </w:rPr>
        <w:t xml:space="preserve"> (Communication and Documentation)</w:t>
      </w:r>
    </w:p>
    <w:p w14:paraId="319311E0" w14:textId="77777777" w:rsidR="00876F13" w:rsidRDefault="00876F13" w:rsidP="00876F13">
      <w:pPr>
        <w:pStyle w:val="NormalWeb"/>
        <w:bidi/>
        <w:spacing w:line="360" w:lineRule="auto"/>
      </w:pPr>
      <w:r>
        <w:rPr>
          <w:rtl/>
        </w:rPr>
        <w:t>تعد عملية التواصل والتوثيق جزءًا لا يتجزأ من إدارة المخاطر، حيث تضمن وصول المعلومات المتعلقة بالمخاطر إلى جميع الأطراف المعنية داخل المنشأة. ويشمل ذلك توثيق المخاطر، والإجراءات المتخذة، ونتائج المتابعة، إضافة إلى إشراك العاملين في فهم المخاطر وطرق التعامل معها</w:t>
      </w:r>
      <w:r>
        <w:t>.</w:t>
      </w:r>
    </w:p>
    <w:p w14:paraId="72217A77" w14:textId="77777777" w:rsidR="00876F13" w:rsidRDefault="00876F13" w:rsidP="00876F13">
      <w:pPr>
        <w:pStyle w:val="NormalWeb"/>
        <w:bidi/>
        <w:spacing w:line="360" w:lineRule="auto"/>
      </w:pPr>
      <w:r>
        <w:rPr>
          <w:rtl/>
        </w:rPr>
        <w:lastRenderedPageBreak/>
        <w:t>وفي المنشآت العامة والخاصة التي تتعامل مع المنتجات البترولية، يسهم التواصل الفعال في تعزيز ثقافة السلامة، ورفع مستوى الوعي، وضمان الالتزام الجماعي بإجراءات إدارة المخاطر</w:t>
      </w:r>
      <w:r>
        <w:t>.</w:t>
      </w:r>
    </w:p>
    <w:p w14:paraId="352C67EB" w14:textId="77777777" w:rsidR="00876F13" w:rsidRPr="00876F13" w:rsidRDefault="00876F13" w:rsidP="00876F13">
      <w:pPr>
        <w:pStyle w:val="NormalWeb"/>
        <w:bidi/>
      </w:pPr>
    </w:p>
    <w:p w14:paraId="59812364" w14:textId="77777777" w:rsidR="00876F13" w:rsidRPr="00876F13" w:rsidRDefault="00876F13" w:rsidP="00A35D89">
      <w:pPr>
        <w:pStyle w:val="NormalWeb"/>
        <w:bidi/>
        <w:spacing w:line="360" w:lineRule="auto"/>
      </w:pPr>
    </w:p>
    <w:p w14:paraId="019BC84B" w14:textId="77777777" w:rsidR="00A35D89" w:rsidRPr="00A35D89" w:rsidRDefault="00A35D89" w:rsidP="00147546">
      <w:pPr>
        <w:pStyle w:val="NormalWeb"/>
        <w:bidi/>
        <w:spacing w:line="360" w:lineRule="auto"/>
      </w:pPr>
    </w:p>
    <w:p w14:paraId="0484260A" w14:textId="77777777" w:rsidR="00DD029F" w:rsidRPr="00147546" w:rsidRDefault="00DD029F" w:rsidP="00DD029F">
      <w:pPr>
        <w:pStyle w:val="NormalWeb"/>
        <w:bidi/>
      </w:pPr>
    </w:p>
    <w:p w14:paraId="4594DBDA" w14:textId="3B70BAA7" w:rsidR="00DD029F" w:rsidRPr="00DD029F" w:rsidRDefault="00DD029F" w:rsidP="00DD029F">
      <w:pPr>
        <w:pStyle w:val="NormalWeb"/>
        <w:bidi/>
        <w:spacing w:line="360" w:lineRule="auto"/>
        <w:rPr>
          <w:rFonts w:hint="cs"/>
          <w:b/>
          <w:bCs/>
          <w:rtl/>
        </w:rPr>
      </w:pPr>
    </w:p>
    <w:p w14:paraId="1E3908A8" w14:textId="77777777" w:rsidR="00DD029F" w:rsidRPr="00DD029F" w:rsidRDefault="00DD029F" w:rsidP="00DD029F">
      <w:pPr>
        <w:pStyle w:val="NormalWeb"/>
        <w:bidi/>
      </w:pPr>
    </w:p>
    <w:p w14:paraId="6A8EA16A" w14:textId="77777777" w:rsidR="00DD029F" w:rsidRPr="00DD029F" w:rsidRDefault="00DD029F" w:rsidP="000F202C">
      <w:pPr>
        <w:pStyle w:val="NormalWeb"/>
        <w:bidi/>
      </w:pPr>
    </w:p>
    <w:p w14:paraId="6652CC6B" w14:textId="77777777" w:rsidR="004D568E" w:rsidRPr="000F202C" w:rsidRDefault="004D568E" w:rsidP="004D568E">
      <w:pPr>
        <w:pStyle w:val="NormalWeb"/>
        <w:bidi/>
        <w:spacing w:line="360" w:lineRule="auto"/>
      </w:pPr>
    </w:p>
    <w:p w14:paraId="7D1FC1B6" w14:textId="77777777" w:rsidR="004D568E" w:rsidRPr="004D568E" w:rsidRDefault="004D568E" w:rsidP="004D568E">
      <w:pPr>
        <w:pStyle w:val="NormalWeb"/>
        <w:bidi/>
      </w:pPr>
    </w:p>
    <w:p w14:paraId="23A424C3" w14:textId="77777777" w:rsidR="004D568E" w:rsidRPr="004D568E" w:rsidRDefault="004D568E" w:rsidP="004D568E">
      <w:pPr>
        <w:pStyle w:val="NormalWeb"/>
        <w:bidi/>
      </w:pPr>
    </w:p>
    <w:p w14:paraId="69C2A2B1" w14:textId="77777777" w:rsidR="004D568E" w:rsidRPr="004D568E" w:rsidRDefault="004D568E" w:rsidP="004D568E">
      <w:pPr>
        <w:spacing w:before="100" w:beforeAutospacing="1" w:after="100" w:afterAutospacing="1" w:line="240" w:lineRule="auto"/>
        <w:outlineLvl w:val="3"/>
        <w:rPr>
          <w:rFonts w:ascii="Times New Roman" w:eastAsia="Times New Roman" w:hAnsi="Times New Roman" w:cs="Times New Roman"/>
          <w:b/>
          <w:bCs/>
          <w:kern w:val="0"/>
          <w:sz w:val="24"/>
          <w:szCs w:val="24"/>
          <w:lang w:val="en-SA"/>
          <w14:ligatures w14:val="none"/>
        </w:rPr>
      </w:pPr>
    </w:p>
    <w:p w14:paraId="1F525FDF" w14:textId="77777777" w:rsidR="00D7719F" w:rsidRPr="00D7719F" w:rsidRDefault="00D7719F" w:rsidP="00D7719F">
      <w:pPr>
        <w:spacing w:before="100" w:beforeAutospacing="1" w:after="100" w:afterAutospacing="1" w:line="240" w:lineRule="auto"/>
        <w:outlineLvl w:val="3"/>
        <w:rPr>
          <w:rFonts w:ascii="Times New Roman" w:eastAsia="Times New Roman" w:hAnsi="Times New Roman" w:cs="Times New Roman"/>
          <w:b/>
          <w:bCs/>
          <w:kern w:val="0"/>
          <w:sz w:val="24"/>
          <w:szCs w:val="24"/>
          <w:lang w:val="en-SA"/>
          <w14:ligatures w14:val="none"/>
        </w:rPr>
      </w:pPr>
    </w:p>
    <w:p w14:paraId="206E24ED" w14:textId="77777777" w:rsidR="00D7719F" w:rsidRPr="00D7719F" w:rsidRDefault="00D7719F" w:rsidP="00D7719F">
      <w:pPr>
        <w:pStyle w:val="NormalWeb"/>
        <w:bidi/>
        <w:spacing w:line="360" w:lineRule="auto"/>
        <w:rPr>
          <w:rFonts w:hint="cs"/>
          <w:b/>
          <w:bCs/>
          <w:rtl/>
        </w:rPr>
      </w:pPr>
    </w:p>
    <w:p w14:paraId="3C7ACA46" w14:textId="77777777" w:rsidR="00D7719F" w:rsidRDefault="00D7719F" w:rsidP="00D7719F">
      <w:pPr>
        <w:pStyle w:val="NormalWeb"/>
        <w:bidi/>
        <w:spacing w:line="360" w:lineRule="auto"/>
      </w:pPr>
    </w:p>
    <w:p w14:paraId="522C0F90" w14:textId="77777777" w:rsidR="00D7719F" w:rsidRPr="00D7719F" w:rsidRDefault="00D7719F" w:rsidP="00D7719F">
      <w:p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p>
    <w:p w14:paraId="326FF669" w14:textId="77777777" w:rsidR="00D7719F" w:rsidRPr="00D7719F" w:rsidRDefault="00D7719F" w:rsidP="00D7719F">
      <w:pPr>
        <w:pStyle w:val="NormalWeb"/>
        <w:bidi/>
      </w:pPr>
    </w:p>
    <w:p w14:paraId="56E503E2" w14:textId="77777777" w:rsidR="005407EF" w:rsidRPr="00D7719F" w:rsidRDefault="005407EF" w:rsidP="005407EF">
      <w:pPr>
        <w:pStyle w:val="NormalWeb"/>
        <w:bidi/>
      </w:pPr>
    </w:p>
    <w:p w14:paraId="04C3B262" w14:textId="6767B51E" w:rsidR="005407EF" w:rsidRPr="005407EF" w:rsidRDefault="005407EF" w:rsidP="005407EF">
      <w:pPr>
        <w:pStyle w:val="NormalWeb"/>
        <w:bidi/>
      </w:pPr>
    </w:p>
    <w:p w14:paraId="62C60DC2" w14:textId="77777777" w:rsidR="005407EF" w:rsidRPr="005407EF" w:rsidRDefault="005407EF" w:rsidP="00F9137B">
      <w:pPr>
        <w:pStyle w:val="NormalWeb"/>
        <w:bidi/>
      </w:pPr>
    </w:p>
    <w:p w14:paraId="7FDB1F7D" w14:textId="77777777" w:rsidR="00A74F76" w:rsidRPr="00F9137B" w:rsidRDefault="00A74F76" w:rsidP="00A74F76">
      <w:pPr>
        <w:rPr>
          <w:rFonts w:ascii="Sakkal Majalla" w:hAnsi="Sakkal Majalla" w:cs="Sakkal Majalla"/>
          <w:sz w:val="28"/>
          <w:szCs w:val="28"/>
          <w:u w:val="single"/>
          <w:rtl/>
          <w:lang w:val="en-SA"/>
        </w:rPr>
      </w:pPr>
    </w:p>
    <w:p w14:paraId="11444AE0" w14:textId="77777777" w:rsidR="002D0401" w:rsidRDefault="002D0401" w:rsidP="00A74F76">
      <w:pPr>
        <w:rPr>
          <w:rFonts w:ascii="Sakkal Majalla" w:hAnsi="Sakkal Majalla" w:cs="Sakkal Majalla"/>
          <w:sz w:val="28"/>
          <w:szCs w:val="28"/>
          <w:u w:val="single"/>
          <w:rtl/>
        </w:rPr>
      </w:pPr>
    </w:p>
    <w:p w14:paraId="0BDAE243" w14:textId="77777777" w:rsidR="002D0401" w:rsidRDefault="002D0401" w:rsidP="00A74F76">
      <w:pPr>
        <w:rPr>
          <w:rFonts w:ascii="Sakkal Majalla" w:hAnsi="Sakkal Majalla" w:cs="Sakkal Majalla"/>
          <w:sz w:val="28"/>
          <w:szCs w:val="28"/>
          <w:u w:val="single"/>
          <w:rtl/>
        </w:rPr>
      </w:pPr>
    </w:p>
    <w:p w14:paraId="59ADAD86" w14:textId="77777777" w:rsidR="002D0401" w:rsidRDefault="002D0401" w:rsidP="00A74F76">
      <w:pPr>
        <w:rPr>
          <w:rFonts w:ascii="Sakkal Majalla" w:hAnsi="Sakkal Majalla" w:cs="Sakkal Majalla"/>
          <w:sz w:val="28"/>
          <w:szCs w:val="28"/>
          <w:u w:val="single"/>
          <w:rtl/>
        </w:rPr>
      </w:pPr>
    </w:p>
    <w:p w14:paraId="13271573" w14:textId="77777777" w:rsidR="002D0401" w:rsidRDefault="002D0401" w:rsidP="00A74F76">
      <w:pPr>
        <w:rPr>
          <w:rFonts w:ascii="Sakkal Majalla" w:hAnsi="Sakkal Majalla" w:cs="Sakkal Majalla"/>
          <w:sz w:val="28"/>
          <w:szCs w:val="28"/>
          <w:u w:val="single"/>
          <w:rtl/>
        </w:rPr>
      </w:pPr>
    </w:p>
    <w:p w14:paraId="7897BD24" w14:textId="77777777" w:rsidR="002D0401" w:rsidRDefault="002D0401" w:rsidP="00A74F76">
      <w:pPr>
        <w:rPr>
          <w:rFonts w:ascii="Sakkal Majalla" w:hAnsi="Sakkal Majalla" w:cs="Sakkal Majalla"/>
          <w:sz w:val="28"/>
          <w:szCs w:val="28"/>
          <w:u w:val="single"/>
          <w:rtl/>
        </w:rPr>
      </w:pPr>
    </w:p>
    <w:p w14:paraId="624E8A79" w14:textId="77777777" w:rsidR="002D0401" w:rsidRDefault="002D0401" w:rsidP="00A74F76">
      <w:pPr>
        <w:rPr>
          <w:rFonts w:ascii="Sakkal Majalla" w:hAnsi="Sakkal Majalla" w:cs="Sakkal Majalla"/>
          <w:sz w:val="28"/>
          <w:szCs w:val="28"/>
          <w:u w:val="single"/>
          <w:rtl/>
        </w:rPr>
      </w:pPr>
    </w:p>
    <w:p w14:paraId="3393863E" w14:textId="77777777" w:rsidR="002D0401" w:rsidRDefault="002D0401" w:rsidP="00A74F76">
      <w:pPr>
        <w:rPr>
          <w:rFonts w:ascii="Sakkal Majalla" w:hAnsi="Sakkal Majalla" w:cs="Sakkal Majalla"/>
          <w:sz w:val="28"/>
          <w:szCs w:val="28"/>
          <w:u w:val="single"/>
          <w:rtl/>
        </w:rPr>
      </w:pPr>
    </w:p>
    <w:p w14:paraId="1E1D8D03" w14:textId="77777777" w:rsidR="002D0401" w:rsidRDefault="002D0401" w:rsidP="00A74F76">
      <w:pPr>
        <w:rPr>
          <w:rFonts w:ascii="Sakkal Majalla" w:hAnsi="Sakkal Majalla" w:cs="Sakkal Majalla"/>
          <w:sz w:val="28"/>
          <w:szCs w:val="28"/>
          <w:u w:val="single"/>
          <w:rtl/>
        </w:rPr>
      </w:pPr>
    </w:p>
    <w:p w14:paraId="30434EDD" w14:textId="77777777" w:rsidR="002D0401" w:rsidRDefault="002D0401" w:rsidP="00A74F76">
      <w:pPr>
        <w:rPr>
          <w:rFonts w:ascii="Sakkal Majalla" w:hAnsi="Sakkal Majalla" w:cs="Sakkal Majalla"/>
          <w:sz w:val="28"/>
          <w:szCs w:val="28"/>
          <w:u w:val="single"/>
          <w:rtl/>
        </w:rPr>
      </w:pPr>
    </w:p>
    <w:p w14:paraId="1EBD62B6" w14:textId="77777777" w:rsidR="005905E6" w:rsidRDefault="005905E6" w:rsidP="005905E6">
      <w:pPr>
        <w:jc w:val="center"/>
        <w:rPr>
          <w:rFonts w:ascii="Times New Roman" w:eastAsia="Times New Roman" w:hAnsi="Times New Roman" w:cs="Times New Roman"/>
          <w:kern w:val="0"/>
          <w:sz w:val="44"/>
          <w:szCs w:val="44"/>
          <w:rtl/>
          <w:lang w:val="en-SA"/>
          <w14:ligatures w14:val="none"/>
        </w:rPr>
      </w:pPr>
    </w:p>
    <w:p w14:paraId="4D7DC3A2" w14:textId="77777777" w:rsidR="005905E6" w:rsidRDefault="005905E6" w:rsidP="001D01E5">
      <w:pPr>
        <w:rPr>
          <w:rFonts w:ascii="Times New Roman" w:eastAsia="Times New Roman" w:hAnsi="Times New Roman" w:cs="Times New Roman"/>
          <w:kern w:val="0"/>
          <w:sz w:val="44"/>
          <w:szCs w:val="44"/>
          <w:rtl/>
          <w:lang w:val="en-SA"/>
          <w14:ligatures w14:val="none"/>
        </w:rPr>
      </w:pPr>
    </w:p>
    <w:p w14:paraId="27BD171D" w14:textId="77777777" w:rsidR="005905E6" w:rsidRDefault="005905E6" w:rsidP="005905E6">
      <w:pPr>
        <w:jc w:val="center"/>
        <w:rPr>
          <w:rFonts w:ascii="Times New Roman" w:eastAsia="Times New Roman" w:hAnsi="Times New Roman" w:cs="Times New Roman"/>
          <w:kern w:val="0"/>
          <w:sz w:val="44"/>
          <w:szCs w:val="44"/>
          <w:rtl/>
          <w:lang w:val="en-SA"/>
          <w14:ligatures w14:val="none"/>
        </w:rPr>
      </w:pPr>
    </w:p>
    <w:p w14:paraId="64A6BEF8" w14:textId="6CC6F54A" w:rsidR="005905E6" w:rsidRPr="000C3FA6" w:rsidRDefault="005905E6" w:rsidP="005905E6">
      <w:pPr>
        <w:jc w:val="center"/>
        <w:rPr>
          <w:rFonts w:ascii="Times New Roman" w:eastAsia="Times New Roman" w:hAnsi="Times New Roman" w:cs="Times New Roman"/>
          <w:kern w:val="0"/>
          <w:sz w:val="44"/>
          <w:szCs w:val="44"/>
          <w:rtl/>
          <w:lang w:val="en-SA"/>
          <w14:ligatures w14:val="none"/>
        </w:rPr>
      </w:pPr>
      <w:r w:rsidRPr="000C3FA6">
        <w:rPr>
          <w:rFonts w:ascii="Times New Roman" w:eastAsia="Times New Roman" w:hAnsi="Times New Roman" w:cs="Times New Roman" w:hint="cs"/>
          <w:kern w:val="0"/>
          <w:sz w:val="44"/>
          <w:szCs w:val="44"/>
          <w:rtl/>
          <w:lang w:val="en-SA"/>
          <w14:ligatures w14:val="none"/>
        </w:rPr>
        <w:t xml:space="preserve">الفصل </w:t>
      </w:r>
      <w:r>
        <w:rPr>
          <w:rFonts w:ascii="Times New Roman" w:eastAsia="Times New Roman" w:hAnsi="Times New Roman" w:cs="Times New Roman" w:hint="cs"/>
          <w:kern w:val="0"/>
          <w:sz w:val="44"/>
          <w:szCs w:val="44"/>
          <w:rtl/>
          <w:lang w:val="en-SA"/>
          <w14:ligatures w14:val="none"/>
        </w:rPr>
        <w:t>الثاني</w:t>
      </w:r>
    </w:p>
    <w:p w14:paraId="0F731D52" w14:textId="7E2E9417" w:rsidR="00A74F76" w:rsidRPr="00064146" w:rsidRDefault="00A74F76" w:rsidP="00D22171">
      <w:pPr>
        <w:rPr>
          <w:rFonts w:ascii="Sakkal Majalla" w:hAnsi="Sakkal Majalla" w:cs="Sakkal Majalla"/>
          <w:b/>
          <w:bCs/>
          <w:sz w:val="28"/>
          <w:szCs w:val="28"/>
          <w:u w:val="single"/>
          <w:rtl/>
        </w:rPr>
      </w:pPr>
    </w:p>
    <w:p w14:paraId="4D069D08" w14:textId="77777777" w:rsidR="00A74F76" w:rsidRPr="00C97EFF" w:rsidRDefault="00A74F76" w:rsidP="00C97EFF">
      <w:pPr>
        <w:spacing w:line="360" w:lineRule="auto"/>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79424C1C" w14:textId="77777777" w:rsidR="00C97EFF" w:rsidRDefault="00C97EFF" w:rsidP="00D22171">
      <w:pPr>
        <w:rPr>
          <w:rFonts w:ascii="Sakkal Majalla" w:hAnsi="Sakkal Majalla" w:cs="Sakkal Majalla"/>
          <w:sz w:val="28"/>
          <w:szCs w:val="28"/>
          <w:u w:val="single"/>
          <w:rtl/>
        </w:rPr>
      </w:pPr>
    </w:p>
    <w:p w14:paraId="70F1134F" w14:textId="77777777" w:rsidR="005905E6" w:rsidRDefault="005905E6" w:rsidP="00D22171">
      <w:pPr>
        <w:rPr>
          <w:rFonts w:ascii="Sakkal Majalla" w:hAnsi="Sakkal Majalla" w:cs="Sakkal Majalla"/>
          <w:sz w:val="28"/>
          <w:szCs w:val="28"/>
          <w:u w:val="single"/>
          <w:rtl/>
        </w:rPr>
      </w:pPr>
    </w:p>
    <w:p w14:paraId="74938357" w14:textId="77777777" w:rsidR="005905E6" w:rsidRDefault="005905E6" w:rsidP="00D22171">
      <w:pPr>
        <w:rPr>
          <w:rFonts w:ascii="Sakkal Majalla" w:hAnsi="Sakkal Majalla" w:cs="Sakkal Majalla"/>
          <w:sz w:val="28"/>
          <w:szCs w:val="28"/>
          <w:u w:val="single"/>
          <w:rtl/>
        </w:rPr>
      </w:pPr>
    </w:p>
    <w:p w14:paraId="7B525008" w14:textId="77777777" w:rsidR="005905E6" w:rsidRDefault="005905E6" w:rsidP="00D22171">
      <w:pPr>
        <w:rPr>
          <w:rFonts w:ascii="Sakkal Majalla" w:hAnsi="Sakkal Majalla" w:cs="Sakkal Majalla"/>
          <w:sz w:val="28"/>
          <w:szCs w:val="28"/>
          <w:u w:val="single"/>
          <w:rtl/>
        </w:rPr>
      </w:pPr>
    </w:p>
    <w:p w14:paraId="496615EA" w14:textId="29DA930D" w:rsidR="001D01E5" w:rsidRPr="001D01E5" w:rsidRDefault="001D01E5" w:rsidP="001D01E5">
      <w:pPr>
        <w:pStyle w:val="Heading2"/>
        <w:bidi/>
        <w:spacing w:line="360" w:lineRule="auto"/>
        <w:rPr>
          <w:sz w:val="28"/>
          <w:szCs w:val="28"/>
          <w:rtl/>
        </w:rPr>
      </w:pPr>
      <w:r w:rsidRPr="001D01E5">
        <w:rPr>
          <w:sz w:val="28"/>
          <w:szCs w:val="28"/>
        </w:rPr>
        <w:lastRenderedPageBreak/>
        <w:t xml:space="preserve"> </w:t>
      </w:r>
      <w:r w:rsidRPr="001D01E5">
        <w:rPr>
          <w:sz w:val="28"/>
          <w:szCs w:val="28"/>
        </w:rPr>
        <w:t xml:space="preserve">2.1 </w:t>
      </w:r>
      <w:r w:rsidRPr="001D01E5">
        <w:rPr>
          <w:sz w:val="28"/>
          <w:szCs w:val="28"/>
          <w:rtl/>
        </w:rPr>
        <w:t>تمهيد الفصل الثاني</w:t>
      </w:r>
    </w:p>
    <w:p w14:paraId="0EDD2126" w14:textId="0948347D" w:rsidR="001D01E5" w:rsidRDefault="001D01E5" w:rsidP="001D01E5">
      <w:pPr>
        <w:pStyle w:val="NormalWeb"/>
        <w:bidi/>
        <w:spacing w:line="360" w:lineRule="auto"/>
      </w:pPr>
      <w:r>
        <w:rPr>
          <w:rtl/>
        </w:rPr>
        <w:t xml:space="preserve">يهدف هذا الفصل إلى استعراض وتحليل مجموعة من الدراسات السابقة ذات الصلة بموضوع </w:t>
      </w:r>
      <w:r w:rsidRPr="001D01E5">
        <w:rPr>
          <w:rStyle w:val="Strong"/>
          <w:b w:val="0"/>
          <w:bCs w:val="0"/>
          <w:rtl/>
        </w:rPr>
        <w:t>تحليل وتقييم المخاطر</w:t>
      </w:r>
      <w:r>
        <w:rPr>
          <w:rStyle w:val="Strong"/>
          <w:rtl/>
        </w:rPr>
        <w:t xml:space="preserve"> </w:t>
      </w:r>
      <w:r w:rsidRPr="001D01E5">
        <w:rPr>
          <w:rStyle w:val="Strong"/>
          <w:b w:val="0"/>
          <w:bCs w:val="0"/>
          <w:rtl/>
        </w:rPr>
        <w:t>في التعامل مع المنتجات البترولية داخل المنشآت العامة والخاصة</w:t>
      </w:r>
      <w:r w:rsidRPr="001D01E5">
        <w:rPr>
          <w:b/>
          <w:bCs/>
          <w:rtl/>
        </w:rPr>
        <w:t>،</w:t>
      </w:r>
      <w:r>
        <w:rPr>
          <w:rtl/>
        </w:rPr>
        <w:t xml:space="preserve"> وذلك بهدف الوقوف على أبرز الجهود العلمية التي تناولت إدارة المخاطر في القطاعات الصناعية والنفطية، والتعرف على المناهج والأساليب المستخدمة، وأهم النتائج التي توصلت إليها هذه الدراسات. كما يسهم هذا الاستعراض في تكوين أرضية علمية راسخة تساعد في توجيه الدراسة الحالية وتحديد موقعها ضمن الأدبيات العلمية، وصولًا إلى توضيح الإضافة العلمية التي تسعى الدراسة لتحقيقها</w:t>
      </w:r>
      <w:r>
        <w:t>.</w:t>
      </w:r>
    </w:p>
    <w:p w14:paraId="544D62BB" w14:textId="791F4244" w:rsidR="001D01E5" w:rsidRPr="001D01E5" w:rsidRDefault="001D01E5" w:rsidP="001D01E5">
      <w:pPr>
        <w:pStyle w:val="Heading2"/>
        <w:bidi/>
        <w:spacing w:line="360" w:lineRule="auto"/>
        <w:rPr>
          <w:sz w:val="28"/>
          <w:szCs w:val="28"/>
        </w:rPr>
      </w:pPr>
      <w:r>
        <w:rPr>
          <w:sz w:val="28"/>
          <w:szCs w:val="28"/>
        </w:rPr>
        <w:t xml:space="preserve"> </w:t>
      </w:r>
      <w:r w:rsidRPr="001D01E5">
        <w:rPr>
          <w:sz w:val="28"/>
          <w:szCs w:val="28"/>
        </w:rPr>
        <w:t xml:space="preserve">2.2 </w:t>
      </w:r>
      <w:r w:rsidRPr="001D01E5">
        <w:rPr>
          <w:sz w:val="28"/>
          <w:szCs w:val="28"/>
          <w:rtl/>
        </w:rPr>
        <w:t>الدراسات السابقة العربية</w:t>
      </w:r>
    </w:p>
    <w:p w14:paraId="37D1750E" w14:textId="566A3B40" w:rsidR="001D01E5" w:rsidRPr="001D01E5" w:rsidRDefault="001D01E5" w:rsidP="001D01E5">
      <w:pPr>
        <w:pStyle w:val="Heading3"/>
        <w:spacing w:line="360" w:lineRule="auto"/>
        <w:rPr>
          <w:color w:val="000000" w:themeColor="text1"/>
        </w:rPr>
      </w:pPr>
      <w:r w:rsidRPr="001D01E5">
        <w:rPr>
          <w:color w:val="000000" w:themeColor="text1"/>
        </w:rPr>
        <w:t xml:space="preserve"> </w:t>
      </w:r>
      <w:r w:rsidRPr="001D01E5">
        <w:rPr>
          <w:color w:val="000000" w:themeColor="text1"/>
        </w:rPr>
        <w:t xml:space="preserve">2.2.1 </w:t>
      </w:r>
      <w:r w:rsidRPr="001D01E5">
        <w:rPr>
          <w:color w:val="000000" w:themeColor="text1"/>
          <w:rtl/>
        </w:rPr>
        <w:t>دراسة (الشمري، 2018</w:t>
      </w:r>
      <w:r w:rsidRPr="001D01E5">
        <w:rPr>
          <w:color w:val="000000" w:themeColor="text1"/>
        </w:rPr>
        <w:t>(</w:t>
      </w:r>
    </w:p>
    <w:p w14:paraId="79845ABF" w14:textId="5BA403DD" w:rsidR="001D01E5" w:rsidRDefault="001D01E5" w:rsidP="001D01E5">
      <w:pPr>
        <w:pStyle w:val="NormalWeb"/>
        <w:bidi/>
        <w:spacing w:line="360" w:lineRule="auto"/>
      </w:pPr>
      <w:r>
        <w:rPr>
          <w:rtl/>
        </w:rPr>
        <w:t>هدفت دراسة الشمري (2018) إلى تحليل دور إدارة المخاطر في تحسين مستوى السلامة المهنية في المنشآت الصناعية ذات الخطورة المرتفعة، مع التركيز على قطاعات الطاقة والصناعات الثقيلة. اعتمدت الدراسة على المنهج الوصفي التحليلي</w:t>
      </w:r>
      <w:r>
        <w:t>.</w:t>
      </w:r>
    </w:p>
    <w:p w14:paraId="659A4839" w14:textId="77777777" w:rsidR="001D01E5" w:rsidRDefault="001D01E5" w:rsidP="001D01E5">
      <w:pPr>
        <w:pStyle w:val="NormalWeb"/>
        <w:bidi/>
        <w:spacing w:line="360" w:lineRule="auto"/>
      </w:pPr>
      <w:r>
        <w:rPr>
          <w:rtl/>
        </w:rPr>
        <w:t>وأظهرت نتائج الدراسة أن ضعف تطبيق إجراءات إدارة المخاطر، وعدم الالتزام الكامل بخطط الطوارئ، يسهمان بشكل مباشر في ارتفاع معدلات الحوادث المهنية. كما أكدت الدراسة على أهمية التدريب المستمر ووضوح الأدوار والمسؤوليات في الحد من المخاطر التشغيلية</w:t>
      </w:r>
      <w:r>
        <w:t>.</w:t>
      </w:r>
    </w:p>
    <w:p w14:paraId="6AD18FD7" w14:textId="0118268B" w:rsidR="001D01E5" w:rsidRPr="001D01E5" w:rsidRDefault="001D01E5" w:rsidP="001D01E5">
      <w:pPr>
        <w:pStyle w:val="Heading3"/>
        <w:spacing w:line="360" w:lineRule="auto"/>
        <w:rPr>
          <w:color w:val="000000" w:themeColor="text1"/>
        </w:rPr>
      </w:pPr>
      <w:r>
        <w:rPr>
          <w:color w:val="000000" w:themeColor="text1"/>
        </w:rPr>
        <w:t xml:space="preserve"> </w:t>
      </w:r>
      <w:r w:rsidRPr="001D01E5">
        <w:rPr>
          <w:color w:val="000000" w:themeColor="text1"/>
        </w:rPr>
        <w:t xml:space="preserve">2.2.2 </w:t>
      </w:r>
      <w:r w:rsidRPr="001D01E5">
        <w:rPr>
          <w:color w:val="000000" w:themeColor="text1"/>
          <w:rtl/>
        </w:rPr>
        <w:t>دراسة (العتيبي، 2019</w:t>
      </w:r>
      <w:r>
        <w:rPr>
          <w:color w:val="000000" w:themeColor="text1"/>
        </w:rPr>
        <w:t>(</w:t>
      </w:r>
    </w:p>
    <w:p w14:paraId="048822D8" w14:textId="49BBDF68" w:rsidR="001D01E5" w:rsidRDefault="001D01E5" w:rsidP="001D01E5">
      <w:pPr>
        <w:pStyle w:val="NormalWeb"/>
        <w:bidi/>
        <w:spacing w:line="360" w:lineRule="auto"/>
        <w:rPr>
          <w:rFonts w:hint="cs"/>
          <w:rtl/>
        </w:rPr>
      </w:pPr>
      <w:r>
        <w:rPr>
          <w:rtl/>
        </w:rPr>
        <w:t xml:space="preserve">تناولت دراسة العتيبي (2019) تقييم </w:t>
      </w:r>
      <w:proofErr w:type="gramStart"/>
      <w:r>
        <w:rPr>
          <w:rtl/>
        </w:rPr>
        <w:t>مخاطر</w:t>
      </w:r>
      <w:proofErr w:type="gramEnd"/>
      <w:r>
        <w:rPr>
          <w:rtl/>
        </w:rPr>
        <w:t xml:space="preserve"> العمليات التشغيلية في منشآت تخزين ونقل الوقود، مع التركيز على الجوانب التنظيمية والتشريعية. استخدمت الدراسة المنهج الوصفي، واعتمدت على تحليل الوثائق الرسمية واللوائح التنظيمية، إضافة إلى استبانة وزعت على عدد من المختصين في مجال السلامة الصناعية</w:t>
      </w:r>
      <w:r>
        <w:t xml:space="preserve"> </w:t>
      </w:r>
      <w:r>
        <w:rPr>
          <w:rFonts w:hint="cs"/>
          <w:rtl/>
        </w:rPr>
        <w:t xml:space="preserve">ولم أقم بنشره طلباً لتطبيق أحد بنود الجهة الحكومية بعدم نشر أي معلومات </w:t>
      </w:r>
      <w:proofErr w:type="spellStart"/>
      <w:r>
        <w:rPr>
          <w:rFonts w:hint="cs"/>
          <w:rtl/>
        </w:rPr>
        <w:t>استبيانية</w:t>
      </w:r>
      <w:proofErr w:type="spellEnd"/>
      <w:r>
        <w:rPr>
          <w:rFonts w:hint="cs"/>
          <w:rtl/>
        </w:rPr>
        <w:t xml:space="preserve"> تخص مجال العمل وحفاظاً على الخصوصية وعدم المسائلة لم يتم نشره.</w:t>
      </w:r>
    </w:p>
    <w:p w14:paraId="75AD7622" w14:textId="77777777" w:rsidR="001D01E5" w:rsidRDefault="001D01E5" w:rsidP="001D01E5">
      <w:pPr>
        <w:pStyle w:val="NormalWeb"/>
        <w:bidi/>
        <w:spacing w:line="360" w:lineRule="auto"/>
      </w:pPr>
      <w:r>
        <w:rPr>
          <w:rtl/>
        </w:rPr>
        <w:t xml:space="preserve">وأشارت النتائج إلى وجود فجوة بين المتطلبات النظامية والتطبيق الفعلي لإجراءات السلامة، خاصة </w:t>
      </w:r>
      <w:proofErr w:type="gramStart"/>
      <w:r>
        <w:rPr>
          <w:rtl/>
        </w:rPr>
        <w:t>في ما</w:t>
      </w:r>
      <w:proofErr w:type="gramEnd"/>
      <w:r>
        <w:rPr>
          <w:rtl/>
        </w:rPr>
        <w:t xml:space="preserve"> يتعلق بإدارة الطوارئ والاستجابة للحوادث. كما أوصت الدراسة بضرورة تعزيز الرقابة الدورية وفرض الالتزام الصارم باللوائح المعتمدة</w:t>
      </w:r>
      <w:r>
        <w:t>.</w:t>
      </w:r>
    </w:p>
    <w:p w14:paraId="1A99E300" w14:textId="3DC92907" w:rsidR="001D01E5" w:rsidRPr="001D01E5" w:rsidRDefault="001D01E5" w:rsidP="001D01E5">
      <w:pPr>
        <w:pStyle w:val="Heading3"/>
        <w:spacing w:line="360" w:lineRule="auto"/>
        <w:rPr>
          <w:color w:val="000000" w:themeColor="text1"/>
        </w:rPr>
      </w:pPr>
      <w:r>
        <w:rPr>
          <w:color w:val="000000" w:themeColor="text1"/>
        </w:rPr>
        <w:t xml:space="preserve"> </w:t>
      </w:r>
      <w:r w:rsidRPr="001D01E5">
        <w:rPr>
          <w:color w:val="000000" w:themeColor="text1"/>
        </w:rPr>
        <w:t xml:space="preserve">2.2.3 </w:t>
      </w:r>
      <w:r w:rsidRPr="001D01E5">
        <w:rPr>
          <w:color w:val="000000" w:themeColor="text1"/>
          <w:rtl/>
        </w:rPr>
        <w:t>دراسة (الزهراني، 2020</w:t>
      </w:r>
      <w:r>
        <w:rPr>
          <w:rFonts w:hint="cs"/>
          <w:color w:val="000000" w:themeColor="text1"/>
          <w:rtl/>
        </w:rPr>
        <w:t>)</w:t>
      </w:r>
    </w:p>
    <w:p w14:paraId="1CA6392A" w14:textId="77777777" w:rsidR="001D01E5" w:rsidRDefault="001D01E5" w:rsidP="001D01E5">
      <w:pPr>
        <w:pStyle w:val="NormalWeb"/>
        <w:bidi/>
        <w:spacing w:line="360" w:lineRule="auto"/>
      </w:pPr>
      <w:r>
        <w:rPr>
          <w:rtl/>
        </w:rPr>
        <w:t>هدفت دراسة الزهراني (2020) إلى دراسة أثر تطبيق أنظمة إدارة المخاطر وفق معيار</w:t>
      </w:r>
      <w:r>
        <w:t xml:space="preserve"> ISO 31000 </w:t>
      </w:r>
      <w:r>
        <w:rPr>
          <w:rtl/>
        </w:rPr>
        <w:t xml:space="preserve">على الأداء المؤسسي في المنشآت الحكومية. اعتمدت الدراسة على المنهج الكمي، واستخدمت </w:t>
      </w:r>
      <w:proofErr w:type="gramStart"/>
      <w:r>
        <w:rPr>
          <w:rtl/>
        </w:rPr>
        <w:t>الاستبيان</w:t>
      </w:r>
      <w:proofErr w:type="gramEnd"/>
      <w:r>
        <w:rPr>
          <w:rtl/>
        </w:rPr>
        <w:t xml:space="preserve"> كأداة رئيسة، شملت عينة من العاملين في إدارات السلامة وإدارة المخاطر</w:t>
      </w:r>
      <w:r>
        <w:t>.</w:t>
      </w:r>
    </w:p>
    <w:p w14:paraId="02970B3D" w14:textId="1A9C7622" w:rsidR="001D01E5" w:rsidRDefault="001D01E5" w:rsidP="001D01E5">
      <w:pPr>
        <w:pStyle w:val="NormalWeb"/>
        <w:bidi/>
        <w:spacing w:line="360" w:lineRule="auto"/>
      </w:pPr>
      <w:r>
        <w:rPr>
          <w:rtl/>
        </w:rPr>
        <w:lastRenderedPageBreak/>
        <w:t>وأظهرت نتائج الدراسة وجود علاقة إيجابية بين مستوى تطبيق إدارة المخاطر وتحسين كفاءة الأداء المؤسسي وتقليل الخسائر التشغيلية. كما أكدت الدراسة على أهمية دعم الإدارة العليا لنجاح أنظمة إدارة المخاطر</w:t>
      </w:r>
      <w:r>
        <w:t>.</w:t>
      </w:r>
    </w:p>
    <w:p w14:paraId="7796C7B9" w14:textId="27942369" w:rsidR="001D01E5" w:rsidRPr="001D01E5" w:rsidRDefault="001D01E5" w:rsidP="001D01E5">
      <w:pPr>
        <w:pStyle w:val="Heading2"/>
        <w:bidi/>
        <w:spacing w:line="360" w:lineRule="auto"/>
        <w:rPr>
          <w:sz w:val="28"/>
          <w:szCs w:val="28"/>
        </w:rPr>
      </w:pPr>
      <w:r>
        <w:rPr>
          <w:sz w:val="28"/>
          <w:szCs w:val="28"/>
        </w:rPr>
        <w:t xml:space="preserve"> </w:t>
      </w:r>
      <w:r w:rsidRPr="001D01E5">
        <w:rPr>
          <w:sz w:val="28"/>
          <w:szCs w:val="28"/>
        </w:rPr>
        <w:t xml:space="preserve">2.3 </w:t>
      </w:r>
      <w:r w:rsidRPr="001D01E5">
        <w:rPr>
          <w:sz w:val="28"/>
          <w:szCs w:val="28"/>
          <w:rtl/>
        </w:rPr>
        <w:t>الدراسات السابقة الأجنبية</w:t>
      </w:r>
    </w:p>
    <w:p w14:paraId="6E78F69F" w14:textId="7F6CAF4B" w:rsidR="001D01E5" w:rsidRPr="001D01E5" w:rsidRDefault="001D01E5" w:rsidP="001D01E5">
      <w:pPr>
        <w:pStyle w:val="Heading3"/>
        <w:spacing w:line="360" w:lineRule="auto"/>
        <w:rPr>
          <w:color w:val="000000" w:themeColor="text1"/>
        </w:rPr>
      </w:pPr>
      <w:r>
        <w:rPr>
          <w:color w:val="000000" w:themeColor="text1"/>
        </w:rPr>
        <w:t xml:space="preserve"> </w:t>
      </w:r>
      <w:r w:rsidRPr="001D01E5">
        <w:rPr>
          <w:color w:val="000000" w:themeColor="text1"/>
        </w:rPr>
        <w:t xml:space="preserve">2.3.1 </w:t>
      </w:r>
      <w:r w:rsidRPr="001D01E5">
        <w:rPr>
          <w:color w:val="000000" w:themeColor="text1"/>
          <w:rtl/>
        </w:rPr>
        <w:t>دراسة</w:t>
      </w:r>
      <w:r w:rsidRPr="001D01E5">
        <w:rPr>
          <w:color w:val="000000" w:themeColor="text1"/>
        </w:rPr>
        <w:t xml:space="preserve"> (Smith &amp; Brown, 2017)</w:t>
      </w:r>
    </w:p>
    <w:p w14:paraId="319A309E" w14:textId="77777777" w:rsidR="001D01E5" w:rsidRDefault="001D01E5" w:rsidP="001D01E5">
      <w:pPr>
        <w:pStyle w:val="NormalWeb"/>
        <w:bidi/>
        <w:spacing w:line="360" w:lineRule="auto"/>
      </w:pPr>
      <w:r>
        <w:rPr>
          <w:rtl/>
        </w:rPr>
        <w:t>هدفت هذه الدراسة إلى تحليل المخاطر المرتبطة بسلسلة توريد المنتجات النفطية، مع التركيز على المخاطر التشغيلية والبيئية. استخدم الباحثان المنهج التحليلي، واعتمدا على دراسة حالات واقعية لعدد من الشركات العالمية العاملة في قطاع النفط</w:t>
      </w:r>
      <w:r>
        <w:t>.</w:t>
      </w:r>
    </w:p>
    <w:p w14:paraId="0347E4CF" w14:textId="77777777" w:rsidR="001D01E5" w:rsidRDefault="001D01E5" w:rsidP="001D01E5">
      <w:pPr>
        <w:pStyle w:val="NormalWeb"/>
        <w:bidi/>
        <w:spacing w:line="360" w:lineRule="auto"/>
      </w:pPr>
      <w:r>
        <w:rPr>
          <w:rtl/>
        </w:rPr>
        <w:t>وأوضحت الدراسة أن غياب التخطيط المسبق وإدارة المخاطر الشاملة يؤدي إلى خسائر مالية وبيئية كبيرة، كما أوصت بتكامل إدارة المخاطر مع التخطيط الاستراتيجي للمؤسسات النفطية</w:t>
      </w:r>
      <w:r>
        <w:t>.</w:t>
      </w:r>
    </w:p>
    <w:p w14:paraId="782190A5" w14:textId="078DD240" w:rsidR="001D01E5" w:rsidRPr="001D01E5" w:rsidRDefault="001D01E5" w:rsidP="001D01E5">
      <w:pPr>
        <w:pStyle w:val="Heading3"/>
        <w:spacing w:line="360" w:lineRule="auto"/>
        <w:rPr>
          <w:color w:val="000000" w:themeColor="text1"/>
        </w:rPr>
      </w:pPr>
      <w:r>
        <w:rPr>
          <w:color w:val="000000" w:themeColor="text1"/>
        </w:rPr>
        <w:t xml:space="preserve"> </w:t>
      </w:r>
      <w:r w:rsidRPr="001D01E5">
        <w:rPr>
          <w:color w:val="000000" w:themeColor="text1"/>
        </w:rPr>
        <w:t xml:space="preserve">2.3.2 </w:t>
      </w:r>
      <w:r w:rsidRPr="001D01E5">
        <w:rPr>
          <w:color w:val="000000" w:themeColor="text1"/>
          <w:rtl/>
        </w:rPr>
        <w:t>دراسة</w:t>
      </w:r>
      <w:r w:rsidRPr="001D01E5">
        <w:rPr>
          <w:color w:val="000000" w:themeColor="text1"/>
        </w:rPr>
        <w:t xml:space="preserve"> (Johnson et al., 2019)</w:t>
      </w:r>
    </w:p>
    <w:p w14:paraId="3AB6F3AB" w14:textId="77777777" w:rsidR="001D01E5" w:rsidRDefault="001D01E5" w:rsidP="001D01E5">
      <w:pPr>
        <w:pStyle w:val="NormalWeb"/>
        <w:bidi/>
        <w:spacing w:line="360" w:lineRule="auto"/>
      </w:pPr>
      <w:r>
        <w:rPr>
          <w:rtl/>
        </w:rPr>
        <w:t>تناولت هذه الدراسة تقييم فعالية أنظمة السلامة وإدارة المخاطر في المنشآت البترولية، مع التركيز على ثقافة السلامة. استخدمت الدراسة المنهج المختلط (الكمي والنوعي)، واعتمدت على الاستبيانات والمقابلات</w:t>
      </w:r>
      <w:r>
        <w:t>.</w:t>
      </w:r>
    </w:p>
    <w:p w14:paraId="17AEBCEB" w14:textId="77777777" w:rsidR="001D01E5" w:rsidRDefault="001D01E5" w:rsidP="001D01E5">
      <w:pPr>
        <w:pStyle w:val="NormalWeb"/>
        <w:bidi/>
        <w:spacing w:line="360" w:lineRule="auto"/>
      </w:pPr>
      <w:r>
        <w:rPr>
          <w:rtl/>
        </w:rPr>
        <w:t>وأظهرت النتائج أن ثقافة السلامة المؤسسية تعد عنصرًا محوريًا في تقليل الحوادث، وأن مشاركة الموظفين في برامج إدارة المخاطر تعزز من فاعليتها على المدى الطويل</w:t>
      </w:r>
      <w:r>
        <w:t>.</w:t>
      </w:r>
    </w:p>
    <w:p w14:paraId="25923606" w14:textId="5B4CE48E" w:rsidR="001D01E5" w:rsidRPr="001D01E5" w:rsidRDefault="001D01E5" w:rsidP="001D01E5">
      <w:pPr>
        <w:pStyle w:val="Heading3"/>
        <w:spacing w:line="360" w:lineRule="auto"/>
        <w:rPr>
          <w:color w:val="000000" w:themeColor="text1"/>
        </w:rPr>
      </w:pPr>
      <w:r>
        <w:rPr>
          <w:color w:val="000000" w:themeColor="text1"/>
        </w:rPr>
        <w:t xml:space="preserve"> </w:t>
      </w:r>
      <w:r w:rsidRPr="001D01E5">
        <w:rPr>
          <w:color w:val="000000" w:themeColor="text1"/>
        </w:rPr>
        <w:t xml:space="preserve">2.3.3 </w:t>
      </w:r>
      <w:r w:rsidRPr="001D01E5">
        <w:rPr>
          <w:color w:val="000000" w:themeColor="text1"/>
          <w:rtl/>
        </w:rPr>
        <w:t>دراسة</w:t>
      </w:r>
      <w:r w:rsidRPr="001D01E5">
        <w:rPr>
          <w:color w:val="000000" w:themeColor="text1"/>
        </w:rPr>
        <w:t xml:space="preserve"> (Ahmed &amp; Khan, 2021)</w:t>
      </w:r>
    </w:p>
    <w:p w14:paraId="34004575" w14:textId="1BBC72FD" w:rsidR="001D01E5" w:rsidRDefault="001D01E5" w:rsidP="001D01E5">
      <w:pPr>
        <w:pStyle w:val="NormalWeb"/>
        <w:bidi/>
        <w:spacing w:line="360" w:lineRule="auto"/>
      </w:pPr>
      <w:r>
        <w:rPr>
          <w:rtl/>
        </w:rPr>
        <w:t>هدفت هذه الدراسة إلى تحليل المخاطر المالية والتنظيمية في قطاع الطاقة، ومدى تأثيرها على استدامة المؤسسات. وأظهرت نتائجها أن الالتزام التنظيمي وتكامل أنظمة إدارة المخاطر يسهمان في رفع قدرة المؤسسات على مواجهة الأزمات</w:t>
      </w:r>
      <w:r>
        <w:t>.</w:t>
      </w:r>
    </w:p>
    <w:p w14:paraId="097563C3" w14:textId="3F3E23B6" w:rsidR="001D01E5" w:rsidRPr="001D01E5" w:rsidRDefault="001D01E5" w:rsidP="001D01E5">
      <w:pPr>
        <w:pStyle w:val="Heading2"/>
        <w:bidi/>
        <w:spacing w:line="360" w:lineRule="auto"/>
        <w:rPr>
          <w:sz w:val="28"/>
          <w:szCs w:val="28"/>
        </w:rPr>
      </w:pPr>
      <w:r>
        <w:rPr>
          <w:sz w:val="28"/>
          <w:szCs w:val="28"/>
        </w:rPr>
        <w:t xml:space="preserve"> </w:t>
      </w:r>
      <w:r w:rsidRPr="001D01E5">
        <w:rPr>
          <w:sz w:val="28"/>
          <w:szCs w:val="28"/>
        </w:rPr>
        <w:t xml:space="preserve">2.4 </w:t>
      </w:r>
      <w:r w:rsidRPr="001D01E5">
        <w:rPr>
          <w:sz w:val="28"/>
          <w:szCs w:val="28"/>
          <w:rtl/>
        </w:rPr>
        <w:t>أوجه الاستفادة من الدراسات السابقة</w:t>
      </w:r>
    </w:p>
    <w:p w14:paraId="7780E38A" w14:textId="77777777" w:rsidR="001D01E5" w:rsidRDefault="001D01E5" w:rsidP="001D01E5">
      <w:pPr>
        <w:pStyle w:val="NormalWeb"/>
        <w:bidi/>
        <w:spacing w:line="360" w:lineRule="auto"/>
      </w:pPr>
      <w:r>
        <w:rPr>
          <w:rtl/>
        </w:rPr>
        <w:t>استفادت الدراسة الحالية من الدراسات السابقة في عدة جوانب، من أبرزها</w:t>
      </w:r>
      <w:r>
        <w:t>:</w:t>
      </w:r>
    </w:p>
    <w:p w14:paraId="26A60BB6" w14:textId="77777777" w:rsidR="001D01E5" w:rsidRDefault="001D01E5" w:rsidP="001D01E5">
      <w:pPr>
        <w:pStyle w:val="NormalWeb"/>
        <w:numPr>
          <w:ilvl w:val="0"/>
          <w:numId w:val="61"/>
        </w:numPr>
        <w:bidi/>
        <w:spacing w:line="360" w:lineRule="auto"/>
      </w:pPr>
      <w:r>
        <w:rPr>
          <w:rtl/>
        </w:rPr>
        <w:t>التعرف على المفاهيم الأساسية لإدارة وتحليل المخاطر في القطاعات عالية الخطورة</w:t>
      </w:r>
      <w:r>
        <w:t>.</w:t>
      </w:r>
    </w:p>
    <w:p w14:paraId="4B1C1238" w14:textId="77777777" w:rsidR="001D01E5" w:rsidRDefault="001D01E5" w:rsidP="001D01E5">
      <w:pPr>
        <w:pStyle w:val="NormalWeb"/>
        <w:numPr>
          <w:ilvl w:val="0"/>
          <w:numId w:val="61"/>
        </w:numPr>
        <w:bidi/>
        <w:spacing w:line="360" w:lineRule="auto"/>
      </w:pPr>
      <w:r>
        <w:rPr>
          <w:rtl/>
        </w:rPr>
        <w:t>الاسترشاد بالمناهج العلمية المستخدمة، خاصة المنهج الوصفي والتحليلي</w:t>
      </w:r>
      <w:r>
        <w:t>.</w:t>
      </w:r>
    </w:p>
    <w:p w14:paraId="0EF3C4AA" w14:textId="77777777" w:rsidR="001D01E5" w:rsidRDefault="001D01E5" w:rsidP="001D01E5">
      <w:pPr>
        <w:pStyle w:val="NormalWeb"/>
        <w:numPr>
          <w:ilvl w:val="0"/>
          <w:numId w:val="61"/>
        </w:numPr>
        <w:bidi/>
        <w:spacing w:line="360" w:lineRule="auto"/>
      </w:pPr>
      <w:r>
        <w:rPr>
          <w:rtl/>
        </w:rPr>
        <w:t>تحديد أنواع المخاطر الأكثر شيوعًا في قطاع المنتجات البترولية</w:t>
      </w:r>
      <w:r>
        <w:t>.</w:t>
      </w:r>
    </w:p>
    <w:p w14:paraId="38CC6AD3" w14:textId="77777777" w:rsidR="001D01E5" w:rsidRDefault="001D01E5" w:rsidP="001D01E5">
      <w:pPr>
        <w:pStyle w:val="NormalWeb"/>
        <w:numPr>
          <w:ilvl w:val="0"/>
          <w:numId w:val="61"/>
        </w:numPr>
        <w:bidi/>
        <w:spacing w:line="360" w:lineRule="auto"/>
      </w:pPr>
      <w:r>
        <w:rPr>
          <w:rtl/>
        </w:rPr>
        <w:t>دعم الجانب النظري للدراسة من خلال المقارنة بين النتائج السابقة وواقع التطبيق الحالي</w:t>
      </w:r>
      <w:r>
        <w:t>.</w:t>
      </w:r>
    </w:p>
    <w:p w14:paraId="2D0F22FD" w14:textId="07E7DFFF" w:rsidR="001D01E5" w:rsidRDefault="001D01E5" w:rsidP="001D01E5">
      <w:pPr>
        <w:pStyle w:val="NormalWeb"/>
        <w:numPr>
          <w:ilvl w:val="0"/>
          <w:numId w:val="61"/>
        </w:numPr>
        <w:bidi/>
        <w:spacing w:line="360" w:lineRule="auto"/>
      </w:pPr>
      <w:r>
        <w:rPr>
          <w:rtl/>
        </w:rPr>
        <w:t>الإسهام في صياغة إطار مفاهيمي واضح يربط بين المخاطر التشغيلية والتنظيمية والبشرية</w:t>
      </w:r>
      <w:r>
        <w:t>.</w:t>
      </w:r>
    </w:p>
    <w:p w14:paraId="38BE1BBA" w14:textId="034FA2CB" w:rsidR="001D01E5" w:rsidRPr="001D01E5" w:rsidRDefault="001D01E5" w:rsidP="001D01E5">
      <w:pPr>
        <w:pStyle w:val="Heading2"/>
        <w:bidi/>
        <w:spacing w:line="360" w:lineRule="auto"/>
        <w:rPr>
          <w:sz w:val="28"/>
          <w:szCs w:val="28"/>
        </w:rPr>
      </w:pPr>
      <w:r>
        <w:rPr>
          <w:sz w:val="28"/>
          <w:szCs w:val="28"/>
        </w:rPr>
        <w:lastRenderedPageBreak/>
        <w:t xml:space="preserve"> </w:t>
      </w:r>
      <w:r w:rsidRPr="001D01E5">
        <w:rPr>
          <w:sz w:val="28"/>
          <w:szCs w:val="28"/>
        </w:rPr>
        <w:t xml:space="preserve">2.5 </w:t>
      </w:r>
      <w:r w:rsidRPr="001D01E5">
        <w:rPr>
          <w:sz w:val="28"/>
          <w:szCs w:val="28"/>
          <w:rtl/>
        </w:rPr>
        <w:t>ما يميز الدراسة الحالية عن الدراسات السابقة</w:t>
      </w:r>
    </w:p>
    <w:p w14:paraId="703A83E9" w14:textId="77777777" w:rsidR="001D01E5" w:rsidRDefault="001D01E5" w:rsidP="001D01E5">
      <w:pPr>
        <w:pStyle w:val="NormalWeb"/>
        <w:bidi/>
        <w:spacing w:line="360" w:lineRule="auto"/>
      </w:pPr>
      <w:r>
        <w:rPr>
          <w:rtl/>
        </w:rPr>
        <w:t>تتميز الدراسة الحالية عن الدراسات السابقة بعدة جوانب، من أهمها</w:t>
      </w:r>
      <w:r>
        <w:t>:</w:t>
      </w:r>
    </w:p>
    <w:p w14:paraId="0FE37D94" w14:textId="77777777" w:rsidR="001D01E5" w:rsidRDefault="001D01E5" w:rsidP="001D01E5">
      <w:pPr>
        <w:pStyle w:val="NormalWeb"/>
        <w:numPr>
          <w:ilvl w:val="0"/>
          <w:numId w:val="62"/>
        </w:numPr>
        <w:bidi/>
        <w:spacing w:line="360" w:lineRule="auto"/>
      </w:pPr>
      <w:r>
        <w:rPr>
          <w:rtl/>
        </w:rPr>
        <w:t xml:space="preserve">تركيزها على </w:t>
      </w:r>
      <w:r w:rsidRPr="001D01E5">
        <w:rPr>
          <w:rStyle w:val="Strong"/>
          <w:b w:val="0"/>
          <w:bCs w:val="0"/>
          <w:rtl/>
        </w:rPr>
        <w:t>المنشآت العامة والخاصة معًا</w:t>
      </w:r>
      <w:r>
        <w:rPr>
          <w:rtl/>
        </w:rPr>
        <w:t>، بينما ركزت معظم الدراسات السابقة على أحدهما دون الآخر</w:t>
      </w:r>
      <w:r>
        <w:t>.</w:t>
      </w:r>
    </w:p>
    <w:p w14:paraId="25555B07" w14:textId="77777777" w:rsidR="001D01E5" w:rsidRDefault="001D01E5" w:rsidP="001D01E5">
      <w:pPr>
        <w:pStyle w:val="NormalWeb"/>
        <w:numPr>
          <w:ilvl w:val="0"/>
          <w:numId w:val="62"/>
        </w:numPr>
        <w:bidi/>
        <w:spacing w:line="360" w:lineRule="auto"/>
      </w:pPr>
      <w:r>
        <w:rPr>
          <w:rtl/>
        </w:rPr>
        <w:t xml:space="preserve">تطبيقها العملي على بيئة عمل خاضعة لإشراف </w:t>
      </w:r>
      <w:r w:rsidRPr="001D01E5">
        <w:rPr>
          <w:rStyle w:val="Strong"/>
          <w:b w:val="0"/>
          <w:bCs w:val="0"/>
          <w:rtl/>
        </w:rPr>
        <w:t>وزارة الطاقة</w:t>
      </w:r>
      <w:r w:rsidRPr="001D01E5">
        <w:rPr>
          <w:b/>
          <w:bCs/>
          <w:rtl/>
        </w:rPr>
        <w:t>،</w:t>
      </w:r>
      <w:r>
        <w:rPr>
          <w:rtl/>
        </w:rPr>
        <w:t xml:space="preserve"> ما يمنحها بعدًا تنظيميًا ورسميًا أكثر وضوحًا</w:t>
      </w:r>
      <w:r>
        <w:t>.</w:t>
      </w:r>
    </w:p>
    <w:p w14:paraId="5691E13A" w14:textId="77777777" w:rsidR="001D01E5" w:rsidRDefault="001D01E5" w:rsidP="001D01E5">
      <w:pPr>
        <w:pStyle w:val="NormalWeb"/>
        <w:numPr>
          <w:ilvl w:val="0"/>
          <w:numId w:val="62"/>
        </w:numPr>
        <w:bidi/>
        <w:spacing w:line="360" w:lineRule="auto"/>
      </w:pPr>
      <w:r>
        <w:rPr>
          <w:rtl/>
        </w:rPr>
        <w:t>شمولها لأنواع متعددة من المخاطر (التشغيلية، البيئية، المالية، البشرية، التنظيمية والمعنوية) ضمن إطار واحد متكامل</w:t>
      </w:r>
      <w:r>
        <w:t>.</w:t>
      </w:r>
    </w:p>
    <w:p w14:paraId="357A4510" w14:textId="77777777" w:rsidR="001D01E5" w:rsidRDefault="001D01E5" w:rsidP="001D01E5">
      <w:pPr>
        <w:pStyle w:val="NormalWeb"/>
        <w:numPr>
          <w:ilvl w:val="0"/>
          <w:numId w:val="62"/>
        </w:numPr>
        <w:bidi/>
        <w:spacing w:line="360" w:lineRule="auto"/>
      </w:pPr>
      <w:r>
        <w:rPr>
          <w:rtl/>
        </w:rPr>
        <w:t xml:space="preserve">تركيزها على </w:t>
      </w:r>
      <w:r w:rsidRPr="001D01E5">
        <w:rPr>
          <w:rStyle w:val="Strong"/>
          <w:b w:val="0"/>
          <w:bCs w:val="0"/>
          <w:rtl/>
        </w:rPr>
        <w:t>تحليل وتقييم المخاطر</w:t>
      </w:r>
      <w:r>
        <w:rPr>
          <w:rtl/>
        </w:rPr>
        <w:t xml:space="preserve"> بدل الاقتصار على إدارة المخاطر فقط</w:t>
      </w:r>
      <w:r>
        <w:t>.</w:t>
      </w:r>
    </w:p>
    <w:p w14:paraId="6F514FF8" w14:textId="095D4F6F" w:rsidR="001D01E5" w:rsidRDefault="001D01E5" w:rsidP="001D01E5">
      <w:pPr>
        <w:pStyle w:val="NormalWeb"/>
        <w:numPr>
          <w:ilvl w:val="0"/>
          <w:numId w:val="62"/>
        </w:numPr>
        <w:bidi/>
        <w:spacing w:line="360" w:lineRule="auto"/>
      </w:pPr>
      <w:r>
        <w:rPr>
          <w:rtl/>
        </w:rPr>
        <w:t>سعيها إلى تقديم نتائج قابلة للتطبيق العملي بما يتماشى مع الأنظمة واللوائح السعودية</w:t>
      </w:r>
      <w:r>
        <w:t>.</w:t>
      </w:r>
    </w:p>
    <w:p w14:paraId="1D75C373" w14:textId="075E05A6" w:rsidR="001D01E5" w:rsidRPr="001D01E5" w:rsidRDefault="001D01E5" w:rsidP="001D01E5">
      <w:pPr>
        <w:pStyle w:val="Heading2"/>
        <w:bidi/>
        <w:spacing w:line="360" w:lineRule="auto"/>
        <w:rPr>
          <w:sz w:val="28"/>
          <w:szCs w:val="28"/>
        </w:rPr>
      </w:pPr>
      <w:r>
        <w:rPr>
          <w:sz w:val="28"/>
          <w:szCs w:val="28"/>
        </w:rPr>
        <w:t xml:space="preserve"> </w:t>
      </w:r>
      <w:r w:rsidRPr="001D01E5">
        <w:rPr>
          <w:sz w:val="28"/>
          <w:szCs w:val="28"/>
        </w:rPr>
        <w:t xml:space="preserve">2.6 </w:t>
      </w:r>
      <w:r w:rsidRPr="001D01E5">
        <w:rPr>
          <w:sz w:val="28"/>
          <w:szCs w:val="28"/>
          <w:rtl/>
        </w:rPr>
        <w:t>خلاصة الفصل الثاني</w:t>
      </w:r>
    </w:p>
    <w:p w14:paraId="49D7CB0C" w14:textId="77777777" w:rsidR="001D01E5" w:rsidRDefault="001D01E5" w:rsidP="001D01E5">
      <w:pPr>
        <w:pStyle w:val="NormalWeb"/>
        <w:bidi/>
        <w:spacing w:line="360" w:lineRule="auto"/>
      </w:pPr>
      <w:r>
        <w:rPr>
          <w:rtl/>
        </w:rPr>
        <w:t>تناول هذا الفصل عرضًا وتحليلًا لعدد من الدراسات العربية والأجنبية التي ناقشت إدارة وتحليل المخاطر في القطاعات الصناعية والبترولية. وأسهمت هذه الدراسات في بناء قاعدة علمية قوية للدراسة الحالية، كما ساعدت في تحديد الفجوة البحثية التي تسعى الدراسة إلى معالجتها. ومن خلال مقارنة نتائج الدراسات السابقة، اتضح أن هناك حاجة ماسة لدراسات تطبيقية تركز على الواقع العملي للمنشآت الخاضعة لإشراف وزارة الطاقة، وهو ما تسعى هذه الدراسة إلى تحقيقه</w:t>
      </w:r>
      <w:r>
        <w:t>.</w:t>
      </w:r>
    </w:p>
    <w:p w14:paraId="538ABA32" w14:textId="77777777" w:rsidR="005905E6" w:rsidRPr="001D01E5" w:rsidRDefault="005905E6" w:rsidP="00D22171">
      <w:pPr>
        <w:rPr>
          <w:rFonts w:ascii="Sakkal Majalla" w:hAnsi="Sakkal Majalla" w:cs="Sakkal Majalla"/>
          <w:sz w:val="28"/>
          <w:szCs w:val="28"/>
          <w:u w:val="single"/>
          <w:rtl/>
          <w:lang w:val="en-SA"/>
        </w:rPr>
      </w:pPr>
    </w:p>
    <w:p w14:paraId="37790814" w14:textId="77777777" w:rsidR="001D01E5" w:rsidRDefault="001D01E5" w:rsidP="00D22171">
      <w:pPr>
        <w:rPr>
          <w:rFonts w:ascii="Sakkal Majalla" w:hAnsi="Sakkal Majalla" w:cs="Sakkal Majalla"/>
          <w:sz w:val="28"/>
          <w:szCs w:val="28"/>
          <w:u w:val="single"/>
          <w:rtl/>
        </w:rPr>
      </w:pPr>
    </w:p>
    <w:p w14:paraId="2B28D849" w14:textId="77777777" w:rsidR="001D01E5" w:rsidRDefault="001D01E5" w:rsidP="00D22171">
      <w:pPr>
        <w:rPr>
          <w:rFonts w:ascii="Sakkal Majalla" w:hAnsi="Sakkal Majalla" w:cs="Sakkal Majalla"/>
          <w:sz w:val="28"/>
          <w:szCs w:val="28"/>
          <w:u w:val="single"/>
          <w:rtl/>
        </w:rPr>
      </w:pPr>
    </w:p>
    <w:p w14:paraId="28736C94" w14:textId="77777777" w:rsidR="001D01E5" w:rsidRDefault="001D01E5" w:rsidP="00D22171">
      <w:pPr>
        <w:rPr>
          <w:rFonts w:ascii="Sakkal Majalla" w:hAnsi="Sakkal Majalla" w:cs="Sakkal Majalla"/>
          <w:sz w:val="28"/>
          <w:szCs w:val="28"/>
          <w:u w:val="single"/>
          <w:rtl/>
        </w:rPr>
      </w:pPr>
    </w:p>
    <w:p w14:paraId="31EE0069" w14:textId="77777777" w:rsidR="001D01E5" w:rsidRDefault="001D01E5" w:rsidP="00D22171">
      <w:pPr>
        <w:rPr>
          <w:rFonts w:ascii="Sakkal Majalla" w:hAnsi="Sakkal Majalla" w:cs="Sakkal Majalla"/>
          <w:sz w:val="28"/>
          <w:szCs w:val="28"/>
          <w:u w:val="single"/>
          <w:rtl/>
        </w:rPr>
      </w:pPr>
    </w:p>
    <w:p w14:paraId="1CA7B530" w14:textId="77777777" w:rsidR="001D01E5" w:rsidRDefault="001D01E5" w:rsidP="00D22171">
      <w:pPr>
        <w:rPr>
          <w:rFonts w:ascii="Sakkal Majalla" w:hAnsi="Sakkal Majalla" w:cs="Sakkal Majalla"/>
          <w:sz w:val="28"/>
          <w:szCs w:val="28"/>
          <w:u w:val="single"/>
          <w:rtl/>
        </w:rPr>
      </w:pPr>
    </w:p>
    <w:p w14:paraId="414D8B25" w14:textId="77777777" w:rsidR="001D01E5" w:rsidRDefault="001D01E5" w:rsidP="00D22171">
      <w:pPr>
        <w:rPr>
          <w:rFonts w:ascii="Sakkal Majalla" w:hAnsi="Sakkal Majalla" w:cs="Sakkal Majalla"/>
          <w:sz w:val="28"/>
          <w:szCs w:val="28"/>
          <w:u w:val="single"/>
          <w:rtl/>
        </w:rPr>
      </w:pPr>
    </w:p>
    <w:p w14:paraId="65AFF68D" w14:textId="77777777" w:rsidR="001D01E5" w:rsidRDefault="001D01E5" w:rsidP="00D22171">
      <w:pPr>
        <w:rPr>
          <w:rFonts w:ascii="Sakkal Majalla" w:hAnsi="Sakkal Majalla" w:cs="Sakkal Majalla"/>
          <w:sz w:val="28"/>
          <w:szCs w:val="28"/>
          <w:u w:val="single"/>
          <w:rtl/>
        </w:rPr>
      </w:pPr>
    </w:p>
    <w:p w14:paraId="4EBCA676" w14:textId="77777777" w:rsidR="001D01E5" w:rsidRDefault="001D01E5" w:rsidP="00D22171">
      <w:pPr>
        <w:rPr>
          <w:rFonts w:ascii="Sakkal Majalla" w:hAnsi="Sakkal Majalla" w:cs="Sakkal Majalla"/>
          <w:sz w:val="28"/>
          <w:szCs w:val="28"/>
          <w:u w:val="single"/>
          <w:rtl/>
        </w:rPr>
      </w:pPr>
    </w:p>
    <w:p w14:paraId="72719486" w14:textId="77777777" w:rsidR="001D01E5" w:rsidRDefault="001D01E5" w:rsidP="00D22171">
      <w:pPr>
        <w:rPr>
          <w:rFonts w:ascii="Sakkal Majalla" w:hAnsi="Sakkal Majalla" w:cs="Sakkal Majalla"/>
          <w:sz w:val="28"/>
          <w:szCs w:val="28"/>
          <w:u w:val="single"/>
          <w:rtl/>
        </w:rPr>
      </w:pPr>
    </w:p>
    <w:p w14:paraId="7E90FF62" w14:textId="77777777" w:rsidR="001D01E5" w:rsidRDefault="001D01E5" w:rsidP="00D22171">
      <w:pPr>
        <w:rPr>
          <w:rFonts w:ascii="Sakkal Majalla" w:hAnsi="Sakkal Majalla" w:cs="Sakkal Majalla"/>
          <w:sz w:val="28"/>
          <w:szCs w:val="28"/>
          <w:u w:val="single"/>
          <w:rtl/>
        </w:rPr>
      </w:pPr>
    </w:p>
    <w:p w14:paraId="41DB754C" w14:textId="753F7C1E" w:rsidR="00D22171" w:rsidRDefault="00761A9E" w:rsidP="009125CE">
      <w:pPr>
        <w:rPr>
          <w:rFonts w:ascii="Sakkal Majalla" w:hAnsi="Sakkal Majalla" w:cs="Sakkal Majalla"/>
          <w:sz w:val="28"/>
          <w:szCs w:val="28"/>
          <w:u w:val="single"/>
          <w:rtl/>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1621A4EF" wp14:editId="36E73AAF">
            <wp:simplePos x="0" y="0"/>
            <wp:positionH relativeFrom="margin">
              <wp:posOffset>3531619</wp:posOffset>
            </wp:positionH>
            <wp:positionV relativeFrom="margin">
              <wp:posOffset>-276225</wp:posOffset>
            </wp:positionV>
            <wp:extent cx="2227152" cy="2066925"/>
            <wp:effectExtent l="0" t="0" r="1905" b="0"/>
            <wp:wrapSquare wrapText="bothSides"/>
            <wp:docPr id="139102084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0A699FD" w14:textId="77777777" w:rsidR="00761A9E" w:rsidRDefault="00761A9E" w:rsidP="00761A9E">
      <w:pPr>
        <w:jc w:val="right"/>
        <w:rPr>
          <w:rtl/>
        </w:rPr>
      </w:pPr>
      <w:r>
        <w:t xml:space="preserve">Midocean University </w:t>
      </w:r>
    </w:p>
    <w:p w14:paraId="1395CD00" w14:textId="77777777" w:rsidR="00761A9E" w:rsidRDefault="00761A9E" w:rsidP="00761A9E">
      <w:pPr>
        <w:jc w:val="right"/>
        <w:rPr>
          <w:rtl/>
        </w:rPr>
      </w:pPr>
      <w:r>
        <w:t>College of Management</w:t>
      </w:r>
    </w:p>
    <w:p w14:paraId="647D8813" w14:textId="6E9C3330" w:rsidR="00EF1C04" w:rsidRPr="009125CE" w:rsidRDefault="00761A9E" w:rsidP="00761A9E">
      <w:pPr>
        <w:jc w:val="right"/>
        <w:rPr>
          <w:rFonts w:ascii="Sakkal Majalla" w:hAnsi="Sakkal Majalla" w:cs="Sakkal Majalla"/>
          <w:sz w:val="28"/>
          <w:szCs w:val="28"/>
          <w:rtl/>
          <w:lang w:bidi="ar-EG"/>
        </w:rPr>
      </w:pPr>
      <w:r>
        <w:t>Master of Risk Management</w:t>
      </w:r>
    </w:p>
    <w:p w14:paraId="3EDA2A1A" w14:textId="77777777" w:rsidR="00EF1C04" w:rsidRPr="009125CE" w:rsidRDefault="00EF1C04" w:rsidP="00EF1C04">
      <w:pPr>
        <w:rPr>
          <w:rFonts w:ascii="Sakkal Majalla" w:hAnsi="Sakkal Majalla" w:cs="Sakkal Majalla"/>
          <w:sz w:val="28"/>
          <w:szCs w:val="28"/>
          <w:rtl/>
          <w:lang w:bidi="ar-EG"/>
        </w:rPr>
      </w:pPr>
    </w:p>
    <w:p w14:paraId="528E022F" w14:textId="77777777" w:rsidR="00EF1C04" w:rsidRPr="009125CE" w:rsidRDefault="00EF1C04" w:rsidP="00EF1C04">
      <w:pPr>
        <w:rPr>
          <w:rFonts w:ascii="Sakkal Majalla" w:hAnsi="Sakkal Majalla" w:cs="Sakkal Majalla"/>
          <w:sz w:val="28"/>
          <w:szCs w:val="28"/>
          <w:rtl/>
          <w:lang w:bidi="ar-EG"/>
        </w:rPr>
      </w:pPr>
    </w:p>
    <w:p w14:paraId="7D991075" w14:textId="77777777" w:rsidR="00761A9E" w:rsidRDefault="00761A9E" w:rsidP="00761A9E">
      <w:pPr>
        <w:pStyle w:val="NormalWeb"/>
        <w:jc w:val="center"/>
      </w:pPr>
      <w:r>
        <w:rPr>
          <w:rStyle w:val="Strong"/>
        </w:rPr>
        <w:t>Risk Analysis and Assessment in Handling Petroleum Products in Public and Private Facilities</w:t>
      </w:r>
      <w:r>
        <w:rPr>
          <w:b/>
          <w:bCs/>
        </w:rPr>
        <w:br/>
      </w:r>
      <w:r>
        <w:rPr>
          <w:rStyle w:val="Strong"/>
        </w:rPr>
        <w:t>"An Applied Study on the Ministry of Energy"</w:t>
      </w:r>
    </w:p>
    <w:p w14:paraId="06B30C77" w14:textId="77777777" w:rsidR="00EF1C04" w:rsidRPr="00761A9E" w:rsidRDefault="00EF1C04" w:rsidP="00EF1C04">
      <w:pPr>
        <w:jc w:val="center"/>
        <w:rPr>
          <w:rFonts w:ascii="Sakkal Majalla" w:hAnsi="Sakkal Majalla" w:cs="Sakkal Majalla"/>
          <w:sz w:val="28"/>
          <w:szCs w:val="28"/>
          <w:rtl/>
          <w:lang w:val="en-SA" w:bidi="ar-EG"/>
        </w:rPr>
      </w:pPr>
    </w:p>
    <w:p w14:paraId="1DF1D2BA" w14:textId="77777777" w:rsidR="00EF1C04" w:rsidRPr="001902DB" w:rsidRDefault="00EF1C04" w:rsidP="00EF1C04">
      <w:pPr>
        <w:jc w:val="center"/>
        <w:rPr>
          <w:rFonts w:ascii="Sakkal Majalla" w:hAnsi="Sakkal Majalla" w:cs="Sakkal Majalla"/>
          <w:b/>
          <w:bCs/>
          <w:sz w:val="28"/>
          <w:szCs w:val="28"/>
          <w:rtl/>
          <w:lang w:bidi="ar-EG"/>
        </w:rPr>
      </w:pPr>
    </w:p>
    <w:p w14:paraId="031601B2" w14:textId="7A1BA185" w:rsidR="00761A9E" w:rsidRDefault="00761A9E" w:rsidP="00EF1C04">
      <w:pPr>
        <w:jc w:val="center"/>
        <w:rPr>
          <w:rtl/>
        </w:rPr>
      </w:pPr>
      <w:r>
        <w:t>Prepared by/</w:t>
      </w:r>
    </w:p>
    <w:p w14:paraId="38A27A3B" w14:textId="410BEF1A" w:rsidR="00EF1C04" w:rsidRPr="001902DB" w:rsidRDefault="00761A9E" w:rsidP="00EF1C04">
      <w:pPr>
        <w:jc w:val="center"/>
        <w:rPr>
          <w:rFonts w:ascii="Sakkal Majalla" w:hAnsi="Sakkal Majalla" w:cs="Sakkal Majalla"/>
          <w:b/>
          <w:bCs/>
          <w:sz w:val="28"/>
          <w:szCs w:val="28"/>
          <w:rtl/>
        </w:rPr>
      </w:pPr>
      <w:r>
        <w:rPr>
          <w:rFonts w:ascii="Sakkal Majalla" w:hAnsi="Sakkal Majalla" w:cs="Sakkal Majalla"/>
          <w:b/>
          <w:bCs/>
          <w:sz w:val="28"/>
          <w:szCs w:val="28"/>
          <w:lang w:bidi="ar-EG"/>
        </w:rPr>
        <w:t xml:space="preserve">Amjad </w:t>
      </w:r>
      <w:proofErr w:type="spellStart"/>
      <w:r>
        <w:rPr>
          <w:rFonts w:ascii="Sakkal Majalla" w:hAnsi="Sakkal Majalla" w:cs="Sakkal Majalla"/>
          <w:b/>
          <w:bCs/>
          <w:sz w:val="28"/>
          <w:szCs w:val="28"/>
          <w:lang w:bidi="ar-EG"/>
        </w:rPr>
        <w:t>marzouq</w:t>
      </w:r>
      <w:proofErr w:type="spellEnd"/>
      <w:r>
        <w:rPr>
          <w:rFonts w:ascii="Sakkal Majalla" w:hAnsi="Sakkal Majalla" w:cs="Sakkal Majalla"/>
          <w:b/>
          <w:bCs/>
          <w:sz w:val="28"/>
          <w:szCs w:val="28"/>
          <w:lang w:bidi="ar-EG"/>
        </w:rPr>
        <w:t xml:space="preserve"> </w:t>
      </w:r>
      <w:proofErr w:type="spellStart"/>
      <w:r>
        <w:rPr>
          <w:rFonts w:ascii="Sakkal Majalla" w:hAnsi="Sakkal Majalla" w:cs="Sakkal Majalla"/>
          <w:b/>
          <w:bCs/>
          <w:sz w:val="28"/>
          <w:szCs w:val="28"/>
          <w:lang w:bidi="ar-EG"/>
        </w:rPr>
        <w:t>humud</w:t>
      </w:r>
      <w:proofErr w:type="spellEnd"/>
      <w:r>
        <w:rPr>
          <w:rFonts w:ascii="Sakkal Majalla" w:hAnsi="Sakkal Majalla" w:cs="Sakkal Majalla"/>
          <w:b/>
          <w:bCs/>
          <w:sz w:val="28"/>
          <w:szCs w:val="28"/>
          <w:lang w:bidi="ar-EG"/>
        </w:rPr>
        <w:t xml:space="preserve"> </w:t>
      </w:r>
      <w:proofErr w:type="spellStart"/>
      <w:r>
        <w:rPr>
          <w:rFonts w:ascii="Sakkal Majalla" w:hAnsi="Sakkal Majalla" w:cs="Sakkal Majalla"/>
          <w:b/>
          <w:bCs/>
          <w:sz w:val="28"/>
          <w:szCs w:val="28"/>
          <w:lang w:bidi="ar-EG"/>
        </w:rPr>
        <w:t>alharbi</w:t>
      </w:r>
      <w:proofErr w:type="spellEnd"/>
    </w:p>
    <w:p w14:paraId="4C37EA79" w14:textId="77777777" w:rsidR="00EF1C04" w:rsidRPr="001902DB" w:rsidRDefault="00EF1C04" w:rsidP="00EF1C04">
      <w:pPr>
        <w:jc w:val="center"/>
        <w:rPr>
          <w:rFonts w:ascii="Sakkal Majalla" w:hAnsi="Sakkal Majalla" w:cs="Sakkal Majalla"/>
          <w:b/>
          <w:bCs/>
          <w:sz w:val="28"/>
          <w:szCs w:val="28"/>
          <w:rtl/>
          <w:lang w:bidi="ar-EG"/>
        </w:rPr>
      </w:pPr>
    </w:p>
    <w:p w14:paraId="4268E307" w14:textId="134D88A5" w:rsidR="00EF1C04" w:rsidRDefault="00761A9E" w:rsidP="00761A9E">
      <w:pPr>
        <w:jc w:val="center"/>
      </w:pPr>
      <w:r>
        <w:t>Academic number:  2021204439</w:t>
      </w:r>
    </w:p>
    <w:p w14:paraId="00EF502F" w14:textId="77777777" w:rsidR="00761A9E" w:rsidRPr="00761A9E" w:rsidRDefault="00761A9E" w:rsidP="00761A9E">
      <w:pPr>
        <w:jc w:val="center"/>
        <w:rPr>
          <w:rtl/>
        </w:rPr>
      </w:pPr>
    </w:p>
    <w:p w14:paraId="43A54330" w14:textId="3EF0D3F1" w:rsidR="00761A9E" w:rsidRDefault="00761A9E" w:rsidP="00761A9E">
      <w:pPr>
        <w:jc w:val="center"/>
      </w:pPr>
      <w:r>
        <w:t>Supervised by/</w:t>
      </w:r>
    </w:p>
    <w:p w14:paraId="6D29ADB5" w14:textId="094650F7" w:rsidR="00EF1C04" w:rsidRDefault="00761A9E" w:rsidP="00EF1C04">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 Sara Faried</w:t>
      </w:r>
    </w:p>
    <w:p w14:paraId="3F53A543" w14:textId="3A40B39E" w:rsidR="00761A9E" w:rsidRDefault="00761A9E" w:rsidP="00EF1C04">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 Alaa Ahmed</w:t>
      </w:r>
    </w:p>
    <w:p w14:paraId="2B8A0E34" w14:textId="312C235B" w:rsidR="00EF1C04" w:rsidRDefault="00761A9E" w:rsidP="00761A9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 Yusra Dahman</w:t>
      </w:r>
    </w:p>
    <w:p w14:paraId="300857FD" w14:textId="77777777" w:rsidR="00761A9E" w:rsidRDefault="00761A9E" w:rsidP="00761A9E">
      <w:pPr>
        <w:jc w:val="center"/>
        <w:rPr>
          <w:rFonts w:ascii="Sakkal Majalla" w:hAnsi="Sakkal Majalla" w:cs="Sakkal Majalla"/>
          <w:b/>
          <w:bCs/>
          <w:sz w:val="28"/>
          <w:szCs w:val="28"/>
          <w:lang w:bidi="ar-EG"/>
        </w:rPr>
      </w:pPr>
    </w:p>
    <w:p w14:paraId="64E31EC2" w14:textId="77777777" w:rsidR="00761A9E" w:rsidRPr="001902DB" w:rsidRDefault="00761A9E" w:rsidP="00EF1C04">
      <w:pPr>
        <w:rPr>
          <w:rFonts w:ascii="Sakkal Majalla" w:hAnsi="Sakkal Majalla" w:cs="Sakkal Majalla"/>
          <w:b/>
          <w:bCs/>
          <w:sz w:val="28"/>
          <w:szCs w:val="28"/>
          <w:rtl/>
          <w:lang w:bidi="ar-EG"/>
        </w:rPr>
      </w:pPr>
    </w:p>
    <w:p w14:paraId="711CAE6E" w14:textId="20DBA1A6" w:rsidR="00761A9E" w:rsidRDefault="00761A9E" w:rsidP="00EF1C04">
      <w:pPr>
        <w:jc w:val="center"/>
      </w:pPr>
      <w:r>
        <w:t>Year/</w:t>
      </w:r>
    </w:p>
    <w:p w14:paraId="6E52896B" w14:textId="6257B039" w:rsidR="009125CE" w:rsidRPr="009125CE" w:rsidRDefault="00761A9E" w:rsidP="00EF1C04">
      <w:pPr>
        <w:jc w:val="center"/>
        <w:rPr>
          <w:rFonts w:ascii="Sakkal Majalla" w:hAnsi="Sakkal Majalla" w:cs="Sakkal Majalla"/>
          <w:b/>
          <w:bCs/>
          <w:sz w:val="28"/>
          <w:szCs w:val="28"/>
        </w:rPr>
      </w:pPr>
      <w:r>
        <w:rPr>
          <w:rFonts w:ascii="Sakkal Majalla" w:hAnsi="Sakkal Majalla" w:cs="Sakkal Majalla"/>
          <w:b/>
          <w:bCs/>
          <w:sz w:val="28"/>
          <w:szCs w:val="28"/>
          <w:lang w:bidi="ar-EG"/>
        </w:rPr>
        <w:t>2025 / 1447</w:t>
      </w:r>
    </w:p>
    <w:sectPr w:rsidR="009125CE" w:rsidRPr="009125CE" w:rsidSect="000C3FA6">
      <w:footerReference w:type="even" r:id="rId8"/>
      <w:footerReference w:type="default" r:id="rId9"/>
      <w:pgSz w:w="11906" w:h="16838"/>
      <w:pgMar w:top="1368" w:right="1274" w:bottom="1133"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5A487" w14:textId="77777777" w:rsidR="008A1C7D" w:rsidRDefault="008A1C7D" w:rsidP="009125CE">
      <w:pPr>
        <w:spacing w:after="0" w:line="240" w:lineRule="auto"/>
      </w:pPr>
      <w:r>
        <w:separator/>
      </w:r>
    </w:p>
  </w:endnote>
  <w:endnote w:type="continuationSeparator" w:id="0">
    <w:p w14:paraId="47B71924" w14:textId="77777777" w:rsidR="008A1C7D" w:rsidRDefault="008A1C7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51408748"/>
      <w:docPartObj>
        <w:docPartGallery w:val="Page Numbers (Bottom of Page)"/>
        <w:docPartUnique/>
      </w:docPartObj>
    </w:sdtPr>
    <w:sdtContent>
      <w:p w14:paraId="64FA90AA" w14:textId="60751356" w:rsidR="004D568E" w:rsidRDefault="004D568E" w:rsidP="003D43CD">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1EDED0BC" w14:textId="77777777" w:rsidR="004D568E" w:rsidRDefault="004D568E" w:rsidP="004D56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640502208"/>
      <w:docPartObj>
        <w:docPartGallery w:val="Page Numbers (Bottom of Page)"/>
        <w:docPartUnique/>
      </w:docPartObj>
    </w:sdtPr>
    <w:sdtContent>
      <w:p w14:paraId="62F796A5" w14:textId="042A3B59" w:rsidR="004D568E" w:rsidRDefault="004D568E" w:rsidP="003D43CD">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14</w:t>
        </w:r>
        <w:r>
          <w:rPr>
            <w:rStyle w:val="PageNumber"/>
            <w:rtl/>
          </w:rPr>
          <w:fldChar w:fldCharType="end"/>
        </w:r>
      </w:p>
    </w:sdtContent>
  </w:sdt>
  <w:p w14:paraId="4453EEA9" w14:textId="77777777" w:rsidR="004D568E" w:rsidRDefault="004D568E" w:rsidP="004D56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08881" w14:textId="77777777" w:rsidR="008A1C7D" w:rsidRDefault="008A1C7D" w:rsidP="009125CE">
      <w:pPr>
        <w:spacing w:after="0" w:line="240" w:lineRule="auto"/>
      </w:pPr>
      <w:r>
        <w:separator/>
      </w:r>
    </w:p>
  </w:footnote>
  <w:footnote w:type="continuationSeparator" w:id="0">
    <w:p w14:paraId="18DA375D" w14:textId="77777777" w:rsidR="008A1C7D" w:rsidRDefault="008A1C7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12C4"/>
    <w:multiLevelType w:val="multilevel"/>
    <w:tmpl w:val="439E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6479C"/>
    <w:multiLevelType w:val="multilevel"/>
    <w:tmpl w:val="00D2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709F2"/>
    <w:multiLevelType w:val="multilevel"/>
    <w:tmpl w:val="7CB22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61575"/>
    <w:multiLevelType w:val="multilevel"/>
    <w:tmpl w:val="A2620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7A56F9"/>
    <w:multiLevelType w:val="multilevel"/>
    <w:tmpl w:val="91CA7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B97C75"/>
    <w:multiLevelType w:val="multilevel"/>
    <w:tmpl w:val="DB60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537D85"/>
    <w:multiLevelType w:val="multilevel"/>
    <w:tmpl w:val="5586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03027"/>
    <w:multiLevelType w:val="multilevel"/>
    <w:tmpl w:val="F9FA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B65548"/>
    <w:multiLevelType w:val="multilevel"/>
    <w:tmpl w:val="F2F8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D92E94"/>
    <w:multiLevelType w:val="multilevel"/>
    <w:tmpl w:val="4CEE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41E09"/>
    <w:multiLevelType w:val="multilevel"/>
    <w:tmpl w:val="E2927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79253A"/>
    <w:multiLevelType w:val="multilevel"/>
    <w:tmpl w:val="C608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2E2917"/>
    <w:multiLevelType w:val="multilevel"/>
    <w:tmpl w:val="3812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DB6C96"/>
    <w:multiLevelType w:val="multilevel"/>
    <w:tmpl w:val="E72A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7B7F5E"/>
    <w:multiLevelType w:val="multilevel"/>
    <w:tmpl w:val="0DEA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A05A7E"/>
    <w:multiLevelType w:val="multilevel"/>
    <w:tmpl w:val="A170E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31AAF"/>
    <w:multiLevelType w:val="multilevel"/>
    <w:tmpl w:val="D366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5D5F87"/>
    <w:multiLevelType w:val="multilevel"/>
    <w:tmpl w:val="2D9C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91496E"/>
    <w:multiLevelType w:val="multilevel"/>
    <w:tmpl w:val="7FC8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226D36"/>
    <w:multiLevelType w:val="multilevel"/>
    <w:tmpl w:val="FD2E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3C4DA5"/>
    <w:multiLevelType w:val="multilevel"/>
    <w:tmpl w:val="11F0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8411CF"/>
    <w:multiLevelType w:val="multilevel"/>
    <w:tmpl w:val="EAA67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8706E9"/>
    <w:multiLevelType w:val="multilevel"/>
    <w:tmpl w:val="97B6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256FB2"/>
    <w:multiLevelType w:val="multilevel"/>
    <w:tmpl w:val="8180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D83866"/>
    <w:multiLevelType w:val="multilevel"/>
    <w:tmpl w:val="C938D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A35D51"/>
    <w:multiLevelType w:val="multilevel"/>
    <w:tmpl w:val="6E400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214F38"/>
    <w:multiLevelType w:val="multilevel"/>
    <w:tmpl w:val="CCC2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A4539D"/>
    <w:multiLevelType w:val="multilevel"/>
    <w:tmpl w:val="E07CB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C3A390D"/>
    <w:multiLevelType w:val="multilevel"/>
    <w:tmpl w:val="C35A0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D3E4329"/>
    <w:multiLevelType w:val="multilevel"/>
    <w:tmpl w:val="8E0A96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A73760"/>
    <w:multiLevelType w:val="multilevel"/>
    <w:tmpl w:val="445C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F01CBB"/>
    <w:multiLevelType w:val="multilevel"/>
    <w:tmpl w:val="B820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DF6748"/>
    <w:multiLevelType w:val="multilevel"/>
    <w:tmpl w:val="006C7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2B3BF9"/>
    <w:multiLevelType w:val="multilevel"/>
    <w:tmpl w:val="EAE62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FD2BCF"/>
    <w:multiLevelType w:val="multilevel"/>
    <w:tmpl w:val="C96E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9E4350"/>
    <w:multiLevelType w:val="multilevel"/>
    <w:tmpl w:val="43F2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3F3384"/>
    <w:multiLevelType w:val="multilevel"/>
    <w:tmpl w:val="0ADC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EC1430"/>
    <w:multiLevelType w:val="multilevel"/>
    <w:tmpl w:val="5FCC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2D41B7"/>
    <w:multiLevelType w:val="multilevel"/>
    <w:tmpl w:val="A6C4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AB3CA0"/>
    <w:multiLevelType w:val="multilevel"/>
    <w:tmpl w:val="EE5E5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966B9B"/>
    <w:multiLevelType w:val="multilevel"/>
    <w:tmpl w:val="D0BC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050410"/>
    <w:multiLevelType w:val="multilevel"/>
    <w:tmpl w:val="03FC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CD65D9"/>
    <w:multiLevelType w:val="multilevel"/>
    <w:tmpl w:val="E9C4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C357C2"/>
    <w:multiLevelType w:val="multilevel"/>
    <w:tmpl w:val="118A1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A26AFF"/>
    <w:multiLevelType w:val="multilevel"/>
    <w:tmpl w:val="1968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5477A1"/>
    <w:multiLevelType w:val="multilevel"/>
    <w:tmpl w:val="7F240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0079B1"/>
    <w:multiLevelType w:val="multilevel"/>
    <w:tmpl w:val="80C0C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FB1322"/>
    <w:multiLevelType w:val="multilevel"/>
    <w:tmpl w:val="6D80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6D182E"/>
    <w:multiLevelType w:val="multilevel"/>
    <w:tmpl w:val="BE42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B6774D"/>
    <w:multiLevelType w:val="multilevel"/>
    <w:tmpl w:val="12AC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0853AA"/>
    <w:multiLevelType w:val="multilevel"/>
    <w:tmpl w:val="D676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4C39BB"/>
    <w:multiLevelType w:val="multilevel"/>
    <w:tmpl w:val="DA00B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3FE5AC6"/>
    <w:multiLevelType w:val="multilevel"/>
    <w:tmpl w:val="2FC87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4B53E4E"/>
    <w:multiLevelType w:val="multilevel"/>
    <w:tmpl w:val="0C9E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122E10"/>
    <w:multiLevelType w:val="multilevel"/>
    <w:tmpl w:val="A430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865DB8"/>
    <w:multiLevelType w:val="multilevel"/>
    <w:tmpl w:val="70387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A8F3912"/>
    <w:multiLevelType w:val="multilevel"/>
    <w:tmpl w:val="68E23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3A2A25"/>
    <w:multiLevelType w:val="multilevel"/>
    <w:tmpl w:val="0066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AD43EA"/>
    <w:multiLevelType w:val="multilevel"/>
    <w:tmpl w:val="5B7A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A42F14"/>
    <w:multiLevelType w:val="multilevel"/>
    <w:tmpl w:val="9D4A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792775"/>
    <w:multiLevelType w:val="multilevel"/>
    <w:tmpl w:val="C67E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3856C6"/>
    <w:multiLevelType w:val="multilevel"/>
    <w:tmpl w:val="41C81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5185984">
    <w:abstractNumId w:val="27"/>
  </w:num>
  <w:num w:numId="2" w16cid:durableId="1459446794">
    <w:abstractNumId w:val="61"/>
  </w:num>
  <w:num w:numId="3" w16cid:durableId="271061982">
    <w:abstractNumId w:val="37"/>
  </w:num>
  <w:num w:numId="4" w16cid:durableId="1802653788">
    <w:abstractNumId w:val="53"/>
  </w:num>
  <w:num w:numId="5" w16cid:durableId="1082869417">
    <w:abstractNumId w:val="33"/>
  </w:num>
  <w:num w:numId="6" w16cid:durableId="854420122">
    <w:abstractNumId w:val="58"/>
  </w:num>
  <w:num w:numId="7" w16cid:durableId="1445273223">
    <w:abstractNumId w:val="50"/>
  </w:num>
  <w:num w:numId="8" w16cid:durableId="862017462">
    <w:abstractNumId w:val="36"/>
  </w:num>
  <w:num w:numId="9" w16cid:durableId="1460487636">
    <w:abstractNumId w:val="11"/>
  </w:num>
  <w:num w:numId="10" w16cid:durableId="1487279960">
    <w:abstractNumId w:val="3"/>
  </w:num>
  <w:num w:numId="11" w16cid:durableId="922223893">
    <w:abstractNumId w:val="32"/>
  </w:num>
  <w:num w:numId="12" w16cid:durableId="1541746097">
    <w:abstractNumId w:val="18"/>
  </w:num>
  <w:num w:numId="13" w16cid:durableId="361978997">
    <w:abstractNumId w:val="6"/>
  </w:num>
  <w:num w:numId="14" w16cid:durableId="875771536">
    <w:abstractNumId w:val="38"/>
  </w:num>
  <w:num w:numId="15" w16cid:durableId="978917493">
    <w:abstractNumId w:val="57"/>
  </w:num>
  <w:num w:numId="16" w16cid:durableId="1737510571">
    <w:abstractNumId w:val="60"/>
  </w:num>
  <w:num w:numId="17" w16cid:durableId="1123963077">
    <w:abstractNumId w:val="34"/>
  </w:num>
  <w:num w:numId="18" w16cid:durableId="1004087022">
    <w:abstractNumId w:val="44"/>
  </w:num>
  <w:num w:numId="19" w16cid:durableId="481851352">
    <w:abstractNumId w:val="20"/>
  </w:num>
  <w:num w:numId="20" w16cid:durableId="2019577208">
    <w:abstractNumId w:val="49"/>
  </w:num>
  <w:num w:numId="21" w16cid:durableId="1312754992">
    <w:abstractNumId w:val="19"/>
  </w:num>
  <w:num w:numId="22" w16cid:durableId="350886688">
    <w:abstractNumId w:val="14"/>
  </w:num>
  <w:num w:numId="23" w16cid:durableId="1737245721">
    <w:abstractNumId w:val="39"/>
  </w:num>
  <w:num w:numId="24" w16cid:durableId="707726517">
    <w:abstractNumId w:val="40"/>
  </w:num>
  <w:num w:numId="25" w16cid:durableId="241329462">
    <w:abstractNumId w:val="29"/>
  </w:num>
  <w:num w:numId="26" w16cid:durableId="2044012303">
    <w:abstractNumId w:val="23"/>
  </w:num>
  <w:num w:numId="27" w16cid:durableId="2114549466">
    <w:abstractNumId w:val="15"/>
  </w:num>
  <w:num w:numId="28" w16cid:durableId="1300846830">
    <w:abstractNumId w:val="52"/>
  </w:num>
  <w:num w:numId="29" w16cid:durableId="679622399">
    <w:abstractNumId w:val="47"/>
  </w:num>
  <w:num w:numId="30" w16cid:durableId="279878">
    <w:abstractNumId w:val="7"/>
  </w:num>
  <w:num w:numId="31" w16cid:durableId="1724794405">
    <w:abstractNumId w:val="31"/>
  </w:num>
  <w:num w:numId="32" w16cid:durableId="1929995224">
    <w:abstractNumId w:val="26"/>
  </w:num>
  <w:num w:numId="33" w16cid:durableId="415320532">
    <w:abstractNumId w:val="46"/>
  </w:num>
  <w:num w:numId="34" w16cid:durableId="1433669741">
    <w:abstractNumId w:val="4"/>
  </w:num>
  <w:num w:numId="35" w16cid:durableId="395514167">
    <w:abstractNumId w:val="41"/>
  </w:num>
  <w:num w:numId="36" w16cid:durableId="2055347802">
    <w:abstractNumId w:val="9"/>
  </w:num>
  <w:num w:numId="37" w16cid:durableId="1318731478">
    <w:abstractNumId w:val="12"/>
  </w:num>
  <w:num w:numId="38" w16cid:durableId="854928597">
    <w:abstractNumId w:val="48"/>
  </w:num>
  <w:num w:numId="39" w16cid:durableId="1521122570">
    <w:abstractNumId w:val="13"/>
  </w:num>
  <w:num w:numId="40" w16cid:durableId="1839033635">
    <w:abstractNumId w:val="42"/>
  </w:num>
  <w:num w:numId="41" w16cid:durableId="1233274550">
    <w:abstractNumId w:val="10"/>
  </w:num>
  <w:num w:numId="42" w16cid:durableId="430400346">
    <w:abstractNumId w:val="59"/>
  </w:num>
  <w:num w:numId="43" w16cid:durableId="1102996076">
    <w:abstractNumId w:val="25"/>
  </w:num>
  <w:num w:numId="44" w16cid:durableId="515004989">
    <w:abstractNumId w:val="2"/>
  </w:num>
  <w:num w:numId="45" w16cid:durableId="583688306">
    <w:abstractNumId w:val="21"/>
  </w:num>
  <w:num w:numId="46" w16cid:durableId="780760341">
    <w:abstractNumId w:val="28"/>
  </w:num>
  <w:num w:numId="47" w16cid:durableId="655106709">
    <w:abstractNumId w:val="24"/>
  </w:num>
  <w:num w:numId="48" w16cid:durableId="238639624">
    <w:abstractNumId w:val="51"/>
  </w:num>
  <w:num w:numId="49" w16cid:durableId="17439946">
    <w:abstractNumId w:val="17"/>
  </w:num>
  <w:num w:numId="50" w16cid:durableId="1791165475">
    <w:abstractNumId w:val="35"/>
  </w:num>
  <w:num w:numId="51" w16cid:durableId="927347049">
    <w:abstractNumId w:val="22"/>
  </w:num>
  <w:num w:numId="52" w16cid:durableId="1930237822">
    <w:abstractNumId w:val="8"/>
  </w:num>
  <w:num w:numId="53" w16cid:durableId="992486238">
    <w:abstractNumId w:val="54"/>
  </w:num>
  <w:num w:numId="54" w16cid:durableId="118380507">
    <w:abstractNumId w:val="1"/>
  </w:num>
  <w:num w:numId="55" w16cid:durableId="1185632150">
    <w:abstractNumId w:val="16"/>
  </w:num>
  <w:num w:numId="56" w16cid:durableId="1118257346">
    <w:abstractNumId w:val="56"/>
  </w:num>
  <w:num w:numId="57" w16cid:durableId="607196586">
    <w:abstractNumId w:val="5"/>
  </w:num>
  <w:num w:numId="58" w16cid:durableId="750086363">
    <w:abstractNumId w:val="30"/>
  </w:num>
  <w:num w:numId="59" w16cid:durableId="114713666">
    <w:abstractNumId w:val="45"/>
  </w:num>
  <w:num w:numId="60" w16cid:durableId="1912353402">
    <w:abstractNumId w:val="0"/>
  </w:num>
  <w:num w:numId="61" w16cid:durableId="534273666">
    <w:abstractNumId w:val="43"/>
  </w:num>
  <w:num w:numId="62" w16cid:durableId="1340304503">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4146"/>
    <w:rsid w:val="000B476D"/>
    <w:rsid w:val="000C3FA6"/>
    <w:rsid w:val="000F202C"/>
    <w:rsid w:val="000F3D8F"/>
    <w:rsid w:val="000F44B4"/>
    <w:rsid w:val="00117749"/>
    <w:rsid w:val="00147546"/>
    <w:rsid w:val="001902DB"/>
    <w:rsid w:val="00190D97"/>
    <w:rsid w:val="001C2162"/>
    <w:rsid w:val="001D01E5"/>
    <w:rsid w:val="00212BCD"/>
    <w:rsid w:val="00223FC3"/>
    <w:rsid w:val="00277D58"/>
    <w:rsid w:val="002A0157"/>
    <w:rsid w:val="002D0401"/>
    <w:rsid w:val="002F5210"/>
    <w:rsid w:val="003801F6"/>
    <w:rsid w:val="00397EE0"/>
    <w:rsid w:val="00435A44"/>
    <w:rsid w:val="004D568E"/>
    <w:rsid w:val="005407EF"/>
    <w:rsid w:val="005905E6"/>
    <w:rsid w:val="00590B27"/>
    <w:rsid w:val="0062761F"/>
    <w:rsid w:val="006540FC"/>
    <w:rsid w:val="006948DE"/>
    <w:rsid w:val="00761A9E"/>
    <w:rsid w:val="007B0E54"/>
    <w:rsid w:val="007E3A20"/>
    <w:rsid w:val="008623A0"/>
    <w:rsid w:val="00876F13"/>
    <w:rsid w:val="00877AAC"/>
    <w:rsid w:val="008A1C7D"/>
    <w:rsid w:val="008E007F"/>
    <w:rsid w:val="008F1EAE"/>
    <w:rsid w:val="009125CE"/>
    <w:rsid w:val="009644C0"/>
    <w:rsid w:val="009A3E8A"/>
    <w:rsid w:val="009B6888"/>
    <w:rsid w:val="009C0161"/>
    <w:rsid w:val="009D108D"/>
    <w:rsid w:val="009E1436"/>
    <w:rsid w:val="009E5668"/>
    <w:rsid w:val="00A266A5"/>
    <w:rsid w:val="00A35D89"/>
    <w:rsid w:val="00A74F76"/>
    <w:rsid w:val="00AA79E9"/>
    <w:rsid w:val="00AB0A70"/>
    <w:rsid w:val="00AC3D7B"/>
    <w:rsid w:val="00AE5727"/>
    <w:rsid w:val="00B55620"/>
    <w:rsid w:val="00B600AE"/>
    <w:rsid w:val="00B63B0F"/>
    <w:rsid w:val="00B7678A"/>
    <w:rsid w:val="00B91AED"/>
    <w:rsid w:val="00BD30A3"/>
    <w:rsid w:val="00C04D0B"/>
    <w:rsid w:val="00C22907"/>
    <w:rsid w:val="00C71E18"/>
    <w:rsid w:val="00C95C95"/>
    <w:rsid w:val="00C97EFF"/>
    <w:rsid w:val="00CA76D9"/>
    <w:rsid w:val="00CE38A4"/>
    <w:rsid w:val="00D22171"/>
    <w:rsid w:val="00D7719F"/>
    <w:rsid w:val="00DD029F"/>
    <w:rsid w:val="00DF1C3B"/>
    <w:rsid w:val="00E71C79"/>
    <w:rsid w:val="00E80FD9"/>
    <w:rsid w:val="00EA6B5D"/>
    <w:rsid w:val="00EF1C04"/>
    <w:rsid w:val="00F546CE"/>
    <w:rsid w:val="00F9137B"/>
    <w:rsid w:val="00F959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905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C3FA6"/>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val="en-SA"/>
      <w14:ligatures w14:val="none"/>
    </w:rPr>
  </w:style>
  <w:style w:type="paragraph" w:styleId="Heading3">
    <w:name w:val="heading 3"/>
    <w:basedOn w:val="Normal"/>
    <w:next w:val="Normal"/>
    <w:link w:val="Heading3Char"/>
    <w:uiPriority w:val="9"/>
    <w:unhideWhenUsed/>
    <w:qFormat/>
    <w:rsid w:val="002F52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7719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2A0157"/>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2A0157"/>
    <w:rPr>
      <w:b/>
      <w:bCs/>
    </w:rPr>
  </w:style>
  <w:style w:type="character" w:customStyle="1" w:styleId="Heading2Char">
    <w:name w:val="Heading 2 Char"/>
    <w:basedOn w:val="DefaultParagraphFont"/>
    <w:link w:val="Heading2"/>
    <w:uiPriority w:val="9"/>
    <w:rsid w:val="000C3FA6"/>
    <w:rPr>
      <w:rFonts w:ascii="Times New Roman" w:eastAsia="Times New Roman" w:hAnsi="Times New Roman" w:cs="Times New Roman"/>
      <w:b/>
      <w:bCs/>
      <w:kern w:val="0"/>
      <w:sz w:val="36"/>
      <w:szCs w:val="36"/>
      <w:lang w:val="en-SA"/>
      <w14:ligatures w14:val="none"/>
    </w:rPr>
  </w:style>
  <w:style w:type="character" w:customStyle="1" w:styleId="Heading3Char">
    <w:name w:val="Heading 3 Char"/>
    <w:basedOn w:val="DefaultParagraphFont"/>
    <w:link w:val="Heading3"/>
    <w:uiPriority w:val="9"/>
    <w:rsid w:val="002F5210"/>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5905E6"/>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A266A5"/>
    <w:rPr>
      <w:i/>
      <w:iCs/>
    </w:rPr>
  </w:style>
  <w:style w:type="character" w:styleId="Hyperlink">
    <w:name w:val="Hyperlink"/>
    <w:basedOn w:val="DefaultParagraphFont"/>
    <w:uiPriority w:val="99"/>
    <w:unhideWhenUsed/>
    <w:rsid w:val="00BD30A3"/>
    <w:rPr>
      <w:color w:val="0563C1" w:themeColor="hyperlink"/>
      <w:u w:val="single"/>
    </w:rPr>
  </w:style>
  <w:style w:type="character" w:styleId="UnresolvedMention">
    <w:name w:val="Unresolved Mention"/>
    <w:basedOn w:val="DefaultParagraphFont"/>
    <w:uiPriority w:val="99"/>
    <w:semiHidden/>
    <w:unhideWhenUsed/>
    <w:rsid w:val="00BD30A3"/>
    <w:rPr>
      <w:color w:val="605E5C"/>
      <w:shd w:val="clear" w:color="auto" w:fill="E1DFDD"/>
    </w:rPr>
  </w:style>
  <w:style w:type="character" w:customStyle="1" w:styleId="Heading4Char">
    <w:name w:val="Heading 4 Char"/>
    <w:basedOn w:val="DefaultParagraphFont"/>
    <w:link w:val="Heading4"/>
    <w:uiPriority w:val="9"/>
    <w:rsid w:val="00D7719F"/>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4D5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34</Pages>
  <Words>10279</Words>
  <Characters>58596</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أمجاد مرزوق حمود الحربي</cp:lastModifiedBy>
  <cp:revision>4</cp:revision>
  <dcterms:created xsi:type="dcterms:W3CDTF">2025-11-21T18:29:00Z</dcterms:created>
  <dcterms:modified xsi:type="dcterms:W3CDTF">2025-12-10T20:47:00Z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