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4733" w:rsidRPr="00CA1935" w:rsidRDefault="000F4733" w:rsidP="000F4733">
      <w:pPr>
        <w:spacing w:before="100" w:beforeAutospacing="1" w:after="100" w:afterAutospacing="1" w:line="276" w:lineRule="auto"/>
        <w:rPr>
          <w:rFonts w:ascii="Simplified Arabic" w:hAnsi="Simplified Arabic" w:cs="Simplified Arabic"/>
          <w:b/>
          <w:bCs/>
          <w:sz w:val="32"/>
          <w:szCs w:val="32"/>
          <w:lang w:bidi="ar-EG"/>
        </w:rPr>
      </w:pPr>
      <w:r w:rsidRPr="00CA1935">
        <w:rPr>
          <w:rFonts w:ascii="Simplified Arabic" w:hAnsi="Simplified Arabic" w:cs="Simplified Arabic"/>
          <w:b/>
          <w:bCs/>
          <w:noProof/>
          <w:sz w:val="32"/>
          <w:szCs w:val="32"/>
        </w:rPr>
        <w:drawing>
          <wp:anchor distT="0" distB="0" distL="114300" distR="114300" simplePos="0" relativeHeight="251659264" behindDoc="0" locked="0" layoutInCell="1" allowOverlap="1" wp14:anchorId="02C85278" wp14:editId="5A107133">
            <wp:simplePos x="0" y="0"/>
            <wp:positionH relativeFrom="margin">
              <wp:posOffset>323850</wp:posOffset>
            </wp:positionH>
            <wp:positionV relativeFrom="margin">
              <wp:posOffset>-118110</wp:posOffset>
            </wp:positionV>
            <wp:extent cx="1480185" cy="1373697"/>
            <wp:effectExtent l="0" t="0" r="571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80185" cy="1373697"/>
                    </a:xfrm>
                    <a:prstGeom prst="rect">
                      <a:avLst/>
                    </a:prstGeom>
                  </pic:spPr>
                </pic:pic>
              </a:graphicData>
            </a:graphic>
            <wp14:sizeRelH relativeFrom="margin">
              <wp14:pctWidth>0</wp14:pctWidth>
            </wp14:sizeRelH>
            <wp14:sizeRelV relativeFrom="margin">
              <wp14:pctHeight>0</wp14:pctHeight>
            </wp14:sizeRelV>
          </wp:anchor>
        </w:drawing>
      </w:r>
      <w:r w:rsidRPr="00CA1935">
        <w:rPr>
          <w:rFonts w:ascii="Simplified Arabic" w:hAnsi="Simplified Arabic" w:cs="Simplified Arabic"/>
          <w:b/>
          <w:bCs/>
          <w:sz w:val="32"/>
          <w:szCs w:val="32"/>
          <w:rtl/>
          <w:lang w:bidi="ar-EG"/>
        </w:rPr>
        <w:t>جامعة ميدأوشن</w:t>
      </w:r>
    </w:p>
    <w:p w:rsidR="000F4733" w:rsidRPr="00CA1935" w:rsidRDefault="000F4733" w:rsidP="000F4733">
      <w:pPr>
        <w:spacing w:before="100" w:beforeAutospacing="1" w:after="100" w:afterAutospacing="1" w:line="276" w:lineRule="auto"/>
        <w:rPr>
          <w:rFonts w:ascii="Simplified Arabic" w:hAnsi="Simplified Arabic" w:cs="Simplified Arabic"/>
          <w:b/>
          <w:bCs/>
          <w:sz w:val="32"/>
          <w:szCs w:val="32"/>
          <w:rtl/>
          <w:lang w:bidi="ar-EG"/>
        </w:rPr>
      </w:pPr>
      <w:r w:rsidRPr="00CA1935">
        <w:rPr>
          <w:rFonts w:ascii="Simplified Arabic" w:hAnsi="Simplified Arabic" w:cs="Simplified Arabic"/>
          <w:b/>
          <w:bCs/>
          <w:sz w:val="32"/>
          <w:szCs w:val="32"/>
          <w:rtl/>
          <w:lang w:bidi="ar-EG"/>
        </w:rPr>
        <w:t>كلية الإدارة</w:t>
      </w:r>
    </w:p>
    <w:p w:rsidR="000F4733" w:rsidRPr="00CA1935" w:rsidRDefault="000F4733" w:rsidP="000F4733">
      <w:pPr>
        <w:spacing w:before="100" w:beforeAutospacing="1" w:after="100" w:afterAutospacing="1" w:line="276" w:lineRule="auto"/>
        <w:rPr>
          <w:rFonts w:ascii="Simplified Arabic" w:hAnsi="Simplified Arabic" w:cs="Simplified Arabic"/>
          <w:b/>
          <w:bCs/>
          <w:sz w:val="32"/>
          <w:szCs w:val="32"/>
          <w:rtl/>
          <w:lang w:bidi="ar-EG"/>
        </w:rPr>
      </w:pPr>
      <w:r w:rsidRPr="00CA1935">
        <w:rPr>
          <w:rFonts w:ascii="Simplified Arabic" w:hAnsi="Simplified Arabic" w:cs="Simplified Arabic"/>
          <w:b/>
          <w:bCs/>
          <w:sz w:val="32"/>
          <w:szCs w:val="32"/>
          <w:rtl/>
          <w:lang w:bidi="ar-EG"/>
        </w:rPr>
        <w:t>ماجستير ادارة مخاطر</w:t>
      </w:r>
    </w:p>
    <w:p w:rsidR="000F4733" w:rsidRPr="00CA1935" w:rsidRDefault="000F4733" w:rsidP="000F4733">
      <w:pPr>
        <w:spacing w:before="100" w:beforeAutospacing="1" w:after="100" w:afterAutospacing="1" w:line="276" w:lineRule="auto"/>
        <w:jc w:val="center"/>
        <w:rPr>
          <w:rFonts w:ascii="Simplified Arabic" w:hAnsi="Simplified Arabic" w:cs="Simplified Arabic"/>
          <w:i/>
          <w:iCs/>
          <w:sz w:val="28"/>
          <w:szCs w:val="28"/>
          <w:rtl/>
          <w:lang w:bidi="ar-EG"/>
        </w:rPr>
      </w:pPr>
    </w:p>
    <w:p w:rsidR="000F4733" w:rsidRPr="00CA1935" w:rsidRDefault="000F4733" w:rsidP="000F4733">
      <w:pPr>
        <w:spacing w:before="100" w:beforeAutospacing="1" w:after="100" w:afterAutospacing="1" w:line="276" w:lineRule="auto"/>
        <w:jc w:val="center"/>
        <w:rPr>
          <w:rFonts w:ascii="Simplified Arabic" w:hAnsi="Simplified Arabic" w:cs="Simplified Arabic"/>
          <w:b/>
          <w:bCs/>
          <w:sz w:val="40"/>
          <w:szCs w:val="40"/>
          <w:rtl/>
        </w:rPr>
      </w:pPr>
      <w:r w:rsidRPr="00CA1935">
        <w:rPr>
          <w:rFonts w:ascii="Simplified Arabic" w:hAnsi="Simplified Arabic" w:cs="Simplified Arabic"/>
          <w:b/>
          <w:bCs/>
          <w:sz w:val="40"/>
          <w:szCs w:val="40"/>
          <w:rtl/>
        </w:rPr>
        <w:t>أثر تطبيق التحليلات المتقدمة لكشف الاحتيال  على خفض الخسائر الناتجة عن</w:t>
      </w:r>
      <w:bookmarkStart w:id="0" w:name="_GoBack"/>
      <w:bookmarkEnd w:id="0"/>
      <w:r w:rsidRPr="00CA1935">
        <w:rPr>
          <w:rFonts w:ascii="Simplified Arabic" w:hAnsi="Simplified Arabic" w:cs="Simplified Arabic"/>
          <w:b/>
          <w:bCs/>
          <w:sz w:val="40"/>
          <w:szCs w:val="40"/>
          <w:rtl/>
        </w:rPr>
        <w:t xml:space="preserve"> مطالبات الحوادث المرورية: دراسة تطبيقية على شركات التأمين بالمملكة العربية السعودية</w:t>
      </w:r>
    </w:p>
    <w:p w:rsidR="000F4733" w:rsidRPr="00CA1935" w:rsidRDefault="000F4733" w:rsidP="000F4733">
      <w:pPr>
        <w:spacing w:before="100" w:beforeAutospacing="1" w:after="100" w:afterAutospacing="1" w:line="276" w:lineRule="auto"/>
        <w:jc w:val="center"/>
        <w:rPr>
          <w:rFonts w:ascii="Simplified Arabic" w:hAnsi="Simplified Arabic" w:cs="Simplified Arabic"/>
          <w:b/>
          <w:bCs/>
          <w:sz w:val="36"/>
          <w:szCs w:val="36"/>
          <w:rtl/>
          <w:lang w:bidi="ar-EG"/>
        </w:rPr>
      </w:pPr>
      <w:r w:rsidRPr="00CA1935">
        <w:rPr>
          <w:rFonts w:ascii="Simplified Arabic" w:hAnsi="Simplified Arabic" w:cs="Simplified Arabic"/>
          <w:b/>
          <w:bCs/>
          <w:sz w:val="36"/>
          <w:szCs w:val="36"/>
          <w:rtl/>
          <w:lang w:bidi="ar-EG"/>
        </w:rPr>
        <w:t>إعداد الطالب/</w:t>
      </w:r>
    </w:p>
    <w:p w:rsidR="000F4733" w:rsidRPr="00CA1935" w:rsidRDefault="000F4733" w:rsidP="000F4733">
      <w:pPr>
        <w:spacing w:before="100" w:beforeAutospacing="1" w:after="100" w:afterAutospacing="1" w:line="276" w:lineRule="auto"/>
        <w:jc w:val="center"/>
        <w:rPr>
          <w:rFonts w:ascii="Simplified Arabic" w:hAnsi="Simplified Arabic" w:cs="Simplified Arabic"/>
          <w:sz w:val="36"/>
          <w:szCs w:val="36"/>
          <w:rtl/>
          <w:lang w:bidi="ar-EG"/>
        </w:rPr>
      </w:pPr>
      <w:r w:rsidRPr="00CA1935">
        <w:rPr>
          <w:rFonts w:ascii="Simplified Arabic" w:hAnsi="Simplified Arabic" w:cs="Simplified Arabic"/>
          <w:sz w:val="36"/>
          <w:szCs w:val="36"/>
          <w:rtl/>
          <w:lang w:bidi="ar-EG"/>
        </w:rPr>
        <w:t>بدر احمد صمع</w:t>
      </w:r>
    </w:p>
    <w:p w:rsidR="000F4733" w:rsidRPr="00CA1935" w:rsidRDefault="000F4733" w:rsidP="000F4733">
      <w:pPr>
        <w:spacing w:before="100" w:beforeAutospacing="1" w:after="100" w:afterAutospacing="1" w:line="276" w:lineRule="auto"/>
        <w:jc w:val="center"/>
        <w:rPr>
          <w:rFonts w:ascii="Simplified Arabic" w:hAnsi="Simplified Arabic" w:cs="Simplified Arabic"/>
          <w:sz w:val="36"/>
          <w:szCs w:val="36"/>
          <w:rtl/>
          <w:lang w:bidi="ar-EG"/>
        </w:rPr>
      </w:pPr>
      <w:r w:rsidRPr="00CA1935">
        <w:rPr>
          <w:rFonts w:ascii="Simplified Arabic" w:hAnsi="Simplified Arabic" w:cs="Simplified Arabic"/>
          <w:sz w:val="36"/>
          <w:szCs w:val="36"/>
          <w:rtl/>
          <w:lang w:bidi="ar-EG"/>
        </w:rPr>
        <w:t>253000914</w:t>
      </w:r>
    </w:p>
    <w:p w:rsidR="000F4733" w:rsidRPr="00CA1935" w:rsidRDefault="000F4733" w:rsidP="000F4733">
      <w:pPr>
        <w:spacing w:before="100" w:beforeAutospacing="1" w:after="100" w:afterAutospacing="1" w:line="276" w:lineRule="auto"/>
        <w:jc w:val="center"/>
        <w:rPr>
          <w:rFonts w:ascii="Simplified Arabic" w:hAnsi="Simplified Arabic" w:cs="Simplified Arabic"/>
          <w:b/>
          <w:bCs/>
          <w:sz w:val="36"/>
          <w:szCs w:val="36"/>
          <w:rtl/>
          <w:lang w:bidi="ar-EG"/>
        </w:rPr>
      </w:pPr>
      <w:r w:rsidRPr="00CA1935">
        <w:rPr>
          <w:rFonts w:ascii="Simplified Arabic" w:hAnsi="Simplified Arabic" w:cs="Simplified Arabic"/>
          <w:b/>
          <w:bCs/>
          <w:sz w:val="36"/>
          <w:szCs w:val="36"/>
          <w:rtl/>
          <w:lang w:bidi="ar-EG"/>
        </w:rPr>
        <w:t>إشراف/</w:t>
      </w:r>
    </w:p>
    <w:p w:rsidR="000F4733" w:rsidRPr="00CA1935" w:rsidRDefault="000F4733" w:rsidP="000F4733">
      <w:pPr>
        <w:spacing w:before="100" w:beforeAutospacing="1" w:after="100" w:afterAutospacing="1" w:line="276" w:lineRule="auto"/>
        <w:jc w:val="center"/>
        <w:rPr>
          <w:rFonts w:ascii="Simplified Arabic" w:eastAsia="Calibri" w:hAnsi="Simplified Arabic" w:cs="Simplified Arabic"/>
          <w:kern w:val="0"/>
          <w:sz w:val="36"/>
          <w:szCs w:val="36"/>
          <w:rtl/>
          <w:lang w:bidi="ar-EG"/>
          <w14:ligatures w14:val="none"/>
        </w:rPr>
      </w:pPr>
      <w:r w:rsidRPr="00CA1935">
        <w:rPr>
          <w:rFonts w:ascii="Simplified Arabic" w:eastAsia="Calibri" w:hAnsi="Simplified Arabic" w:cs="Simplified Arabic"/>
          <w:kern w:val="0"/>
          <w:sz w:val="36"/>
          <w:szCs w:val="36"/>
          <w:rtl/>
          <w:lang w:bidi="ar-EG"/>
          <w14:ligatures w14:val="none"/>
        </w:rPr>
        <w:t>د. الفيصل عبد الحميد محمد حسن</w:t>
      </w:r>
    </w:p>
    <w:p w:rsidR="000F4733" w:rsidRPr="00CA1935" w:rsidRDefault="000F4733" w:rsidP="000F4733">
      <w:pPr>
        <w:spacing w:before="100" w:beforeAutospacing="1" w:after="100" w:afterAutospacing="1" w:line="276" w:lineRule="auto"/>
        <w:jc w:val="center"/>
        <w:rPr>
          <w:rFonts w:ascii="Simplified Arabic" w:eastAsia="Calibri" w:hAnsi="Simplified Arabic" w:cs="Simplified Arabic"/>
          <w:kern w:val="0"/>
          <w:sz w:val="36"/>
          <w:szCs w:val="36"/>
          <w:rtl/>
          <w:lang w:bidi="ar-EG"/>
          <w14:ligatures w14:val="none"/>
        </w:rPr>
      </w:pPr>
      <w:r w:rsidRPr="00CA1935">
        <w:rPr>
          <w:rFonts w:ascii="Simplified Arabic" w:eastAsia="Calibri" w:hAnsi="Simplified Arabic" w:cs="Simplified Arabic"/>
          <w:kern w:val="0"/>
          <w:sz w:val="36"/>
          <w:szCs w:val="36"/>
          <w:rtl/>
          <w:lang w:bidi="ar-EG"/>
          <w14:ligatures w14:val="none"/>
        </w:rPr>
        <w:t>د.فايز جراد</w:t>
      </w:r>
    </w:p>
    <w:p w:rsidR="000F4733" w:rsidRPr="00CA1935" w:rsidRDefault="000F4733" w:rsidP="000F4733">
      <w:pPr>
        <w:spacing w:before="100" w:beforeAutospacing="1" w:after="100" w:afterAutospacing="1" w:line="276" w:lineRule="auto"/>
        <w:jc w:val="center"/>
        <w:rPr>
          <w:rFonts w:ascii="Simplified Arabic" w:hAnsi="Simplified Arabic" w:cs="Simplified Arabic"/>
          <w:b/>
          <w:bCs/>
          <w:sz w:val="36"/>
          <w:szCs w:val="36"/>
          <w:rtl/>
          <w:lang w:bidi="ar-EG"/>
        </w:rPr>
      </w:pPr>
      <w:r w:rsidRPr="00CA1935">
        <w:rPr>
          <w:rFonts w:ascii="Simplified Arabic" w:hAnsi="Simplified Arabic" w:cs="Simplified Arabic"/>
          <w:b/>
          <w:bCs/>
          <w:sz w:val="36"/>
          <w:szCs w:val="36"/>
          <w:rtl/>
          <w:lang w:bidi="ar-EG"/>
        </w:rPr>
        <w:t>العام الدراسي:</w:t>
      </w:r>
    </w:p>
    <w:p w:rsidR="000F4733" w:rsidRDefault="000F4733" w:rsidP="000F4733">
      <w:pPr>
        <w:jc w:val="center"/>
        <w:rPr>
          <w:rFonts w:ascii="Simplified Arabic" w:hAnsi="Simplified Arabic" w:cs="Simplified Arabic"/>
          <w:sz w:val="36"/>
          <w:szCs w:val="36"/>
          <w:rtl/>
          <w:lang w:bidi="ar-EG"/>
        </w:rPr>
        <w:sectPr w:rsidR="000F4733" w:rsidSect="000F4733">
          <w:footerReference w:type="default" r:id="rId8"/>
          <w:type w:val="continuous"/>
          <w:pgSz w:w="11907" w:h="16840" w:code="9"/>
          <w:pgMar w:top="1134" w:right="1701" w:bottom="1134" w:left="1134" w:header="720" w:footer="720" w:gutter="0"/>
          <w:cols w:space="720"/>
          <w:bidi/>
          <w:rtlGutter/>
          <w:docGrid w:linePitch="360"/>
        </w:sectPr>
      </w:pPr>
      <w:r w:rsidRPr="00CA1935">
        <w:rPr>
          <w:rFonts w:ascii="Simplified Arabic" w:hAnsi="Simplified Arabic" w:cs="Simplified Arabic" w:hint="cs"/>
          <w:sz w:val="36"/>
          <w:szCs w:val="36"/>
          <w:rtl/>
          <w:lang w:bidi="ar-EG"/>
        </w:rPr>
        <w:t xml:space="preserve">1447 </w:t>
      </w:r>
      <w:r w:rsidRPr="00CA1935">
        <w:rPr>
          <w:rFonts w:ascii="Simplified Arabic" w:hAnsi="Simplified Arabic" w:cs="Simplified Arabic"/>
          <w:sz w:val="36"/>
          <w:szCs w:val="36"/>
          <w:rtl/>
          <w:lang w:bidi="ar-EG"/>
        </w:rPr>
        <w:t>–</w:t>
      </w:r>
      <w:r w:rsidRPr="00CA1935">
        <w:rPr>
          <w:rFonts w:ascii="Simplified Arabic" w:hAnsi="Simplified Arabic" w:cs="Simplified Arabic" w:hint="cs"/>
          <w:sz w:val="36"/>
          <w:szCs w:val="36"/>
          <w:rtl/>
          <w:lang w:bidi="ar-EG"/>
        </w:rPr>
        <w:t xml:space="preserve"> 2026</w:t>
      </w:r>
    </w:p>
    <w:p w:rsidR="000F4733" w:rsidRPr="009F0373" w:rsidRDefault="000F4733" w:rsidP="000F4733">
      <w:pPr>
        <w:pStyle w:val="NormalWeb"/>
        <w:bidi/>
        <w:spacing w:line="276" w:lineRule="auto"/>
        <w:jc w:val="center"/>
        <w:outlineLvl w:val="0"/>
        <w:rPr>
          <w:rFonts w:ascii="Simplified Arabic" w:hAnsi="Simplified Arabic" w:cs="Simplified Arabic"/>
          <w:b/>
          <w:bCs/>
          <w:sz w:val="40"/>
          <w:szCs w:val="40"/>
          <w:rtl/>
          <w:lang w:bidi="ar-EG"/>
        </w:rPr>
      </w:pPr>
      <w:r w:rsidRPr="009F0373">
        <w:rPr>
          <w:rFonts w:ascii="Simplified Arabic" w:hAnsi="Simplified Arabic" w:cs="Simplified Arabic" w:hint="cs"/>
          <w:b/>
          <w:bCs/>
          <w:sz w:val="40"/>
          <w:szCs w:val="40"/>
          <w:rtl/>
          <w:lang w:bidi="ar-EG"/>
        </w:rPr>
        <w:lastRenderedPageBreak/>
        <w:t>الفصل الأول: الإطار العام للدراسة</w:t>
      </w:r>
    </w:p>
    <w:p w:rsidR="000F4733" w:rsidRPr="009F0373" w:rsidRDefault="000F4733" w:rsidP="000F4733">
      <w:pPr>
        <w:pStyle w:val="NormalWeb"/>
        <w:bidi/>
        <w:spacing w:line="276" w:lineRule="auto"/>
        <w:outlineLvl w:val="1"/>
        <w:rPr>
          <w:rFonts w:ascii="Simplified Arabic" w:hAnsi="Simplified Arabic" w:cs="Simplified Arabic"/>
          <w:b/>
          <w:bCs/>
          <w:sz w:val="36"/>
          <w:szCs w:val="36"/>
          <w:rtl/>
          <w:lang w:bidi="ar-EG"/>
        </w:rPr>
      </w:pPr>
      <w:r w:rsidRPr="009F0373">
        <w:rPr>
          <w:rFonts w:ascii="Simplified Arabic" w:hAnsi="Simplified Arabic" w:cs="Simplified Arabic" w:hint="cs"/>
          <w:b/>
          <w:bCs/>
          <w:sz w:val="36"/>
          <w:szCs w:val="36"/>
          <w:rtl/>
          <w:lang w:bidi="ar-EG"/>
        </w:rPr>
        <w:t>1.1 المقدمة</w:t>
      </w:r>
    </w:p>
    <w:p w:rsidR="000F4733" w:rsidRPr="00CA1935" w:rsidRDefault="000F4733" w:rsidP="000F4733">
      <w:pPr>
        <w:pStyle w:val="NormalWeb"/>
        <w:bidi/>
        <w:spacing w:line="276" w:lineRule="auto"/>
        <w:ind w:firstLine="424"/>
        <w:jc w:val="both"/>
        <w:rPr>
          <w:rFonts w:ascii="Simplified Arabic" w:hAnsi="Simplified Arabic" w:cs="Simplified Arabic"/>
          <w:sz w:val="28"/>
          <w:szCs w:val="28"/>
        </w:rPr>
      </w:pPr>
      <w:r w:rsidRPr="00CA1935">
        <w:rPr>
          <w:rFonts w:ascii="Simplified Arabic" w:hAnsi="Simplified Arabic" w:cs="Simplified Arabic"/>
          <w:sz w:val="28"/>
          <w:szCs w:val="28"/>
          <w:rtl/>
        </w:rPr>
        <w:t>يشهد قطاع التأمين العالمي تحولات جذرية مدفوعة بالتطور المتسارع في تقنيات الذكاء الاصطناعي وتحليلات البيانات، حيث أصبحت هذه التقنيات ركيزة أساسية في تطوير الخدمات التأمينية وتعزيز كفاءتها التشغيلية. ويُعدّ قطاع التأمين من أكثر القطاعات المالية عرضة لظاهرة الاحتيال التي تُكبّد الصناعة التأمينية خسائر مالية ضخمة تتجاوز عشرات المليارات من الدولارات سنوياً على المستوى العالمي، مما يستدعي البحث المستمر عن أساليب متقدمة وفعّالة لمواجهة هذه الظاهرة المتنامية التي تُهدد استقرار القطاع التأميني واستدامته</w:t>
      </w:r>
      <w:r w:rsidRPr="00CA1935">
        <w:rPr>
          <w:rFonts w:ascii="Simplified Arabic" w:hAnsi="Simplified Arabic" w:cs="Simplified Arabic"/>
          <w:sz w:val="28"/>
          <w:szCs w:val="28"/>
        </w:rPr>
        <w:t xml:space="preserve"> (</w:t>
      </w:r>
      <w:proofErr w:type="spellStart"/>
      <w:r w:rsidRPr="00CA1935">
        <w:rPr>
          <w:rFonts w:ascii="Simplified Arabic" w:hAnsi="Simplified Arabic" w:cs="Simplified Arabic"/>
          <w:sz w:val="28"/>
          <w:szCs w:val="28"/>
        </w:rPr>
        <w:t>Aslam</w:t>
      </w:r>
      <w:proofErr w:type="spellEnd"/>
      <w:r w:rsidRPr="00CA1935">
        <w:rPr>
          <w:rFonts w:ascii="Simplified Arabic" w:hAnsi="Simplified Arabic" w:cs="Simplified Arabic"/>
          <w:sz w:val="28"/>
          <w:szCs w:val="28"/>
        </w:rPr>
        <w:t xml:space="preserve"> et al., 2022).</w:t>
      </w:r>
    </w:p>
    <w:p w:rsidR="000F4733" w:rsidRPr="00CA1935" w:rsidRDefault="000F4733" w:rsidP="000F4733">
      <w:pPr>
        <w:pStyle w:val="NormalWeb"/>
        <w:bidi/>
        <w:spacing w:line="276" w:lineRule="auto"/>
        <w:ind w:firstLine="424"/>
        <w:jc w:val="both"/>
        <w:rPr>
          <w:rFonts w:ascii="Simplified Arabic" w:hAnsi="Simplified Arabic" w:cs="Simplified Arabic"/>
          <w:sz w:val="28"/>
          <w:szCs w:val="28"/>
        </w:rPr>
      </w:pPr>
      <w:r w:rsidRPr="00CA1935">
        <w:rPr>
          <w:rFonts w:ascii="Simplified Arabic" w:hAnsi="Simplified Arabic" w:cs="Simplified Arabic"/>
          <w:sz w:val="28"/>
          <w:szCs w:val="28"/>
          <w:rtl/>
        </w:rPr>
        <w:t>وقد أفرز هذا التقدم التقني أدوات تحليلية متطورة تُعرف بالتحليلات المتقدمة لكشف الاحتيال، وتشمل تحليلات البيانات الضخمة القادرة على معالجة ملايين المطالبات واستخلاص الأنماط غير المرئية، وخوارزميات التعلم الآلي التي تتعلم ذاتياً من البيانات التاريخية لتصنيف المطالبات بدقة متزايدة، ونماذج التنبؤ بالاحتيال التي تُقدّر احتمالية وقوع الاحتيال قبل صرف التعويضات، وأنظمة المراقبة الآنية التي ترصد المطالبات المشبوهة لحظة ورودها. وقد أثبتت الدراسات الحديثة أن هذه التقنيات مكّنت من خفض الإنذارات الكاذبة بأكثر من 50% وزيادة معدلات الكشف بنسبة 40% وتحقيق وفورات مالية بملايين الدولارات في عدد من المؤسسات المالية الكبرى حول العالم</w:t>
      </w:r>
      <w:r w:rsidRPr="00CA1935">
        <w:rPr>
          <w:rFonts w:ascii="Simplified Arabic" w:hAnsi="Simplified Arabic" w:cs="Simplified Arabic"/>
          <w:sz w:val="28"/>
          <w:szCs w:val="28"/>
        </w:rPr>
        <w:t xml:space="preserve"> (Bello et al., 2023). </w:t>
      </w:r>
    </w:p>
    <w:p w:rsidR="000F4733" w:rsidRPr="00CA1935" w:rsidRDefault="000F4733" w:rsidP="000F4733">
      <w:pPr>
        <w:pStyle w:val="NormalWeb"/>
        <w:bidi/>
        <w:spacing w:line="276" w:lineRule="auto"/>
        <w:ind w:firstLine="424"/>
        <w:jc w:val="both"/>
        <w:rPr>
          <w:rFonts w:ascii="Simplified Arabic" w:hAnsi="Simplified Arabic" w:cs="Simplified Arabic"/>
          <w:sz w:val="28"/>
          <w:szCs w:val="28"/>
        </w:rPr>
      </w:pPr>
      <w:r w:rsidRPr="00CA1935">
        <w:rPr>
          <w:rFonts w:ascii="Simplified Arabic" w:hAnsi="Simplified Arabic" w:cs="Simplified Arabic"/>
          <w:sz w:val="28"/>
          <w:szCs w:val="28"/>
          <w:rtl/>
        </w:rPr>
        <w:t>وعلى صعيد الخسائر الناتجة عن مطالبات الحوادث المرورية، يُمثّل تأمين المركبات العمود الفقري لصناعة التأمين في كثير من الأسواق العالمية والإقليمية، غير أن المطالبات الاحتيالية في هذا القطاع تُشكّل عبئاً مالياً متصاعداً يُؤثر سلباً على معدلات الخسائر التشغيلية ويُضعف الملاءة المالية لشركات التأمين ويُسهم في رفع أسعار الأقساط على حاملي الوثائق الملتزمين، حيث إن نسبة ضئيلة فقط من أساليب الكشف المتاحة تُحقق ربحية فعلية عند احتساب التكاليف الكاملة للتحقيق والكشف</w:t>
      </w:r>
      <w:r w:rsidRPr="00CA1935">
        <w:rPr>
          <w:rFonts w:ascii="Simplified Arabic" w:hAnsi="Simplified Arabic" w:cs="Simplified Arabic"/>
          <w:sz w:val="28"/>
          <w:szCs w:val="28"/>
        </w:rPr>
        <w:t xml:space="preserve"> (</w:t>
      </w:r>
      <w:proofErr w:type="spellStart"/>
      <w:r w:rsidRPr="00CA1935">
        <w:rPr>
          <w:rFonts w:ascii="Simplified Arabic" w:hAnsi="Simplified Arabic" w:cs="Simplified Arabic"/>
          <w:sz w:val="28"/>
          <w:szCs w:val="28"/>
        </w:rPr>
        <w:t>Benedek</w:t>
      </w:r>
      <w:proofErr w:type="spellEnd"/>
      <w:r w:rsidRPr="00CA1935">
        <w:rPr>
          <w:rFonts w:ascii="Simplified Arabic" w:hAnsi="Simplified Arabic" w:cs="Simplified Arabic"/>
          <w:sz w:val="28"/>
          <w:szCs w:val="28"/>
        </w:rPr>
        <w:t xml:space="preserve"> et al., 2023).</w:t>
      </w:r>
    </w:p>
    <w:p w:rsidR="000F4733" w:rsidRPr="00CA1935" w:rsidRDefault="000F4733" w:rsidP="000F4733">
      <w:pPr>
        <w:pStyle w:val="NormalWeb"/>
        <w:bidi/>
        <w:spacing w:line="276" w:lineRule="auto"/>
        <w:ind w:firstLine="424"/>
        <w:jc w:val="both"/>
        <w:rPr>
          <w:rFonts w:ascii="Simplified Arabic" w:hAnsi="Simplified Arabic" w:cs="Simplified Arabic"/>
          <w:sz w:val="28"/>
          <w:szCs w:val="28"/>
        </w:rPr>
      </w:pPr>
      <w:r w:rsidRPr="00CA1935">
        <w:rPr>
          <w:rFonts w:ascii="Simplified Arabic" w:hAnsi="Simplified Arabic" w:cs="Simplified Arabic"/>
          <w:sz w:val="28"/>
          <w:szCs w:val="28"/>
        </w:rPr>
        <w:t xml:space="preserve"> </w:t>
      </w:r>
      <w:r w:rsidRPr="00CA1935">
        <w:rPr>
          <w:rFonts w:ascii="Simplified Arabic" w:hAnsi="Simplified Arabic" w:cs="Simplified Arabic"/>
          <w:sz w:val="28"/>
          <w:szCs w:val="28"/>
          <w:rtl/>
        </w:rPr>
        <w:t xml:space="preserve">ويستحوذ تأمين المركبات على النصيب الأكبر من أقساط التأمين المكتتبة، وتُعاني شركات التأمين السعودية من ارتفاع ملحوظ في نسب الخسائر في هذا الفرع بسبب تزايد حالات الاحتيال المتنوعة بين </w:t>
      </w:r>
      <w:r w:rsidRPr="00CA1935">
        <w:rPr>
          <w:rFonts w:ascii="Simplified Arabic" w:hAnsi="Simplified Arabic" w:cs="Simplified Arabic"/>
          <w:sz w:val="28"/>
          <w:szCs w:val="28"/>
          <w:rtl/>
        </w:rPr>
        <w:lastRenderedPageBreak/>
        <w:t>افتعال الحوادث وتضخيم الأضرار وتقديم مستندات مزوّرة وتكرار المطالبات لدى أكثر من شركة (العتيبي، 2024)</w:t>
      </w:r>
      <w:r w:rsidRPr="00CA1935">
        <w:rPr>
          <w:rFonts w:ascii="Simplified Arabic" w:hAnsi="Simplified Arabic" w:cs="Simplified Arabic"/>
          <w:sz w:val="28"/>
          <w:szCs w:val="28"/>
        </w:rPr>
        <w:t>.</w:t>
      </w:r>
    </w:p>
    <w:p w:rsidR="000F4733" w:rsidRPr="00CA1935" w:rsidRDefault="000F4733" w:rsidP="000F4733">
      <w:pPr>
        <w:pStyle w:val="NormalWeb"/>
        <w:bidi/>
        <w:spacing w:line="276" w:lineRule="auto"/>
        <w:ind w:firstLine="424"/>
        <w:jc w:val="both"/>
        <w:rPr>
          <w:rFonts w:ascii="Simplified Arabic" w:hAnsi="Simplified Arabic" w:cs="Simplified Arabic"/>
          <w:sz w:val="28"/>
          <w:szCs w:val="28"/>
        </w:rPr>
      </w:pPr>
      <w:r w:rsidRPr="00CA1935">
        <w:rPr>
          <w:rFonts w:ascii="Simplified Arabic" w:hAnsi="Simplified Arabic" w:cs="Simplified Arabic"/>
          <w:sz w:val="28"/>
          <w:szCs w:val="28"/>
          <w:rtl/>
        </w:rPr>
        <w:t>و تبرز الحاجة الملحّة إلى دراسة العلاقة بين تطبيق التحليلات المتقدمة لكشف الاحتيال بأبعادها المختلفة وبين خفض الخسائر الفعلية الناتجة عن مطالبات الحوادث المرورية، لا سيما أن تطبيقات الذكاء الاصطناعي أثبتت دورها الفعّال في تبسيط عمليات إدارة المطالبات والتعويضات وتمكين شركات التأمين من بناء نماذج تنبؤية متنوعة للمخاطر، في حين أن تبنّي هذه التقنيات في شركات التأمين السعودية لا يزال في مراحله الأولى رغم التوجه الوطني نحو التحول الرقمي في إطار رؤية المملكة 2030 (معزوز وبوفولة، 2024)</w:t>
      </w:r>
      <w:r w:rsidRPr="00CA1935">
        <w:rPr>
          <w:rFonts w:ascii="Simplified Arabic" w:hAnsi="Simplified Arabic" w:cs="Simplified Arabic"/>
          <w:sz w:val="28"/>
          <w:szCs w:val="28"/>
        </w:rPr>
        <w:t>.</w:t>
      </w:r>
    </w:p>
    <w:p w:rsidR="000F4733" w:rsidRPr="00CA1935" w:rsidRDefault="000F4733" w:rsidP="000F4733">
      <w:pPr>
        <w:pStyle w:val="NormalWeb"/>
        <w:bidi/>
        <w:spacing w:line="276" w:lineRule="auto"/>
        <w:ind w:firstLine="424"/>
        <w:jc w:val="both"/>
        <w:rPr>
          <w:rFonts w:ascii="Simplified Arabic" w:hAnsi="Simplified Arabic" w:cs="Simplified Arabic"/>
          <w:sz w:val="28"/>
          <w:szCs w:val="28"/>
        </w:rPr>
      </w:pPr>
      <w:r w:rsidRPr="00CA1935">
        <w:rPr>
          <w:rFonts w:ascii="Simplified Arabic" w:hAnsi="Simplified Arabic" w:cs="Simplified Arabic"/>
          <w:sz w:val="28"/>
          <w:szCs w:val="28"/>
          <w:rtl/>
        </w:rPr>
        <w:t>وعليه، تسعى هذه الدراسة إلى قياس أثر تطبيق التحليلات المتقدمة لكشف الاحتيال بأبعادها الأربعة — تحليلات البيانات الضخمة وخوارزميات التعلم الآلي ونماذج التنبؤ بالاحتيال والمراقبة الآنية للمطالبات — على خفض الخسائر الناتجة عن مطالبات الحوادث المرورية في شركات التأمين بالمملكة العربية السعودية، بما يُسهم في تقديم رؤية علمية تطبيقية تدعم جهود تطوير منظومة مكافحة الاحتيال التأميني وتعزيز الأداء المالي لقطاع التأمين في المملكة</w:t>
      </w:r>
      <w:r w:rsidRPr="00CA1935">
        <w:rPr>
          <w:rFonts w:ascii="Simplified Arabic" w:hAnsi="Simplified Arabic" w:cs="Simplified Arabic"/>
          <w:sz w:val="28"/>
          <w:szCs w:val="28"/>
        </w:rPr>
        <w:t>.</w:t>
      </w:r>
    </w:p>
    <w:p w:rsidR="000F4733" w:rsidRPr="009F0373" w:rsidRDefault="000F4733" w:rsidP="000F4733">
      <w:pPr>
        <w:pStyle w:val="NormalWeb"/>
        <w:bidi/>
        <w:spacing w:line="276" w:lineRule="auto"/>
        <w:jc w:val="both"/>
        <w:outlineLvl w:val="1"/>
        <w:rPr>
          <w:rFonts w:ascii="Simplified Arabic" w:hAnsi="Simplified Arabic" w:cs="Simplified Arabic"/>
          <w:b/>
          <w:bCs/>
          <w:sz w:val="36"/>
          <w:szCs w:val="36"/>
          <w:rtl/>
        </w:rPr>
      </w:pPr>
      <w:bookmarkStart w:id="1" w:name="_Toc169790500"/>
      <w:r w:rsidRPr="009F0373">
        <w:rPr>
          <w:rFonts w:ascii="Simplified Arabic" w:hAnsi="Simplified Arabic" w:cs="Simplified Arabic"/>
          <w:b/>
          <w:bCs/>
          <w:sz w:val="36"/>
          <w:szCs w:val="36"/>
          <w:rtl/>
        </w:rPr>
        <w:t>2.1 مشكلة الدراسة</w:t>
      </w:r>
    </w:p>
    <w:p w:rsidR="000F4733" w:rsidRPr="00CA1935" w:rsidRDefault="000F4733" w:rsidP="000F4733">
      <w:pPr>
        <w:pStyle w:val="NormalWeb"/>
        <w:bidi/>
        <w:spacing w:line="276" w:lineRule="auto"/>
        <w:ind w:firstLine="424"/>
        <w:jc w:val="both"/>
        <w:rPr>
          <w:rFonts w:ascii="Simplified Arabic" w:hAnsi="Simplified Arabic" w:cs="Simplified Arabic"/>
          <w:sz w:val="28"/>
          <w:szCs w:val="28"/>
        </w:rPr>
      </w:pPr>
      <w:r w:rsidRPr="00CA1935">
        <w:rPr>
          <w:rFonts w:ascii="Simplified Arabic" w:hAnsi="Simplified Arabic" w:cs="Simplified Arabic"/>
          <w:sz w:val="28"/>
          <w:szCs w:val="28"/>
          <w:rtl/>
        </w:rPr>
        <w:t>يُعدّ قطاع التأمين على المركبات من أكبر القطاعات التأمينية في المملكة العربية السعودية وأكثرها حساسية، إذ يستحوذ على ما يزيد عن 50% من إجمالي أقساط التأمين المكتتبة في السوق السعودي، وهو ما يجعله الركيزة الأساسية لصناعة التأمين في المملكة. غير أن هذا القطاع الحيوي يواجه تحدياً جوهرياً يتمثل في تصاعد ظاهرة الاحتيال في مطالبات الحوادث المرورية، حيث تُشير التقديرات إلى أن نسبة المطالبات الاحتيالية أو المبالَغ فيها تتراوح بين 15% و20% من إجمالي مطالبات تأمين المركبات، وهو ما يُلقي بأعباء مالية ثقيلة على شركات التأمين ويُهدد استقرارها المالي واستدامتها التشغيلية. وتتنوع أساليب هذا الاحتيال بين تضخيم قيمة الأضرار الفعلية، وافتعال حوادث وهمية، وتقديم مستندات مزوّرة، وتكرار المطالبة عن الحادث ذاته لدى أكثر من شركة، مما يُفرز خسائر مالية مباشرة تُقدَّر بمليارات الريالات سنوياً تتحمّلها شركات التأمين وتنعكس في نهاية المطاف على حاملي الوثائق الملتزمين من خلال ارتفاع أسعار الأقساط</w:t>
      </w:r>
      <w:r w:rsidRPr="00CA1935">
        <w:rPr>
          <w:rFonts w:ascii="Simplified Arabic" w:hAnsi="Simplified Arabic" w:cs="Simplified Arabic"/>
          <w:sz w:val="28"/>
          <w:szCs w:val="28"/>
        </w:rPr>
        <w:t>.</w:t>
      </w:r>
    </w:p>
    <w:p w:rsidR="000F4733" w:rsidRPr="00CA1935" w:rsidRDefault="000F4733" w:rsidP="000F4733">
      <w:pPr>
        <w:pStyle w:val="NormalWeb"/>
        <w:bidi/>
        <w:spacing w:line="276" w:lineRule="auto"/>
        <w:ind w:firstLine="424"/>
        <w:jc w:val="both"/>
        <w:rPr>
          <w:rFonts w:ascii="Simplified Arabic" w:hAnsi="Simplified Arabic" w:cs="Simplified Arabic"/>
          <w:sz w:val="28"/>
          <w:szCs w:val="28"/>
        </w:rPr>
      </w:pPr>
      <w:r w:rsidRPr="00CA1935">
        <w:rPr>
          <w:rFonts w:ascii="Simplified Arabic" w:hAnsi="Simplified Arabic" w:cs="Simplified Arabic"/>
          <w:sz w:val="28"/>
          <w:szCs w:val="28"/>
          <w:rtl/>
        </w:rPr>
        <w:lastRenderedPageBreak/>
        <w:t>وعلى الرغم من الجهود التنظيمية التي يبذلها البنك المركزي السعودي في تطوير منظومة مكافحة الاحتيال التأميني، إلا أن كثيراً من شركات التأمين السعودية لا تزال تعتمد على الأساليب التقليدية في فحص المطالبات والكشف عن الاحتيال، كالمراجعة اليدوية وخبرة المحققين الأفراد والقواعد الثابتة المبنية على معايير محددة مسبقاً. وتتسم هذه الأساليب بمحدودية القدرة على مواكبة التطور المتسارع في أنماط الاحتيال وتعقيداتها، فضلاً عن بطئها في معالجة الكم الهائل من المطالبات اليومية، وارتفاع معدلات الإنذارات الكاذبة التي تُرهق فرق التحقيق وتُؤخّر تسوية المطالبات المشروعة، مما يُضعف رضا العملاء ويُلحق ضرراً بالسمعة المؤسسية للشركات</w:t>
      </w:r>
      <w:r w:rsidRPr="00CA1935">
        <w:rPr>
          <w:rFonts w:ascii="Simplified Arabic" w:hAnsi="Simplified Arabic" w:cs="Simplified Arabic"/>
          <w:sz w:val="28"/>
          <w:szCs w:val="28"/>
        </w:rPr>
        <w:t>.</w:t>
      </w:r>
    </w:p>
    <w:p w:rsidR="000F4733" w:rsidRPr="00CA1935" w:rsidRDefault="000F4733" w:rsidP="000F4733">
      <w:pPr>
        <w:pStyle w:val="NormalWeb"/>
        <w:bidi/>
        <w:spacing w:line="276" w:lineRule="auto"/>
        <w:ind w:firstLine="424"/>
        <w:jc w:val="both"/>
        <w:rPr>
          <w:rFonts w:ascii="Simplified Arabic" w:hAnsi="Simplified Arabic" w:cs="Simplified Arabic"/>
          <w:sz w:val="28"/>
          <w:szCs w:val="28"/>
        </w:rPr>
      </w:pPr>
      <w:r w:rsidRPr="00CA1935">
        <w:rPr>
          <w:rFonts w:ascii="Simplified Arabic" w:hAnsi="Simplified Arabic" w:cs="Simplified Arabic"/>
          <w:sz w:val="28"/>
          <w:szCs w:val="28"/>
          <w:rtl/>
        </w:rPr>
        <w:t>وفي المقابل، يشهد العالم تحولاً جذرياً نحو توظيف التحليلات المتقدمة القائمة على تحليلات البيانات الضخمة وخوارزميات التعلم الآلي ونماذج التنبؤ بالاحتيال وأنظمة المراقبة الآنية للمطالبات، حيث أثبتت الدراسات الدولية أن هذه التقنيات قادرة على رفع معدلات الكشف عن الاحتيال بنسبة تتجاوز 40% وخفض الإنذارات الكاذبة بأكثر من 50%، مما يُترجم إلى وفورات مالية ضخمة وتحسّن ملموس في الأداء المالي لشركات التأمين. إلا أن واقع تبنّي هذه التقنيات في شركات التأمين السعودية لا يزال دون المستوى المأمول، ولم تحظَ العلاقة بين تطبيق هذه التحليلات المتقدمة بأبعادها المختلفة وبين خفض الخسائر الفعلية في مطالبات الحوادث المرورية بالاهتمام البحثي الكافي في البيئة السعودية</w:t>
      </w:r>
      <w:r w:rsidRPr="00CA1935">
        <w:rPr>
          <w:rFonts w:ascii="Simplified Arabic" w:hAnsi="Simplified Arabic" w:cs="Simplified Arabic"/>
          <w:sz w:val="28"/>
          <w:szCs w:val="28"/>
        </w:rPr>
        <w:t>.</w:t>
      </w:r>
    </w:p>
    <w:p w:rsidR="000F4733" w:rsidRPr="00CA1935" w:rsidRDefault="000F4733" w:rsidP="000F4733">
      <w:pPr>
        <w:pStyle w:val="NormalWeb"/>
        <w:bidi/>
        <w:spacing w:line="276" w:lineRule="auto"/>
        <w:ind w:firstLine="424"/>
        <w:jc w:val="both"/>
        <w:rPr>
          <w:rFonts w:ascii="Simplified Arabic" w:hAnsi="Simplified Arabic" w:cs="Simplified Arabic"/>
          <w:sz w:val="28"/>
          <w:szCs w:val="28"/>
        </w:rPr>
      </w:pPr>
      <w:r w:rsidRPr="00CA1935">
        <w:rPr>
          <w:rFonts w:ascii="Simplified Arabic" w:hAnsi="Simplified Arabic" w:cs="Simplified Arabic"/>
          <w:sz w:val="28"/>
          <w:szCs w:val="28"/>
          <w:rtl/>
        </w:rPr>
        <w:t>ومن هنا تتبلور مشكلة الدراسة في وجود فجوة واضحة بين الإمكانات الهائلة التي تُتيحها التحليلات المتقدمة لكشف الاحتيال من جهة، ومحدودية تطبيقها واستثمارها في شركات التأمين السعودية من جهة أخرى، في ظل تصاعد مستمر في الخسائر المالية الناتجة عن المطالبات الاحتيالية في الحوادث المرورية. كما تتجلى الفجوة البحثية في ندرة الدراسات العربية والمحلية التي تناولت هذا الموضوع بشكل تطبيقي على شركات التأمين السعودية، مما يُعزز الحاجة الملحّة إلى دراسة علمية متعمقة تقيس أثر تطبيق التحليلات المتقدمة لكشف الاحتيال بأبعادها الأربعة على خفض الخسائر الناتجة عن مطالبات الحوادث المرورية. وبناءً على ما تقدّم، يمكن بلورة مشكلة الدراسة في التساؤل الرئيسي التالي</w:t>
      </w:r>
      <w:r w:rsidRPr="00CA1935">
        <w:rPr>
          <w:rFonts w:ascii="Simplified Arabic" w:hAnsi="Simplified Arabic" w:cs="Simplified Arabic"/>
          <w:sz w:val="28"/>
          <w:szCs w:val="28"/>
        </w:rPr>
        <w:t xml:space="preserve">: </w:t>
      </w:r>
      <w:r w:rsidRPr="00CA1935">
        <w:rPr>
          <w:rStyle w:val="Strong"/>
          <w:rFonts w:ascii="Simplified Arabic" w:hAnsi="Simplified Arabic" w:cs="Simplified Arabic"/>
          <w:sz w:val="28"/>
          <w:szCs w:val="28"/>
          <w:rtl/>
        </w:rPr>
        <w:t>ما أثر تطبيق التحليلات المتقدمة لكشف الاحتيال بأبعادها (تحليلات البيانات الضخمة، وخوارزميات التعلم الآلي، ونماذج التنبؤ بالاحتيال، والمراقبة الآنية للمطالبات) على خفض الخسائر الناتجة عن مطالبات الحوادث المرورية في شركات التأمين بالمملكة العربية السعودية؟</w:t>
      </w:r>
    </w:p>
    <w:p w:rsidR="000F4733" w:rsidRPr="009F0373" w:rsidRDefault="000F4733" w:rsidP="000F4733">
      <w:pPr>
        <w:pStyle w:val="NormalWeb"/>
        <w:bidi/>
        <w:spacing w:line="276" w:lineRule="auto"/>
        <w:jc w:val="both"/>
        <w:outlineLvl w:val="1"/>
        <w:rPr>
          <w:rFonts w:ascii="Simplified Arabic" w:hAnsi="Simplified Arabic" w:cs="Simplified Arabic"/>
          <w:b/>
          <w:bCs/>
          <w:sz w:val="36"/>
          <w:szCs w:val="36"/>
          <w:rtl/>
        </w:rPr>
      </w:pPr>
      <w:r w:rsidRPr="009F0373">
        <w:rPr>
          <w:rFonts w:ascii="Simplified Arabic" w:hAnsi="Simplified Arabic" w:cs="Simplified Arabic"/>
          <w:b/>
          <w:bCs/>
          <w:sz w:val="36"/>
          <w:szCs w:val="36"/>
          <w:rtl/>
        </w:rPr>
        <w:t>3.1 أهداف الدراسة</w:t>
      </w:r>
    </w:p>
    <w:p w:rsidR="000F4733" w:rsidRPr="00CA1935" w:rsidRDefault="000F4733" w:rsidP="000F4733">
      <w:pPr>
        <w:pStyle w:val="NormalWeb"/>
        <w:bidi/>
        <w:spacing w:line="276" w:lineRule="auto"/>
        <w:ind w:left="-1" w:firstLine="425"/>
        <w:jc w:val="both"/>
        <w:rPr>
          <w:rFonts w:ascii="Simplified Arabic" w:hAnsi="Simplified Arabic" w:cs="Simplified Arabic"/>
          <w:sz w:val="28"/>
          <w:szCs w:val="28"/>
        </w:rPr>
      </w:pPr>
      <w:r w:rsidRPr="00CA1935">
        <w:rPr>
          <w:rFonts w:ascii="Simplified Arabic" w:hAnsi="Simplified Arabic" w:cs="Simplified Arabic"/>
          <w:sz w:val="28"/>
          <w:szCs w:val="28"/>
          <w:rtl/>
        </w:rPr>
        <w:lastRenderedPageBreak/>
        <w:t>تهدف هذه الدراسة إلى قياس أثر تطبيق التحليلات المتقدمة لكشف الاحتيال بأبعادها الأربعة (تحليلات البيانات الضخمة، وخوارزميات التعلم الآلي، ونماذج التنبؤ بالاحتيال، والمراقبة الآنية للمطالبات) على خفض الخسائر الناتجة عن مطالبات الحوادث المرورية في شركات التأمين بالمملكة العربية السعودية</w:t>
      </w:r>
      <w:r w:rsidRPr="00CA1935">
        <w:rPr>
          <w:rFonts w:ascii="Simplified Arabic" w:hAnsi="Simplified Arabic" w:cs="Simplified Arabic"/>
          <w:sz w:val="28"/>
          <w:szCs w:val="28"/>
        </w:rPr>
        <w:t>.</w:t>
      </w:r>
    </w:p>
    <w:p w:rsidR="000F4733" w:rsidRPr="009F0373" w:rsidRDefault="000F4733" w:rsidP="000F4733">
      <w:pPr>
        <w:pStyle w:val="NormalWeb"/>
        <w:bidi/>
        <w:spacing w:line="276" w:lineRule="auto"/>
        <w:jc w:val="both"/>
        <w:rPr>
          <w:rFonts w:ascii="Simplified Arabic" w:hAnsi="Simplified Arabic" w:cs="Simplified Arabic"/>
          <w:b/>
          <w:bCs/>
          <w:sz w:val="28"/>
          <w:szCs w:val="28"/>
        </w:rPr>
      </w:pPr>
      <w:r w:rsidRPr="009F0373">
        <w:rPr>
          <w:rFonts w:ascii="Simplified Arabic" w:hAnsi="Simplified Arabic" w:cs="Simplified Arabic"/>
          <w:b/>
          <w:bCs/>
          <w:sz w:val="28"/>
          <w:szCs w:val="28"/>
          <w:rtl/>
        </w:rPr>
        <w:t>ويتفرع من هذا الهدف الرئيسي الأهداف الفرعية التالية</w:t>
      </w:r>
      <w:r w:rsidRPr="009F0373">
        <w:rPr>
          <w:rFonts w:ascii="Simplified Arabic" w:hAnsi="Simplified Arabic" w:cs="Simplified Arabic"/>
          <w:b/>
          <w:bCs/>
          <w:sz w:val="28"/>
          <w:szCs w:val="28"/>
        </w:rPr>
        <w:t>:</w:t>
      </w:r>
    </w:p>
    <w:p w:rsidR="000F4733" w:rsidRPr="00CA1935" w:rsidRDefault="000F4733" w:rsidP="000F4733">
      <w:pPr>
        <w:pStyle w:val="NormalWeb"/>
        <w:numPr>
          <w:ilvl w:val="0"/>
          <w:numId w:val="1"/>
        </w:numPr>
        <w:bidi/>
        <w:spacing w:line="276" w:lineRule="auto"/>
        <w:ind w:left="424"/>
        <w:jc w:val="both"/>
        <w:rPr>
          <w:rFonts w:ascii="Simplified Arabic" w:hAnsi="Simplified Arabic" w:cs="Simplified Arabic"/>
          <w:sz w:val="28"/>
          <w:szCs w:val="28"/>
        </w:rPr>
      </w:pPr>
      <w:r w:rsidRPr="00CA1935">
        <w:rPr>
          <w:rFonts w:ascii="Simplified Arabic" w:hAnsi="Simplified Arabic" w:cs="Simplified Arabic"/>
          <w:sz w:val="28"/>
          <w:szCs w:val="28"/>
          <w:rtl/>
        </w:rPr>
        <w:t>قياس أثر تطبيق تحليلات البيانات الضخمة في كشف الاحتيال على خفض الخسائر الناتجة عن مطالبات الحوادث المرورية في شركات التأمين بالمملكة العربية السعودية</w:t>
      </w:r>
      <w:r w:rsidRPr="00CA1935">
        <w:rPr>
          <w:rFonts w:ascii="Simplified Arabic" w:hAnsi="Simplified Arabic" w:cs="Simplified Arabic"/>
          <w:sz w:val="28"/>
          <w:szCs w:val="28"/>
        </w:rPr>
        <w:t>.</w:t>
      </w:r>
    </w:p>
    <w:p w:rsidR="000F4733" w:rsidRPr="00CA1935" w:rsidRDefault="000F4733" w:rsidP="000F4733">
      <w:pPr>
        <w:pStyle w:val="NormalWeb"/>
        <w:numPr>
          <w:ilvl w:val="0"/>
          <w:numId w:val="1"/>
        </w:numPr>
        <w:bidi/>
        <w:spacing w:line="276" w:lineRule="auto"/>
        <w:ind w:left="424"/>
        <w:jc w:val="both"/>
        <w:rPr>
          <w:rFonts w:ascii="Simplified Arabic" w:hAnsi="Simplified Arabic" w:cs="Simplified Arabic"/>
          <w:sz w:val="28"/>
          <w:szCs w:val="28"/>
        </w:rPr>
      </w:pPr>
      <w:r w:rsidRPr="00CA1935">
        <w:rPr>
          <w:rFonts w:ascii="Simplified Arabic" w:hAnsi="Simplified Arabic" w:cs="Simplified Arabic"/>
          <w:sz w:val="28"/>
          <w:szCs w:val="28"/>
          <w:rtl/>
        </w:rPr>
        <w:t>تحديد أثر استخدام خوارزميات التعلم الآلي في كشف الاحتيال على خفض الخسائر الناتجة عن مطالبات الحوادث المرورية في شركات التأمين بالمملكة العربية السعودية</w:t>
      </w:r>
      <w:r w:rsidRPr="00CA1935">
        <w:rPr>
          <w:rFonts w:ascii="Simplified Arabic" w:hAnsi="Simplified Arabic" w:cs="Simplified Arabic"/>
          <w:sz w:val="28"/>
          <w:szCs w:val="28"/>
        </w:rPr>
        <w:t>.</w:t>
      </w:r>
    </w:p>
    <w:p w:rsidR="000F4733" w:rsidRPr="00CA1935" w:rsidRDefault="000F4733" w:rsidP="000F4733">
      <w:pPr>
        <w:pStyle w:val="NormalWeb"/>
        <w:numPr>
          <w:ilvl w:val="0"/>
          <w:numId w:val="1"/>
        </w:numPr>
        <w:bidi/>
        <w:spacing w:line="276" w:lineRule="auto"/>
        <w:ind w:left="424"/>
        <w:jc w:val="both"/>
        <w:rPr>
          <w:rFonts w:ascii="Simplified Arabic" w:hAnsi="Simplified Arabic" w:cs="Simplified Arabic"/>
          <w:sz w:val="28"/>
          <w:szCs w:val="28"/>
        </w:rPr>
      </w:pPr>
      <w:r w:rsidRPr="00CA1935">
        <w:rPr>
          <w:rFonts w:ascii="Simplified Arabic" w:hAnsi="Simplified Arabic" w:cs="Simplified Arabic"/>
          <w:sz w:val="28"/>
          <w:szCs w:val="28"/>
          <w:rtl/>
        </w:rPr>
        <w:t>تقييم أثر توظيف نماذج التنبؤ بالاحتيال على خفض الخسائر الناتجة عن مطالبات الحوادث المرورية في شركات التأمين بالمملكة العربية السعودية</w:t>
      </w:r>
      <w:r w:rsidRPr="00CA1935">
        <w:rPr>
          <w:rFonts w:ascii="Simplified Arabic" w:hAnsi="Simplified Arabic" w:cs="Simplified Arabic"/>
          <w:sz w:val="28"/>
          <w:szCs w:val="28"/>
        </w:rPr>
        <w:t>.</w:t>
      </w:r>
    </w:p>
    <w:p w:rsidR="000F4733" w:rsidRPr="00CA1935" w:rsidRDefault="000F4733" w:rsidP="000F4733">
      <w:pPr>
        <w:pStyle w:val="NormalWeb"/>
        <w:numPr>
          <w:ilvl w:val="0"/>
          <w:numId w:val="1"/>
        </w:numPr>
        <w:bidi/>
        <w:spacing w:line="276" w:lineRule="auto"/>
        <w:ind w:left="424"/>
        <w:jc w:val="both"/>
        <w:rPr>
          <w:rFonts w:ascii="Simplified Arabic" w:hAnsi="Simplified Arabic" w:cs="Simplified Arabic"/>
          <w:sz w:val="28"/>
          <w:szCs w:val="28"/>
        </w:rPr>
      </w:pPr>
      <w:r w:rsidRPr="00CA1935">
        <w:rPr>
          <w:rFonts w:ascii="Simplified Arabic" w:hAnsi="Simplified Arabic" w:cs="Simplified Arabic"/>
          <w:sz w:val="28"/>
          <w:szCs w:val="28"/>
          <w:rtl/>
        </w:rPr>
        <w:t>الكشف عن أثر تطبيق أنظمة المراقبة الآنية للمطالبات على خفض الخسائر الناتجة عن مطالبات الحوادث المرورية في شركات التأمين بالمملكة العربية السعودية</w:t>
      </w:r>
      <w:r w:rsidRPr="00CA1935">
        <w:rPr>
          <w:rFonts w:ascii="Simplified Arabic" w:hAnsi="Simplified Arabic" w:cs="Simplified Arabic"/>
          <w:sz w:val="28"/>
          <w:szCs w:val="28"/>
        </w:rPr>
        <w:t>.</w:t>
      </w:r>
    </w:p>
    <w:p w:rsidR="000F4733" w:rsidRPr="00CA1935" w:rsidRDefault="000F4733" w:rsidP="000F4733">
      <w:pPr>
        <w:pStyle w:val="NormalWeb"/>
        <w:numPr>
          <w:ilvl w:val="0"/>
          <w:numId w:val="1"/>
        </w:numPr>
        <w:bidi/>
        <w:spacing w:line="276" w:lineRule="auto"/>
        <w:ind w:left="424"/>
        <w:jc w:val="both"/>
        <w:rPr>
          <w:rFonts w:ascii="Simplified Arabic" w:hAnsi="Simplified Arabic" w:cs="Simplified Arabic"/>
          <w:sz w:val="28"/>
          <w:szCs w:val="28"/>
        </w:rPr>
      </w:pPr>
      <w:r w:rsidRPr="00CA1935">
        <w:rPr>
          <w:rFonts w:ascii="Simplified Arabic" w:hAnsi="Simplified Arabic" w:cs="Simplified Arabic"/>
          <w:sz w:val="28"/>
          <w:szCs w:val="28"/>
          <w:rtl/>
        </w:rPr>
        <w:t>رصد التحديات والمعوقات التي تواجه شركات التأمين السعودية في تطبيق التحليلات المتقدمة لكشف الاحتيال في مطالبات الحوادث المرورية</w:t>
      </w:r>
      <w:r w:rsidRPr="00CA1935">
        <w:rPr>
          <w:rFonts w:ascii="Simplified Arabic" w:hAnsi="Simplified Arabic" w:cs="Simplified Arabic"/>
          <w:sz w:val="28"/>
          <w:szCs w:val="28"/>
        </w:rPr>
        <w:t>.</w:t>
      </w:r>
    </w:p>
    <w:p w:rsidR="000F4733" w:rsidRPr="00CA1935" w:rsidRDefault="000F4733" w:rsidP="000F4733">
      <w:pPr>
        <w:pStyle w:val="NormalWeb"/>
        <w:numPr>
          <w:ilvl w:val="0"/>
          <w:numId w:val="1"/>
        </w:numPr>
        <w:bidi/>
        <w:spacing w:line="276" w:lineRule="auto"/>
        <w:ind w:left="424"/>
        <w:jc w:val="both"/>
        <w:rPr>
          <w:rFonts w:ascii="Simplified Arabic" w:hAnsi="Simplified Arabic" w:cs="Simplified Arabic"/>
          <w:sz w:val="28"/>
          <w:szCs w:val="28"/>
        </w:rPr>
      </w:pPr>
      <w:r w:rsidRPr="00CA1935">
        <w:rPr>
          <w:rFonts w:ascii="Simplified Arabic" w:hAnsi="Simplified Arabic" w:cs="Simplified Arabic"/>
          <w:sz w:val="28"/>
          <w:szCs w:val="28"/>
          <w:rtl/>
        </w:rPr>
        <w:t>تقديم إطار مقترح لتفعيل استخدام التحليلات المتقدمة بأبعادها الأربعة بما يُسهم في خفض الخسائر الاحتيالية وتعزيز الأداء المالي لشركات التأمين بالمملكة</w:t>
      </w:r>
      <w:r w:rsidRPr="00CA1935">
        <w:rPr>
          <w:rFonts w:ascii="Simplified Arabic" w:hAnsi="Simplified Arabic" w:cs="Simplified Arabic"/>
          <w:sz w:val="28"/>
          <w:szCs w:val="28"/>
        </w:rPr>
        <w:t>.</w:t>
      </w:r>
    </w:p>
    <w:p w:rsidR="000F4733" w:rsidRPr="009F0373" w:rsidRDefault="000F4733" w:rsidP="000F4733">
      <w:pPr>
        <w:pStyle w:val="NormalWeb"/>
        <w:bidi/>
        <w:spacing w:line="276" w:lineRule="auto"/>
        <w:jc w:val="both"/>
        <w:outlineLvl w:val="1"/>
        <w:rPr>
          <w:rStyle w:val="Strong"/>
          <w:rFonts w:ascii="Simplified Arabic" w:hAnsi="Simplified Arabic" w:cs="Simplified Arabic"/>
          <w:sz w:val="36"/>
          <w:szCs w:val="36"/>
          <w:rtl/>
        </w:rPr>
      </w:pPr>
      <w:r w:rsidRPr="009F0373">
        <w:rPr>
          <w:rStyle w:val="Strong"/>
          <w:rFonts w:ascii="Simplified Arabic" w:hAnsi="Simplified Arabic" w:cs="Simplified Arabic"/>
          <w:sz w:val="36"/>
          <w:szCs w:val="36"/>
          <w:rtl/>
        </w:rPr>
        <w:t>4.1 أسئلة الدراسة</w:t>
      </w:r>
    </w:p>
    <w:p w:rsidR="000F4733" w:rsidRPr="009F0373" w:rsidRDefault="000F4733" w:rsidP="000F4733">
      <w:pPr>
        <w:pStyle w:val="NormalWeb"/>
        <w:bidi/>
        <w:spacing w:line="276" w:lineRule="auto"/>
        <w:ind w:firstLine="424"/>
        <w:jc w:val="both"/>
        <w:rPr>
          <w:rFonts w:ascii="Simplified Arabic" w:hAnsi="Simplified Arabic" w:cs="Simplified Arabic"/>
          <w:b/>
          <w:bCs/>
          <w:sz w:val="28"/>
          <w:szCs w:val="28"/>
        </w:rPr>
      </w:pPr>
      <w:r w:rsidRPr="009F0373">
        <w:rPr>
          <w:rStyle w:val="Strong"/>
          <w:rFonts w:ascii="Simplified Arabic" w:hAnsi="Simplified Arabic" w:cs="Simplified Arabic"/>
          <w:b w:val="0"/>
          <w:bCs w:val="0"/>
          <w:sz w:val="28"/>
          <w:szCs w:val="28"/>
          <w:rtl/>
        </w:rPr>
        <w:t>ما أثر تطبيق التحليلات المتقدمة لكشف الاحتيال بأبعادها (تحليلات البيانات الضخمة، وخوارزميات التعلم الآلي، ونماذج التنبؤ بالاحتيال، والمراقبة الآنية للمطالبات) على خفض الخسائر الناتجة عن مطالبات الحوادث المرورية في شركات التأمين بالمملكة العربية السعودية؟</w:t>
      </w:r>
    </w:p>
    <w:p w:rsidR="000F4733" w:rsidRPr="009F0373" w:rsidRDefault="000F4733" w:rsidP="000F4733">
      <w:pPr>
        <w:pStyle w:val="NormalWeb"/>
        <w:bidi/>
        <w:spacing w:line="276" w:lineRule="auto"/>
        <w:jc w:val="both"/>
        <w:rPr>
          <w:rFonts w:ascii="Simplified Arabic" w:hAnsi="Simplified Arabic" w:cs="Simplified Arabic"/>
          <w:b/>
          <w:bCs/>
          <w:sz w:val="32"/>
          <w:szCs w:val="32"/>
        </w:rPr>
      </w:pPr>
      <w:r w:rsidRPr="009F0373">
        <w:rPr>
          <w:rFonts w:ascii="Simplified Arabic" w:hAnsi="Simplified Arabic" w:cs="Simplified Arabic"/>
          <w:b/>
          <w:bCs/>
          <w:sz w:val="32"/>
          <w:szCs w:val="32"/>
          <w:rtl/>
        </w:rPr>
        <w:t>الأسئلة الفرعية:</w:t>
      </w:r>
    </w:p>
    <w:p w:rsidR="000F4733" w:rsidRPr="00CA1935" w:rsidRDefault="000F4733" w:rsidP="000F4733">
      <w:pPr>
        <w:pStyle w:val="NormalWeb"/>
        <w:numPr>
          <w:ilvl w:val="0"/>
          <w:numId w:val="2"/>
        </w:numPr>
        <w:bidi/>
        <w:spacing w:line="276" w:lineRule="auto"/>
        <w:ind w:left="424"/>
        <w:jc w:val="both"/>
        <w:rPr>
          <w:rFonts w:ascii="Simplified Arabic" w:hAnsi="Simplified Arabic" w:cs="Simplified Arabic"/>
          <w:sz w:val="28"/>
          <w:szCs w:val="28"/>
        </w:rPr>
      </w:pPr>
      <w:r w:rsidRPr="00CA1935">
        <w:rPr>
          <w:rFonts w:ascii="Simplified Arabic" w:hAnsi="Simplified Arabic" w:cs="Simplified Arabic"/>
          <w:sz w:val="28"/>
          <w:szCs w:val="28"/>
          <w:rtl/>
        </w:rPr>
        <w:t>ما أثر تطبيق تحليلات البيانات الضخمة في كشف الاحتيال على خفض الخسائر الناتجة عن مطالبات الحوادث المرورية في شركات التأمين بالمملكة العربية السعودية؟</w:t>
      </w:r>
    </w:p>
    <w:p w:rsidR="000F4733" w:rsidRPr="00CA1935" w:rsidRDefault="000F4733" w:rsidP="000F4733">
      <w:pPr>
        <w:pStyle w:val="NormalWeb"/>
        <w:numPr>
          <w:ilvl w:val="0"/>
          <w:numId w:val="2"/>
        </w:numPr>
        <w:bidi/>
        <w:spacing w:line="276" w:lineRule="auto"/>
        <w:ind w:left="424"/>
        <w:jc w:val="both"/>
        <w:rPr>
          <w:rFonts w:ascii="Simplified Arabic" w:hAnsi="Simplified Arabic" w:cs="Simplified Arabic"/>
          <w:sz w:val="28"/>
          <w:szCs w:val="28"/>
        </w:rPr>
      </w:pPr>
      <w:r w:rsidRPr="00CA1935">
        <w:rPr>
          <w:rFonts w:ascii="Simplified Arabic" w:hAnsi="Simplified Arabic" w:cs="Simplified Arabic"/>
          <w:sz w:val="28"/>
          <w:szCs w:val="28"/>
          <w:rtl/>
        </w:rPr>
        <w:lastRenderedPageBreak/>
        <w:t>ما أثر استخدام خوارزميات التعلم الآلي في كشف الاحتيال على خفض الخسائر الناتجة عن مطالبات الحوادث المرورية في شركات التأمين بالمملكة العربية السعودية؟</w:t>
      </w:r>
    </w:p>
    <w:p w:rsidR="000F4733" w:rsidRPr="00CA1935" w:rsidRDefault="000F4733" w:rsidP="000F4733">
      <w:pPr>
        <w:pStyle w:val="NormalWeb"/>
        <w:numPr>
          <w:ilvl w:val="0"/>
          <w:numId w:val="2"/>
        </w:numPr>
        <w:bidi/>
        <w:spacing w:line="276" w:lineRule="auto"/>
        <w:ind w:left="424"/>
        <w:jc w:val="both"/>
        <w:rPr>
          <w:rFonts w:ascii="Simplified Arabic" w:hAnsi="Simplified Arabic" w:cs="Simplified Arabic"/>
          <w:sz w:val="28"/>
          <w:szCs w:val="28"/>
        </w:rPr>
      </w:pPr>
      <w:r w:rsidRPr="00CA1935">
        <w:rPr>
          <w:rFonts w:ascii="Simplified Arabic" w:hAnsi="Simplified Arabic" w:cs="Simplified Arabic"/>
          <w:sz w:val="28"/>
          <w:szCs w:val="28"/>
          <w:rtl/>
        </w:rPr>
        <w:t>ما أثر توظيف نماذج التنبؤ بالاحتيال على خفض الخسائر الناتجة عن مطالبات الحوادث المرورية في شركات التأمين بالمملكة العربية السعودية؟</w:t>
      </w:r>
    </w:p>
    <w:p w:rsidR="000F4733" w:rsidRPr="00CA1935" w:rsidRDefault="000F4733" w:rsidP="000F4733">
      <w:pPr>
        <w:pStyle w:val="NormalWeb"/>
        <w:numPr>
          <w:ilvl w:val="0"/>
          <w:numId w:val="2"/>
        </w:numPr>
        <w:bidi/>
        <w:spacing w:line="276" w:lineRule="auto"/>
        <w:ind w:left="424"/>
        <w:jc w:val="both"/>
        <w:rPr>
          <w:rFonts w:ascii="Simplified Arabic" w:hAnsi="Simplified Arabic" w:cs="Simplified Arabic"/>
          <w:sz w:val="28"/>
          <w:szCs w:val="28"/>
        </w:rPr>
      </w:pPr>
      <w:r w:rsidRPr="00CA1935">
        <w:rPr>
          <w:rFonts w:ascii="Simplified Arabic" w:hAnsi="Simplified Arabic" w:cs="Simplified Arabic"/>
          <w:sz w:val="28"/>
          <w:szCs w:val="28"/>
          <w:rtl/>
        </w:rPr>
        <w:t>ما أثر تطبيق أنظمة المراقبة الآنية للمطالبات على خفض الخسائر الناتجة عن مطالبات الحوادث المرورية في شركات التأمين بالمملكة العربية السعودية؟</w:t>
      </w:r>
    </w:p>
    <w:p w:rsidR="000F4733" w:rsidRPr="00CA1935" w:rsidRDefault="000F4733" w:rsidP="000F4733">
      <w:pPr>
        <w:pStyle w:val="NormalWeb"/>
        <w:numPr>
          <w:ilvl w:val="0"/>
          <w:numId w:val="2"/>
        </w:numPr>
        <w:bidi/>
        <w:spacing w:line="276" w:lineRule="auto"/>
        <w:ind w:left="424"/>
        <w:jc w:val="both"/>
        <w:rPr>
          <w:rFonts w:ascii="Simplified Arabic" w:hAnsi="Simplified Arabic" w:cs="Simplified Arabic"/>
          <w:sz w:val="28"/>
          <w:szCs w:val="28"/>
        </w:rPr>
      </w:pPr>
      <w:r w:rsidRPr="00CA1935">
        <w:rPr>
          <w:rFonts w:ascii="Simplified Arabic" w:hAnsi="Simplified Arabic" w:cs="Simplified Arabic"/>
          <w:sz w:val="28"/>
          <w:szCs w:val="28"/>
          <w:rtl/>
        </w:rPr>
        <w:t>ما أبرز التحديات والمعوقات التي تواجه شركات التأمين السعودية في تطبيق التحليلات المتقدمة لكشف الاحتيال؟</w:t>
      </w:r>
    </w:p>
    <w:p w:rsidR="000F4733" w:rsidRPr="00CA1935" w:rsidRDefault="000F4733" w:rsidP="000F4733">
      <w:pPr>
        <w:pStyle w:val="NormalWeb"/>
        <w:numPr>
          <w:ilvl w:val="0"/>
          <w:numId w:val="2"/>
        </w:numPr>
        <w:bidi/>
        <w:spacing w:line="276" w:lineRule="auto"/>
        <w:ind w:left="424"/>
        <w:jc w:val="both"/>
        <w:rPr>
          <w:rFonts w:ascii="Simplified Arabic" w:hAnsi="Simplified Arabic" w:cs="Simplified Arabic"/>
          <w:sz w:val="28"/>
          <w:szCs w:val="28"/>
        </w:rPr>
      </w:pPr>
      <w:r w:rsidRPr="00CA1935">
        <w:rPr>
          <w:rFonts w:ascii="Simplified Arabic" w:hAnsi="Simplified Arabic" w:cs="Simplified Arabic"/>
          <w:sz w:val="28"/>
          <w:szCs w:val="28"/>
          <w:rtl/>
        </w:rPr>
        <w:t>ما الإطار المقترح لتفعيل استخدام التحليلات المتقدمة بما يُسهم في خفض الخسائر الاحتيالية وتعزيز الأداء المالي لشركات التأمين بالمملكة؟</w:t>
      </w:r>
    </w:p>
    <w:p w:rsidR="000F4733" w:rsidRPr="009F0373" w:rsidRDefault="000F4733" w:rsidP="000F4733">
      <w:pPr>
        <w:pStyle w:val="NormalWeb"/>
        <w:bidi/>
        <w:spacing w:line="276" w:lineRule="auto"/>
        <w:outlineLvl w:val="1"/>
        <w:rPr>
          <w:rStyle w:val="Strong"/>
          <w:rFonts w:ascii="Simplified Arabic" w:hAnsi="Simplified Arabic" w:cs="Simplified Arabic"/>
          <w:sz w:val="36"/>
          <w:szCs w:val="36"/>
          <w:rtl/>
        </w:rPr>
      </w:pPr>
      <w:r w:rsidRPr="009F0373">
        <w:rPr>
          <w:rStyle w:val="Strong"/>
          <w:rFonts w:ascii="Simplified Arabic" w:hAnsi="Simplified Arabic" w:cs="Simplified Arabic"/>
          <w:sz w:val="36"/>
          <w:szCs w:val="36"/>
        </w:rPr>
        <w:t xml:space="preserve">5.1 </w:t>
      </w:r>
      <w:r w:rsidRPr="009F0373">
        <w:rPr>
          <w:rStyle w:val="Strong"/>
          <w:rFonts w:ascii="Simplified Arabic" w:hAnsi="Simplified Arabic" w:cs="Simplified Arabic"/>
          <w:sz w:val="36"/>
          <w:szCs w:val="36"/>
          <w:rtl/>
        </w:rPr>
        <w:t>فروض الدراسة</w:t>
      </w:r>
    </w:p>
    <w:p w:rsidR="000F4733" w:rsidRPr="009F0373" w:rsidRDefault="000F4733" w:rsidP="000F4733">
      <w:pPr>
        <w:pStyle w:val="NormalWeb"/>
        <w:bidi/>
        <w:spacing w:line="276" w:lineRule="auto"/>
        <w:jc w:val="both"/>
        <w:rPr>
          <w:rStyle w:val="Strong"/>
          <w:rFonts w:ascii="Simplified Arabic" w:hAnsi="Simplified Arabic" w:cs="Simplified Arabic"/>
          <w:sz w:val="32"/>
          <w:szCs w:val="32"/>
          <w:rtl/>
        </w:rPr>
      </w:pPr>
      <w:r w:rsidRPr="009F0373">
        <w:rPr>
          <w:rStyle w:val="Strong"/>
          <w:rFonts w:ascii="Simplified Arabic" w:hAnsi="Simplified Arabic" w:cs="Simplified Arabic"/>
          <w:sz w:val="32"/>
          <w:szCs w:val="32"/>
          <w:rtl/>
        </w:rPr>
        <w:t>الفرض الرئيسي:</w:t>
      </w:r>
    </w:p>
    <w:p w:rsidR="000F4733" w:rsidRPr="00CA1935" w:rsidRDefault="000F4733" w:rsidP="000F4733">
      <w:pPr>
        <w:pStyle w:val="NormalWeb"/>
        <w:numPr>
          <w:ilvl w:val="0"/>
          <w:numId w:val="3"/>
        </w:numPr>
        <w:bidi/>
        <w:spacing w:line="276" w:lineRule="auto"/>
        <w:ind w:left="424"/>
        <w:jc w:val="both"/>
        <w:rPr>
          <w:rFonts w:ascii="Simplified Arabic" w:hAnsi="Simplified Arabic" w:cs="Simplified Arabic"/>
          <w:sz w:val="28"/>
          <w:szCs w:val="28"/>
        </w:rPr>
      </w:pPr>
      <w:r w:rsidRPr="00CA1935">
        <w:rPr>
          <w:rStyle w:val="Strong"/>
          <w:rFonts w:ascii="Simplified Arabic" w:hAnsi="Simplified Arabic" w:cs="Simplified Arabic"/>
          <w:sz w:val="28"/>
          <w:szCs w:val="28"/>
        </w:rPr>
        <w:t>H</w:t>
      </w:r>
      <w:r w:rsidRPr="00CA1935">
        <w:rPr>
          <w:rStyle w:val="Strong"/>
          <w:sz w:val="28"/>
          <w:szCs w:val="28"/>
        </w:rPr>
        <w:t>₁</w:t>
      </w:r>
      <w:r w:rsidRPr="00CA1935">
        <w:rPr>
          <w:rStyle w:val="Strong"/>
          <w:rFonts w:ascii="Simplified Arabic" w:hAnsi="Simplified Arabic" w:cs="Simplified Arabic"/>
          <w:sz w:val="28"/>
          <w:szCs w:val="28"/>
        </w:rPr>
        <w:t>:</w:t>
      </w:r>
      <w:r w:rsidRPr="00CA1935">
        <w:rPr>
          <w:rFonts w:ascii="Simplified Arabic" w:hAnsi="Simplified Arabic" w:cs="Simplified Arabic"/>
          <w:sz w:val="28"/>
          <w:szCs w:val="28"/>
        </w:rPr>
        <w:t xml:space="preserve"> </w:t>
      </w:r>
      <w:r w:rsidRPr="00CA1935">
        <w:rPr>
          <w:rFonts w:ascii="Simplified Arabic" w:hAnsi="Simplified Arabic" w:cs="Simplified Arabic"/>
          <w:sz w:val="28"/>
          <w:szCs w:val="28"/>
          <w:rtl/>
        </w:rPr>
        <w:t>يوجد أثر ذو دلالة إحصائية عند مستوى معنوية</w:t>
      </w:r>
      <w:r w:rsidRPr="00CA1935">
        <w:rPr>
          <w:rFonts w:ascii="Simplified Arabic" w:hAnsi="Simplified Arabic" w:cs="Simplified Arabic"/>
          <w:sz w:val="28"/>
          <w:szCs w:val="28"/>
        </w:rPr>
        <w:t xml:space="preserve"> (</w:t>
      </w:r>
      <w:r w:rsidRPr="00CA1935">
        <w:rPr>
          <w:rFonts w:ascii="Cambria" w:hAnsi="Cambria" w:cs="Cambria"/>
          <w:sz w:val="28"/>
          <w:szCs w:val="28"/>
        </w:rPr>
        <w:t>α</w:t>
      </w:r>
      <w:r w:rsidRPr="00CA1935">
        <w:rPr>
          <w:rFonts w:ascii="Simplified Arabic" w:hAnsi="Simplified Arabic" w:cs="Simplified Arabic"/>
          <w:sz w:val="28"/>
          <w:szCs w:val="28"/>
        </w:rPr>
        <w:t xml:space="preserve"> </w:t>
      </w:r>
      <w:r w:rsidRPr="00CA1935">
        <w:rPr>
          <w:sz w:val="28"/>
          <w:szCs w:val="28"/>
        </w:rPr>
        <w:t>≤</w:t>
      </w:r>
      <w:r w:rsidRPr="00CA1935">
        <w:rPr>
          <w:rFonts w:ascii="Simplified Arabic" w:hAnsi="Simplified Arabic" w:cs="Simplified Arabic"/>
          <w:sz w:val="28"/>
          <w:szCs w:val="28"/>
        </w:rPr>
        <w:t xml:space="preserve"> 0.05) </w:t>
      </w:r>
      <w:r w:rsidRPr="00CA1935">
        <w:rPr>
          <w:rFonts w:ascii="Simplified Arabic" w:hAnsi="Simplified Arabic" w:cs="Simplified Arabic"/>
          <w:sz w:val="28"/>
          <w:szCs w:val="28"/>
          <w:rtl/>
        </w:rPr>
        <w:t>لتطبيق التحليلات المتقدمة لكشف الاحتيال بأبعادها مجتمعة (تحليلات البيانات الضخمة، وخوارزميات التعلم الآلي، ونماذج التنبؤ بالاحتيال، والمراقبة الآنية للمطالبات) على خفض الخسائر الناتجة عن مطالبات الحوادث المرورية في شركات التأمين بالمملكة العربية السعودية</w:t>
      </w:r>
      <w:r w:rsidRPr="00CA1935">
        <w:rPr>
          <w:rFonts w:ascii="Simplified Arabic" w:hAnsi="Simplified Arabic" w:cs="Simplified Arabic"/>
          <w:sz w:val="28"/>
          <w:szCs w:val="28"/>
        </w:rPr>
        <w:t>.</w:t>
      </w:r>
    </w:p>
    <w:p w:rsidR="000F4733" w:rsidRPr="009F0373" w:rsidRDefault="000F4733" w:rsidP="000F4733">
      <w:pPr>
        <w:pStyle w:val="NormalWeb"/>
        <w:bidi/>
        <w:spacing w:line="276" w:lineRule="auto"/>
        <w:jc w:val="both"/>
        <w:rPr>
          <w:rStyle w:val="Strong"/>
          <w:rFonts w:ascii="Simplified Arabic" w:hAnsi="Simplified Arabic" w:cs="Simplified Arabic"/>
          <w:sz w:val="32"/>
          <w:szCs w:val="32"/>
        </w:rPr>
      </w:pPr>
      <w:r w:rsidRPr="009F0373">
        <w:rPr>
          <w:rStyle w:val="Strong"/>
          <w:rFonts w:ascii="Simplified Arabic" w:hAnsi="Simplified Arabic" w:cs="Simplified Arabic"/>
          <w:sz w:val="32"/>
          <w:szCs w:val="32"/>
          <w:rtl/>
        </w:rPr>
        <w:t>الفروض الفرعية:</w:t>
      </w:r>
    </w:p>
    <w:p w:rsidR="000F4733" w:rsidRPr="00CA1935" w:rsidRDefault="000F4733" w:rsidP="000F4733">
      <w:pPr>
        <w:pStyle w:val="NormalWeb"/>
        <w:numPr>
          <w:ilvl w:val="0"/>
          <w:numId w:val="3"/>
        </w:numPr>
        <w:bidi/>
        <w:spacing w:line="276" w:lineRule="auto"/>
        <w:ind w:left="424"/>
        <w:jc w:val="both"/>
        <w:rPr>
          <w:rFonts w:ascii="Simplified Arabic" w:hAnsi="Simplified Arabic" w:cs="Simplified Arabic"/>
          <w:sz w:val="28"/>
          <w:szCs w:val="28"/>
        </w:rPr>
      </w:pPr>
      <w:r w:rsidRPr="00CA1935">
        <w:rPr>
          <w:rStyle w:val="Strong"/>
          <w:rFonts w:ascii="Simplified Arabic" w:hAnsi="Simplified Arabic" w:cs="Simplified Arabic"/>
          <w:sz w:val="28"/>
          <w:szCs w:val="28"/>
        </w:rPr>
        <w:t>H</w:t>
      </w:r>
      <w:r w:rsidRPr="00CA1935">
        <w:rPr>
          <w:rStyle w:val="Strong"/>
          <w:sz w:val="28"/>
          <w:szCs w:val="28"/>
        </w:rPr>
        <w:t>₁₋₁</w:t>
      </w:r>
      <w:r w:rsidRPr="00CA1935">
        <w:rPr>
          <w:rStyle w:val="Strong"/>
          <w:rFonts w:ascii="Simplified Arabic" w:hAnsi="Simplified Arabic" w:cs="Simplified Arabic"/>
          <w:sz w:val="28"/>
          <w:szCs w:val="28"/>
        </w:rPr>
        <w:t>:</w:t>
      </w:r>
      <w:r w:rsidRPr="00CA1935">
        <w:rPr>
          <w:rFonts w:ascii="Simplified Arabic" w:hAnsi="Simplified Arabic" w:cs="Simplified Arabic"/>
          <w:sz w:val="28"/>
          <w:szCs w:val="28"/>
        </w:rPr>
        <w:t xml:space="preserve"> </w:t>
      </w:r>
      <w:r w:rsidRPr="00CA1935">
        <w:rPr>
          <w:rFonts w:ascii="Simplified Arabic" w:hAnsi="Simplified Arabic" w:cs="Simplified Arabic"/>
          <w:sz w:val="28"/>
          <w:szCs w:val="28"/>
          <w:rtl/>
        </w:rPr>
        <w:t>يوجد أثر ذو دلالة إحصائية عند مستوى معنوية</w:t>
      </w:r>
      <w:r w:rsidRPr="00CA1935">
        <w:rPr>
          <w:rFonts w:ascii="Simplified Arabic" w:hAnsi="Simplified Arabic" w:cs="Simplified Arabic"/>
          <w:sz w:val="28"/>
          <w:szCs w:val="28"/>
        </w:rPr>
        <w:t xml:space="preserve"> (</w:t>
      </w:r>
      <w:r w:rsidRPr="00CA1935">
        <w:rPr>
          <w:rFonts w:ascii="Cambria" w:hAnsi="Cambria" w:cs="Cambria"/>
          <w:sz w:val="28"/>
          <w:szCs w:val="28"/>
        </w:rPr>
        <w:t>α</w:t>
      </w:r>
      <w:r w:rsidRPr="00CA1935">
        <w:rPr>
          <w:rFonts w:ascii="Simplified Arabic" w:hAnsi="Simplified Arabic" w:cs="Simplified Arabic"/>
          <w:sz w:val="28"/>
          <w:szCs w:val="28"/>
        </w:rPr>
        <w:t xml:space="preserve"> </w:t>
      </w:r>
      <w:r w:rsidRPr="00CA1935">
        <w:rPr>
          <w:sz w:val="28"/>
          <w:szCs w:val="28"/>
        </w:rPr>
        <w:t>≤</w:t>
      </w:r>
      <w:r w:rsidRPr="00CA1935">
        <w:rPr>
          <w:rFonts w:ascii="Simplified Arabic" w:hAnsi="Simplified Arabic" w:cs="Simplified Arabic"/>
          <w:sz w:val="28"/>
          <w:szCs w:val="28"/>
        </w:rPr>
        <w:t xml:space="preserve"> 0.05) </w:t>
      </w:r>
      <w:r w:rsidRPr="00CA1935">
        <w:rPr>
          <w:rFonts w:ascii="Simplified Arabic" w:hAnsi="Simplified Arabic" w:cs="Simplified Arabic"/>
          <w:sz w:val="28"/>
          <w:szCs w:val="28"/>
          <w:rtl/>
        </w:rPr>
        <w:t>لتطبيق تحليلات البيانات الضخمة في كشف الاحتيال على خفض الخسائر الناتجة عن مطالبات الحوادث المرورية في شركات التأمين بالمملكة العربية السعودية</w:t>
      </w:r>
      <w:r w:rsidRPr="00CA1935">
        <w:rPr>
          <w:rFonts w:ascii="Simplified Arabic" w:hAnsi="Simplified Arabic" w:cs="Simplified Arabic"/>
          <w:sz w:val="28"/>
          <w:szCs w:val="28"/>
        </w:rPr>
        <w:t>.</w:t>
      </w:r>
    </w:p>
    <w:p w:rsidR="000F4733" w:rsidRPr="00CA1935" w:rsidRDefault="000F4733" w:rsidP="000F4733">
      <w:pPr>
        <w:pStyle w:val="NormalWeb"/>
        <w:numPr>
          <w:ilvl w:val="0"/>
          <w:numId w:val="3"/>
        </w:numPr>
        <w:bidi/>
        <w:spacing w:line="276" w:lineRule="auto"/>
        <w:ind w:left="424"/>
        <w:jc w:val="both"/>
        <w:rPr>
          <w:rFonts w:ascii="Simplified Arabic" w:hAnsi="Simplified Arabic" w:cs="Simplified Arabic"/>
          <w:sz w:val="28"/>
          <w:szCs w:val="28"/>
        </w:rPr>
      </w:pPr>
      <w:r w:rsidRPr="00CA1935">
        <w:rPr>
          <w:rStyle w:val="Strong"/>
          <w:rFonts w:ascii="Simplified Arabic" w:hAnsi="Simplified Arabic" w:cs="Simplified Arabic"/>
          <w:sz w:val="28"/>
          <w:szCs w:val="28"/>
        </w:rPr>
        <w:t>H</w:t>
      </w:r>
      <w:r w:rsidRPr="00CA1935">
        <w:rPr>
          <w:rStyle w:val="Strong"/>
          <w:sz w:val="28"/>
          <w:szCs w:val="28"/>
        </w:rPr>
        <w:t>₁₋₂</w:t>
      </w:r>
      <w:r w:rsidRPr="00CA1935">
        <w:rPr>
          <w:rStyle w:val="Strong"/>
          <w:rFonts w:ascii="Simplified Arabic" w:hAnsi="Simplified Arabic" w:cs="Simplified Arabic"/>
          <w:sz w:val="28"/>
          <w:szCs w:val="28"/>
        </w:rPr>
        <w:t>:</w:t>
      </w:r>
      <w:r w:rsidRPr="00CA1935">
        <w:rPr>
          <w:rFonts w:ascii="Simplified Arabic" w:hAnsi="Simplified Arabic" w:cs="Simplified Arabic"/>
          <w:sz w:val="28"/>
          <w:szCs w:val="28"/>
        </w:rPr>
        <w:t xml:space="preserve"> </w:t>
      </w:r>
      <w:r w:rsidRPr="00CA1935">
        <w:rPr>
          <w:rFonts w:ascii="Simplified Arabic" w:hAnsi="Simplified Arabic" w:cs="Simplified Arabic"/>
          <w:sz w:val="28"/>
          <w:szCs w:val="28"/>
          <w:rtl/>
        </w:rPr>
        <w:t>يوجد أثر ذو دلالة إحصائية عند مستوى معنوية</w:t>
      </w:r>
      <w:r w:rsidRPr="00CA1935">
        <w:rPr>
          <w:rFonts w:ascii="Simplified Arabic" w:hAnsi="Simplified Arabic" w:cs="Simplified Arabic"/>
          <w:sz w:val="28"/>
          <w:szCs w:val="28"/>
        </w:rPr>
        <w:t xml:space="preserve"> (</w:t>
      </w:r>
      <w:r w:rsidRPr="00CA1935">
        <w:rPr>
          <w:rFonts w:ascii="Cambria" w:hAnsi="Cambria" w:cs="Cambria"/>
          <w:sz w:val="28"/>
          <w:szCs w:val="28"/>
        </w:rPr>
        <w:t>α</w:t>
      </w:r>
      <w:r w:rsidRPr="00CA1935">
        <w:rPr>
          <w:rFonts w:ascii="Simplified Arabic" w:hAnsi="Simplified Arabic" w:cs="Simplified Arabic"/>
          <w:sz w:val="28"/>
          <w:szCs w:val="28"/>
        </w:rPr>
        <w:t xml:space="preserve"> </w:t>
      </w:r>
      <w:r w:rsidRPr="00CA1935">
        <w:rPr>
          <w:sz w:val="28"/>
          <w:szCs w:val="28"/>
        </w:rPr>
        <w:t>≤</w:t>
      </w:r>
      <w:r w:rsidRPr="00CA1935">
        <w:rPr>
          <w:rFonts w:ascii="Simplified Arabic" w:hAnsi="Simplified Arabic" w:cs="Simplified Arabic"/>
          <w:sz w:val="28"/>
          <w:szCs w:val="28"/>
        </w:rPr>
        <w:t xml:space="preserve"> 0.05) </w:t>
      </w:r>
      <w:r w:rsidRPr="00CA1935">
        <w:rPr>
          <w:rFonts w:ascii="Simplified Arabic" w:hAnsi="Simplified Arabic" w:cs="Simplified Arabic"/>
          <w:sz w:val="28"/>
          <w:szCs w:val="28"/>
          <w:rtl/>
        </w:rPr>
        <w:t>لاستخدام خوارزميات التعلم الآلي في كشف الاحتيال على خفض الخسائر الناتجة عن مطالبات الحوادث المرورية في شركات التأمين بالمملكة العربية السعودية</w:t>
      </w:r>
      <w:r w:rsidRPr="00CA1935">
        <w:rPr>
          <w:rFonts w:ascii="Simplified Arabic" w:hAnsi="Simplified Arabic" w:cs="Simplified Arabic"/>
          <w:sz w:val="28"/>
          <w:szCs w:val="28"/>
        </w:rPr>
        <w:t>.</w:t>
      </w:r>
    </w:p>
    <w:p w:rsidR="000F4733" w:rsidRPr="00CA1935" w:rsidRDefault="000F4733" w:rsidP="000F4733">
      <w:pPr>
        <w:pStyle w:val="NormalWeb"/>
        <w:numPr>
          <w:ilvl w:val="0"/>
          <w:numId w:val="3"/>
        </w:numPr>
        <w:bidi/>
        <w:spacing w:line="276" w:lineRule="auto"/>
        <w:ind w:left="424"/>
        <w:jc w:val="both"/>
        <w:rPr>
          <w:rFonts w:ascii="Simplified Arabic" w:hAnsi="Simplified Arabic" w:cs="Simplified Arabic"/>
          <w:sz w:val="28"/>
          <w:szCs w:val="28"/>
        </w:rPr>
      </w:pPr>
      <w:r w:rsidRPr="00CA1935">
        <w:rPr>
          <w:rStyle w:val="Strong"/>
          <w:rFonts w:ascii="Simplified Arabic" w:hAnsi="Simplified Arabic" w:cs="Simplified Arabic"/>
          <w:sz w:val="28"/>
          <w:szCs w:val="28"/>
        </w:rPr>
        <w:lastRenderedPageBreak/>
        <w:t>H</w:t>
      </w:r>
      <w:r w:rsidRPr="00CA1935">
        <w:rPr>
          <w:rStyle w:val="Strong"/>
          <w:sz w:val="28"/>
          <w:szCs w:val="28"/>
        </w:rPr>
        <w:t>₁₋₃</w:t>
      </w:r>
      <w:r w:rsidRPr="00CA1935">
        <w:rPr>
          <w:rStyle w:val="Strong"/>
          <w:rFonts w:ascii="Simplified Arabic" w:hAnsi="Simplified Arabic" w:cs="Simplified Arabic"/>
          <w:sz w:val="28"/>
          <w:szCs w:val="28"/>
        </w:rPr>
        <w:t>:</w:t>
      </w:r>
      <w:r w:rsidRPr="00CA1935">
        <w:rPr>
          <w:rFonts w:ascii="Simplified Arabic" w:hAnsi="Simplified Arabic" w:cs="Simplified Arabic"/>
          <w:sz w:val="28"/>
          <w:szCs w:val="28"/>
        </w:rPr>
        <w:t xml:space="preserve"> </w:t>
      </w:r>
      <w:r w:rsidRPr="00CA1935">
        <w:rPr>
          <w:rFonts w:ascii="Simplified Arabic" w:hAnsi="Simplified Arabic" w:cs="Simplified Arabic"/>
          <w:sz w:val="28"/>
          <w:szCs w:val="28"/>
          <w:rtl/>
        </w:rPr>
        <w:t>يوجد أثر ذو دلالة إحصائية عند مستوى معنوية</w:t>
      </w:r>
      <w:r w:rsidRPr="00CA1935">
        <w:rPr>
          <w:rFonts w:ascii="Simplified Arabic" w:hAnsi="Simplified Arabic" w:cs="Simplified Arabic"/>
          <w:sz w:val="28"/>
          <w:szCs w:val="28"/>
        </w:rPr>
        <w:t xml:space="preserve"> (</w:t>
      </w:r>
      <w:r w:rsidRPr="00CA1935">
        <w:rPr>
          <w:rFonts w:ascii="Cambria" w:hAnsi="Cambria" w:cs="Cambria"/>
          <w:sz w:val="28"/>
          <w:szCs w:val="28"/>
        </w:rPr>
        <w:t>α</w:t>
      </w:r>
      <w:r w:rsidRPr="00CA1935">
        <w:rPr>
          <w:rFonts w:ascii="Simplified Arabic" w:hAnsi="Simplified Arabic" w:cs="Simplified Arabic"/>
          <w:sz w:val="28"/>
          <w:szCs w:val="28"/>
        </w:rPr>
        <w:t xml:space="preserve"> </w:t>
      </w:r>
      <w:r w:rsidRPr="00CA1935">
        <w:rPr>
          <w:sz w:val="28"/>
          <w:szCs w:val="28"/>
        </w:rPr>
        <w:t>≤</w:t>
      </w:r>
      <w:r w:rsidRPr="00CA1935">
        <w:rPr>
          <w:rFonts w:ascii="Simplified Arabic" w:hAnsi="Simplified Arabic" w:cs="Simplified Arabic"/>
          <w:sz w:val="28"/>
          <w:szCs w:val="28"/>
        </w:rPr>
        <w:t xml:space="preserve"> 0.05) </w:t>
      </w:r>
      <w:r w:rsidRPr="00CA1935">
        <w:rPr>
          <w:rFonts w:ascii="Simplified Arabic" w:hAnsi="Simplified Arabic" w:cs="Simplified Arabic"/>
          <w:sz w:val="28"/>
          <w:szCs w:val="28"/>
          <w:rtl/>
        </w:rPr>
        <w:t>لتوظيف نماذج التنبؤ بالاحتيال على خفض الخسائر الناتجة عن مطالبات الحوادث المرورية في شركات التأمين بالمملكة العربية السعودية</w:t>
      </w:r>
      <w:r w:rsidRPr="00CA1935">
        <w:rPr>
          <w:rFonts w:ascii="Simplified Arabic" w:hAnsi="Simplified Arabic" w:cs="Simplified Arabic"/>
          <w:sz w:val="28"/>
          <w:szCs w:val="28"/>
        </w:rPr>
        <w:t>.</w:t>
      </w:r>
    </w:p>
    <w:p w:rsidR="000F4733" w:rsidRPr="00CA1935" w:rsidRDefault="000F4733" w:rsidP="000F4733">
      <w:pPr>
        <w:pStyle w:val="NormalWeb"/>
        <w:numPr>
          <w:ilvl w:val="0"/>
          <w:numId w:val="3"/>
        </w:numPr>
        <w:bidi/>
        <w:spacing w:line="276" w:lineRule="auto"/>
        <w:ind w:left="424"/>
        <w:jc w:val="both"/>
        <w:rPr>
          <w:rFonts w:ascii="Simplified Arabic" w:hAnsi="Simplified Arabic" w:cs="Simplified Arabic"/>
          <w:sz w:val="28"/>
          <w:szCs w:val="28"/>
        </w:rPr>
      </w:pPr>
      <w:r w:rsidRPr="00CA1935">
        <w:rPr>
          <w:rStyle w:val="Strong"/>
          <w:rFonts w:ascii="Simplified Arabic" w:hAnsi="Simplified Arabic" w:cs="Simplified Arabic"/>
          <w:sz w:val="28"/>
          <w:szCs w:val="28"/>
        </w:rPr>
        <w:t>H</w:t>
      </w:r>
      <w:r w:rsidRPr="00CA1935">
        <w:rPr>
          <w:rStyle w:val="Strong"/>
          <w:sz w:val="28"/>
          <w:szCs w:val="28"/>
        </w:rPr>
        <w:t>₁₋₄</w:t>
      </w:r>
      <w:r w:rsidRPr="00CA1935">
        <w:rPr>
          <w:rStyle w:val="Strong"/>
          <w:rFonts w:ascii="Simplified Arabic" w:hAnsi="Simplified Arabic" w:cs="Simplified Arabic"/>
          <w:sz w:val="28"/>
          <w:szCs w:val="28"/>
        </w:rPr>
        <w:t>:</w:t>
      </w:r>
      <w:r w:rsidRPr="00CA1935">
        <w:rPr>
          <w:rFonts w:ascii="Simplified Arabic" w:hAnsi="Simplified Arabic" w:cs="Simplified Arabic"/>
          <w:sz w:val="28"/>
          <w:szCs w:val="28"/>
        </w:rPr>
        <w:t xml:space="preserve"> </w:t>
      </w:r>
      <w:r w:rsidRPr="00CA1935">
        <w:rPr>
          <w:rFonts w:ascii="Simplified Arabic" w:hAnsi="Simplified Arabic" w:cs="Simplified Arabic"/>
          <w:sz w:val="28"/>
          <w:szCs w:val="28"/>
          <w:rtl/>
        </w:rPr>
        <w:t>يوجد أثر ذو دلالة إحصائية عند مستوى معنوية</w:t>
      </w:r>
      <w:r w:rsidRPr="00CA1935">
        <w:rPr>
          <w:rFonts w:ascii="Simplified Arabic" w:hAnsi="Simplified Arabic" w:cs="Simplified Arabic"/>
          <w:sz w:val="28"/>
          <w:szCs w:val="28"/>
        </w:rPr>
        <w:t xml:space="preserve"> (</w:t>
      </w:r>
      <w:r w:rsidRPr="00CA1935">
        <w:rPr>
          <w:rFonts w:ascii="Cambria" w:hAnsi="Cambria" w:cs="Cambria"/>
          <w:sz w:val="28"/>
          <w:szCs w:val="28"/>
        </w:rPr>
        <w:t>α</w:t>
      </w:r>
      <w:r w:rsidRPr="00CA1935">
        <w:rPr>
          <w:rFonts w:ascii="Simplified Arabic" w:hAnsi="Simplified Arabic" w:cs="Simplified Arabic"/>
          <w:sz w:val="28"/>
          <w:szCs w:val="28"/>
        </w:rPr>
        <w:t xml:space="preserve"> </w:t>
      </w:r>
      <w:r w:rsidRPr="00CA1935">
        <w:rPr>
          <w:sz w:val="28"/>
          <w:szCs w:val="28"/>
        </w:rPr>
        <w:t>≤</w:t>
      </w:r>
      <w:r w:rsidRPr="00CA1935">
        <w:rPr>
          <w:rFonts w:ascii="Simplified Arabic" w:hAnsi="Simplified Arabic" w:cs="Simplified Arabic"/>
          <w:sz w:val="28"/>
          <w:szCs w:val="28"/>
        </w:rPr>
        <w:t xml:space="preserve"> 0.05) </w:t>
      </w:r>
      <w:r w:rsidRPr="00CA1935">
        <w:rPr>
          <w:rFonts w:ascii="Simplified Arabic" w:hAnsi="Simplified Arabic" w:cs="Simplified Arabic"/>
          <w:sz w:val="28"/>
          <w:szCs w:val="28"/>
          <w:rtl/>
        </w:rPr>
        <w:t>لتطبيق أنظمة المراقبة الآنية للمطالبات على خفض الخسائر الناتجة عن مطالبات الحوادث المرورية في شركات التأمين بالمملكة العربية السعودية</w:t>
      </w:r>
      <w:r w:rsidRPr="00CA1935">
        <w:rPr>
          <w:rFonts w:ascii="Simplified Arabic" w:hAnsi="Simplified Arabic" w:cs="Simplified Arabic"/>
          <w:sz w:val="28"/>
          <w:szCs w:val="28"/>
        </w:rPr>
        <w:t>.</w:t>
      </w:r>
    </w:p>
    <w:p w:rsidR="000F4733" w:rsidRPr="009F0373" w:rsidRDefault="000F4733" w:rsidP="000F4733">
      <w:pPr>
        <w:pStyle w:val="NormalWeb"/>
        <w:bidi/>
        <w:spacing w:line="276" w:lineRule="auto"/>
        <w:outlineLvl w:val="1"/>
        <w:rPr>
          <w:rFonts w:ascii="Simplified Arabic" w:hAnsi="Simplified Arabic" w:cs="Simplified Arabic"/>
          <w:b/>
          <w:bCs/>
          <w:sz w:val="36"/>
          <w:szCs w:val="36"/>
          <w:rtl/>
        </w:rPr>
      </w:pPr>
      <w:r w:rsidRPr="009F0373">
        <w:rPr>
          <w:rFonts w:ascii="Simplified Arabic" w:hAnsi="Simplified Arabic" w:cs="Simplified Arabic"/>
          <w:b/>
          <w:bCs/>
          <w:sz w:val="36"/>
          <w:szCs w:val="36"/>
        </w:rPr>
        <w:t xml:space="preserve">6.1 </w:t>
      </w:r>
      <w:r w:rsidRPr="009F0373">
        <w:rPr>
          <w:rFonts w:ascii="Simplified Arabic" w:hAnsi="Simplified Arabic" w:cs="Simplified Arabic"/>
          <w:b/>
          <w:bCs/>
          <w:sz w:val="36"/>
          <w:szCs w:val="36"/>
          <w:rtl/>
        </w:rPr>
        <w:t>أهمية الدراسة</w:t>
      </w:r>
    </w:p>
    <w:p w:rsidR="000F4733" w:rsidRPr="009F0373" w:rsidRDefault="000F4733" w:rsidP="000F4733">
      <w:pPr>
        <w:pStyle w:val="NormalWeb"/>
        <w:bidi/>
        <w:spacing w:line="276" w:lineRule="auto"/>
        <w:jc w:val="both"/>
        <w:rPr>
          <w:rFonts w:ascii="Simplified Arabic" w:hAnsi="Simplified Arabic" w:cs="Simplified Arabic"/>
          <w:b/>
          <w:bCs/>
          <w:sz w:val="32"/>
          <w:szCs w:val="32"/>
        </w:rPr>
      </w:pPr>
      <w:r w:rsidRPr="009F0373">
        <w:rPr>
          <w:rFonts w:ascii="Simplified Arabic" w:hAnsi="Simplified Arabic" w:cs="Simplified Arabic"/>
          <w:b/>
          <w:bCs/>
          <w:sz w:val="32"/>
          <w:szCs w:val="32"/>
          <w:rtl/>
        </w:rPr>
        <w:t>الأهمية العلمية (النظرية):</w:t>
      </w:r>
    </w:p>
    <w:p w:rsidR="000F4733" w:rsidRPr="00CA1935" w:rsidRDefault="000F4733" w:rsidP="000F4733">
      <w:pPr>
        <w:pStyle w:val="NormalWeb"/>
        <w:numPr>
          <w:ilvl w:val="0"/>
          <w:numId w:val="4"/>
        </w:numPr>
        <w:bidi/>
        <w:spacing w:line="276" w:lineRule="auto"/>
        <w:ind w:left="424"/>
        <w:jc w:val="both"/>
        <w:rPr>
          <w:rFonts w:ascii="Simplified Arabic" w:hAnsi="Simplified Arabic" w:cs="Simplified Arabic"/>
          <w:sz w:val="28"/>
          <w:szCs w:val="28"/>
        </w:rPr>
      </w:pPr>
      <w:r w:rsidRPr="00CA1935">
        <w:rPr>
          <w:rFonts w:ascii="Simplified Arabic" w:hAnsi="Simplified Arabic" w:cs="Simplified Arabic"/>
          <w:sz w:val="28"/>
          <w:szCs w:val="28"/>
          <w:rtl/>
        </w:rPr>
        <w:t>تُسهم الدراسة في سد فجوة بحثية واضحة في الأدبيات العربية التي تفتقر إلى دراسات متخصصة تربط بين التحليلات المتقدمة لكشف الاحتيال وخفض خسائر مطالبات الحوادث المرورية في سياق شركات التأمين السعودية تحديداً، إذ لا تزال معظم الدراسات العربية تتناول الاحتيال التأميني من منظور قانوني أو وصفي عام دون التعمق في الأدوات التحليلية المتقدمة</w:t>
      </w:r>
      <w:r w:rsidRPr="00CA1935">
        <w:rPr>
          <w:rFonts w:ascii="Simplified Arabic" w:hAnsi="Simplified Arabic" w:cs="Simplified Arabic"/>
          <w:sz w:val="28"/>
          <w:szCs w:val="28"/>
        </w:rPr>
        <w:t>.</w:t>
      </w:r>
    </w:p>
    <w:p w:rsidR="000F4733" w:rsidRPr="00CA1935" w:rsidRDefault="000F4733" w:rsidP="000F4733">
      <w:pPr>
        <w:pStyle w:val="NormalWeb"/>
        <w:numPr>
          <w:ilvl w:val="0"/>
          <w:numId w:val="4"/>
        </w:numPr>
        <w:bidi/>
        <w:spacing w:line="276" w:lineRule="auto"/>
        <w:ind w:left="424"/>
        <w:jc w:val="both"/>
        <w:rPr>
          <w:rFonts w:ascii="Simplified Arabic" w:hAnsi="Simplified Arabic" w:cs="Simplified Arabic"/>
          <w:sz w:val="28"/>
          <w:szCs w:val="28"/>
        </w:rPr>
      </w:pPr>
      <w:r w:rsidRPr="00CA1935">
        <w:rPr>
          <w:rFonts w:ascii="Simplified Arabic" w:hAnsi="Simplified Arabic" w:cs="Simplified Arabic"/>
          <w:sz w:val="28"/>
          <w:szCs w:val="28"/>
          <w:rtl/>
        </w:rPr>
        <w:t>تُقدّم الدراسة إطاراً نظرياً متكاملاً يُحدّد أبعاد التحليلات المتقدمة لكشف الاحتيال (تحليلات البيانات الضخمة، وخوارزميات التعلم الآلي، ونماذج التنبؤ بالاحتيال، والمراقبة الآنية) وعلاقتها بخفض الخسائر، مما يُثري النموذج المعرفي في مجال التأمين والتقنيات المالية</w:t>
      </w:r>
      <w:r w:rsidRPr="00CA1935">
        <w:rPr>
          <w:rFonts w:ascii="Simplified Arabic" w:hAnsi="Simplified Arabic" w:cs="Simplified Arabic"/>
          <w:sz w:val="28"/>
          <w:szCs w:val="28"/>
        </w:rPr>
        <w:t>.</w:t>
      </w:r>
    </w:p>
    <w:p w:rsidR="000F4733" w:rsidRPr="00CA1935" w:rsidRDefault="000F4733" w:rsidP="000F4733">
      <w:pPr>
        <w:pStyle w:val="NormalWeb"/>
        <w:numPr>
          <w:ilvl w:val="0"/>
          <w:numId w:val="4"/>
        </w:numPr>
        <w:bidi/>
        <w:spacing w:line="276" w:lineRule="auto"/>
        <w:ind w:left="424"/>
        <w:jc w:val="both"/>
        <w:rPr>
          <w:rFonts w:ascii="Simplified Arabic" w:hAnsi="Simplified Arabic" w:cs="Simplified Arabic"/>
          <w:sz w:val="28"/>
          <w:szCs w:val="28"/>
        </w:rPr>
      </w:pPr>
      <w:r w:rsidRPr="00CA1935">
        <w:rPr>
          <w:rFonts w:ascii="Simplified Arabic" w:hAnsi="Simplified Arabic" w:cs="Simplified Arabic"/>
          <w:sz w:val="28"/>
          <w:szCs w:val="28"/>
          <w:rtl/>
        </w:rPr>
        <w:t>تُضيف الدراسة إلى الأدبيات العلمية نموذجاً بحثياً قابلاً للاختبار يربط بين متغيرات تقنية حديثة ومتغيرات مالية أدائية في قطاع التأمين، مما يفتح آفاقاً بحثية جديدة للباحثين في مجالات التأمين والذكاء الاصطناعي والتحليلات المالية</w:t>
      </w:r>
      <w:r w:rsidRPr="00CA1935">
        <w:rPr>
          <w:rFonts w:ascii="Simplified Arabic" w:hAnsi="Simplified Arabic" w:cs="Simplified Arabic"/>
          <w:sz w:val="28"/>
          <w:szCs w:val="28"/>
        </w:rPr>
        <w:t>.</w:t>
      </w:r>
    </w:p>
    <w:p w:rsidR="000F4733" w:rsidRPr="00CA1935" w:rsidRDefault="000F4733" w:rsidP="000F4733">
      <w:pPr>
        <w:pStyle w:val="NormalWeb"/>
        <w:numPr>
          <w:ilvl w:val="0"/>
          <w:numId w:val="4"/>
        </w:numPr>
        <w:bidi/>
        <w:spacing w:line="276" w:lineRule="auto"/>
        <w:ind w:left="424"/>
        <w:jc w:val="both"/>
        <w:rPr>
          <w:rFonts w:ascii="Simplified Arabic" w:hAnsi="Simplified Arabic" w:cs="Simplified Arabic"/>
          <w:sz w:val="28"/>
          <w:szCs w:val="28"/>
        </w:rPr>
      </w:pPr>
      <w:r w:rsidRPr="00CA1935">
        <w:rPr>
          <w:rFonts w:ascii="Simplified Arabic" w:hAnsi="Simplified Arabic" w:cs="Simplified Arabic"/>
          <w:sz w:val="28"/>
          <w:szCs w:val="28"/>
          <w:rtl/>
        </w:rPr>
        <w:t>تُسهم الدراسة في تعزيز الأدبيات المتعلقة بالتحول الرقمي في صناعة التأمين السعودية بما يتوافق مع مستهدفات رؤية المملكة 2030 في تطوير القطاع المالي وتعزيز كفاءته</w:t>
      </w:r>
      <w:r w:rsidRPr="00CA1935">
        <w:rPr>
          <w:rFonts w:ascii="Simplified Arabic" w:hAnsi="Simplified Arabic" w:cs="Simplified Arabic"/>
          <w:sz w:val="28"/>
          <w:szCs w:val="28"/>
        </w:rPr>
        <w:t>.</w:t>
      </w:r>
    </w:p>
    <w:p w:rsidR="000F4733" w:rsidRPr="00CA1935" w:rsidRDefault="000F4733" w:rsidP="000F4733">
      <w:pPr>
        <w:pStyle w:val="NormalWeb"/>
        <w:numPr>
          <w:ilvl w:val="0"/>
          <w:numId w:val="4"/>
        </w:numPr>
        <w:bidi/>
        <w:spacing w:line="276" w:lineRule="auto"/>
        <w:ind w:left="424"/>
        <w:jc w:val="both"/>
        <w:rPr>
          <w:rFonts w:ascii="Simplified Arabic" w:hAnsi="Simplified Arabic" w:cs="Simplified Arabic"/>
          <w:sz w:val="28"/>
          <w:szCs w:val="28"/>
        </w:rPr>
      </w:pPr>
      <w:r w:rsidRPr="00CA1935">
        <w:rPr>
          <w:rFonts w:ascii="Simplified Arabic" w:hAnsi="Simplified Arabic" w:cs="Simplified Arabic"/>
          <w:sz w:val="28"/>
          <w:szCs w:val="28"/>
          <w:rtl/>
        </w:rPr>
        <w:t>تُقدّم الدراسة مراجعة شاملة ومحدّثة للدراسات العربية والأجنبية ذات الصلة مما يُشكّل مرجعاً علمياً قيّماً للباحثين والأكاديميين المهتمين بموضوع كشف الاحتيال في التأمين باستخدام التقنيات الحديثة</w:t>
      </w:r>
      <w:r w:rsidRPr="00CA1935">
        <w:rPr>
          <w:rFonts w:ascii="Simplified Arabic" w:hAnsi="Simplified Arabic" w:cs="Simplified Arabic"/>
          <w:sz w:val="28"/>
          <w:szCs w:val="28"/>
        </w:rPr>
        <w:t>.</w:t>
      </w:r>
    </w:p>
    <w:p w:rsidR="000F4733" w:rsidRPr="009F0373" w:rsidRDefault="000F4733" w:rsidP="000F4733">
      <w:pPr>
        <w:pStyle w:val="NormalWeb"/>
        <w:bidi/>
        <w:spacing w:line="276" w:lineRule="auto"/>
        <w:jc w:val="both"/>
        <w:rPr>
          <w:rFonts w:ascii="Simplified Arabic" w:hAnsi="Simplified Arabic" w:cs="Simplified Arabic"/>
          <w:b/>
          <w:bCs/>
          <w:sz w:val="32"/>
          <w:szCs w:val="32"/>
        </w:rPr>
      </w:pPr>
      <w:r w:rsidRPr="009F0373">
        <w:rPr>
          <w:rFonts w:ascii="Simplified Arabic" w:hAnsi="Simplified Arabic" w:cs="Simplified Arabic"/>
          <w:b/>
          <w:bCs/>
          <w:sz w:val="32"/>
          <w:szCs w:val="32"/>
          <w:rtl/>
        </w:rPr>
        <w:t>الأهمية العملية (التطبيقية):</w:t>
      </w:r>
    </w:p>
    <w:p w:rsidR="000F4733" w:rsidRPr="00CA1935" w:rsidRDefault="000F4733" w:rsidP="000F4733">
      <w:pPr>
        <w:pStyle w:val="NormalWeb"/>
        <w:numPr>
          <w:ilvl w:val="0"/>
          <w:numId w:val="5"/>
        </w:numPr>
        <w:bidi/>
        <w:spacing w:line="276" w:lineRule="auto"/>
        <w:ind w:left="424"/>
        <w:jc w:val="both"/>
        <w:rPr>
          <w:rFonts w:ascii="Simplified Arabic" w:hAnsi="Simplified Arabic" w:cs="Simplified Arabic"/>
          <w:sz w:val="28"/>
          <w:szCs w:val="28"/>
        </w:rPr>
      </w:pPr>
      <w:r w:rsidRPr="00CA1935">
        <w:rPr>
          <w:rFonts w:ascii="Simplified Arabic" w:hAnsi="Simplified Arabic" w:cs="Simplified Arabic"/>
          <w:sz w:val="28"/>
          <w:szCs w:val="28"/>
          <w:rtl/>
        </w:rPr>
        <w:lastRenderedPageBreak/>
        <w:t>تُساعد نتائج الدراسة صانعي القرار في شركات التأمين السعودية على تحديد الأبعاد الأكثر تأثيراً من بين أبعاد التحليلات المتقدمة في خفض الخسائر الاحتيالية، مما يُمكّنهم من ترتيب أولويات الاستثمار التقني بشكل علمي مدروس</w:t>
      </w:r>
      <w:r w:rsidRPr="00CA1935">
        <w:rPr>
          <w:rFonts w:ascii="Simplified Arabic" w:hAnsi="Simplified Arabic" w:cs="Simplified Arabic"/>
          <w:sz w:val="28"/>
          <w:szCs w:val="28"/>
        </w:rPr>
        <w:t>.</w:t>
      </w:r>
    </w:p>
    <w:p w:rsidR="000F4733" w:rsidRPr="00CA1935" w:rsidRDefault="000F4733" w:rsidP="000F4733">
      <w:pPr>
        <w:pStyle w:val="NormalWeb"/>
        <w:numPr>
          <w:ilvl w:val="0"/>
          <w:numId w:val="5"/>
        </w:numPr>
        <w:bidi/>
        <w:spacing w:line="276" w:lineRule="auto"/>
        <w:ind w:left="424"/>
        <w:jc w:val="both"/>
        <w:rPr>
          <w:rFonts w:ascii="Simplified Arabic" w:hAnsi="Simplified Arabic" w:cs="Simplified Arabic"/>
          <w:sz w:val="28"/>
          <w:szCs w:val="28"/>
        </w:rPr>
      </w:pPr>
      <w:r w:rsidRPr="00CA1935">
        <w:rPr>
          <w:rFonts w:ascii="Simplified Arabic" w:hAnsi="Simplified Arabic" w:cs="Simplified Arabic"/>
          <w:sz w:val="28"/>
          <w:szCs w:val="28"/>
          <w:rtl/>
        </w:rPr>
        <w:t>تُقدّم الدراسة توصيات عملية قابلة للتطبيق تُسهم في تعزيز قدرات شركات التأمين السعودية على الكشف المبكر عن المطالبات الاحتيالية في الحوادث المرورية قبل صرف التعويضات، مما يُحقّق وفورات مالية كبيرة</w:t>
      </w:r>
      <w:r w:rsidRPr="00CA1935">
        <w:rPr>
          <w:rFonts w:ascii="Simplified Arabic" w:hAnsi="Simplified Arabic" w:cs="Simplified Arabic"/>
          <w:sz w:val="28"/>
          <w:szCs w:val="28"/>
        </w:rPr>
        <w:t>.</w:t>
      </w:r>
    </w:p>
    <w:p w:rsidR="000F4733" w:rsidRPr="00CA1935" w:rsidRDefault="000F4733" w:rsidP="000F4733">
      <w:pPr>
        <w:pStyle w:val="NormalWeb"/>
        <w:numPr>
          <w:ilvl w:val="0"/>
          <w:numId w:val="5"/>
        </w:numPr>
        <w:bidi/>
        <w:spacing w:line="276" w:lineRule="auto"/>
        <w:ind w:left="424"/>
        <w:jc w:val="both"/>
        <w:rPr>
          <w:rFonts w:ascii="Simplified Arabic" w:hAnsi="Simplified Arabic" w:cs="Simplified Arabic"/>
          <w:sz w:val="28"/>
          <w:szCs w:val="28"/>
        </w:rPr>
      </w:pPr>
      <w:r w:rsidRPr="00CA1935">
        <w:rPr>
          <w:rFonts w:ascii="Simplified Arabic" w:hAnsi="Simplified Arabic" w:cs="Simplified Arabic"/>
          <w:sz w:val="28"/>
          <w:szCs w:val="28"/>
          <w:rtl/>
        </w:rPr>
        <w:t>تُفيد الدراسة الجهات التنظيمية والرقابية كهيئة التأمين (البنك المركزي السعودي سابقاً) في صياغة سياسات ومعايير تنظيمية تُلزم شركات التأمين بتبني التحليلات المتقدمة لكشف الاحتيال كجزء من منظومة الحوكمة والامتثال</w:t>
      </w:r>
      <w:r w:rsidRPr="00CA1935">
        <w:rPr>
          <w:rFonts w:ascii="Simplified Arabic" w:hAnsi="Simplified Arabic" w:cs="Simplified Arabic"/>
          <w:sz w:val="28"/>
          <w:szCs w:val="28"/>
        </w:rPr>
        <w:t>.</w:t>
      </w:r>
    </w:p>
    <w:p w:rsidR="000F4733" w:rsidRPr="00CA1935" w:rsidRDefault="000F4733" w:rsidP="000F4733">
      <w:pPr>
        <w:pStyle w:val="NormalWeb"/>
        <w:numPr>
          <w:ilvl w:val="0"/>
          <w:numId w:val="5"/>
        </w:numPr>
        <w:bidi/>
        <w:spacing w:line="276" w:lineRule="auto"/>
        <w:ind w:left="424"/>
        <w:jc w:val="both"/>
        <w:rPr>
          <w:rFonts w:ascii="Simplified Arabic" w:hAnsi="Simplified Arabic" w:cs="Simplified Arabic"/>
          <w:sz w:val="28"/>
          <w:szCs w:val="28"/>
        </w:rPr>
      </w:pPr>
      <w:r w:rsidRPr="00CA1935">
        <w:rPr>
          <w:rFonts w:ascii="Simplified Arabic" w:hAnsi="Simplified Arabic" w:cs="Simplified Arabic"/>
          <w:sz w:val="28"/>
          <w:szCs w:val="28"/>
          <w:rtl/>
        </w:rPr>
        <w:t>تُساعد الدراسة شركات التأمين في تقليل نسب الخسائر التشغيلية وتحسين معدل الخسائر مما ينعكس إيجاباً على أسعار وثائق التأمين ويُخفّف العبء المالي عن حاملي الوثائق الملتزمين</w:t>
      </w:r>
      <w:r w:rsidRPr="00CA1935">
        <w:rPr>
          <w:rFonts w:ascii="Simplified Arabic" w:hAnsi="Simplified Arabic" w:cs="Simplified Arabic"/>
          <w:sz w:val="28"/>
          <w:szCs w:val="28"/>
        </w:rPr>
        <w:t>.</w:t>
      </w:r>
    </w:p>
    <w:p w:rsidR="000F4733" w:rsidRPr="00CA1935" w:rsidRDefault="000F4733" w:rsidP="000F4733">
      <w:pPr>
        <w:pStyle w:val="NormalWeb"/>
        <w:numPr>
          <w:ilvl w:val="0"/>
          <w:numId w:val="5"/>
        </w:numPr>
        <w:bidi/>
        <w:spacing w:line="276" w:lineRule="auto"/>
        <w:ind w:left="424"/>
        <w:jc w:val="both"/>
        <w:rPr>
          <w:rFonts w:ascii="Simplified Arabic" w:hAnsi="Simplified Arabic" w:cs="Simplified Arabic"/>
          <w:sz w:val="28"/>
          <w:szCs w:val="28"/>
        </w:rPr>
      </w:pPr>
      <w:r w:rsidRPr="00CA1935">
        <w:rPr>
          <w:rFonts w:ascii="Simplified Arabic" w:hAnsi="Simplified Arabic" w:cs="Simplified Arabic"/>
          <w:sz w:val="28"/>
          <w:szCs w:val="28"/>
          <w:rtl/>
        </w:rPr>
        <w:t>تُقدّم الدراسة رؤية واقعية حول التحديات والمعوقات التي تواجه تطبيق التحليلات المتقدمة في البيئة السعودية، مما يُمكّن شركات التأمين والجهات المعنية من وضع خطط استباقية لتجاوز هذه التحديات</w:t>
      </w:r>
      <w:r w:rsidRPr="00CA1935">
        <w:rPr>
          <w:rFonts w:ascii="Simplified Arabic" w:hAnsi="Simplified Arabic" w:cs="Simplified Arabic"/>
          <w:sz w:val="28"/>
          <w:szCs w:val="28"/>
        </w:rPr>
        <w:t>.</w:t>
      </w:r>
    </w:p>
    <w:p w:rsidR="000F4733" w:rsidRPr="00CA1935" w:rsidRDefault="000F4733" w:rsidP="000F4733">
      <w:pPr>
        <w:pStyle w:val="NormalWeb"/>
        <w:numPr>
          <w:ilvl w:val="0"/>
          <w:numId w:val="5"/>
        </w:numPr>
        <w:bidi/>
        <w:spacing w:line="276" w:lineRule="auto"/>
        <w:ind w:left="424"/>
        <w:jc w:val="both"/>
        <w:rPr>
          <w:rFonts w:ascii="Simplified Arabic" w:hAnsi="Simplified Arabic" w:cs="Simplified Arabic"/>
          <w:sz w:val="28"/>
          <w:szCs w:val="28"/>
        </w:rPr>
      </w:pPr>
      <w:r w:rsidRPr="00CA1935">
        <w:rPr>
          <w:rFonts w:ascii="Simplified Arabic" w:hAnsi="Simplified Arabic" w:cs="Simplified Arabic"/>
          <w:sz w:val="28"/>
          <w:szCs w:val="28"/>
          <w:rtl/>
        </w:rPr>
        <w:t>تدعم الدراسة جهود مكافحة الاحتيال في قطاع تأمين المركبات الذي يُمثّل النصيب الأكبر من أقساط التأمين في المملكة العربية السعودية، مما يُسهم في تعزيز استقرار القطاع التأميني ككل وحماية المال العام</w:t>
      </w:r>
      <w:r w:rsidRPr="00CA1935">
        <w:rPr>
          <w:rFonts w:ascii="Simplified Arabic" w:hAnsi="Simplified Arabic" w:cs="Simplified Arabic"/>
          <w:sz w:val="28"/>
          <w:szCs w:val="28"/>
        </w:rPr>
        <w:t>.</w:t>
      </w:r>
    </w:p>
    <w:p w:rsidR="000F4733" w:rsidRPr="00CA1935" w:rsidRDefault="000F4733" w:rsidP="000F4733">
      <w:pPr>
        <w:pStyle w:val="NormalWeb"/>
        <w:numPr>
          <w:ilvl w:val="0"/>
          <w:numId w:val="5"/>
        </w:numPr>
        <w:bidi/>
        <w:spacing w:line="276" w:lineRule="auto"/>
        <w:ind w:left="424"/>
        <w:jc w:val="both"/>
        <w:rPr>
          <w:rFonts w:ascii="Simplified Arabic" w:hAnsi="Simplified Arabic" w:cs="Simplified Arabic"/>
          <w:sz w:val="28"/>
          <w:szCs w:val="28"/>
        </w:rPr>
      </w:pPr>
      <w:r w:rsidRPr="00CA1935">
        <w:rPr>
          <w:rFonts w:ascii="Simplified Arabic" w:hAnsi="Simplified Arabic" w:cs="Simplified Arabic"/>
          <w:sz w:val="28"/>
          <w:szCs w:val="28"/>
          <w:rtl/>
        </w:rPr>
        <w:t>تتوافق الدراسة مع التوجهات الاستراتيجية لرؤية المملكة 2030 في تطوير القطاع المالي وتعزيز التحول الرقمي وتبني التقنيات الحديثة في مختلف القطاعات الاقتصادية بما في ذلك قطاع التأمين</w:t>
      </w:r>
      <w:r w:rsidRPr="00CA1935">
        <w:rPr>
          <w:rFonts w:ascii="Simplified Arabic" w:hAnsi="Simplified Arabic" w:cs="Simplified Arabic"/>
          <w:sz w:val="28"/>
          <w:szCs w:val="28"/>
        </w:rPr>
        <w:t>.</w:t>
      </w:r>
    </w:p>
    <w:p w:rsidR="000F4733" w:rsidRPr="00CA1935" w:rsidRDefault="000F4733" w:rsidP="000F4733">
      <w:pPr>
        <w:pStyle w:val="NormalWeb"/>
        <w:numPr>
          <w:ilvl w:val="0"/>
          <w:numId w:val="5"/>
        </w:numPr>
        <w:bidi/>
        <w:spacing w:line="276" w:lineRule="auto"/>
        <w:ind w:left="424"/>
        <w:jc w:val="both"/>
        <w:rPr>
          <w:rFonts w:ascii="Simplified Arabic" w:hAnsi="Simplified Arabic" w:cs="Simplified Arabic"/>
          <w:sz w:val="28"/>
          <w:szCs w:val="28"/>
        </w:rPr>
      </w:pPr>
      <w:r w:rsidRPr="00CA1935">
        <w:rPr>
          <w:rFonts w:ascii="Simplified Arabic" w:hAnsi="Simplified Arabic" w:cs="Simplified Arabic"/>
          <w:sz w:val="28"/>
          <w:szCs w:val="28"/>
          <w:rtl/>
        </w:rPr>
        <w:t>يُمكن أن تُشكّل نتائج الدراسة والإطار المقترح فيها نموذجاً استرشادياً لشركات التأمين في دول مجلس التعاون الخليجي والدول العربية التي تواجه تحديات مماثلة في مجال الاحتيال في مطالبات تأمين المركبات</w:t>
      </w:r>
      <w:r w:rsidRPr="00CA1935">
        <w:rPr>
          <w:rFonts w:ascii="Simplified Arabic" w:hAnsi="Simplified Arabic" w:cs="Simplified Arabic"/>
          <w:sz w:val="28"/>
          <w:szCs w:val="28"/>
        </w:rPr>
        <w:t>.</w:t>
      </w:r>
    </w:p>
    <w:p w:rsidR="000F4733" w:rsidRPr="009F0373" w:rsidRDefault="000F4733" w:rsidP="000F4733">
      <w:pPr>
        <w:spacing w:before="100" w:beforeAutospacing="1" w:after="100" w:afterAutospacing="1" w:line="276" w:lineRule="auto"/>
        <w:outlineLvl w:val="1"/>
        <w:rPr>
          <w:rFonts w:ascii="Simplified Arabic" w:eastAsia="Times New Roman" w:hAnsi="Simplified Arabic" w:cs="Simplified Arabic"/>
          <w:b/>
          <w:bCs/>
          <w:kern w:val="0"/>
          <w:sz w:val="36"/>
          <w:szCs w:val="36"/>
          <w:rtl/>
          <w14:ligatures w14:val="none"/>
        </w:rPr>
      </w:pPr>
      <w:bookmarkStart w:id="2" w:name="_Toc169790501"/>
      <w:bookmarkEnd w:id="1"/>
      <w:r w:rsidRPr="009F0373">
        <w:rPr>
          <w:rFonts w:ascii="Simplified Arabic" w:eastAsia="Times New Roman" w:hAnsi="Simplified Arabic" w:cs="Simplified Arabic" w:hint="cs"/>
          <w:b/>
          <w:bCs/>
          <w:kern w:val="0"/>
          <w:sz w:val="36"/>
          <w:szCs w:val="36"/>
          <w:rtl/>
          <w14:ligatures w14:val="none"/>
        </w:rPr>
        <w:t xml:space="preserve">7.1 </w:t>
      </w:r>
      <w:r w:rsidRPr="009F0373">
        <w:rPr>
          <w:rFonts w:ascii="Simplified Arabic" w:eastAsia="Times New Roman" w:hAnsi="Simplified Arabic" w:cs="Simplified Arabic"/>
          <w:b/>
          <w:bCs/>
          <w:kern w:val="0"/>
          <w:sz w:val="36"/>
          <w:szCs w:val="36"/>
          <w:rtl/>
          <w14:ligatures w14:val="none"/>
        </w:rPr>
        <w:t>الدراسات السابقة:</w:t>
      </w:r>
    </w:p>
    <w:p w:rsidR="000F4733" w:rsidRPr="009F0373" w:rsidRDefault="000F4733" w:rsidP="000F4733">
      <w:pPr>
        <w:spacing w:before="100" w:beforeAutospacing="1" w:after="100" w:afterAutospacing="1" w:line="276" w:lineRule="auto"/>
        <w:jc w:val="both"/>
        <w:rPr>
          <w:rFonts w:ascii="Simplified Arabic" w:eastAsia="Times New Roman" w:hAnsi="Simplified Arabic" w:cs="Simplified Arabic"/>
          <w:b/>
          <w:bCs/>
          <w:kern w:val="0"/>
          <w:sz w:val="32"/>
          <w:szCs w:val="32"/>
          <w:rtl/>
          <w14:ligatures w14:val="none"/>
        </w:rPr>
      </w:pPr>
      <w:r w:rsidRPr="009F0373">
        <w:rPr>
          <w:rFonts w:ascii="Simplified Arabic" w:eastAsia="Times New Roman" w:hAnsi="Simplified Arabic" w:cs="Simplified Arabic"/>
          <w:b/>
          <w:bCs/>
          <w:kern w:val="0"/>
          <w:sz w:val="32"/>
          <w:szCs w:val="32"/>
          <w:rtl/>
          <w14:ligatures w14:val="none"/>
        </w:rPr>
        <w:t>المحور الأول: المتغير المستقل – التحليلات المتقدمة لكشف الاحتيال في التأمين</w:t>
      </w:r>
    </w:p>
    <w:p w:rsidR="000F4733" w:rsidRPr="009F0373" w:rsidRDefault="000F4733" w:rsidP="000F4733">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دراسة معزوز وبوفولة</w:t>
      </w:r>
      <w:r w:rsidRPr="009F0373">
        <w:rPr>
          <w:rFonts w:ascii="Simplified Arabic" w:eastAsia="Times New Roman" w:hAnsi="Simplified Arabic" w:cs="Simplified Arabic"/>
          <w:b/>
          <w:bCs/>
          <w:kern w:val="0"/>
          <w:sz w:val="28"/>
          <w:szCs w:val="28"/>
          <w14:ligatures w14:val="none"/>
        </w:rPr>
        <w:t xml:space="preserve"> (2024)</w:t>
      </w:r>
    </w:p>
    <w:p w:rsidR="000F4733" w:rsidRPr="00CA1935"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A1935">
        <w:rPr>
          <w:rFonts w:ascii="Simplified Arabic" w:eastAsia="Times New Roman" w:hAnsi="Simplified Arabic" w:cs="Simplified Arabic"/>
          <w:kern w:val="0"/>
          <w:sz w:val="28"/>
          <w:szCs w:val="28"/>
          <w:rtl/>
          <w14:ligatures w14:val="none"/>
        </w:rPr>
        <w:lastRenderedPageBreak/>
        <w:t>أجرت معزوز وبوفولة (2024) دراسة بعنوان "دور تطبيقات الذكاء الاصطناعي في تطوير خدمات شركات التأمين"، وهدفت إلى إبراز الدور الحيوي لتطبيقات الذكاء الاصطناعي في دعم وتعزيز خدمات شركات التأمين، وتحديد المجالات التكنولوجية التي يمكن توظيف الذكاء الاصطناعي فيها لتحسين الأداء المؤسسي. تناولت الدراسة عدة أبعاد شملت مفهوم الذكاء الاصطناعي وتطبيقاته في قطاع التأمين، وإدارة المطالبات والتعويضات، والكشف عن الاحتيال التأميني، وبناء نماذج التنبؤ بالمخاطر، وتصميم وثائق تأمينية مخصصة تتوافق مع احتياجات العملاء المتنوعة. اعتمدت الدراسة على المنهج الوصفي التحليلي لاستعراض المفاهيم النظرية وتحليل التطبيقات العملية للذكاء الاصطناعي في صناعة التأمين، ولم تعتمد على عينة ميدانية بل اتبعت أسلوب المراجعة النظرية والتحليلية للأدبيات والتقارير المتاحة. توصلت الدراسة إلى أن تطبيقات الذكاء الاصطناعي تُسهم بشكل فعّال في تبسيط عمليات إدارة المطالبات والتعويضات من خلال الكشف الآلي عن حالات الاحتيال المشتبه بها، كما تُمكّن شركات التأمين من بناء نماذج متنوعة للتنبؤ بالمخاطر وتصميم منتجات تأمينية تلبي الاحتياجات الفردية للعملاء. وأوصت الدراسة بضرورة تسريع تبنّي شركات التأمين لتقنيات الذكاء الاصطناعي، والاستثمار في البنية التحتية الرقمية، وتأهيل الكوادر البشرية للتعامل مع هذه التقنيات الحديثة</w:t>
      </w:r>
      <w:r w:rsidRPr="00CA1935">
        <w:rPr>
          <w:rFonts w:ascii="Simplified Arabic" w:eastAsia="Times New Roman" w:hAnsi="Simplified Arabic" w:cs="Simplified Arabic"/>
          <w:kern w:val="0"/>
          <w:sz w:val="28"/>
          <w:szCs w:val="28"/>
          <w14:ligatures w14:val="none"/>
        </w:rPr>
        <w:t>.</w:t>
      </w:r>
    </w:p>
    <w:p w:rsidR="000F4733" w:rsidRPr="009F0373" w:rsidRDefault="000F4733" w:rsidP="000F4733">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دراسة  البلوي</w:t>
      </w:r>
      <w:r w:rsidRPr="009F0373">
        <w:rPr>
          <w:rFonts w:ascii="Simplified Arabic" w:eastAsia="Times New Roman" w:hAnsi="Simplified Arabic" w:cs="Simplified Arabic"/>
          <w:b/>
          <w:bCs/>
          <w:kern w:val="0"/>
          <w:sz w:val="28"/>
          <w:szCs w:val="28"/>
          <w14:ligatures w14:val="none"/>
        </w:rPr>
        <w:t xml:space="preserve"> (2021)</w:t>
      </w:r>
    </w:p>
    <w:p w:rsidR="000F4733" w:rsidRPr="00CA1935"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A1935">
        <w:rPr>
          <w:rFonts w:ascii="Simplified Arabic" w:eastAsia="Times New Roman" w:hAnsi="Simplified Arabic" w:cs="Simplified Arabic"/>
          <w:kern w:val="0"/>
          <w:sz w:val="28"/>
          <w:szCs w:val="28"/>
          <w:rtl/>
          <w14:ligatures w14:val="none"/>
        </w:rPr>
        <w:t>أجرى البلوي (2021) دراسة بعنوان "الاحتيال في التأمين: الأسباب، الخصائص والوقاية من منظور قانون التأمين السعودي</w:t>
      </w:r>
      <w:r w:rsidRPr="00CA1935">
        <w:rPr>
          <w:rFonts w:ascii="Simplified Arabic" w:eastAsia="Times New Roman" w:hAnsi="Simplified Arabic" w:cs="Simplified Arabic"/>
          <w:kern w:val="0"/>
          <w:sz w:val="28"/>
          <w:szCs w:val="28"/>
          <w14:ligatures w14:val="none"/>
        </w:rPr>
        <w:t>"</w:t>
      </w:r>
      <w:r w:rsidRPr="00CA1935">
        <w:rPr>
          <w:rFonts w:ascii="Simplified Arabic" w:eastAsia="Times New Roman" w:hAnsi="Simplified Arabic" w:cs="Simplified Arabic"/>
          <w:kern w:val="0"/>
          <w:sz w:val="28"/>
          <w:szCs w:val="28"/>
          <w:rtl/>
          <w14:ligatures w14:val="none"/>
        </w:rPr>
        <w:t>، وهدفت إلى تحليل ظاهرة الاحتيال في عقود التأمين السعودية من خلال تحديد أسبابها ودوافعها وخصائصها، واستعراض الآليات الوقائية الممكنة في إطار القانون السعودي. تناولت الدراسة أبعاداً متعددة شملت مفهوم الاحتيال التأميني وأنواعه الداخلي والخارجي، ودوافعه التي تتضمن عامل الدافع المالي وعامل الفرصة، والآليات القانونية والتنظيمية والتقنية لمواجهة الاحتيال، فضلاً عن دور شركات التأمين ومؤسسة النقد العربي السعودي في الحد من هذه الظاهرة. استخدمت الدراسة المنهج الوصفي التحليلي لتحليل النصوص القانونية والأنظمة التأمينية ذات الصلة، ولم تعتمد على عينة ميدانية بل اعتمدت على التحليل القانوني والتنظيمي للنصوص والأنظمة المتعلقة بقطاع التأمين السعودي. كشفت الدراسة أن الاحتيال التأميني ينتج عن تضافر عدة عوامل أبرزها الضغوط المالية وتوفر الفرصة، وأن القانون السعودي يتضمن آليات وقائية متعددة لكنها تحتاج إلى تعزيز تقني وتطوير مستمر لمواكبة أساليب الاحتيال المتجددة. وأوصت بتطوير أنظمة رقابية أكثر صرامة، وتعزيز التعاون بين الجهات التنظيمية وشركات التأمين، واستخدام التقنيات الحديثة في كشف الاحتيال ومنعه</w:t>
      </w:r>
      <w:r w:rsidRPr="00CA1935">
        <w:rPr>
          <w:rFonts w:ascii="Simplified Arabic" w:eastAsia="Times New Roman" w:hAnsi="Simplified Arabic" w:cs="Simplified Arabic"/>
          <w:kern w:val="0"/>
          <w:sz w:val="28"/>
          <w:szCs w:val="28"/>
          <w14:ligatures w14:val="none"/>
        </w:rPr>
        <w:t>.</w:t>
      </w:r>
    </w:p>
    <w:p w:rsidR="000F4733" w:rsidRPr="009F0373" w:rsidRDefault="000F4733" w:rsidP="000F4733">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lastRenderedPageBreak/>
        <w:t>دراسة الكساسبة</w:t>
      </w:r>
      <w:r w:rsidRPr="009F0373">
        <w:rPr>
          <w:rFonts w:ascii="Simplified Arabic" w:eastAsia="Times New Roman" w:hAnsi="Simplified Arabic" w:cs="Simplified Arabic"/>
          <w:b/>
          <w:bCs/>
          <w:kern w:val="0"/>
          <w:sz w:val="28"/>
          <w:szCs w:val="28"/>
          <w14:ligatures w14:val="none"/>
        </w:rPr>
        <w:t xml:space="preserve"> (2023)</w:t>
      </w:r>
    </w:p>
    <w:p w:rsidR="000F4733" w:rsidRPr="00CA1935"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A1935">
        <w:rPr>
          <w:rFonts w:ascii="Simplified Arabic" w:eastAsia="Times New Roman" w:hAnsi="Simplified Arabic" w:cs="Simplified Arabic"/>
          <w:kern w:val="0"/>
          <w:sz w:val="28"/>
          <w:szCs w:val="28"/>
          <w:rtl/>
          <w14:ligatures w14:val="none"/>
        </w:rPr>
        <w:t>أجرى الكساسبة (2023) دراسة بعنوان "أثر الذكاء الاصطناعي في الحد من الاحتيال المالي في البنوك التجارية الأردنية"، وهدفت إلى قياس أثر أبعاد الذكاء الاصطناعي في الحد من الاحتيال المالي في البنوك التجارية الأردنية المدرجة في بورصة عمّان. تضمنت الدراسة أربعة أبعاد للمتغير المستقل هي التعلم الآلي ومعالجة اللغة الطبيعية والشبكات العصبية الاصطناعية والأنظمة الخبيرة، في مقابل بُعد واحد للمتغير التابع هو الحد من الاحتيال المالي. اعتمدت الدراسة على المنهج الوصفي التحليلي حيث تم تصميم استبانة كأداة رئيسية لجمع البيانات، وبلغت عينة الدراسة 227 موظفاً من الإدارات المالية وإدارات التدقيق في 12 بنكاً تجارياً أردنياً. أظهرت النتائج وجود أثر إيجابي ذي دلالة إحصائية لجميع أبعاد الذكاء الاصطناعي في الحد من الاحتيال المالي، وتبيّن أن التعلم الآلي حقق أعلى تأثير مقارنة بالأبعاد الأخرى، يليه الشبكات العصبية ثم الأنظمة الخبيرة وأخيراً معالجة اللغة الطبيعية. وأوصت الدراسة بضرورة تبني البنوك لتقنيات الذكاء الاصطناعي في منظوماتها الأمنية، وتعزيز أنظمة الرقابة الداخلية، وتدريب الموظفين على استخدام هذه التقنيات الحديثة في الكشف عن الأنماط الاحتيالية والتصدي لها</w:t>
      </w:r>
      <w:r w:rsidRPr="00CA1935">
        <w:rPr>
          <w:rFonts w:ascii="Simplified Arabic" w:eastAsia="Times New Roman" w:hAnsi="Simplified Arabic" w:cs="Simplified Arabic"/>
          <w:kern w:val="0"/>
          <w:sz w:val="28"/>
          <w:szCs w:val="28"/>
          <w14:ligatures w14:val="none"/>
        </w:rPr>
        <w:t>.</w:t>
      </w:r>
    </w:p>
    <w:p w:rsidR="000F4733" w:rsidRPr="009F0373" w:rsidRDefault="000F4733" w:rsidP="000F4733">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دراسة البياتي</w:t>
      </w:r>
      <w:r w:rsidRPr="009F0373">
        <w:rPr>
          <w:rFonts w:ascii="Simplified Arabic" w:eastAsia="Times New Roman" w:hAnsi="Simplified Arabic" w:cs="Simplified Arabic"/>
          <w:b/>
          <w:bCs/>
          <w:kern w:val="0"/>
          <w:sz w:val="28"/>
          <w:szCs w:val="28"/>
          <w14:ligatures w14:val="none"/>
        </w:rPr>
        <w:t xml:space="preserve"> (2020)</w:t>
      </w:r>
    </w:p>
    <w:p w:rsidR="000F4733" w:rsidRPr="00CA1935"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A1935">
        <w:rPr>
          <w:rFonts w:ascii="Simplified Arabic" w:eastAsia="Times New Roman" w:hAnsi="Simplified Arabic" w:cs="Simplified Arabic"/>
          <w:kern w:val="0"/>
          <w:sz w:val="28"/>
          <w:szCs w:val="28"/>
          <w:rtl/>
          <w14:ligatures w14:val="none"/>
        </w:rPr>
        <w:t>أجرت البياتي (2020) دراسة بعنوان "العوامل المؤثرة في اكتشاف الاحتيال في التأمين من وجهة نظر موظفي شركة التأمين الوطنية"، وهدفت إلى تحديد العوامل المؤثرة في التحقيق بشأن الاحتيال التأميني من وجهة نظر العاملين في شركة التأمين الوطنية العراقية، وتحليل هذه المتغيرات ووضع توصيات لتحسين أداء الشركة في مجال كشف الاحتيال. ركّزت الدراسة على ثلاثة أبعاد رئيسية هي تدريب الموظفين على أساليب كشف الاحتيال، والكوادر الرقابية والإشرافية، والإجراءات التشغيلية المتبعة في معالجة المطالبات التأمينية. اعتمدت الدراسة على المنهج الوصفي التحليلي مستخدمةً الاستبانة والمقابلات الشخصية كأدوات لجمع البيانات، وتكوّنت العينة من 20 موظفاً معتمداً في الشركة بالإضافة إلى مقابلات مع عدد من المسؤولين. توصلت الدراسة إلى أن نقص تدريب الموظفين يُعدّ العامل الأقوى تأثيراً في ضعف اكتشاف الاحتيال، بينما كان تأثير الكوادر الرقابية والإجراءات التشغيلية ضعيفاً. كما أثبتت المقابلات اكتشاف عدة حالات احتيال خلال الفترة 2000–2010 بأساليب متنوعة حسب نوع التأمين والظروف المحيطة</w:t>
      </w:r>
      <w:r w:rsidRPr="00CA1935">
        <w:rPr>
          <w:rFonts w:ascii="Simplified Arabic" w:eastAsia="Times New Roman" w:hAnsi="Simplified Arabic" w:cs="Simplified Arabic"/>
          <w:kern w:val="0"/>
          <w:sz w:val="28"/>
          <w:szCs w:val="28"/>
          <w14:ligatures w14:val="none"/>
        </w:rPr>
        <w:t xml:space="preserve">. </w:t>
      </w:r>
      <w:r w:rsidRPr="00CA1935">
        <w:rPr>
          <w:rFonts w:ascii="Simplified Arabic" w:eastAsia="Times New Roman" w:hAnsi="Simplified Arabic" w:cs="Simplified Arabic"/>
          <w:kern w:val="0"/>
          <w:sz w:val="28"/>
          <w:szCs w:val="28"/>
          <w:rtl/>
          <w14:ligatures w14:val="none"/>
        </w:rPr>
        <w:t>وأوصت الدراسة بتكثيف البرامج التدريبية للموظفين وتطوير الأنظمة التقنية وتعزيز الإجراءات الرقابية الداخلية</w:t>
      </w:r>
      <w:r w:rsidRPr="00CA1935">
        <w:rPr>
          <w:rFonts w:ascii="Simplified Arabic" w:eastAsia="Times New Roman" w:hAnsi="Simplified Arabic" w:cs="Simplified Arabic"/>
          <w:kern w:val="0"/>
          <w:sz w:val="28"/>
          <w:szCs w:val="28"/>
          <w14:ligatures w14:val="none"/>
        </w:rPr>
        <w:t>.</w:t>
      </w:r>
    </w:p>
    <w:p w:rsidR="000F4733" w:rsidRPr="009F0373" w:rsidRDefault="000F4733" w:rsidP="000F4733">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9F0373">
        <w:rPr>
          <w:rFonts w:ascii="Simplified Arabic" w:eastAsia="Times New Roman" w:hAnsi="Simplified Arabic" w:cs="Simplified Arabic"/>
          <w:b/>
          <w:bCs/>
          <w:kern w:val="0"/>
          <w:sz w:val="28"/>
          <w:szCs w:val="28"/>
          <w:rtl/>
          <w14:ligatures w14:val="none"/>
        </w:rPr>
        <w:t>دراسة عبدالرحمن</w:t>
      </w:r>
      <w:r w:rsidRPr="009F0373">
        <w:rPr>
          <w:rFonts w:ascii="Simplified Arabic" w:eastAsia="Times New Roman" w:hAnsi="Simplified Arabic" w:cs="Simplified Arabic"/>
          <w:b/>
          <w:bCs/>
          <w:kern w:val="0"/>
          <w:sz w:val="28"/>
          <w:szCs w:val="28"/>
          <w14:ligatures w14:val="none"/>
        </w:rPr>
        <w:t xml:space="preserve"> (2022)</w:t>
      </w:r>
    </w:p>
    <w:p w:rsidR="000F4733" w:rsidRPr="00CA1935"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A1935">
        <w:rPr>
          <w:rFonts w:ascii="Simplified Arabic" w:eastAsia="Times New Roman" w:hAnsi="Simplified Arabic" w:cs="Simplified Arabic"/>
          <w:kern w:val="0"/>
          <w:sz w:val="28"/>
          <w:szCs w:val="28"/>
          <w:rtl/>
          <w14:ligatures w14:val="none"/>
        </w:rPr>
        <w:lastRenderedPageBreak/>
        <w:t xml:space="preserve">أجرى عبدالرحمن وآخرون (2022) دراسة بعنوان </w:t>
      </w:r>
      <w:r w:rsidRPr="00CA1935">
        <w:rPr>
          <w:rFonts w:ascii="Simplified Arabic" w:eastAsia="Times New Roman" w:hAnsi="Simplified Arabic" w:cs="Simplified Arabic"/>
          <w:kern w:val="0"/>
          <w:sz w:val="28"/>
          <w:szCs w:val="28"/>
          <w14:ligatures w14:val="none"/>
        </w:rPr>
        <w:t>"</w:t>
      </w:r>
      <w:r w:rsidRPr="00CA1935">
        <w:rPr>
          <w:rFonts w:ascii="Simplified Arabic" w:eastAsia="Times New Roman" w:hAnsi="Simplified Arabic" w:cs="Simplified Arabic"/>
          <w:kern w:val="0"/>
          <w:sz w:val="28"/>
          <w:szCs w:val="28"/>
          <w:rtl/>
          <w14:ligatures w14:val="none"/>
        </w:rPr>
        <w:t>أثر تطبيق تقنية سلاسل الكتل في تحسين الكفاءة التشغيلية وتجنب الاحتيال في شركات التأمين المصرية: دراسة ميدانية"، وهدفت إلى اختبار أثر استخدام تقنية البلوك تشين على تحسين أداء شركات التأمين المصرية من خلال القضاء على الاحتيال وتخفيض الخسائر وتعزيز الكفاءة التشغيلية. شملت الدراسة عدة أبعاد منها تقنية البلوك تشين وتطبيقاتها في التأمين، والكفاءة التشغيلية، والحد من الاحتيال التأميني، وخفض التكاليف، وتسريع الأداء عبر إزالة الوسطاء. استخدمت الدراسة المنهج الوصفي التحليلي والمنهج الإحصائي القائم على التحليل الوصفي وتحليل الانحدار لاختبار الفرضيات، وأُجريت الدراسة الميدانية على عينة من العاملين في قطاع التأمين بمحافظة سوهاج عبر استبانة وُزّعت عليهم. أثبتت النتائج أن تقنية سلاسل الكتل تُسهم بشكل ملحوظ في تحسين الكفاءة التشغيلية وخفض التكاليف وتسريع الأداء من خلال إلغاء الحاجة إلى الوسطاء، فضلاً عن تقليص حالات الاحتيال بشكل فعّال بما يدعم أهداف التحول الرقمي الوطني. وأوصت الدراسة بتسريع تبنّي تقنية البلوك تشين في قطاع التأمين المصري وتطوير الإطار التشريعي الداعم وبناء القدرات البشرية اللازمة</w:t>
      </w:r>
      <w:r w:rsidRPr="00CA1935">
        <w:rPr>
          <w:rFonts w:ascii="Simplified Arabic" w:eastAsia="Times New Roman" w:hAnsi="Simplified Arabic" w:cs="Simplified Arabic"/>
          <w:kern w:val="0"/>
          <w:sz w:val="28"/>
          <w:szCs w:val="28"/>
          <w14:ligatures w14:val="none"/>
        </w:rPr>
        <w:t>.</w:t>
      </w:r>
    </w:p>
    <w:p w:rsidR="000F4733" w:rsidRPr="009F0373" w:rsidRDefault="000F4733" w:rsidP="000F4733">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9F0373">
        <w:rPr>
          <w:rFonts w:ascii="Simplified Arabic" w:eastAsia="Times New Roman" w:hAnsi="Simplified Arabic" w:cs="Simplified Arabic"/>
          <w:b/>
          <w:bCs/>
          <w:kern w:val="0"/>
          <w:sz w:val="28"/>
          <w:szCs w:val="28"/>
          <w:rtl/>
          <w14:ligatures w14:val="none"/>
        </w:rPr>
        <w:t>دراسة</w:t>
      </w:r>
      <w:r w:rsidRPr="009F0373">
        <w:rPr>
          <w:rFonts w:ascii="Simplified Arabic" w:eastAsia="Times New Roman" w:hAnsi="Simplified Arabic" w:cs="Simplified Arabic"/>
          <w:b/>
          <w:bCs/>
          <w:kern w:val="0"/>
          <w:sz w:val="28"/>
          <w:szCs w:val="28"/>
          <w14:ligatures w14:val="none"/>
        </w:rPr>
        <w:t xml:space="preserve"> </w:t>
      </w:r>
      <w:proofErr w:type="spellStart"/>
      <w:r w:rsidRPr="009F0373">
        <w:rPr>
          <w:rFonts w:ascii="Simplified Arabic" w:eastAsia="Times New Roman" w:hAnsi="Simplified Arabic" w:cs="Simplified Arabic"/>
          <w:b/>
          <w:bCs/>
          <w:kern w:val="0"/>
          <w:sz w:val="28"/>
          <w:szCs w:val="28"/>
          <w14:ligatures w14:val="none"/>
        </w:rPr>
        <w:t>Aslam</w:t>
      </w:r>
      <w:proofErr w:type="spellEnd"/>
      <w:r w:rsidRPr="009F0373">
        <w:rPr>
          <w:rFonts w:ascii="Simplified Arabic" w:eastAsia="Times New Roman" w:hAnsi="Simplified Arabic" w:cs="Simplified Arabic"/>
          <w:b/>
          <w:bCs/>
          <w:kern w:val="0"/>
          <w:sz w:val="28"/>
          <w:szCs w:val="28"/>
          <w14:ligatures w14:val="none"/>
        </w:rPr>
        <w:t xml:space="preserve"> </w:t>
      </w:r>
      <w:proofErr w:type="spellStart"/>
      <w:r w:rsidRPr="009F0373">
        <w:rPr>
          <w:rFonts w:ascii="Simplified Arabic" w:eastAsia="Times New Roman" w:hAnsi="Simplified Arabic" w:cs="Simplified Arabic"/>
          <w:b/>
          <w:bCs/>
          <w:kern w:val="0"/>
          <w:sz w:val="28"/>
          <w:szCs w:val="28"/>
          <w14:ligatures w14:val="none"/>
        </w:rPr>
        <w:t>etal</w:t>
      </w:r>
      <w:proofErr w:type="spellEnd"/>
      <w:r w:rsidRPr="009F0373">
        <w:rPr>
          <w:rFonts w:ascii="Simplified Arabic" w:eastAsia="Times New Roman" w:hAnsi="Simplified Arabic" w:cs="Simplified Arabic"/>
          <w:b/>
          <w:bCs/>
          <w:kern w:val="0"/>
          <w:sz w:val="28"/>
          <w:szCs w:val="28"/>
          <w14:ligatures w14:val="none"/>
        </w:rPr>
        <w:t xml:space="preserve"> (2022)</w:t>
      </w:r>
    </w:p>
    <w:p w:rsidR="000F4733" w:rsidRPr="00CA1935"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A1935">
        <w:rPr>
          <w:rFonts w:ascii="Simplified Arabic" w:eastAsia="Times New Roman" w:hAnsi="Simplified Arabic" w:cs="Simplified Arabic"/>
          <w:kern w:val="0"/>
          <w:sz w:val="28"/>
          <w:szCs w:val="28"/>
          <w:rtl/>
          <w14:ligatures w14:val="none"/>
        </w:rPr>
        <w:t>هدفت إلى بناء نموذج تنبؤي قوي لكشف الاحتيال في التأمين على المركبات باستخدام ثلاثة نماذج من التعلم الآلي وتقييم أدائها وفقاً لستة مقاييس تقييمية. تناولت الدراسة عدة أبعاد شملت تقنيات الذكاء الاصطناعي والتعلم الآلي في كشف الاحتيال، ومعالجة البيانات وتنظيفها، واختيار السمات المؤثرة باستخدام خوارزمية</w:t>
      </w:r>
      <w:r w:rsidRPr="00CA1935">
        <w:rPr>
          <w:rFonts w:ascii="Simplified Arabic" w:eastAsia="Times New Roman" w:hAnsi="Simplified Arabic" w:cs="Simplified Arabic"/>
          <w:kern w:val="0"/>
          <w:sz w:val="28"/>
          <w:szCs w:val="28"/>
          <w14:ligatures w14:val="none"/>
        </w:rPr>
        <w:t xml:space="preserve"> </w:t>
      </w:r>
      <w:proofErr w:type="spellStart"/>
      <w:r w:rsidRPr="00CA1935">
        <w:rPr>
          <w:rFonts w:ascii="Simplified Arabic" w:eastAsia="Times New Roman" w:hAnsi="Simplified Arabic" w:cs="Simplified Arabic"/>
          <w:kern w:val="0"/>
          <w:sz w:val="28"/>
          <w:szCs w:val="28"/>
          <w14:ligatures w14:val="none"/>
        </w:rPr>
        <w:t>Boruta</w:t>
      </w:r>
      <w:proofErr w:type="spellEnd"/>
      <w:r w:rsidRPr="00CA1935">
        <w:rPr>
          <w:rFonts w:ascii="Simplified Arabic" w:eastAsia="Times New Roman" w:hAnsi="Simplified Arabic" w:cs="Simplified Arabic"/>
          <w:kern w:val="0"/>
          <w:sz w:val="28"/>
          <w:szCs w:val="28"/>
          <w14:ligatures w14:val="none"/>
        </w:rPr>
        <w:t xml:space="preserve"> </w:t>
      </w:r>
      <w:r w:rsidRPr="00CA1935">
        <w:rPr>
          <w:rFonts w:ascii="Simplified Arabic" w:eastAsia="Times New Roman" w:hAnsi="Simplified Arabic" w:cs="Simplified Arabic"/>
          <w:kern w:val="0"/>
          <w:sz w:val="28"/>
          <w:szCs w:val="28"/>
          <w:rtl/>
          <w14:ligatures w14:val="none"/>
        </w:rPr>
        <w:t>المبتكرة، وتقييم أداء النماذج عبر مصفوفة الارتباك. اتبعت الدراسة المنهج الكمّي التجريبي من خلال تطبيق ثلاثة نماذج هي الانحدار اللوجستي وآلة المتجهات الداعمة ونيف بايز على مجموعة بيانات حقيقية لمطالبات تأمين المركبات تحتوي على آلاف السجلات المتاحة على منصة</w:t>
      </w:r>
      <w:r w:rsidRPr="00CA1935">
        <w:rPr>
          <w:rFonts w:ascii="Simplified Arabic" w:eastAsia="Times New Roman" w:hAnsi="Simplified Arabic" w:cs="Simplified Arabic"/>
          <w:kern w:val="0"/>
          <w:sz w:val="28"/>
          <w:szCs w:val="28"/>
          <w14:ligatures w14:val="none"/>
        </w:rPr>
        <w:t xml:space="preserve"> </w:t>
      </w:r>
      <w:proofErr w:type="spellStart"/>
      <w:r w:rsidRPr="00CA1935">
        <w:rPr>
          <w:rFonts w:ascii="Simplified Arabic" w:eastAsia="Times New Roman" w:hAnsi="Simplified Arabic" w:cs="Simplified Arabic"/>
          <w:kern w:val="0"/>
          <w:sz w:val="28"/>
          <w:szCs w:val="28"/>
          <w14:ligatures w14:val="none"/>
        </w:rPr>
        <w:t>Kaggle</w:t>
      </w:r>
      <w:proofErr w:type="spellEnd"/>
      <w:r w:rsidRPr="00CA1935">
        <w:rPr>
          <w:rFonts w:ascii="Simplified Arabic" w:eastAsia="Times New Roman" w:hAnsi="Simplified Arabic" w:cs="Simplified Arabic"/>
          <w:kern w:val="0"/>
          <w:sz w:val="28"/>
          <w:szCs w:val="28"/>
          <w14:ligatures w14:val="none"/>
        </w:rPr>
        <w:t xml:space="preserve">. </w:t>
      </w:r>
      <w:r w:rsidRPr="00CA1935">
        <w:rPr>
          <w:rFonts w:ascii="Simplified Arabic" w:eastAsia="Times New Roman" w:hAnsi="Simplified Arabic" w:cs="Simplified Arabic"/>
          <w:kern w:val="0"/>
          <w:sz w:val="28"/>
          <w:szCs w:val="28"/>
          <w:rtl/>
          <w14:ligatures w14:val="none"/>
        </w:rPr>
        <w:t>أظهرت النتائج أن نموذج آلة المتجهات الداعمة حقق أعلى دقة بنسبة 94% وأعلى تخصيص بنسبة 99.77%، بينما حقق نموذج نيف بايز أعلى معدل دقة بنسبة 23.07%، مما يؤكد تفوق أساليب التعلم الآلي على الطرق التقليدية في سرعة ودقة الكشف عن المطالبات الاحتيالية. وأوصت الدراسة بتبني شركات التأمين لنماذج التعلم الآلي كأداة رئيسية لكشف الاحتيال، واستخدام خوارزميات اختيار السمات لتحسين أداء النماذج، وتطوير بنية بيانات متكاملة تدعم هذه النماذج</w:t>
      </w:r>
      <w:r w:rsidRPr="00CA1935">
        <w:rPr>
          <w:rFonts w:ascii="Simplified Arabic" w:eastAsia="Times New Roman" w:hAnsi="Simplified Arabic" w:cs="Simplified Arabic"/>
          <w:kern w:val="0"/>
          <w:sz w:val="28"/>
          <w:szCs w:val="28"/>
          <w14:ligatures w14:val="none"/>
        </w:rPr>
        <w:t>.</w:t>
      </w:r>
    </w:p>
    <w:p w:rsidR="000F4733" w:rsidRPr="009F0373" w:rsidRDefault="000F4733" w:rsidP="000F4733">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دراسة</w:t>
      </w:r>
      <w:r w:rsidRPr="009F0373">
        <w:rPr>
          <w:rFonts w:ascii="Simplified Arabic" w:eastAsia="Times New Roman" w:hAnsi="Simplified Arabic" w:cs="Simplified Arabic"/>
          <w:b/>
          <w:bCs/>
          <w:kern w:val="0"/>
          <w:sz w:val="28"/>
          <w:szCs w:val="28"/>
          <w14:ligatures w14:val="none"/>
        </w:rPr>
        <w:t xml:space="preserve">: </w:t>
      </w:r>
      <w:proofErr w:type="spellStart"/>
      <w:r w:rsidRPr="009F0373">
        <w:rPr>
          <w:rFonts w:ascii="Simplified Arabic" w:eastAsia="Times New Roman" w:hAnsi="Simplified Arabic" w:cs="Simplified Arabic"/>
          <w:b/>
          <w:bCs/>
          <w:kern w:val="0"/>
          <w:sz w:val="28"/>
          <w:szCs w:val="28"/>
          <w14:ligatures w14:val="none"/>
        </w:rPr>
        <w:t>Alarab</w:t>
      </w:r>
      <w:proofErr w:type="spellEnd"/>
      <w:r w:rsidRPr="009F0373">
        <w:rPr>
          <w:rFonts w:ascii="Simplified Arabic" w:eastAsia="Times New Roman" w:hAnsi="Simplified Arabic" w:cs="Simplified Arabic"/>
          <w:b/>
          <w:bCs/>
          <w:kern w:val="0"/>
          <w:sz w:val="28"/>
          <w:szCs w:val="28"/>
          <w14:ligatures w14:val="none"/>
        </w:rPr>
        <w:t xml:space="preserve"> et al. (2024)</w:t>
      </w:r>
    </w:p>
    <w:p w:rsidR="000F4733" w:rsidRPr="00CA1935"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A1935">
        <w:rPr>
          <w:rFonts w:ascii="Simplified Arabic" w:eastAsia="Times New Roman" w:hAnsi="Simplified Arabic" w:cs="Simplified Arabic"/>
          <w:kern w:val="0"/>
          <w:sz w:val="28"/>
          <w:szCs w:val="28"/>
          <w:rtl/>
          <w14:ligatures w14:val="none"/>
        </w:rPr>
        <w:lastRenderedPageBreak/>
        <w:t>وهدفت إلى تقديم نموذج مبتكر يدمج بين الشبكات العصبية التلافيفية وخوارزميات التعلم الآلي لتعزيز دقة كشف الاحتيال في تأمين المركبات ومعاملات بطاقات الائتمان مع معالجة مشكلة عدم توازن البيانات</w:t>
      </w:r>
      <w:r w:rsidRPr="00CA1935">
        <w:rPr>
          <w:rFonts w:ascii="Simplified Arabic" w:eastAsia="Times New Roman" w:hAnsi="Simplified Arabic" w:cs="Simplified Arabic"/>
          <w:kern w:val="0"/>
          <w:sz w:val="28"/>
          <w:szCs w:val="28"/>
          <w14:ligatures w14:val="none"/>
        </w:rPr>
        <w:t xml:space="preserve">. </w:t>
      </w:r>
      <w:r w:rsidRPr="00CA1935">
        <w:rPr>
          <w:rFonts w:ascii="Simplified Arabic" w:eastAsia="Times New Roman" w:hAnsi="Simplified Arabic" w:cs="Simplified Arabic"/>
          <w:kern w:val="0"/>
          <w:sz w:val="28"/>
          <w:szCs w:val="28"/>
          <w:rtl/>
          <w14:ligatures w14:val="none"/>
        </w:rPr>
        <w:t>تناولت الدراسة أبعاداً شملت استخراج السمات العميقة عبر شبكات</w:t>
      </w:r>
      <w:r w:rsidRPr="00CA1935">
        <w:rPr>
          <w:rFonts w:ascii="Simplified Arabic" w:eastAsia="Times New Roman" w:hAnsi="Simplified Arabic" w:cs="Simplified Arabic"/>
          <w:kern w:val="0"/>
          <w:sz w:val="28"/>
          <w:szCs w:val="28"/>
          <w14:ligatures w14:val="none"/>
        </w:rPr>
        <w:t xml:space="preserve"> CNN </w:t>
      </w:r>
      <w:r w:rsidRPr="00CA1935">
        <w:rPr>
          <w:rFonts w:ascii="Simplified Arabic" w:eastAsia="Times New Roman" w:hAnsi="Simplified Arabic" w:cs="Simplified Arabic"/>
          <w:kern w:val="0"/>
          <w:sz w:val="28"/>
          <w:szCs w:val="28"/>
          <w:rtl/>
          <w14:ligatures w14:val="none"/>
        </w:rPr>
        <w:t xml:space="preserve">المحسّنة، ودمجها مع مصنفات التعلم الآلي كآلة المتجهات الداعمة والجيران الأقرب وأشجار القرار ونيف بايز، ومعالجة عدم توازن البيانات باستخدام تقنية إعادة العينات التكيفية. اتبعت الدراسة المنهج التجريبي الكمّي بتطبيق النموذج المقترح على مجموعتي بيانات حقيقيتين: الأولى لمطالبات تأمين المركبات وتحتوي على 15,420 سجلاً بنسبة احتيال 5.99%، والثانية لمعاملات بطاقات الائتمان الأوروبية وتحتوي على 284,807 سجلاً بنسبة احتيال </w:t>
      </w:r>
      <w:r w:rsidRPr="00CA1935">
        <w:rPr>
          <w:rFonts w:ascii="Simplified Arabic" w:eastAsia="Times New Roman" w:hAnsi="Simplified Arabic" w:cs="Simplified Arabic"/>
          <w:kern w:val="0"/>
          <w:sz w:val="28"/>
          <w:szCs w:val="28"/>
          <w14:ligatures w14:val="none"/>
        </w:rPr>
        <w:t xml:space="preserve">0.173%. </w:t>
      </w:r>
      <w:r w:rsidRPr="00CA1935">
        <w:rPr>
          <w:rFonts w:ascii="Simplified Arabic" w:eastAsia="Times New Roman" w:hAnsi="Simplified Arabic" w:cs="Simplified Arabic"/>
          <w:kern w:val="0"/>
          <w:sz w:val="28"/>
          <w:szCs w:val="28"/>
          <w:rtl/>
          <w14:ligatures w14:val="none"/>
        </w:rPr>
        <w:t xml:space="preserve">أظهرت النتائج أن النموذج المقترح حقق أداءً استثنائياً بدقة </w:t>
      </w:r>
      <w:r w:rsidRPr="00CA1935">
        <w:rPr>
          <w:rFonts w:ascii="Simplified Arabic" w:eastAsia="Times New Roman" w:hAnsi="Simplified Arabic" w:cs="Simplified Arabic"/>
          <w:kern w:val="0"/>
          <w:sz w:val="28"/>
          <w:szCs w:val="28"/>
          <w14:ligatures w14:val="none"/>
        </w:rPr>
        <w:t xml:space="preserve">98.6% </w:t>
      </w:r>
      <w:r w:rsidRPr="00CA1935">
        <w:rPr>
          <w:rFonts w:ascii="Simplified Arabic" w:eastAsia="Times New Roman" w:hAnsi="Simplified Arabic" w:cs="Simplified Arabic"/>
          <w:kern w:val="0"/>
          <w:sz w:val="28"/>
          <w:szCs w:val="28"/>
          <w:rtl/>
          <w14:ligatures w14:val="none"/>
        </w:rPr>
        <w:t>ودقة تصنيف 100% ومعدل استدعاء 97.72% في كشف احتيال تأمين المركبات، وهو ما يتفوق بوضوح على جميع الدراسات السابقة. وأوصت الدراسة بتوسيع تطبيق النموذج على مجالات احتيال أخرى واستكشاف تقنيات أحدث لمعالجة عدم توازن البيانات</w:t>
      </w:r>
      <w:r w:rsidRPr="00CA1935">
        <w:rPr>
          <w:rFonts w:ascii="Simplified Arabic" w:eastAsia="Times New Roman" w:hAnsi="Simplified Arabic" w:cs="Simplified Arabic"/>
          <w:kern w:val="0"/>
          <w:sz w:val="28"/>
          <w:szCs w:val="28"/>
          <w14:ligatures w14:val="none"/>
        </w:rPr>
        <w:t>.</w:t>
      </w:r>
    </w:p>
    <w:p w:rsidR="000F4733" w:rsidRPr="009F0373" w:rsidRDefault="000F4733" w:rsidP="000F4733">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دراسة</w:t>
      </w:r>
      <w:r w:rsidRPr="009F0373">
        <w:rPr>
          <w:rFonts w:ascii="Simplified Arabic" w:eastAsia="Times New Roman" w:hAnsi="Simplified Arabic" w:cs="Simplified Arabic"/>
          <w:b/>
          <w:bCs/>
          <w:kern w:val="0"/>
          <w:sz w:val="28"/>
          <w:szCs w:val="28"/>
          <w14:ligatures w14:val="none"/>
        </w:rPr>
        <w:t xml:space="preserve">: </w:t>
      </w:r>
      <w:proofErr w:type="spellStart"/>
      <w:r w:rsidRPr="009F0373">
        <w:rPr>
          <w:rFonts w:ascii="Simplified Arabic" w:eastAsia="Times New Roman" w:hAnsi="Simplified Arabic" w:cs="Simplified Arabic"/>
          <w:b/>
          <w:bCs/>
          <w:kern w:val="0"/>
          <w:sz w:val="28"/>
          <w:szCs w:val="28"/>
          <w14:ligatures w14:val="none"/>
        </w:rPr>
        <w:t>Nordin</w:t>
      </w:r>
      <w:proofErr w:type="spellEnd"/>
      <w:r w:rsidRPr="009F0373">
        <w:rPr>
          <w:rFonts w:ascii="Simplified Arabic" w:eastAsia="Times New Roman" w:hAnsi="Simplified Arabic" w:cs="Simplified Arabic"/>
          <w:b/>
          <w:bCs/>
          <w:kern w:val="0"/>
          <w:sz w:val="28"/>
          <w:szCs w:val="28"/>
          <w14:ligatures w14:val="none"/>
        </w:rPr>
        <w:t xml:space="preserve"> et al. (2024)</w:t>
      </w:r>
    </w:p>
    <w:p w:rsidR="000F4733" w:rsidRPr="00CA1935"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A1935">
        <w:rPr>
          <w:rFonts w:ascii="Simplified Arabic" w:eastAsia="Times New Roman" w:hAnsi="Simplified Arabic" w:cs="Simplified Arabic"/>
          <w:kern w:val="0"/>
          <w:sz w:val="28"/>
          <w:szCs w:val="28"/>
          <w:rtl/>
          <w14:ligatures w14:val="none"/>
        </w:rPr>
        <w:t>هدفت إلى تطوير منهجية متقدمة قائمة على التعلم الآلي للكشف عن الاحتيال في التأمين مع معالجة مشكلتي عدم توازن الفئات والقيم المفقودة في البيانات التي تُعيق أداء نماذج الكشف التقليدية. تناولت الدراسة أبعاداً شملت تطبيق تقنية التجميع بالمجموعات الضبابية المحسّنة لمعالجة عدم التوازن، واستخدام مصنفات خاضعة للإشراف متعددة، ومعالجة القيم المفقودة في مجموعات البيانات التأمينية، وتقييم الأداء عبر مقاييس متعددة. اتبعت الدراسة المنهج التجريبي الكمّي بتطبيق النموذج على مجموعات بيانات حقيقية لمطالبات تأمين المركبات تتضمن حالات عدم توازن واضح بين الفئات الاحتيالية والمشروعة إضافة إلى قيم مفقودة</w:t>
      </w:r>
      <w:r w:rsidRPr="00CA1935">
        <w:rPr>
          <w:rFonts w:ascii="Simplified Arabic" w:eastAsia="Times New Roman" w:hAnsi="Simplified Arabic" w:cs="Simplified Arabic"/>
          <w:kern w:val="0"/>
          <w:sz w:val="28"/>
          <w:szCs w:val="28"/>
          <w14:ligatures w14:val="none"/>
        </w:rPr>
        <w:t xml:space="preserve">. </w:t>
      </w:r>
      <w:r w:rsidRPr="00CA1935">
        <w:rPr>
          <w:rFonts w:ascii="Simplified Arabic" w:eastAsia="Times New Roman" w:hAnsi="Simplified Arabic" w:cs="Simplified Arabic"/>
          <w:kern w:val="0"/>
          <w:sz w:val="28"/>
          <w:szCs w:val="28"/>
          <w:rtl/>
          <w14:ligatures w14:val="none"/>
        </w:rPr>
        <w:t>أظهرت النتائج أن المنهجية المقترحة تُحسّن بشكل ملحوظ من قدرة النماذج على الكشف عن المطالبات الاحتيالية حتى في ظل وجود بيانات غير متوازنة وناقصة، وأن الأداء يتفوق على الطرق التقليدية التي لا تعالج هاتين المشكلتين</w:t>
      </w:r>
      <w:r w:rsidRPr="00CA1935">
        <w:rPr>
          <w:rFonts w:ascii="Simplified Arabic" w:eastAsia="Times New Roman" w:hAnsi="Simplified Arabic" w:cs="Simplified Arabic"/>
          <w:kern w:val="0"/>
          <w:sz w:val="28"/>
          <w:szCs w:val="28"/>
          <w14:ligatures w14:val="none"/>
        </w:rPr>
        <w:t xml:space="preserve">. </w:t>
      </w:r>
      <w:r w:rsidRPr="00CA1935">
        <w:rPr>
          <w:rFonts w:ascii="Simplified Arabic" w:eastAsia="Times New Roman" w:hAnsi="Simplified Arabic" w:cs="Simplified Arabic"/>
          <w:kern w:val="0"/>
          <w:sz w:val="28"/>
          <w:szCs w:val="28"/>
          <w:rtl/>
          <w14:ligatures w14:val="none"/>
        </w:rPr>
        <w:t>وأوصت الدراسة بضرورة اهتمام شركات التأمين بجودة البيانات ومعالجة القيم المفقودة قبل تطبيق نماذج الكشف، واعتماد تقنيات إعادة التوازن لتحسين أداء النماذج</w:t>
      </w:r>
      <w:r w:rsidRPr="00CA1935">
        <w:rPr>
          <w:rFonts w:ascii="Simplified Arabic" w:eastAsia="Times New Roman" w:hAnsi="Simplified Arabic" w:cs="Simplified Arabic"/>
          <w:kern w:val="0"/>
          <w:sz w:val="28"/>
          <w:szCs w:val="28"/>
          <w14:ligatures w14:val="none"/>
        </w:rPr>
        <w:t>.</w:t>
      </w:r>
    </w:p>
    <w:p w:rsidR="000F4733" w:rsidRPr="009F0373" w:rsidRDefault="000F4733" w:rsidP="000F4733">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 xml:space="preserve">دراسة </w:t>
      </w:r>
      <w:r w:rsidRPr="009F0373">
        <w:rPr>
          <w:rFonts w:ascii="Simplified Arabic" w:eastAsia="Times New Roman" w:hAnsi="Simplified Arabic" w:cs="Simplified Arabic"/>
          <w:b/>
          <w:bCs/>
          <w:kern w:val="0"/>
          <w:sz w:val="28"/>
          <w:szCs w:val="28"/>
          <w14:ligatures w14:val="none"/>
        </w:rPr>
        <w:t xml:space="preserve"> de Boer et al. (2024)</w:t>
      </w:r>
    </w:p>
    <w:p w:rsidR="000F4733" w:rsidRPr="00CA1935"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A1935">
        <w:rPr>
          <w:rFonts w:ascii="Simplified Arabic" w:eastAsia="Times New Roman" w:hAnsi="Simplified Arabic" w:cs="Simplified Arabic"/>
          <w:kern w:val="0"/>
          <w:sz w:val="28"/>
          <w:szCs w:val="28"/>
          <w:rtl/>
          <w14:ligatures w14:val="none"/>
        </w:rPr>
        <w:t xml:space="preserve">هدفت إلى إجراء مراجعة منهجية شاملة لخمسين دراسة حديثة منشورة بين يناير 2019 ومارس 2023 حول كشف الاحتيال في تأمين المركبات، لتحديد مجموعات البيانات والأساليب الأكثر استخداماً والاتجاهات </w:t>
      </w:r>
      <w:r w:rsidRPr="00CA1935">
        <w:rPr>
          <w:rFonts w:ascii="Simplified Arabic" w:eastAsia="Times New Roman" w:hAnsi="Simplified Arabic" w:cs="Simplified Arabic"/>
          <w:kern w:val="0"/>
          <w:sz w:val="28"/>
          <w:szCs w:val="28"/>
          <w:rtl/>
          <w14:ligatures w14:val="none"/>
        </w:rPr>
        <w:lastRenderedPageBreak/>
        <w:t>البحثية المستقبلية. تناولت الدراسة أبعاداً شملت مجموعات البيانات المتاحة وندرتها العامة، وأساليب الكشف المستخدمة من تعلم خاضع للإشراف وغير خاضع وقائم على الرسوم البيانية والنصوص، وتقنيات إعادة العينات، واعتبارات التكلفة المرتبطة بأخطاء التصنيف. اتبعت الدراسة منهج المراجعة المنهجية للأدبيات وفق إطار</w:t>
      </w:r>
      <w:r w:rsidRPr="00CA1935">
        <w:rPr>
          <w:rFonts w:ascii="Simplified Arabic" w:eastAsia="Times New Roman" w:hAnsi="Simplified Arabic" w:cs="Simplified Arabic"/>
          <w:kern w:val="0"/>
          <w:sz w:val="28"/>
          <w:szCs w:val="28"/>
          <w14:ligatures w14:val="none"/>
        </w:rPr>
        <w:t xml:space="preserve"> </w:t>
      </w:r>
      <w:proofErr w:type="spellStart"/>
      <w:r w:rsidRPr="00CA1935">
        <w:rPr>
          <w:rFonts w:ascii="Simplified Arabic" w:eastAsia="Times New Roman" w:hAnsi="Simplified Arabic" w:cs="Simplified Arabic"/>
          <w:kern w:val="0"/>
          <w:sz w:val="28"/>
          <w:szCs w:val="28"/>
          <w14:ligatures w14:val="none"/>
        </w:rPr>
        <w:t>Kitchenham</w:t>
      </w:r>
      <w:proofErr w:type="spellEnd"/>
      <w:r w:rsidRPr="00CA1935">
        <w:rPr>
          <w:rFonts w:ascii="Simplified Arabic" w:eastAsia="Times New Roman" w:hAnsi="Simplified Arabic" w:cs="Simplified Arabic"/>
          <w:kern w:val="0"/>
          <w:sz w:val="28"/>
          <w:szCs w:val="28"/>
          <w14:ligatures w14:val="none"/>
        </w:rPr>
        <w:t xml:space="preserve"> </w:t>
      </w:r>
      <w:r w:rsidRPr="00CA1935">
        <w:rPr>
          <w:rFonts w:ascii="Simplified Arabic" w:eastAsia="Times New Roman" w:hAnsi="Simplified Arabic" w:cs="Simplified Arabic"/>
          <w:kern w:val="0"/>
          <w:sz w:val="28"/>
          <w:szCs w:val="28"/>
          <w:rtl/>
          <w14:ligatures w14:val="none"/>
        </w:rPr>
        <w:t>و</w:t>
      </w:r>
      <w:r w:rsidRPr="00CA1935">
        <w:rPr>
          <w:rFonts w:ascii="Simplified Arabic" w:eastAsia="Times New Roman" w:hAnsi="Simplified Arabic" w:cs="Simplified Arabic"/>
          <w:kern w:val="0"/>
          <w:sz w:val="28"/>
          <w:szCs w:val="28"/>
          <w14:ligatures w14:val="none"/>
        </w:rPr>
        <w:t xml:space="preserve">Charters </w:t>
      </w:r>
      <w:r w:rsidRPr="00CA1935">
        <w:rPr>
          <w:rFonts w:ascii="Simplified Arabic" w:eastAsia="Times New Roman" w:hAnsi="Simplified Arabic" w:cs="Simplified Arabic"/>
          <w:kern w:val="0"/>
          <w:sz w:val="28"/>
          <w:szCs w:val="28"/>
          <w:rtl/>
          <w14:ligatures w14:val="none"/>
        </w:rPr>
        <w:t>المعتمد في هندسة البرمجيات، حيث جُمعت الدراسات من أربع قواعد بيانات إلكترونية. لم تعتمد الدراسة على عينة ميدانية بل حلّلت 50 دراسة علمية منشورة. كشفت النتائج أن مجموعات البيانات المتاحة علنياً لاحتيال تأمين المركبات محدودة جداً، وأن أساليب التعلم الخاضع للإشراف تُهيمن على البحث الحالي، بينما تُستكشف بدائل واعدة كالأساليب القائمة على الرسوم البيانية والبيانات النصية غير المهيكلة، وأن إعادة العينات بالزيادة هي التقنية الأكثر شيوعاً. وأوصت الدراسة بتوفير مجموعات بيانات عامة أكثر وتطوير نماذج حساسة للتكلفة</w:t>
      </w:r>
      <w:r w:rsidRPr="00CA1935">
        <w:rPr>
          <w:rFonts w:ascii="Simplified Arabic" w:eastAsia="Times New Roman" w:hAnsi="Simplified Arabic" w:cs="Simplified Arabic"/>
          <w:kern w:val="0"/>
          <w:sz w:val="28"/>
          <w:szCs w:val="28"/>
          <w14:ligatures w14:val="none"/>
        </w:rPr>
        <w:t>.</w:t>
      </w:r>
    </w:p>
    <w:p w:rsidR="000F4733" w:rsidRPr="009F0373" w:rsidRDefault="000F4733" w:rsidP="000F4733">
      <w:pPr>
        <w:spacing w:before="100" w:beforeAutospacing="1" w:after="100" w:afterAutospacing="1" w:line="276" w:lineRule="auto"/>
        <w:jc w:val="both"/>
        <w:outlineLvl w:val="1"/>
        <w:rPr>
          <w:rFonts w:ascii="Simplified Arabic" w:eastAsia="Times New Roman" w:hAnsi="Simplified Arabic" w:cs="Simplified Arabic"/>
          <w:b/>
          <w:bCs/>
          <w:kern w:val="0"/>
          <w:sz w:val="32"/>
          <w:szCs w:val="32"/>
          <w14:ligatures w14:val="none"/>
        </w:rPr>
      </w:pPr>
      <w:bookmarkStart w:id="3" w:name="_Toc223932665"/>
      <w:r w:rsidRPr="009F0373">
        <w:rPr>
          <w:rFonts w:ascii="Simplified Arabic" w:eastAsia="Times New Roman" w:hAnsi="Simplified Arabic" w:cs="Simplified Arabic"/>
          <w:b/>
          <w:bCs/>
          <w:kern w:val="0"/>
          <w:sz w:val="32"/>
          <w:szCs w:val="32"/>
          <w:rtl/>
          <w14:ligatures w14:val="none"/>
        </w:rPr>
        <w:t>المحور الثاني: المتغير التابع – خفض الخسائر الناتجة عن مطالبات الحوادث المرورية</w:t>
      </w:r>
      <w:bookmarkEnd w:id="3"/>
    </w:p>
    <w:p w:rsidR="000F4733" w:rsidRPr="009F0373" w:rsidRDefault="000F4733" w:rsidP="000F4733">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دراسة العتيبي</w:t>
      </w:r>
      <w:r w:rsidRPr="009F0373">
        <w:rPr>
          <w:rFonts w:ascii="Simplified Arabic" w:eastAsia="Times New Roman" w:hAnsi="Simplified Arabic" w:cs="Simplified Arabic"/>
          <w:b/>
          <w:bCs/>
          <w:kern w:val="0"/>
          <w:sz w:val="28"/>
          <w:szCs w:val="28"/>
          <w14:ligatures w14:val="none"/>
        </w:rPr>
        <w:t xml:space="preserve"> (2024)</w:t>
      </w:r>
    </w:p>
    <w:p w:rsidR="000F4733" w:rsidRPr="00CA1935"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A1935">
        <w:rPr>
          <w:rFonts w:ascii="Simplified Arabic" w:eastAsia="Times New Roman" w:hAnsi="Simplified Arabic" w:cs="Simplified Arabic"/>
          <w:kern w:val="0"/>
          <w:sz w:val="28"/>
          <w:szCs w:val="28"/>
          <w:rtl/>
          <w14:ligatures w14:val="none"/>
        </w:rPr>
        <w:t>أجرت العتيبي (2024) دراسة بعنوان "دراسة تحليلية لتطور تأمين المركبات في المملكة العربية السعودية"، وهدفت إلى تحليل واقع قطاع تأمين المركبات في المملكة العربية السعودية وتتبع مراحل تطوره وتحديد التحديات التي تواجهه والفرص المتاحة لتعزيز دوره في الاقتصاد الوطني. تناولت الدراسة أبعاداً شملت الإطار التشريعي والتنظيمي لتأمين المركبات في السعودية، وتطور حجم أقساط التأمين والمطالبات عبر السنوات، وأثر الحوادث المرورية على خسائر شركات التأمين، والتحديات التنافسية والتقنية التي يواجهها القطاع. اعتمدت الدراسة على المنهج الوصفي التحليلي بالاستناد إلى البيانات والتقارير الرسمية الصادرة عن الجهات التنظيمية السعودية والمصادر الثانوية المتاحة. أظهرت النتائج أن قطاع تأمين المركبات شهد نمواً ملحوظاً في المملكة لكنه يواجه تحديات جوهرية تتمثل في ارتفاع نسب الخسائر الناتجة عن المطالبات المرورية، وتزايد حالات الاحتيال، وضرورة التحول الرقمي لتحسين كفاءة العمليات. وأوصت الدراسة بتطوير البنية التقنية لشركات التأمين السعودية، واستخدام التحليلات المتقدمة لتقليل الخسائر، وتعزيز التعاون بين القطاعين العام والخاص لمواجهة الاحتيال</w:t>
      </w:r>
      <w:r w:rsidRPr="00CA1935">
        <w:rPr>
          <w:rFonts w:ascii="Simplified Arabic" w:eastAsia="Times New Roman" w:hAnsi="Simplified Arabic" w:cs="Simplified Arabic"/>
          <w:kern w:val="0"/>
          <w:sz w:val="28"/>
          <w:szCs w:val="28"/>
          <w14:ligatures w14:val="none"/>
        </w:rPr>
        <w:t>.</w:t>
      </w:r>
    </w:p>
    <w:p w:rsidR="000F4733" w:rsidRPr="009F0373" w:rsidRDefault="000F4733" w:rsidP="000F4733">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دراسة حسن</w:t>
      </w:r>
      <w:r w:rsidRPr="009F0373">
        <w:rPr>
          <w:rFonts w:ascii="Simplified Arabic" w:eastAsia="Times New Roman" w:hAnsi="Simplified Arabic" w:cs="Simplified Arabic"/>
          <w:b/>
          <w:bCs/>
          <w:kern w:val="0"/>
          <w:sz w:val="28"/>
          <w:szCs w:val="28"/>
          <w14:ligatures w14:val="none"/>
        </w:rPr>
        <w:t xml:space="preserve"> (2021)</w:t>
      </w:r>
    </w:p>
    <w:p w:rsidR="000F4733" w:rsidRPr="00CA1935"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A1935">
        <w:rPr>
          <w:rFonts w:ascii="Simplified Arabic" w:eastAsia="Times New Roman" w:hAnsi="Simplified Arabic" w:cs="Simplified Arabic"/>
          <w:kern w:val="0"/>
          <w:sz w:val="28"/>
          <w:szCs w:val="28"/>
          <w:rtl/>
          <w14:ligatures w14:val="none"/>
        </w:rPr>
        <w:lastRenderedPageBreak/>
        <w:t>أجرى حسن (2021) دراسة بعنوان "أثر تسوية مطالبات تأمين السيارات على التسويق في شركات التأمين السودانية"، وهدفت إلى قياس أثر عمليات تسوية مطالبات تأمين السيارات على الأداء التسويقي لشركات التأمين في السودان، والكشف عن العلاقة بين سرعة وعدالة التسوية من جهة وزيادة الاكتتاب ورضا العملاء من جهة أخرى. تناولت الدراسة أبعاداً شملت إجراءات تسوية المطالبات وسرعتها، وعدالة التعويضات المقدمة، والأداء التسويقي لشركات التأمين، ومعدلات الاكتتاب والاحتفاظ بالعملاء. اعتمدت الدراسة على المنهج الوصفي التحليلي مستخدمةً الاستبانة كأداة رئيسية لجمع البيانات من العاملين في شركات التأمين السودانية. أظهرت النتائج أن سرعة تسوية المطالبات وعدالة التعويضات تؤثران بشكل إيجابي ومباشر على الأداء التسويقي لشركات التأمين، وأن التأخر في التسوية أو عدم عدالتها يؤدي إلى فقدان العملاء وتراجع معدلات الاكتتاب الجديد، كما أن الخسائر الناتجة عن المطالبات الاحتيالية ترفع تكلفة التسوية وتؤثر سلباً على ربحية الشركات</w:t>
      </w:r>
      <w:r w:rsidRPr="00CA1935">
        <w:rPr>
          <w:rFonts w:ascii="Simplified Arabic" w:eastAsia="Times New Roman" w:hAnsi="Simplified Arabic" w:cs="Simplified Arabic"/>
          <w:kern w:val="0"/>
          <w:sz w:val="28"/>
          <w:szCs w:val="28"/>
          <w14:ligatures w14:val="none"/>
        </w:rPr>
        <w:t xml:space="preserve">. </w:t>
      </w:r>
      <w:r w:rsidRPr="00CA1935">
        <w:rPr>
          <w:rFonts w:ascii="Simplified Arabic" w:eastAsia="Times New Roman" w:hAnsi="Simplified Arabic" w:cs="Simplified Arabic"/>
          <w:kern w:val="0"/>
          <w:sz w:val="28"/>
          <w:szCs w:val="28"/>
          <w:rtl/>
          <w14:ligatures w14:val="none"/>
        </w:rPr>
        <w:t>وأوصت الدراسة بتسريع إجراءات تسوية المطالبات واعتماد معايير عادلة للتعويض وتطوير أنظمة رقمية لتتبع المطالبات</w:t>
      </w:r>
      <w:r w:rsidRPr="00CA1935">
        <w:rPr>
          <w:rFonts w:ascii="Simplified Arabic" w:eastAsia="Times New Roman" w:hAnsi="Simplified Arabic" w:cs="Simplified Arabic"/>
          <w:kern w:val="0"/>
          <w:sz w:val="28"/>
          <w:szCs w:val="28"/>
          <w14:ligatures w14:val="none"/>
        </w:rPr>
        <w:t>.</w:t>
      </w:r>
    </w:p>
    <w:p w:rsidR="000F4733" w:rsidRPr="009F0373" w:rsidRDefault="000F4733" w:rsidP="000F4733">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دراسة آل الشيخ جعفر</w:t>
      </w:r>
      <w:r w:rsidRPr="009F0373">
        <w:rPr>
          <w:rFonts w:ascii="Simplified Arabic" w:eastAsia="Times New Roman" w:hAnsi="Simplified Arabic" w:cs="Simplified Arabic"/>
          <w:b/>
          <w:bCs/>
          <w:kern w:val="0"/>
          <w:sz w:val="28"/>
          <w:szCs w:val="28"/>
          <w14:ligatures w14:val="none"/>
        </w:rPr>
        <w:t xml:space="preserve"> (2024)</w:t>
      </w:r>
    </w:p>
    <w:p w:rsidR="000F4733" w:rsidRPr="00CA1935"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A1935">
        <w:rPr>
          <w:rFonts w:ascii="Simplified Arabic" w:eastAsia="Times New Roman" w:hAnsi="Simplified Arabic" w:cs="Simplified Arabic"/>
          <w:kern w:val="0"/>
          <w:sz w:val="28"/>
          <w:szCs w:val="28"/>
          <w:rtl/>
          <w14:ligatures w14:val="none"/>
        </w:rPr>
        <w:t xml:space="preserve">أجرى آل الشيخ جعفر (2024) دراسة بعنوان </w:t>
      </w:r>
      <w:r w:rsidRPr="00CA1935">
        <w:rPr>
          <w:rFonts w:ascii="Simplified Arabic" w:eastAsia="Times New Roman" w:hAnsi="Simplified Arabic" w:cs="Simplified Arabic"/>
          <w:kern w:val="0"/>
          <w:sz w:val="28"/>
          <w:szCs w:val="28"/>
          <w14:ligatures w14:val="none"/>
        </w:rPr>
        <w:t>"</w:t>
      </w:r>
      <w:r w:rsidRPr="00CA1935">
        <w:rPr>
          <w:rFonts w:ascii="Simplified Arabic" w:eastAsia="Times New Roman" w:hAnsi="Simplified Arabic" w:cs="Simplified Arabic"/>
          <w:kern w:val="0"/>
          <w:sz w:val="28"/>
          <w:szCs w:val="28"/>
          <w:rtl/>
          <w14:ligatures w14:val="none"/>
        </w:rPr>
        <w:t>أثر التحول الرقمي على إدارة مخاطر التأمين باستخدام تحليل السيناريوهات واختبار الإجهاد"، وهدفت إلى استكشاف التحديات والفرص التي يواجهها قطاع التأمين في ظل التحول الرقمي، وكيف يمكن لتقنيات تحليل البيانات الضخمة والذكاء الاصطناعي أن تُعزز من قدرة شركات التأمين على إدارة المخاطر بكفاءة أعلى. تناولت الدراسة أبعاداً شملت مفهوم التحول الرقمي وأهميته في صناعة التأمين، والتقنيات الرقمية المستخدمة في إدارة المخاطر كتحليل البيانات الضخمة والذكاء الاصطناعي، وتحليل السيناريوهات واختبارات الإجهاد، وتحسين دقة التسعير وكفاءة عمليات الاكتتاب. اعتمدت الدراسة على المنهج الوصفي التحليلي مع استعراض نماذج عملية وحالات تطبيقية من شركات التأمين العالمية. أظهرت النتائج أن كثيراً من شركات التأمين لا تزال تعتمد على الأساليب التقليدية رغم توفر التقنيات الرقمية، وأن التحول الرقمي يُسهم في تحسين دقة تقدير الخسائر وتقليل المطالبات الاحتيالية وتعزيز كفاءة إدارة المخاطر بشكل عام. وأوصت الدراسة بضرورة إسراع شركات التأمين في تبني التقنيات الرقمية والاستثمار في البنية التحتية التكنولوجية والكوادر المتخصصة</w:t>
      </w:r>
      <w:r w:rsidRPr="00CA1935">
        <w:rPr>
          <w:rFonts w:ascii="Simplified Arabic" w:eastAsia="Times New Roman" w:hAnsi="Simplified Arabic" w:cs="Simplified Arabic"/>
          <w:kern w:val="0"/>
          <w:sz w:val="28"/>
          <w:szCs w:val="28"/>
          <w14:ligatures w14:val="none"/>
        </w:rPr>
        <w:t>.</w:t>
      </w:r>
    </w:p>
    <w:p w:rsidR="000F4733" w:rsidRPr="009F0373" w:rsidRDefault="000F4733" w:rsidP="000F4733">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دراسة بوقرة وآخرون</w:t>
      </w:r>
      <w:r w:rsidRPr="009F0373">
        <w:rPr>
          <w:rFonts w:ascii="Simplified Arabic" w:eastAsia="Times New Roman" w:hAnsi="Simplified Arabic" w:cs="Simplified Arabic"/>
          <w:b/>
          <w:bCs/>
          <w:kern w:val="0"/>
          <w:sz w:val="28"/>
          <w:szCs w:val="28"/>
          <w14:ligatures w14:val="none"/>
        </w:rPr>
        <w:t xml:space="preserve"> (2025)</w:t>
      </w:r>
    </w:p>
    <w:p w:rsidR="000F4733" w:rsidRPr="00CA1935"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A1935">
        <w:rPr>
          <w:rFonts w:ascii="Simplified Arabic" w:eastAsia="Times New Roman" w:hAnsi="Simplified Arabic" w:cs="Simplified Arabic"/>
          <w:kern w:val="0"/>
          <w:sz w:val="28"/>
          <w:szCs w:val="28"/>
          <w:rtl/>
          <w14:ligatures w14:val="none"/>
        </w:rPr>
        <w:lastRenderedPageBreak/>
        <w:t xml:space="preserve">أجرى بوقرة وآخرون (2025) دراسة بعنوان </w:t>
      </w:r>
      <w:r w:rsidRPr="00CA1935">
        <w:rPr>
          <w:rFonts w:ascii="Simplified Arabic" w:eastAsia="Times New Roman" w:hAnsi="Simplified Arabic" w:cs="Simplified Arabic"/>
          <w:kern w:val="0"/>
          <w:sz w:val="28"/>
          <w:szCs w:val="28"/>
          <w14:ligatures w14:val="none"/>
        </w:rPr>
        <w:t>"</w:t>
      </w:r>
      <w:r w:rsidRPr="00CA1935">
        <w:rPr>
          <w:rFonts w:ascii="Simplified Arabic" w:eastAsia="Times New Roman" w:hAnsi="Simplified Arabic" w:cs="Simplified Arabic"/>
          <w:kern w:val="0"/>
          <w:sz w:val="28"/>
          <w:szCs w:val="28"/>
          <w:rtl/>
          <w14:ligatures w14:val="none"/>
        </w:rPr>
        <w:t>تجربة اعتماد تكنولوجيا التأمين</w:t>
      </w:r>
      <w:r w:rsidRPr="00CA1935">
        <w:rPr>
          <w:rFonts w:ascii="Simplified Arabic" w:eastAsia="Times New Roman" w:hAnsi="Simplified Arabic" w:cs="Simplified Arabic"/>
          <w:kern w:val="0"/>
          <w:sz w:val="28"/>
          <w:szCs w:val="28"/>
          <w14:ligatures w14:val="none"/>
        </w:rPr>
        <w:t xml:space="preserve"> (</w:t>
      </w:r>
      <w:proofErr w:type="spellStart"/>
      <w:r w:rsidRPr="00CA1935">
        <w:rPr>
          <w:rFonts w:ascii="Simplified Arabic" w:eastAsia="Times New Roman" w:hAnsi="Simplified Arabic" w:cs="Simplified Arabic"/>
          <w:kern w:val="0"/>
          <w:sz w:val="28"/>
          <w:szCs w:val="28"/>
          <w14:ligatures w14:val="none"/>
        </w:rPr>
        <w:t>InsurTech</w:t>
      </w:r>
      <w:proofErr w:type="spellEnd"/>
      <w:r w:rsidRPr="00CA1935">
        <w:rPr>
          <w:rFonts w:ascii="Simplified Arabic" w:eastAsia="Times New Roman" w:hAnsi="Simplified Arabic" w:cs="Simplified Arabic"/>
          <w:kern w:val="0"/>
          <w:sz w:val="28"/>
          <w:szCs w:val="28"/>
          <w14:ligatures w14:val="none"/>
        </w:rPr>
        <w:t xml:space="preserve">) </w:t>
      </w:r>
      <w:r w:rsidRPr="00CA1935">
        <w:rPr>
          <w:rFonts w:ascii="Simplified Arabic" w:eastAsia="Times New Roman" w:hAnsi="Simplified Arabic" w:cs="Simplified Arabic"/>
          <w:kern w:val="0"/>
          <w:sz w:val="28"/>
          <w:szCs w:val="28"/>
          <w:rtl/>
          <w14:ligatures w14:val="none"/>
        </w:rPr>
        <w:t>عالمياً مع الإشارة إلى الجزائر"، وهدفت إلى استعراض التجارب العالمية في تبني تكنولوجيا التأمين الحديثة وتقييم مدى جاهزية قطاع التأمين الجزائري لاعتماد هذه التقنيات مع تحديد الفرص والتحديات المرتبطة بذلك. تناولت الدراسة أبعاداً شملت مفهوم تكنولوجيا التأمين وتطبيقاتها العالمية، وأثرها على تحسين عمليات المطالبات وتخفيض الخسائر، ودورها في الكشف عن الاحتيال وإدارة المخاطر، ومستوى الجاهزية الرقمية لقطاع التأمين في الجزائر. اعتمدت الدراسة على المنهج الوصفي التحليلي المقارن من خلال مراجعة التجارب الدولية الرائدة في مجال تكنولوجيا التأمين ومقارنتها بواقع القطاع في الجزائر. أظهرت النتائج أن تكنولوجيا التأمين أسهمت عالمياً في خفض التكاليف التشغيلية وتسريع تسوية المطالبات وتقليل الخسائر الناتجة عن الاحتيال بنسب ملحوظة، بينما لا يزال القطاع الجزائري في المراحل الأولى من التبني ويواجه تحديات تتعلق بالبنية التحتية الرقمية والإطار التشريعي والكوادر المؤهلة. وأوصت الدراسة بضرورة تطوير الإطار القانوني والتنظيمي لتكنولوجيا التأمين وتعزيز الشراكات بين شركات التأمين والشركات التقنية الناشئة</w:t>
      </w:r>
      <w:r w:rsidRPr="00CA1935">
        <w:rPr>
          <w:rFonts w:ascii="Simplified Arabic" w:eastAsia="Times New Roman" w:hAnsi="Simplified Arabic" w:cs="Simplified Arabic"/>
          <w:kern w:val="0"/>
          <w:sz w:val="28"/>
          <w:szCs w:val="28"/>
          <w14:ligatures w14:val="none"/>
        </w:rPr>
        <w:t>.</w:t>
      </w:r>
    </w:p>
    <w:p w:rsidR="000F4733" w:rsidRPr="009F0373" w:rsidRDefault="000F4733" w:rsidP="000F4733">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دراسة</w:t>
      </w:r>
      <w:r w:rsidRPr="009F0373">
        <w:rPr>
          <w:rFonts w:ascii="Simplified Arabic" w:eastAsia="Times New Roman" w:hAnsi="Simplified Arabic" w:cs="Simplified Arabic"/>
          <w:b/>
          <w:bCs/>
          <w:kern w:val="0"/>
          <w:sz w:val="28"/>
          <w:szCs w:val="28"/>
          <w14:ligatures w14:val="none"/>
        </w:rPr>
        <w:t xml:space="preserve">: </w:t>
      </w:r>
      <w:proofErr w:type="spellStart"/>
      <w:r w:rsidRPr="009F0373">
        <w:rPr>
          <w:rFonts w:ascii="Simplified Arabic" w:eastAsia="Times New Roman" w:hAnsi="Simplified Arabic" w:cs="Simplified Arabic"/>
          <w:b/>
          <w:bCs/>
          <w:kern w:val="0"/>
          <w:sz w:val="28"/>
          <w:szCs w:val="28"/>
          <w14:ligatures w14:val="none"/>
        </w:rPr>
        <w:t>Benedek</w:t>
      </w:r>
      <w:proofErr w:type="spellEnd"/>
      <w:r w:rsidRPr="009F0373">
        <w:rPr>
          <w:rFonts w:ascii="Simplified Arabic" w:eastAsia="Times New Roman" w:hAnsi="Simplified Arabic" w:cs="Simplified Arabic"/>
          <w:b/>
          <w:bCs/>
          <w:kern w:val="0"/>
          <w:sz w:val="28"/>
          <w:szCs w:val="28"/>
          <w14:ligatures w14:val="none"/>
        </w:rPr>
        <w:t xml:space="preserve"> et al. (2023)</w:t>
      </w:r>
    </w:p>
    <w:p w:rsidR="000F4733" w:rsidRPr="00CA1935"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A1935">
        <w:rPr>
          <w:rFonts w:ascii="Simplified Arabic" w:eastAsia="Times New Roman" w:hAnsi="Simplified Arabic" w:cs="Simplified Arabic"/>
          <w:kern w:val="0"/>
          <w:sz w:val="28"/>
          <w:szCs w:val="28"/>
          <w:rtl/>
          <w14:ligatures w14:val="none"/>
        </w:rPr>
        <w:t>أجرى</w:t>
      </w:r>
      <w:r w:rsidRPr="00CA1935">
        <w:rPr>
          <w:rFonts w:ascii="Simplified Arabic" w:eastAsia="Times New Roman" w:hAnsi="Simplified Arabic" w:cs="Simplified Arabic"/>
          <w:kern w:val="0"/>
          <w:sz w:val="28"/>
          <w:szCs w:val="28"/>
          <w14:ligatures w14:val="none"/>
        </w:rPr>
        <w:t xml:space="preserve"> </w:t>
      </w:r>
      <w:proofErr w:type="spellStart"/>
      <w:r w:rsidRPr="00CA1935">
        <w:rPr>
          <w:rFonts w:ascii="Simplified Arabic" w:eastAsia="Times New Roman" w:hAnsi="Simplified Arabic" w:cs="Simplified Arabic"/>
          <w:kern w:val="0"/>
          <w:sz w:val="28"/>
          <w:szCs w:val="28"/>
          <w14:ligatures w14:val="none"/>
        </w:rPr>
        <w:t>Benedek</w:t>
      </w:r>
      <w:proofErr w:type="spellEnd"/>
      <w:r w:rsidRPr="00CA1935">
        <w:rPr>
          <w:rFonts w:ascii="Simplified Arabic" w:eastAsia="Times New Roman" w:hAnsi="Simplified Arabic" w:cs="Simplified Arabic"/>
          <w:kern w:val="0"/>
          <w:sz w:val="28"/>
          <w:szCs w:val="28"/>
          <w14:ligatures w14:val="none"/>
        </w:rPr>
        <w:t xml:space="preserve"> </w:t>
      </w:r>
      <w:r w:rsidRPr="00CA1935">
        <w:rPr>
          <w:rFonts w:ascii="Simplified Arabic" w:eastAsia="Times New Roman" w:hAnsi="Simplified Arabic" w:cs="Simplified Arabic"/>
          <w:kern w:val="0"/>
          <w:sz w:val="28"/>
          <w:szCs w:val="28"/>
          <w:rtl/>
          <w14:ligatures w14:val="none"/>
        </w:rPr>
        <w:t xml:space="preserve">وآخرون (2023) دراسة بعنوان </w:t>
      </w:r>
      <w:r w:rsidRPr="00CA1935">
        <w:rPr>
          <w:rFonts w:ascii="Simplified Arabic" w:eastAsia="Times New Roman" w:hAnsi="Simplified Arabic" w:cs="Simplified Arabic"/>
          <w:kern w:val="0"/>
          <w:sz w:val="28"/>
          <w:szCs w:val="28"/>
          <w14:ligatures w14:val="none"/>
        </w:rPr>
        <w:t>"On the Cost-efficiency of Automobile Insurance Fraud Detection Methods: A Meta-analysis"</w:t>
      </w:r>
      <w:r w:rsidRPr="00CA1935">
        <w:rPr>
          <w:rFonts w:ascii="Simplified Arabic" w:eastAsia="Times New Roman" w:hAnsi="Simplified Arabic" w:cs="Simplified Arabic"/>
          <w:kern w:val="0"/>
          <w:sz w:val="28"/>
          <w:szCs w:val="28"/>
          <w:rtl/>
          <w14:ligatures w14:val="none"/>
        </w:rPr>
        <w:t xml:space="preserve">، وهدفت إلى تقديم منهجية محسّنة لحساب وفورات التكلفة الناتجة عن أساليب كشف الاحتيال في تأمين المركبات، وتقييم الربحية الفعلية لـ77 تقنية كشف مختلفة مع مقارنة الأساليب الإحصائية التقليدية بأساليب التعلم الآلي. تناولت الدراسة أبعاداً شملت تكاليف التحقيق مقابل الوفورات المحققة، ومعدلات الاحتيال وتأثيرها على جدوى الكشف، ومقارنة فعالية التكلفة بين الأساليب التقليدية وأساليب التعلم الآلي، والتطبيق على بيانات حقيقية من سوق التأمين الروماني. اتبعت الدراسة منهج التحليل البعدي </w:t>
      </w:r>
      <w:r w:rsidRPr="00CA1935">
        <w:rPr>
          <w:rFonts w:ascii="Simplified Arabic" w:eastAsia="Times New Roman" w:hAnsi="Simplified Arabic" w:cs="Simplified Arabic"/>
          <w:kern w:val="0"/>
          <w:sz w:val="28"/>
          <w:szCs w:val="28"/>
          <w14:ligatures w14:val="none"/>
        </w:rPr>
        <w:t xml:space="preserve">(Meta-analysis) </w:t>
      </w:r>
      <w:r w:rsidRPr="00CA1935">
        <w:rPr>
          <w:rFonts w:ascii="Simplified Arabic" w:eastAsia="Times New Roman" w:hAnsi="Simplified Arabic" w:cs="Simplified Arabic"/>
          <w:kern w:val="0"/>
          <w:sz w:val="28"/>
          <w:szCs w:val="28"/>
          <w:rtl/>
          <w14:ligatures w14:val="none"/>
        </w:rPr>
        <w:t>بمراجعة وتحليل 77 أسلوباً من أساليب كشف الاحتيال الواردة في الأدبيات، مع تطبيق دراسة حالة على بيانات خمس شركات تأمين رومانية أكملت الاستبيان بالكامل. أظهرت النتائج أن نسبة صغيرة فقط من أساليب الكشف المتاحة تحقق ربحية فعلية عند احتساب تكاليف التحقيق، وأن الأساليب الإحصائية والقياسية التقليدية كانت عموماً أكثر فعالية من حيث التكلفة مقارنة بأساليب التعلم الآلي خلافاً للتوقعات السائدة. وأوصت الدراسة بضرورة إدراج تحليل التكلفة والعائد عند اختيار أساليب الكشف وعدم الاعتماد فقط على الدقة الإحصائية</w:t>
      </w:r>
      <w:r w:rsidRPr="00CA1935">
        <w:rPr>
          <w:rFonts w:ascii="Simplified Arabic" w:eastAsia="Times New Roman" w:hAnsi="Simplified Arabic" w:cs="Simplified Arabic"/>
          <w:kern w:val="0"/>
          <w:sz w:val="28"/>
          <w:szCs w:val="28"/>
          <w14:ligatures w14:val="none"/>
        </w:rPr>
        <w:t>.</w:t>
      </w:r>
    </w:p>
    <w:p w:rsidR="000F4733" w:rsidRPr="009F0373" w:rsidRDefault="000F4733" w:rsidP="000F4733">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دراسة</w:t>
      </w:r>
      <w:r w:rsidRPr="009F0373">
        <w:rPr>
          <w:rFonts w:ascii="Simplified Arabic" w:eastAsia="Times New Roman" w:hAnsi="Simplified Arabic" w:cs="Simplified Arabic"/>
          <w:b/>
          <w:bCs/>
          <w:kern w:val="0"/>
          <w:sz w:val="28"/>
          <w:szCs w:val="28"/>
          <w14:ligatures w14:val="none"/>
        </w:rPr>
        <w:t xml:space="preserve"> </w:t>
      </w:r>
      <w:proofErr w:type="spellStart"/>
      <w:r w:rsidRPr="009F0373">
        <w:rPr>
          <w:rFonts w:ascii="Simplified Arabic" w:eastAsia="Times New Roman" w:hAnsi="Simplified Arabic" w:cs="Simplified Arabic"/>
          <w:b/>
          <w:bCs/>
          <w:kern w:val="0"/>
          <w:sz w:val="28"/>
          <w:szCs w:val="28"/>
          <w14:ligatures w14:val="none"/>
        </w:rPr>
        <w:t>Subudhi</w:t>
      </w:r>
      <w:proofErr w:type="spellEnd"/>
      <w:r w:rsidRPr="009F0373">
        <w:rPr>
          <w:rFonts w:ascii="Simplified Arabic" w:eastAsia="Times New Roman" w:hAnsi="Simplified Arabic" w:cs="Simplified Arabic"/>
          <w:b/>
          <w:bCs/>
          <w:kern w:val="0"/>
          <w:sz w:val="28"/>
          <w:szCs w:val="28"/>
          <w14:ligatures w14:val="none"/>
        </w:rPr>
        <w:t xml:space="preserve"> &amp; </w:t>
      </w:r>
      <w:proofErr w:type="spellStart"/>
      <w:r w:rsidRPr="009F0373">
        <w:rPr>
          <w:rFonts w:ascii="Simplified Arabic" w:eastAsia="Times New Roman" w:hAnsi="Simplified Arabic" w:cs="Simplified Arabic"/>
          <w:b/>
          <w:bCs/>
          <w:kern w:val="0"/>
          <w:sz w:val="28"/>
          <w:szCs w:val="28"/>
          <w14:ligatures w14:val="none"/>
        </w:rPr>
        <w:t>Panigrahi</w:t>
      </w:r>
      <w:proofErr w:type="spellEnd"/>
      <w:r w:rsidRPr="009F0373">
        <w:rPr>
          <w:rFonts w:ascii="Simplified Arabic" w:eastAsia="Times New Roman" w:hAnsi="Simplified Arabic" w:cs="Simplified Arabic"/>
          <w:b/>
          <w:bCs/>
          <w:kern w:val="0"/>
          <w:sz w:val="28"/>
          <w:szCs w:val="28"/>
          <w14:ligatures w14:val="none"/>
        </w:rPr>
        <w:t xml:space="preserve"> (2020)</w:t>
      </w:r>
    </w:p>
    <w:p w:rsidR="000F4733" w:rsidRPr="00CA1935"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A1935">
        <w:rPr>
          <w:rFonts w:ascii="Simplified Arabic" w:eastAsia="Times New Roman" w:hAnsi="Simplified Arabic" w:cs="Simplified Arabic"/>
          <w:kern w:val="0"/>
          <w:sz w:val="28"/>
          <w:szCs w:val="28"/>
          <w:rtl/>
          <w14:ligatures w14:val="none"/>
        </w:rPr>
        <w:lastRenderedPageBreak/>
        <w:t>أجرى</w:t>
      </w:r>
      <w:r w:rsidRPr="00CA1935">
        <w:rPr>
          <w:rFonts w:ascii="Simplified Arabic" w:eastAsia="Times New Roman" w:hAnsi="Simplified Arabic" w:cs="Simplified Arabic"/>
          <w:kern w:val="0"/>
          <w:sz w:val="28"/>
          <w:szCs w:val="28"/>
          <w14:ligatures w14:val="none"/>
        </w:rPr>
        <w:t xml:space="preserve"> </w:t>
      </w:r>
      <w:proofErr w:type="spellStart"/>
      <w:r w:rsidRPr="00CA1935">
        <w:rPr>
          <w:rFonts w:ascii="Simplified Arabic" w:eastAsia="Times New Roman" w:hAnsi="Simplified Arabic" w:cs="Simplified Arabic"/>
          <w:kern w:val="0"/>
          <w:sz w:val="28"/>
          <w:szCs w:val="28"/>
          <w14:ligatures w14:val="none"/>
        </w:rPr>
        <w:t>Subudhi</w:t>
      </w:r>
      <w:proofErr w:type="spellEnd"/>
      <w:r w:rsidRPr="00CA1935">
        <w:rPr>
          <w:rFonts w:ascii="Simplified Arabic" w:eastAsia="Times New Roman" w:hAnsi="Simplified Arabic" w:cs="Simplified Arabic"/>
          <w:kern w:val="0"/>
          <w:sz w:val="28"/>
          <w:szCs w:val="28"/>
          <w14:ligatures w14:val="none"/>
        </w:rPr>
        <w:t xml:space="preserve"> </w:t>
      </w:r>
      <w:r w:rsidRPr="00CA1935">
        <w:rPr>
          <w:rFonts w:ascii="Simplified Arabic" w:eastAsia="Times New Roman" w:hAnsi="Simplified Arabic" w:cs="Simplified Arabic"/>
          <w:kern w:val="0"/>
          <w:sz w:val="28"/>
          <w:szCs w:val="28"/>
          <w:rtl/>
          <w14:ligatures w14:val="none"/>
        </w:rPr>
        <w:t>و</w:t>
      </w:r>
      <w:proofErr w:type="spellStart"/>
      <w:r w:rsidRPr="00CA1935">
        <w:rPr>
          <w:rFonts w:ascii="Simplified Arabic" w:eastAsia="Times New Roman" w:hAnsi="Simplified Arabic" w:cs="Simplified Arabic"/>
          <w:kern w:val="0"/>
          <w:sz w:val="28"/>
          <w:szCs w:val="28"/>
          <w14:ligatures w14:val="none"/>
        </w:rPr>
        <w:t>Panigrahi</w:t>
      </w:r>
      <w:proofErr w:type="spellEnd"/>
      <w:r w:rsidRPr="00CA1935">
        <w:rPr>
          <w:rFonts w:ascii="Simplified Arabic" w:eastAsia="Times New Roman" w:hAnsi="Simplified Arabic" w:cs="Simplified Arabic"/>
          <w:kern w:val="0"/>
          <w:sz w:val="28"/>
          <w:szCs w:val="28"/>
          <w14:ligatures w14:val="none"/>
        </w:rPr>
        <w:t xml:space="preserve"> (2020) </w:t>
      </w:r>
      <w:r w:rsidRPr="00CA1935">
        <w:rPr>
          <w:rFonts w:ascii="Simplified Arabic" w:eastAsia="Times New Roman" w:hAnsi="Simplified Arabic" w:cs="Simplified Arabic"/>
          <w:kern w:val="0"/>
          <w:sz w:val="28"/>
          <w:szCs w:val="28"/>
          <w:rtl/>
          <w14:ligatures w14:val="none"/>
        </w:rPr>
        <w:t>دراسة بعنوان</w:t>
      </w:r>
      <w:r w:rsidRPr="00CA1935">
        <w:rPr>
          <w:rFonts w:ascii="Simplified Arabic" w:eastAsia="Times New Roman" w:hAnsi="Simplified Arabic" w:cs="Simplified Arabic"/>
          <w:kern w:val="0"/>
          <w:sz w:val="28"/>
          <w:szCs w:val="28"/>
          <w14:ligatures w14:val="none"/>
        </w:rPr>
        <w:t xml:space="preserve"> "Use of Optimized Fuzzy C-Means Clustering and Supervised Classifiers for Automobile Insurance Fraud Detection"</w:t>
      </w:r>
      <w:r w:rsidRPr="00CA1935">
        <w:rPr>
          <w:rFonts w:ascii="Simplified Arabic" w:eastAsia="Times New Roman" w:hAnsi="Simplified Arabic" w:cs="Simplified Arabic"/>
          <w:kern w:val="0"/>
          <w:sz w:val="28"/>
          <w:szCs w:val="28"/>
          <w:rtl/>
          <w14:ligatures w14:val="none"/>
        </w:rPr>
        <w:t>، وهدفت إلى تقديم نهج هجين مبتكر يدمج بين تقنية التجميع بالمجموعات الضبابية المحسّنة بالخوارزمية الجينية ونماذج التصنيف الخاضعة للإشراف لكشف الاحتيال في مطالبات تأمين المركبات وتقليل الخسائر. تناولت الدراسة أبعاداً شملت تحسين خوارزمية المجموعات الضبابية باستخدام الخوارزمية الجينية لمعالجة عدم توازن البيانات، وتطبيق مصنفات متعددة كآلة المتجهات الداعمة والشبكات العصبية ونيف بايز وأشجار القرار، ومقارنة أداء النماذج المختلفة على بيانات تأمين حقيقية. اتبعت الدراسة المنهج التجريبي الكمّي بتطبيق النموذج الهجين ذي المرحلتين على مجموعة بيانات حقيقية لمطالبات تأمين المركبات تتضمن اختلالاً واضحاً في توزيع الفئات. أظهرت النتائج أن نموذج آلة المتجهات الداعمة حقق أفضل أداء بدقة 88.45% وتخصيص وحساسية بنسبة 83.21</w:t>
      </w:r>
      <w:r w:rsidRPr="00CA1935">
        <w:rPr>
          <w:rFonts w:ascii="Simplified Arabic" w:eastAsia="Times New Roman" w:hAnsi="Simplified Arabic" w:cs="Simplified Arabic"/>
          <w:kern w:val="0"/>
          <w:sz w:val="28"/>
          <w:szCs w:val="28"/>
          <w14:ligatures w14:val="none"/>
        </w:rPr>
        <w:t>%</w:t>
      </w:r>
      <w:r w:rsidRPr="00CA1935">
        <w:rPr>
          <w:rFonts w:ascii="Simplified Arabic" w:eastAsia="Times New Roman" w:hAnsi="Simplified Arabic" w:cs="Simplified Arabic"/>
          <w:kern w:val="0"/>
          <w:sz w:val="28"/>
          <w:szCs w:val="28"/>
          <w:rtl/>
          <w14:ligatures w14:val="none"/>
        </w:rPr>
        <w:t>، متفوقاً على جميع المصنفات الأخرى، وأن مرحلة التجميع الضبابي المحسّنة أسهمت في تحسين التوازن بين الفئات مما انعكس إيجاباً على أداء الكشف</w:t>
      </w:r>
      <w:r w:rsidRPr="00CA1935">
        <w:rPr>
          <w:rFonts w:ascii="Simplified Arabic" w:eastAsia="Times New Roman" w:hAnsi="Simplified Arabic" w:cs="Simplified Arabic"/>
          <w:kern w:val="0"/>
          <w:sz w:val="28"/>
          <w:szCs w:val="28"/>
          <w14:ligatures w14:val="none"/>
        </w:rPr>
        <w:t xml:space="preserve">. </w:t>
      </w:r>
      <w:r w:rsidRPr="00CA1935">
        <w:rPr>
          <w:rFonts w:ascii="Simplified Arabic" w:eastAsia="Times New Roman" w:hAnsi="Simplified Arabic" w:cs="Simplified Arabic"/>
          <w:kern w:val="0"/>
          <w:sz w:val="28"/>
          <w:szCs w:val="28"/>
          <w:rtl/>
          <w14:ligatures w14:val="none"/>
        </w:rPr>
        <w:t>وأوصت الدراسة باعتماد النهج الهجين في أنظمة كشف الاحتيال بشركات التأمين واستكشاف خوارزميات تحسين بديلة</w:t>
      </w:r>
      <w:r w:rsidRPr="00CA1935">
        <w:rPr>
          <w:rFonts w:ascii="Simplified Arabic" w:eastAsia="Times New Roman" w:hAnsi="Simplified Arabic" w:cs="Simplified Arabic"/>
          <w:kern w:val="0"/>
          <w:sz w:val="28"/>
          <w:szCs w:val="28"/>
          <w14:ligatures w14:val="none"/>
        </w:rPr>
        <w:t>.</w:t>
      </w:r>
    </w:p>
    <w:p w:rsidR="000F4733" w:rsidRPr="009F0373" w:rsidRDefault="000F4733" w:rsidP="000F4733">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دراسة</w:t>
      </w:r>
      <w:r w:rsidRPr="009F0373">
        <w:rPr>
          <w:rFonts w:ascii="Simplified Arabic" w:eastAsia="Times New Roman" w:hAnsi="Simplified Arabic" w:cs="Simplified Arabic"/>
          <w:b/>
          <w:bCs/>
          <w:kern w:val="0"/>
          <w:sz w:val="28"/>
          <w:szCs w:val="28"/>
          <w14:ligatures w14:val="none"/>
        </w:rPr>
        <w:t xml:space="preserve">: </w:t>
      </w:r>
      <w:proofErr w:type="spellStart"/>
      <w:r w:rsidRPr="009F0373">
        <w:rPr>
          <w:rFonts w:ascii="Simplified Arabic" w:eastAsia="Times New Roman" w:hAnsi="Simplified Arabic" w:cs="Simplified Arabic"/>
          <w:b/>
          <w:bCs/>
          <w:kern w:val="0"/>
          <w:sz w:val="28"/>
          <w:szCs w:val="28"/>
          <w14:ligatures w14:val="none"/>
        </w:rPr>
        <w:t>Awosika</w:t>
      </w:r>
      <w:proofErr w:type="spellEnd"/>
      <w:r w:rsidRPr="009F0373">
        <w:rPr>
          <w:rFonts w:ascii="Simplified Arabic" w:eastAsia="Times New Roman" w:hAnsi="Simplified Arabic" w:cs="Simplified Arabic"/>
          <w:b/>
          <w:bCs/>
          <w:kern w:val="0"/>
          <w:sz w:val="28"/>
          <w:szCs w:val="28"/>
          <w14:ligatures w14:val="none"/>
        </w:rPr>
        <w:t xml:space="preserve"> et al. (2024)</w:t>
      </w:r>
    </w:p>
    <w:p w:rsidR="000F4733" w:rsidRPr="00CA1935"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A1935">
        <w:rPr>
          <w:rFonts w:ascii="Simplified Arabic" w:eastAsia="Times New Roman" w:hAnsi="Simplified Arabic" w:cs="Simplified Arabic"/>
          <w:kern w:val="0"/>
          <w:sz w:val="28"/>
          <w:szCs w:val="28"/>
          <w:rtl/>
          <w14:ligatures w14:val="none"/>
        </w:rPr>
        <w:t>أجرى</w:t>
      </w:r>
      <w:r w:rsidRPr="00CA1935">
        <w:rPr>
          <w:rFonts w:ascii="Simplified Arabic" w:eastAsia="Times New Roman" w:hAnsi="Simplified Arabic" w:cs="Simplified Arabic"/>
          <w:kern w:val="0"/>
          <w:sz w:val="28"/>
          <w:szCs w:val="28"/>
          <w14:ligatures w14:val="none"/>
        </w:rPr>
        <w:t xml:space="preserve"> </w:t>
      </w:r>
      <w:proofErr w:type="spellStart"/>
      <w:r w:rsidRPr="00CA1935">
        <w:rPr>
          <w:rFonts w:ascii="Simplified Arabic" w:eastAsia="Times New Roman" w:hAnsi="Simplified Arabic" w:cs="Simplified Arabic"/>
          <w:kern w:val="0"/>
          <w:sz w:val="28"/>
          <w:szCs w:val="28"/>
          <w14:ligatures w14:val="none"/>
        </w:rPr>
        <w:t>Awosika</w:t>
      </w:r>
      <w:proofErr w:type="spellEnd"/>
      <w:r w:rsidRPr="00CA1935">
        <w:rPr>
          <w:rFonts w:ascii="Simplified Arabic" w:eastAsia="Times New Roman" w:hAnsi="Simplified Arabic" w:cs="Simplified Arabic"/>
          <w:kern w:val="0"/>
          <w:sz w:val="28"/>
          <w:szCs w:val="28"/>
          <w14:ligatures w14:val="none"/>
        </w:rPr>
        <w:t xml:space="preserve"> </w:t>
      </w:r>
      <w:r w:rsidRPr="00CA1935">
        <w:rPr>
          <w:rFonts w:ascii="Simplified Arabic" w:eastAsia="Times New Roman" w:hAnsi="Simplified Arabic" w:cs="Simplified Arabic"/>
          <w:kern w:val="0"/>
          <w:sz w:val="28"/>
          <w:szCs w:val="28"/>
          <w:rtl/>
          <w14:ligatures w14:val="none"/>
        </w:rPr>
        <w:t xml:space="preserve">وآخرون (2024) دراسة بعنوان </w:t>
      </w:r>
      <w:r w:rsidRPr="00CA1935">
        <w:rPr>
          <w:rFonts w:ascii="Simplified Arabic" w:eastAsia="Times New Roman" w:hAnsi="Simplified Arabic" w:cs="Simplified Arabic"/>
          <w:kern w:val="0"/>
          <w:sz w:val="28"/>
          <w:szCs w:val="28"/>
          <w14:ligatures w14:val="none"/>
        </w:rPr>
        <w:t>"Revolutionizing Insurance Through AI and Data Analytics: Pricing, Claim Detection, and Index Insurance Innovation"</w:t>
      </w:r>
      <w:r w:rsidRPr="00CA1935">
        <w:rPr>
          <w:rFonts w:ascii="Simplified Arabic" w:eastAsia="Times New Roman" w:hAnsi="Simplified Arabic" w:cs="Simplified Arabic"/>
          <w:kern w:val="0"/>
          <w:sz w:val="28"/>
          <w:szCs w:val="28"/>
          <w:rtl/>
          <w14:ligatures w14:val="none"/>
        </w:rPr>
        <w:t xml:space="preserve">، وهدفت إلى استعراض كيفية إحداث الذكاء الاصطناعي وتحليلات البيانات ثورة في صناعة التأمين من خلال تحسين التسعير وكشف المطالبات الاحتيالية وابتكار منتجات تأمينية مؤشرية جديدة تُخفّض الخسائر. تناولت الدراسة ثلاثة أبعاد رئيسية هي استخدام الذكاء الاصطناعي في تحسين نماذج التسعير بناءً على تقييم دقيق للمخاطر، وتطبيق التحليلات المتقدمة في الكشف عن المطالبات الاحتيالية وتقليل الخسائر المالية، وتطوير منتجات التأمين المؤشري القائم على البيانات لخدمة الأسواق الناشئة. اعتمدت الدراسة على المنهج الاستقرائي التحليلي من خلال مراجعة شاملة للأدبيات ودراسات الحالة من شركات التأمين العالمية التي تبنّت تقنيات الذكاء الاصطناعي والتحليلات المتقدمة. أظهرت النتائج أن تطبيق الذكاء الاصطناعي أدى إلى تحسين دقة التسعير وتخفيض الخسائر الناتجة عن المطالبات الاحتيالية بنسب ملحوظة، وأن منتجات التأمين المؤشري المدعومة بالبيانات وفّرت حماية أفضل للفئات المهمشة. وأوصت </w:t>
      </w:r>
      <w:r w:rsidRPr="00CA1935">
        <w:rPr>
          <w:rFonts w:ascii="Simplified Arabic" w:eastAsia="Times New Roman" w:hAnsi="Simplified Arabic" w:cs="Simplified Arabic"/>
          <w:kern w:val="0"/>
          <w:sz w:val="28"/>
          <w:szCs w:val="28"/>
          <w:rtl/>
          <w14:ligatures w14:val="none"/>
        </w:rPr>
        <w:lastRenderedPageBreak/>
        <w:t>الدراسة بزيادة الاستثمار في بنية البيانات والتقنيات الحديثة وتعزيز التعاون بين قطاع التأمين وشركات التكنولوجيا</w:t>
      </w:r>
      <w:r w:rsidRPr="00CA1935">
        <w:rPr>
          <w:rFonts w:ascii="Simplified Arabic" w:eastAsia="Times New Roman" w:hAnsi="Simplified Arabic" w:cs="Simplified Arabic"/>
          <w:kern w:val="0"/>
          <w:sz w:val="28"/>
          <w:szCs w:val="28"/>
          <w14:ligatures w14:val="none"/>
        </w:rPr>
        <w:t>.</w:t>
      </w:r>
    </w:p>
    <w:p w:rsidR="000F4733" w:rsidRPr="009F0373" w:rsidRDefault="000F4733" w:rsidP="000F4733">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دراسة</w:t>
      </w:r>
      <w:r w:rsidRPr="009F0373">
        <w:rPr>
          <w:rFonts w:ascii="Simplified Arabic" w:eastAsia="Times New Roman" w:hAnsi="Simplified Arabic" w:cs="Simplified Arabic"/>
          <w:b/>
          <w:bCs/>
          <w:kern w:val="0"/>
          <w:sz w:val="28"/>
          <w:szCs w:val="28"/>
          <w14:ligatures w14:val="none"/>
        </w:rPr>
        <w:t xml:space="preserve"> </w:t>
      </w:r>
      <w:proofErr w:type="spellStart"/>
      <w:r w:rsidRPr="009F0373">
        <w:rPr>
          <w:rFonts w:ascii="Simplified Arabic" w:eastAsia="Times New Roman" w:hAnsi="Simplified Arabic" w:cs="Simplified Arabic"/>
          <w:b/>
          <w:bCs/>
          <w:kern w:val="0"/>
          <w:sz w:val="28"/>
          <w:szCs w:val="28"/>
          <w14:ligatures w14:val="none"/>
        </w:rPr>
        <w:t>Subudhi</w:t>
      </w:r>
      <w:proofErr w:type="spellEnd"/>
      <w:r w:rsidRPr="009F0373">
        <w:rPr>
          <w:rFonts w:ascii="Simplified Arabic" w:eastAsia="Times New Roman" w:hAnsi="Simplified Arabic" w:cs="Simplified Arabic"/>
          <w:b/>
          <w:bCs/>
          <w:kern w:val="0"/>
          <w:sz w:val="28"/>
          <w:szCs w:val="28"/>
          <w14:ligatures w14:val="none"/>
        </w:rPr>
        <w:t xml:space="preserve"> &amp; </w:t>
      </w:r>
      <w:proofErr w:type="spellStart"/>
      <w:r w:rsidRPr="009F0373">
        <w:rPr>
          <w:rFonts w:ascii="Simplified Arabic" w:eastAsia="Times New Roman" w:hAnsi="Simplified Arabic" w:cs="Simplified Arabic"/>
          <w:b/>
          <w:bCs/>
          <w:kern w:val="0"/>
          <w:sz w:val="28"/>
          <w:szCs w:val="28"/>
          <w14:ligatures w14:val="none"/>
        </w:rPr>
        <w:t>Panigrahi</w:t>
      </w:r>
      <w:proofErr w:type="spellEnd"/>
      <w:r w:rsidRPr="009F0373">
        <w:rPr>
          <w:rFonts w:ascii="Simplified Arabic" w:eastAsia="Times New Roman" w:hAnsi="Simplified Arabic" w:cs="Simplified Arabic"/>
          <w:b/>
          <w:bCs/>
          <w:kern w:val="0"/>
          <w:sz w:val="28"/>
          <w:szCs w:val="28"/>
          <w14:ligatures w14:val="none"/>
        </w:rPr>
        <w:t xml:space="preserve"> (2021)</w:t>
      </w:r>
    </w:p>
    <w:p w:rsidR="000F4733" w:rsidRPr="00CA1935"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A1935">
        <w:rPr>
          <w:rFonts w:ascii="Simplified Arabic" w:eastAsia="Times New Roman" w:hAnsi="Simplified Arabic" w:cs="Simplified Arabic"/>
          <w:kern w:val="0"/>
          <w:sz w:val="28"/>
          <w:szCs w:val="28"/>
          <w:rtl/>
          <w14:ligatures w14:val="none"/>
        </w:rPr>
        <w:t>أجرى</w:t>
      </w:r>
      <w:r w:rsidRPr="00CA1935">
        <w:rPr>
          <w:rFonts w:ascii="Simplified Arabic" w:eastAsia="Times New Roman" w:hAnsi="Simplified Arabic" w:cs="Simplified Arabic"/>
          <w:kern w:val="0"/>
          <w:sz w:val="28"/>
          <w:szCs w:val="28"/>
          <w14:ligatures w14:val="none"/>
        </w:rPr>
        <w:t xml:space="preserve"> </w:t>
      </w:r>
      <w:proofErr w:type="spellStart"/>
      <w:r w:rsidRPr="00CA1935">
        <w:rPr>
          <w:rFonts w:ascii="Simplified Arabic" w:eastAsia="Times New Roman" w:hAnsi="Simplified Arabic" w:cs="Simplified Arabic"/>
          <w:kern w:val="0"/>
          <w:sz w:val="28"/>
          <w:szCs w:val="28"/>
          <w14:ligatures w14:val="none"/>
        </w:rPr>
        <w:t>Subudhi</w:t>
      </w:r>
      <w:proofErr w:type="spellEnd"/>
      <w:r w:rsidRPr="00CA1935">
        <w:rPr>
          <w:rFonts w:ascii="Simplified Arabic" w:eastAsia="Times New Roman" w:hAnsi="Simplified Arabic" w:cs="Simplified Arabic"/>
          <w:kern w:val="0"/>
          <w:sz w:val="28"/>
          <w:szCs w:val="28"/>
          <w14:ligatures w14:val="none"/>
        </w:rPr>
        <w:t xml:space="preserve"> </w:t>
      </w:r>
      <w:r w:rsidRPr="00CA1935">
        <w:rPr>
          <w:rFonts w:ascii="Simplified Arabic" w:eastAsia="Times New Roman" w:hAnsi="Simplified Arabic" w:cs="Simplified Arabic"/>
          <w:kern w:val="0"/>
          <w:sz w:val="28"/>
          <w:szCs w:val="28"/>
          <w:rtl/>
          <w14:ligatures w14:val="none"/>
        </w:rPr>
        <w:t>و</w:t>
      </w:r>
      <w:proofErr w:type="spellStart"/>
      <w:r w:rsidRPr="00CA1935">
        <w:rPr>
          <w:rFonts w:ascii="Simplified Arabic" w:eastAsia="Times New Roman" w:hAnsi="Simplified Arabic" w:cs="Simplified Arabic"/>
          <w:kern w:val="0"/>
          <w:sz w:val="28"/>
          <w:szCs w:val="28"/>
          <w14:ligatures w14:val="none"/>
        </w:rPr>
        <w:t>Panigrahi</w:t>
      </w:r>
      <w:proofErr w:type="spellEnd"/>
      <w:r w:rsidRPr="00CA1935">
        <w:rPr>
          <w:rFonts w:ascii="Simplified Arabic" w:eastAsia="Times New Roman" w:hAnsi="Simplified Arabic" w:cs="Simplified Arabic"/>
          <w:kern w:val="0"/>
          <w:sz w:val="28"/>
          <w:szCs w:val="28"/>
          <w14:ligatures w14:val="none"/>
        </w:rPr>
        <w:t xml:space="preserve"> (2021) </w:t>
      </w:r>
      <w:r w:rsidRPr="00CA1935">
        <w:rPr>
          <w:rFonts w:ascii="Simplified Arabic" w:eastAsia="Times New Roman" w:hAnsi="Simplified Arabic" w:cs="Simplified Arabic"/>
          <w:kern w:val="0"/>
          <w:sz w:val="28"/>
          <w:szCs w:val="28"/>
          <w:rtl/>
          <w14:ligatures w14:val="none"/>
        </w:rPr>
        <w:t>دراسة بعنوان</w:t>
      </w:r>
      <w:r w:rsidRPr="00CA1935">
        <w:rPr>
          <w:rFonts w:ascii="Simplified Arabic" w:eastAsia="Times New Roman" w:hAnsi="Simplified Arabic" w:cs="Simplified Arabic"/>
          <w:kern w:val="0"/>
          <w:sz w:val="28"/>
          <w:szCs w:val="28"/>
          <w14:ligatures w14:val="none"/>
        </w:rPr>
        <w:t xml:space="preserve"> "Two-Stage Automobile Insurance Fraud Detection by Using Optimized Fuzzy C-Means Clustering and Supervised Learning"</w:t>
      </w:r>
      <w:r w:rsidRPr="00CA1935">
        <w:rPr>
          <w:rFonts w:ascii="Simplified Arabic" w:eastAsia="Times New Roman" w:hAnsi="Simplified Arabic" w:cs="Simplified Arabic"/>
          <w:kern w:val="0"/>
          <w:sz w:val="28"/>
          <w:szCs w:val="28"/>
          <w:rtl/>
          <w14:ligatures w14:val="none"/>
        </w:rPr>
        <w:t>، وهدفت إلى تطوير نظام ثنائي المراحل للكشف عن الاحتيال في تأمين المركبات يعالج مشكلة عدم توازن البيانات ويُحسّن من دقة الكشف لتقليل الخسائر المالية لشركات التأمين. تناولت الدراسة أبعاداً شملت المرحلة الأولى لاستخلاص مجموعة الاختبار من البيانات غير المتوازنة، والمرحلة الثانية لتطبيق التجميع الضبابي المحسّن بالخوارزمية الجينية لإعادة توازن البيانات متبوعة بتطبيق مصنفات خاضعة للإشراف، ومقارنة أداء النماذج عبر مقاييس الدقة والحساسية والتخصيص. اتبعت الدراسة المنهج التجريبي الكمّي بتطبيق النظام ثنائي المراحل على مجموعة بيانات حقيقية لمطالبات تأمين المركبات تتسم بعدم توازن واضح بين المطالبات الاحتيالية والمشروعة. أظهرت النتائج أن النظام ثنائي المراحل يتفوق على الأنظمة ذات المرحلة الواحدة في دقة الكشف عن الاحتيال، حيث أسهمت مرحلة إعادة التوازن في تحسين أداء جميع المصنفات بشكل ملحوظ مما ينعكس على تقليل الخسائر المالية لشركات التأمين. وأوصت الدراسة بتبني الأنظمة متعددة المراحل في منظومات كشف الاحتيال وتطوير تقنيات أكثر تقدماً لمعالجة عدم التوازن</w:t>
      </w:r>
      <w:r w:rsidRPr="00CA1935">
        <w:rPr>
          <w:rFonts w:ascii="Simplified Arabic" w:eastAsia="Times New Roman" w:hAnsi="Simplified Arabic" w:cs="Simplified Arabic"/>
          <w:kern w:val="0"/>
          <w:sz w:val="28"/>
          <w:szCs w:val="28"/>
          <w14:ligatures w14:val="none"/>
        </w:rPr>
        <w:t>.</w:t>
      </w:r>
    </w:p>
    <w:p w:rsidR="000F4733" w:rsidRPr="009F0373" w:rsidRDefault="000F4733" w:rsidP="000F4733">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دراسة</w:t>
      </w:r>
      <w:r w:rsidRPr="009F0373">
        <w:rPr>
          <w:rFonts w:ascii="Simplified Arabic" w:eastAsia="Times New Roman" w:hAnsi="Simplified Arabic" w:cs="Simplified Arabic"/>
          <w:b/>
          <w:bCs/>
          <w:kern w:val="0"/>
          <w:sz w:val="28"/>
          <w:szCs w:val="28"/>
          <w14:ligatures w14:val="none"/>
        </w:rPr>
        <w:t>: Xia et al. (2022)</w:t>
      </w:r>
    </w:p>
    <w:p w:rsidR="000F4733" w:rsidRPr="00CA1935"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A1935">
        <w:rPr>
          <w:rFonts w:ascii="Simplified Arabic" w:eastAsia="Times New Roman" w:hAnsi="Simplified Arabic" w:cs="Simplified Arabic"/>
          <w:kern w:val="0"/>
          <w:sz w:val="28"/>
          <w:szCs w:val="28"/>
          <w:rtl/>
          <w14:ligatures w14:val="none"/>
        </w:rPr>
        <w:t>أجرى</w:t>
      </w:r>
      <w:r w:rsidRPr="00CA1935">
        <w:rPr>
          <w:rFonts w:ascii="Simplified Arabic" w:eastAsia="Times New Roman" w:hAnsi="Simplified Arabic" w:cs="Simplified Arabic"/>
          <w:kern w:val="0"/>
          <w:sz w:val="28"/>
          <w:szCs w:val="28"/>
          <w14:ligatures w14:val="none"/>
        </w:rPr>
        <w:t xml:space="preserve"> Xia </w:t>
      </w:r>
      <w:r w:rsidRPr="00CA1935">
        <w:rPr>
          <w:rFonts w:ascii="Simplified Arabic" w:eastAsia="Times New Roman" w:hAnsi="Simplified Arabic" w:cs="Simplified Arabic"/>
          <w:kern w:val="0"/>
          <w:sz w:val="28"/>
          <w:szCs w:val="28"/>
          <w:rtl/>
          <w14:ligatures w14:val="none"/>
        </w:rPr>
        <w:t>وآخرون (2022) دراسة بعنوان</w:t>
      </w:r>
      <w:r w:rsidRPr="00CA1935">
        <w:rPr>
          <w:rFonts w:ascii="Simplified Arabic" w:eastAsia="Times New Roman" w:hAnsi="Simplified Arabic" w:cs="Simplified Arabic"/>
          <w:kern w:val="0"/>
          <w:sz w:val="28"/>
          <w:szCs w:val="28"/>
          <w14:ligatures w14:val="none"/>
        </w:rPr>
        <w:t xml:space="preserve"> "Auto Insurance Fraud Identification Based on a CNN-LSTM Fusion Deep Learning Model"</w:t>
      </w:r>
      <w:r w:rsidRPr="00CA1935">
        <w:rPr>
          <w:rFonts w:ascii="Simplified Arabic" w:eastAsia="Times New Roman" w:hAnsi="Simplified Arabic" w:cs="Simplified Arabic"/>
          <w:kern w:val="0"/>
          <w:sz w:val="28"/>
          <w:szCs w:val="28"/>
          <w:rtl/>
          <w14:ligatures w14:val="none"/>
        </w:rPr>
        <w:t>، وهدفت إلى تقديم نموذج تعلم عميق مبتكر يدمج بين الشبكات العصبية التلافيفية والذاكرة الطويلة قصيرة المدى والشبكات العصبية العميقة لتحسين دقة تحديد الاحتيال في تأمين المركبات وتخفيض الخسائر المالية الناجمة عنه</w:t>
      </w:r>
      <w:r w:rsidRPr="00CA1935">
        <w:rPr>
          <w:rFonts w:ascii="Simplified Arabic" w:eastAsia="Times New Roman" w:hAnsi="Simplified Arabic" w:cs="Simplified Arabic"/>
          <w:kern w:val="0"/>
          <w:sz w:val="28"/>
          <w:szCs w:val="28"/>
          <w14:ligatures w14:val="none"/>
        </w:rPr>
        <w:t xml:space="preserve">. </w:t>
      </w:r>
      <w:r w:rsidRPr="00CA1935">
        <w:rPr>
          <w:rFonts w:ascii="Simplified Arabic" w:eastAsia="Times New Roman" w:hAnsi="Simplified Arabic" w:cs="Simplified Arabic"/>
          <w:kern w:val="0"/>
          <w:sz w:val="28"/>
          <w:szCs w:val="28"/>
          <w:rtl/>
          <w14:ligatures w14:val="none"/>
        </w:rPr>
        <w:t>تناولت الدراسة أبعاداً شملت استخراج السمات المكانية عبر شبكات</w:t>
      </w:r>
      <w:r w:rsidRPr="00CA1935">
        <w:rPr>
          <w:rFonts w:ascii="Simplified Arabic" w:eastAsia="Times New Roman" w:hAnsi="Simplified Arabic" w:cs="Simplified Arabic"/>
          <w:kern w:val="0"/>
          <w:sz w:val="28"/>
          <w:szCs w:val="28"/>
          <w14:ligatures w14:val="none"/>
        </w:rPr>
        <w:t xml:space="preserve"> CNN</w:t>
      </w:r>
      <w:r w:rsidRPr="00CA1935">
        <w:rPr>
          <w:rFonts w:ascii="Simplified Arabic" w:eastAsia="Times New Roman" w:hAnsi="Simplified Arabic" w:cs="Simplified Arabic"/>
          <w:kern w:val="0"/>
          <w:sz w:val="28"/>
          <w:szCs w:val="28"/>
          <w:rtl/>
          <w14:ligatures w14:val="none"/>
        </w:rPr>
        <w:t>، والتقاط التبعيات الزمنية عبر شبكات</w:t>
      </w:r>
      <w:r w:rsidRPr="00CA1935">
        <w:rPr>
          <w:rFonts w:ascii="Simplified Arabic" w:eastAsia="Times New Roman" w:hAnsi="Simplified Arabic" w:cs="Simplified Arabic"/>
          <w:kern w:val="0"/>
          <w:sz w:val="28"/>
          <w:szCs w:val="28"/>
          <w14:ligatures w14:val="none"/>
        </w:rPr>
        <w:t xml:space="preserve"> LSTM</w:t>
      </w:r>
      <w:r w:rsidRPr="00CA1935">
        <w:rPr>
          <w:rFonts w:ascii="Simplified Arabic" w:eastAsia="Times New Roman" w:hAnsi="Simplified Arabic" w:cs="Simplified Arabic"/>
          <w:kern w:val="0"/>
          <w:sz w:val="28"/>
          <w:szCs w:val="28"/>
          <w:rtl/>
          <w14:ligatures w14:val="none"/>
        </w:rPr>
        <w:t>، ودمج المخرجات عبر شبكة</w:t>
      </w:r>
      <w:r w:rsidRPr="00CA1935">
        <w:rPr>
          <w:rFonts w:ascii="Simplified Arabic" w:eastAsia="Times New Roman" w:hAnsi="Simplified Arabic" w:cs="Simplified Arabic"/>
          <w:kern w:val="0"/>
          <w:sz w:val="28"/>
          <w:szCs w:val="28"/>
          <w14:ligatures w14:val="none"/>
        </w:rPr>
        <w:t xml:space="preserve"> DNN </w:t>
      </w:r>
      <w:r w:rsidRPr="00CA1935">
        <w:rPr>
          <w:rFonts w:ascii="Simplified Arabic" w:eastAsia="Times New Roman" w:hAnsi="Simplified Arabic" w:cs="Simplified Arabic"/>
          <w:kern w:val="0"/>
          <w:sz w:val="28"/>
          <w:szCs w:val="28"/>
          <w:rtl/>
          <w14:ligatures w14:val="none"/>
        </w:rPr>
        <w:t xml:space="preserve">للتصنيف النهائي، ومقارنة أداء النموذج المقترح مع نماذج التعلم العميق السابقة. اتبعت الدراسة المنهج التجريبي الكمّي بتطبيق النموذج المدمج على مجموعة بيانات حقيقية لمطالبات تأمين المركبات لتقييم فعاليته في التمييز بين المطالبات الاحتيالية والمشروعة. أظهرت النتائج </w:t>
      </w:r>
      <w:r w:rsidRPr="00CA1935">
        <w:rPr>
          <w:rFonts w:ascii="Simplified Arabic" w:eastAsia="Times New Roman" w:hAnsi="Simplified Arabic" w:cs="Simplified Arabic"/>
          <w:kern w:val="0"/>
          <w:sz w:val="28"/>
          <w:szCs w:val="28"/>
          <w:rtl/>
          <w14:ligatures w14:val="none"/>
        </w:rPr>
        <w:lastRenderedPageBreak/>
        <w:t>أن نموذج</w:t>
      </w:r>
      <w:r w:rsidRPr="00CA1935">
        <w:rPr>
          <w:rFonts w:ascii="Simplified Arabic" w:eastAsia="Times New Roman" w:hAnsi="Simplified Arabic" w:cs="Simplified Arabic"/>
          <w:kern w:val="0"/>
          <w:sz w:val="28"/>
          <w:szCs w:val="28"/>
          <w14:ligatures w14:val="none"/>
        </w:rPr>
        <w:t xml:space="preserve"> CNN-LSTM </w:t>
      </w:r>
      <w:r w:rsidRPr="00CA1935">
        <w:rPr>
          <w:rFonts w:ascii="Simplified Arabic" w:eastAsia="Times New Roman" w:hAnsi="Simplified Arabic" w:cs="Simplified Arabic"/>
          <w:kern w:val="0"/>
          <w:sz w:val="28"/>
          <w:szCs w:val="28"/>
          <w:rtl/>
          <w14:ligatures w14:val="none"/>
        </w:rPr>
        <w:t xml:space="preserve">المقترح تفوّق على نماذج التعلم العميق السابقة بدقة 89.6% ومعدل استدعاء </w:t>
      </w:r>
      <w:r w:rsidRPr="00CA1935">
        <w:rPr>
          <w:rFonts w:ascii="Simplified Arabic" w:eastAsia="Times New Roman" w:hAnsi="Simplified Arabic" w:cs="Simplified Arabic"/>
          <w:kern w:val="0"/>
          <w:sz w:val="28"/>
          <w:szCs w:val="28"/>
          <w14:ligatures w14:val="none"/>
        </w:rPr>
        <w:t xml:space="preserve">90.7% </w:t>
      </w:r>
      <w:r w:rsidRPr="00CA1935">
        <w:rPr>
          <w:rFonts w:ascii="Simplified Arabic" w:eastAsia="Times New Roman" w:hAnsi="Simplified Arabic" w:cs="Simplified Arabic"/>
          <w:kern w:val="0"/>
          <w:sz w:val="28"/>
          <w:szCs w:val="28"/>
          <w:rtl/>
          <w14:ligatures w14:val="none"/>
        </w:rPr>
        <w:t>ودقة تصنيف 89.6%، مما يُثبت فعالية دمج تقنيات التعلم العميق في تحسين دقة الكشف وتقليل الخسائر المالية المرتبطة بالمطالبات الاحتيالية</w:t>
      </w:r>
      <w:r w:rsidRPr="00CA1935">
        <w:rPr>
          <w:rFonts w:ascii="Simplified Arabic" w:eastAsia="Times New Roman" w:hAnsi="Simplified Arabic" w:cs="Simplified Arabic"/>
          <w:kern w:val="0"/>
          <w:sz w:val="28"/>
          <w:szCs w:val="28"/>
          <w14:ligatures w14:val="none"/>
        </w:rPr>
        <w:t xml:space="preserve">. </w:t>
      </w:r>
      <w:r w:rsidRPr="00CA1935">
        <w:rPr>
          <w:rFonts w:ascii="Simplified Arabic" w:eastAsia="Times New Roman" w:hAnsi="Simplified Arabic" w:cs="Simplified Arabic"/>
          <w:kern w:val="0"/>
          <w:sz w:val="28"/>
          <w:szCs w:val="28"/>
          <w:rtl/>
          <w14:ligatures w14:val="none"/>
        </w:rPr>
        <w:t>وأوصت الدراسة باستكشاف بنى عميقة أكثر تطوراً وتطبيق النموذج على مجموعات بيانات أكبر وأكثر تنوعاً لتعميم النتائج</w:t>
      </w:r>
      <w:r w:rsidRPr="00CA1935">
        <w:rPr>
          <w:rFonts w:ascii="Simplified Arabic" w:eastAsia="Times New Roman" w:hAnsi="Simplified Arabic" w:cs="Simplified Arabic"/>
          <w:kern w:val="0"/>
          <w:sz w:val="28"/>
          <w:szCs w:val="28"/>
          <w14:ligatures w14:val="none"/>
        </w:rPr>
        <w:t>.</w:t>
      </w:r>
    </w:p>
    <w:p w:rsidR="000F4733" w:rsidRPr="009F0373" w:rsidRDefault="000F4733" w:rsidP="000F4733">
      <w:pPr>
        <w:pStyle w:val="NormalWeb"/>
        <w:bidi/>
        <w:spacing w:line="276" w:lineRule="auto"/>
        <w:jc w:val="both"/>
        <w:outlineLvl w:val="1"/>
        <w:rPr>
          <w:rFonts w:ascii="Simplified Arabic" w:hAnsi="Simplified Arabic" w:cs="Simplified Arabic"/>
          <w:b/>
          <w:bCs/>
          <w:sz w:val="36"/>
          <w:szCs w:val="36"/>
          <w:rtl/>
        </w:rPr>
      </w:pPr>
      <w:r w:rsidRPr="009F0373">
        <w:rPr>
          <w:rFonts w:ascii="Simplified Arabic" w:hAnsi="Simplified Arabic" w:cs="Simplified Arabic"/>
          <w:b/>
          <w:bCs/>
          <w:sz w:val="36"/>
          <w:szCs w:val="36"/>
          <w:rtl/>
        </w:rPr>
        <w:t>8.1 الفجوة البحثية</w:t>
      </w:r>
    </w:p>
    <w:p w:rsidR="000F4733" w:rsidRPr="00CA1935" w:rsidRDefault="000F4733" w:rsidP="000F4733">
      <w:pPr>
        <w:pStyle w:val="NormalWeb"/>
        <w:bidi/>
        <w:spacing w:line="276" w:lineRule="auto"/>
        <w:ind w:firstLine="424"/>
        <w:jc w:val="both"/>
        <w:rPr>
          <w:rFonts w:ascii="Simplified Arabic" w:hAnsi="Simplified Arabic" w:cs="Simplified Arabic"/>
          <w:sz w:val="28"/>
          <w:szCs w:val="28"/>
        </w:rPr>
      </w:pPr>
      <w:r w:rsidRPr="00CA1935">
        <w:rPr>
          <w:rFonts w:ascii="Simplified Arabic" w:hAnsi="Simplified Arabic" w:cs="Simplified Arabic"/>
          <w:sz w:val="28"/>
          <w:szCs w:val="28"/>
          <w:rtl/>
        </w:rPr>
        <w:t>على الرغم من تنامي الاهتمام الأكاديمي بتطبيقات التحليلات المتقدمة في كشف الاحتيال التأميني، فإن مراجعة الأدبيات السابقة تكشف عن فجوة بحثية واضحة تسعى هذه الدراسة إلى سدّها. فمن ناحية المتغير المستقل، ركّزت أغلب الدراسات الأجنبية على اختبار فاعلية خوارزميات التعلم الآلي ونماذج التعلم العميق في بيئات غربية باستخدام مجموعات بيانات عامة مثل بيانات</w:t>
      </w:r>
      <w:r w:rsidRPr="00CA1935">
        <w:rPr>
          <w:rFonts w:ascii="Simplified Arabic" w:hAnsi="Simplified Arabic" w:cs="Simplified Arabic"/>
          <w:sz w:val="28"/>
          <w:szCs w:val="28"/>
        </w:rPr>
        <w:t xml:space="preserve"> </w:t>
      </w:r>
      <w:proofErr w:type="spellStart"/>
      <w:r w:rsidRPr="00CA1935">
        <w:rPr>
          <w:rFonts w:ascii="Simplified Arabic" w:hAnsi="Simplified Arabic" w:cs="Simplified Arabic"/>
          <w:sz w:val="28"/>
          <w:szCs w:val="28"/>
        </w:rPr>
        <w:t>Kaggle</w:t>
      </w:r>
      <w:proofErr w:type="spellEnd"/>
      <w:r w:rsidRPr="00CA1935">
        <w:rPr>
          <w:rFonts w:ascii="Simplified Arabic" w:hAnsi="Simplified Arabic" w:cs="Simplified Arabic"/>
          <w:sz w:val="28"/>
          <w:szCs w:val="28"/>
          <w:rtl/>
        </w:rPr>
        <w:t>، كدراسة</w:t>
      </w:r>
      <w:r w:rsidRPr="00CA1935">
        <w:rPr>
          <w:rFonts w:ascii="Simplified Arabic" w:hAnsi="Simplified Arabic" w:cs="Simplified Arabic"/>
          <w:sz w:val="28"/>
          <w:szCs w:val="28"/>
        </w:rPr>
        <w:t xml:space="preserve"> </w:t>
      </w:r>
      <w:proofErr w:type="spellStart"/>
      <w:r w:rsidRPr="00CA1935">
        <w:rPr>
          <w:rFonts w:ascii="Simplified Arabic" w:hAnsi="Simplified Arabic" w:cs="Simplified Arabic"/>
          <w:sz w:val="28"/>
          <w:szCs w:val="28"/>
        </w:rPr>
        <w:t>Aslam</w:t>
      </w:r>
      <w:proofErr w:type="spellEnd"/>
      <w:r w:rsidRPr="00CA1935">
        <w:rPr>
          <w:rFonts w:ascii="Simplified Arabic" w:hAnsi="Simplified Arabic" w:cs="Simplified Arabic"/>
          <w:sz w:val="28"/>
          <w:szCs w:val="28"/>
        </w:rPr>
        <w:t xml:space="preserve"> et al. (2022) </w:t>
      </w:r>
      <w:r w:rsidRPr="00CA1935">
        <w:rPr>
          <w:rFonts w:ascii="Simplified Arabic" w:hAnsi="Simplified Arabic" w:cs="Simplified Arabic"/>
          <w:sz w:val="28"/>
          <w:szCs w:val="28"/>
          <w:rtl/>
        </w:rPr>
        <w:t>ودراسة</w:t>
      </w:r>
      <w:r w:rsidRPr="00CA1935">
        <w:rPr>
          <w:rFonts w:ascii="Simplified Arabic" w:hAnsi="Simplified Arabic" w:cs="Simplified Arabic"/>
          <w:sz w:val="28"/>
          <w:szCs w:val="28"/>
        </w:rPr>
        <w:t xml:space="preserve"> </w:t>
      </w:r>
      <w:proofErr w:type="spellStart"/>
      <w:r w:rsidRPr="00CA1935">
        <w:rPr>
          <w:rFonts w:ascii="Simplified Arabic" w:hAnsi="Simplified Arabic" w:cs="Simplified Arabic"/>
          <w:sz w:val="28"/>
          <w:szCs w:val="28"/>
        </w:rPr>
        <w:t>Alarab</w:t>
      </w:r>
      <w:proofErr w:type="spellEnd"/>
      <w:r w:rsidRPr="00CA1935">
        <w:rPr>
          <w:rFonts w:ascii="Simplified Arabic" w:hAnsi="Simplified Arabic" w:cs="Simplified Arabic"/>
          <w:sz w:val="28"/>
          <w:szCs w:val="28"/>
        </w:rPr>
        <w:t xml:space="preserve"> et al. (2024</w:t>
      </w:r>
      <w:proofErr w:type="gramStart"/>
      <w:r w:rsidRPr="00CA1935">
        <w:rPr>
          <w:rFonts w:ascii="Simplified Arabic" w:hAnsi="Simplified Arabic" w:cs="Simplified Arabic"/>
          <w:sz w:val="28"/>
          <w:szCs w:val="28"/>
        </w:rPr>
        <w:t>)</w:t>
      </w:r>
      <w:r w:rsidRPr="00CA1935">
        <w:rPr>
          <w:rFonts w:ascii="Simplified Arabic" w:hAnsi="Simplified Arabic" w:cs="Simplified Arabic"/>
          <w:sz w:val="28"/>
          <w:szCs w:val="28"/>
          <w:rtl/>
        </w:rPr>
        <w:t>،</w:t>
      </w:r>
      <w:proofErr w:type="gramEnd"/>
      <w:r w:rsidRPr="00CA1935">
        <w:rPr>
          <w:rFonts w:ascii="Simplified Arabic" w:hAnsi="Simplified Arabic" w:cs="Simplified Arabic"/>
          <w:sz w:val="28"/>
          <w:szCs w:val="28"/>
          <w:rtl/>
        </w:rPr>
        <w:t xml:space="preserve"> دون التطرق إلى واقع شركات التأمين في المنطقة العربية عموماً والسعودية خصوصاً. أما الدراسات العربية فقد غلب عليها الطابع القانوني الوصفي كدراسة البلوي </w:t>
      </w:r>
      <w:r w:rsidRPr="00CA1935">
        <w:rPr>
          <w:rFonts w:ascii="Simplified Arabic" w:hAnsi="Simplified Arabic" w:cs="Simplified Arabic"/>
          <w:sz w:val="28"/>
          <w:szCs w:val="28"/>
        </w:rPr>
        <w:t xml:space="preserve">(2021) </w:t>
      </w:r>
      <w:r w:rsidRPr="00CA1935">
        <w:rPr>
          <w:rFonts w:ascii="Simplified Arabic" w:hAnsi="Simplified Arabic" w:cs="Simplified Arabic"/>
          <w:sz w:val="28"/>
          <w:szCs w:val="28"/>
          <w:rtl/>
        </w:rPr>
        <w:t xml:space="preserve">أو اقتصرت على بيئات غير سعودية كالبنوك الأردنية في دراسة الكساسبة </w:t>
      </w:r>
      <w:r w:rsidRPr="00CA1935">
        <w:rPr>
          <w:rFonts w:ascii="Simplified Arabic" w:hAnsi="Simplified Arabic" w:cs="Simplified Arabic"/>
          <w:sz w:val="28"/>
          <w:szCs w:val="28"/>
        </w:rPr>
        <w:t xml:space="preserve">(2023) </w:t>
      </w:r>
      <w:r w:rsidRPr="00CA1935">
        <w:rPr>
          <w:rFonts w:ascii="Simplified Arabic" w:hAnsi="Simplified Arabic" w:cs="Simplified Arabic"/>
          <w:sz w:val="28"/>
          <w:szCs w:val="28"/>
          <w:rtl/>
        </w:rPr>
        <w:t>وشركات التأمين المصرية في دراسة عبد الرحمن (2022). ومن ناحية المتغير التابع، تناولت الدراسات السابقة خفض الخسائر من زوايا جزئية كتقليص زمن معالجة المطالبات عبر منهجية سيجما ستة (الشناوي، 2022) أو الجدوى الاقتصادية لكشف الاحتيال بصورة نظرية</w:t>
      </w:r>
      <w:r w:rsidRPr="00CA1935">
        <w:rPr>
          <w:rFonts w:ascii="Simplified Arabic" w:hAnsi="Simplified Arabic" w:cs="Simplified Arabic"/>
          <w:sz w:val="28"/>
          <w:szCs w:val="28"/>
        </w:rPr>
        <w:t xml:space="preserve"> (</w:t>
      </w:r>
      <w:proofErr w:type="spellStart"/>
      <w:r w:rsidRPr="00CA1935">
        <w:rPr>
          <w:rFonts w:ascii="Simplified Arabic" w:hAnsi="Simplified Arabic" w:cs="Simplified Arabic"/>
          <w:sz w:val="28"/>
          <w:szCs w:val="28"/>
        </w:rPr>
        <w:t>Benedek</w:t>
      </w:r>
      <w:proofErr w:type="spellEnd"/>
      <w:r w:rsidRPr="00CA1935">
        <w:rPr>
          <w:rFonts w:ascii="Simplified Arabic" w:hAnsi="Simplified Arabic" w:cs="Simplified Arabic"/>
          <w:sz w:val="28"/>
          <w:szCs w:val="28"/>
        </w:rPr>
        <w:t xml:space="preserve"> et al., 2023</w:t>
      </w:r>
      <w:proofErr w:type="gramStart"/>
      <w:r w:rsidRPr="00CA1935">
        <w:rPr>
          <w:rFonts w:ascii="Simplified Arabic" w:hAnsi="Simplified Arabic" w:cs="Simplified Arabic"/>
          <w:sz w:val="28"/>
          <w:szCs w:val="28"/>
        </w:rPr>
        <w:t>)</w:t>
      </w:r>
      <w:r w:rsidRPr="00CA1935">
        <w:rPr>
          <w:rFonts w:ascii="Simplified Arabic" w:hAnsi="Simplified Arabic" w:cs="Simplified Arabic"/>
          <w:sz w:val="28"/>
          <w:szCs w:val="28"/>
          <w:rtl/>
        </w:rPr>
        <w:t>،</w:t>
      </w:r>
      <w:proofErr w:type="gramEnd"/>
      <w:r w:rsidRPr="00CA1935">
        <w:rPr>
          <w:rFonts w:ascii="Simplified Arabic" w:hAnsi="Simplified Arabic" w:cs="Simplified Arabic"/>
          <w:sz w:val="28"/>
          <w:szCs w:val="28"/>
          <w:rtl/>
        </w:rPr>
        <w:t xml:space="preserve"> ولم تربط بشكل تكاملي بين الأبعاد الأربعة للتحليلات المتقدمة — تحليل البيانات الضخمة، وخوارزميات التعلم الآلي، ونماذج التنبؤ بالاحتيال، وأنظمة المراقبة الآنية للمطالبات — وبين الأثر الفعلي في خفض الخسائر المالية الناجمة عن مطالبات حوادث المرور. فضلاً عن ذلك، لم تُجرَ — في حدود علم الباحث — دراسة ميدانية كمّية في البيئة السعودية تقيس هذا الأثر من وجهة نظر العاملين في إدارات المطالبات ومكافحة الاحتيال وتقنية المعلومات وإدارة المخاطر في شركات التأمين المرخّصة من البنك المركزي السعودي، وهو ما يمثّل الفجوة الجوهرية التي تتصدى لها الدراسة الحالية وتسهم من خلالها في إثراء الأدبيات العربية والسعودية بنموذج تكاملي مدعوم بأدلة إحصائية ميدانية</w:t>
      </w:r>
      <w:r w:rsidRPr="00CA1935">
        <w:rPr>
          <w:rFonts w:ascii="Simplified Arabic" w:hAnsi="Simplified Arabic" w:cs="Simplified Arabic"/>
          <w:sz w:val="28"/>
          <w:szCs w:val="28"/>
        </w:rPr>
        <w:t>.</w:t>
      </w:r>
    </w:p>
    <w:p w:rsidR="000F4733" w:rsidRPr="009F0373" w:rsidRDefault="000F4733" w:rsidP="000F4733">
      <w:pPr>
        <w:spacing w:before="100" w:beforeAutospacing="1" w:after="100" w:afterAutospacing="1" w:line="276" w:lineRule="auto"/>
        <w:outlineLvl w:val="1"/>
        <w:rPr>
          <w:rFonts w:ascii="Simplified Arabic" w:eastAsia="Times New Roman" w:hAnsi="Simplified Arabic" w:cs="Simplified Arabic"/>
          <w:b/>
          <w:bCs/>
          <w:kern w:val="0"/>
          <w:sz w:val="36"/>
          <w:szCs w:val="36"/>
          <w:rtl/>
          <w14:ligatures w14:val="none"/>
        </w:rPr>
      </w:pPr>
      <w:bookmarkStart w:id="4" w:name="_Toc169790502"/>
      <w:bookmarkEnd w:id="2"/>
      <w:r w:rsidRPr="009F0373">
        <w:rPr>
          <w:rFonts w:ascii="Simplified Arabic" w:eastAsia="Times New Roman" w:hAnsi="Simplified Arabic" w:cs="Simplified Arabic"/>
          <w:b/>
          <w:bCs/>
          <w:kern w:val="0"/>
          <w:sz w:val="36"/>
          <w:szCs w:val="36"/>
          <w:rtl/>
          <w14:ligatures w14:val="none"/>
        </w:rPr>
        <w:t>9.1 المنطلقات النظرية للدراسة:</w:t>
      </w:r>
    </w:p>
    <w:p w:rsidR="000F4733" w:rsidRPr="009F0373" w:rsidRDefault="000F4733" w:rsidP="000F4733">
      <w:pPr>
        <w:spacing w:before="100" w:beforeAutospacing="1" w:after="100" w:afterAutospacing="1" w:line="276" w:lineRule="auto"/>
        <w:jc w:val="both"/>
        <w:rPr>
          <w:rFonts w:ascii="Simplified Arabic" w:eastAsia="Times New Roman" w:hAnsi="Simplified Arabic" w:cs="Simplified Arabic"/>
          <w:b/>
          <w:bCs/>
          <w:kern w:val="0"/>
          <w:sz w:val="32"/>
          <w:szCs w:val="32"/>
          <w:rtl/>
          <w14:ligatures w14:val="none"/>
        </w:rPr>
      </w:pPr>
      <w:r w:rsidRPr="009F0373">
        <w:rPr>
          <w:rFonts w:ascii="Simplified Arabic" w:eastAsia="Times New Roman" w:hAnsi="Simplified Arabic" w:cs="Simplified Arabic"/>
          <w:b/>
          <w:bCs/>
          <w:kern w:val="0"/>
          <w:sz w:val="32"/>
          <w:szCs w:val="32"/>
          <w:rtl/>
          <w14:ligatures w14:val="none"/>
        </w:rPr>
        <w:lastRenderedPageBreak/>
        <w:t xml:space="preserve"> أولاً: التحليلات المتقدمة لكشف الاحتيال (</w:t>
      </w:r>
      <w:r w:rsidRPr="009F0373">
        <w:rPr>
          <w:rFonts w:ascii="Simplified Arabic" w:eastAsia="Times New Roman" w:hAnsi="Simplified Arabic" w:cs="Simplified Arabic"/>
          <w:b/>
          <w:bCs/>
          <w:kern w:val="0"/>
          <w:sz w:val="32"/>
          <w:szCs w:val="32"/>
          <w14:ligatures w14:val="none"/>
        </w:rPr>
        <w:t>Advanced Analytics for Fraud Detection</w:t>
      </w:r>
      <w:r w:rsidRPr="009F0373">
        <w:rPr>
          <w:rFonts w:ascii="Simplified Arabic" w:eastAsia="Times New Roman" w:hAnsi="Simplified Arabic" w:cs="Simplified Arabic"/>
          <w:b/>
          <w:bCs/>
          <w:kern w:val="0"/>
          <w:sz w:val="32"/>
          <w:szCs w:val="32"/>
          <w:rtl/>
          <w14:ligatures w14:val="none"/>
        </w:rPr>
        <w:t>)</w:t>
      </w:r>
    </w:p>
    <w:p w:rsidR="000F4733" w:rsidRPr="009F0373" w:rsidRDefault="000F4733" w:rsidP="000F4733">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التعريف الاصطلاحي</w:t>
      </w:r>
      <w:r w:rsidRPr="009F0373">
        <w:rPr>
          <w:rFonts w:ascii="Simplified Arabic" w:eastAsia="Times New Roman" w:hAnsi="Simplified Arabic" w:cs="Simplified Arabic"/>
          <w:b/>
          <w:bCs/>
          <w:kern w:val="0"/>
          <w:sz w:val="28"/>
          <w:szCs w:val="28"/>
          <w14:ligatures w14:val="none"/>
        </w:rPr>
        <w:t>:</w:t>
      </w:r>
      <w:r w:rsidRPr="009F0373">
        <w:rPr>
          <w:rFonts w:ascii="Simplified Arabic" w:eastAsia="Times New Roman" w:hAnsi="Simplified Arabic" w:cs="Simplified Arabic"/>
          <w:kern w:val="0"/>
          <w:sz w:val="28"/>
          <w:szCs w:val="28"/>
          <w14:ligatures w14:val="none"/>
        </w:rPr>
        <w:t xml:space="preserve"> </w:t>
      </w:r>
      <w:r w:rsidRPr="009F0373">
        <w:rPr>
          <w:rFonts w:ascii="Simplified Arabic" w:eastAsia="Times New Roman" w:hAnsi="Simplified Arabic" w:cs="Simplified Arabic"/>
          <w:kern w:val="0"/>
          <w:sz w:val="28"/>
          <w:szCs w:val="28"/>
          <w:rtl/>
          <w14:ligatures w14:val="none"/>
        </w:rPr>
        <w:t>مجموعة متكاملة من التقنيات والأدوات التحليلية المتطورة التي تتجاوز أساليب التحليل التقليدية، وتشمل تحليلات البيانات الضخمة وخوارزميات التعلم الآلي والنماذج التنبؤية وأنظمة المراقبة الآنية، وتُوظَّف لاكتشاف الأنماط غير الطبيعية والسلوكيات المشبوهة في البيانات بهدف تحديد حالات الاحتيال ومنعها</w:t>
      </w:r>
      <w:r w:rsidRPr="009F0373">
        <w:rPr>
          <w:rFonts w:ascii="Simplified Arabic" w:eastAsia="Times New Roman" w:hAnsi="Simplified Arabic" w:cs="Simplified Arabic"/>
          <w:kern w:val="0"/>
          <w:sz w:val="28"/>
          <w:szCs w:val="28"/>
          <w14:ligatures w14:val="none"/>
        </w:rPr>
        <w:t xml:space="preserve"> (Bello et al., 2023).</w:t>
      </w:r>
    </w:p>
    <w:p w:rsidR="000F4733" w:rsidRPr="009F0373" w:rsidRDefault="000F4733" w:rsidP="000F4733">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التعريف الإجرائي</w:t>
      </w:r>
      <w:r w:rsidRPr="009F0373">
        <w:rPr>
          <w:rFonts w:ascii="Simplified Arabic" w:eastAsia="Times New Roman" w:hAnsi="Simplified Arabic" w:cs="Simplified Arabic"/>
          <w:b/>
          <w:bCs/>
          <w:kern w:val="0"/>
          <w:sz w:val="28"/>
          <w:szCs w:val="28"/>
          <w14:ligatures w14:val="none"/>
        </w:rPr>
        <w:t>:</w:t>
      </w:r>
      <w:r w:rsidRPr="009F0373">
        <w:rPr>
          <w:rFonts w:ascii="Simplified Arabic" w:eastAsia="Times New Roman" w:hAnsi="Simplified Arabic" w:cs="Simplified Arabic"/>
          <w:kern w:val="0"/>
          <w:sz w:val="28"/>
          <w:szCs w:val="28"/>
          <w14:ligatures w14:val="none"/>
        </w:rPr>
        <w:t xml:space="preserve"> </w:t>
      </w:r>
      <w:r w:rsidRPr="009F0373">
        <w:rPr>
          <w:rFonts w:ascii="Simplified Arabic" w:eastAsia="Times New Roman" w:hAnsi="Simplified Arabic" w:cs="Simplified Arabic"/>
          <w:kern w:val="0"/>
          <w:sz w:val="28"/>
          <w:szCs w:val="28"/>
          <w:rtl/>
          <w14:ligatures w14:val="none"/>
        </w:rPr>
        <w:t>الدرجة التي تحصل عليها استجابات أفراد عينة الدراسة على فقرات محاور المتغير المستقل في الاستبانة، والتي تقيس مستوى تطبيق شركات التأمين السعودية لتحليلات البيانات الضخمة وخوارزميات التعلم الآلي ونماذج التنبؤ بالاحتيال وأنظمة المراقبة الآنية في كشف الاحتيال في مطالبات الحوادث المرورية</w:t>
      </w:r>
      <w:r w:rsidRPr="009F0373">
        <w:rPr>
          <w:rFonts w:ascii="Simplified Arabic" w:eastAsia="Times New Roman" w:hAnsi="Simplified Arabic" w:cs="Simplified Arabic"/>
          <w:kern w:val="0"/>
          <w:sz w:val="28"/>
          <w:szCs w:val="28"/>
          <w14:ligatures w14:val="none"/>
        </w:rPr>
        <w:t>.</w:t>
      </w:r>
    </w:p>
    <w:p w:rsidR="000F4733" w:rsidRPr="009F0373" w:rsidRDefault="000F4733" w:rsidP="000F4733">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bookmarkStart w:id="5" w:name="_Toc223932669"/>
      <w:r w:rsidRPr="009F0373">
        <w:rPr>
          <w:rFonts w:ascii="Simplified Arabic" w:eastAsia="Times New Roman" w:hAnsi="Simplified Arabic" w:cs="Simplified Arabic"/>
          <w:b/>
          <w:bCs/>
          <w:kern w:val="0"/>
          <w:sz w:val="32"/>
          <w:szCs w:val="32"/>
          <w:rtl/>
          <w14:ligatures w14:val="none"/>
        </w:rPr>
        <w:t>ثانياً: تحليلات البيانات الضخمة</w:t>
      </w:r>
      <w:r w:rsidRPr="009F0373">
        <w:rPr>
          <w:rFonts w:ascii="Simplified Arabic" w:eastAsia="Times New Roman" w:hAnsi="Simplified Arabic" w:cs="Simplified Arabic"/>
          <w:b/>
          <w:bCs/>
          <w:kern w:val="0"/>
          <w:sz w:val="32"/>
          <w:szCs w:val="32"/>
          <w14:ligatures w14:val="none"/>
        </w:rPr>
        <w:t xml:space="preserve"> (Big Data Analytics)</w:t>
      </w:r>
      <w:bookmarkEnd w:id="5"/>
    </w:p>
    <w:p w:rsidR="000F4733" w:rsidRPr="009F0373" w:rsidRDefault="000F4733" w:rsidP="000F4733">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التعريف الاصطلاحي</w:t>
      </w:r>
      <w:r w:rsidRPr="009F0373">
        <w:rPr>
          <w:rFonts w:ascii="Simplified Arabic" w:eastAsia="Times New Roman" w:hAnsi="Simplified Arabic" w:cs="Simplified Arabic"/>
          <w:b/>
          <w:bCs/>
          <w:kern w:val="0"/>
          <w:sz w:val="28"/>
          <w:szCs w:val="28"/>
          <w14:ligatures w14:val="none"/>
        </w:rPr>
        <w:t>:</w:t>
      </w:r>
      <w:r w:rsidRPr="009F0373">
        <w:rPr>
          <w:rFonts w:ascii="Simplified Arabic" w:eastAsia="Times New Roman" w:hAnsi="Simplified Arabic" w:cs="Simplified Arabic"/>
          <w:kern w:val="0"/>
          <w:sz w:val="28"/>
          <w:szCs w:val="28"/>
          <w14:ligatures w14:val="none"/>
        </w:rPr>
        <w:t xml:space="preserve"> </w:t>
      </w:r>
      <w:r w:rsidRPr="009F0373">
        <w:rPr>
          <w:rFonts w:ascii="Simplified Arabic" w:eastAsia="Times New Roman" w:hAnsi="Simplified Arabic" w:cs="Simplified Arabic"/>
          <w:kern w:val="0"/>
          <w:sz w:val="28"/>
          <w:szCs w:val="28"/>
          <w:rtl/>
          <w14:ligatures w14:val="none"/>
        </w:rPr>
        <w:t>عمليات فحص ومعالجة وتحليل مجموعات كبيرة ومعقدة من البيانات المهيكلة وغير المهيكلة باستخدام تقنيات حوسبية متقدمة بهدف استخلاص أنماط ومعلومات ذات قيمة لا يمكن اكتشافها بالأساليب التقليدية، وتتسم هذه البيانات بخصائص الحجم الكبير والتنوع والسرعة والمصداقية</w:t>
      </w:r>
      <w:r w:rsidRPr="009F0373">
        <w:rPr>
          <w:rFonts w:ascii="Simplified Arabic" w:eastAsia="Times New Roman" w:hAnsi="Simplified Arabic" w:cs="Simplified Arabic"/>
          <w:kern w:val="0"/>
          <w:sz w:val="28"/>
          <w:szCs w:val="28"/>
          <w14:ligatures w14:val="none"/>
        </w:rPr>
        <w:t xml:space="preserve"> (de Boer et al., 2024).</w:t>
      </w:r>
    </w:p>
    <w:p w:rsidR="000F4733" w:rsidRPr="009F0373" w:rsidRDefault="000F4733" w:rsidP="000F4733">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التعريف الإجرائي</w:t>
      </w:r>
      <w:r w:rsidRPr="009F0373">
        <w:rPr>
          <w:rFonts w:ascii="Simplified Arabic" w:eastAsia="Times New Roman" w:hAnsi="Simplified Arabic" w:cs="Simplified Arabic"/>
          <w:b/>
          <w:bCs/>
          <w:kern w:val="0"/>
          <w:sz w:val="28"/>
          <w:szCs w:val="28"/>
          <w14:ligatures w14:val="none"/>
        </w:rPr>
        <w:t>:</w:t>
      </w:r>
      <w:r w:rsidRPr="009F0373">
        <w:rPr>
          <w:rFonts w:ascii="Simplified Arabic" w:eastAsia="Times New Roman" w:hAnsi="Simplified Arabic" w:cs="Simplified Arabic"/>
          <w:kern w:val="0"/>
          <w:sz w:val="28"/>
          <w:szCs w:val="28"/>
          <w14:ligatures w14:val="none"/>
        </w:rPr>
        <w:t xml:space="preserve"> </w:t>
      </w:r>
      <w:r w:rsidRPr="009F0373">
        <w:rPr>
          <w:rFonts w:ascii="Simplified Arabic" w:eastAsia="Times New Roman" w:hAnsi="Simplified Arabic" w:cs="Simplified Arabic"/>
          <w:kern w:val="0"/>
          <w:sz w:val="28"/>
          <w:szCs w:val="28"/>
          <w:rtl/>
          <w14:ligatures w14:val="none"/>
        </w:rPr>
        <w:t>الدرجة التي تحصل عليها استجابات أفراد عينة الدراسة على فقرات المحور الأول من الاستبانة، والتي تقيس مدى قدرة شركات التأمين السعودية على جمع ومعالجة وتحليل كميات ضخمة من بيانات المطالبات المرورية من مصادر متعددة لاكتشاف أنماط الاحتيال الخفية</w:t>
      </w:r>
      <w:r w:rsidRPr="009F0373">
        <w:rPr>
          <w:rFonts w:ascii="Simplified Arabic" w:eastAsia="Times New Roman" w:hAnsi="Simplified Arabic" w:cs="Simplified Arabic"/>
          <w:kern w:val="0"/>
          <w:sz w:val="28"/>
          <w:szCs w:val="28"/>
          <w14:ligatures w14:val="none"/>
        </w:rPr>
        <w:t>.</w:t>
      </w:r>
    </w:p>
    <w:p w:rsidR="000F4733" w:rsidRPr="009F0373" w:rsidRDefault="000F4733" w:rsidP="000F4733">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bookmarkStart w:id="6" w:name="_Toc223932670"/>
      <w:r w:rsidRPr="009F0373">
        <w:rPr>
          <w:rFonts w:ascii="Simplified Arabic" w:eastAsia="Times New Roman" w:hAnsi="Simplified Arabic" w:cs="Simplified Arabic"/>
          <w:b/>
          <w:bCs/>
          <w:kern w:val="0"/>
          <w:sz w:val="32"/>
          <w:szCs w:val="32"/>
          <w:rtl/>
          <w14:ligatures w14:val="none"/>
        </w:rPr>
        <w:t>ثالثاً: خوارزميات التعلم الآلي</w:t>
      </w:r>
      <w:r w:rsidRPr="009F0373">
        <w:rPr>
          <w:rFonts w:ascii="Simplified Arabic" w:eastAsia="Times New Roman" w:hAnsi="Simplified Arabic" w:cs="Simplified Arabic"/>
          <w:b/>
          <w:bCs/>
          <w:kern w:val="0"/>
          <w:sz w:val="32"/>
          <w:szCs w:val="32"/>
          <w14:ligatures w14:val="none"/>
        </w:rPr>
        <w:t xml:space="preserve"> (Machine Learning Algorithms)</w:t>
      </w:r>
      <w:bookmarkEnd w:id="6"/>
    </w:p>
    <w:p w:rsidR="000F4733" w:rsidRPr="009F0373" w:rsidRDefault="000F4733" w:rsidP="000F4733">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التعريف الاصطلاحي</w:t>
      </w:r>
      <w:r w:rsidRPr="009F0373">
        <w:rPr>
          <w:rFonts w:ascii="Simplified Arabic" w:eastAsia="Times New Roman" w:hAnsi="Simplified Arabic" w:cs="Simplified Arabic"/>
          <w:b/>
          <w:bCs/>
          <w:kern w:val="0"/>
          <w:sz w:val="28"/>
          <w:szCs w:val="28"/>
          <w14:ligatures w14:val="none"/>
        </w:rPr>
        <w:t>:</w:t>
      </w:r>
      <w:r w:rsidRPr="009F0373">
        <w:rPr>
          <w:rFonts w:ascii="Simplified Arabic" w:eastAsia="Times New Roman" w:hAnsi="Simplified Arabic" w:cs="Simplified Arabic"/>
          <w:kern w:val="0"/>
          <w:sz w:val="28"/>
          <w:szCs w:val="28"/>
          <w14:ligatures w14:val="none"/>
        </w:rPr>
        <w:t xml:space="preserve"> </w:t>
      </w:r>
      <w:r w:rsidRPr="009F0373">
        <w:rPr>
          <w:rFonts w:ascii="Simplified Arabic" w:eastAsia="Times New Roman" w:hAnsi="Simplified Arabic" w:cs="Simplified Arabic"/>
          <w:kern w:val="0"/>
          <w:sz w:val="28"/>
          <w:szCs w:val="28"/>
          <w:rtl/>
          <w14:ligatures w14:val="none"/>
        </w:rPr>
        <w:t>فرع من فروع الذكاء الاصطناعي يتضمن مجموعة من الخوارزميات والنماذج الحاسوبية التي تُمكّن الأنظمة من التعلم تلقائياً من البيانات وتحسين أدائها ذاتياً دون برمجة صريحة لكل حالة، وتشمل خوارزميات التعلم الخاضع للإشراف وغير الخاضع والتعلم العميق</w:t>
      </w:r>
      <w:r w:rsidRPr="009F0373">
        <w:rPr>
          <w:rFonts w:ascii="Simplified Arabic" w:eastAsia="Times New Roman" w:hAnsi="Simplified Arabic" w:cs="Simplified Arabic"/>
          <w:kern w:val="0"/>
          <w:sz w:val="28"/>
          <w:szCs w:val="28"/>
          <w14:ligatures w14:val="none"/>
        </w:rPr>
        <w:t xml:space="preserve"> (</w:t>
      </w:r>
      <w:proofErr w:type="spellStart"/>
      <w:r w:rsidRPr="009F0373">
        <w:rPr>
          <w:rFonts w:ascii="Simplified Arabic" w:eastAsia="Times New Roman" w:hAnsi="Simplified Arabic" w:cs="Simplified Arabic"/>
          <w:kern w:val="0"/>
          <w:sz w:val="28"/>
          <w:szCs w:val="28"/>
          <w14:ligatures w14:val="none"/>
        </w:rPr>
        <w:t>Aslam</w:t>
      </w:r>
      <w:proofErr w:type="spellEnd"/>
      <w:r w:rsidRPr="009F0373">
        <w:rPr>
          <w:rFonts w:ascii="Simplified Arabic" w:eastAsia="Times New Roman" w:hAnsi="Simplified Arabic" w:cs="Simplified Arabic"/>
          <w:kern w:val="0"/>
          <w:sz w:val="28"/>
          <w:szCs w:val="28"/>
          <w14:ligatures w14:val="none"/>
        </w:rPr>
        <w:t xml:space="preserve"> et al., 2022).</w:t>
      </w:r>
    </w:p>
    <w:p w:rsidR="000F4733" w:rsidRPr="009F0373" w:rsidRDefault="000F4733" w:rsidP="000F4733">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lastRenderedPageBreak/>
        <w:t>التعريف الإجرائي</w:t>
      </w:r>
      <w:r w:rsidRPr="009F0373">
        <w:rPr>
          <w:rFonts w:ascii="Simplified Arabic" w:eastAsia="Times New Roman" w:hAnsi="Simplified Arabic" w:cs="Simplified Arabic"/>
          <w:b/>
          <w:bCs/>
          <w:kern w:val="0"/>
          <w:sz w:val="28"/>
          <w:szCs w:val="28"/>
          <w14:ligatures w14:val="none"/>
        </w:rPr>
        <w:t>:</w:t>
      </w:r>
      <w:r w:rsidRPr="009F0373">
        <w:rPr>
          <w:rFonts w:ascii="Simplified Arabic" w:eastAsia="Times New Roman" w:hAnsi="Simplified Arabic" w:cs="Simplified Arabic"/>
          <w:kern w:val="0"/>
          <w:sz w:val="28"/>
          <w:szCs w:val="28"/>
          <w14:ligatures w14:val="none"/>
        </w:rPr>
        <w:t xml:space="preserve"> </w:t>
      </w:r>
      <w:r w:rsidRPr="009F0373">
        <w:rPr>
          <w:rFonts w:ascii="Simplified Arabic" w:eastAsia="Times New Roman" w:hAnsi="Simplified Arabic" w:cs="Simplified Arabic"/>
          <w:kern w:val="0"/>
          <w:sz w:val="28"/>
          <w:szCs w:val="28"/>
          <w:rtl/>
          <w14:ligatures w14:val="none"/>
        </w:rPr>
        <w:t>الدرجة التي تحصل عليها استجابات أفراد عينة الدراسة على فقرات المحور الثاني من الاستبانة، والتي تقيس مستوى توظيف شركات التأمين السعودية لخوارزميات التعلم الآلي بأنواعها المختلفة في تصنيف مطالبات الحوادث المرورية وتمييز المطالبات الاحتيالية عن المشروعة</w:t>
      </w:r>
      <w:r w:rsidRPr="009F0373">
        <w:rPr>
          <w:rFonts w:ascii="Simplified Arabic" w:eastAsia="Times New Roman" w:hAnsi="Simplified Arabic" w:cs="Simplified Arabic"/>
          <w:kern w:val="0"/>
          <w:sz w:val="28"/>
          <w:szCs w:val="28"/>
          <w14:ligatures w14:val="none"/>
        </w:rPr>
        <w:t>.</w:t>
      </w:r>
    </w:p>
    <w:p w:rsidR="000F4733" w:rsidRPr="009F0373" w:rsidRDefault="000F4733" w:rsidP="000F4733">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bookmarkStart w:id="7" w:name="_Toc223932671"/>
      <w:r w:rsidRPr="009F0373">
        <w:rPr>
          <w:rFonts w:ascii="Simplified Arabic" w:eastAsia="Times New Roman" w:hAnsi="Simplified Arabic" w:cs="Simplified Arabic"/>
          <w:b/>
          <w:bCs/>
          <w:kern w:val="0"/>
          <w:sz w:val="32"/>
          <w:szCs w:val="32"/>
          <w:rtl/>
          <w14:ligatures w14:val="none"/>
        </w:rPr>
        <w:t>رابعاً: نماذج التنبؤ بالاحتيال</w:t>
      </w:r>
      <w:r w:rsidRPr="009F0373">
        <w:rPr>
          <w:rFonts w:ascii="Simplified Arabic" w:eastAsia="Times New Roman" w:hAnsi="Simplified Arabic" w:cs="Simplified Arabic"/>
          <w:b/>
          <w:bCs/>
          <w:kern w:val="0"/>
          <w:sz w:val="32"/>
          <w:szCs w:val="32"/>
          <w14:ligatures w14:val="none"/>
        </w:rPr>
        <w:t xml:space="preserve"> (Fraud Prediction Models)</w:t>
      </w:r>
      <w:bookmarkEnd w:id="7"/>
    </w:p>
    <w:p w:rsidR="000F4733" w:rsidRPr="009F0373" w:rsidRDefault="000F4733" w:rsidP="000F4733">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التعريف الاصطلاحي</w:t>
      </w:r>
      <w:r w:rsidRPr="009F0373">
        <w:rPr>
          <w:rFonts w:ascii="Simplified Arabic" w:eastAsia="Times New Roman" w:hAnsi="Simplified Arabic" w:cs="Simplified Arabic"/>
          <w:b/>
          <w:bCs/>
          <w:kern w:val="0"/>
          <w:sz w:val="28"/>
          <w:szCs w:val="28"/>
          <w14:ligatures w14:val="none"/>
        </w:rPr>
        <w:t>:</w:t>
      </w:r>
      <w:r w:rsidRPr="009F0373">
        <w:rPr>
          <w:rFonts w:ascii="Simplified Arabic" w:eastAsia="Times New Roman" w:hAnsi="Simplified Arabic" w:cs="Simplified Arabic"/>
          <w:kern w:val="0"/>
          <w:sz w:val="28"/>
          <w:szCs w:val="28"/>
          <w14:ligatures w14:val="none"/>
        </w:rPr>
        <w:t xml:space="preserve"> </w:t>
      </w:r>
      <w:r w:rsidRPr="009F0373">
        <w:rPr>
          <w:rFonts w:ascii="Simplified Arabic" w:eastAsia="Times New Roman" w:hAnsi="Simplified Arabic" w:cs="Simplified Arabic"/>
          <w:kern w:val="0"/>
          <w:sz w:val="28"/>
          <w:szCs w:val="28"/>
          <w:rtl/>
          <w14:ligatures w14:val="none"/>
        </w:rPr>
        <w:t>نماذج إحصائية وحاسوبية تُبنى على أساس البيانات التاريخية للمطالبات الاحتيالية والمشروعة، وتعمل على تقدير احتمالية كون المطالبة الجديدة احتيالية بناءً على مجموعة من المؤشرات والسمات المستخرجة، مما يُمكّن من اتخاذ قرارات استباقية قبل صرف التعويضات</w:t>
      </w:r>
      <w:r w:rsidRPr="009F0373">
        <w:rPr>
          <w:rFonts w:ascii="Simplified Arabic" w:eastAsia="Times New Roman" w:hAnsi="Simplified Arabic" w:cs="Simplified Arabic"/>
          <w:kern w:val="0"/>
          <w:sz w:val="28"/>
          <w:szCs w:val="28"/>
          <w14:ligatures w14:val="none"/>
        </w:rPr>
        <w:t xml:space="preserve"> (</w:t>
      </w:r>
      <w:proofErr w:type="spellStart"/>
      <w:r w:rsidRPr="009F0373">
        <w:rPr>
          <w:rFonts w:ascii="Simplified Arabic" w:eastAsia="Times New Roman" w:hAnsi="Simplified Arabic" w:cs="Simplified Arabic"/>
          <w:kern w:val="0"/>
          <w:sz w:val="28"/>
          <w:szCs w:val="28"/>
          <w14:ligatures w14:val="none"/>
        </w:rPr>
        <w:t>Nordin</w:t>
      </w:r>
      <w:proofErr w:type="spellEnd"/>
      <w:r w:rsidRPr="009F0373">
        <w:rPr>
          <w:rFonts w:ascii="Simplified Arabic" w:eastAsia="Times New Roman" w:hAnsi="Simplified Arabic" w:cs="Simplified Arabic"/>
          <w:kern w:val="0"/>
          <w:sz w:val="28"/>
          <w:szCs w:val="28"/>
          <w14:ligatures w14:val="none"/>
        </w:rPr>
        <w:t xml:space="preserve"> et al., 2024).</w:t>
      </w:r>
    </w:p>
    <w:p w:rsidR="000F4733" w:rsidRPr="009F0373" w:rsidRDefault="000F4733" w:rsidP="000F4733">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التعريف الإجرائي</w:t>
      </w:r>
      <w:r w:rsidRPr="009F0373">
        <w:rPr>
          <w:rFonts w:ascii="Simplified Arabic" w:eastAsia="Times New Roman" w:hAnsi="Simplified Arabic" w:cs="Simplified Arabic"/>
          <w:b/>
          <w:bCs/>
          <w:kern w:val="0"/>
          <w:sz w:val="28"/>
          <w:szCs w:val="28"/>
          <w14:ligatures w14:val="none"/>
        </w:rPr>
        <w:t>:</w:t>
      </w:r>
      <w:r w:rsidRPr="009F0373">
        <w:rPr>
          <w:rFonts w:ascii="Simplified Arabic" w:eastAsia="Times New Roman" w:hAnsi="Simplified Arabic" w:cs="Simplified Arabic"/>
          <w:kern w:val="0"/>
          <w:sz w:val="28"/>
          <w:szCs w:val="28"/>
          <w14:ligatures w14:val="none"/>
        </w:rPr>
        <w:t xml:space="preserve"> </w:t>
      </w:r>
      <w:r w:rsidRPr="009F0373">
        <w:rPr>
          <w:rFonts w:ascii="Simplified Arabic" w:eastAsia="Times New Roman" w:hAnsi="Simplified Arabic" w:cs="Simplified Arabic"/>
          <w:kern w:val="0"/>
          <w:sz w:val="28"/>
          <w:szCs w:val="28"/>
          <w:rtl/>
          <w14:ligatures w14:val="none"/>
        </w:rPr>
        <w:t>الدرجة التي تحصل عليها استجابات أفراد عينة الدراسة على فقرات المحور الثالث من الاستبانة، والتي تقيس مدى اعتماد شركات التأمين السعودية على نماذج تنبؤية مبنية على البيانات التاريخية لتسجيل درجة مخاطر الاحتيال لكل مطالبة مرورية واردة قبل الموافقة على صرف التعويض</w:t>
      </w:r>
      <w:r w:rsidRPr="009F0373">
        <w:rPr>
          <w:rFonts w:ascii="Simplified Arabic" w:eastAsia="Times New Roman" w:hAnsi="Simplified Arabic" w:cs="Simplified Arabic"/>
          <w:kern w:val="0"/>
          <w:sz w:val="28"/>
          <w:szCs w:val="28"/>
          <w14:ligatures w14:val="none"/>
        </w:rPr>
        <w:t>.</w:t>
      </w:r>
    </w:p>
    <w:p w:rsidR="000F4733" w:rsidRPr="009F0373" w:rsidRDefault="000F4733" w:rsidP="000F4733">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bookmarkStart w:id="8" w:name="_Toc223932672"/>
      <w:r w:rsidRPr="009F0373">
        <w:rPr>
          <w:rFonts w:ascii="Simplified Arabic" w:eastAsia="Times New Roman" w:hAnsi="Simplified Arabic" w:cs="Simplified Arabic"/>
          <w:b/>
          <w:bCs/>
          <w:kern w:val="0"/>
          <w:sz w:val="32"/>
          <w:szCs w:val="32"/>
          <w:rtl/>
          <w14:ligatures w14:val="none"/>
        </w:rPr>
        <w:t>خامساً: المراقبة الآنية للمطالبات</w:t>
      </w:r>
      <w:r w:rsidRPr="009F0373">
        <w:rPr>
          <w:rFonts w:ascii="Simplified Arabic" w:eastAsia="Times New Roman" w:hAnsi="Simplified Arabic" w:cs="Simplified Arabic"/>
          <w:b/>
          <w:bCs/>
          <w:kern w:val="0"/>
          <w:sz w:val="32"/>
          <w:szCs w:val="32"/>
          <w14:ligatures w14:val="none"/>
        </w:rPr>
        <w:t xml:space="preserve"> (Real-Time Claims Monitoring)</w:t>
      </w:r>
      <w:bookmarkEnd w:id="8"/>
    </w:p>
    <w:p w:rsidR="000F4733" w:rsidRPr="009F0373" w:rsidRDefault="000F4733" w:rsidP="000F4733">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التعريف الاصطلاحي</w:t>
      </w:r>
      <w:r w:rsidRPr="009F0373">
        <w:rPr>
          <w:rFonts w:ascii="Simplified Arabic" w:eastAsia="Times New Roman" w:hAnsi="Simplified Arabic" w:cs="Simplified Arabic"/>
          <w:b/>
          <w:bCs/>
          <w:kern w:val="0"/>
          <w:sz w:val="28"/>
          <w:szCs w:val="28"/>
          <w14:ligatures w14:val="none"/>
        </w:rPr>
        <w:t>:</w:t>
      </w:r>
      <w:r w:rsidRPr="009F0373">
        <w:rPr>
          <w:rFonts w:ascii="Simplified Arabic" w:eastAsia="Times New Roman" w:hAnsi="Simplified Arabic" w:cs="Simplified Arabic"/>
          <w:kern w:val="0"/>
          <w:sz w:val="28"/>
          <w:szCs w:val="28"/>
          <w14:ligatures w14:val="none"/>
        </w:rPr>
        <w:t xml:space="preserve"> </w:t>
      </w:r>
      <w:r w:rsidRPr="009F0373">
        <w:rPr>
          <w:rFonts w:ascii="Simplified Arabic" w:eastAsia="Times New Roman" w:hAnsi="Simplified Arabic" w:cs="Simplified Arabic"/>
          <w:kern w:val="0"/>
          <w:sz w:val="28"/>
          <w:szCs w:val="28"/>
          <w:rtl/>
          <w14:ligatures w14:val="none"/>
        </w:rPr>
        <w:t>أنظمة تقنية متقدمة تعمل على رصد المطالبات التأمينية ومراقبتها لحظة ورودها في الوقت الحقيقي، من خلال تطبيق قواعد ذكية وخوارزميات تحليلية تُصدر تنبيهات فورية عند اكتشاف مؤشرات اشتباه بالاحتيال، مما يُتيح التدخل السريع قبل إتمام عملية الصرف</w:t>
      </w:r>
      <w:r w:rsidRPr="009F0373">
        <w:rPr>
          <w:rFonts w:ascii="Simplified Arabic" w:eastAsia="Times New Roman" w:hAnsi="Simplified Arabic" w:cs="Simplified Arabic"/>
          <w:kern w:val="0"/>
          <w:sz w:val="28"/>
          <w:szCs w:val="28"/>
          <w14:ligatures w14:val="none"/>
        </w:rPr>
        <w:t xml:space="preserve"> (</w:t>
      </w:r>
      <w:proofErr w:type="spellStart"/>
      <w:r w:rsidRPr="009F0373">
        <w:rPr>
          <w:rFonts w:ascii="Simplified Arabic" w:eastAsia="Times New Roman" w:hAnsi="Simplified Arabic" w:cs="Simplified Arabic"/>
          <w:kern w:val="0"/>
          <w:sz w:val="28"/>
          <w:szCs w:val="28"/>
          <w14:ligatures w14:val="none"/>
        </w:rPr>
        <w:t>Alarab</w:t>
      </w:r>
      <w:proofErr w:type="spellEnd"/>
      <w:r w:rsidRPr="009F0373">
        <w:rPr>
          <w:rFonts w:ascii="Simplified Arabic" w:eastAsia="Times New Roman" w:hAnsi="Simplified Arabic" w:cs="Simplified Arabic"/>
          <w:kern w:val="0"/>
          <w:sz w:val="28"/>
          <w:szCs w:val="28"/>
          <w14:ligatures w14:val="none"/>
        </w:rPr>
        <w:t xml:space="preserve"> et al., 2024).</w:t>
      </w:r>
    </w:p>
    <w:p w:rsidR="000F4733" w:rsidRPr="009F0373" w:rsidRDefault="000F4733" w:rsidP="000F4733">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التعريف الإجرائي</w:t>
      </w:r>
      <w:r w:rsidRPr="009F0373">
        <w:rPr>
          <w:rFonts w:ascii="Simplified Arabic" w:eastAsia="Times New Roman" w:hAnsi="Simplified Arabic" w:cs="Simplified Arabic"/>
          <w:b/>
          <w:bCs/>
          <w:kern w:val="0"/>
          <w:sz w:val="28"/>
          <w:szCs w:val="28"/>
          <w14:ligatures w14:val="none"/>
        </w:rPr>
        <w:t>:</w:t>
      </w:r>
      <w:r w:rsidRPr="009F0373">
        <w:rPr>
          <w:rFonts w:ascii="Simplified Arabic" w:eastAsia="Times New Roman" w:hAnsi="Simplified Arabic" w:cs="Simplified Arabic"/>
          <w:kern w:val="0"/>
          <w:sz w:val="28"/>
          <w:szCs w:val="28"/>
          <w14:ligatures w14:val="none"/>
        </w:rPr>
        <w:t xml:space="preserve"> </w:t>
      </w:r>
      <w:r w:rsidRPr="009F0373">
        <w:rPr>
          <w:rFonts w:ascii="Simplified Arabic" w:eastAsia="Times New Roman" w:hAnsi="Simplified Arabic" w:cs="Simplified Arabic"/>
          <w:kern w:val="0"/>
          <w:sz w:val="28"/>
          <w:szCs w:val="28"/>
          <w:rtl/>
          <w14:ligatures w14:val="none"/>
        </w:rPr>
        <w:t>الدرجة التي تحصل عليها استجابات أفراد عينة الدراسة على فقرات المحور الرابع من الاستبانة، والتي تقيس مدى تطبيق شركات التأمين السعودية لأنظمة مراقبة فورية تعمل على مدار الساعة لرصد المطالبات المرورية المشبوهة وإصدار تنبيهات آلية لفرق التحقيق</w:t>
      </w:r>
      <w:r w:rsidRPr="009F0373">
        <w:rPr>
          <w:rFonts w:ascii="Simplified Arabic" w:eastAsia="Times New Roman" w:hAnsi="Simplified Arabic" w:cs="Simplified Arabic"/>
          <w:kern w:val="0"/>
          <w:sz w:val="28"/>
          <w:szCs w:val="28"/>
          <w14:ligatures w14:val="none"/>
        </w:rPr>
        <w:t>.</w:t>
      </w:r>
    </w:p>
    <w:p w:rsidR="000F4733" w:rsidRPr="009F0373" w:rsidRDefault="000F4733" w:rsidP="000F4733">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bookmarkStart w:id="9" w:name="_Toc223932673"/>
      <w:r w:rsidRPr="009F0373">
        <w:rPr>
          <w:rFonts w:ascii="Simplified Arabic" w:eastAsia="Times New Roman" w:hAnsi="Simplified Arabic" w:cs="Simplified Arabic"/>
          <w:b/>
          <w:bCs/>
          <w:kern w:val="0"/>
          <w:sz w:val="32"/>
          <w:szCs w:val="32"/>
          <w:rtl/>
          <w14:ligatures w14:val="none"/>
        </w:rPr>
        <w:t>سادساً: خفض الخسائر الناتجة عن مطالبات الحوادث المرورية</w:t>
      </w:r>
      <w:r w:rsidRPr="009F0373">
        <w:rPr>
          <w:rFonts w:ascii="Simplified Arabic" w:eastAsia="Times New Roman" w:hAnsi="Simplified Arabic" w:cs="Simplified Arabic"/>
          <w:b/>
          <w:bCs/>
          <w:kern w:val="0"/>
          <w:sz w:val="32"/>
          <w:szCs w:val="32"/>
          <w14:ligatures w14:val="none"/>
        </w:rPr>
        <w:t xml:space="preserve"> (Reducing Losses from Traffic Accident Claims)</w:t>
      </w:r>
      <w:bookmarkEnd w:id="9"/>
    </w:p>
    <w:p w:rsidR="000F4733" w:rsidRPr="009F0373" w:rsidRDefault="000F4733" w:rsidP="000F4733">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التعريف الاصطلاحي</w:t>
      </w:r>
      <w:r w:rsidRPr="009F0373">
        <w:rPr>
          <w:rFonts w:ascii="Simplified Arabic" w:eastAsia="Times New Roman" w:hAnsi="Simplified Arabic" w:cs="Simplified Arabic"/>
          <w:b/>
          <w:bCs/>
          <w:kern w:val="0"/>
          <w:sz w:val="28"/>
          <w:szCs w:val="28"/>
          <w14:ligatures w14:val="none"/>
        </w:rPr>
        <w:t>:</w:t>
      </w:r>
      <w:r w:rsidRPr="009F0373">
        <w:rPr>
          <w:rFonts w:ascii="Simplified Arabic" w:eastAsia="Times New Roman" w:hAnsi="Simplified Arabic" w:cs="Simplified Arabic"/>
          <w:kern w:val="0"/>
          <w:sz w:val="28"/>
          <w:szCs w:val="28"/>
          <w14:ligatures w14:val="none"/>
        </w:rPr>
        <w:t xml:space="preserve"> </w:t>
      </w:r>
      <w:r w:rsidRPr="009F0373">
        <w:rPr>
          <w:rFonts w:ascii="Simplified Arabic" w:eastAsia="Times New Roman" w:hAnsi="Simplified Arabic" w:cs="Simplified Arabic"/>
          <w:kern w:val="0"/>
          <w:sz w:val="28"/>
          <w:szCs w:val="28"/>
          <w:rtl/>
          <w14:ligatures w14:val="none"/>
        </w:rPr>
        <w:t xml:space="preserve">تقليل حجم الأعباء المالية التي تتحملها شركات التأمين نتيجة صرف تعويضات عن مطالبات احتيالية أو مبالَغ فيها في حوادث المرور، ويشمل ذلك خفض قيمة التعويضات </w:t>
      </w:r>
      <w:r w:rsidRPr="009F0373">
        <w:rPr>
          <w:rFonts w:ascii="Simplified Arabic" w:eastAsia="Times New Roman" w:hAnsi="Simplified Arabic" w:cs="Simplified Arabic"/>
          <w:kern w:val="0"/>
          <w:sz w:val="28"/>
          <w:szCs w:val="28"/>
          <w:rtl/>
          <w14:ligatures w14:val="none"/>
        </w:rPr>
        <w:lastRenderedPageBreak/>
        <w:t>غير المستحقة وتقليل معدل الخسائر التشغيلية وتحسين نسبة الاحتفاظ بالأرباح وتراجع عدد المطالبات الاحتيالية غير المكتشفة</w:t>
      </w:r>
      <w:r w:rsidRPr="009F0373">
        <w:rPr>
          <w:rFonts w:ascii="Simplified Arabic" w:eastAsia="Times New Roman" w:hAnsi="Simplified Arabic" w:cs="Simplified Arabic"/>
          <w:kern w:val="0"/>
          <w:sz w:val="28"/>
          <w:szCs w:val="28"/>
          <w14:ligatures w14:val="none"/>
        </w:rPr>
        <w:t xml:space="preserve"> (</w:t>
      </w:r>
      <w:proofErr w:type="spellStart"/>
      <w:r w:rsidRPr="009F0373">
        <w:rPr>
          <w:rFonts w:ascii="Simplified Arabic" w:eastAsia="Times New Roman" w:hAnsi="Simplified Arabic" w:cs="Simplified Arabic"/>
          <w:kern w:val="0"/>
          <w:sz w:val="28"/>
          <w:szCs w:val="28"/>
          <w14:ligatures w14:val="none"/>
        </w:rPr>
        <w:t>Benedek</w:t>
      </w:r>
      <w:proofErr w:type="spellEnd"/>
      <w:r w:rsidRPr="009F0373">
        <w:rPr>
          <w:rFonts w:ascii="Simplified Arabic" w:eastAsia="Times New Roman" w:hAnsi="Simplified Arabic" w:cs="Simplified Arabic"/>
          <w:kern w:val="0"/>
          <w:sz w:val="28"/>
          <w:szCs w:val="28"/>
          <w14:ligatures w14:val="none"/>
        </w:rPr>
        <w:t xml:space="preserve"> et al., 2023).</w:t>
      </w:r>
    </w:p>
    <w:p w:rsidR="000F4733" w:rsidRPr="009F0373" w:rsidRDefault="000F4733" w:rsidP="000F4733">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التعريف الإجرائي</w:t>
      </w:r>
      <w:r w:rsidRPr="009F0373">
        <w:rPr>
          <w:rFonts w:ascii="Simplified Arabic" w:eastAsia="Times New Roman" w:hAnsi="Simplified Arabic" w:cs="Simplified Arabic"/>
          <w:b/>
          <w:bCs/>
          <w:kern w:val="0"/>
          <w:sz w:val="28"/>
          <w:szCs w:val="28"/>
          <w14:ligatures w14:val="none"/>
        </w:rPr>
        <w:t>:</w:t>
      </w:r>
      <w:r w:rsidRPr="009F0373">
        <w:rPr>
          <w:rFonts w:ascii="Simplified Arabic" w:eastAsia="Times New Roman" w:hAnsi="Simplified Arabic" w:cs="Simplified Arabic"/>
          <w:kern w:val="0"/>
          <w:sz w:val="28"/>
          <w:szCs w:val="28"/>
          <w14:ligatures w14:val="none"/>
        </w:rPr>
        <w:t xml:space="preserve"> </w:t>
      </w:r>
      <w:r w:rsidRPr="009F0373">
        <w:rPr>
          <w:rFonts w:ascii="Simplified Arabic" w:eastAsia="Times New Roman" w:hAnsi="Simplified Arabic" w:cs="Simplified Arabic"/>
          <w:kern w:val="0"/>
          <w:sz w:val="28"/>
          <w:szCs w:val="28"/>
          <w:rtl/>
          <w14:ligatures w14:val="none"/>
        </w:rPr>
        <w:t>الدرجة التي تحصل عليها استجابات أفراد عينة الدراسة على فقرات محور المتغير التابع في الاستبانة، والتي تقيس مدى انخفاض الخسائر المالية الفعلية الناتجة عن المطالبات الاحتيالية في الحوادث المرورية لدى شركات التأمين السعودية من حيث تقليل التعويضات غير المستحقة وتحسّن معدلات الربحية التشغيلية</w:t>
      </w:r>
      <w:r w:rsidRPr="009F0373">
        <w:rPr>
          <w:rFonts w:ascii="Simplified Arabic" w:eastAsia="Times New Roman" w:hAnsi="Simplified Arabic" w:cs="Simplified Arabic"/>
          <w:kern w:val="0"/>
          <w:sz w:val="28"/>
          <w:szCs w:val="28"/>
          <w14:ligatures w14:val="none"/>
        </w:rPr>
        <w:t>.</w:t>
      </w:r>
    </w:p>
    <w:p w:rsidR="000F4733" w:rsidRPr="009F0373" w:rsidRDefault="000F4733" w:rsidP="000F4733">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bookmarkStart w:id="10" w:name="_Toc223932674"/>
      <w:r w:rsidRPr="009F0373">
        <w:rPr>
          <w:rFonts w:ascii="Simplified Arabic" w:eastAsia="Times New Roman" w:hAnsi="Simplified Arabic" w:cs="Simplified Arabic"/>
          <w:b/>
          <w:bCs/>
          <w:kern w:val="0"/>
          <w:sz w:val="32"/>
          <w:szCs w:val="32"/>
          <w:rtl/>
          <w14:ligatures w14:val="none"/>
        </w:rPr>
        <w:t>سابعاً: الاحتيال التأميني</w:t>
      </w:r>
      <w:r w:rsidRPr="009F0373">
        <w:rPr>
          <w:rFonts w:ascii="Simplified Arabic" w:eastAsia="Times New Roman" w:hAnsi="Simplified Arabic" w:cs="Simplified Arabic"/>
          <w:b/>
          <w:bCs/>
          <w:kern w:val="0"/>
          <w:sz w:val="32"/>
          <w:szCs w:val="32"/>
          <w14:ligatures w14:val="none"/>
        </w:rPr>
        <w:t xml:space="preserve"> (Insurance Fraud)</w:t>
      </w:r>
      <w:bookmarkEnd w:id="10"/>
    </w:p>
    <w:p w:rsidR="000F4733" w:rsidRPr="009F0373" w:rsidRDefault="000F4733" w:rsidP="000F4733">
      <w:pPr>
        <w:pStyle w:val="ListParagraph"/>
        <w:numPr>
          <w:ilvl w:val="0"/>
          <w:numId w:val="11"/>
        </w:numPr>
        <w:tabs>
          <w:tab w:val="right"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التعريف الاصطلاحي</w:t>
      </w:r>
      <w:r w:rsidRPr="009F0373">
        <w:rPr>
          <w:rFonts w:ascii="Simplified Arabic" w:eastAsia="Times New Roman" w:hAnsi="Simplified Arabic" w:cs="Simplified Arabic"/>
          <w:b/>
          <w:bCs/>
          <w:kern w:val="0"/>
          <w:sz w:val="28"/>
          <w:szCs w:val="28"/>
          <w14:ligatures w14:val="none"/>
        </w:rPr>
        <w:t>:</w:t>
      </w:r>
      <w:r w:rsidRPr="009F0373">
        <w:rPr>
          <w:rFonts w:ascii="Simplified Arabic" w:eastAsia="Times New Roman" w:hAnsi="Simplified Arabic" w:cs="Simplified Arabic"/>
          <w:kern w:val="0"/>
          <w:sz w:val="28"/>
          <w:szCs w:val="28"/>
          <w14:ligatures w14:val="none"/>
        </w:rPr>
        <w:t xml:space="preserve"> </w:t>
      </w:r>
      <w:r w:rsidRPr="009F0373">
        <w:rPr>
          <w:rFonts w:ascii="Simplified Arabic" w:eastAsia="Times New Roman" w:hAnsi="Simplified Arabic" w:cs="Simplified Arabic"/>
          <w:kern w:val="0"/>
          <w:sz w:val="28"/>
          <w:szCs w:val="28"/>
          <w:rtl/>
          <w14:ligatures w14:val="none"/>
        </w:rPr>
        <w:t>كل فعل متعمد يقوم به المؤمَّن له أو المستفيد أو أي طرف ذي علاقة بهدف الحصول على منفعة مالية غير مستحقة من شركة التأمين عن طريق تقديم معلومات كاذبة أو مضلّلة أو إخفاء حقائق جوهرية عند تقديم المطالبة أو عند إبرام عقد التأمين، ويشمل افتعال الحوادث وتضخيم الأضرار وتزوير المستندات وتكرار المطالبات (البلوي، 2021)</w:t>
      </w:r>
      <w:r w:rsidRPr="009F0373">
        <w:rPr>
          <w:rFonts w:ascii="Simplified Arabic" w:eastAsia="Times New Roman" w:hAnsi="Simplified Arabic" w:cs="Simplified Arabic"/>
          <w:kern w:val="0"/>
          <w:sz w:val="28"/>
          <w:szCs w:val="28"/>
          <w14:ligatures w14:val="none"/>
        </w:rPr>
        <w:t>.</w:t>
      </w:r>
    </w:p>
    <w:p w:rsidR="000F4733" w:rsidRPr="009F0373" w:rsidRDefault="000F4733" w:rsidP="000F4733">
      <w:pPr>
        <w:pStyle w:val="ListParagraph"/>
        <w:numPr>
          <w:ilvl w:val="0"/>
          <w:numId w:val="11"/>
        </w:numPr>
        <w:tabs>
          <w:tab w:val="right" w:pos="424"/>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التعريف الإجرائي</w:t>
      </w:r>
      <w:r w:rsidRPr="009F0373">
        <w:rPr>
          <w:rFonts w:ascii="Simplified Arabic" w:eastAsia="Times New Roman" w:hAnsi="Simplified Arabic" w:cs="Simplified Arabic"/>
          <w:b/>
          <w:bCs/>
          <w:kern w:val="0"/>
          <w:sz w:val="28"/>
          <w:szCs w:val="28"/>
          <w14:ligatures w14:val="none"/>
        </w:rPr>
        <w:t>:</w:t>
      </w:r>
      <w:r w:rsidRPr="009F0373">
        <w:rPr>
          <w:rFonts w:ascii="Simplified Arabic" w:eastAsia="Times New Roman" w:hAnsi="Simplified Arabic" w:cs="Simplified Arabic"/>
          <w:kern w:val="0"/>
          <w:sz w:val="28"/>
          <w:szCs w:val="28"/>
          <w14:ligatures w14:val="none"/>
        </w:rPr>
        <w:t xml:space="preserve"> </w:t>
      </w:r>
      <w:r w:rsidRPr="009F0373">
        <w:rPr>
          <w:rFonts w:ascii="Simplified Arabic" w:eastAsia="Times New Roman" w:hAnsi="Simplified Arabic" w:cs="Simplified Arabic"/>
          <w:kern w:val="0"/>
          <w:sz w:val="28"/>
          <w:szCs w:val="28"/>
          <w:rtl/>
          <w14:ligatures w14:val="none"/>
        </w:rPr>
        <w:t>جميع أشكال التلاعب والغش في مطالبات تأمين الحوادث المرورية التي تُقدَّم لشركات التأمين السعودية بهدف الحصول على تعويضات مالية غير مشروعة، سواء كان ذلك بافتعال حادث وهمي أو تضخيم حجم الأضرار الفعلية أو تقديم وثائق مزوّرة أو أي شكل آخر من أشكال التحايل</w:t>
      </w:r>
      <w:r w:rsidRPr="009F0373">
        <w:rPr>
          <w:rFonts w:ascii="Simplified Arabic" w:eastAsia="Times New Roman" w:hAnsi="Simplified Arabic" w:cs="Simplified Arabic"/>
          <w:kern w:val="0"/>
          <w:sz w:val="28"/>
          <w:szCs w:val="28"/>
          <w14:ligatures w14:val="none"/>
        </w:rPr>
        <w:t>.</w:t>
      </w:r>
    </w:p>
    <w:p w:rsidR="000F4733" w:rsidRPr="009F0373" w:rsidRDefault="000F4733" w:rsidP="000F4733">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bookmarkStart w:id="11" w:name="_Toc223932675"/>
      <w:r w:rsidRPr="009F0373">
        <w:rPr>
          <w:rFonts w:ascii="Simplified Arabic" w:eastAsia="Times New Roman" w:hAnsi="Simplified Arabic" w:cs="Simplified Arabic"/>
          <w:b/>
          <w:bCs/>
          <w:kern w:val="0"/>
          <w:sz w:val="32"/>
          <w:szCs w:val="32"/>
          <w:rtl/>
          <w14:ligatures w14:val="none"/>
        </w:rPr>
        <w:t>ثامناً: شركات التأمين</w:t>
      </w:r>
      <w:r w:rsidRPr="009F0373">
        <w:rPr>
          <w:rFonts w:ascii="Simplified Arabic" w:eastAsia="Times New Roman" w:hAnsi="Simplified Arabic" w:cs="Simplified Arabic"/>
          <w:b/>
          <w:bCs/>
          <w:kern w:val="0"/>
          <w:sz w:val="32"/>
          <w:szCs w:val="32"/>
          <w14:ligatures w14:val="none"/>
        </w:rPr>
        <w:t xml:space="preserve"> (Insurance Companies)</w:t>
      </w:r>
      <w:bookmarkEnd w:id="11"/>
    </w:p>
    <w:p w:rsidR="000F4733" w:rsidRPr="009F0373" w:rsidRDefault="000F4733" w:rsidP="000F4733">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التعريف الاصطلاحي</w:t>
      </w:r>
      <w:r w:rsidRPr="009F0373">
        <w:rPr>
          <w:rFonts w:ascii="Simplified Arabic" w:eastAsia="Times New Roman" w:hAnsi="Simplified Arabic" w:cs="Simplified Arabic"/>
          <w:b/>
          <w:bCs/>
          <w:kern w:val="0"/>
          <w:sz w:val="28"/>
          <w:szCs w:val="28"/>
          <w14:ligatures w14:val="none"/>
        </w:rPr>
        <w:t>:</w:t>
      </w:r>
      <w:r w:rsidRPr="009F0373">
        <w:rPr>
          <w:rFonts w:ascii="Simplified Arabic" w:eastAsia="Times New Roman" w:hAnsi="Simplified Arabic" w:cs="Simplified Arabic"/>
          <w:kern w:val="0"/>
          <w:sz w:val="28"/>
          <w:szCs w:val="28"/>
          <w14:ligatures w14:val="none"/>
        </w:rPr>
        <w:t xml:space="preserve"> </w:t>
      </w:r>
      <w:r w:rsidRPr="009F0373">
        <w:rPr>
          <w:rFonts w:ascii="Simplified Arabic" w:eastAsia="Times New Roman" w:hAnsi="Simplified Arabic" w:cs="Simplified Arabic"/>
          <w:kern w:val="0"/>
          <w:sz w:val="28"/>
          <w:szCs w:val="28"/>
          <w:rtl/>
          <w14:ligatures w14:val="none"/>
        </w:rPr>
        <w:t>مؤسسات مالية مرخّصة تعمل وفق مبدأ التأمين التعاوني وتقوم بقبول المخاطر من حاملي الوثائق مقابل أقساط تأمينية محددة، وتلتزم بتعويضهم عن الأضرار المالية الناتجة عن تحقق الأخطار المؤمَّن عليها وفقاً لشروط وثيقة التأمين والأنظمة المعمول بها (العتيبي، 2024)</w:t>
      </w:r>
      <w:r w:rsidRPr="009F0373">
        <w:rPr>
          <w:rFonts w:ascii="Simplified Arabic" w:eastAsia="Times New Roman" w:hAnsi="Simplified Arabic" w:cs="Simplified Arabic"/>
          <w:kern w:val="0"/>
          <w:sz w:val="28"/>
          <w:szCs w:val="28"/>
          <w14:ligatures w14:val="none"/>
        </w:rPr>
        <w:t>.</w:t>
      </w:r>
    </w:p>
    <w:p w:rsidR="000F4733" w:rsidRPr="009F0373" w:rsidRDefault="000F4733" w:rsidP="000F4733">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التعريف الإجرائي</w:t>
      </w:r>
      <w:r w:rsidRPr="009F0373">
        <w:rPr>
          <w:rFonts w:ascii="Simplified Arabic" w:eastAsia="Times New Roman" w:hAnsi="Simplified Arabic" w:cs="Simplified Arabic"/>
          <w:b/>
          <w:bCs/>
          <w:kern w:val="0"/>
          <w:sz w:val="28"/>
          <w:szCs w:val="28"/>
          <w14:ligatures w14:val="none"/>
        </w:rPr>
        <w:t>:</w:t>
      </w:r>
      <w:r w:rsidRPr="009F0373">
        <w:rPr>
          <w:rFonts w:ascii="Simplified Arabic" w:eastAsia="Times New Roman" w:hAnsi="Simplified Arabic" w:cs="Simplified Arabic"/>
          <w:kern w:val="0"/>
          <w:sz w:val="28"/>
          <w:szCs w:val="28"/>
          <w14:ligatures w14:val="none"/>
        </w:rPr>
        <w:t xml:space="preserve"> </w:t>
      </w:r>
      <w:r w:rsidRPr="009F0373">
        <w:rPr>
          <w:rFonts w:ascii="Simplified Arabic" w:eastAsia="Times New Roman" w:hAnsi="Simplified Arabic" w:cs="Simplified Arabic"/>
          <w:kern w:val="0"/>
          <w:sz w:val="28"/>
          <w:szCs w:val="28"/>
          <w:rtl/>
          <w14:ligatures w14:val="none"/>
        </w:rPr>
        <w:t>شركات التأمين وإعادة التأمين المرخّصة من البنك المركزي السعودي والمدرجة في السوق المالية السعودية (تداول) والبالغ عددها 30 شركة، والتي تُزاول نشاط تأمين المركبات في المملكة العربية السعودية</w:t>
      </w:r>
      <w:r w:rsidRPr="009F0373">
        <w:rPr>
          <w:rFonts w:ascii="Simplified Arabic" w:eastAsia="Times New Roman" w:hAnsi="Simplified Arabic" w:cs="Simplified Arabic"/>
          <w:kern w:val="0"/>
          <w:sz w:val="28"/>
          <w:szCs w:val="28"/>
          <w14:ligatures w14:val="none"/>
        </w:rPr>
        <w:t>.</w:t>
      </w:r>
    </w:p>
    <w:bookmarkEnd w:id="4"/>
    <w:p w:rsidR="000F4733" w:rsidRPr="009F0373" w:rsidRDefault="000F4733" w:rsidP="000F4733">
      <w:pPr>
        <w:spacing w:before="100" w:beforeAutospacing="1" w:after="100" w:afterAutospacing="1" w:line="276" w:lineRule="auto"/>
        <w:jc w:val="both"/>
        <w:outlineLvl w:val="1"/>
        <w:rPr>
          <w:rFonts w:ascii="Simplified Arabic" w:eastAsia="Times New Roman" w:hAnsi="Simplified Arabic" w:cs="Simplified Arabic"/>
          <w:b/>
          <w:bCs/>
          <w:kern w:val="0"/>
          <w:sz w:val="36"/>
          <w:szCs w:val="36"/>
          <w:rtl/>
          <w14:ligatures w14:val="none"/>
        </w:rPr>
      </w:pPr>
      <w:r w:rsidRPr="009F0373">
        <w:rPr>
          <w:rFonts w:ascii="Simplified Arabic" w:eastAsia="Times New Roman" w:hAnsi="Simplified Arabic" w:cs="Simplified Arabic"/>
          <w:b/>
          <w:bCs/>
          <w:kern w:val="0"/>
          <w:sz w:val="36"/>
          <w:szCs w:val="36"/>
          <w:rtl/>
          <w14:ligatures w14:val="none"/>
        </w:rPr>
        <w:t>10.1 المنهجية وطرق البحث:</w:t>
      </w:r>
    </w:p>
    <w:p w:rsidR="000F4733" w:rsidRPr="00CA1935"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A1935">
        <w:rPr>
          <w:rFonts w:ascii="Simplified Arabic" w:eastAsia="Times New Roman" w:hAnsi="Simplified Arabic" w:cs="Simplified Arabic"/>
          <w:kern w:val="0"/>
          <w:sz w:val="28"/>
          <w:szCs w:val="28"/>
          <w:rtl/>
          <w14:ligatures w14:val="none"/>
        </w:rPr>
        <w:lastRenderedPageBreak/>
        <w:t>ستعتمد هذه الدراسة على المنهج الوصفي التحليلي باعتباره الأنسب لطبيعة الموضوع وأهدافه، إذ يُمكّن من وصف ظاهرة تطبيق التحليلات المتقدمة لكشف الاحتيال في شركات التأمين السعودية وتحليل أثرها على خفض الخسائر الناتجة عن مطالبات الحوادث المرورية، وذلك من خلال جمع البيانات الأولية من أفراد العينة بأسلوب كمّي يسمح بالتحليل الإحصائي واختبار الفرضيات. وسيتيح هذا المنهج الجمع بين الجانب النظري المتمثل في استعراض الأدبيات والدراسات السابقة المتعلقة بالتحليلات المتقدمة وكشف الاحتيال التأميني وخفض الخسائر، والجانب التطبيقي الميداني المتمثل في تصميم استبانة محكّمة وتوزيعها على المختصين والعاملين في شركات التأمين بالمملكة العربية السعودية</w:t>
      </w:r>
      <w:r w:rsidRPr="00CA1935">
        <w:rPr>
          <w:rFonts w:ascii="Simplified Arabic" w:eastAsia="Times New Roman" w:hAnsi="Simplified Arabic" w:cs="Simplified Arabic"/>
          <w:kern w:val="0"/>
          <w:sz w:val="28"/>
          <w:szCs w:val="28"/>
          <w14:ligatures w14:val="none"/>
        </w:rPr>
        <w:t>.</w:t>
      </w:r>
    </w:p>
    <w:p w:rsidR="000F4733" w:rsidRPr="00CA1935"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A1935">
        <w:rPr>
          <w:rFonts w:ascii="Simplified Arabic" w:eastAsia="Times New Roman" w:hAnsi="Simplified Arabic" w:cs="Simplified Arabic"/>
          <w:kern w:val="0"/>
          <w:sz w:val="28"/>
          <w:szCs w:val="28"/>
          <w:rtl/>
          <w14:ligatures w14:val="none"/>
        </w:rPr>
        <w:t xml:space="preserve">كما سيُوظَّف أسلوب الدراسة المقطعية </w:t>
      </w:r>
      <w:r w:rsidRPr="00CA1935">
        <w:rPr>
          <w:rFonts w:ascii="Simplified Arabic" w:eastAsia="Times New Roman" w:hAnsi="Simplified Arabic" w:cs="Simplified Arabic"/>
          <w:kern w:val="0"/>
          <w:sz w:val="28"/>
          <w:szCs w:val="28"/>
          <w14:ligatures w14:val="none"/>
        </w:rPr>
        <w:t xml:space="preserve">(Cross-Sectional Study) </w:t>
      </w:r>
      <w:r w:rsidRPr="00CA1935">
        <w:rPr>
          <w:rFonts w:ascii="Simplified Arabic" w:eastAsia="Times New Roman" w:hAnsi="Simplified Arabic" w:cs="Simplified Arabic"/>
          <w:kern w:val="0"/>
          <w:sz w:val="28"/>
          <w:szCs w:val="28"/>
          <w:rtl/>
          <w14:ligatures w14:val="none"/>
        </w:rPr>
        <w:t>لجمع البيانات في فترة زمنية محددة من العاملين في إدارات المطالبات ومكافحة الاحتيال وتقنية المعلومات وإدارة المخاطر في شركات التأمين السعودية، وسيتم تحليل هذه البيانات باستخدام مجموعة من الأساليب الإحصائية الوصفية والاستدلالية للإجابة عن أسئلة الدراسة واختبار فرضياتها، بما يُمكّن من استخلاص نتائج قابلة للتعميم وتقديم توصيات عملية مبنية على أسس علمية رصينة</w:t>
      </w:r>
      <w:r w:rsidRPr="00CA1935">
        <w:rPr>
          <w:rFonts w:ascii="Simplified Arabic" w:eastAsia="Times New Roman" w:hAnsi="Simplified Arabic" w:cs="Simplified Arabic"/>
          <w:kern w:val="0"/>
          <w:sz w:val="28"/>
          <w:szCs w:val="28"/>
          <w14:ligatures w14:val="none"/>
        </w:rPr>
        <w:t>.</w:t>
      </w:r>
    </w:p>
    <w:p w:rsidR="000F4733" w:rsidRPr="009F0373" w:rsidRDefault="000F4733" w:rsidP="000F4733">
      <w:pPr>
        <w:spacing w:before="100" w:beforeAutospacing="1" w:after="100" w:afterAutospacing="1" w:line="276" w:lineRule="auto"/>
        <w:jc w:val="both"/>
        <w:outlineLvl w:val="1"/>
        <w:rPr>
          <w:rFonts w:ascii="Simplified Arabic" w:eastAsia="Times New Roman" w:hAnsi="Simplified Arabic" w:cs="Simplified Arabic"/>
          <w:b/>
          <w:bCs/>
          <w:kern w:val="0"/>
          <w:sz w:val="36"/>
          <w:szCs w:val="36"/>
          <w:rtl/>
          <w14:ligatures w14:val="none"/>
        </w:rPr>
      </w:pPr>
      <w:r w:rsidRPr="009F0373">
        <w:rPr>
          <w:rFonts w:ascii="Simplified Arabic" w:eastAsia="Times New Roman" w:hAnsi="Simplified Arabic" w:cs="Simplified Arabic"/>
          <w:b/>
          <w:bCs/>
          <w:kern w:val="0"/>
          <w:sz w:val="36"/>
          <w:szCs w:val="36"/>
          <w:rtl/>
          <w14:ligatures w14:val="none"/>
        </w:rPr>
        <w:t>11.1 مجتمع وعينة الدراسة</w:t>
      </w:r>
    </w:p>
    <w:p w:rsidR="000F4733" w:rsidRPr="00CA1935"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A1935">
        <w:rPr>
          <w:rFonts w:ascii="Simplified Arabic" w:eastAsia="Times New Roman" w:hAnsi="Simplified Arabic" w:cs="Simplified Arabic"/>
          <w:kern w:val="0"/>
          <w:sz w:val="28"/>
          <w:szCs w:val="28"/>
          <w:rtl/>
          <w14:ligatures w14:val="none"/>
        </w:rPr>
        <w:t>سيتكوّن مجتمع الدراسة من جميع العاملين في إدارات المطالبات ومكافحة الاحتيال وتقنية المعلومات وإدارة المخاطر في شركات التأمين المرخّصة من البنك المركزي السعودي (ساما) والبالغ عددها 30 شركة تأمين تعمل في سوق التأمين السعودي، والتي تُزاول نشاط تأمين المركبات. ويُقدَّر حجم مجتمع الدراسة بنحو 1,500 موظف وموظفة يعملون في هذه الإدارات التخصصية ذات الصلة المباشرة بموضوع الدراسة، ويشمل ذلك مديري الإدارات ورؤساء الأقسام والمحللين والمتخصصين الفنيين في شركات التأمين المدرجة في السوق المالية السعودية (تداول)</w:t>
      </w:r>
      <w:r w:rsidRPr="00CA1935">
        <w:rPr>
          <w:rFonts w:ascii="Simplified Arabic" w:eastAsia="Times New Roman" w:hAnsi="Simplified Arabic" w:cs="Simplified Arabic"/>
          <w:kern w:val="0"/>
          <w:sz w:val="28"/>
          <w:szCs w:val="28"/>
          <w14:ligatures w14:val="none"/>
        </w:rPr>
        <w:t>.</w:t>
      </w:r>
    </w:p>
    <w:p w:rsidR="000F4733" w:rsidRPr="00CA1935"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A1935">
        <w:rPr>
          <w:rFonts w:ascii="Simplified Arabic" w:eastAsia="Times New Roman" w:hAnsi="Simplified Arabic" w:cs="Simplified Arabic"/>
          <w:kern w:val="0"/>
          <w:sz w:val="28"/>
          <w:szCs w:val="28"/>
          <w:rtl/>
          <w14:ligatures w14:val="none"/>
        </w:rPr>
        <w:t>وستُختار عينة الدراسة بأسلوب العينة الطبقية العشوائية</w:t>
      </w:r>
      <w:r w:rsidRPr="00CA1935">
        <w:rPr>
          <w:rFonts w:ascii="Simplified Arabic" w:eastAsia="Times New Roman" w:hAnsi="Simplified Arabic" w:cs="Simplified Arabic"/>
          <w:kern w:val="0"/>
          <w:sz w:val="28"/>
          <w:szCs w:val="28"/>
          <w14:ligatures w14:val="none"/>
        </w:rPr>
        <w:t xml:space="preserve"> (Stratified Random Sampling) </w:t>
      </w:r>
      <w:r w:rsidRPr="00CA1935">
        <w:rPr>
          <w:rFonts w:ascii="Simplified Arabic" w:eastAsia="Times New Roman" w:hAnsi="Simplified Arabic" w:cs="Simplified Arabic"/>
          <w:kern w:val="0"/>
          <w:sz w:val="28"/>
          <w:szCs w:val="28"/>
          <w:rtl/>
          <w14:ligatures w14:val="none"/>
        </w:rPr>
        <w:t>لضمان تمثيل شركات التأمين بمختلف أحجامها (كبيرة ومتوسطة وصغيرة)، وسيُحدَّد حجم العينة وفقاً لمعادلة ستيفن ثومبسون</w:t>
      </w:r>
      <w:r w:rsidRPr="00CA1935">
        <w:rPr>
          <w:rFonts w:ascii="Simplified Arabic" w:eastAsia="Times New Roman" w:hAnsi="Simplified Arabic" w:cs="Simplified Arabic"/>
          <w:kern w:val="0"/>
          <w:sz w:val="28"/>
          <w:szCs w:val="28"/>
          <w14:ligatures w14:val="none"/>
        </w:rPr>
        <w:t xml:space="preserve"> (Steven Thompson) </w:t>
      </w:r>
      <w:r w:rsidRPr="00CA1935">
        <w:rPr>
          <w:rFonts w:ascii="Simplified Arabic" w:eastAsia="Times New Roman" w:hAnsi="Simplified Arabic" w:cs="Simplified Arabic"/>
          <w:kern w:val="0"/>
          <w:sz w:val="28"/>
          <w:szCs w:val="28"/>
          <w:rtl/>
          <w14:ligatures w14:val="none"/>
        </w:rPr>
        <w:t xml:space="preserve">عند مستوى ثقة 95% وهامش خطأ 5%، مما يُسفر عن حجم عينة مستهدف يبلغ 306 مفردات. وسيتم توزيع الاستبانات إلكترونياً عبر المنصات الرقمية المعتمدة على العاملين في الإدارات المذكورة مع مراعاة التوزيع النسبي بين طبقات المجتمع، وسيُستهدف </w:t>
      </w:r>
      <w:r w:rsidRPr="00CA1935">
        <w:rPr>
          <w:rFonts w:ascii="Simplified Arabic" w:eastAsia="Times New Roman" w:hAnsi="Simplified Arabic" w:cs="Simplified Arabic"/>
          <w:kern w:val="0"/>
          <w:sz w:val="28"/>
          <w:szCs w:val="28"/>
          <w:rtl/>
          <w14:ligatures w14:val="none"/>
        </w:rPr>
        <w:lastRenderedPageBreak/>
        <w:t>جمع ما لا يقل عن 320 استبانة لتعويض النقص المحتمل في الاستبانات غير المكتملة، بحيث يكون الحد الأدنى للاستبانات الصالحة للتحليل الإحصائي 306 استبانات</w:t>
      </w:r>
      <w:r w:rsidRPr="00CA1935">
        <w:rPr>
          <w:rFonts w:ascii="Simplified Arabic" w:eastAsia="Times New Roman" w:hAnsi="Simplified Arabic" w:cs="Simplified Arabic"/>
          <w:kern w:val="0"/>
          <w:sz w:val="28"/>
          <w:szCs w:val="28"/>
          <w14:ligatures w14:val="none"/>
        </w:rPr>
        <w:t>.</w:t>
      </w:r>
    </w:p>
    <w:p w:rsidR="000F4733" w:rsidRPr="009F0373" w:rsidRDefault="000F4733" w:rsidP="000F4733">
      <w:pPr>
        <w:spacing w:before="100" w:beforeAutospacing="1" w:after="100" w:afterAutospacing="1" w:line="276" w:lineRule="auto"/>
        <w:jc w:val="both"/>
        <w:outlineLvl w:val="1"/>
        <w:rPr>
          <w:rFonts w:ascii="Simplified Arabic" w:eastAsia="Times New Roman" w:hAnsi="Simplified Arabic" w:cs="Simplified Arabic"/>
          <w:b/>
          <w:bCs/>
          <w:kern w:val="36"/>
          <w:sz w:val="36"/>
          <w:szCs w:val="36"/>
          <w14:ligatures w14:val="none"/>
        </w:rPr>
      </w:pPr>
      <w:bookmarkStart w:id="12" w:name="_Toc223932678"/>
      <w:r w:rsidRPr="009F0373">
        <w:rPr>
          <w:rFonts w:ascii="Simplified Arabic" w:eastAsia="Times New Roman" w:hAnsi="Simplified Arabic" w:cs="Simplified Arabic" w:hint="cs"/>
          <w:b/>
          <w:bCs/>
          <w:kern w:val="36"/>
          <w:sz w:val="36"/>
          <w:szCs w:val="36"/>
          <w:rtl/>
          <w14:ligatures w14:val="none"/>
        </w:rPr>
        <w:t xml:space="preserve">12.1 </w:t>
      </w:r>
      <w:r w:rsidRPr="009F0373">
        <w:rPr>
          <w:rFonts w:ascii="Simplified Arabic" w:eastAsia="Times New Roman" w:hAnsi="Simplified Arabic" w:cs="Simplified Arabic"/>
          <w:b/>
          <w:bCs/>
          <w:kern w:val="36"/>
          <w:sz w:val="36"/>
          <w:szCs w:val="36"/>
          <w:rtl/>
          <w14:ligatures w14:val="none"/>
        </w:rPr>
        <w:t>مصادر جمع البيانات</w:t>
      </w:r>
      <w:bookmarkEnd w:id="12"/>
    </w:p>
    <w:p w:rsidR="000F4733" w:rsidRPr="00CA1935"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A1935">
        <w:rPr>
          <w:rFonts w:ascii="Simplified Arabic" w:eastAsia="Times New Roman" w:hAnsi="Simplified Arabic" w:cs="Simplified Arabic"/>
          <w:kern w:val="0"/>
          <w:sz w:val="28"/>
          <w:szCs w:val="28"/>
          <w:rtl/>
          <w14:ligatures w14:val="none"/>
        </w:rPr>
        <w:t>ستعتمد الدراسة على مصدرين أساسيين لجمع البيانات. المصادر الثانوية وتشمل الكتب والمراجع العلمية العربية والأجنبية، والدوريات والمجلات العلمية المحكّمة، والرسائل الجامعية (ماجستير ودكتوراه)، والتقارير الرسمية الصادرة عن البنك المركزي السعودي وهيئة التأمين، والمواقع الإلكترونية الموثوقة ذات العلاقة بموضوع الدراسة، وذلك لبناء الإطار النظري ومراجعة الدراسات السابقة. أما المصادر الأولية فستتمثل في الاستبانة التي سيتم تصميمها خصيصاً لهذه الدراسة كأداة رئيسية لجمع البيانات الميدانية من أفراد العينة</w:t>
      </w:r>
      <w:r w:rsidRPr="00CA1935">
        <w:rPr>
          <w:rFonts w:ascii="Simplified Arabic" w:eastAsia="Times New Roman" w:hAnsi="Simplified Arabic" w:cs="Simplified Arabic"/>
          <w:kern w:val="0"/>
          <w:sz w:val="28"/>
          <w:szCs w:val="28"/>
          <w14:ligatures w14:val="none"/>
        </w:rPr>
        <w:t>.</w:t>
      </w:r>
    </w:p>
    <w:p w:rsidR="000F4733" w:rsidRPr="009F0373" w:rsidRDefault="000F4733" w:rsidP="000F4733">
      <w:pPr>
        <w:spacing w:before="100" w:beforeAutospacing="1" w:after="100" w:afterAutospacing="1" w:line="276" w:lineRule="auto"/>
        <w:jc w:val="both"/>
        <w:outlineLvl w:val="1"/>
        <w:rPr>
          <w:rFonts w:ascii="Simplified Arabic" w:eastAsia="Times New Roman" w:hAnsi="Simplified Arabic" w:cs="Simplified Arabic"/>
          <w:b/>
          <w:bCs/>
          <w:kern w:val="36"/>
          <w:sz w:val="36"/>
          <w:szCs w:val="36"/>
          <w14:ligatures w14:val="none"/>
        </w:rPr>
      </w:pPr>
      <w:bookmarkStart w:id="13" w:name="_Toc223932679"/>
      <w:r w:rsidRPr="009F0373">
        <w:rPr>
          <w:rFonts w:ascii="Simplified Arabic" w:eastAsia="Times New Roman" w:hAnsi="Simplified Arabic" w:cs="Simplified Arabic" w:hint="cs"/>
          <w:b/>
          <w:bCs/>
          <w:kern w:val="36"/>
          <w:sz w:val="36"/>
          <w:szCs w:val="36"/>
          <w:rtl/>
          <w14:ligatures w14:val="none"/>
        </w:rPr>
        <w:t xml:space="preserve">13.1 </w:t>
      </w:r>
      <w:r w:rsidRPr="009F0373">
        <w:rPr>
          <w:rFonts w:ascii="Simplified Arabic" w:eastAsia="Times New Roman" w:hAnsi="Simplified Arabic" w:cs="Simplified Arabic"/>
          <w:b/>
          <w:bCs/>
          <w:kern w:val="36"/>
          <w:sz w:val="36"/>
          <w:szCs w:val="36"/>
          <w:rtl/>
          <w14:ligatures w14:val="none"/>
        </w:rPr>
        <w:t>أداة الدراسة</w:t>
      </w:r>
      <w:bookmarkEnd w:id="13"/>
    </w:p>
    <w:p w:rsidR="000F4733" w:rsidRPr="00CA1935"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A1935">
        <w:rPr>
          <w:rFonts w:ascii="Simplified Arabic" w:eastAsia="Times New Roman" w:hAnsi="Simplified Arabic" w:cs="Simplified Arabic"/>
          <w:kern w:val="0"/>
          <w:sz w:val="28"/>
          <w:szCs w:val="28"/>
          <w:rtl/>
          <w14:ligatures w14:val="none"/>
        </w:rPr>
        <w:t>ستُستخدم الاستبانة كأداة رئيسية لجمع البيانات الأولية، وستُصمَّم وفق مقياس ليكرت الخماسي</w:t>
      </w:r>
      <w:r w:rsidRPr="00CA1935">
        <w:rPr>
          <w:rFonts w:ascii="Simplified Arabic" w:eastAsia="Times New Roman" w:hAnsi="Simplified Arabic" w:cs="Simplified Arabic"/>
          <w:kern w:val="0"/>
          <w:sz w:val="28"/>
          <w:szCs w:val="28"/>
          <w14:ligatures w14:val="none"/>
        </w:rPr>
        <w:t xml:space="preserve"> (</w:t>
      </w:r>
      <w:proofErr w:type="spellStart"/>
      <w:r w:rsidRPr="00CA1935">
        <w:rPr>
          <w:rFonts w:ascii="Simplified Arabic" w:eastAsia="Times New Roman" w:hAnsi="Simplified Arabic" w:cs="Simplified Arabic"/>
          <w:kern w:val="0"/>
          <w:sz w:val="28"/>
          <w:szCs w:val="28"/>
          <w14:ligatures w14:val="none"/>
        </w:rPr>
        <w:t>Likert</w:t>
      </w:r>
      <w:proofErr w:type="spellEnd"/>
      <w:r w:rsidRPr="00CA1935">
        <w:rPr>
          <w:rFonts w:ascii="Simplified Arabic" w:eastAsia="Times New Roman" w:hAnsi="Simplified Arabic" w:cs="Simplified Arabic"/>
          <w:kern w:val="0"/>
          <w:sz w:val="28"/>
          <w:szCs w:val="28"/>
          <w14:ligatures w14:val="none"/>
        </w:rPr>
        <w:t xml:space="preserve"> Scale) </w:t>
      </w:r>
      <w:r w:rsidRPr="00CA1935">
        <w:rPr>
          <w:rFonts w:ascii="Simplified Arabic" w:eastAsia="Times New Roman" w:hAnsi="Simplified Arabic" w:cs="Simplified Arabic"/>
          <w:kern w:val="0"/>
          <w:sz w:val="28"/>
          <w:szCs w:val="28"/>
          <w:rtl/>
          <w14:ligatures w14:val="none"/>
        </w:rPr>
        <w:t>المتدرج من (1) غير موافق بشدة إلى (5) موافق بشدة، وستتكوّن من ثلاثة أقسام رئيسية على النحو التالي</w:t>
      </w:r>
      <w:r w:rsidRPr="00CA1935">
        <w:rPr>
          <w:rFonts w:ascii="Simplified Arabic" w:eastAsia="Times New Roman" w:hAnsi="Simplified Arabic" w:cs="Simplified Arabic"/>
          <w:kern w:val="0"/>
          <w:sz w:val="28"/>
          <w:szCs w:val="28"/>
          <w14:ligatures w14:val="none"/>
        </w:rPr>
        <w:t>:</w:t>
      </w:r>
    </w:p>
    <w:p w:rsidR="000F4733" w:rsidRPr="00CA1935"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A1935">
        <w:rPr>
          <w:rFonts w:ascii="Simplified Arabic" w:eastAsia="Times New Roman" w:hAnsi="Simplified Arabic" w:cs="Simplified Arabic"/>
          <w:b/>
          <w:bCs/>
          <w:kern w:val="0"/>
          <w:sz w:val="28"/>
          <w:szCs w:val="28"/>
          <w:rtl/>
          <w14:ligatures w14:val="none"/>
        </w:rPr>
        <w:t>القسم الأول: البيانات الديموغرافية</w:t>
      </w:r>
      <w:r w:rsidRPr="00CA1935">
        <w:rPr>
          <w:rFonts w:ascii="Simplified Arabic" w:eastAsia="Times New Roman" w:hAnsi="Simplified Arabic" w:cs="Simplified Arabic"/>
          <w:kern w:val="0"/>
          <w:sz w:val="28"/>
          <w:szCs w:val="28"/>
          <w:rtl/>
          <w14:ligatures w14:val="none"/>
        </w:rPr>
        <w:t xml:space="preserve"> ويتضمن المتغيرات الشخصية والوظيفية لأفراد العينة كالمؤهل العلمي وسنوات الخبرة والمسمى الوظيفي والإدارة التي يعمل بها المستجيب وحجم الشركة</w:t>
      </w:r>
      <w:r w:rsidRPr="00CA1935">
        <w:rPr>
          <w:rFonts w:ascii="Simplified Arabic" w:eastAsia="Times New Roman" w:hAnsi="Simplified Arabic" w:cs="Simplified Arabic"/>
          <w:kern w:val="0"/>
          <w:sz w:val="28"/>
          <w:szCs w:val="28"/>
          <w14:ligatures w14:val="none"/>
        </w:rPr>
        <w:t>.</w:t>
      </w:r>
    </w:p>
    <w:p w:rsidR="000F4733" w:rsidRPr="00CA1935"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A1935">
        <w:rPr>
          <w:rFonts w:ascii="Simplified Arabic" w:eastAsia="Times New Roman" w:hAnsi="Simplified Arabic" w:cs="Simplified Arabic"/>
          <w:b/>
          <w:bCs/>
          <w:kern w:val="0"/>
          <w:sz w:val="28"/>
          <w:szCs w:val="28"/>
          <w:rtl/>
          <w14:ligatures w14:val="none"/>
        </w:rPr>
        <w:t>القسم الثاني: المتغير المستقل (التحليلات المتقدمة لكشف الاحتيال)</w:t>
      </w:r>
      <w:r w:rsidRPr="00CA1935">
        <w:rPr>
          <w:rFonts w:ascii="Simplified Arabic" w:eastAsia="Times New Roman" w:hAnsi="Simplified Arabic" w:cs="Simplified Arabic"/>
          <w:kern w:val="0"/>
          <w:sz w:val="28"/>
          <w:szCs w:val="28"/>
          <w:rtl/>
          <w14:ligatures w14:val="none"/>
        </w:rPr>
        <w:t xml:space="preserve"> ويتكوّن من أربعة محاور تُمثّل أبعاد المتغير المستقل، وذلك على النحو التالي</w:t>
      </w:r>
      <w:r w:rsidRPr="00CA1935">
        <w:rPr>
          <w:rFonts w:ascii="Simplified Arabic" w:eastAsia="Times New Roman" w:hAnsi="Simplified Arabic" w:cs="Simplified Arabic"/>
          <w:kern w:val="0"/>
          <w:sz w:val="28"/>
          <w:szCs w:val="28"/>
          <w14:ligatures w14:val="none"/>
        </w:rPr>
        <w:t>:</w:t>
      </w:r>
    </w:p>
    <w:p w:rsidR="000F4733" w:rsidRPr="009F0373" w:rsidRDefault="000F4733" w:rsidP="000F4733">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المحور الأول</w:t>
      </w:r>
      <w:r w:rsidRPr="009F0373">
        <w:rPr>
          <w:rFonts w:ascii="Simplified Arabic" w:eastAsia="Times New Roman" w:hAnsi="Simplified Arabic" w:cs="Simplified Arabic"/>
          <w:kern w:val="0"/>
          <w:sz w:val="28"/>
          <w:szCs w:val="28"/>
          <w:rtl/>
          <w14:ligatures w14:val="none"/>
        </w:rPr>
        <w:t xml:space="preserve">: تحليلات البيانات الضخمة ويتضمن </w:t>
      </w:r>
      <w:r w:rsidRPr="009F0373">
        <w:rPr>
          <w:rFonts w:ascii="Simplified Arabic" w:eastAsia="Times New Roman" w:hAnsi="Simplified Arabic" w:cs="Simplified Arabic"/>
          <w:kern w:val="0"/>
          <w:sz w:val="28"/>
          <w:szCs w:val="28"/>
          <w14:ligatures w14:val="none"/>
        </w:rPr>
        <w:t xml:space="preserve">(4) </w:t>
      </w:r>
      <w:r w:rsidRPr="009F0373">
        <w:rPr>
          <w:rFonts w:ascii="Simplified Arabic" w:eastAsia="Times New Roman" w:hAnsi="Simplified Arabic" w:cs="Simplified Arabic"/>
          <w:kern w:val="0"/>
          <w:sz w:val="28"/>
          <w:szCs w:val="28"/>
          <w:rtl/>
          <w14:ligatures w14:val="none"/>
        </w:rPr>
        <w:t>فقرات تقيس مدى استخدام شركات التأمين لتقنيات تحليل البيانات الضخمة في كشف أنماط الاحتيال في مطالبات الحوادث المرورية</w:t>
      </w:r>
      <w:r w:rsidRPr="009F0373">
        <w:rPr>
          <w:rFonts w:ascii="Simplified Arabic" w:eastAsia="Times New Roman" w:hAnsi="Simplified Arabic" w:cs="Simplified Arabic"/>
          <w:kern w:val="0"/>
          <w:sz w:val="28"/>
          <w:szCs w:val="28"/>
          <w14:ligatures w14:val="none"/>
        </w:rPr>
        <w:t>.</w:t>
      </w:r>
    </w:p>
    <w:p w:rsidR="000F4733" w:rsidRPr="009F0373" w:rsidRDefault="000F4733" w:rsidP="000F4733">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المحور الثاني</w:t>
      </w:r>
      <w:r w:rsidRPr="009F0373">
        <w:rPr>
          <w:rFonts w:ascii="Simplified Arabic" w:eastAsia="Times New Roman" w:hAnsi="Simplified Arabic" w:cs="Simplified Arabic"/>
          <w:kern w:val="0"/>
          <w:sz w:val="28"/>
          <w:szCs w:val="28"/>
          <w:rtl/>
          <w14:ligatures w14:val="none"/>
        </w:rPr>
        <w:t xml:space="preserve">: خوارزميات التعلم الآلي ويتضمن </w:t>
      </w:r>
      <w:r w:rsidRPr="009F0373">
        <w:rPr>
          <w:rFonts w:ascii="Simplified Arabic" w:eastAsia="Times New Roman" w:hAnsi="Simplified Arabic" w:cs="Simplified Arabic"/>
          <w:kern w:val="0"/>
          <w:sz w:val="28"/>
          <w:szCs w:val="28"/>
          <w14:ligatures w14:val="none"/>
        </w:rPr>
        <w:t xml:space="preserve">(4) </w:t>
      </w:r>
      <w:r w:rsidRPr="009F0373">
        <w:rPr>
          <w:rFonts w:ascii="Simplified Arabic" w:eastAsia="Times New Roman" w:hAnsi="Simplified Arabic" w:cs="Simplified Arabic"/>
          <w:kern w:val="0"/>
          <w:sz w:val="28"/>
          <w:szCs w:val="28"/>
          <w:rtl/>
          <w14:ligatures w14:val="none"/>
        </w:rPr>
        <w:t>فقرات تقيس مستوى توظيف خوارزميات التعلم الآلي بأنواعها في تصنيف المطالبات وتحديد الاحتيالية منها</w:t>
      </w:r>
      <w:r w:rsidRPr="009F0373">
        <w:rPr>
          <w:rFonts w:ascii="Simplified Arabic" w:eastAsia="Times New Roman" w:hAnsi="Simplified Arabic" w:cs="Simplified Arabic"/>
          <w:kern w:val="0"/>
          <w:sz w:val="28"/>
          <w:szCs w:val="28"/>
          <w14:ligatures w14:val="none"/>
        </w:rPr>
        <w:t>.</w:t>
      </w:r>
    </w:p>
    <w:p w:rsidR="000F4733" w:rsidRPr="009F0373" w:rsidRDefault="000F4733" w:rsidP="000F4733">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المحور الثالث</w:t>
      </w:r>
      <w:r w:rsidRPr="009F0373">
        <w:rPr>
          <w:rFonts w:ascii="Simplified Arabic" w:eastAsia="Times New Roman" w:hAnsi="Simplified Arabic" w:cs="Simplified Arabic"/>
          <w:kern w:val="0"/>
          <w:sz w:val="28"/>
          <w:szCs w:val="28"/>
          <w:rtl/>
          <w14:ligatures w14:val="none"/>
        </w:rPr>
        <w:t xml:space="preserve">: نماذج التنبؤ بالاحتيال ويتضمن </w:t>
      </w:r>
      <w:r w:rsidRPr="009F0373">
        <w:rPr>
          <w:rFonts w:ascii="Simplified Arabic" w:eastAsia="Times New Roman" w:hAnsi="Simplified Arabic" w:cs="Simplified Arabic"/>
          <w:kern w:val="0"/>
          <w:sz w:val="28"/>
          <w:szCs w:val="28"/>
          <w14:ligatures w14:val="none"/>
        </w:rPr>
        <w:t xml:space="preserve">(4) </w:t>
      </w:r>
      <w:r w:rsidRPr="009F0373">
        <w:rPr>
          <w:rFonts w:ascii="Simplified Arabic" w:eastAsia="Times New Roman" w:hAnsi="Simplified Arabic" w:cs="Simplified Arabic"/>
          <w:kern w:val="0"/>
          <w:sz w:val="28"/>
          <w:szCs w:val="28"/>
          <w:rtl/>
          <w14:ligatures w14:val="none"/>
        </w:rPr>
        <w:t>فقرات تقيس درجة اعتماد شركات التأمين على النماذج التنبؤية في تقدير احتمالية الاحتيال قبل صرف التعويضات</w:t>
      </w:r>
      <w:r w:rsidRPr="009F0373">
        <w:rPr>
          <w:rFonts w:ascii="Simplified Arabic" w:eastAsia="Times New Roman" w:hAnsi="Simplified Arabic" w:cs="Simplified Arabic"/>
          <w:kern w:val="0"/>
          <w:sz w:val="28"/>
          <w:szCs w:val="28"/>
          <w14:ligatures w14:val="none"/>
        </w:rPr>
        <w:t>.</w:t>
      </w:r>
    </w:p>
    <w:p w:rsidR="000F4733" w:rsidRPr="009F0373" w:rsidRDefault="000F4733" w:rsidP="000F4733">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lastRenderedPageBreak/>
        <w:t>المحور الرابع</w:t>
      </w:r>
      <w:r w:rsidRPr="009F0373">
        <w:rPr>
          <w:rFonts w:ascii="Simplified Arabic" w:eastAsia="Times New Roman" w:hAnsi="Simplified Arabic" w:cs="Simplified Arabic"/>
          <w:kern w:val="0"/>
          <w:sz w:val="28"/>
          <w:szCs w:val="28"/>
          <w:rtl/>
          <w14:ligatures w14:val="none"/>
        </w:rPr>
        <w:t>: المراقبة الآنية للمطالبات ويتضمن (4) فقرات تقيس مدى تطبيق أنظمة المراقبة الفورية والتنبيهات الآلية لرصد المطالبات المشبوهة في وقتها الحقيقي</w:t>
      </w:r>
      <w:r w:rsidRPr="009F0373">
        <w:rPr>
          <w:rFonts w:ascii="Simplified Arabic" w:eastAsia="Times New Roman" w:hAnsi="Simplified Arabic" w:cs="Simplified Arabic"/>
          <w:kern w:val="0"/>
          <w:sz w:val="28"/>
          <w:szCs w:val="28"/>
          <w14:ligatures w14:val="none"/>
        </w:rPr>
        <w:t>.</w:t>
      </w:r>
    </w:p>
    <w:p w:rsidR="000F4733" w:rsidRPr="00CA1935"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A1935">
        <w:rPr>
          <w:rFonts w:ascii="Simplified Arabic" w:eastAsia="Times New Roman" w:hAnsi="Simplified Arabic" w:cs="Simplified Arabic"/>
          <w:b/>
          <w:bCs/>
          <w:kern w:val="0"/>
          <w:sz w:val="28"/>
          <w:szCs w:val="28"/>
          <w:rtl/>
          <w14:ligatures w14:val="none"/>
        </w:rPr>
        <w:t>القسم الثالث: المتغير التابع (خفض الخسائر الناتجة عن مطالبات الحوادث المرورية)</w:t>
      </w:r>
      <w:r w:rsidRPr="00CA1935">
        <w:rPr>
          <w:rFonts w:ascii="Simplified Arabic" w:eastAsia="Times New Roman" w:hAnsi="Simplified Arabic" w:cs="Simplified Arabic"/>
          <w:kern w:val="0"/>
          <w:sz w:val="28"/>
          <w:szCs w:val="28"/>
          <w:rtl/>
          <w14:ligatures w14:val="none"/>
        </w:rPr>
        <w:t xml:space="preserve"> وهو محور أحادي البعد يتضمن (12) فقرة تقيس مدى انخفاض الخسائر المالية الناتجة عن المطالبات الاحتيالية في الحوادث المرورية من حيث تقليل قيمة التعويضات غير المستحقة، وانخفاض معدل الخسائر التشغيلية، وتحسن نسبة الاحتفاظ بالأرباح، وتراجع عدد المطالبات الاحتيالية المكتشفة بعد الصرف</w:t>
      </w:r>
      <w:r w:rsidRPr="00CA1935">
        <w:rPr>
          <w:rFonts w:ascii="Simplified Arabic" w:eastAsia="Times New Roman" w:hAnsi="Simplified Arabic" w:cs="Simplified Arabic"/>
          <w:kern w:val="0"/>
          <w:sz w:val="28"/>
          <w:szCs w:val="28"/>
          <w14:ligatures w14:val="none"/>
        </w:rPr>
        <w:t>.</w:t>
      </w:r>
    </w:p>
    <w:p w:rsidR="000F4733" w:rsidRPr="00CA1935"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A1935">
        <w:rPr>
          <w:rFonts w:ascii="Simplified Arabic" w:eastAsia="Times New Roman" w:hAnsi="Simplified Arabic" w:cs="Simplified Arabic"/>
          <w:kern w:val="0"/>
          <w:sz w:val="28"/>
          <w:szCs w:val="28"/>
          <w:rtl/>
          <w14:ligatures w14:val="none"/>
        </w:rPr>
        <w:t>وبذلك يبلغ إجمالي فقرات الاستبانة (28) فقرة بخلاف البيانات الديموغرافية، موزعة بواقع (16) فقرة للمتغير المستقل و</w:t>
      </w:r>
      <w:r w:rsidRPr="00CA1935">
        <w:rPr>
          <w:rFonts w:ascii="Simplified Arabic" w:eastAsia="Times New Roman" w:hAnsi="Simplified Arabic" w:cs="Simplified Arabic"/>
          <w:kern w:val="0"/>
          <w:sz w:val="28"/>
          <w:szCs w:val="28"/>
          <w14:ligatures w14:val="none"/>
        </w:rPr>
        <w:t xml:space="preserve">(12) </w:t>
      </w:r>
      <w:r w:rsidRPr="00CA1935">
        <w:rPr>
          <w:rFonts w:ascii="Simplified Arabic" w:eastAsia="Times New Roman" w:hAnsi="Simplified Arabic" w:cs="Simplified Arabic"/>
          <w:kern w:val="0"/>
          <w:sz w:val="28"/>
          <w:szCs w:val="28"/>
          <w:rtl/>
          <w14:ligatures w14:val="none"/>
        </w:rPr>
        <w:t>فقرة للمتغير التابع</w:t>
      </w:r>
      <w:r w:rsidRPr="00CA1935">
        <w:rPr>
          <w:rFonts w:ascii="Simplified Arabic" w:eastAsia="Times New Roman" w:hAnsi="Simplified Arabic" w:cs="Simplified Arabic"/>
          <w:kern w:val="0"/>
          <w:sz w:val="28"/>
          <w:szCs w:val="28"/>
          <w14:ligatures w14:val="none"/>
        </w:rPr>
        <w:t>.</w:t>
      </w:r>
    </w:p>
    <w:p w:rsidR="000F4733" w:rsidRPr="009F0373" w:rsidRDefault="000F4733" w:rsidP="000F4733">
      <w:pPr>
        <w:spacing w:before="100" w:beforeAutospacing="1" w:after="100" w:afterAutospacing="1" w:line="276" w:lineRule="auto"/>
        <w:jc w:val="both"/>
        <w:outlineLvl w:val="1"/>
        <w:rPr>
          <w:rFonts w:ascii="Simplified Arabic" w:eastAsia="Times New Roman" w:hAnsi="Simplified Arabic" w:cs="Simplified Arabic"/>
          <w:b/>
          <w:bCs/>
          <w:kern w:val="36"/>
          <w:sz w:val="36"/>
          <w:szCs w:val="36"/>
          <w14:ligatures w14:val="none"/>
        </w:rPr>
      </w:pPr>
      <w:bookmarkStart w:id="14" w:name="_Toc223932680"/>
      <w:r w:rsidRPr="009F0373">
        <w:rPr>
          <w:rFonts w:ascii="Simplified Arabic" w:eastAsia="Times New Roman" w:hAnsi="Simplified Arabic" w:cs="Simplified Arabic" w:hint="cs"/>
          <w:b/>
          <w:bCs/>
          <w:kern w:val="36"/>
          <w:sz w:val="36"/>
          <w:szCs w:val="36"/>
          <w:rtl/>
          <w14:ligatures w14:val="none"/>
        </w:rPr>
        <w:t xml:space="preserve">14.1 </w:t>
      </w:r>
      <w:r w:rsidRPr="009F0373">
        <w:rPr>
          <w:rFonts w:ascii="Simplified Arabic" w:eastAsia="Times New Roman" w:hAnsi="Simplified Arabic" w:cs="Simplified Arabic"/>
          <w:b/>
          <w:bCs/>
          <w:kern w:val="36"/>
          <w:sz w:val="36"/>
          <w:szCs w:val="36"/>
          <w:rtl/>
          <w14:ligatures w14:val="none"/>
        </w:rPr>
        <w:t>الأساليب الإحصائية المستخدمة</w:t>
      </w:r>
      <w:bookmarkEnd w:id="14"/>
    </w:p>
    <w:p w:rsidR="000F4733" w:rsidRPr="00CA1935"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CA1935">
        <w:rPr>
          <w:rFonts w:ascii="Simplified Arabic" w:eastAsia="Times New Roman" w:hAnsi="Simplified Arabic" w:cs="Simplified Arabic"/>
          <w:kern w:val="0"/>
          <w:sz w:val="28"/>
          <w:szCs w:val="28"/>
          <w:rtl/>
          <w14:ligatures w14:val="none"/>
        </w:rPr>
        <w:t>سيتم تحليل البيانات باستخدام برنامج الحزم الإحصائية للعلوم الاجتماعية</w:t>
      </w:r>
      <w:r w:rsidRPr="00CA1935">
        <w:rPr>
          <w:rFonts w:ascii="Simplified Arabic" w:eastAsia="Times New Roman" w:hAnsi="Simplified Arabic" w:cs="Simplified Arabic"/>
          <w:kern w:val="0"/>
          <w:sz w:val="28"/>
          <w:szCs w:val="28"/>
          <w14:ligatures w14:val="none"/>
        </w:rPr>
        <w:t xml:space="preserve"> (SPSS v.28) </w:t>
      </w:r>
      <w:r w:rsidRPr="00CA1935">
        <w:rPr>
          <w:rFonts w:ascii="Simplified Arabic" w:eastAsia="Times New Roman" w:hAnsi="Simplified Arabic" w:cs="Simplified Arabic"/>
          <w:kern w:val="0"/>
          <w:sz w:val="28"/>
          <w:szCs w:val="28"/>
          <w:rtl/>
          <w14:ligatures w14:val="none"/>
        </w:rPr>
        <w:t>وبرنامج</w:t>
      </w:r>
      <w:r w:rsidRPr="00CA1935">
        <w:rPr>
          <w:rFonts w:ascii="Simplified Arabic" w:eastAsia="Times New Roman" w:hAnsi="Simplified Arabic" w:cs="Simplified Arabic"/>
          <w:kern w:val="0"/>
          <w:sz w:val="28"/>
          <w:szCs w:val="28"/>
          <w14:ligatures w14:val="none"/>
        </w:rPr>
        <w:t xml:space="preserve"> (AMOS v.26) </w:t>
      </w:r>
      <w:r w:rsidRPr="00CA1935">
        <w:rPr>
          <w:rFonts w:ascii="Simplified Arabic" w:eastAsia="Times New Roman" w:hAnsi="Simplified Arabic" w:cs="Simplified Arabic"/>
          <w:kern w:val="0"/>
          <w:sz w:val="28"/>
          <w:szCs w:val="28"/>
          <w:rtl/>
          <w14:ligatures w14:val="none"/>
        </w:rPr>
        <w:t>للنمذجة بالمعادلات البنائية، وستُوظَّف الأساليب الإحصائية التالية</w:t>
      </w:r>
      <w:r w:rsidRPr="00CA1935">
        <w:rPr>
          <w:rFonts w:ascii="Simplified Arabic" w:eastAsia="Times New Roman" w:hAnsi="Simplified Arabic" w:cs="Simplified Arabic"/>
          <w:kern w:val="0"/>
          <w:sz w:val="28"/>
          <w:szCs w:val="28"/>
          <w14:ligatures w14:val="none"/>
        </w:rPr>
        <w:t>:</w:t>
      </w:r>
    </w:p>
    <w:p w:rsidR="000F4733" w:rsidRPr="009F0373" w:rsidRDefault="000F4733" w:rsidP="000F4733">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أساليب التحقق من صلاحية الأداة</w:t>
      </w:r>
      <w:r w:rsidRPr="009F0373">
        <w:rPr>
          <w:rFonts w:ascii="Simplified Arabic" w:eastAsia="Times New Roman" w:hAnsi="Simplified Arabic" w:cs="Simplified Arabic"/>
          <w:b/>
          <w:bCs/>
          <w:kern w:val="0"/>
          <w:sz w:val="28"/>
          <w:szCs w:val="28"/>
          <w14:ligatures w14:val="none"/>
        </w:rPr>
        <w:t>:</w:t>
      </w:r>
      <w:r w:rsidRPr="009F0373">
        <w:rPr>
          <w:rFonts w:ascii="Simplified Arabic" w:eastAsia="Times New Roman" w:hAnsi="Simplified Arabic" w:cs="Simplified Arabic"/>
          <w:kern w:val="0"/>
          <w:sz w:val="28"/>
          <w:szCs w:val="28"/>
          <w14:ligatures w14:val="none"/>
        </w:rPr>
        <w:t xml:space="preserve"> </w:t>
      </w:r>
      <w:r w:rsidRPr="009F0373">
        <w:rPr>
          <w:rFonts w:ascii="Simplified Arabic" w:eastAsia="Times New Roman" w:hAnsi="Simplified Arabic" w:cs="Simplified Arabic"/>
          <w:kern w:val="0"/>
          <w:sz w:val="28"/>
          <w:szCs w:val="28"/>
          <w:rtl/>
          <w14:ligatures w14:val="none"/>
        </w:rPr>
        <w:t>سيُستخدم معامل ألفا كرونباخ</w:t>
      </w:r>
      <w:r w:rsidRPr="009F0373">
        <w:rPr>
          <w:rFonts w:ascii="Simplified Arabic" w:eastAsia="Times New Roman" w:hAnsi="Simplified Arabic" w:cs="Simplified Arabic"/>
          <w:kern w:val="0"/>
          <w:sz w:val="28"/>
          <w:szCs w:val="28"/>
          <w14:ligatures w14:val="none"/>
        </w:rPr>
        <w:t xml:space="preserve"> (</w:t>
      </w:r>
      <w:proofErr w:type="spellStart"/>
      <w:r w:rsidRPr="009F0373">
        <w:rPr>
          <w:rFonts w:ascii="Simplified Arabic" w:eastAsia="Times New Roman" w:hAnsi="Simplified Arabic" w:cs="Simplified Arabic"/>
          <w:kern w:val="0"/>
          <w:sz w:val="28"/>
          <w:szCs w:val="28"/>
          <w14:ligatures w14:val="none"/>
        </w:rPr>
        <w:t>Cronbach's</w:t>
      </w:r>
      <w:proofErr w:type="spellEnd"/>
      <w:r w:rsidRPr="009F0373">
        <w:rPr>
          <w:rFonts w:ascii="Simplified Arabic" w:eastAsia="Times New Roman" w:hAnsi="Simplified Arabic" w:cs="Simplified Arabic"/>
          <w:kern w:val="0"/>
          <w:sz w:val="28"/>
          <w:szCs w:val="28"/>
          <w14:ligatures w14:val="none"/>
        </w:rPr>
        <w:t xml:space="preserve"> Alpha) </w:t>
      </w:r>
      <w:r w:rsidRPr="009F0373">
        <w:rPr>
          <w:rFonts w:ascii="Simplified Arabic" w:eastAsia="Times New Roman" w:hAnsi="Simplified Arabic" w:cs="Simplified Arabic"/>
          <w:kern w:val="0"/>
          <w:sz w:val="28"/>
          <w:szCs w:val="28"/>
          <w:rtl/>
          <w14:ligatures w14:val="none"/>
        </w:rPr>
        <w:t>لقياس ثبات أداة الدراسة ومحاورها، والتحليل العاملي التوكيدي</w:t>
      </w:r>
      <w:r w:rsidRPr="009F0373">
        <w:rPr>
          <w:rFonts w:ascii="Simplified Arabic" w:eastAsia="Times New Roman" w:hAnsi="Simplified Arabic" w:cs="Simplified Arabic"/>
          <w:kern w:val="0"/>
          <w:sz w:val="28"/>
          <w:szCs w:val="28"/>
          <w14:ligatures w14:val="none"/>
        </w:rPr>
        <w:t xml:space="preserve"> (Confirmatory Factor Analysis) </w:t>
      </w:r>
      <w:r w:rsidRPr="009F0373">
        <w:rPr>
          <w:rFonts w:ascii="Simplified Arabic" w:eastAsia="Times New Roman" w:hAnsi="Simplified Arabic" w:cs="Simplified Arabic"/>
          <w:kern w:val="0"/>
          <w:sz w:val="28"/>
          <w:szCs w:val="28"/>
          <w:rtl/>
          <w14:ligatures w14:val="none"/>
        </w:rPr>
        <w:t xml:space="preserve">للتحقق من صدق البناء الداخلي للاستبانة، ومعاملات الارتباط بيرسون </w:t>
      </w:r>
      <w:r w:rsidRPr="009F0373">
        <w:rPr>
          <w:rFonts w:ascii="Simplified Arabic" w:eastAsia="Times New Roman" w:hAnsi="Simplified Arabic" w:cs="Simplified Arabic"/>
          <w:kern w:val="0"/>
          <w:sz w:val="28"/>
          <w:szCs w:val="28"/>
          <w14:ligatures w14:val="none"/>
        </w:rPr>
        <w:t xml:space="preserve">(Pearson Correlation) </w:t>
      </w:r>
      <w:r w:rsidRPr="009F0373">
        <w:rPr>
          <w:rFonts w:ascii="Simplified Arabic" w:eastAsia="Times New Roman" w:hAnsi="Simplified Arabic" w:cs="Simplified Arabic"/>
          <w:kern w:val="0"/>
          <w:sz w:val="28"/>
          <w:szCs w:val="28"/>
          <w:rtl/>
          <w14:ligatures w14:val="none"/>
        </w:rPr>
        <w:t>لقياس الاتساق الداخلي بين فقرات كل محور والمحور الذي تنتمي إليه</w:t>
      </w:r>
      <w:r w:rsidRPr="009F0373">
        <w:rPr>
          <w:rFonts w:ascii="Simplified Arabic" w:eastAsia="Times New Roman" w:hAnsi="Simplified Arabic" w:cs="Simplified Arabic"/>
          <w:kern w:val="0"/>
          <w:sz w:val="28"/>
          <w:szCs w:val="28"/>
          <w14:ligatures w14:val="none"/>
        </w:rPr>
        <w:t>.</w:t>
      </w:r>
    </w:p>
    <w:p w:rsidR="000F4733" w:rsidRPr="009F0373" w:rsidRDefault="000F4733" w:rsidP="000F4733">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أساليب التحليل الوصفي</w:t>
      </w:r>
      <w:r w:rsidRPr="009F0373">
        <w:rPr>
          <w:rFonts w:ascii="Simplified Arabic" w:eastAsia="Times New Roman" w:hAnsi="Simplified Arabic" w:cs="Simplified Arabic"/>
          <w:b/>
          <w:bCs/>
          <w:kern w:val="0"/>
          <w:sz w:val="28"/>
          <w:szCs w:val="28"/>
          <w14:ligatures w14:val="none"/>
        </w:rPr>
        <w:t>:</w:t>
      </w:r>
      <w:r w:rsidRPr="009F0373">
        <w:rPr>
          <w:rFonts w:ascii="Simplified Arabic" w:eastAsia="Times New Roman" w:hAnsi="Simplified Arabic" w:cs="Simplified Arabic"/>
          <w:kern w:val="0"/>
          <w:sz w:val="28"/>
          <w:szCs w:val="28"/>
          <w14:ligatures w14:val="none"/>
        </w:rPr>
        <w:t xml:space="preserve"> </w:t>
      </w:r>
      <w:r w:rsidRPr="009F0373">
        <w:rPr>
          <w:rFonts w:ascii="Simplified Arabic" w:eastAsia="Times New Roman" w:hAnsi="Simplified Arabic" w:cs="Simplified Arabic"/>
          <w:kern w:val="0"/>
          <w:sz w:val="28"/>
          <w:szCs w:val="28"/>
          <w:rtl/>
          <w14:ligatures w14:val="none"/>
        </w:rPr>
        <w:t>ستُستخدم المتوسطات الحسابية والانحرافات المعيارية والتكرارات والنسب المئوية لوصف خصائص عينة الدراسة واتجاهات استجاباتها حول محاور الاستبانة</w:t>
      </w:r>
      <w:r w:rsidRPr="009F0373">
        <w:rPr>
          <w:rFonts w:ascii="Simplified Arabic" w:eastAsia="Times New Roman" w:hAnsi="Simplified Arabic" w:cs="Simplified Arabic"/>
          <w:kern w:val="0"/>
          <w:sz w:val="28"/>
          <w:szCs w:val="28"/>
          <w14:ligatures w14:val="none"/>
        </w:rPr>
        <w:t>.</w:t>
      </w:r>
    </w:p>
    <w:p w:rsidR="000F4733" w:rsidRPr="009F0373" w:rsidRDefault="000F4733" w:rsidP="000F4733">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أساليب التحليل الاستدلالي</w:t>
      </w:r>
      <w:r w:rsidRPr="009F0373">
        <w:rPr>
          <w:rFonts w:ascii="Simplified Arabic" w:eastAsia="Times New Roman" w:hAnsi="Simplified Arabic" w:cs="Simplified Arabic"/>
          <w:b/>
          <w:bCs/>
          <w:kern w:val="0"/>
          <w:sz w:val="28"/>
          <w:szCs w:val="28"/>
          <w14:ligatures w14:val="none"/>
        </w:rPr>
        <w:t>:</w:t>
      </w:r>
      <w:r w:rsidRPr="009F0373">
        <w:rPr>
          <w:rFonts w:ascii="Simplified Arabic" w:eastAsia="Times New Roman" w:hAnsi="Simplified Arabic" w:cs="Simplified Arabic"/>
          <w:kern w:val="0"/>
          <w:sz w:val="28"/>
          <w:szCs w:val="28"/>
          <w14:ligatures w14:val="none"/>
        </w:rPr>
        <w:t xml:space="preserve"> </w:t>
      </w:r>
      <w:r w:rsidRPr="009F0373">
        <w:rPr>
          <w:rFonts w:ascii="Simplified Arabic" w:eastAsia="Times New Roman" w:hAnsi="Simplified Arabic" w:cs="Simplified Arabic"/>
          <w:kern w:val="0"/>
          <w:sz w:val="28"/>
          <w:szCs w:val="28"/>
          <w:rtl/>
          <w14:ligatures w14:val="none"/>
        </w:rPr>
        <w:t>سيُستخدم تحليل الانحدار المتعدد</w:t>
      </w:r>
      <w:r w:rsidRPr="009F0373">
        <w:rPr>
          <w:rFonts w:ascii="Simplified Arabic" w:eastAsia="Times New Roman" w:hAnsi="Simplified Arabic" w:cs="Simplified Arabic"/>
          <w:kern w:val="0"/>
          <w:sz w:val="28"/>
          <w:szCs w:val="28"/>
          <w14:ligatures w14:val="none"/>
        </w:rPr>
        <w:t xml:space="preserve"> (Multiple Regression Analysis) </w:t>
      </w:r>
      <w:r w:rsidRPr="009F0373">
        <w:rPr>
          <w:rFonts w:ascii="Simplified Arabic" w:eastAsia="Times New Roman" w:hAnsi="Simplified Arabic" w:cs="Simplified Arabic"/>
          <w:kern w:val="0"/>
          <w:sz w:val="28"/>
          <w:szCs w:val="28"/>
          <w:rtl/>
          <w14:ligatures w14:val="none"/>
        </w:rPr>
        <w:t>لاختبار أثر أبعاد المتغير المستقل مجتمعة ومنفردة على المتغير التابع، وتحليل الانحدار البسيط</w:t>
      </w:r>
      <w:r w:rsidRPr="009F0373">
        <w:rPr>
          <w:rFonts w:ascii="Simplified Arabic" w:eastAsia="Times New Roman" w:hAnsi="Simplified Arabic" w:cs="Simplified Arabic"/>
          <w:kern w:val="0"/>
          <w:sz w:val="28"/>
          <w:szCs w:val="28"/>
          <w14:ligatures w14:val="none"/>
        </w:rPr>
        <w:t xml:space="preserve"> (Simple Regression) </w:t>
      </w:r>
      <w:r w:rsidRPr="009F0373">
        <w:rPr>
          <w:rFonts w:ascii="Simplified Arabic" w:eastAsia="Times New Roman" w:hAnsi="Simplified Arabic" w:cs="Simplified Arabic"/>
          <w:kern w:val="0"/>
          <w:sz w:val="28"/>
          <w:szCs w:val="28"/>
          <w:rtl/>
          <w14:ligatures w14:val="none"/>
        </w:rPr>
        <w:t xml:space="preserve">لاختبار أثر كل بُعد على حدة، واختبار </w:t>
      </w:r>
      <w:r w:rsidRPr="009F0373">
        <w:rPr>
          <w:rFonts w:ascii="Simplified Arabic" w:eastAsia="Times New Roman" w:hAnsi="Simplified Arabic" w:cs="Simplified Arabic"/>
          <w:kern w:val="0"/>
          <w:sz w:val="28"/>
          <w:szCs w:val="28"/>
          <w14:ligatures w14:val="none"/>
        </w:rPr>
        <w:t xml:space="preserve">(T-Test) </w:t>
      </w:r>
      <w:r w:rsidRPr="009F0373">
        <w:rPr>
          <w:rFonts w:ascii="Simplified Arabic" w:eastAsia="Times New Roman" w:hAnsi="Simplified Arabic" w:cs="Simplified Arabic"/>
          <w:kern w:val="0"/>
          <w:sz w:val="28"/>
          <w:szCs w:val="28"/>
          <w:rtl/>
          <w14:ligatures w14:val="none"/>
        </w:rPr>
        <w:t>وتحليل التباين الأحادي</w:t>
      </w:r>
      <w:r w:rsidRPr="009F0373">
        <w:rPr>
          <w:rFonts w:ascii="Simplified Arabic" w:eastAsia="Times New Roman" w:hAnsi="Simplified Arabic" w:cs="Simplified Arabic"/>
          <w:kern w:val="0"/>
          <w:sz w:val="28"/>
          <w:szCs w:val="28"/>
          <w14:ligatures w14:val="none"/>
        </w:rPr>
        <w:t xml:space="preserve"> (One-Way ANOVA) </w:t>
      </w:r>
      <w:r w:rsidRPr="009F0373">
        <w:rPr>
          <w:rFonts w:ascii="Simplified Arabic" w:eastAsia="Times New Roman" w:hAnsi="Simplified Arabic" w:cs="Simplified Arabic"/>
          <w:kern w:val="0"/>
          <w:sz w:val="28"/>
          <w:szCs w:val="28"/>
          <w:rtl/>
          <w14:ligatures w14:val="none"/>
        </w:rPr>
        <w:t xml:space="preserve">لاختبار الفروق في استجابات أفراد العينة تبعاً للمتغيرات الديموغرافية، واختبار التعدد الخطي </w:t>
      </w:r>
      <w:r w:rsidRPr="009F0373">
        <w:rPr>
          <w:rFonts w:ascii="Simplified Arabic" w:eastAsia="Times New Roman" w:hAnsi="Simplified Arabic" w:cs="Simplified Arabic"/>
          <w:kern w:val="0"/>
          <w:sz w:val="28"/>
          <w:szCs w:val="28"/>
          <w14:ligatures w14:val="none"/>
        </w:rPr>
        <w:t>(</w:t>
      </w:r>
      <w:proofErr w:type="spellStart"/>
      <w:r w:rsidRPr="009F0373">
        <w:rPr>
          <w:rFonts w:ascii="Simplified Arabic" w:eastAsia="Times New Roman" w:hAnsi="Simplified Arabic" w:cs="Simplified Arabic"/>
          <w:kern w:val="0"/>
          <w:sz w:val="28"/>
          <w:szCs w:val="28"/>
          <w14:ligatures w14:val="none"/>
        </w:rPr>
        <w:t>Multicollinearity</w:t>
      </w:r>
      <w:proofErr w:type="spellEnd"/>
      <w:r w:rsidRPr="009F0373">
        <w:rPr>
          <w:rFonts w:ascii="Simplified Arabic" w:eastAsia="Times New Roman" w:hAnsi="Simplified Arabic" w:cs="Simplified Arabic"/>
          <w:kern w:val="0"/>
          <w:sz w:val="28"/>
          <w:szCs w:val="28"/>
          <w14:ligatures w14:val="none"/>
        </w:rPr>
        <w:t xml:space="preserve"> Test) </w:t>
      </w:r>
      <w:r w:rsidRPr="009F0373">
        <w:rPr>
          <w:rFonts w:ascii="Simplified Arabic" w:eastAsia="Times New Roman" w:hAnsi="Simplified Arabic" w:cs="Simplified Arabic"/>
          <w:kern w:val="0"/>
          <w:sz w:val="28"/>
          <w:szCs w:val="28"/>
          <w:rtl/>
          <w14:ligatures w14:val="none"/>
        </w:rPr>
        <w:t>باستخدام معامل تضخم التباين</w:t>
      </w:r>
      <w:r w:rsidRPr="009F0373">
        <w:rPr>
          <w:rFonts w:ascii="Simplified Arabic" w:eastAsia="Times New Roman" w:hAnsi="Simplified Arabic" w:cs="Simplified Arabic"/>
          <w:kern w:val="0"/>
          <w:sz w:val="28"/>
          <w:szCs w:val="28"/>
          <w14:ligatures w14:val="none"/>
        </w:rPr>
        <w:t xml:space="preserve"> (VIF) </w:t>
      </w:r>
      <w:r w:rsidRPr="009F0373">
        <w:rPr>
          <w:rFonts w:ascii="Simplified Arabic" w:eastAsia="Times New Roman" w:hAnsi="Simplified Arabic" w:cs="Simplified Arabic"/>
          <w:kern w:val="0"/>
          <w:sz w:val="28"/>
          <w:szCs w:val="28"/>
          <w:rtl/>
          <w14:ligatures w14:val="none"/>
        </w:rPr>
        <w:t>للتحقق من عدم وجود ارتباط عالٍ بين المتغيرات المستقلة</w:t>
      </w:r>
      <w:r w:rsidRPr="009F0373">
        <w:rPr>
          <w:rFonts w:ascii="Simplified Arabic" w:eastAsia="Times New Roman" w:hAnsi="Simplified Arabic" w:cs="Simplified Arabic"/>
          <w:kern w:val="0"/>
          <w:sz w:val="28"/>
          <w:szCs w:val="28"/>
          <w14:ligatures w14:val="none"/>
        </w:rPr>
        <w:t>.</w:t>
      </w:r>
    </w:p>
    <w:p w:rsidR="000F4733" w:rsidRPr="009F0373" w:rsidRDefault="000F4733" w:rsidP="000F4733">
      <w:pPr>
        <w:spacing w:before="100" w:beforeAutospacing="1" w:after="100" w:afterAutospacing="1" w:line="276" w:lineRule="auto"/>
        <w:jc w:val="both"/>
        <w:outlineLvl w:val="1"/>
        <w:rPr>
          <w:rFonts w:ascii="Simplified Arabic" w:eastAsia="Times New Roman" w:hAnsi="Simplified Arabic" w:cs="Simplified Arabic"/>
          <w:b/>
          <w:bCs/>
          <w:kern w:val="36"/>
          <w:sz w:val="36"/>
          <w:szCs w:val="36"/>
          <w14:ligatures w14:val="none"/>
        </w:rPr>
      </w:pPr>
      <w:bookmarkStart w:id="15" w:name="_Toc223932681"/>
      <w:r w:rsidRPr="009F0373">
        <w:rPr>
          <w:rFonts w:ascii="Simplified Arabic" w:eastAsia="Times New Roman" w:hAnsi="Simplified Arabic" w:cs="Simplified Arabic" w:hint="cs"/>
          <w:b/>
          <w:bCs/>
          <w:kern w:val="36"/>
          <w:sz w:val="36"/>
          <w:szCs w:val="36"/>
          <w:rtl/>
          <w14:ligatures w14:val="none"/>
        </w:rPr>
        <w:lastRenderedPageBreak/>
        <w:t xml:space="preserve">15.1 </w:t>
      </w:r>
      <w:r w:rsidRPr="009F0373">
        <w:rPr>
          <w:rFonts w:ascii="Simplified Arabic" w:eastAsia="Times New Roman" w:hAnsi="Simplified Arabic" w:cs="Simplified Arabic"/>
          <w:b/>
          <w:bCs/>
          <w:kern w:val="36"/>
          <w:sz w:val="36"/>
          <w:szCs w:val="36"/>
          <w:rtl/>
          <w14:ligatures w14:val="none"/>
        </w:rPr>
        <w:t>حدود الدراسة</w:t>
      </w:r>
      <w:bookmarkEnd w:id="15"/>
    </w:p>
    <w:p w:rsidR="000F4733" w:rsidRPr="009F0373" w:rsidRDefault="000F4733" w:rsidP="000F4733">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الحدود الموضوعية</w:t>
      </w:r>
      <w:r w:rsidRPr="009F0373">
        <w:rPr>
          <w:rFonts w:ascii="Simplified Arabic" w:eastAsia="Times New Roman" w:hAnsi="Simplified Arabic" w:cs="Simplified Arabic"/>
          <w:b/>
          <w:bCs/>
          <w:kern w:val="0"/>
          <w:sz w:val="28"/>
          <w:szCs w:val="28"/>
          <w14:ligatures w14:val="none"/>
        </w:rPr>
        <w:t>:</w:t>
      </w:r>
      <w:r w:rsidRPr="009F0373">
        <w:rPr>
          <w:rFonts w:ascii="Simplified Arabic" w:eastAsia="Times New Roman" w:hAnsi="Simplified Arabic" w:cs="Simplified Arabic"/>
          <w:kern w:val="0"/>
          <w:sz w:val="28"/>
          <w:szCs w:val="28"/>
          <w14:ligatures w14:val="none"/>
        </w:rPr>
        <w:t xml:space="preserve"> </w:t>
      </w:r>
      <w:r w:rsidRPr="009F0373">
        <w:rPr>
          <w:rFonts w:ascii="Simplified Arabic" w:eastAsia="Times New Roman" w:hAnsi="Simplified Arabic" w:cs="Simplified Arabic"/>
          <w:kern w:val="0"/>
          <w:sz w:val="28"/>
          <w:szCs w:val="28"/>
          <w:rtl/>
          <w14:ligatures w14:val="none"/>
        </w:rPr>
        <w:t xml:space="preserve">ستقتصر الدراسة على قياس أثر التحليلات المتقدمة لكشف الاحتيال بأبعادها الأربعة </w:t>
      </w:r>
      <w:r>
        <w:rPr>
          <w:rFonts w:ascii="Simplified Arabic" w:eastAsia="Times New Roman" w:hAnsi="Simplified Arabic" w:cs="Simplified Arabic" w:hint="cs"/>
          <w:kern w:val="0"/>
          <w:sz w:val="28"/>
          <w:szCs w:val="28"/>
          <w:rtl/>
          <w14:ligatures w14:val="none"/>
        </w:rPr>
        <w:t>(</w:t>
      </w:r>
      <w:r w:rsidRPr="009F0373">
        <w:rPr>
          <w:rFonts w:ascii="Simplified Arabic" w:eastAsia="Times New Roman" w:hAnsi="Simplified Arabic" w:cs="Simplified Arabic"/>
          <w:kern w:val="0"/>
          <w:sz w:val="28"/>
          <w:szCs w:val="28"/>
          <w:rtl/>
          <w14:ligatures w14:val="none"/>
        </w:rPr>
        <w:t>تحليلات البيانات الضخمة، وخوارزميات التعلم الآلي، ونماذج التنبؤ بالاحتيال، والمراقبة الآنية للمطالبات) على خفض الخسائر الناتجة عن مطالبات الحوادث المرورية تحديداً دون غيرها من أنواع التأمين الأخرى</w:t>
      </w:r>
      <w:r w:rsidRPr="009F0373">
        <w:rPr>
          <w:rFonts w:ascii="Simplified Arabic" w:eastAsia="Times New Roman" w:hAnsi="Simplified Arabic" w:cs="Simplified Arabic"/>
          <w:kern w:val="0"/>
          <w:sz w:val="28"/>
          <w:szCs w:val="28"/>
          <w14:ligatures w14:val="none"/>
        </w:rPr>
        <w:t>.</w:t>
      </w:r>
    </w:p>
    <w:p w:rsidR="000F4733" w:rsidRPr="009F0373" w:rsidRDefault="000F4733" w:rsidP="000F4733">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الحدود المكانية</w:t>
      </w:r>
      <w:r w:rsidRPr="009F0373">
        <w:rPr>
          <w:rFonts w:ascii="Simplified Arabic" w:eastAsia="Times New Roman" w:hAnsi="Simplified Arabic" w:cs="Simplified Arabic"/>
          <w:b/>
          <w:bCs/>
          <w:kern w:val="0"/>
          <w:sz w:val="28"/>
          <w:szCs w:val="28"/>
          <w14:ligatures w14:val="none"/>
        </w:rPr>
        <w:t>:</w:t>
      </w:r>
      <w:r w:rsidRPr="009F0373">
        <w:rPr>
          <w:rFonts w:ascii="Simplified Arabic" w:eastAsia="Times New Roman" w:hAnsi="Simplified Arabic" w:cs="Simplified Arabic"/>
          <w:kern w:val="0"/>
          <w:sz w:val="28"/>
          <w:szCs w:val="28"/>
          <w14:ligatures w14:val="none"/>
        </w:rPr>
        <w:t xml:space="preserve"> </w:t>
      </w:r>
      <w:r w:rsidRPr="009F0373">
        <w:rPr>
          <w:rFonts w:ascii="Simplified Arabic" w:eastAsia="Times New Roman" w:hAnsi="Simplified Arabic" w:cs="Simplified Arabic"/>
          <w:kern w:val="0"/>
          <w:sz w:val="28"/>
          <w:szCs w:val="28"/>
          <w:rtl/>
          <w14:ligatures w14:val="none"/>
        </w:rPr>
        <w:t>ستُطبَّق الدراسة على شركات التأمين المرخّصة والعاملة في المملكة العربية السعودية والمدرجة في السوق المالية السعودية (تداول) والبالغ عددها 30 شركة تأمين</w:t>
      </w:r>
      <w:r w:rsidRPr="009F0373">
        <w:rPr>
          <w:rFonts w:ascii="Simplified Arabic" w:eastAsia="Times New Roman" w:hAnsi="Simplified Arabic" w:cs="Simplified Arabic"/>
          <w:kern w:val="0"/>
          <w:sz w:val="28"/>
          <w:szCs w:val="28"/>
          <w14:ligatures w14:val="none"/>
        </w:rPr>
        <w:t>.</w:t>
      </w:r>
    </w:p>
    <w:p w:rsidR="000F4733" w:rsidRPr="009F0373" w:rsidRDefault="000F4733" w:rsidP="000F4733">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الحدود الزمنية</w:t>
      </w:r>
      <w:r w:rsidRPr="009F0373">
        <w:rPr>
          <w:rFonts w:ascii="Simplified Arabic" w:eastAsia="Times New Roman" w:hAnsi="Simplified Arabic" w:cs="Simplified Arabic"/>
          <w:b/>
          <w:bCs/>
          <w:kern w:val="0"/>
          <w:sz w:val="28"/>
          <w:szCs w:val="28"/>
          <w14:ligatures w14:val="none"/>
        </w:rPr>
        <w:t>:</w:t>
      </w:r>
      <w:r w:rsidRPr="009F0373">
        <w:rPr>
          <w:rFonts w:ascii="Simplified Arabic" w:eastAsia="Times New Roman" w:hAnsi="Simplified Arabic" w:cs="Simplified Arabic"/>
          <w:kern w:val="0"/>
          <w:sz w:val="28"/>
          <w:szCs w:val="28"/>
          <w14:ligatures w14:val="none"/>
        </w:rPr>
        <w:t xml:space="preserve"> </w:t>
      </w:r>
      <w:r w:rsidRPr="009F0373">
        <w:rPr>
          <w:rFonts w:ascii="Simplified Arabic" w:eastAsia="Times New Roman" w:hAnsi="Simplified Arabic" w:cs="Simplified Arabic"/>
          <w:kern w:val="0"/>
          <w:sz w:val="28"/>
          <w:szCs w:val="28"/>
          <w:rtl/>
          <w14:ligatures w14:val="none"/>
        </w:rPr>
        <w:t>سيتم جمع البيانات الميدانية خلال الفصل الدراسي الثاني من العام الجامعي 2025/2026م، وتحديداً خلال الفترة من مارس إلى مايو 2026م</w:t>
      </w:r>
      <w:r w:rsidRPr="009F0373">
        <w:rPr>
          <w:rFonts w:ascii="Simplified Arabic" w:eastAsia="Times New Roman" w:hAnsi="Simplified Arabic" w:cs="Simplified Arabic"/>
          <w:kern w:val="0"/>
          <w:sz w:val="28"/>
          <w:szCs w:val="28"/>
          <w14:ligatures w14:val="none"/>
        </w:rPr>
        <w:t>.</w:t>
      </w:r>
    </w:p>
    <w:p w:rsidR="000F4733" w:rsidRPr="009F0373" w:rsidRDefault="000F4733" w:rsidP="000F4733">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0373">
        <w:rPr>
          <w:rFonts w:ascii="Simplified Arabic" w:eastAsia="Times New Roman" w:hAnsi="Simplified Arabic" w:cs="Simplified Arabic"/>
          <w:b/>
          <w:bCs/>
          <w:kern w:val="0"/>
          <w:sz w:val="28"/>
          <w:szCs w:val="28"/>
          <w:rtl/>
          <w14:ligatures w14:val="none"/>
        </w:rPr>
        <w:t>الحدود البشرية</w:t>
      </w:r>
      <w:r w:rsidRPr="009F0373">
        <w:rPr>
          <w:rFonts w:ascii="Simplified Arabic" w:eastAsia="Times New Roman" w:hAnsi="Simplified Arabic" w:cs="Simplified Arabic"/>
          <w:b/>
          <w:bCs/>
          <w:kern w:val="0"/>
          <w:sz w:val="28"/>
          <w:szCs w:val="28"/>
          <w14:ligatures w14:val="none"/>
        </w:rPr>
        <w:t>:</w:t>
      </w:r>
      <w:r w:rsidRPr="009F0373">
        <w:rPr>
          <w:rFonts w:ascii="Simplified Arabic" w:eastAsia="Times New Roman" w:hAnsi="Simplified Arabic" w:cs="Simplified Arabic"/>
          <w:kern w:val="0"/>
          <w:sz w:val="28"/>
          <w:szCs w:val="28"/>
          <w14:ligatures w14:val="none"/>
        </w:rPr>
        <w:t xml:space="preserve"> </w:t>
      </w:r>
      <w:r w:rsidRPr="009F0373">
        <w:rPr>
          <w:rFonts w:ascii="Simplified Arabic" w:eastAsia="Times New Roman" w:hAnsi="Simplified Arabic" w:cs="Simplified Arabic"/>
          <w:kern w:val="0"/>
          <w:sz w:val="28"/>
          <w:szCs w:val="28"/>
          <w:rtl/>
          <w14:ligatures w14:val="none"/>
        </w:rPr>
        <w:t>ستقتصر الدراسة على العاملين في إدارات المطالبات ومكافحة الاحتيال وتقنية المعلومات وإدارة المخاطر في شركات التأمين السعودية باعتبارهم الأكثر اطلاعاً ودراية بموضوع الدراسة والأقدر على تقديم إجابات دقيقة وموثوقة</w:t>
      </w:r>
      <w:r w:rsidRPr="009F0373">
        <w:rPr>
          <w:rFonts w:ascii="Simplified Arabic" w:eastAsia="Times New Roman" w:hAnsi="Simplified Arabic" w:cs="Simplified Arabic"/>
          <w:kern w:val="0"/>
          <w:sz w:val="28"/>
          <w:szCs w:val="28"/>
          <w14:ligatures w14:val="none"/>
        </w:rPr>
        <w:t>.</w:t>
      </w:r>
    </w:p>
    <w:p w:rsidR="000F4733" w:rsidRPr="00531241" w:rsidRDefault="000F4733" w:rsidP="000F4733">
      <w:pPr>
        <w:jc w:val="center"/>
        <w:outlineLvl w:val="0"/>
        <w:rPr>
          <w:rFonts w:ascii="Simplified Arabic" w:hAnsi="Simplified Arabic" w:cs="Simplified Arabic"/>
          <w:b/>
          <w:bCs/>
          <w:sz w:val="40"/>
          <w:szCs w:val="40"/>
        </w:rPr>
      </w:pPr>
      <w:r w:rsidRPr="00531241">
        <w:rPr>
          <w:rFonts w:ascii="Simplified Arabic" w:hAnsi="Simplified Arabic" w:cs="Simplified Arabic"/>
          <w:b/>
          <w:bCs/>
          <w:sz w:val="40"/>
          <w:szCs w:val="40"/>
          <w:rtl/>
        </w:rPr>
        <w:br w:type="page"/>
      </w:r>
      <w:r w:rsidRPr="00531241">
        <w:rPr>
          <w:rFonts w:ascii="Simplified Arabic" w:hAnsi="Simplified Arabic" w:cs="Simplified Arabic" w:hint="cs"/>
          <w:b/>
          <w:bCs/>
          <w:sz w:val="40"/>
          <w:szCs w:val="40"/>
          <w:rtl/>
        </w:rPr>
        <w:lastRenderedPageBreak/>
        <w:t>الفصل الثاني: الإطار النظري</w:t>
      </w:r>
    </w:p>
    <w:p w:rsidR="000F4733" w:rsidRPr="00531241" w:rsidRDefault="000F4733" w:rsidP="000F4733">
      <w:pPr>
        <w:spacing w:before="100" w:beforeAutospacing="1" w:after="100" w:afterAutospacing="1" w:line="276" w:lineRule="auto"/>
        <w:jc w:val="center"/>
        <w:outlineLvl w:val="1"/>
        <w:rPr>
          <w:rFonts w:ascii="Simplified Arabic" w:eastAsia="Times New Roman" w:hAnsi="Simplified Arabic" w:cs="Simplified Arabic"/>
          <w:b/>
          <w:bCs/>
          <w:kern w:val="0"/>
          <w:sz w:val="36"/>
          <w:szCs w:val="36"/>
          <w14:ligatures w14:val="none"/>
        </w:rPr>
      </w:pPr>
      <w:r w:rsidRPr="00531241">
        <w:rPr>
          <w:rFonts w:ascii="Simplified Arabic" w:eastAsia="Times New Roman" w:hAnsi="Simplified Arabic" w:cs="Simplified Arabic"/>
          <w:b/>
          <w:bCs/>
          <w:kern w:val="0"/>
          <w:sz w:val="36"/>
          <w:szCs w:val="36"/>
          <w:rtl/>
          <w14:ligatures w14:val="none"/>
        </w:rPr>
        <w:t>المبحث الأول: التحليلات المتقدمة لكشف الاحتيال</w:t>
      </w:r>
    </w:p>
    <w:p w:rsidR="000F4733" w:rsidRPr="00531241" w:rsidRDefault="000F4733" w:rsidP="000F4733">
      <w:pPr>
        <w:spacing w:before="100" w:beforeAutospacing="1" w:after="100" w:afterAutospacing="1" w:line="276" w:lineRule="auto"/>
        <w:jc w:val="both"/>
        <w:outlineLvl w:val="2"/>
        <w:rPr>
          <w:rFonts w:ascii="Simplified Arabic" w:eastAsia="Times New Roman" w:hAnsi="Simplified Arabic" w:cs="Simplified Arabic"/>
          <w:b/>
          <w:bCs/>
          <w:kern w:val="0"/>
          <w:sz w:val="32"/>
          <w:szCs w:val="32"/>
          <w14:ligatures w14:val="none"/>
        </w:rPr>
      </w:pPr>
      <w:r w:rsidRPr="00531241">
        <w:rPr>
          <w:rFonts w:ascii="Simplified Arabic" w:eastAsia="Times New Roman" w:hAnsi="Simplified Arabic" w:cs="Simplified Arabic" w:hint="cs"/>
          <w:b/>
          <w:bCs/>
          <w:kern w:val="0"/>
          <w:sz w:val="32"/>
          <w:szCs w:val="32"/>
          <w:rtl/>
          <w14:ligatures w14:val="none"/>
        </w:rPr>
        <w:t xml:space="preserve">1.1.2 </w:t>
      </w:r>
      <w:r w:rsidRPr="00531241">
        <w:rPr>
          <w:rFonts w:ascii="Simplified Arabic" w:eastAsia="Times New Roman" w:hAnsi="Simplified Arabic" w:cs="Simplified Arabic"/>
          <w:b/>
          <w:bCs/>
          <w:kern w:val="0"/>
          <w:sz w:val="32"/>
          <w:szCs w:val="32"/>
          <w:rtl/>
          <w14:ligatures w14:val="none"/>
        </w:rPr>
        <w:t>تمهيد</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شهدت صناعة التأمين خلال العقدين الأخيرين تحولات جوهرية أعادت رسم ملامح بيئتها التشغيلية، وفرضت عليها إعادة النظر في الأدوات والمنهجيات التي تعتمدها في إدارة المخاطر ومعالجة المطالبات. ولعلّ من أبرز هذه التحولات ذلك الانتقال من الاعتماد على الأساليب التقليدية القائمة على الخبرة البشرية والفحص اليدوي للمطالبات، إلى تبنّي منظومة متكاملة من الأدوات التحليلية المتقدمة التي تستثمر ثورة البيانات والذكاء الاصطناعي في كشف الأنماط غير المألوفة والسلوكيات المشبوهة. ويُعدّ الاحتيال في التأمين، ولا سيما في مطالبات الحوادث المرورية، من أكثر التحديات إلحاحًا التي تواجه الشركات في هذا القطاع، لما يترتب عليه من خسائر مالية جسيمة وتشوهات في التسعير الاكتواري وإخلال بمبدأ العدالة التأمينية بين المؤمَّن لهم (البلوي، 2021)</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وفي ظلّ هذا الواقع، برزت التحليلات المتقدمة بوصفها استجابة استراتيجية لمواجهة تنامي أساليب الاحتيال وتعقّدها، إذ لم يعد المحتالون يعتمدون على الحيل البسيطة، بل باتوا يوظفون شبكات منظّمة وأساليب رقمية متطورة يصعب رصدها بالوسائل التقليدية. ومن هنا جاءت الحاجة إلى منظومة تحليلية قادرة على استيعاب الحجم الهائل من البيانات المتدفقة، ومعالجتها في وقت آنيّ، واستخلاص المؤشرات الدالة على السلوك الاحتيالي بدرجة عالية من الدقة</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Aslam</w:t>
      </w:r>
      <w:proofErr w:type="spellEnd"/>
      <w:r w:rsidRPr="009C0656">
        <w:rPr>
          <w:rFonts w:ascii="Simplified Arabic" w:eastAsia="Times New Roman" w:hAnsi="Simplified Arabic" w:cs="Simplified Arabic"/>
          <w:kern w:val="0"/>
          <w:sz w:val="28"/>
          <w:szCs w:val="28"/>
          <w14:ligatures w14:val="none"/>
        </w:rPr>
        <w:t xml:space="preserve"> et al., 2022). </w:t>
      </w:r>
      <w:r w:rsidRPr="009C0656">
        <w:rPr>
          <w:rFonts w:ascii="Simplified Arabic" w:eastAsia="Times New Roman" w:hAnsi="Simplified Arabic" w:cs="Simplified Arabic"/>
          <w:kern w:val="0"/>
          <w:sz w:val="28"/>
          <w:szCs w:val="28"/>
          <w:rtl/>
          <w14:ligatures w14:val="none"/>
        </w:rPr>
        <w:t>وتكتسب هذه التحليلات أهمية مضاعفة في البيئة السعودية، حيث يشهد سوق التأمين على المركبات نموًّا متسارعًا يستوجب أدوات رقابية وتحليلية تتلاءم مع حجم المطالبات وتنوّعها (العتيبي، 2024)</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ويتناول هذا المبحث المتغير المستقل للدراسة المتمثل في التحليلات المتقدمة لكشف الاحتيال، من خلال استعراض مفهومه وتطوره، وإبراز أهميته في صناعة التأمين، ثم تحديد أهدافه وأبعاده الأربعة المتمثلة في تحليلات البيانات الضخمة، وخوارزميات التعلم الآلي، ونماذج التنبؤ بالاحتيال، وأنظمة المراقبة الآنية للمطالبات، مع مناقشة التحديات والاتجاهات الحديثة التي تحكم توظيفه في السياق التأميني</w:t>
      </w:r>
      <w:r w:rsidRPr="009C0656">
        <w:rPr>
          <w:rFonts w:ascii="Simplified Arabic" w:eastAsia="Times New Roman" w:hAnsi="Simplified Arabic" w:cs="Simplified Arabic"/>
          <w:kern w:val="0"/>
          <w:sz w:val="28"/>
          <w:szCs w:val="28"/>
          <w14:ligatures w14:val="none"/>
        </w:rPr>
        <w:t>.</w:t>
      </w:r>
    </w:p>
    <w:p w:rsidR="000F4733" w:rsidRPr="00531241" w:rsidRDefault="000F4733" w:rsidP="000F4733">
      <w:pPr>
        <w:spacing w:before="100" w:beforeAutospacing="1" w:after="100" w:afterAutospacing="1" w:line="276" w:lineRule="auto"/>
        <w:jc w:val="both"/>
        <w:outlineLvl w:val="2"/>
        <w:rPr>
          <w:rFonts w:ascii="Simplified Arabic" w:eastAsia="Times New Roman" w:hAnsi="Simplified Arabic" w:cs="Simplified Arabic"/>
          <w:b/>
          <w:bCs/>
          <w:kern w:val="0"/>
          <w:sz w:val="32"/>
          <w:szCs w:val="32"/>
          <w:rtl/>
          <w:lang w:bidi="ar-EG"/>
          <w14:ligatures w14:val="none"/>
        </w:rPr>
      </w:pPr>
      <w:r w:rsidRPr="00531241">
        <w:rPr>
          <w:rFonts w:ascii="Simplified Arabic" w:eastAsia="Times New Roman" w:hAnsi="Simplified Arabic" w:cs="Simplified Arabic" w:hint="cs"/>
          <w:b/>
          <w:bCs/>
          <w:kern w:val="0"/>
          <w:sz w:val="32"/>
          <w:szCs w:val="32"/>
          <w:rtl/>
          <w14:ligatures w14:val="none"/>
        </w:rPr>
        <w:t xml:space="preserve">2.1.2 </w:t>
      </w:r>
      <w:r w:rsidRPr="00531241">
        <w:rPr>
          <w:rFonts w:ascii="Simplified Arabic" w:eastAsia="Times New Roman" w:hAnsi="Simplified Arabic" w:cs="Simplified Arabic"/>
          <w:b/>
          <w:bCs/>
          <w:kern w:val="0"/>
          <w:sz w:val="32"/>
          <w:szCs w:val="32"/>
          <w:rtl/>
          <w14:ligatures w14:val="none"/>
        </w:rPr>
        <w:t xml:space="preserve"> مفهوم التحليلات المتقدمة لكشف الاحتيال</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lastRenderedPageBreak/>
        <w:t>يُشكّل مفهوم التحليلات المتقدمة لكشف الاحتيال أحد المفاهيم التي شهدت تطورًا دلاليًّا متسارعًا نتيجة التقدم التكنولوجي المتلاحق وتغيّر طبيعة المخاطر التأمينية. وقد تعددت مقاربات الباحثين في تعريف هذا المفهوم، إذ يتجه فريق منهم إلى التركيز على البعد التقني، في حين يميل فريق آخر إلى إبراز البعد الوظيفي المرتبط بأهداف الكشف والوقاية</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فمن المنظور التقني، يُعرَّف على أنه منظومة متكاملة من الأدوات والتقنيات الحاسوبية التي تعتمد على معالجة كميات ضخمة من البيانات المهيكلة وغير المهيكلة، بهدف استخلاص أنماط سلوكية دقيقة تكشف عن حالات الاحتيال المحتملة في المطالبات التأمينية</w:t>
      </w:r>
      <w:r w:rsidRPr="009C0656">
        <w:rPr>
          <w:rFonts w:ascii="Simplified Arabic" w:eastAsia="Times New Roman" w:hAnsi="Simplified Arabic" w:cs="Simplified Arabic"/>
          <w:kern w:val="0"/>
          <w:sz w:val="28"/>
          <w:szCs w:val="28"/>
          <w14:ligatures w14:val="none"/>
        </w:rPr>
        <w:t xml:space="preserve"> (Bello et al., 2023). </w:t>
      </w:r>
      <w:r w:rsidRPr="009C0656">
        <w:rPr>
          <w:rFonts w:ascii="Simplified Arabic" w:eastAsia="Times New Roman" w:hAnsi="Simplified Arabic" w:cs="Simplified Arabic"/>
          <w:kern w:val="0"/>
          <w:sz w:val="28"/>
          <w:szCs w:val="28"/>
          <w:rtl/>
          <w14:ligatures w14:val="none"/>
        </w:rPr>
        <w:t>ويُضاف إلى ذلك أنّ هذه التحليلات لا تقتصر على استخدام أدوات إحصائية تقليدية، بل تمتد لتشمل خوارزميات الذكاء الاصطناعي والتعلم العميق التي تتيح للأنظمة قدرة ذاتية على التعلم من البيانات وتطوير نماذجها التنبؤية بمرور الوقت</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Alarab</w:t>
      </w:r>
      <w:proofErr w:type="spellEnd"/>
      <w:r w:rsidRPr="009C0656">
        <w:rPr>
          <w:rFonts w:ascii="Simplified Arabic" w:eastAsia="Times New Roman" w:hAnsi="Simplified Arabic" w:cs="Simplified Arabic"/>
          <w:kern w:val="0"/>
          <w:sz w:val="28"/>
          <w:szCs w:val="28"/>
          <w14:ligatures w14:val="none"/>
        </w:rPr>
        <w:t xml:space="preserve"> et al., 2024).</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ومن زاوية أخرى، ينظر فريق من الباحثين إلى التحليلات المتقدمة باعتبارها مقاربة منهجية تجمع بين علوم البيانات والإحصاء التطبيقي وتقنيات الحوسبة، بحيث تُوظَّف مخرجاتها في دعم صناعة القرار داخل شركات التأمين، سواء على مستوى الاكتتاب أو التسعير أو تسوية المطالبات</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Awosika</w:t>
      </w:r>
      <w:proofErr w:type="spellEnd"/>
      <w:r w:rsidRPr="009C0656">
        <w:rPr>
          <w:rFonts w:ascii="Simplified Arabic" w:eastAsia="Times New Roman" w:hAnsi="Simplified Arabic" w:cs="Simplified Arabic"/>
          <w:kern w:val="0"/>
          <w:sz w:val="28"/>
          <w:szCs w:val="28"/>
          <w14:ligatures w14:val="none"/>
        </w:rPr>
        <w:t xml:space="preserve"> et al., 2024). </w:t>
      </w:r>
      <w:r w:rsidRPr="009C0656">
        <w:rPr>
          <w:rFonts w:ascii="Simplified Arabic" w:eastAsia="Times New Roman" w:hAnsi="Simplified Arabic" w:cs="Simplified Arabic"/>
          <w:kern w:val="0"/>
          <w:sz w:val="28"/>
          <w:szCs w:val="28"/>
          <w:rtl/>
          <w14:ligatures w14:val="none"/>
        </w:rPr>
        <w:t>ويذهب باحثون آخرون إلى تعريفها بوصفها عملية تحويلية تبدأ بجمع البيانات من مصادر متعددة، وتمرّ بمراحل التنقيب والمعالجة والنمذجة، وتنتهي بإنتاج مؤشرات إنذار مبكر تُمكّن الشركات من التدخل قبل وقوع الخسائر</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Kaushik</w:t>
      </w:r>
      <w:proofErr w:type="spellEnd"/>
      <w:r w:rsidRPr="009C0656">
        <w:rPr>
          <w:rFonts w:ascii="Simplified Arabic" w:eastAsia="Times New Roman" w:hAnsi="Simplified Arabic" w:cs="Simplified Arabic"/>
          <w:kern w:val="0"/>
          <w:sz w:val="28"/>
          <w:szCs w:val="28"/>
          <w14:ligatures w14:val="none"/>
        </w:rPr>
        <w:t xml:space="preserve"> et al., 2024).</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وفي الأدبيات المتخصصة في كشف احتيال التأمين على المركبات تحديدًا، يُنظر إلى المفهوم على أنه توليفة من أساليب التنقيب في البيانات وتقنيات التعلم الآلي التي تُطبَّق على ملفات المطالبات لاستخراج المؤشرات الدالة على السلوك الاحتيالي، مع القدرة على التمييز بين المطالبات المشروعة والمطالبات المشبوهة</w:t>
      </w:r>
      <w:r w:rsidRPr="009C0656">
        <w:rPr>
          <w:rFonts w:ascii="Simplified Arabic" w:eastAsia="Times New Roman" w:hAnsi="Simplified Arabic" w:cs="Simplified Arabic"/>
          <w:kern w:val="0"/>
          <w:sz w:val="28"/>
          <w:szCs w:val="28"/>
          <w14:ligatures w14:val="none"/>
        </w:rPr>
        <w:t xml:space="preserve"> (de Boer et al., 2024). </w:t>
      </w:r>
      <w:r w:rsidRPr="009C0656">
        <w:rPr>
          <w:rFonts w:ascii="Simplified Arabic" w:eastAsia="Times New Roman" w:hAnsi="Simplified Arabic" w:cs="Simplified Arabic"/>
          <w:kern w:val="0"/>
          <w:sz w:val="28"/>
          <w:szCs w:val="28"/>
          <w:rtl/>
          <w14:ligatures w14:val="none"/>
        </w:rPr>
        <w:t>ويُقدّم باحثون آخرون تعريفًا أكثر شمولًا يربط بين البعد التقني والبعد التنظيمي، حيث يعدّون التحليلات المتقدمة إطارًا مؤسسيًّا يدمج التقنيات الحاسوبية بالسياسات والإجراءات الداخلية، بما يضمن فاعلية الكشف واستدامة العملية الرقابية</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Subudhi</w:t>
      </w:r>
      <w:proofErr w:type="spellEnd"/>
      <w:r w:rsidRPr="009C0656">
        <w:rPr>
          <w:rFonts w:ascii="Simplified Arabic" w:eastAsia="Times New Roman" w:hAnsi="Simplified Arabic" w:cs="Simplified Arabic"/>
          <w:kern w:val="0"/>
          <w:sz w:val="28"/>
          <w:szCs w:val="28"/>
          <w14:ligatures w14:val="none"/>
        </w:rPr>
        <w:t xml:space="preserve"> &amp; </w:t>
      </w:r>
      <w:proofErr w:type="spellStart"/>
      <w:r w:rsidRPr="009C0656">
        <w:rPr>
          <w:rFonts w:ascii="Simplified Arabic" w:eastAsia="Times New Roman" w:hAnsi="Simplified Arabic" w:cs="Simplified Arabic"/>
          <w:kern w:val="0"/>
          <w:sz w:val="28"/>
          <w:szCs w:val="28"/>
          <w14:ligatures w14:val="none"/>
        </w:rPr>
        <w:t>Panigrahi</w:t>
      </w:r>
      <w:proofErr w:type="spellEnd"/>
      <w:r w:rsidRPr="009C0656">
        <w:rPr>
          <w:rFonts w:ascii="Simplified Arabic" w:eastAsia="Times New Roman" w:hAnsi="Simplified Arabic" w:cs="Simplified Arabic"/>
          <w:kern w:val="0"/>
          <w:sz w:val="28"/>
          <w:szCs w:val="28"/>
          <w14:ligatures w14:val="none"/>
        </w:rPr>
        <w:t>, 2021).</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 xml:space="preserve">وفي السياق العربي، يُقدَّم المفهوم بوصفه توظيفًا لأدوات الذكاء الاصطناعي وتقنياته في تحليل بيانات المطالبات، لاستخلاص الأنماط الاحتيالية التي يصعب رصدها بالطرق التقليدية، مع التركيز على تعزيز </w:t>
      </w:r>
      <w:r w:rsidRPr="009C0656">
        <w:rPr>
          <w:rFonts w:ascii="Simplified Arabic" w:eastAsia="Times New Roman" w:hAnsi="Simplified Arabic" w:cs="Simplified Arabic"/>
          <w:kern w:val="0"/>
          <w:sz w:val="28"/>
          <w:szCs w:val="28"/>
          <w:rtl/>
          <w14:ligatures w14:val="none"/>
        </w:rPr>
        <w:lastRenderedPageBreak/>
        <w:t>الكفاءة التشغيلية للشركات (معزوز وبوفولة، 2024). ويُضاف إلى ذلك أنّ التحليلات المتقدمة تُمثل تحولًا نوعيًّا من الرقابة التفاعلية إلى الرقابة الاستباقية، إذ تُتيح للشركات التنبؤ بالسلوك الاحتيالي قبل وقوعه، لا مجرد اكتشافه بعد حدوثه (عبدالله وسعيد، 2023)</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ويرى الباحث في ضوء ما تقدّم أنّ التحليلات المتقدمة لكشف الاحتيال يمكن تعريفها إجرائيًّا بأنها منظومة تحليلية متكاملة تُوظِّف أدوات علم البيانات وخوارزميات الذكاء الاصطناعي والتعلم الآلي في معالجة بيانات المطالبات التأمينية، بهدف استخلاص المؤشرات والأنماط الدالة على السلوك الاحتيالي في مطالبات الحوادث المرورية، ودعم متخذي القرار في شركات التأمين باتخاذ إجراءات وقائية وتصحيحية استباقية، بما يُسهم في خفض الخسائر وتعزيز الاستدامة المالية للشركة. ويرى الباحث أنّ هذا التعريف يجمع بين الأبعاد التقنية والوظيفية والاستراتيجية، ويتجاوز الرؤية الضيقة التي تحصر المفهوم في مجرد أدوات برمجية، إلى فهم أوسع يُدرك التحليلات المتقدمة بوصفها ثقافة تنظيمية ومنهجية عمل متكاملة</w:t>
      </w:r>
      <w:r w:rsidRPr="009C0656">
        <w:rPr>
          <w:rFonts w:ascii="Simplified Arabic" w:eastAsia="Times New Roman" w:hAnsi="Simplified Arabic" w:cs="Simplified Arabic"/>
          <w:kern w:val="0"/>
          <w:sz w:val="28"/>
          <w:szCs w:val="28"/>
          <w14:ligatures w14:val="none"/>
        </w:rPr>
        <w:t>.</w:t>
      </w:r>
    </w:p>
    <w:p w:rsidR="000F4733" w:rsidRPr="00531241" w:rsidRDefault="000F4733" w:rsidP="000F4733">
      <w:pPr>
        <w:spacing w:before="100" w:beforeAutospacing="1" w:after="100" w:afterAutospacing="1" w:line="276" w:lineRule="auto"/>
        <w:jc w:val="both"/>
        <w:outlineLvl w:val="2"/>
        <w:rPr>
          <w:rFonts w:ascii="Simplified Arabic" w:eastAsia="Times New Roman" w:hAnsi="Simplified Arabic" w:cs="Simplified Arabic"/>
          <w:b/>
          <w:bCs/>
          <w:kern w:val="0"/>
          <w:sz w:val="32"/>
          <w:szCs w:val="32"/>
          <w14:ligatures w14:val="none"/>
        </w:rPr>
      </w:pPr>
      <w:r w:rsidRPr="00531241">
        <w:rPr>
          <w:rFonts w:ascii="Simplified Arabic" w:eastAsia="Times New Roman" w:hAnsi="Simplified Arabic" w:cs="Simplified Arabic" w:hint="cs"/>
          <w:b/>
          <w:bCs/>
          <w:kern w:val="0"/>
          <w:sz w:val="32"/>
          <w:szCs w:val="32"/>
          <w:rtl/>
          <w14:ligatures w14:val="none"/>
        </w:rPr>
        <w:t>3.1.2</w:t>
      </w:r>
      <w:r w:rsidRPr="00531241">
        <w:rPr>
          <w:rFonts w:ascii="Simplified Arabic" w:eastAsia="Times New Roman" w:hAnsi="Simplified Arabic" w:cs="Simplified Arabic"/>
          <w:b/>
          <w:bCs/>
          <w:kern w:val="0"/>
          <w:sz w:val="32"/>
          <w:szCs w:val="32"/>
          <w:rtl/>
          <w14:ligatures w14:val="none"/>
        </w:rPr>
        <w:t xml:space="preserve"> التطور التاريخي لمفهوم التحليلات المتقدمة في صناعة التأمين</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لم يظهر مفهوم التحليلات المتقدمة في صناعة التأمين دفعةً واحدة، بل مرّ بمراحل متتابعة تعكس تطور البيئة التقنية والتحديات التي واجهت الشركات في مختلف الحقب. ففي المرحلة الأولى، كانت شركات التأمين تعتمد بصورة رئيسة على الأساليب اليدوية والخبرة البشرية في تقييم المطالبات، حيث يقوم المحقق بفحص الملف والاعتماد على حدسه المهني في تمييز المطالبات المشبوهة، وهو ما جعل عملية الكشف بطيئة ومحدودة الفاعلية أمام تعقّد أساليب الاحتيال (البياتي، 2020)</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ثم انتقلت الصناعة إلى مرحلة توظيف الأنظمة الإحصائية التقليدية، التي أتاحت تحليل بيانات المطالبات باستخدام نماذج إحصائية بسيطة كالانحدار والتحليل التمييزي، غير أنّ هذه الأدوات ظلت قاصرة عن التعامل مع البيانات ذات الأبعاد المتعددة وغير المهيكلة. ومع تطور تقنيات التنقيب في البيانات في مطلع الألفية الثالثة، بدأت شركات التأمين تتبنّى أدوات أكثر تطورًا قادرة على استخلاص الأنماط الخفية من قواعد البيانات الكبيرة</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Subudhi</w:t>
      </w:r>
      <w:proofErr w:type="spellEnd"/>
      <w:r w:rsidRPr="009C0656">
        <w:rPr>
          <w:rFonts w:ascii="Simplified Arabic" w:eastAsia="Times New Roman" w:hAnsi="Simplified Arabic" w:cs="Simplified Arabic"/>
          <w:kern w:val="0"/>
          <w:sz w:val="28"/>
          <w:szCs w:val="28"/>
          <w14:ligatures w14:val="none"/>
        </w:rPr>
        <w:t xml:space="preserve"> &amp; </w:t>
      </w:r>
      <w:proofErr w:type="spellStart"/>
      <w:r w:rsidRPr="009C0656">
        <w:rPr>
          <w:rFonts w:ascii="Simplified Arabic" w:eastAsia="Times New Roman" w:hAnsi="Simplified Arabic" w:cs="Simplified Arabic"/>
          <w:kern w:val="0"/>
          <w:sz w:val="28"/>
          <w:szCs w:val="28"/>
          <w14:ligatures w14:val="none"/>
        </w:rPr>
        <w:t>Panigrahi</w:t>
      </w:r>
      <w:proofErr w:type="spellEnd"/>
      <w:r w:rsidRPr="009C0656">
        <w:rPr>
          <w:rFonts w:ascii="Simplified Arabic" w:eastAsia="Times New Roman" w:hAnsi="Simplified Arabic" w:cs="Simplified Arabic"/>
          <w:kern w:val="0"/>
          <w:sz w:val="28"/>
          <w:szCs w:val="28"/>
          <w14:ligatures w14:val="none"/>
        </w:rPr>
        <w:t>, 2020).</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 xml:space="preserve">وشكّلت المرحلة اللاحقة نقلة نوعية مع دخول تقنيات التعلم الآلي والذكاء الاصطناعي إلى ميدان التأمين، إذ باتت الشركات قادرة على بناء نماذج تنبؤية ذاتية التعلم تتحسّن أداؤها مع تراكم البيانات. وقد ترافق ذلك مع ظهور مفهوم البيانات الضخمة الذي أتاح للشركات استيعاب كميات هائلة من البيانات </w:t>
      </w:r>
      <w:r w:rsidRPr="009C0656">
        <w:rPr>
          <w:rFonts w:ascii="Simplified Arabic" w:eastAsia="Times New Roman" w:hAnsi="Simplified Arabic" w:cs="Simplified Arabic"/>
          <w:kern w:val="0"/>
          <w:sz w:val="28"/>
          <w:szCs w:val="28"/>
          <w:rtl/>
          <w14:ligatures w14:val="none"/>
        </w:rPr>
        <w:lastRenderedPageBreak/>
        <w:t>المتنوعة من مصادر متعددة، بما في ذلك وسائل التواصل الاجتماعي وأجهزة الاستشعار الذكية في المركبات</w:t>
      </w:r>
      <w:r w:rsidRPr="009C0656">
        <w:rPr>
          <w:rFonts w:ascii="Simplified Arabic" w:eastAsia="Times New Roman" w:hAnsi="Simplified Arabic" w:cs="Simplified Arabic"/>
          <w:kern w:val="0"/>
          <w:sz w:val="28"/>
          <w:szCs w:val="28"/>
          <w14:ligatures w14:val="none"/>
        </w:rPr>
        <w:t xml:space="preserve"> (Xia et al., 2022).</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أما المرحلة الراهنة، فتتّسم بالتكامل بين تقنيات التعلم العميق ورؤية الحاسوب وتحليل النصوص، بما يُمكّن الأنظمة من معالجة الصور ومقاطع الفيديو والوثائق النصية المرتبطة بالمطالبات، وهو ما يفتح آفاقًا جديدة أمام كشف الاحتيال في مطالبات الحوادث المرورية تحديدًا</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Dwivedi</w:t>
      </w:r>
      <w:proofErr w:type="spellEnd"/>
      <w:r w:rsidRPr="009C0656">
        <w:rPr>
          <w:rFonts w:ascii="Simplified Arabic" w:eastAsia="Times New Roman" w:hAnsi="Simplified Arabic" w:cs="Simplified Arabic"/>
          <w:kern w:val="0"/>
          <w:sz w:val="28"/>
          <w:szCs w:val="28"/>
          <w14:ligatures w14:val="none"/>
        </w:rPr>
        <w:t xml:space="preserve"> &amp; </w:t>
      </w:r>
      <w:proofErr w:type="spellStart"/>
      <w:r w:rsidRPr="009C0656">
        <w:rPr>
          <w:rFonts w:ascii="Simplified Arabic" w:eastAsia="Times New Roman" w:hAnsi="Simplified Arabic" w:cs="Simplified Arabic"/>
          <w:kern w:val="0"/>
          <w:sz w:val="28"/>
          <w:szCs w:val="28"/>
          <w14:ligatures w14:val="none"/>
        </w:rPr>
        <w:t>Batra</w:t>
      </w:r>
      <w:proofErr w:type="spellEnd"/>
      <w:r w:rsidRPr="009C0656">
        <w:rPr>
          <w:rFonts w:ascii="Simplified Arabic" w:eastAsia="Times New Roman" w:hAnsi="Simplified Arabic" w:cs="Simplified Arabic"/>
          <w:kern w:val="0"/>
          <w:sz w:val="28"/>
          <w:szCs w:val="28"/>
          <w14:ligatures w14:val="none"/>
        </w:rPr>
        <w:t xml:space="preserve">, 2024). </w:t>
      </w:r>
      <w:r w:rsidRPr="009C0656">
        <w:rPr>
          <w:rFonts w:ascii="Simplified Arabic" w:eastAsia="Times New Roman" w:hAnsi="Simplified Arabic" w:cs="Simplified Arabic"/>
          <w:kern w:val="0"/>
          <w:sz w:val="28"/>
          <w:szCs w:val="28"/>
          <w:rtl/>
          <w14:ligatures w14:val="none"/>
        </w:rPr>
        <w:t>ويلاحظ الباحث أنّ هذا التطور المتلاحق يعكس انتقالًا جوهريًّا من منطق الكشف اللاحق إلى منطق التنبؤ الاستباقي، ومن التعامل مع كل مطالبة بمعزل عن غيرها إلى تحليل شبكي متكامل يربط بين المطالبات لاكتشاف أنماط الاحتيال المنظم</w:t>
      </w:r>
      <w:r w:rsidRPr="009C0656">
        <w:rPr>
          <w:rFonts w:ascii="Simplified Arabic" w:eastAsia="Times New Roman" w:hAnsi="Simplified Arabic" w:cs="Simplified Arabic"/>
          <w:kern w:val="0"/>
          <w:sz w:val="28"/>
          <w:szCs w:val="28"/>
          <w14:ligatures w14:val="none"/>
        </w:rPr>
        <w:t>.</w:t>
      </w:r>
    </w:p>
    <w:p w:rsidR="000F4733" w:rsidRPr="00531241" w:rsidRDefault="000F4733" w:rsidP="000F4733">
      <w:pPr>
        <w:spacing w:before="100" w:beforeAutospacing="1" w:after="100" w:afterAutospacing="1" w:line="276" w:lineRule="auto"/>
        <w:jc w:val="both"/>
        <w:outlineLvl w:val="2"/>
        <w:rPr>
          <w:rFonts w:ascii="Simplified Arabic" w:eastAsia="Times New Roman" w:hAnsi="Simplified Arabic" w:cs="Simplified Arabic"/>
          <w:b/>
          <w:bCs/>
          <w:kern w:val="0"/>
          <w:sz w:val="32"/>
          <w:szCs w:val="32"/>
          <w14:ligatures w14:val="none"/>
        </w:rPr>
      </w:pPr>
      <w:r w:rsidRPr="00531241">
        <w:rPr>
          <w:rFonts w:ascii="Simplified Arabic" w:eastAsia="Times New Roman" w:hAnsi="Simplified Arabic" w:cs="Simplified Arabic" w:hint="cs"/>
          <w:b/>
          <w:bCs/>
          <w:kern w:val="0"/>
          <w:sz w:val="32"/>
          <w:szCs w:val="32"/>
          <w:rtl/>
          <w14:ligatures w14:val="none"/>
        </w:rPr>
        <w:t>4.1.2</w:t>
      </w:r>
      <w:r w:rsidRPr="00531241">
        <w:rPr>
          <w:rFonts w:ascii="Simplified Arabic" w:eastAsia="Times New Roman" w:hAnsi="Simplified Arabic" w:cs="Simplified Arabic"/>
          <w:b/>
          <w:bCs/>
          <w:kern w:val="0"/>
          <w:sz w:val="32"/>
          <w:szCs w:val="32"/>
          <w:rtl/>
          <w14:ligatures w14:val="none"/>
        </w:rPr>
        <w:t xml:space="preserve"> أهمية التحليلات المتقدمة لكشف الاحتيال</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تكتسب التحليلات المتقدمة لكشف الاحتيال أهمية استثنائية في صناعة التأمين المعاصرة، وذلك لما تُوفره من قدرات تحليلية غير مسبوقة تُمكّن الشركات من مواجهة التصاعد المستمر في حالات الاحتيال وتعقيدها. وتنبع هذه الأهمية من كون الاحتيال يُمثّل أحد أخطر التهديدات التي تُواجه استدامة شركات التأمين، إذ يُنشئ خسائر مالية مباشرة، ويُخلّ بالتوازن الاكتواري، ويُضعف ثقة المؤمَّن لهم في المنظومة التأمينية برمّتها</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ويشير</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Aslam</w:t>
      </w:r>
      <w:proofErr w:type="spellEnd"/>
      <w:r w:rsidRPr="009C0656">
        <w:rPr>
          <w:rFonts w:ascii="Simplified Arabic" w:eastAsia="Times New Roman" w:hAnsi="Simplified Arabic" w:cs="Simplified Arabic"/>
          <w:kern w:val="0"/>
          <w:sz w:val="28"/>
          <w:szCs w:val="28"/>
          <w14:ligatures w14:val="none"/>
        </w:rPr>
        <w:t xml:space="preserve"> et al., 2022) </w:t>
      </w:r>
      <w:r w:rsidRPr="009C0656">
        <w:rPr>
          <w:rFonts w:ascii="Simplified Arabic" w:eastAsia="Times New Roman" w:hAnsi="Simplified Arabic" w:cs="Simplified Arabic"/>
          <w:kern w:val="0"/>
          <w:sz w:val="28"/>
          <w:szCs w:val="28"/>
          <w:rtl/>
          <w14:ligatures w14:val="none"/>
        </w:rPr>
        <w:t>إلى أنّ أهمية التحليلات المتقدمة تتجلى في جملة من الأبعاد، أولها أنها تُوفر قدرة استيعابية هائلة لمعالجة البيانات المتدفقة من مصادر متعددة في الوقت الآنيّ، مما يُتيح للشركات رصد المؤشرات الاحتيالية فور ظهورها، وثانيها أنها تُعزز دقة الكشف من خلال خوارزميات قادرة على التمييز الدقيق بين المطالبات المشروعة والمشبوهة بدرجة عالية من الموثوقية، وثالثها أنها تُسهم في تخفيض التكاليف التشغيلية المرتبطة بالتحقيق اليدوي في المطالبات، ورابعها أنها تُوفر آلية للتعلم المستمر تُمكّن الأنظمة من تطوير قدراتها التنبؤية مع تراكم الخبرة</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ويرى</w:t>
      </w:r>
      <w:r w:rsidRPr="009C0656">
        <w:rPr>
          <w:rFonts w:ascii="Simplified Arabic" w:eastAsia="Times New Roman" w:hAnsi="Simplified Arabic" w:cs="Simplified Arabic"/>
          <w:kern w:val="0"/>
          <w:sz w:val="28"/>
          <w:szCs w:val="28"/>
          <w14:ligatures w14:val="none"/>
        </w:rPr>
        <w:t xml:space="preserve"> (Bello et al., 2023) </w:t>
      </w:r>
      <w:r w:rsidRPr="009C0656">
        <w:rPr>
          <w:rFonts w:ascii="Simplified Arabic" w:eastAsia="Times New Roman" w:hAnsi="Simplified Arabic" w:cs="Simplified Arabic"/>
          <w:kern w:val="0"/>
          <w:sz w:val="28"/>
          <w:szCs w:val="28"/>
          <w:rtl/>
          <w14:ligatures w14:val="none"/>
        </w:rPr>
        <w:t xml:space="preserve">أنّ أهمية هذه التحليلات تمتد لتشمل تعزيز الشفافية والمساءلة داخل شركات التأمين، إذ تُنتج مسارات تدقيق موثقة يمكن الرجوع إليها في أي وقت لمراجعة القرارات المتخذة، فضلًا عن أنها تُسهم في بناء أنظمة إنذار مبكر تُنبّه الإدارة إلى الأنماط الاحتيالية الجديدة قبل أن تتحول </w:t>
      </w:r>
      <w:r w:rsidRPr="009C0656">
        <w:rPr>
          <w:rFonts w:ascii="Simplified Arabic" w:eastAsia="Times New Roman" w:hAnsi="Simplified Arabic" w:cs="Simplified Arabic"/>
          <w:kern w:val="0"/>
          <w:sz w:val="28"/>
          <w:szCs w:val="28"/>
          <w:rtl/>
          <w14:ligatures w14:val="none"/>
        </w:rPr>
        <w:lastRenderedPageBreak/>
        <w:t>إلى ظواهر واسعة الانتشار. كما تُتيح هذه الأنظمة للشركات القدرة على التكيف مع المتغيرات البيئية والتنظيمية، حيث يمكن تحديث النماذج التحليلية بسرعة لاستيعاب أساليب الاحتيال المستجدة</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ويُضيف</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Nordin</w:t>
      </w:r>
      <w:proofErr w:type="spellEnd"/>
      <w:r w:rsidRPr="009C0656">
        <w:rPr>
          <w:rFonts w:ascii="Simplified Arabic" w:eastAsia="Times New Roman" w:hAnsi="Simplified Arabic" w:cs="Simplified Arabic"/>
          <w:kern w:val="0"/>
          <w:sz w:val="28"/>
          <w:szCs w:val="28"/>
          <w14:ligatures w14:val="none"/>
        </w:rPr>
        <w:t xml:space="preserve"> et al., 2024) </w:t>
      </w:r>
      <w:r w:rsidRPr="009C0656">
        <w:rPr>
          <w:rFonts w:ascii="Simplified Arabic" w:eastAsia="Times New Roman" w:hAnsi="Simplified Arabic" w:cs="Simplified Arabic"/>
          <w:kern w:val="0"/>
          <w:sz w:val="28"/>
          <w:szCs w:val="28"/>
          <w:rtl/>
          <w14:ligatures w14:val="none"/>
        </w:rPr>
        <w:t>أنّ التحليلات المتقدمة تُقدم حلولًا فاعلة لمشكلة عدم توازن البيانات في مجال كشف الاحتيال، حيث تُشكّل المطالبات الاحتيالية نسبة ضئيلة من إجمالي المطالبات، مما يُصعّب على النماذج التقليدية اكتشافها، في حين تمتلك خوارزميات التحليلات المتقدمة أدوات معالجة متطورة تتغلب على هذا التحدي وتُحقق دقة عالية في التصنيف. ويُبرز</w:t>
      </w:r>
      <w:r w:rsidRPr="009C0656">
        <w:rPr>
          <w:rFonts w:ascii="Simplified Arabic" w:eastAsia="Times New Roman" w:hAnsi="Simplified Arabic" w:cs="Simplified Arabic"/>
          <w:kern w:val="0"/>
          <w:sz w:val="28"/>
          <w:szCs w:val="28"/>
          <w14:ligatures w14:val="none"/>
        </w:rPr>
        <w:t xml:space="preserve"> (Hamid et al., 2024) </w:t>
      </w:r>
      <w:r w:rsidRPr="009C0656">
        <w:rPr>
          <w:rFonts w:ascii="Simplified Arabic" w:eastAsia="Times New Roman" w:hAnsi="Simplified Arabic" w:cs="Simplified Arabic"/>
          <w:kern w:val="0"/>
          <w:sz w:val="28"/>
          <w:szCs w:val="28"/>
          <w:rtl/>
          <w14:ligatures w14:val="none"/>
        </w:rPr>
        <w:t>أنّ أهمية هذه التحليلات تتضح كذلك في قدرتها على الكشف عن شبكات الاحتيال المنظّم من خلال تحليل العلاقات بين الأطراف المختلفة في المطالبات، وهو ما يصعب على المحققين البشريين رصده بالوسائل التقليدية</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ومن منظور محلي، يُشير (الكساسبة، 2023) إلى أنّ أهمية توظيف الذكاء الاصطناعي وأدوات التحليل المتقدم تتّضح في تعزيز قدرات المؤسسات المالية على الحدّ من الاحتيال، وحماية أصولها، وتحسين تجربة العملاء من خلال تسريع عمليات معالجة المطالبات المشروعة والتركيز على الملفات المشبوهة فقط. ويرى (عبدالرحمن، 2022) أنّ هذه التحليلات تُعزز الكفاءة التشغيلية لشركات التأمين، وتُسهم في تجنب الاحتيال، وتحسن جودة الخدمة المقدمة للعملاء، خاصة عند دمجها مع تقنيات متطورة كسلاسل الكتل</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وتزداد أهمية هذه التحليلات في السياق السعودي تحديدًا، حيث يشهد قطاع تأمين المركبات نموًّا متسارعًا في حجم المطالبات وتنوعها، مما يستوجب أدوات تحليلية قادرة على مواكبة هذا النمو وضمان استدامة الشركات في مواجهة تحديات الاحتيال (العتيبي، 2024). كما تُقدم هذه التحليلات أداة استراتيجية لدعم رؤية المملكة 2030 في تطوير القطاع المالي وتعزيز تنافسيته على المستوى الإقليمي والدولي</w:t>
      </w:r>
      <w:r w:rsidRPr="009C0656">
        <w:rPr>
          <w:rFonts w:ascii="Simplified Arabic" w:eastAsia="Times New Roman" w:hAnsi="Simplified Arabic" w:cs="Simplified Arabic"/>
          <w:kern w:val="0"/>
          <w:sz w:val="28"/>
          <w:szCs w:val="28"/>
          <w14:ligatures w14:val="none"/>
        </w:rPr>
        <w:t>.</w:t>
      </w:r>
    </w:p>
    <w:p w:rsidR="000F4733" w:rsidRPr="00531241" w:rsidRDefault="000F4733" w:rsidP="000F4733">
      <w:pPr>
        <w:spacing w:before="100" w:beforeAutospacing="1" w:after="100" w:afterAutospacing="1" w:line="276" w:lineRule="auto"/>
        <w:jc w:val="both"/>
        <w:outlineLvl w:val="2"/>
        <w:rPr>
          <w:rFonts w:ascii="Simplified Arabic" w:eastAsia="Times New Roman" w:hAnsi="Simplified Arabic" w:cs="Simplified Arabic"/>
          <w:b/>
          <w:bCs/>
          <w:kern w:val="0"/>
          <w:sz w:val="32"/>
          <w:szCs w:val="32"/>
          <w14:ligatures w14:val="none"/>
        </w:rPr>
      </w:pPr>
      <w:r w:rsidRPr="00531241">
        <w:rPr>
          <w:rFonts w:ascii="Simplified Arabic" w:eastAsia="Times New Roman" w:hAnsi="Simplified Arabic" w:cs="Simplified Arabic" w:hint="cs"/>
          <w:b/>
          <w:bCs/>
          <w:kern w:val="0"/>
          <w:sz w:val="32"/>
          <w:szCs w:val="32"/>
          <w:rtl/>
          <w14:ligatures w14:val="none"/>
        </w:rPr>
        <w:t>5.1.2</w:t>
      </w:r>
      <w:r w:rsidRPr="00531241">
        <w:rPr>
          <w:rFonts w:ascii="Simplified Arabic" w:eastAsia="Times New Roman" w:hAnsi="Simplified Arabic" w:cs="Simplified Arabic"/>
          <w:b/>
          <w:bCs/>
          <w:kern w:val="0"/>
          <w:sz w:val="32"/>
          <w:szCs w:val="32"/>
          <w:rtl/>
          <w14:ligatures w14:val="none"/>
        </w:rPr>
        <w:t xml:space="preserve"> أهداف تطبيق التحليلات المتقدمة لكشف الاحتيال</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تسعى شركات التأمين من خلال توظيف التحليلات المتقدمة لكشف الاحتيال إلى تحقيق منظومة متكاملة من الأهداف الاستراتيجية والتشغيلية، تعكس التوجهات الحديثة في إدارة المخاطر التأمينية. وقد تناول الباحثون هذه الأهداف من زوايا متعددة، وفيما يلي عرض لأبرز ما ورد في الأدبيات المتخصصة</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يذهب</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Maiano</w:t>
      </w:r>
      <w:proofErr w:type="spellEnd"/>
      <w:r w:rsidRPr="009C0656">
        <w:rPr>
          <w:rFonts w:ascii="Simplified Arabic" w:eastAsia="Times New Roman" w:hAnsi="Simplified Arabic" w:cs="Simplified Arabic"/>
          <w:kern w:val="0"/>
          <w:sz w:val="28"/>
          <w:szCs w:val="28"/>
          <w14:ligatures w14:val="none"/>
        </w:rPr>
        <w:t xml:space="preserve"> et al., 2023) </w:t>
      </w:r>
      <w:r w:rsidRPr="009C0656">
        <w:rPr>
          <w:rFonts w:ascii="Simplified Arabic" w:eastAsia="Times New Roman" w:hAnsi="Simplified Arabic" w:cs="Simplified Arabic"/>
          <w:kern w:val="0"/>
          <w:sz w:val="28"/>
          <w:szCs w:val="28"/>
          <w:rtl/>
          <w14:ligatures w14:val="none"/>
        </w:rPr>
        <w:t xml:space="preserve">إلى أنّ الأهداف الرئيسة لتطبيق التحليلات المتقدمة تتمثل في: أولًا، بناء منظومة كشف آليّ قادرة على معالجة المطالبات على نطاق واسع دون الحاجة إلى تدخل بشري </w:t>
      </w:r>
      <w:r w:rsidRPr="009C0656">
        <w:rPr>
          <w:rFonts w:ascii="Simplified Arabic" w:eastAsia="Times New Roman" w:hAnsi="Simplified Arabic" w:cs="Simplified Arabic"/>
          <w:kern w:val="0"/>
          <w:sz w:val="28"/>
          <w:szCs w:val="28"/>
          <w:rtl/>
          <w14:ligatures w14:val="none"/>
        </w:rPr>
        <w:lastRenderedPageBreak/>
        <w:t>في المراحل الأولى، ثانيًا، تحقيق دقة عالية في التمييز بين المطالبات المشروعة والاحتيالية بما يُقلل من الأخطاء التصنيفية، ثالثًا، توفير آلية قابلة للتوسع تستوعب النمو المتسارع في حجم المطالبات، رابعًا، دعم قرارات التسوية بمعلومات تحليلية دقيقة تُعزز موضوعية القرار</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ويرى</w:t>
      </w:r>
      <w:r w:rsidRPr="009C0656">
        <w:rPr>
          <w:rFonts w:ascii="Simplified Arabic" w:eastAsia="Times New Roman" w:hAnsi="Simplified Arabic" w:cs="Simplified Arabic"/>
          <w:kern w:val="0"/>
          <w:sz w:val="28"/>
          <w:szCs w:val="28"/>
          <w14:ligatures w14:val="none"/>
        </w:rPr>
        <w:t xml:space="preserve"> (Mora-Escobar &amp; </w:t>
      </w:r>
      <w:proofErr w:type="spellStart"/>
      <w:r w:rsidRPr="009C0656">
        <w:rPr>
          <w:rFonts w:ascii="Simplified Arabic" w:eastAsia="Times New Roman" w:hAnsi="Simplified Arabic" w:cs="Simplified Arabic"/>
          <w:kern w:val="0"/>
          <w:sz w:val="28"/>
          <w:szCs w:val="28"/>
          <w14:ligatures w14:val="none"/>
        </w:rPr>
        <w:t>Galpin</w:t>
      </w:r>
      <w:proofErr w:type="spellEnd"/>
      <w:r w:rsidRPr="009C0656">
        <w:rPr>
          <w:rFonts w:ascii="Simplified Arabic" w:eastAsia="Times New Roman" w:hAnsi="Simplified Arabic" w:cs="Simplified Arabic"/>
          <w:kern w:val="0"/>
          <w:sz w:val="28"/>
          <w:szCs w:val="28"/>
          <w14:ligatures w14:val="none"/>
        </w:rPr>
        <w:t xml:space="preserve">, 2024) </w:t>
      </w:r>
      <w:r w:rsidRPr="009C0656">
        <w:rPr>
          <w:rFonts w:ascii="Simplified Arabic" w:eastAsia="Times New Roman" w:hAnsi="Simplified Arabic" w:cs="Simplified Arabic"/>
          <w:kern w:val="0"/>
          <w:sz w:val="28"/>
          <w:szCs w:val="28"/>
          <w:rtl/>
          <w14:ligatures w14:val="none"/>
        </w:rPr>
        <w:t>أنّ من أهم أهداف تطبيق نماذج الذكاء الاصطناعي في كشف احتيال مطالبات حوادث المرور: تحسين دقة تصنيف المطالبات، وتقليص زمن المعالجة، وتعزيز قدرة الشركات على التعامل مع البيانات المعقدة، وتوفير آلية تكيفية تُمكّن الأنظمة من التطور مع تغير أنماط الاحتيال. كما يُبرز أنّ هذه الأهداف تتحقق من خلال دمج تقنيات متعددة تعمل بشكل تكاملي في إطار منظومة موحدة</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ويُضيف</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Hasan</w:t>
      </w:r>
      <w:proofErr w:type="spellEnd"/>
      <w:r w:rsidRPr="009C0656">
        <w:rPr>
          <w:rFonts w:ascii="Simplified Arabic" w:eastAsia="Times New Roman" w:hAnsi="Simplified Arabic" w:cs="Simplified Arabic"/>
          <w:kern w:val="0"/>
          <w:sz w:val="28"/>
          <w:szCs w:val="28"/>
          <w14:ligatures w14:val="none"/>
        </w:rPr>
        <w:t xml:space="preserve">, 2022) </w:t>
      </w:r>
      <w:r w:rsidRPr="009C0656">
        <w:rPr>
          <w:rFonts w:ascii="Simplified Arabic" w:eastAsia="Times New Roman" w:hAnsi="Simplified Arabic" w:cs="Simplified Arabic"/>
          <w:kern w:val="0"/>
          <w:sz w:val="28"/>
          <w:szCs w:val="28"/>
          <w:rtl/>
          <w14:ligatures w14:val="none"/>
        </w:rPr>
        <w:t>أنّ الأهداف تمتد لتشمل: بناء شبكات علاقية تُتيح كشف الاحتيال المنظّم، وتطوير نماذج تعلم عميق قادرة على التقاط الأنماط المعقدة، وتوفير آليات لتفسير قرارات النماذج بما يُعزز الثقة في مخرجاتها، ودعم التكامل بين مختلف مصادر البيانات في منظومة تحليلية موحدة. كما يُشير</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Kaushik</w:t>
      </w:r>
      <w:proofErr w:type="spellEnd"/>
      <w:r w:rsidRPr="009C0656">
        <w:rPr>
          <w:rFonts w:ascii="Simplified Arabic" w:eastAsia="Times New Roman" w:hAnsi="Simplified Arabic" w:cs="Simplified Arabic"/>
          <w:kern w:val="0"/>
          <w:sz w:val="28"/>
          <w:szCs w:val="28"/>
          <w14:ligatures w14:val="none"/>
        </w:rPr>
        <w:t xml:space="preserve"> et al., 2024) </w:t>
      </w:r>
      <w:r w:rsidRPr="009C0656">
        <w:rPr>
          <w:rFonts w:ascii="Simplified Arabic" w:eastAsia="Times New Roman" w:hAnsi="Simplified Arabic" w:cs="Simplified Arabic"/>
          <w:kern w:val="0"/>
          <w:sz w:val="28"/>
          <w:szCs w:val="28"/>
          <w:rtl/>
          <w14:ligatures w14:val="none"/>
        </w:rPr>
        <w:t>إلى أنّ توظيف تقنيات التحليل المتقدم يهدف إلى: تعزيز الكفاءة التشغيلية، وتحسين تجربة العملاء، وتخفيض التكاليف المرتبطة بالمطالبات الاحتيالية، ودعم استراتيجيات النمو المستدام لشركات التأمين</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ويُبيّن (بوقرة وآخرون، 2025) أنّ اعتماد تكنولوجيا التأمين يستهدف مجموعة من الغايات المتكاملة، تشمل: تحديث البنية التقنية للشركات، وتعزيز قدرتها التنافسية، وتوسيع نطاق الخدمات المقدمة، ورفع مستوى الأمان والموثوقية في العمليات التأمينية. ويرى (الشناوي، 2022) أنّ توظيف المنهجيات المتقدمة في معالجة المطالبات يستهدف تخفيض زمن المعالجة، وتحسين جودة الخدمة، ورفع مستوى رضا العملاء، وتعزيز الكفاءة التشغيلية العامة للشركة</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ويُلخّص الباحث الأهداف الرئيسة لتطبيق التحليلات المتقدمة لكشف الاحتيال في شركات التأمين على النحو الآتي: تعزيز الدقة والفاعلية في كشف المطالبات الاحتيالية، وتخفيض الخسائر المالية الناتجة عنها، وتسريع دورة معالجة المطالبات المشروعة، وتحسين تجربة العملاء، ودعم اتخاذ القرارات المستندة إلى الأدلة، وبناء منظومة رقابية استباقية قادرة على التكيف مع المستجدات، وتعزيز الثقة العامة في المنظومة التأمينية، ودعم الاستدامة المالية للشركات في بيئة تنافسية متغيرة</w:t>
      </w:r>
      <w:r w:rsidRPr="009C0656">
        <w:rPr>
          <w:rFonts w:ascii="Simplified Arabic" w:eastAsia="Times New Roman" w:hAnsi="Simplified Arabic" w:cs="Simplified Arabic"/>
          <w:kern w:val="0"/>
          <w:sz w:val="28"/>
          <w:szCs w:val="28"/>
          <w14:ligatures w14:val="none"/>
        </w:rPr>
        <w:t>.</w:t>
      </w:r>
    </w:p>
    <w:p w:rsidR="000F4733" w:rsidRPr="00531241" w:rsidRDefault="000F4733" w:rsidP="000F4733">
      <w:pPr>
        <w:spacing w:before="100" w:beforeAutospacing="1" w:after="100" w:afterAutospacing="1" w:line="276" w:lineRule="auto"/>
        <w:jc w:val="both"/>
        <w:outlineLvl w:val="2"/>
        <w:rPr>
          <w:rFonts w:ascii="Simplified Arabic" w:eastAsia="Times New Roman" w:hAnsi="Simplified Arabic" w:cs="Simplified Arabic"/>
          <w:b/>
          <w:bCs/>
          <w:kern w:val="0"/>
          <w:sz w:val="32"/>
          <w:szCs w:val="32"/>
          <w14:ligatures w14:val="none"/>
        </w:rPr>
      </w:pPr>
      <w:r w:rsidRPr="00531241">
        <w:rPr>
          <w:rFonts w:ascii="Simplified Arabic" w:eastAsia="Times New Roman" w:hAnsi="Simplified Arabic" w:cs="Simplified Arabic" w:hint="cs"/>
          <w:b/>
          <w:bCs/>
          <w:kern w:val="0"/>
          <w:sz w:val="32"/>
          <w:szCs w:val="32"/>
          <w:rtl/>
          <w14:ligatures w14:val="none"/>
        </w:rPr>
        <w:lastRenderedPageBreak/>
        <w:t>6.1.2</w:t>
      </w:r>
      <w:r w:rsidRPr="00531241">
        <w:rPr>
          <w:rFonts w:ascii="Simplified Arabic" w:eastAsia="Times New Roman" w:hAnsi="Simplified Arabic" w:cs="Simplified Arabic"/>
          <w:b/>
          <w:bCs/>
          <w:kern w:val="0"/>
          <w:sz w:val="32"/>
          <w:szCs w:val="32"/>
          <w:rtl/>
          <w14:ligatures w14:val="none"/>
        </w:rPr>
        <w:t xml:space="preserve"> أبعاد التحليلات المتقدمة لكشف الاحتيال</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تمّ تحديد أبعاد التحليلات المتقدمة لكشف الاحتيال في هذه الدراسة بناءً على مراجعة معمّقة لعدد من الدراسات المتخصصة، وفي مقدمتها دراسة</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Aslam</w:t>
      </w:r>
      <w:proofErr w:type="spellEnd"/>
      <w:r w:rsidRPr="009C0656">
        <w:rPr>
          <w:rFonts w:ascii="Simplified Arabic" w:eastAsia="Times New Roman" w:hAnsi="Simplified Arabic" w:cs="Simplified Arabic"/>
          <w:kern w:val="0"/>
          <w:sz w:val="28"/>
          <w:szCs w:val="28"/>
          <w14:ligatures w14:val="none"/>
        </w:rPr>
        <w:t xml:space="preserve"> et al., 2022) </w:t>
      </w:r>
      <w:r w:rsidRPr="009C0656">
        <w:rPr>
          <w:rFonts w:ascii="Simplified Arabic" w:eastAsia="Times New Roman" w:hAnsi="Simplified Arabic" w:cs="Simplified Arabic"/>
          <w:kern w:val="0"/>
          <w:sz w:val="28"/>
          <w:szCs w:val="28"/>
          <w:rtl/>
          <w14:ligatures w14:val="none"/>
        </w:rPr>
        <w:t>التي قدّمت إطارًا شاملًا لتطبيقات الذكاء الاصطناعي والتعلم الآلي في كشف احتيال التأمين، ودراسة</w:t>
      </w:r>
      <w:r w:rsidRPr="009C0656">
        <w:rPr>
          <w:rFonts w:ascii="Simplified Arabic" w:eastAsia="Times New Roman" w:hAnsi="Simplified Arabic" w:cs="Simplified Arabic"/>
          <w:kern w:val="0"/>
          <w:sz w:val="28"/>
          <w:szCs w:val="28"/>
          <w14:ligatures w14:val="none"/>
        </w:rPr>
        <w:t xml:space="preserve"> (Bello et al., 2023) </w:t>
      </w:r>
      <w:r w:rsidRPr="009C0656">
        <w:rPr>
          <w:rFonts w:ascii="Simplified Arabic" w:eastAsia="Times New Roman" w:hAnsi="Simplified Arabic" w:cs="Simplified Arabic"/>
          <w:kern w:val="0"/>
          <w:sz w:val="28"/>
          <w:szCs w:val="28"/>
          <w:rtl/>
          <w14:ligatures w14:val="none"/>
        </w:rPr>
        <w:t>التي عالجت أثر التحليلات المتقدمة على كشف الاحتيال من منظور التعلم الآلي، ودراسة</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Awosika</w:t>
      </w:r>
      <w:proofErr w:type="spellEnd"/>
      <w:r w:rsidRPr="009C0656">
        <w:rPr>
          <w:rFonts w:ascii="Simplified Arabic" w:eastAsia="Times New Roman" w:hAnsi="Simplified Arabic" w:cs="Simplified Arabic"/>
          <w:kern w:val="0"/>
          <w:sz w:val="28"/>
          <w:szCs w:val="28"/>
          <w14:ligatures w14:val="none"/>
        </w:rPr>
        <w:t xml:space="preserve"> et al., 2024) </w:t>
      </w:r>
      <w:r w:rsidRPr="009C0656">
        <w:rPr>
          <w:rFonts w:ascii="Simplified Arabic" w:eastAsia="Times New Roman" w:hAnsi="Simplified Arabic" w:cs="Simplified Arabic"/>
          <w:kern w:val="0"/>
          <w:sz w:val="28"/>
          <w:szCs w:val="28"/>
          <w:rtl/>
          <w14:ligatures w14:val="none"/>
        </w:rPr>
        <w:t>التي تناولت ثورة التأمين عبر الذكاء الاصطناعي وتحليلات البيانات، ودراسة</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Kaushik</w:t>
      </w:r>
      <w:proofErr w:type="spellEnd"/>
      <w:r w:rsidRPr="009C0656">
        <w:rPr>
          <w:rFonts w:ascii="Simplified Arabic" w:eastAsia="Times New Roman" w:hAnsi="Simplified Arabic" w:cs="Simplified Arabic"/>
          <w:kern w:val="0"/>
          <w:sz w:val="28"/>
          <w:szCs w:val="28"/>
          <w14:ligatures w14:val="none"/>
        </w:rPr>
        <w:t xml:space="preserve"> et al., 2024) </w:t>
      </w:r>
      <w:r w:rsidRPr="009C0656">
        <w:rPr>
          <w:rFonts w:ascii="Simplified Arabic" w:eastAsia="Times New Roman" w:hAnsi="Simplified Arabic" w:cs="Simplified Arabic"/>
          <w:kern w:val="0"/>
          <w:sz w:val="28"/>
          <w:szCs w:val="28"/>
          <w:rtl/>
          <w14:ligatures w14:val="none"/>
        </w:rPr>
        <w:t>التي بحثت في تعزيز كشف احتيال مطالبات التأمين من خلال تقنيات تحليل البيانات المتقدمة. وقد أسفرت هذه المراجعة عن تحديد أربعة أبعاد رئيسة تتمثل في: تحليلات البيانات الضخمة، وخوارزميات التعلم الآلي، ونماذج التنبؤ بالاحتيال، والمراقبة الآنية للمطالبات</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b/>
          <w:bCs/>
          <w:kern w:val="0"/>
          <w:sz w:val="28"/>
          <w:szCs w:val="28"/>
          <w:rtl/>
          <w14:ligatures w14:val="none"/>
        </w:rPr>
        <w:t>البعد الأول: تحليلات البيانات الضخمة</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تُمثّل تحليلات البيانات الضخمة الركيزة الأولى في منظومة التحليلات المتقدمة لكشف الاحتيال، إذ توفّر البنية التحتية التي تعتمد عليها بقية الأبعاد في وظيفتها التحليلية. وتقوم فكرة هذا البعد على استيعاب الحجم الهائل من البيانات المتدفقة من مصادر متعددة، ومعالجتها بأدوات حاسوبية متطورة تتخطى حدود الإمكانات التقليدية. ويشمل ذلك بيانات المطالبات، وسجلات العملاء، وبيانات المركبات، وتقارير الحوادث، وبيانات الاستشعار من الأجهزة الذكية، إلى جانب مصادر خارجية كوسائل التواصل الاجتماعي والسجلات الحكومية</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Shalhoob</w:t>
      </w:r>
      <w:proofErr w:type="spellEnd"/>
      <w:r w:rsidRPr="009C0656">
        <w:rPr>
          <w:rFonts w:ascii="Simplified Arabic" w:eastAsia="Times New Roman" w:hAnsi="Simplified Arabic" w:cs="Simplified Arabic"/>
          <w:kern w:val="0"/>
          <w:sz w:val="28"/>
          <w:szCs w:val="28"/>
          <w14:ligatures w14:val="none"/>
        </w:rPr>
        <w:t xml:space="preserve"> et al., 2024).</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وتتّسم البيانات الضخمة في مجال التأمين بخصائص متعددة، تُعرف اصطلاحًا بالأبعاد الخماسية التي تشمل: الحجم، والسرعة، والتنوع، والصدقية، والقيمة. ويستوجب التعامل مع هذه البيانات توظيف أدوات حاسوبية متخصصة قادرة على المعالجة المتوازية والتخزين الموزع، بما يُتيح استخلاص الرؤى التحليلية من كميات ضخمة من البيانات في زمن قياسي</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Hasan</w:t>
      </w:r>
      <w:proofErr w:type="spellEnd"/>
      <w:r w:rsidRPr="009C0656">
        <w:rPr>
          <w:rFonts w:ascii="Simplified Arabic" w:eastAsia="Times New Roman" w:hAnsi="Simplified Arabic" w:cs="Simplified Arabic"/>
          <w:kern w:val="0"/>
          <w:sz w:val="28"/>
          <w:szCs w:val="28"/>
          <w14:ligatures w14:val="none"/>
        </w:rPr>
        <w:t xml:space="preserve"> &amp; </w:t>
      </w:r>
      <w:proofErr w:type="spellStart"/>
      <w:r w:rsidRPr="009C0656">
        <w:rPr>
          <w:rFonts w:ascii="Simplified Arabic" w:eastAsia="Times New Roman" w:hAnsi="Simplified Arabic" w:cs="Simplified Arabic"/>
          <w:kern w:val="0"/>
          <w:sz w:val="28"/>
          <w:szCs w:val="28"/>
          <w14:ligatures w14:val="none"/>
        </w:rPr>
        <w:t>Fardous</w:t>
      </w:r>
      <w:proofErr w:type="spellEnd"/>
      <w:r w:rsidRPr="009C0656">
        <w:rPr>
          <w:rFonts w:ascii="Simplified Arabic" w:eastAsia="Times New Roman" w:hAnsi="Simplified Arabic" w:cs="Simplified Arabic"/>
          <w:kern w:val="0"/>
          <w:sz w:val="28"/>
          <w:szCs w:val="28"/>
          <w14:ligatures w14:val="none"/>
        </w:rPr>
        <w:t xml:space="preserve">, 2022). </w:t>
      </w:r>
      <w:r w:rsidRPr="009C0656">
        <w:rPr>
          <w:rFonts w:ascii="Simplified Arabic" w:eastAsia="Times New Roman" w:hAnsi="Simplified Arabic" w:cs="Simplified Arabic"/>
          <w:kern w:val="0"/>
          <w:sz w:val="28"/>
          <w:szCs w:val="28"/>
          <w:rtl/>
          <w14:ligatures w14:val="none"/>
        </w:rPr>
        <w:t>كما تُتيح هذه التحليلات الكشف عن علاقات غير متوقعة بين المتغيرات، وربط المطالبات ببعضها لاستكشاف شبكات الاحتيال المنظّم</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 xml:space="preserve">وتتعدد التطبيقات العملية لتحليلات البيانات الضخمة في كشف احتيال التأمين، فهي تُستخدم في بناء ملفات سلوكية شاملة للعملاء، ورصد التحولات المفاجئة في أنماط المطالبات، وتحديد المناطق الجغرافية </w:t>
      </w:r>
      <w:r w:rsidRPr="009C0656">
        <w:rPr>
          <w:rFonts w:ascii="Simplified Arabic" w:eastAsia="Times New Roman" w:hAnsi="Simplified Arabic" w:cs="Simplified Arabic"/>
          <w:kern w:val="0"/>
          <w:sz w:val="28"/>
          <w:szCs w:val="28"/>
          <w:rtl/>
          <w14:ligatures w14:val="none"/>
        </w:rPr>
        <w:lastRenderedPageBreak/>
        <w:t>عالية المخاطر، وربط المطالبات بالأحداث الخارجية كالأحوال الجوية وحركة المرور. كما تُوفر هذه التحليلات القاعدة المعرفية اللازمة لتدريب النماذج التنبؤية، حيث يعتمد أداء هذه النماذج بشكل مباشر على جودة البيانات وتنوعها</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b/>
          <w:bCs/>
          <w:kern w:val="0"/>
          <w:sz w:val="28"/>
          <w:szCs w:val="28"/>
          <w:rtl/>
          <w14:ligatures w14:val="none"/>
        </w:rPr>
        <w:t>البعد الثاني: خوارزميات التعلم الآلي</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تُشكّل خوارزميات التعلم الآلي البعد الثاني والمحوري في منظومة التحليلات المتقدمة، إذ تُمثّل الأداة الفاعلة التي تُترجم البيانات إلى مؤشرات ورؤى تحليلية قابلة للاستخدام. ويقوم منطق التعلم الآلي على تمكين الأنظمة الحاسوبية من التعلم الذاتي من البيانات، وبناء نماذج تصنيفية قادرة على التمييز بين المطالبات المشروعة والاحتيالية دون الحاجة إلى برمجة صريحة لكل حالة</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Subudhi</w:t>
      </w:r>
      <w:proofErr w:type="spellEnd"/>
      <w:r w:rsidRPr="009C0656">
        <w:rPr>
          <w:rFonts w:ascii="Simplified Arabic" w:eastAsia="Times New Roman" w:hAnsi="Simplified Arabic" w:cs="Simplified Arabic"/>
          <w:kern w:val="0"/>
          <w:sz w:val="28"/>
          <w:szCs w:val="28"/>
          <w14:ligatures w14:val="none"/>
        </w:rPr>
        <w:t xml:space="preserve"> &amp; </w:t>
      </w:r>
      <w:proofErr w:type="spellStart"/>
      <w:r w:rsidRPr="009C0656">
        <w:rPr>
          <w:rFonts w:ascii="Simplified Arabic" w:eastAsia="Times New Roman" w:hAnsi="Simplified Arabic" w:cs="Simplified Arabic"/>
          <w:kern w:val="0"/>
          <w:sz w:val="28"/>
          <w:szCs w:val="28"/>
          <w14:ligatures w14:val="none"/>
        </w:rPr>
        <w:t>Panigrahi</w:t>
      </w:r>
      <w:proofErr w:type="spellEnd"/>
      <w:r w:rsidRPr="009C0656">
        <w:rPr>
          <w:rFonts w:ascii="Simplified Arabic" w:eastAsia="Times New Roman" w:hAnsi="Simplified Arabic" w:cs="Simplified Arabic"/>
          <w:kern w:val="0"/>
          <w:sz w:val="28"/>
          <w:szCs w:val="28"/>
          <w14:ligatures w14:val="none"/>
        </w:rPr>
        <w:t>, 2021).</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وتنقسم خوارزميات التعلم الآلي المستخدمة في كشف احتيال التأمين إلى ثلاثة أنواع رئيسة: التعلم الموجَّه الذي يعتمد على بيانات مصنّفة مسبقًا لتدريب النماذج، والتعلم غير الموجَّه الذي يكتشف الأنماط الخفية في البيانات دون الحاجة إلى تصنيف مسبق، والتعلم شبه الموجّه الذي يجمع بين الاثنين. ومن أبرز الخوارزميات المطبقة في هذا المجال: أشجار القرار، والغابات العشوائية، والشبكات العصبية الاصطناعية، وآلات الدعم المتجهي، وخوارزميات التجميع كالعنقدة الضبابية</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Subudhi</w:t>
      </w:r>
      <w:proofErr w:type="spellEnd"/>
      <w:r w:rsidRPr="009C0656">
        <w:rPr>
          <w:rFonts w:ascii="Simplified Arabic" w:eastAsia="Times New Roman" w:hAnsi="Simplified Arabic" w:cs="Simplified Arabic"/>
          <w:kern w:val="0"/>
          <w:sz w:val="28"/>
          <w:szCs w:val="28"/>
          <w14:ligatures w14:val="none"/>
        </w:rPr>
        <w:t xml:space="preserve"> &amp; </w:t>
      </w:r>
      <w:proofErr w:type="spellStart"/>
      <w:r w:rsidRPr="009C0656">
        <w:rPr>
          <w:rFonts w:ascii="Simplified Arabic" w:eastAsia="Times New Roman" w:hAnsi="Simplified Arabic" w:cs="Simplified Arabic"/>
          <w:kern w:val="0"/>
          <w:sz w:val="28"/>
          <w:szCs w:val="28"/>
          <w14:ligatures w14:val="none"/>
        </w:rPr>
        <w:t>Panigrahi</w:t>
      </w:r>
      <w:proofErr w:type="spellEnd"/>
      <w:r w:rsidRPr="009C0656">
        <w:rPr>
          <w:rFonts w:ascii="Simplified Arabic" w:eastAsia="Times New Roman" w:hAnsi="Simplified Arabic" w:cs="Simplified Arabic"/>
          <w:kern w:val="0"/>
          <w:sz w:val="28"/>
          <w:szCs w:val="28"/>
          <w14:ligatures w14:val="none"/>
        </w:rPr>
        <w:t>, 2020).</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وقد شهدت السنوات الأخيرة تطورًا لافتًا في توظيف تقنيات التعلم العميق، التي تعتمد على شبكات عصبية متعددة الطبقات قادرة على التقاط الأنماط المعقدة في البيانات. ومن أبرز التطبيقات في هذا الإطار: الشبكات العصبية الالتفافية المستخدمة في تحليل صور الحوادث، والشبكات ذات الذاكرة الطويلة القصيرة المدى المستخدمة في تحليل التسلسلات الزمنية للمطالبات، والنماذج الهجينة التي تدمج بين أكثر من نوع من الشبكات لتحقيق دقة أعلى</w:t>
      </w:r>
      <w:r w:rsidRPr="009C0656">
        <w:rPr>
          <w:rFonts w:ascii="Simplified Arabic" w:eastAsia="Times New Roman" w:hAnsi="Simplified Arabic" w:cs="Simplified Arabic"/>
          <w:kern w:val="0"/>
          <w:sz w:val="28"/>
          <w:szCs w:val="28"/>
          <w14:ligatures w14:val="none"/>
        </w:rPr>
        <w:t xml:space="preserve"> (Xia et al., 2022).</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وتُقدّم خوارزميات التعلم الآلي مزايا جوهرية في مواجهة تحدي عدم توازن البيانات، حيث تُشكّل المطالبات الاحتيالية نسبة صغيرة من إجمالي المطالبات. وقد طوّر الباحثون تقنيات متعددة لمعالجة هذا التحدي، تشمل: أخذ العينات الفوقي، وأخذ العينات التحتي، وتوليد البيانات الاصطناعية، والتعلم الحساس للتكلفة</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Nordin</w:t>
      </w:r>
      <w:proofErr w:type="spellEnd"/>
      <w:r w:rsidRPr="009C0656">
        <w:rPr>
          <w:rFonts w:ascii="Simplified Arabic" w:eastAsia="Times New Roman" w:hAnsi="Simplified Arabic" w:cs="Simplified Arabic"/>
          <w:kern w:val="0"/>
          <w:sz w:val="28"/>
          <w:szCs w:val="28"/>
          <w14:ligatures w14:val="none"/>
        </w:rPr>
        <w:t xml:space="preserve"> et al., 2024). </w:t>
      </w:r>
      <w:r w:rsidRPr="009C0656">
        <w:rPr>
          <w:rFonts w:ascii="Simplified Arabic" w:eastAsia="Times New Roman" w:hAnsi="Simplified Arabic" w:cs="Simplified Arabic"/>
          <w:kern w:val="0"/>
          <w:sz w:val="28"/>
          <w:szCs w:val="28"/>
          <w:rtl/>
          <w14:ligatures w14:val="none"/>
        </w:rPr>
        <w:t>كما تُتيح هذه الخوارزميات إمكانية التكامل مع تقنيات أخرى كرؤية الحاسوب لتحليل الأدلة البصرية المرتبطة بمطالبات الحوادث المرورية</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Alarab</w:t>
      </w:r>
      <w:proofErr w:type="spellEnd"/>
      <w:r w:rsidRPr="009C0656">
        <w:rPr>
          <w:rFonts w:ascii="Simplified Arabic" w:eastAsia="Times New Roman" w:hAnsi="Simplified Arabic" w:cs="Simplified Arabic"/>
          <w:kern w:val="0"/>
          <w:sz w:val="28"/>
          <w:szCs w:val="28"/>
          <w14:ligatures w14:val="none"/>
        </w:rPr>
        <w:t xml:space="preserve"> et al., 2024).</w:t>
      </w:r>
    </w:p>
    <w:p w:rsidR="000F4733" w:rsidRPr="009C0656" w:rsidRDefault="000F4733" w:rsidP="000F473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b/>
          <w:bCs/>
          <w:kern w:val="0"/>
          <w:sz w:val="28"/>
          <w:szCs w:val="28"/>
          <w:rtl/>
          <w14:ligatures w14:val="none"/>
        </w:rPr>
        <w:lastRenderedPageBreak/>
        <w:t>البعد الثالث: نماذج التنبؤ بالاحتيال</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يُمثّل هذا البعد النقلة النوعية من الكشف اللاحق إلى التنبؤ الاستباقي، حيث تسعى نماذج التنبؤ إلى استشراف احتمالية وقوع الاحتيال قبل أن يقع فعليًّا، أو في مراحله المبكرة قبل أن يُنتج خسائر جسيمة. وتعتمد هذه النماذج على تحليل البيانات التاريخية لاستخلاص المؤشرات والأنماط التي ترتبط بالسلوك الاحتيالي، ثم توظيف هذه المعرفة في تقييم المطالبات الجديدة وإسناد درجات مخاطر لها</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Benedek</w:t>
      </w:r>
      <w:proofErr w:type="spellEnd"/>
      <w:r w:rsidRPr="009C0656">
        <w:rPr>
          <w:rFonts w:ascii="Simplified Arabic" w:eastAsia="Times New Roman" w:hAnsi="Simplified Arabic" w:cs="Simplified Arabic"/>
          <w:kern w:val="0"/>
          <w:sz w:val="28"/>
          <w:szCs w:val="28"/>
          <w14:ligatures w14:val="none"/>
        </w:rPr>
        <w:t xml:space="preserve"> et al., 2023).</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وتتميز نماذج التنبؤ بالاحتيال بقدرتها على معالجة المتغيرات المتعددة في آنٍ واحد، وبناء علاقات معقدة بين هذه المتغيرات تعجز الأساليب التقليدية عن إدراكها. ومن أبرز التقنيات المستخدمة في بناء هذه النماذج: نماذج الانحدار المتقدم، ونماذج البايز، ونماذج الشبكات العصبية العميقة، والنماذج الهجينة التي تدمج بين عدة تقنيات لتحقيق تنبؤ أكثر دقة وثباتًا</w:t>
      </w:r>
      <w:r w:rsidRPr="009C0656">
        <w:rPr>
          <w:rFonts w:ascii="Simplified Arabic" w:eastAsia="Times New Roman" w:hAnsi="Simplified Arabic" w:cs="Simplified Arabic"/>
          <w:kern w:val="0"/>
          <w:sz w:val="28"/>
          <w:szCs w:val="28"/>
          <w14:ligatures w14:val="none"/>
        </w:rPr>
        <w:t xml:space="preserve"> (de Boer et al., 2024).</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وتُقدّم شبكات الرسم البياني العصبية أفقًا واعدًا في هذا المجال، إذ تُتيح تمثيل العلاقات بين الأطراف المختلفة في المطالبات على شكل رسوم بيانية، ثم تحليل هذه الرسوم لاكتشاف أنماط الاحتيال المنظّم التي تعتمد على شبكات من الأفراد والكيانات</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Hasan</w:t>
      </w:r>
      <w:proofErr w:type="spellEnd"/>
      <w:r w:rsidRPr="009C0656">
        <w:rPr>
          <w:rFonts w:ascii="Simplified Arabic" w:eastAsia="Times New Roman" w:hAnsi="Simplified Arabic" w:cs="Simplified Arabic"/>
          <w:kern w:val="0"/>
          <w:sz w:val="28"/>
          <w:szCs w:val="28"/>
          <w14:ligatures w14:val="none"/>
        </w:rPr>
        <w:t xml:space="preserve">, 2022). </w:t>
      </w:r>
      <w:r w:rsidRPr="009C0656">
        <w:rPr>
          <w:rFonts w:ascii="Simplified Arabic" w:eastAsia="Times New Roman" w:hAnsi="Simplified Arabic" w:cs="Simplified Arabic"/>
          <w:kern w:val="0"/>
          <w:sz w:val="28"/>
          <w:szCs w:val="28"/>
          <w:rtl/>
          <w14:ligatures w14:val="none"/>
        </w:rPr>
        <w:t>كما تتيح هذه النماذج تحديث النماذج بصفة دورية لاستيعاب التغيرات في أساليب الاحتيال، بما يضمن استدامة فاعلية النموذج مع مرور الوقت</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ولا يقتصر دور نماذج التنبؤ على تصنيف المطالبات، بل يمتد إلى تقدير حجم الخسائر المحتملة، وترتيب المطالبات حسب أولويات التحقيق، وتوجيه الموارد الرقابية نحو الحالات الأعلى مخاطرة. كما تُوفر هذه النماذج تقديرات احتمالية تُتيح لصانعي القرار موازنة المخاطر واتخاذ قرارات مبنية على أدلة كمية دقيقة</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b/>
          <w:bCs/>
          <w:kern w:val="0"/>
          <w:sz w:val="28"/>
          <w:szCs w:val="28"/>
          <w:rtl/>
          <w14:ligatures w14:val="none"/>
        </w:rPr>
        <w:t>البعد الرابع: المراقبة الآنية للمطالبات</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يُشكّل هذا البعد الوجه التطبيقي المباشر للتحليلات المتقدمة، إذ يُترجم مخرجات الأبعاد السابقة إلى نظام رقابي فعّال يعمل على مدار الساعة. وتقوم فكرة المراقبة الآنية على تحليل المطالبات في اللحظة التي تُقدّم فيها، دون انتظار مراجعة لاحقة، بما يُتيح للشركة اتخاذ إجراءات فورية عند رصد أي إشارات مشبوهة</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Awosika</w:t>
      </w:r>
      <w:proofErr w:type="spellEnd"/>
      <w:r w:rsidRPr="009C0656">
        <w:rPr>
          <w:rFonts w:ascii="Simplified Arabic" w:eastAsia="Times New Roman" w:hAnsi="Simplified Arabic" w:cs="Simplified Arabic"/>
          <w:kern w:val="0"/>
          <w:sz w:val="28"/>
          <w:szCs w:val="28"/>
          <w14:ligatures w14:val="none"/>
        </w:rPr>
        <w:t xml:space="preserve"> et al., 2024).</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lastRenderedPageBreak/>
        <w:t>وتتطلب أنظمة المراقبة الآنية بنية تحتية تقنية متطورة تشمل: أنظمة معالجة التدفقات، وقواعد البيانات ذات الاستجابة السريعة، وواجهات تكامل مع الأنظمة التشغيلية المختلفة، ولوحات معلومات تفاعلية تُقدم للمحققين رؤى لحظية عن حالة المطالبات. كما تعتمد هذه الأنظمة على مجموعة من قواعد العمل والنماذج التحليلية التي تُنفَّذ تلقائيًّا على كل مطالبة جديدة، وتُنتج مؤشرات مخاطر آنية</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وتُوفر المراقبة الآنية جملة من المزايا، منها: تخفيض زمن الاستجابة لحالات الاحتيال، وتقليل الخسائر من خلال منع صرف المطالبات المشبوهة قبل التحقق منها، وتحسين تجربة العملاء المشروعين من خلال تسريع معالجة مطالباتهم، وتوفير مسار تدقيق شامل يُوثق كل خطوة في عملية اتخاذ القرار (حسن، 2021). كما تُتيح هذه الأنظمة التكامل مع مصادر بيانات خارجية للتحقق الفوري من صحة المعلومات المقدمة في المطالبة</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ومن الأبعاد المكمّلة التي يمكن إضافتها في هذا السياق: بُعد الحوكمة والامتثال التنظيمي، الذي يُعنى بضمان توافق تطبيقات التحليلات المتقدمة مع الأطر التشريعية والأخلاقية؛ وبُعد التكامل التقني، الذي يُركز على قدرة الأنظمة التحليلية على التكامل مع الأنظمة التشغيلية القائمة في الشركة؛ وبُعد الأمن السيبراني، الذي يهتم بحماية البيانات والنماذج التحليلية من التهديدات الرقمية</w:t>
      </w:r>
      <w:r w:rsidRPr="009C0656">
        <w:rPr>
          <w:rFonts w:ascii="Simplified Arabic" w:eastAsia="Times New Roman" w:hAnsi="Simplified Arabic" w:cs="Simplified Arabic"/>
          <w:kern w:val="0"/>
          <w:sz w:val="28"/>
          <w:szCs w:val="28"/>
          <w14:ligatures w14:val="none"/>
        </w:rPr>
        <w:t>.</w:t>
      </w:r>
    </w:p>
    <w:p w:rsidR="000F4733" w:rsidRPr="00531241" w:rsidRDefault="000F4733" w:rsidP="000F4733">
      <w:pPr>
        <w:spacing w:before="100" w:beforeAutospacing="1" w:after="100" w:afterAutospacing="1" w:line="276" w:lineRule="auto"/>
        <w:jc w:val="both"/>
        <w:outlineLvl w:val="2"/>
        <w:rPr>
          <w:rFonts w:ascii="Simplified Arabic" w:eastAsia="Times New Roman" w:hAnsi="Simplified Arabic" w:cs="Simplified Arabic"/>
          <w:b/>
          <w:bCs/>
          <w:kern w:val="0"/>
          <w:sz w:val="32"/>
          <w:szCs w:val="32"/>
          <w14:ligatures w14:val="none"/>
        </w:rPr>
      </w:pPr>
      <w:r w:rsidRPr="00531241">
        <w:rPr>
          <w:rFonts w:ascii="Simplified Arabic" w:eastAsia="Times New Roman" w:hAnsi="Simplified Arabic" w:cs="Simplified Arabic" w:hint="cs"/>
          <w:b/>
          <w:bCs/>
          <w:kern w:val="0"/>
          <w:sz w:val="32"/>
          <w:szCs w:val="32"/>
          <w:rtl/>
          <w14:ligatures w14:val="none"/>
        </w:rPr>
        <w:t>7.1.2</w:t>
      </w:r>
      <w:r w:rsidRPr="00531241">
        <w:rPr>
          <w:rFonts w:ascii="Simplified Arabic" w:eastAsia="Times New Roman" w:hAnsi="Simplified Arabic" w:cs="Simplified Arabic"/>
          <w:b/>
          <w:bCs/>
          <w:kern w:val="0"/>
          <w:sz w:val="32"/>
          <w:szCs w:val="32"/>
          <w:rtl/>
          <w14:ligatures w14:val="none"/>
        </w:rPr>
        <w:t xml:space="preserve"> التحديات والمعوقات</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على الرغم من المزايا الجوهرية للتحليلات المتقدمة، فإنها تُواجه جملة من التحديات التي قد تحدّ من فاعلية تطبيقها. ومن أبرز هذه التحديات: مشكلة عدم توازن البيانات، والحاجة إلى بيانات ضخمة عالية الجودة، وصعوبة تفسير قرارات النماذج المعقدة، والتحديات المرتبطة بحماية خصوصية البيانات، والتكاليف العالية لبناء البنية التحتية اللازمة، والحاجة إلى كوادر بشرية متخصصة</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Benedek</w:t>
      </w:r>
      <w:proofErr w:type="spellEnd"/>
      <w:r w:rsidRPr="009C0656">
        <w:rPr>
          <w:rFonts w:ascii="Simplified Arabic" w:eastAsia="Times New Roman" w:hAnsi="Simplified Arabic" w:cs="Simplified Arabic"/>
          <w:kern w:val="0"/>
          <w:sz w:val="28"/>
          <w:szCs w:val="28"/>
          <w14:ligatures w14:val="none"/>
        </w:rPr>
        <w:t xml:space="preserve"> et al., 2023). </w:t>
      </w:r>
      <w:r w:rsidRPr="009C0656">
        <w:rPr>
          <w:rFonts w:ascii="Simplified Arabic" w:eastAsia="Times New Roman" w:hAnsi="Simplified Arabic" w:cs="Simplified Arabic"/>
          <w:kern w:val="0"/>
          <w:sz w:val="28"/>
          <w:szCs w:val="28"/>
          <w:rtl/>
          <w14:ligatures w14:val="none"/>
        </w:rPr>
        <w:t>ويُضاف إلى ذلك التحديات التنظيمية المرتبطة بمقاومة التغيير داخل المؤسسات، والتحديات التشريعية المتعلقة بغياب أطر قانونية واضحة تُنظّم استخدام هذه التقنيات في بعض البيئات</w:t>
      </w:r>
      <w:r w:rsidRPr="009C0656">
        <w:rPr>
          <w:rFonts w:ascii="Simplified Arabic" w:eastAsia="Times New Roman" w:hAnsi="Simplified Arabic" w:cs="Simplified Arabic"/>
          <w:kern w:val="0"/>
          <w:sz w:val="28"/>
          <w:szCs w:val="28"/>
          <w14:ligatures w14:val="none"/>
        </w:rPr>
        <w:t>.</w:t>
      </w:r>
    </w:p>
    <w:p w:rsidR="000F4733" w:rsidRPr="00531241" w:rsidRDefault="000F4733" w:rsidP="000F4733">
      <w:pPr>
        <w:jc w:val="center"/>
        <w:outlineLvl w:val="1"/>
        <w:rPr>
          <w:rFonts w:ascii="Simplified Arabic" w:eastAsia="Times New Roman" w:hAnsi="Simplified Arabic" w:cs="Simplified Arabic"/>
          <w:b/>
          <w:bCs/>
          <w:kern w:val="0"/>
          <w:sz w:val="36"/>
          <w:szCs w:val="36"/>
          <w14:ligatures w14:val="none"/>
        </w:rPr>
      </w:pPr>
      <w:r w:rsidRPr="00531241">
        <w:rPr>
          <w:rFonts w:ascii="Simplified Arabic" w:eastAsia="Times New Roman" w:hAnsi="Simplified Arabic" w:cs="Simplified Arabic"/>
          <w:b/>
          <w:bCs/>
          <w:kern w:val="0"/>
          <w:sz w:val="36"/>
          <w:szCs w:val="36"/>
          <w:rtl/>
          <w14:ligatures w14:val="none"/>
        </w:rPr>
        <w:br w:type="page"/>
      </w:r>
      <w:r w:rsidRPr="00531241">
        <w:rPr>
          <w:rFonts w:ascii="Simplified Arabic" w:eastAsia="Times New Roman" w:hAnsi="Simplified Arabic" w:cs="Simplified Arabic"/>
          <w:b/>
          <w:bCs/>
          <w:kern w:val="0"/>
          <w:sz w:val="36"/>
          <w:szCs w:val="36"/>
          <w:rtl/>
          <w14:ligatures w14:val="none"/>
        </w:rPr>
        <w:lastRenderedPageBreak/>
        <w:t>المبحث الثاني: خفض الخسائر الناتجة عن مطالبات الحوادث المرورية</w:t>
      </w:r>
    </w:p>
    <w:p w:rsidR="000F4733" w:rsidRPr="00531241" w:rsidRDefault="000F4733" w:rsidP="000F4733">
      <w:pPr>
        <w:spacing w:before="100" w:beforeAutospacing="1" w:after="100" w:afterAutospacing="1" w:line="276" w:lineRule="auto"/>
        <w:jc w:val="both"/>
        <w:outlineLvl w:val="2"/>
        <w:rPr>
          <w:rFonts w:ascii="Simplified Arabic" w:eastAsia="Times New Roman" w:hAnsi="Simplified Arabic" w:cs="Simplified Arabic"/>
          <w:b/>
          <w:bCs/>
          <w:kern w:val="0"/>
          <w:sz w:val="32"/>
          <w:szCs w:val="32"/>
          <w14:ligatures w14:val="none"/>
        </w:rPr>
      </w:pPr>
      <w:r w:rsidRPr="00531241">
        <w:rPr>
          <w:rFonts w:ascii="Simplified Arabic" w:eastAsia="Times New Roman" w:hAnsi="Simplified Arabic" w:cs="Simplified Arabic" w:hint="cs"/>
          <w:b/>
          <w:bCs/>
          <w:kern w:val="0"/>
          <w:sz w:val="32"/>
          <w:szCs w:val="32"/>
          <w:rtl/>
          <w14:ligatures w14:val="none"/>
        </w:rPr>
        <w:t xml:space="preserve">1.2.2 </w:t>
      </w:r>
      <w:r w:rsidRPr="00531241">
        <w:rPr>
          <w:rFonts w:ascii="Simplified Arabic" w:eastAsia="Times New Roman" w:hAnsi="Simplified Arabic" w:cs="Simplified Arabic"/>
          <w:b/>
          <w:bCs/>
          <w:kern w:val="0"/>
          <w:sz w:val="32"/>
          <w:szCs w:val="32"/>
          <w:rtl/>
          <w14:ligatures w14:val="none"/>
        </w:rPr>
        <w:t>تمهيد</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تُشكّل مطالبات الحوادث المرورية أحد أكثر مجالات التأمين تعقيدًا وحساسية، لما تنطوي عليه من تشابك في العوامل البشرية والفنية والقانونية، ولما ترتبط به من تدفقات مالية ضخمة تُؤثر مباشرة في الاستدامة المالية لشركات التأمين. وقد شهد هذا القطاع في السنوات الأخيرة تصاعدًا ملحوظًا في حجم الخسائر الناتجة عن المطالبات، سواء المشروعة منها أو تلك التي تنطوي على شبهات احتيال، مما أدى إلى اهتزاز التوازن الاكتواري لكثير من الشركات وارتفاع أقساط التأمين على المؤمَّن لهم الملتزمين (العتيبي، 2024)</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ويكتسب موضوع خفض الخسائر الناتجة عن مطالبات الحوادث المرورية أهمية استراتيجية في صناعة التأمين، ليس فقط بوصفه غاية مالية تستهدف حماية ربحية الشركات، بل بوصفه ضرورة تنظيمية تُسهم في حماية حقوق جميع الأطراف، وتعزيز عدالة التسعير التأميني، وضمان استدامة القطاع في مواجهة التحديات المتنامية. وقد باتت الشركات مطالبة بتبنّي منظومة متكاملة من الإجراءات الوقائية والتصحيحية للسيطرة على هذه الخسائر، تشمل تطوير آليات الاكتتاب، وتحسين إدارة المطالبات، وتوظيف الأدوات التحليلية المتقدمة في كشف السلوك الاحتيالي (البلوي، 2021)</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وفي البيئة السعودية تحديدًا، يُمثّل هذا الملف تحديًا مضاعفًا نظرًا للنمو المتسارع في أعداد المركبات، وارتفاع معدلات الحوادث، وتزايد تعقيد حالات الاحتيال في المطالبات. ولذلك، تتوجه شركات التأمين السعودية بصورة متزايدة نحو الاستثمار في الحلول التقنية والتحليلية بوصفها المسار الأنجع للحدّ من الخسائر وتعزيز الكفاءة التشغيلية</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ويتناول هذا المبحث المتغير التابع للدراسة من خلال استعراض المفهوم، وإبراز الأهمية، وتحديد الأهداف، ومناقشة الأبعاد، مع تسليط الضوء على المؤشرات القياسية والاتجاهات المعاصرة والتحديات ذات العلاقة</w:t>
      </w:r>
      <w:r w:rsidRPr="009C0656">
        <w:rPr>
          <w:rFonts w:ascii="Simplified Arabic" w:eastAsia="Times New Roman" w:hAnsi="Simplified Arabic" w:cs="Simplified Arabic"/>
          <w:kern w:val="0"/>
          <w:sz w:val="28"/>
          <w:szCs w:val="28"/>
          <w14:ligatures w14:val="none"/>
        </w:rPr>
        <w:t>.</w:t>
      </w:r>
    </w:p>
    <w:p w:rsidR="000F4733" w:rsidRPr="00531241" w:rsidRDefault="000F4733" w:rsidP="000F4733">
      <w:pPr>
        <w:spacing w:before="100" w:beforeAutospacing="1" w:after="100" w:afterAutospacing="1" w:line="276" w:lineRule="auto"/>
        <w:jc w:val="both"/>
        <w:outlineLvl w:val="2"/>
        <w:rPr>
          <w:rFonts w:ascii="Simplified Arabic" w:eastAsia="Times New Roman" w:hAnsi="Simplified Arabic" w:cs="Simplified Arabic"/>
          <w:b/>
          <w:bCs/>
          <w:kern w:val="0"/>
          <w:sz w:val="32"/>
          <w:szCs w:val="32"/>
          <w14:ligatures w14:val="none"/>
        </w:rPr>
      </w:pPr>
      <w:r w:rsidRPr="00531241">
        <w:rPr>
          <w:rFonts w:ascii="Simplified Arabic" w:eastAsia="Times New Roman" w:hAnsi="Simplified Arabic" w:cs="Simplified Arabic" w:hint="cs"/>
          <w:b/>
          <w:bCs/>
          <w:kern w:val="0"/>
          <w:sz w:val="32"/>
          <w:szCs w:val="32"/>
          <w:rtl/>
          <w14:ligatures w14:val="none"/>
        </w:rPr>
        <w:t>2.2.2</w:t>
      </w:r>
      <w:r w:rsidRPr="00531241">
        <w:rPr>
          <w:rFonts w:ascii="Simplified Arabic" w:eastAsia="Times New Roman" w:hAnsi="Simplified Arabic" w:cs="Simplified Arabic"/>
          <w:b/>
          <w:bCs/>
          <w:kern w:val="0"/>
          <w:sz w:val="32"/>
          <w:szCs w:val="32"/>
          <w:rtl/>
          <w14:ligatures w14:val="none"/>
        </w:rPr>
        <w:t xml:space="preserve"> مفهوم خفض الخسائر الناتجة عن مطالبات الحوادث المرورية</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lastRenderedPageBreak/>
        <w:t>يتباين الباحثون في تعريف مفهوم خفض الخسائر الناتجة عن مطالبات الحوادث المرورية، وفقًا للزاوية التي يُقاربون منها هذه الظاهرة. فمن منظور مالي بحت، يُعرَّف بأنه مجموعة الإجراءات والسياسات التي تتخذها شركات التأمين لتقليص المخصصات المالية المدفوعة لتسوية مطالبات الحوادث المرورية، بما يُسهم في تحسين نسب الخسارة ورفع الربحية التشغيلية للشركة (حسن، 2021). ويُركز هذا التعريف على البعد الكمّي المرتبط بالنتائج المالية المباشرة</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ومن منظور إداري، يُنظر إلى خفض الخسائر بوصفه منظومة متكاملة من الممارسات الإدارية والتشغيلية التي تستهدف إحكام السيطرة على مسار المطالبات منذ لحظة تقديمها وحتى تسويتها النهائية، مع تحديد نقاط التسرب المالي المحتملة ومعالجتها بأدوات فعّالة (الشناوي، 2022). ويتسع هذا التعريف ليشمل جوانب التخطيط والتنظيم والرقابة، ويُقدم رؤية شمولية تتجاوز البعد المالي إلى البعد المؤسسي</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أما من المنظور التقني، فيُعرَّف على أنه توظيف منهجي للأدوات الرقمية والتحليلية في رصد المطالبات المشبوهة والتحقق من صحة البيانات المقدمة، بما يُسهم في تخفيض الخسائر الناتجة عن المطالبات الاحتيالية وتحسين دقة التسوية</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Aslam</w:t>
      </w:r>
      <w:proofErr w:type="spellEnd"/>
      <w:r w:rsidRPr="009C0656">
        <w:rPr>
          <w:rFonts w:ascii="Simplified Arabic" w:eastAsia="Times New Roman" w:hAnsi="Simplified Arabic" w:cs="Simplified Arabic"/>
          <w:kern w:val="0"/>
          <w:sz w:val="28"/>
          <w:szCs w:val="28"/>
          <w14:ligatures w14:val="none"/>
        </w:rPr>
        <w:t xml:space="preserve"> et al., 2022). </w:t>
      </w:r>
      <w:r w:rsidRPr="009C0656">
        <w:rPr>
          <w:rFonts w:ascii="Simplified Arabic" w:eastAsia="Times New Roman" w:hAnsi="Simplified Arabic" w:cs="Simplified Arabic"/>
          <w:kern w:val="0"/>
          <w:sz w:val="28"/>
          <w:szCs w:val="28"/>
          <w:rtl/>
          <w14:ligatures w14:val="none"/>
        </w:rPr>
        <w:t>ويعكس هذا التعريف التوجه الحديث نحو الاعتماد على التكنولوجيا في إدارة المطالبات، ويُبرز أهمية التحول الرقمي في هذا القطاع</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ويُقدّم فريق من الباحثين مفهومًا أكثر شمولية، حيث يُعرّفون خفض الخسائر بوصفه استراتيجية تكاملية تجمع بين الوقاية والكشف والاستجابة، تبدأ بتحسين معايير الاكتتاب، ثم تنتقل إلى المراقبة المستمرة للمطالبات، وتنتهي بالتحقيق الفعّال في الحالات المشبوهة وتعزيز الاسترداد</w:t>
      </w:r>
      <w:r w:rsidRPr="009C0656">
        <w:rPr>
          <w:rFonts w:ascii="Simplified Arabic" w:eastAsia="Times New Roman" w:hAnsi="Simplified Arabic" w:cs="Simplified Arabic"/>
          <w:kern w:val="0"/>
          <w:sz w:val="28"/>
          <w:szCs w:val="28"/>
          <w14:ligatures w14:val="none"/>
        </w:rPr>
        <w:t xml:space="preserve"> (Bello et al., 2023). </w:t>
      </w:r>
      <w:r w:rsidRPr="009C0656">
        <w:rPr>
          <w:rFonts w:ascii="Simplified Arabic" w:eastAsia="Times New Roman" w:hAnsi="Simplified Arabic" w:cs="Simplified Arabic"/>
          <w:kern w:val="0"/>
          <w:sz w:val="28"/>
          <w:szCs w:val="28"/>
          <w:rtl/>
          <w14:ligatures w14:val="none"/>
        </w:rPr>
        <w:t>ويُعتبر هذا التعريف أكثر ملاءمة لطبيعة الدراسة الحالية، إذ يستوعب مختلف مراحل معالجة المطالبات</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ومن زاوية إدارة المخاطر، يُنظر إلى المفهوم بوصفه ممارسة رقابية تستهدف تحديد المخاطر التشغيلية والاحتيالية المرتبطة بالمطالبات، وتقييم حجمها، وتطوير آليات للتخفيف منها، بما يضمن حماية موجودات الشركة والحفاظ على قدرتها على الوفاء بالتزاماتها التعاقدية (عبدالله وسعيد، 2023). ويُبرز هذا التعريف الترابط الوثيق بين إدارة المخاطر وخفض الخسائر، ويعكس التوجه المعاصر نحو إدارة المخاطر المتكاملة في صناعة التأمين</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 xml:space="preserve">ويرى فريق آخر أنّ خفض الخسائر يُمثّل عملية مستمرة تستوجب المراجعة الدورية للنماذج الاكتوارية، وتحديث معايير التسعير، وتطوير أدوات التحقق من المطالبات، بما يضمن مواكبة المستجدات في بيئة </w:t>
      </w:r>
      <w:r w:rsidRPr="009C0656">
        <w:rPr>
          <w:rFonts w:ascii="Simplified Arabic" w:eastAsia="Times New Roman" w:hAnsi="Simplified Arabic" w:cs="Simplified Arabic"/>
          <w:kern w:val="0"/>
          <w:sz w:val="28"/>
          <w:szCs w:val="28"/>
          <w:rtl/>
          <w14:ligatures w14:val="none"/>
        </w:rPr>
        <w:lastRenderedPageBreak/>
        <w:t>العمل ومواجهة الأنماط الجديدة من الاحتيال</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Benedek</w:t>
      </w:r>
      <w:proofErr w:type="spellEnd"/>
      <w:r w:rsidRPr="009C0656">
        <w:rPr>
          <w:rFonts w:ascii="Simplified Arabic" w:eastAsia="Times New Roman" w:hAnsi="Simplified Arabic" w:cs="Simplified Arabic"/>
          <w:kern w:val="0"/>
          <w:sz w:val="28"/>
          <w:szCs w:val="28"/>
          <w14:ligatures w14:val="none"/>
        </w:rPr>
        <w:t xml:space="preserve"> et al., 2023). </w:t>
      </w:r>
      <w:r w:rsidRPr="009C0656">
        <w:rPr>
          <w:rFonts w:ascii="Simplified Arabic" w:eastAsia="Times New Roman" w:hAnsi="Simplified Arabic" w:cs="Simplified Arabic"/>
          <w:kern w:val="0"/>
          <w:sz w:val="28"/>
          <w:szCs w:val="28"/>
          <w:rtl/>
          <w14:ligatures w14:val="none"/>
        </w:rPr>
        <w:t>كما يُقدَّم المفهوم بوصفه محصلة لتفاعل ثلاثة عوامل رئيسة: كفاءة الأنظمة التحليلية، وجودة الإجراءات التشغيلية، وفاعلية السياسات المؤسسية</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Kaushik</w:t>
      </w:r>
      <w:proofErr w:type="spellEnd"/>
      <w:r w:rsidRPr="009C0656">
        <w:rPr>
          <w:rFonts w:ascii="Simplified Arabic" w:eastAsia="Times New Roman" w:hAnsi="Simplified Arabic" w:cs="Simplified Arabic"/>
          <w:kern w:val="0"/>
          <w:sz w:val="28"/>
          <w:szCs w:val="28"/>
          <w14:ligatures w14:val="none"/>
        </w:rPr>
        <w:t xml:space="preserve"> et al., 2024).</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ويرى الباحث في ضوء التعريفات السابقة أنّ خفض الخسائر الناتجة عن مطالبات الحوادث المرورية يمكن تعريفه إجرائيًّا بأنه مجموعة الإجراءات والسياسات والممارسات المتكاملة التي تعتمدها شركات التأمين، بالاستعانة بالأدوات التحليلية المتقدمة والتقنيات الحديثة، بهدف تقليص المبالغ المدفوعة في تسوية مطالبات الحوادث المرورية غير المشروعة أو المضخّمة، وتحسين كفاءة معالجة المطالبات المشروعة، بما يُسهم في تعزيز الاستدامة المالية للشركة، وحماية حقوق المؤمَّن لهم الملتزمين، وتحقيق العدالة في التسعير التأميني. ويرى الباحث أنّ هذا التعريف يُقدّم رؤية متكاملة تستوعب الأبعاد المالية والإدارية والتقنية والتنظيمية للمفهوم، ويربطه بالأدوات التحليلية التي تُشكّل المتغير المستقل في الدراسة</w:t>
      </w:r>
      <w:r w:rsidRPr="009C0656">
        <w:rPr>
          <w:rFonts w:ascii="Simplified Arabic" w:eastAsia="Times New Roman" w:hAnsi="Simplified Arabic" w:cs="Simplified Arabic"/>
          <w:kern w:val="0"/>
          <w:sz w:val="28"/>
          <w:szCs w:val="28"/>
          <w14:ligatures w14:val="none"/>
        </w:rPr>
        <w:t>.</w:t>
      </w:r>
    </w:p>
    <w:p w:rsidR="000F4733" w:rsidRPr="00531241" w:rsidRDefault="000F4733" w:rsidP="000F4733">
      <w:pPr>
        <w:spacing w:before="100" w:beforeAutospacing="1" w:after="100" w:afterAutospacing="1" w:line="276" w:lineRule="auto"/>
        <w:jc w:val="both"/>
        <w:outlineLvl w:val="2"/>
        <w:rPr>
          <w:rFonts w:ascii="Simplified Arabic" w:eastAsia="Times New Roman" w:hAnsi="Simplified Arabic" w:cs="Simplified Arabic"/>
          <w:b/>
          <w:bCs/>
          <w:kern w:val="0"/>
          <w:sz w:val="32"/>
          <w:szCs w:val="32"/>
          <w14:ligatures w14:val="none"/>
        </w:rPr>
      </w:pPr>
      <w:r w:rsidRPr="00531241">
        <w:rPr>
          <w:rFonts w:ascii="Simplified Arabic" w:eastAsia="Times New Roman" w:hAnsi="Simplified Arabic" w:cs="Simplified Arabic" w:hint="cs"/>
          <w:b/>
          <w:bCs/>
          <w:kern w:val="0"/>
          <w:sz w:val="32"/>
          <w:szCs w:val="32"/>
          <w:rtl/>
          <w14:ligatures w14:val="none"/>
        </w:rPr>
        <w:t>3.2.2</w:t>
      </w:r>
      <w:r w:rsidRPr="00531241">
        <w:rPr>
          <w:rFonts w:ascii="Simplified Arabic" w:eastAsia="Times New Roman" w:hAnsi="Simplified Arabic" w:cs="Simplified Arabic"/>
          <w:b/>
          <w:bCs/>
          <w:kern w:val="0"/>
          <w:sz w:val="32"/>
          <w:szCs w:val="32"/>
          <w:rtl/>
          <w14:ligatures w14:val="none"/>
        </w:rPr>
        <w:t xml:space="preserve"> التطور المفاهيمي لخفض الخسائر في صناعة التأمين</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مرّ مفهوم خفض الخسائر في صناعة التأمين بمراحل تطورية متعددة تعكس التحولات الجذرية في بيئة العمل والأدوات المتاحة. ففي المرحلة الأولى، كان التركيز منصبًّا على الجوانب الاكتوارية البحتة، حيث يُنظر إلى الخسائر بوصفها ظاهرة إحصائية تُدار من خلال حساب الاحتمالات وتقدير التوزيعات، مع الاعتماد على قواعد بسيطة لتقييم المطالبات (البياتي، 2020)</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وفي المرحلة الثانية، توسّع المفهوم ليشمل أبعادًا إدارية وتشغيلية، حيث بدأت الشركات تُدرك أنّ خفض الخسائر لا يقتصر على الحسابات الإحصائية، بل يمتد إلى تحسين الإجراءات الداخلية، وتطوير كفاءة العاملين، وتعزيز أنظمة الرقابة الداخلية. وقد شهدت هذه المرحلة تطور معايير الاكتتاب، وظهور تخصصات جديدة كالتحقيق في المطالبات وتسويتها</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أما المرحلة الثالثة، فقد اتّسمت بدخول التكنولوجيا الرقمية إلى ميدان إدارة المطالبات، حيث بدأت الشركات توظف قواعد البيانات الحاسوبية وأنظمة إدارة المطالبات الإلكترونية، مما أتاح تسريع دورة المعالجة وتحسين الدقة. وفي هذه المرحلة، ظهرت الأدوات الإحصائية الحديثة كأدوات التنقيب في البيانات، التي فتحت آفاقًا جديدة للكشف عن الأنماط الاحتيالية</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Subudhi</w:t>
      </w:r>
      <w:proofErr w:type="spellEnd"/>
      <w:r w:rsidRPr="009C0656">
        <w:rPr>
          <w:rFonts w:ascii="Simplified Arabic" w:eastAsia="Times New Roman" w:hAnsi="Simplified Arabic" w:cs="Simplified Arabic"/>
          <w:kern w:val="0"/>
          <w:sz w:val="28"/>
          <w:szCs w:val="28"/>
          <w14:ligatures w14:val="none"/>
        </w:rPr>
        <w:t xml:space="preserve"> &amp; </w:t>
      </w:r>
      <w:proofErr w:type="spellStart"/>
      <w:r w:rsidRPr="009C0656">
        <w:rPr>
          <w:rFonts w:ascii="Simplified Arabic" w:eastAsia="Times New Roman" w:hAnsi="Simplified Arabic" w:cs="Simplified Arabic"/>
          <w:kern w:val="0"/>
          <w:sz w:val="28"/>
          <w:szCs w:val="28"/>
          <w14:ligatures w14:val="none"/>
        </w:rPr>
        <w:t>Panigrahi</w:t>
      </w:r>
      <w:proofErr w:type="spellEnd"/>
      <w:r w:rsidRPr="009C0656">
        <w:rPr>
          <w:rFonts w:ascii="Simplified Arabic" w:eastAsia="Times New Roman" w:hAnsi="Simplified Arabic" w:cs="Simplified Arabic"/>
          <w:kern w:val="0"/>
          <w:sz w:val="28"/>
          <w:szCs w:val="28"/>
          <w14:ligatures w14:val="none"/>
        </w:rPr>
        <w:t>, 2020).</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lastRenderedPageBreak/>
        <w:t>وتُمثّل المرحلة الراهنة نقلة نوعية بدخول الذكاء الاصطناعي والتعلم الآلي والبيانات الضخمة إلى ميدان إدارة الخسائر، حيث باتت الشركات قادرة على بناء منظومات تحليلية متكاملة تعمل بشكل استباقي على تقليص الخسائر قبل وقوعها، بدلًا من الاكتفاء بالاستجابة اللاحقة لها. ويُلاحظ الباحث أنّ هذا التطور يعكس تحولًا جوهريًّا في فلسفة إدارة الخسائر من نهج تفاعلي إلى نهج استباقي، ومن تركيز على الجوانب الكمّية إلى منظومة متكاملة تجمع بين الأبعاد الكمّية والنوعية والتقنية</w:t>
      </w:r>
      <w:r w:rsidRPr="009C0656">
        <w:rPr>
          <w:rFonts w:ascii="Simplified Arabic" w:eastAsia="Times New Roman" w:hAnsi="Simplified Arabic" w:cs="Simplified Arabic"/>
          <w:kern w:val="0"/>
          <w:sz w:val="28"/>
          <w:szCs w:val="28"/>
          <w14:ligatures w14:val="none"/>
        </w:rPr>
        <w:t>.</w:t>
      </w:r>
    </w:p>
    <w:p w:rsidR="000F4733" w:rsidRPr="00223CB1" w:rsidRDefault="000F4733" w:rsidP="000F4733">
      <w:pPr>
        <w:spacing w:before="100" w:beforeAutospacing="1" w:after="100" w:afterAutospacing="1" w:line="276" w:lineRule="auto"/>
        <w:jc w:val="both"/>
        <w:outlineLvl w:val="2"/>
        <w:rPr>
          <w:rFonts w:ascii="Simplified Arabic" w:eastAsia="Times New Roman" w:hAnsi="Simplified Arabic" w:cs="Simplified Arabic"/>
          <w:b/>
          <w:bCs/>
          <w:kern w:val="0"/>
          <w:sz w:val="32"/>
          <w:szCs w:val="32"/>
          <w14:ligatures w14:val="none"/>
        </w:rPr>
      </w:pPr>
      <w:r w:rsidRPr="00223CB1">
        <w:rPr>
          <w:rFonts w:ascii="Simplified Arabic" w:eastAsia="Times New Roman" w:hAnsi="Simplified Arabic" w:cs="Simplified Arabic" w:hint="cs"/>
          <w:b/>
          <w:bCs/>
          <w:kern w:val="0"/>
          <w:sz w:val="32"/>
          <w:szCs w:val="32"/>
          <w:rtl/>
          <w14:ligatures w14:val="none"/>
        </w:rPr>
        <w:t>4.2.2</w:t>
      </w:r>
      <w:r w:rsidRPr="00223CB1">
        <w:rPr>
          <w:rFonts w:ascii="Simplified Arabic" w:eastAsia="Times New Roman" w:hAnsi="Simplified Arabic" w:cs="Simplified Arabic"/>
          <w:b/>
          <w:bCs/>
          <w:kern w:val="0"/>
          <w:sz w:val="32"/>
          <w:szCs w:val="32"/>
          <w:rtl/>
          <w14:ligatures w14:val="none"/>
        </w:rPr>
        <w:t xml:space="preserve"> أهمية خفض الخسائر الناتجة عن مطالبات الحوادث المرورية</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تكتسب قضية خفض الخسائر الناتجة عن مطالبات الحوادث المرورية أهمية مضاعفة في السياق التأميني المعاصر، لما تُشكله من محور رئيس لتحقيق الاستدامة المالية للشركات، وضمان توازن السوق التأميني، وحماية حقوق مختلف الأطراف. وتتّسع هذه الأهمية لتشمل أبعادًا اقتصادية واجتماعية وتنظيمية متشعبة</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ويشير (البلوي، 2021) إلى أنّ أهمية خفض الخسائر تتجلى في عدة محاور، أولها أنّها تحمي الاستدامة المالية لشركات التأمين وتحفظ قدرتها على الوفاء بالتزاماتها تجاه المؤمَّن لهم، وثانيها أنّها تُحقق العدالة التأمينية من خلال منع تحويل تكاليف الاحتيال إلى العملاء الملتزمين عبر أقساط أعلى، وثالثها أنّها تُعزز ثقة المجتمع في المنظومة التأمينية وتُشجع على الإقبال على منتجاتها، ورابعها أنّها تدعم الاقتصاد الوطني من خلال تعزيز كفاءة أحد قطاعاته الحيوية</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ويرى</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Benedek</w:t>
      </w:r>
      <w:proofErr w:type="spellEnd"/>
      <w:r w:rsidRPr="009C0656">
        <w:rPr>
          <w:rFonts w:ascii="Simplified Arabic" w:eastAsia="Times New Roman" w:hAnsi="Simplified Arabic" w:cs="Simplified Arabic"/>
          <w:kern w:val="0"/>
          <w:sz w:val="28"/>
          <w:szCs w:val="28"/>
          <w14:ligatures w14:val="none"/>
        </w:rPr>
        <w:t xml:space="preserve"> et al., 2023) </w:t>
      </w:r>
      <w:r w:rsidRPr="009C0656">
        <w:rPr>
          <w:rFonts w:ascii="Simplified Arabic" w:eastAsia="Times New Roman" w:hAnsi="Simplified Arabic" w:cs="Simplified Arabic"/>
          <w:kern w:val="0"/>
          <w:sz w:val="28"/>
          <w:szCs w:val="28"/>
          <w:rtl/>
          <w14:ligatures w14:val="none"/>
        </w:rPr>
        <w:t>أنّ أهمية هذا المسعى تمتد لتشمل تحقيق كفاءة تكلفة أعلى لأنظمة إدارة المطالبات، حيث تُوفر الأدوات التحليلية المتقدمة عوائد استثمارية معتبرة تفوق تكاليف تطبيقها بمرور الوقت. كما تُسهم في تحسين قدرة الشركات على التسعير الدقيق، وبناء محافظ تأمينية أكثر توازنًا، وتخفيف تعرض الشركات للمخاطر النظامية المرتبطة بموجات الاحتيال المنظّم</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ويُبيّن</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Awosika</w:t>
      </w:r>
      <w:proofErr w:type="spellEnd"/>
      <w:r w:rsidRPr="009C0656">
        <w:rPr>
          <w:rFonts w:ascii="Simplified Arabic" w:eastAsia="Times New Roman" w:hAnsi="Simplified Arabic" w:cs="Simplified Arabic"/>
          <w:kern w:val="0"/>
          <w:sz w:val="28"/>
          <w:szCs w:val="28"/>
          <w14:ligatures w14:val="none"/>
        </w:rPr>
        <w:t xml:space="preserve"> et al., 2024) </w:t>
      </w:r>
      <w:r w:rsidRPr="009C0656">
        <w:rPr>
          <w:rFonts w:ascii="Simplified Arabic" w:eastAsia="Times New Roman" w:hAnsi="Simplified Arabic" w:cs="Simplified Arabic"/>
          <w:kern w:val="0"/>
          <w:sz w:val="28"/>
          <w:szCs w:val="28"/>
          <w:rtl/>
          <w14:ligatures w14:val="none"/>
        </w:rPr>
        <w:t>أنّ خفض الخسائر يُعد ركيزة رئيسة في تعزيز الابتكار داخل شركات التأمين، إذ يُوفر الموارد المالية اللازمة للاستثمار في تطوير المنتجات وتحسين الخدمات وتبنّي التقنيات الحديثة. كما يُتيح للشركات القدرة على المنافسة في الأسواق الإقليمية والدولية، وتقديم منتجات تأمينية مبتكرة كالتأمين المؤشِّر الذي يعتمد على مؤشرات موضوعية في تحديد التعويضات</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lastRenderedPageBreak/>
        <w:t>ويُضيف (عبدالرحمن، 2022) أنّ أهمية خفض الخسائر تتجلى في تعزيز الكفاءة التشغيلية للشركات، وتحرير مواردها البشرية والمالية للتركيز على تطوير الأعمال بدلًا من استنزافها في التعامل مع المطالبات الاحتيالية. كما تُسهم في تحسين تجربة العملاء المشروعين من خلال تسريع معالجة مطالباتهم وتقديم خدمة أفضل. ويرى (معزوز وبوفولة، 2024) أنّ خفض الخسائر يُشكّل محورًا رئيسًا في مسار التحول الرقمي لشركات التأمين، حيث يُوفر الحافز الاقتصادي المطلوب لتبنّي التقنيات الحديثة والاستثمار في البنية التحتية الرقمية</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ومن منظور تنظيمي، تكتسب هذه القضية أهمية استثنائية في السياق السعودي، حيث تسعى الجهات التشريعية والرقابية إلى تعزيز حوكمة قطاع التأمين وضمان استدامته وتنافسيته. ويُسهم خفض الخسائر في تحقيق أهداف رؤية المملكة 2030 المتعلقة بتطوير القطاع المالي وتنويع الاقتصاد وتقليل الاعتماد على النفط (العتيبي، 2024). كما يُعزز ذلك مكانة المملكة كمركز مالي إقليمي جاذب للاستثمار، ويُقدم نموذجًا يُحتذى به في المنطقة</w:t>
      </w:r>
      <w:r w:rsidRPr="009C0656">
        <w:rPr>
          <w:rFonts w:ascii="Simplified Arabic" w:eastAsia="Times New Roman" w:hAnsi="Simplified Arabic" w:cs="Simplified Arabic"/>
          <w:kern w:val="0"/>
          <w:sz w:val="28"/>
          <w:szCs w:val="28"/>
          <w14:ligatures w14:val="none"/>
        </w:rPr>
        <w:t>.</w:t>
      </w:r>
    </w:p>
    <w:p w:rsidR="000F4733" w:rsidRPr="00223CB1" w:rsidRDefault="000F4733" w:rsidP="000F4733">
      <w:pPr>
        <w:spacing w:before="100" w:beforeAutospacing="1" w:after="100" w:afterAutospacing="1" w:line="276" w:lineRule="auto"/>
        <w:jc w:val="both"/>
        <w:outlineLvl w:val="2"/>
        <w:rPr>
          <w:rFonts w:ascii="Simplified Arabic" w:eastAsia="Times New Roman" w:hAnsi="Simplified Arabic" w:cs="Simplified Arabic"/>
          <w:b/>
          <w:bCs/>
          <w:kern w:val="0"/>
          <w:sz w:val="32"/>
          <w:szCs w:val="32"/>
          <w14:ligatures w14:val="none"/>
        </w:rPr>
      </w:pPr>
      <w:r w:rsidRPr="00223CB1">
        <w:rPr>
          <w:rFonts w:ascii="Simplified Arabic" w:eastAsia="Times New Roman" w:hAnsi="Simplified Arabic" w:cs="Simplified Arabic" w:hint="cs"/>
          <w:b/>
          <w:bCs/>
          <w:kern w:val="0"/>
          <w:sz w:val="32"/>
          <w:szCs w:val="32"/>
          <w:rtl/>
          <w14:ligatures w14:val="none"/>
        </w:rPr>
        <w:t>5.2.2</w:t>
      </w:r>
      <w:r w:rsidRPr="00223CB1">
        <w:rPr>
          <w:rFonts w:ascii="Simplified Arabic" w:eastAsia="Times New Roman" w:hAnsi="Simplified Arabic" w:cs="Simplified Arabic"/>
          <w:b/>
          <w:bCs/>
          <w:kern w:val="0"/>
          <w:sz w:val="32"/>
          <w:szCs w:val="32"/>
          <w:rtl/>
          <w14:ligatures w14:val="none"/>
        </w:rPr>
        <w:t xml:space="preserve"> أهداف خفض الخسائر الناتجة عن مطالبات الحوادث المرورية</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تسعى شركات التأمين من خلال جهودها لخفض الخسائر إلى تحقيق منظومة متكاملة من الأهداف، تعكس تعدد الأبعاد التي يُلامسها هذا الملف. وقد تناول الباحثون هذه الأهداف من زوايا متعددة، وفيما يلي عرض لأبرز ما ورد في الأدبيات المتخصصة</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يذهب</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Nordin</w:t>
      </w:r>
      <w:proofErr w:type="spellEnd"/>
      <w:r w:rsidRPr="009C0656">
        <w:rPr>
          <w:rFonts w:ascii="Simplified Arabic" w:eastAsia="Times New Roman" w:hAnsi="Simplified Arabic" w:cs="Simplified Arabic"/>
          <w:kern w:val="0"/>
          <w:sz w:val="28"/>
          <w:szCs w:val="28"/>
          <w14:ligatures w14:val="none"/>
        </w:rPr>
        <w:t xml:space="preserve"> et al., 2024) </w:t>
      </w:r>
      <w:r w:rsidRPr="009C0656">
        <w:rPr>
          <w:rFonts w:ascii="Simplified Arabic" w:eastAsia="Times New Roman" w:hAnsi="Simplified Arabic" w:cs="Simplified Arabic"/>
          <w:kern w:val="0"/>
          <w:sz w:val="28"/>
          <w:szCs w:val="28"/>
          <w:rtl/>
          <w14:ligatures w14:val="none"/>
        </w:rPr>
        <w:t>إلى أنّ الأهداف الرئيسة لخفض الخسائر تتمثل في: أولًا، تحسين دقة كشف المطالبات الاحتيالية بما يُقلل الخسائر المباشرة، ثانيًا، تخفيض المعدل الخاطئ للإنذارات بما يُوفر موارد التحقيق ويحسّن تجربة العملاء، ثالثًا، بناء منظومة رقابية قابلة للتوسع تستوعب النمو في حجم المطالبات، رابعًا، تعزيز الاستجابة الآنية للمطالبات المشبوهة</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ويرى</w:t>
      </w:r>
      <w:r w:rsidRPr="009C0656">
        <w:rPr>
          <w:rFonts w:ascii="Simplified Arabic" w:eastAsia="Times New Roman" w:hAnsi="Simplified Arabic" w:cs="Simplified Arabic"/>
          <w:kern w:val="0"/>
          <w:sz w:val="28"/>
          <w:szCs w:val="28"/>
          <w14:ligatures w14:val="none"/>
        </w:rPr>
        <w:t xml:space="preserve"> (de Boer et al., 2024) </w:t>
      </w:r>
      <w:r w:rsidRPr="009C0656">
        <w:rPr>
          <w:rFonts w:ascii="Simplified Arabic" w:eastAsia="Times New Roman" w:hAnsi="Simplified Arabic" w:cs="Simplified Arabic"/>
          <w:kern w:val="0"/>
          <w:sz w:val="28"/>
          <w:szCs w:val="28"/>
          <w:rtl/>
          <w14:ligatures w14:val="none"/>
        </w:rPr>
        <w:t>أنّ الأهداف تشمل: تقليص الفجوة بين المطالبات المشروعة والاحتيالية، وتحسين كفاءة الموارد البشرية العاملة في التحقيق، وتوفير معلومات دقيقة لدعم قرارات التسوية، وتعزيز قدرة الشركات على التكيف مع أنماط الاحتيال المتغيرة. ويُضيف</w:t>
      </w:r>
      <w:r w:rsidRPr="009C0656">
        <w:rPr>
          <w:rFonts w:ascii="Simplified Arabic" w:eastAsia="Times New Roman" w:hAnsi="Simplified Arabic" w:cs="Simplified Arabic"/>
          <w:kern w:val="0"/>
          <w:sz w:val="28"/>
          <w:szCs w:val="28"/>
          <w14:ligatures w14:val="none"/>
        </w:rPr>
        <w:t xml:space="preserve"> (Xia et al., 2022) </w:t>
      </w:r>
      <w:r w:rsidRPr="009C0656">
        <w:rPr>
          <w:rFonts w:ascii="Simplified Arabic" w:eastAsia="Times New Roman" w:hAnsi="Simplified Arabic" w:cs="Simplified Arabic"/>
          <w:kern w:val="0"/>
          <w:sz w:val="28"/>
          <w:szCs w:val="28"/>
          <w:rtl/>
          <w14:ligatures w14:val="none"/>
        </w:rPr>
        <w:t>أنّ الأهداف تمتد لتشمل: بناء نماذج تحليلية عالية الدقة تجمع بين تقنيات متعددة، والاستفادة من البيانات المتنوعة في تحسين قرارات التسوية، وتطوير أنظمة كشف قادرة على التعامل مع الأنماط المعقدة والمتطورة للاحتيال</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lastRenderedPageBreak/>
        <w:t>ويُبيّن</w:t>
      </w:r>
      <w:r w:rsidRPr="009C0656">
        <w:rPr>
          <w:rFonts w:ascii="Simplified Arabic" w:eastAsia="Times New Roman" w:hAnsi="Simplified Arabic" w:cs="Simplified Arabic"/>
          <w:kern w:val="0"/>
          <w:sz w:val="28"/>
          <w:szCs w:val="28"/>
          <w14:ligatures w14:val="none"/>
        </w:rPr>
        <w:t xml:space="preserve"> (Mora-Escobar &amp; </w:t>
      </w:r>
      <w:proofErr w:type="spellStart"/>
      <w:r w:rsidRPr="009C0656">
        <w:rPr>
          <w:rFonts w:ascii="Simplified Arabic" w:eastAsia="Times New Roman" w:hAnsi="Simplified Arabic" w:cs="Simplified Arabic"/>
          <w:kern w:val="0"/>
          <w:sz w:val="28"/>
          <w:szCs w:val="28"/>
          <w14:ligatures w14:val="none"/>
        </w:rPr>
        <w:t>Galpin</w:t>
      </w:r>
      <w:proofErr w:type="spellEnd"/>
      <w:r w:rsidRPr="009C0656">
        <w:rPr>
          <w:rFonts w:ascii="Simplified Arabic" w:eastAsia="Times New Roman" w:hAnsi="Simplified Arabic" w:cs="Simplified Arabic"/>
          <w:kern w:val="0"/>
          <w:sz w:val="28"/>
          <w:szCs w:val="28"/>
          <w14:ligatures w14:val="none"/>
        </w:rPr>
        <w:t xml:space="preserve">, 2024) </w:t>
      </w:r>
      <w:r w:rsidRPr="009C0656">
        <w:rPr>
          <w:rFonts w:ascii="Simplified Arabic" w:eastAsia="Times New Roman" w:hAnsi="Simplified Arabic" w:cs="Simplified Arabic"/>
          <w:kern w:val="0"/>
          <w:sz w:val="28"/>
          <w:szCs w:val="28"/>
          <w:rtl/>
          <w14:ligatures w14:val="none"/>
        </w:rPr>
        <w:t>أنّ من الأهداف الجوهرية: تحسين استراتيجيات كشف الاحتيال في مطالبات الحوادث المرورية، ومعالجة التحديات المرتبطة بجودة البيانات، وتطوير نماذج قادرة على التعامل مع التنوع في طبيعة الحوادث، وتعزيز التكامل بين الأدوات التحليلية والإجراءات التشغيلية. ويُشير</w:t>
      </w:r>
      <w:r w:rsidRPr="009C0656">
        <w:rPr>
          <w:rFonts w:ascii="Simplified Arabic" w:eastAsia="Times New Roman" w:hAnsi="Simplified Arabic" w:cs="Simplified Arabic"/>
          <w:kern w:val="0"/>
          <w:sz w:val="28"/>
          <w:szCs w:val="28"/>
          <w14:ligatures w14:val="none"/>
        </w:rPr>
        <w:t xml:space="preserve"> (Hamid et al., 2024) </w:t>
      </w:r>
      <w:r w:rsidRPr="009C0656">
        <w:rPr>
          <w:rFonts w:ascii="Simplified Arabic" w:eastAsia="Times New Roman" w:hAnsi="Simplified Arabic" w:cs="Simplified Arabic"/>
          <w:kern w:val="0"/>
          <w:sz w:val="28"/>
          <w:szCs w:val="28"/>
          <w:rtl/>
          <w14:ligatures w14:val="none"/>
        </w:rPr>
        <w:t>إلى أهداف إضافية تتضمن: الكشف عن شبكات الاحتيال المنظّم، وتحليل العلاقات بين المطالبات، وتحديد الأنماط السلوكية المشبوهة، وتوفير أدوات لدعم اتخاذ القرار الاستباقي</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ويُوضح (البلوي، 2021) أنّ الأهداف من منظور قانوني تنظيمي تشمل: تعزيز التطبيق الفعّال لأنظمة مكافحة الاحتيال التأميني، وحماية حقوق جميع الأطراف، وتحقيق العدالة في تسوية المطالبات، ودعم الجهود الرقابية للجهات المعنية. ويُقدّم (حسن، 2021) رؤية تكاملية للأهداف تشمل: تحسين كفاءة تسوية المطالبات، وتعزيز جودة الخدمة المقدمة، ودعم استراتيجيات التسويق للشركات، وبناء علاقة ثقة متينة مع العملاء</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ويُلخّص الباحث الأهداف الرئيسة لخفض الخسائر الناتجة عن مطالبات الحوادث المرورية على النحو الآتي: تقليص المبالغ المدفوعة في تسوية المطالبات غير المشروعة، وتحسين نسب الخسارة ورفع الربحية التشغيلية، وتعزيز دقة تصنيف المطالبات وتسريع دورة معالجتها، وتحقيق العدالة التأمينية بين مختلف فئات المؤمَّن لهم، وحماية الاستدامة المالية للشركات وقدرتها على الوفاء بالتزاماتها، ودعم الابتكار وتبنّي التقنيات الحديثة في القطاع، وتعزيز الثقة العامة في المنظومة التأمينية، ودعم أهداف السياسة الاقتصادية والتنظيمية للدولة</w:t>
      </w:r>
      <w:r w:rsidRPr="009C0656">
        <w:rPr>
          <w:rFonts w:ascii="Simplified Arabic" w:eastAsia="Times New Roman" w:hAnsi="Simplified Arabic" w:cs="Simplified Arabic"/>
          <w:kern w:val="0"/>
          <w:sz w:val="28"/>
          <w:szCs w:val="28"/>
          <w14:ligatures w14:val="none"/>
        </w:rPr>
        <w:t>.</w:t>
      </w:r>
    </w:p>
    <w:p w:rsidR="000F4733" w:rsidRPr="00223CB1" w:rsidRDefault="000F4733" w:rsidP="000F4733">
      <w:pPr>
        <w:spacing w:before="100" w:beforeAutospacing="1" w:after="100" w:afterAutospacing="1" w:line="276" w:lineRule="auto"/>
        <w:jc w:val="both"/>
        <w:outlineLvl w:val="2"/>
        <w:rPr>
          <w:rFonts w:ascii="Simplified Arabic" w:eastAsia="Times New Roman" w:hAnsi="Simplified Arabic" w:cs="Simplified Arabic"/>
          <w:b/>
          <w:bCs/>
          <w:kern w:val="0"/>
          <w:sz w:val="32"/>
          <w:szCs w:val="32"/>
          <w14:ligatures w14:val="none"/>
        </w:rPr>
      </w:pPr>
      <w:r w:rsidRPr="00223CB1">
        <w:rPr>
          <w:rFonts w:ascii="Simplified Arabic" w:eastAsia="Times New Roman" w:hAnsi="Simplified Arabic" w:cs="Simplified Arabic" w:hint="cs"/>
          <w:b/>
          <w:bCs/>
          <w:kern w:val="0"/>
          <w:sz w:val="32"/>
          <w:szCs w:val="32"/>
          <w:rtl/>
          <w14:ligatures w14:val="none"/>
        </w:rPr>
        <w:t>6.2.2</w:t>
      </w:r>
      <w:r w:rsidRPr="00223CB1">
        <w:rPr>
          <w:rFonts w:ascii="Simplified Arabic" w:eastAsia="Times New Roman" w:hAnsi="Simplified Arabic" w:cs="Simplified Arabic"/>
          <w:b/>
          <w:bCs/>
          <w:kern w:val="0"/>
          <w:sz w:val="32"/>
          <w:szCs w:val="32"/>
          <w:rtl/>
          <w14:ligatures w14:val="none"/>
        </w:rPr>
        <w:t xml:space="preserve"> أبعاد خفض الخسائر الناتجة عن مطالبات الحوادث المرورية</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تمّ تحديد أبعاد خفض الخسائر الناتجة عن مطالبات الحوادث المرورية في هذه الدراسة بناءً على مراجعة معمّقة لعدد من الدراسات المتخصصة، وفي مقدمتها دراسة</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Benedek</w:t>
      </w:r>
      <w:proofErr w:type="spellEnd"/>
      <w:r w:rsidRPr="009C0656">
        <w:rPr>
          <w:rFonts w:ascii="Simplified Arabic" w:eastAsia="Times New Roman" w:hAnsi="Simplified Arabic" w:cs="Simplified Arabic"/>
          <w:kern w:val="0"/>
          <w:sz w:val="28"/>
          <w:szCs w:val="28"/>
          <w14:ligatures w14:val="none"/>
        </w:rPr>
        <w:t xml:space="preserve"> et al., 2023) </w:t>
      </w:r>
      <w:r w:rsidRPr="009C0656">
        <w:rPr>
          <w:rFonts w:ascii="Simplified Arabic" w:eastAsia="Times New Roman" w:hAnsi="Simplified Arabic" w:cs="Simplified Arabic"/>
          <w:kern w:val="0"/>
          <w:sz w:val="28"/>
          <w:szCs w:val="28"/>
          <w:rtl/>
          <w14:ligatures w14:val="none"/>
        </w:rPr>
        <w:t>التي قدّمت تحليلًا شاملًا لكفاءة تكلفة أساليب كشف احتيال تأمين المركبات، ودراسة</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Maiano</w:t>
      </w:r>
      <w:proofErr w:type="spellEnd"/>
      <w:r w:rsidRPr="009C0656">
        <w:rPr>
          <w:rFonts w:ascii="Simplified Arabic" w:eastAsia="Times New Roman" w:hAnsi="Simplified Arabic" w:cs="Simplified Arabic"/>
          <w:kern w:val="0"/>
          <w:sz w:val="28"/>
          <w:szCs w:val="28"/>
          <w14:ligatures w14:val="none"/>
        </w:rPr>
        <w:t xml:space="preserve"> et al., 2023) </w:t>
      </w:r>
      <w:r w:rsidRPr="009C0656">
        <w:rPr>
          <w:rFonts w:ascii="Simplified Arabic" w:eastAsia="Times New Roman" w:hAnsi="Simplified Arabic" w:cs="Simplified Arabic"/>
          <w:kern w:val="0"/>
          <w:sz w:val="28"/>
          <w:szCs w:val="28"/>
          <w:rtl/>
          <w14:ligatures w14:val="none"/>
        </w:rPr>
        <w:t>التي عالجت أنظمة مكافحة الاحتيال في مطالبات تأمين السيارات، ودراسة</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Nordin</w:t>
      </w:r>
      <w:proofErr w:type="spellEnd"/>
      <w:r w:rsidRPr="009C0656">
        <w:rPr>
          <w:rFonts w:ascii="Simplified Arabic" w:eastAsia="Times New Roman" w:hAnsi="Simplified Arabic" w:cs="Simplified Arabic"/>
          <w:kern w:val="0"/>
          <w:sz w:val="28"/>
          <w:szCs w:val="28"/>
          <w14:ligatures w14:val="none"/>
        </w:rPr>
        <w:t xml:space="preserve"> et al., 2024) </w:t>
      </w:r>
      <w:r w:rsidRPr="009C0656">
        <w:rPr>
          <w:rFonts w:ascii="Simplified Arabic" w:eastAsia="Times New Roman" w:hAnsi="Simplified Arabic" w:cs="Simplified Arabic"/>
          <w:kern w:val="0"/>
          <w:sz w:val="28"/>
          <w:szCs w:val="28"/>
          <w:rtl/>
          <w14:ligatures w14:val="none"/>
        </w:rPr>
        <w:t>التي بحثت في معالجة عدم توازن البيانات في كشف الاحتيال، ودراسة</w:t>
      </w:r>
      <w:r w:rsidRPr="009C0656">
        <w:rPr>
          <w:rFonts w:ascii="Simplified Arabic" w:eastAsia="Times New Roman" w:hAnsi="Simplified Arabic" w:cs="Simplified Arabic"/>
          <w:kern w:val="0"/>
          <w:sz w:val="28"/>
          <w:szCs w:val="28"/>
          <w14:ligatures w14:val="none"/>
        </w:rPr>
        <w:t xml:space="preserve"> (Xia et al., 2022) </w:t>
      </w:r>
      <w:r w:rsidRPr="009C0656">
        <w:rPr>
          <w:rFonts w:ascii="Simplified Arabic" w:eastAsia="Times New Roman" w:hAnsi="Simplified Arabic" w:cs="Simplified Arabic"/>
          <w:kern w:val="0"/>
          <w:sz w:val="28"/>
          <w:szCs w:val="28"/>
          <w:rtl/>
          <w14:ligatures w14:val="none"/>
        </w:rPr>
        <w:t xml:space="preserve">التي طوّرت نموذجًا هجينًا للتعلم العميق في هذا المجال. وقد أسفرت هذه المراجعة عن تحديد أربعة أبعاد </w:t>
      </w:r>
      <w:r w:rsidRPr="009C0656">
        <w:rPr>
          <w:rFonts w:ascii="Simplified Arabic" w:eastAsia="Times New Roman" w:hAnsi="Simplified Arabic" w:cs="Simplified Arabic"/>
          <w:kern w:val="0"/>
          <w:sz w:val="28"/>
          <w:szCs w:val="28"/>
          <w:rtl/>
          <w14:ligatures w14:val="none"/>
        </w:rPr>
        <w:lastRenderedPageBreak/>
        <w:t>رئيسة تتمثل في: تخفيض المطالبات الاحتيالية، وتحسين كفاءة تسوية المطالبات، وتعزيز الدقة الاكتوارية، وتحسين جودة إدارة المخاطر</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b/>
          <w:bCs/>
          <w:kern w:val="0"/>
          <w:sz w:val="28"/>
          <w:szCs w:val="28"/>
          <w:rtl/>
          <w14:ligatures w14:val="none"/>
        </w:rPr>
        <w:t>البعد الأول: تخفيض المطالبات الاحتيالية</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يُمثّل هذا البعد الجوهر الأول لعملية خفض الخسائر، إذ تُشكّل المطالبات الاحتيالية النسبة الأكبر من الخسائر غير المشروعة التي تتحملها شركات التأمين. ويُقصد بتخفيض المطالبات الاحتيالية جملة الإجراءات التي تستهدف كشف هذه المطالبات ومنع صرفها، سواء عبر أدوات الكشف الاستباقي أو من خلال التحقيق اللاحق</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Aslam</w:t>
      </w:r>
      <w:proofErr w:type="spellEnd"/>
      <w:r w:rsidRPr="009C0656">
        <w:rPr>
          <w:rFonts w:ascii="Simplified Arabic" w:eastAsia="Times New Roman" w:hAnsi="Simplified Arabic" w:cs="Simplified Arabic"/>
          <w:kern w:val="0"/>
          <w:sz w:val="28"/>
          <w:szCs w:val="28"/>
          <w14:ligatures w14:val="none"/>
        </w:rPr>
        <w:t xml:space="preserve"> et al., 2022).</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وتتنوع أشكال الاحتيال في مطالبات الحوادث المرورية، بدءًا من التضخيم المتعمد لقيمة الأضرار، مرورًا بادعاء وقوع حوادث لم تقع فعلًا، ووصولًا إلى شبكات الاحتيال المنظّم التي تتضمن ممثلين وفنيين ومحامين وموظفين في القطاع الصحي. ويتطلب التعامل مع هذا التنوع مقاربة متكاملة تجمع بين أدوات تحليلية متعددة، وسياسات وإجراءات رقابية محكمة، وتعاون فعّال بين الجهات المعنية</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Hasan</w:t>
      </w:r>
      <w:proofErr w:type="spellEnd"/>
      <w:r w:rsidRPr="009C0656">
        <w:rPr>
          <w:rFonts w:ascii="Simplified Arabic" w:eastAsia="Times New Roman" w:hAnsi="Simplified Arabic" w:cs="Simplified Arabic"/>
          <w:kern w:val="0"/>
          <w:sz w:val="28"/>
          <w:szCs w:val="28"/>
          <w14:ligatures w14:val="none"/>
        </w:rPr>
        <w:t>, 2022).</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وقد أثبتت التقنيات الحديثة كفاءة عالية في كشف الأنماط الاحتيالية، حيث تُتيح خوارزميات التعلم الآلي رصد الأنماط الخفية في البيانات، وتُوفر تقنيات رؤية الحاسوب تحليل الأدلة البصرية بدقة، بينما تُتيح تحليلات الشبكات الكشف عن الروابط بين الأطراف المشبوهة</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Alarab</w:t>
      </w:r>
      <w:proofErr w:type="spellEnd"/>
      <w:r w:rsidRPr="009C0656">
        <w:rPr>
          <w:rFonts w:ascii="Simplified Arabic" w:eastAsia="Times New Roman" w:hAnsi="Simplified Arabic" w:cs="Simplified Arabic"/>
          <w:kern w:val="0"/>
          <w:sz w:val="28"/>
          <w:szCs w:val="28"/>
          <w14:ligatures w14:val="none"/>
        </w:rPr>
        <w:t xml:space="preserve"> et al., 2024). </w:t>
      </w:r>
      <w:r w:rsidRPr="009C0656">
        <w:rPr>
          <w:rFonts w:ascii="Simplified Arabic" w:eastAsia="Times New Roman" w:hAnsi="Simplified Arabic" w:cs="Simplified Arabic"/>
          <w:kern w:val="0"/>
          <w:sz w:val="28"/>
          <w:szCs w:val="28"/>
          <w:rtl/>
          <w14:ligatures w14:val="none"/>
        </w:rPr>
        <w:t>ومن أبرز الاستراتيجيات المتبعة في هذا البعد: بناء ملفات مخاطر للعملاء، وتحديد المطالبات المشبوهة تلقائيًّا، وتوجيهها إلى فرق التحقيق المتخصصة، مع تعزيز الاسترداد من الحالات الاحتيالية المؤكدة</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b/>
          <w:bCs/>
          <w:kern w:val="0"/>
          <w:sz w:val="28"/>
          <w:szCs w:val="28"/>
          <w:rtl/>
          <w14:ligatures w14:val="none"/>
        </w:rPr>
        <w:t>البعد الثاني: تحسين كفاءة تسوية المطالبات</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يُشكّل هذا البعد الوجه الآخر لعملية خفض الخسائر، إذ لا تقتصر الخسائر على المطالبات الاحتيالية، بل تمتد إلى التكاليف التشغيلية الناتجة عن بطء المعالجة وتعقّد الإجراءات وضعف كفاءة العمليات. ويستهدف تحسين كفاءة التسوية تسريع دورة معالجة المطالبات المشروعة، وتقليل التكاليف الإدارية، وتحسين تجربة العملاء (الشناوي، 2022)</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 xml:space="preserve">وتتعدد الأدوات المستخدمة في تحسين كفاءة التسوية، وتشمل: أتمتة الإجراءات الروتينية، وتبسيط متطلبات التوثيق، وتوظيف أنظمة إدارة سير العمل الإلكترونية، وتطوير قدرات الكوادر البشرية العاملة في </w:t>
      </w:r>
      <w:r w:rsidRPr="009C0656">
        <w:rPr>
          <w:rFonts w:ascii="Simplified Arabic" w:eastAsia="Times New Roman" w:hAnsi="Simplified Arabic" w:cs="Simplified Arabic"/>
          <w:kern w:val="0"/>
          <w:sz w:val="28"/>
          <w:szCs w:val="28"/>
          <w:rtl/>
          <w14:ligatures w14:val="none"/>
        </w:rPr>
        <w:lastRenderedPageBreak/>
        <w:t>التسوية. كما تُسهم الأدوات التحليلية في هذا البعد من خلال التصنيف السريع للمطالبات إلى فئات مختلفة تُعالج كل فئة وفق مسار مخصص، بحيث تُوجّه المطالبات البسيطة إلى مسار المعالجة السريعة، بينما تُوجّه المطالبات المعقدة أو المشبوهة إلى مسارات تحقيق أعمق</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Kaushik</w:t>
      </w:r>
      <w:proofErr w:type="spellEnd"/>
      <w:r w:rsidRPr="009C0656">
        <w:rPr>
          <w:rFonts w:ascii="Simplified Arabic" w:eastAsia="Times New Roman" w:hAnsi="Simplified Arabic" w:cs="Simplified Arabic"/>
          <w:kern w:val="0"/>
          <w:sz w:val="28"/>
          <w:szCs w:val="28"/>
          <w14:ligatures w14:val="none"/>
        </w:rPr>
        <w:t xml:space="preserve"> et al., 2024).</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ويُسهم تحسين كفاءة التسوية في تحقيق فوائد متعددة، منها: تقليص التكاليف التشغيلية للشركة، وتحسين رضا العملاء وولائهم، وتعزيز السمعة السوقية للشركة، وتحرير الموارد للتركيز على الحالات ذات القيمة العالية. كما يُمكّن الشركات من التعامل مع الحجم المتزايد للمطالبات دون الحاجة إلى توسع كبير في الموارد البشرية</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Hasan</w:t>
      </w:r>
      <w:proofErr w:type="spellEnd"/>
      <w:r w:rsidRPr="009C0656">
        <w:rPr>
          <w:rFonts w:ascii="Simplified Arabic" w:eastAsia="Times New Roman" w:hAnsi="Simplified Arabic" w:cs="Simplified Arabic"/>
          <w:kern w:val="0"/>
          <w:sz w:val="28"/>
          <w:szCs w:val="28"/>
          <w14:ligatures w14:val="none"/>
        </w:rPr>
        <w:t xml:space="preserve"> &amp; </w:t>
      </w:r>
      <w:proofErr w:type="spellStart"/>
      <w:r w:rsidRPr="009C0656">
        <w:rPr>
          <w:rFonts w:ascii="Simplified Arabic" w:eastAsia="Times New Roman" w:hAnsi="Simplified Arabic" w:cs="Simplified Arabic"/>
          <w:kern w:val="0"/>
          <w:sz w:val="28"/>
          <w:szCs w:val="28"/>
          <w14:ligatures w14:val="none"/>
        </w:rPr>
        <w:t>Fardous</w:t>
      </w:r>
      <w:proofErr w:type="spellEnd"/>
      <w:r w:rsidRPr="009C0656">
        <w:rPr>
          <w:rFonts w:ascii="Simplified Arabic" w:eastAsia="Times New Roman" w:hAnsi="Simplified Arabic" w:cs="Simplified Arabic"/>
          <w:kern w:val="0"/>
          <w:sz w:val="28"/>
          <w:szCs w:val="28"/>
          <w14:ligatures w14:val="none"/>
        </w:rPr>
        <w:t>, 2022).</w:t>
      </w:r>
    </w:p>
    <w:p w:rsidR="000F4733" w:rsidRPr="009C0656" w:rsidRDefault="000F4733" w:rsidP="000F473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b/>
          <w:bCs/>
          <w:kern w:val="0"/>
          <w:sz w:val="28"/>
          <w:szCs w:val="28"/>
          <w:rtl/>
          <w14:ligatures w14:val="none"/>
        </w:rPr>
        <w:t>البعد الثالث: تعزيز الدقة الاكتوارية</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يُمثّل هذا البعد الجانب الاستراتيجي لعملية خفض الخسائر، إذ يستهدف تحسين قدرة الشركات على تقدير المخاطر وتسعيرها بدقة، بما يضمن التوازن بين الأقساط المحصّلة والمطالبات المدفوعة. وتقوم فكرة الدقة الاكتوارية على استخدام النماذج الإحصائية والتحليلية المتقدمة لتقدير احتمالية وقوع المطالبات وقيمتها المتوقعة، بما يُتيح تسعيرًا عادلًا يعكس المخاطر الفعلية لكل عميل (عبدالله وسعيد، 2023)</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وتُسهم التحليلات المتقدمة في تعزيز الدقة الاكتوارية من خلال توفير كميات ضخمة من البيانات التفصيلية، واستخدام خوارزميات متطورة قادرة على معالجة العلاقات المعقدة بين المتغيرات، وتحديث النماذج بصفة دورية لاستيعاب التغيرات في بيئة العمل. كما تُتيح هذه التحليلات الانتقال من التسعير التقليدي القائم على فئات عامة إلى تسعير فردي مخصص يعكس المخاطر الحقيقية لكل عميل</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Shalhoob</w:t>
      </w:r>
      <w:proofErr w:type="spellEnd"/>
      <w:r w:rsidRPr="009C0656">
        <w:rPr>
          <w:rFonts w:ascii="Simplified Arabic" w:eastAsia="Times New Roman" w:hAnsi="Simplified Arabic" w:cs="Simplified Arabic"/>
          <w:kern w:val="0"/>
          <w:sz w:val="28"/>
          <w:szCs w:val="28"/>
          <w14:ligatures w14:val="none"/>
        </w:rPr>
        <w:t xml:space="preserve"> et al., 2024).</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ويُقدم تحسين الدقة الاكتوارية فوائد متعددة، منها: تحقيق العدالة في التسعير بين مختلف فئات العملاء، وجذب العملاء منخفضي المخاطر عبر أسعار تنافسية، وتحقيق ربحية مستدامة من العملاء عاليي المخاطر، وتحسين قدرة الشركة على التنبؤ بالتدفقات النقدية المستقبلية. كما يُسهم في تحسين إدارة إعادة التأمين، وتحقيق كفاءة أفضل في استخدام رأس المال</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Benedek</w:t>
      </w:r>
      <w:proofErr w:type="spellEnd"/>
      <w:r w:rsidRPr="009C0656">
        <w:rPr>
          <w:rFonts w:ascii="Simplified Arabic" w:eastAsia="Times New Roman" w:hAnsi="Simplified Arabic" w:cs="Simplified Arabic"/>
          <w:kern w:val="0"/>
          <w:sz w:val="28"/>
          <w:szCs w:val="28"/>
          <w14:ligatures w14:val="none"/>
        </w:rPr>
        <w:t xml:space="preserve"> et al., 2023).</w:t>
      </w:r>
    </w:p>
    <w:p w:rsidR="000F4733" w:rsidRPr="009C0656" w:rsidRDefault="000F4733" w:rsidP="000F473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b/>
          <w:bCs/>
          <w:kern w:val="0"/>
          <w:sz w:val="28"/>
          <w:szCs w:val="28"/>
          <w:rtl/>
          <w14:ligatures w14:val="none"/>
        </w:rPr>
        <w:t>البعد الرابع: تحسين جودة إدارة المخاطر</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lastRenderedPageBreak/>
        <w:t>يُمثّل هذا البعد الإطار الشمولي الذي تُدار من خلاله عملية خفض الخسائر، إذ يستهدف بناء منظومة متكاملة لإدارة المخاطر تجمع بين الوقاية والكشف والاستجابة، بحيث تُشكّل جميع الجهود المبذولة كلًّا متسقًا يخدم الأهداف الاستراتيجية للشركة. ويستوجب ذلك تطوير سياسات وإجراءات واضحة، وبناء ثقافة مؤسسية داعمة، وتوظيف الأدوات التحليلية المناسبة، وتعزيز التنسيق بين مختلف الوحدات التنظيمية (عبدالله وسعيد، 2023)</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وتشمل جودة إدارة المخاطر عدة محاور فرعية، تتضمن: تحديد المخاطر المحتملة وتقييمها، وتطوير استراتيجيات للتخفيف منها، وبناء أنظمة إنذار مبكر، وإعداد خطط للاستجابة للأزمات، ومراجعة الأداء بصفة دورية وتحسينه. كما تشمل تطبيق أدوات متقدمة كتحليل السيناريوهات واختبار الإجهاد التي تُساعد على استكشاف تأثير المخاطر المحتملة قبل وقوعها، وتطوير استراتيجيات فاعلة للتعامل معها</w:t>
      </w:r>
      <w:r w:rsidRPr="009C0656">
        <w:rPr>
          <w:rFonts w:ascii="Simplified Arabic" w:eastAsia="Times New Roman" w:hAnsi="Simplified Arabic" w:cs="Simplified Arabic"/>
          <w:kern w:val="0"/>
          <w:sz w:val="28"/>
          <w:szCs w:val="28"/>
          <w14:ligatures w14:val="none"/>
        </w:rPr>
        <w:t>.</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ومن الأبعاد المكمّلة التي يمكن إضافتها في هذا السياق: بُعد تعزيز الاسترداد، الذي يُعنى بجهود استرداد المبالغ المدفوعة في المطالبات الاحتيالية المكتشفة، وتعزيز التعاون مع الجهات القضائية لمحاسبة المتورطين؛ وبُعد التكامل مع المنظومة القضائية والتنظيمية، الذي يُركز على بناء شراكات فعّالة مع الجهات الرقابية والقضائية؛ وبُعد بناء الوعي المؤسسي، الذي يهتم بتطوير قدرات العاملين وتعزيز الثقافة المضادة للاحتيال داخل الشركة</w:t>
      </w:r>
      <w:r w:rsidRPr="009C0656">
        <w:rPr>
          <w:rFonts w:ascii="Simplified Arabic" w:eastAsia="Times New Roman" w:hAnsi="Simplified Arabic" w:cs="Simplified Arabic"/>
          <w:kern w:val="0"/>
          <w:sz w:val="28"/>
          <w:szCs w:val="28"/>
          <w14:ligatures w14:val="none"/>
        </w:rPr>
        <w:t>.</w:t>
      </w:r>
    </w:p>
    <w:p w:rsidR="000F4733" w:rsidRPr="00223CB1" w:rsidRDefault="000F4733" w:rsidP="000F4733">
      <w:pPr>
        <w:spacing w:before="100" w:beforeAutospacing="1" w:after="100" w:afterAutospacing="1" w:line="276" w:lineRule="auto"/>
        <w:jc w:val="both"/>
        <w:outlineLvl w:val="2"/>
        <w:rPr>
          <w:rFonts w:ascii="Simplified Arabic" w:eastAsia="Times New Roman" w:hAnsi="Simplified Arabic" w:cs="Simplified Arabic"/>
          <w:b/>
          <w:bCs/>
          <w:kern w:val="0"/>
          <w:sz w:val="32"/>
          <w:szCs w:val="32"/>
          <w14:ligatures w14:val="none"/>
        </w:rPr>
      </w:pPr>
      <w:r w:rsidRPr="00223CB1">
        <w:rPr>
          <w:rFonts w:ascii="Simplified Arabic" w:eastAsia="Times New Roman" w:hAnsi="Simplified Arabic" w:cs="Simplified Arabic" w:hint="cs"/>
          <w:b/>
          <w:bCs/>
          <w:kern w:val="0"/>
          <w:sz w:val="32"/>
          <w:szCs w:val="32"/>
          <w:rtl/>
          <w14:ligatures w14:val="none"/>
        </w:rPr>
        <w:t>7.2.2</w:t>
      </w:r>
      <w:r w:rsidRPr="00223CB1">
        <w:rPr>
          <w:rFonts w:ascii="Simplified Arabic" w:eastAsia="Times New Roman" w:hAnsi="Simplified Arabic" w:cs="Simplified Arabic"/>
          <w:b/>
          <w:bCs/>
          <w:kern w:val="0"/>
          <w:sz w:val="32"/>
          <w:szCs w:val="32"/>
          <w:rtl/>
          <w14:ligatures w14:val="none"/>
        </w:rPr>
        <w:t xml:space="preserve"> مؤشرات قياس خفض الخسائر</w:t>
      </w:r>
    </w:p>
    <w:p w:rsidR="000F4733" w:rsidRPr="009C0656" w:rsidRDefault="000F4733" w:rsidP="000F4733">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9C0656">
        <w:rPr>
          <w:rFonts w:ascii="Simplified Arabic" w:eastAsia="Times New Roman" w:hAnsi="Simplified Arabic" w:cs="Simplified Arabic"/>
          <w:kern w:val="0"/>
          <w:sz w:val="28"/>
          <w:szCs w:val="28"/>
          <w:rtl/>
          <w14:ligatures w14:val="none"/>
        </w:rPr>
        <w:t>يستدعي تقييم فاعلية جهود خفض الخسائر توظيف منظومة من المؤشرات الكمّية والنوعية، تشمل: نسبة الخسارة، ومعدل كشف المطالبات الاحتيالية، ومعدل الإنذارات الخاطئة، ومتوسط زمن معالجة المطالبات، ونسبة الاسترداد من المطالبات الاحتيالية، ومستوى رضا العملاء، وتكلفة كل مطالبة</w:t>
      </w:r>
      <w:r w:rsidRPr="009C0656">
        <w:rPr>
          <w:rFonts w:ascii="Simplified Arabic" w:eastAsia="Times New Roman" w:hAnsi="Simplified Arabic" w:cs="Simplified Arabic"/>
          <w:kern w:val="0"/>
          <w:sz w:val="28"/>
          <w:szCs w:val="28"/>
          <w14:ligatures w14:val="none"/>
        </w:rPr>
        <w:t xml:space="preserve"> (</w:t>
      </w:r>
      <w:proofErr w:type="spellStart"/>
      <w:r w:rsidRPr="009C0656">
        <w:rPr>
          <w:rFonts w:ascii="Simplified Arabic" w:eastAsia="Times New Roman" w:hAnsi="Simplified Arabic" w:cs="Simplified Arabic"/>
          <w:kern w:val="0"/>
          <w:sz w:val="28"/>
          <w:szCs w:val="28"/>
          <w14:ligatures w14:val="none"/>
        </w:rPr>
        <w:t>Benedek</w:t>
      </w:r>
      <w:proofErr w:type="spellEnd"/>
      <w:r w:rsidRPr="009C0656">
        <w:rPr>
          <w:rFonts w:ascii="Simplified Arabic" w:eastAsia="Times New Roman" w:hAnsi="Simplified Arabic" w:cs="Simplified Arabic"/>
          <w:kern w:val="0"/>
          <w:sz w:val="28"/>
          <w:szCs w:val="28"/>
          <w14:ligatures w14:val="none"/>
        </w:rPr>
        <w:t xml:space="preserve"> et al., 2023). </w:t>
      </w:r>
      <w:r w:rsidRPr="009C0656">
        <w:rPr>
          <w:rFonts w:ascii="Simplified Arabic" w:eastAsia="Times New Roman" w:hAnsi="Simplified Arabic" w:cs="Simplified Arabic"/>
          <w:kern w:val="0"/>
          <w:sz w:val="28"/>
          <w:szCs w:val="28"/>
          <w:rtl/>
          <w14:ligatures w14:val="none"/>
        </w:rPr>
        <w:t>وتُتيح هذه المؤشرات للشركات رصد مسار التحسن، وتحديد نقاط الضعف، وتوجيه الاستثمارات نحو المجالات الأكثر أهمية</w:t>
      </w:r>
      <w:r w:rsidRPr="009C0656">
        <w:rPr>
          <w:rFonts w:ascii="Simplified Arabic" w:eastAsia="Times New Roman" w:hAnsi="Simplified Arabic" w:cs="Simplified Arabic"/>
          <w:kern w:val="0"/>
          <w:sz w:val="28"/>
          <w:szCs w:val="28"/>
          <w14:ligatures w14:val="none"/>
        </w:rPr>
        <w:t>.</w:t>
      </w:r>
    </w:p>
    <w:p w:rsidR="000F4733" w:rsidRPr="000F4733" w:rsidRDefault="000F4733" w:rsidP="000F4733">
      <w:pPr>
        <w:jc w:val="center"/>
      </w:pPr>
    </w:p>
    <w:sectPr w:rsidR="000F4733" w:rsidRPr="000F4733" w:rsidSect="000F4733">
      <w:footerReference w:type="default" r:id="rId9"/>
      <w:pgSz w:w="11907" w:h="16840" w:code="9"/>
      <w:pgMar w:top="1134" w:right="1701" w:bottom="1134" w:left="1134"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4130" w:rsidRDefault="00E54130" w:rsidP="000F4733">
      <w:pPr>
        <w:spacing w:after="0" w:line="240" w:lineRule="auto"/>
      </w:pPr>
      <w:r>
        <w:separator/>
      </w:r>
    </w:p>
  </w:endnote>
  <w:endnote w:type="continuationSeparator" w:id="0">
    <w:p w:rsidR="00E54130" w:rsidRDefault="00E54130" w:rsidP="000F4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4733" w:rsidRDefault="000F47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036229272"/>
      <w:docPartObj>
        <w:docPartGallery w:val="Page Numbers (Bottom of Page)"/>
        <w:docPartUnique/>
      </w:docPartObj>
    </w:sdtPr>
    <w:sdtContent>
      <w:p w:rsidR="000F4733" w:rsidRDefault="000F4733">
        <w:pPr>
          <w:pStyle w:val="Footer"/>
        </w:pPr>
        <w:r>
          <w:rPr>
            <w:noProof/>
          </w:rPr>
          <mc:AlternateContent>
            <mc:Choice Requires="wps">
              <w:drawing>
                <wp:anchor distT="0" distB="0" distL="114300" distR="114300" simplePos="0" relativeHeight="251663360" behindDoc="0" locked="0" layoutInCell="1" allowOverlap="1" wp14:anchorId="4E857C79" wp14:editId="720514E8">
                  <wp:simplePos x="0" y="0"/>
                  <wp:positionH relativeFrom="margin">
                    <wp:align>center</wp:align>
                  </wp:positionH>
                  <wp:positionV relativeFrom="bottomMargin">
                    <wp:align>center</wp:align>
                  </wp:positionV>
                  <wp:extent cx="551815" cy="238760"/>
                  <wp:effectExtent l="19050" t="19050" r="19685" b="18415"/>
                  <wp:wrapNone/>
                  <wp:docPr id="3"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rsidR="000F4733" w:rsidRDefault="000F4733">
                              <w:pPr>
                                <w:jc w:val="center"/>
                              </w:pPr>
                              <w:r>
                                <w:fldChar w:fldCharType="begin"/>
                              </w:r>
                              <w:r>
                                <w:instrText xml:space="preserve"> PAGE    \* MERGEFORMAT </w:instrText>
                              </w:r>
                              <w:r>
                                <w:fldChar w:fldCharType="separate"/>
                              </w:r>
                              <w:r>
                                <w:rPr>
                                  <w:noProof/>
                                  <w:rtl/>
                                </w:rPr>
                                <w:t>21</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E857C79"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6" type="#_x0000_t185" style="position:absolute;left:0;text-align:left;margin-left:0;margin-top:0;width:43.45pt;height:18.8pt;z-index:25166336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RmJYNDgCAABqBAAADgAAAAAAAAAA&#10;AAAAAAAuAgAAZHJzL2Uyb0RvYy54bWxQSwECLQAUAAYACAAAACEA/y8q6t4AAAADAQAADwAAAAAA&#10;AAAAAAAAAACSBAAAZHJzL2Rvd25yZXYueG1sUEsFBgAAAAAEAAQA8wAAAJ0FAAAAAA==&#10;" filled="t" strokecolor="gray" strokeweight="2.25pt">
                  <v:textbox inset=",0,,0">
                    <w:txbxContent>
                      <w:p w:rsidR="000F4733" w:rsidRDefault="000F4733">
                        <w:pPr>
                          <w:jc w:val="center"/>
                        </w:pPr>
                        <w:r>
                          <w:fldChar w:fldCharType="begin"/>
                        </w:r>
                        <w:r>
                          <w:instrText xml:space="preserve"> PAGE    \* MERGEFORMAT </w:instrText>
                        </w:r>
                        <w:r>
                          <w:fldChar w:fldCharType="separate"/>
                        </w:r>
                        <w:r>
                          <w:rPr>
                            <w:noProof/>
                            <w:rtl/>
                          </w:rPr>
                          <w:t>21</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47FFF826" wp14:editId="41DFAAFD">
                  <wp:simplePos x="0" y="0"/>
                  <wp:positionH relativeFrom="margin">
                    <wp:align>center</wp:align>
                  </wp:positionH>
                  <wp:positionV relativeFrom="bottomMargin">
                    <wp:align>center</wp:align>
                  </wp:positionV>
                  <wp:extent cx="5518150" cy="0"/>
                  <wp:effectExtent l="9525" t="9525" r="6350" b="95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50C7A5A" id="_x0000_t32" coordsize="21600,21600" o:spt="32" o:oned="t" path="m,l21600,21600e" filled="f">
                  <v:path arrowok="t" fillok="f" o:connecttype="none"/>
                  <o:lock v:ext="edit" shapetype="t"/>
                </v:shapetype>
                <v:shape id="Straight Arrow Connector 4" o:spid="_x0000_s1026" type="#_x0000_t32" style="position:absolute;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I0aZp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4130" w:rsidRDefault="00E54130" w:rsidP="000F4733">
      <w:pPr>
        <w:spacing w:after="0" w:line="240" w:lineRule="auto"/>
      </w:pPr>
      <w:r>
        <w:separator/>
      </w:r>
    </w:p>
  </w:footnote>
  <w:footnote w:type="continuationSeparator" w:id="0">
    <w:p w:rsidR="00E54130" w:rsidRDefault="00E54130" w:rsidP="000F473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672A92"/>
    <w:multiLevelType w:val="hybridMultilevel"/>
    <w:tmpl w:val="D89456D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132DE"/>
    <w:multiLevelType w:val="hybridMultilevel"/>
    <w:tmpl w:val="3B8239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9557FE"/>
    <w:multiLevelType w:val="hybridMultilevel"/>
    <w:tmpl w:val="EA5670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0C5184"/>
    <w:multiLevelType w:val="hybridMultilevel"/>
    <w:tmpl w:val="F306D33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6B95342"/>
    <w:multiLevelType w:val="hybridMultilevel"/>
    <w:tmpl w:val="91CCBA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9A4E71"/>
    <w:multiLevelType w:val="hybridMultilevel"/>
    <w:tmpl w:val="300CBA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004866"/>
    <w:multiLevelType w:val="hybridMultilevel"/>
    <w:tmpl w:val="D5104F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F26D0A"/>
    <w:multiLevelType w:val="hybridMultilevel"/>
    <w:tmpl w:val="E3BE9A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C1D58D6"/>
    <w:multiLevelType w:val="hybridMultilevel"/>
    <w:tmpl w:val="C1C418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483277D"/>
    <w:multiLevelType w:val="hybridMultilevel"/>
    <w:tmpl w:val="210EA1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BE560FB"/>
    <w:multiLevelType w:val="hybridMultilevel"/>
    <w:tmpl w:val="7890B6A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BF3683A"/>
    <w:multiLevelType w:val="hybridMultilevel"/>
    <w:tmpl w:val="91AE4A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F685A5F"/>
    <w:multiLevelType w:val="hybridMultilevel"/>
    <w:tmpl w:val="8CBC9B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B2129AB"/>
    <w:multiLevelType w:val="hybridMultilevel"/>
    <w:tmpl w:val="9FD2D6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C2A6657"/>
    <w:multiLevelType w:val="hybridMultilevel"/>
    <w:tmpl w:val="D6E47E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0"/>
  </w:num>
  <w:num w:numId="4">
    <w:abstractNumId w:val="10"/>
  </w:num>
  <w:num w:numId="5">
    <w:abstractNumId w:val="13"/>
  </w:num>
  <w:num w:numId="6">
    <w:abstractNumId w:val="6"/>
  </w:num>
  <w:num w:numId="7">
    <w:abstractNumId w:val="9"/>
  </w:num>
  <w:num w:numId="8">
    <w:abstractNumId w:val="1"/>
  </w:num>
  <w:num w:numId="9">
    <w:abstractNumId w:val="2"/>
  </w:num>
  <w:num w:numId="10">
    <w:abstractNumId w:val="8"/>
  </w:num>
  <w:num w:numId="11">
    <w:abstractNumId w:val="5"/>
  </w:num>
  <w:num w:numId="12">
    <w:abstractNumId w:val="14"/>
  </w:num>
  <w:num w:numId="13">
    <w:abstractNumId w:val="4"/>
  </w:num>
  <w:num w:numId="14">
    <w:abstractNumId w:val="1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4733"/>
    <w:rsid w:val="000E0ED7"/>
    <w:rsid w:val="000F4733"/>
    <w:rsid w:val="00E541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F005171-8E40-4B7F-819D-FDE04810F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733"/>
    <w:pPr>
      <w:bidi/>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0F4733"/>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0F4733"/>
    <w:rPr>
      <w:kern w:val="2"/>
      <w14:ligatures w14:val="standardContextual"/>
    </w:rPr>
  </w:style>
  <w:style w:type="paragraph" w:styleId="NormalWeb">
    <w:name w:val="Normal (Web)"/>
    <w:basedOn w:val="Normal"/>
    <w:uiPriority w:val="99"/>
    <w:unhideWhenUsed/>
    <w:rsid w:val="000F473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0F4733"/>
    <w:rPr>
      <w:b/>
      <w:bCs/>
    </w:rPr>
  </w:style>
  <w:style w:type="paragraph" w:styleId="Header">
    <w:name w:val="header"/>
    <w:basedOn w:val="Normal"/>
    <w:link w:val="HeaderChar"/>
    <w:uiPriority w:val="99"/>
    <w:unhideWhenUsed/>
    <w:rsid w:val="000F4733"/>
    <w:pPr>
      <w:tabs>
        <w:tab w:val="center" w:pos="4320"/>
        <w:tab w:val="right" w:pos="8640"/>
      </w:tabs>
      <w:spacing w:after="0" w:line="240" w:lineRule="auto"/>
    </w:pPr>
  </w:style>
  <w:style w:type="character" w:customStyle="1" w:styleId="HeaderChar">
    <w:name w:val="Header Char"/>
    <w:basedOn w:val="DefaultParagraphFont"/>
    <w:link w:val="Header"/>
    <w:uiPriority w:val="99"/>
    <w:rsid w:val="000F4733"/>
    <w:rPr>
      <w:kern w:val="2"/>
      <w14:ligatures w14:val="standardContextual"/>
    </w:rPr>
  </w:style>
  <w:style w:type="paragraph" w:styleId="Footer">
    <w:name w:val="footer"/>
    <w:basedOn w:val="Normal"/>
    <w:link w:val="FooterChar"/>
    <w:uiPriority w:val="99"/>
    <w:unhideWhenUsed/>
    <w:rsid w:val="000F4733"/>
    <w:pPr>
      <w:tabs>
        <w:tab w:val="center" w:pos="4320"/>
        <w:tab w:val="right" w:pos="8640"/>
      </w:tabs>
      <w:spacing w:after="0" w:line="240" w:lineRule="auto"/>
    </w:pPr>
  </w:style>
  <w:style w:type="character" w:customStyle="1" w:styleId="FooterChar">
    <w:name w:val="Footer Char"/>
    <w:basedOn w:val="DefaultParagraphFont"/>
    <w:link w:val="Footer"/>
    <w:uiPriority w:val="99"/>
    <w:rsid w:val="000F4733"/>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44</Pages>
  <Words>12222</Words>
  <Characters>69666</Characters>
  <Application>Microsoft Office Word</Application>
  <DocSecurity>0</DocSecurity>
  <Lines>580</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GHZ</dc:creator>
  <cp:keywords/>
  <dc:description/>
  <cp:lastModifiedBy>GHZ</cp:lastModifiedBy>
  <cp:revision>1</cp:revision>
  <dcterms:created xsi:type="dcterms:W3CDTF">2026-09-24T17:56:00Z</dcterms:created>
  <dcterms:modified xsi:type="dcterms:W3CDTF">2026-09-24T17:58:00Z</dcterms:modified>
</cp:coreProperties>
</file>