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76C" w:rsidRDefault="005E776C" w:rsidP="005E776C">
      <w:pPr>
        <w:pStyle w:val="NormalWeb"/>
        <w:bidi/>
      </w:pPr>
      <w:r>
        <w:rPr>
          <w:rtl/>
        </w:rPr>
        <w:t xml:space="preserve">بعد مراجعة الفصل الثالث الخاص برسالة الدكتوراه بعنوان </w:t>
      </w:r>
      <w:r>
        <w:rPr>
          <w:rStyle w:val="Strong"/>
        </w:rPr>
        <w:t>"</w:t>
      </w:r>
      <w:r>
        <w:rPr>
          <w:rStyle w:val="Strong"/>
          <w:rtl/>
        </w:rPr>
        <w:t>القيادة التحويلية وأثرها على الأداء المؤسسي في عصر الرقمنة: دراسة ميدانية على المؤسسات الحكومية والخاصة في منطقة الرياض</w:t>
      </w:r>
      <w:r>
        <w:rPr>
          <w:rStyle w:val="Strong"/>
        </w:rPr>
        <w:t>"</w:t>
      </w:r>
      <w:r>
        <w:rPr>
          <w:rtl/>
        </w:rPr>
        <w:t>، أرى أن الفصل يتمتع بتنظيم جيد وتسلسل منطقي في عرض منهجية الدراسة، حيث تناول الباحث منهج الدراسة، ومجتمع الدراسة وعينتها، وأداة الدراسة، وإجراءات التحقق من الصدق والثبات، بالإضافة إلى الأساليب الإحصائية المقترحة لتحليل البيانات، بما يتوافق بصورة عامة مع متطلبات الدراسات الوصفية التحليلية</w:t>
      </w:r>
      <w:r>
        <w:t>.</w:t>
      </w:r>
    </w:p>
    <w:p w:rsidR="005E776C" w:rsidRDefault="005E776C" w:rsidP="005E776C">
      <w:pPr>
        <w:pStyle w:val="NormalWeb"/>
        <w:bidi/>
      </w:pPr>
      <w:r>
        <w:rPr>
          <w:rtl/>
        </w:rPr>
        <w:t>وقد أحسن الباحث في اختيار المنهج الوصفي التحليلي لملاءمته لطبيعة الدراسة وأهدافها، كما قدم وصفًا عامًا لمجتمع الدراسة والعينة، وحدد أدوات التحليل الإحصائي التي سيتم استخدامها، وأوضح خطوات إعداد الاستبانة وآلية تحكيمها بصورة مبدئية</w:t>
      </w:r>
      <w:r>
        <w:t>.</w:t>
      </w:r>
    </w:p>
    <w:p w:rsidR="005E776C" w:rsidRDefault="005E776C" w:rsidP="005E776C">
      <w:pPr>
        <w:pStyle w:val="NormalWeb"/>
        <w:bidi/>
      </w:pPr>
      <w:r>
        <w:rPr>
          <w:rtl/>
        </w:rPr>
        <w:t>ومع ذلك، توجد مجموعة من الملاحظات التي يوصى بمعالجتها قبل اعتماد الفصل، وهي</w:t>
      </w:r>
      <w:r>
        <w:t>:</w:t>
      </w:r>
    </w:p>
    <w:p w:rsidR="005E776C" w:rsidRDefault="005E776C" w:rsidP="005E776C">
      <w:pPr>
        <w:pStyle w:val="NormalWeb"/>
        <w:numPr>
          <w:ilvl w:val="0"/>
          <w:numId w:val="2"/>
        </w:numPr>
        <w:bidi/>
        <w:spacing w:line="276" w:lineRule="auto"/>
      </w:pPr>
      <w:bookmarkStart w:id="0" w:name="_GoBack"/>
      <w:r>
        <w:rPr>
          <w:rtl/>
        </w:rPr>
        <w:t>لم يتم تحديد مجتمع الدراسة بصورة دقيقة، حيث اقتصر الباحث على وصف القطاعات المستهدفة دون بيان العدد الإجمالي لأفراد المجتمع في كل قطاع، وهو ما يعد من المتطلبات الأساسية لتبرير اختيار حجم العينة</w:t>
      </w:r>
      <w:r>
        <w:t>.</w:t>
      </w:r>
    </w:p>
    <w:p w:rsidR="005E776C" w:rsidRDefault="005E776C" w:rsidP="005E776C">
      <w:pPr>
        <w:pStyle w:val="NormalWeb"/>
        <w:numPr>
          <w:ilvl w:val="0"/>
          <w:numId w:val="2"/>
        </w:numPr>
        <w:bidi/>
        <w:spacing w:line="276" w:lineRule="auto"/>
      </w:pPr>
      <w:r>
        <w:rPr>
          <w:rtl/>
        </w:rPr>
        <w:t>رغم تحديد حجم العينة (300) مفردة والإشارة إلى الاعتماد على جدول كريجسي ومورغان، إلا أنه لم يتم توضيح حجم المجتمع الأصلي الذي استند إليه الباحث، كما لم يتم بيان كيفية توزيع أفراد العينة على المؤسسات والقطاعات المختلفة بصورة تفصيلية</w:t>
      </w:r>
      <w:r>
        <w:t>.</w:t>
      </w:r>
    </w:p>
    <w:p w:rsidR="005E776C" w:rsidRDefault="005E776C" w:rsidP="005E776C">
      <w:pPr>
        <w:pStyle w:val="NormalWeb"/>
        <w:numPr>
          <w:ilvl w:val="0"/>
          <w:numId w:val="2"/>
        </w:numPr>
        <w:bidi/>
        <w:spacing w:line="276" w:lineRule="auto"/>
      </w:pPr>
      <w:r>
        <w:rPr>
          <w:rtl/>
        </w:rPr>
        <w:t>لم يتم عرض أداة الدراسة بصورة كاملة، إذ لم يتضمن الفصل جدولًا يوضح محاور الاستبانة، وأبعاد كل متغير، وعدد الفقرات الخاصة بكل بعد، ومصادر اقتباسها من الدراسات السابقة، وهو ما يسهم في توضيح البناء العلمي للأداة</w:t>
      </w:r>
      <w:r>
        <w:t>.</w:t>
      </w:r>
    </w:p>
    <w:p w:rsidR="005E776C" w:rsidRDefault="005E776C" w:rsidP="005E776C">
      <w:pPr>
        <w:pStyle w:val="NormalWeb"/>
        <w:numPr>
          <w:ilvl w:val="0"/>
          <w:numId w:val="2"/>
        </w:numPr>
        <w:bidi/>
        <w:spacing w:line="276" w:lineRule="auto"/>
      </w:pPr>
      <w:r>
        <w:rPr>
          <w:rtl/>
        </w:rPr>
        <w:t>وردت إجراءات إعداد الاستبانة بصورة وصفية، إلا أنها ركزت على الجوانب الإجرائية أكثر من التركيز على الأساس العلمي لبناء الأداة، لذا يفضل ربط كل بعد من أبعاد الدراسة بالأدبيات والدراسات السابقة التي استند إليها الباحث</w:t>
      </w:r>
      <w:r>
        <w:t>.</w:t>
      </w:r>
    </w:p>
    <w:p w:rsidR="005E776C" w:rsidRDefault="005E776C" w:rsidP="005E776C">
      <w:pPr>
        <w:pStyle w:val="NormalWeb"/>
        <w:numPr>
          <w:ilvl w:val="0"/>
          <w:numId w:val="2"/>
        </w:numPr>
        <w:bidi/>
        <w:spacing w:line="276" w:lineRule="auto"/>
      </w:pPr>
      <w:r>
        <w:rPr>
          <w:rtl/>
        </w:rPr>
        <w:t>تكرر الحديث عن الصدق والثبات في أكثر من موضع داخل الفصل، كما تكرر ذكر الصدق البنائي ومعامل ألفا كرونباخ، لذا يوصى بدمج هذه الفقرات في قسم واحد لتجنب التكرار وتحسين ترابط الفصل</w:t>
      </w:r>
      <w:r>
        <w:t>.</w:t>
      </w:r>
    </w:p>
    <w:p w:rsidR="005E776C" w:rsidRDefault="005E776C" w:rsidP="005E776C">
      <w:pPr>
        <w:pStyle w:val="NormalWeb"/>
        <w:numPr>
          <w:ilvl w:val="0"/>
          <w:numId w:val="2"/>
        </w:numPr>
        <w:bidi/>
        <w:spacing w:line="276" w:lineRule="auto"/>
      </w:pPr>
      <w:r>
        <w:rPr>
          <w:rtl/>
        </w:rPr>
        <w:t>أشار الباحث إلى استخدام التحليل العاملي الاستكشافي</w:t>
      </w:r>
      <w:r>
        <w:t xml:space="preserve"> (EFA)</w:t>
      </w:r>
      <w:r>
        <w:rPr>
          <w:rtl/>
        </w:rPr>
        <w:t>، إلا أنه لم يوضح مبررات استخدامه، أو شروط تطبيقه، أو مدى ملاءمته لأداة الدراسة، خاصة إذا كانت الأداة مقتبسة من دراسات سابقة</w:t>
      </w:r>
      <w:r>
        <w:t>.</w:t>
      </w:r>
    </w:p>
    <w:p w:rsidR="005E776C" w:rsidRDefault="005E776C" w:rsidP="005E776C">
      <w:pPr>
        <w:pStyle w:val="NormalWeb"/>
        <w:numPr>
          <w:ilvl w:val="0"/>
          <w:numId w:val="2"/>
        </w:numPr>
        <w:bidi/>
        <w:spacing w:line="276" w:lineRule="auto"/>
      </w:pPr>
      <w:r>
        <w:rPr>
          <w:rtl/>
        </w:rPr>
        <w:t>ورد في الفصل أن القيمة المستهدفة لمعامل ألفا كرونباخ أقل من (0.70)، بينما الصحيح علميًا أن معامل الثبات المقبول ينبغي أن يكون (0.70) فأعلى، لذا ينبغي تصحيح هذه المعلومة</w:t>
      </w:r>
      <w:r>
        <w:t>.</w:t>
      </w:r>
    </w:p>
    <w:p w:rsidR="005E776C" w:rsidRDefault="005E776C" w:rsidP="005E776C">
      <w:pPr>
        <w:pStyle w:val="NormalWeb"/>
        <w:numPr>
          <w:ilvl w:val="0"/>
          <w:numId w:val="2"/>
        </w:numPr>
        <w:bidi/>
        <w:spacing w:line="276" w:lineRule="auto"/>
      </w:pPr>
      <w:r>
        <w:rPr>
          <w:rtl/>
        </w:rPr>
        <w:t>تناول الباحث طرق معالجة البيانات المفقودة بصورة نظرية موسعة، بينما يفضل الاكتفاء بتوضيح الطريقة التي سيطبقها فعليًا على بيانات الدراسة مع تبرير اختيارها</w:t>
      </w:r>
      <w:r>
        <w:t>.</w:t>
      </w:r>
    </w:p>
    <w:p w:rsidR="005E776C" w:rsidRDefault="005E776C" w:rsidP="005E776C">
      <w:pPr>
        <w:pStyle w:val="NormalWeb"/>
        <w:numPr>
          <w:ilvl w:val="0"/>
          <w:numId w:val="2"/>
        </w:numPr>
        <w:bidi/>
        <w:spacing w:line="276" w:lineRule="auto"/>
      </w:pPr>
      <w:r>
        <w:rPr>
          <w:rtl/>
        </w:rPr>
        <w:t>الأساليب الإحصائية المختارة مناسبة بصورة عامة لطبيعة الدراسة، إلا أنه يوصى بربط كل اختبار إحصائي بالفرضية أو السؤال البحثي الذي سيستخدم لاختباره، بما يعزز الاتساق بين فروض الدراسة وخطة التحليل الإحصائي</w:t>
      </w:r>
      <w:r>
        <w:t>.</w:t>
      </w:r>
    </w:p>
    <w:p w:rsidR="005E776C" w:rsidRDefault="005E776C" w:rsidP="005E776C">
      <w:pPr>
        <w:pStyle w:val="NormalWeb"/>
        <w:numPr>
          <w:ilvl w:val="0"/>
          <w:numId w:val="2"/>
        </w:numPr>
        <w:bidi/>
        <w:spacing w:line="276" w:lineRule="auto"/>
      </w:pPr>
      <w:r>
        <w:rPr>
          <w:rtl/>
        </w:rPr>
        <w:t>يحتاج الفصل إلى مراجعة لغوية وتنسيقية شاملة، مع توحيد أسلوب التوثيق العلمي وفق دليل</w:t>
      </w:r>
      <w:r>
        <w:t xml:space="preserve"> (APA)</w:t>
      </w:r>
      <w:r>
        <w:rPr>
          <w:rtl/>
        </w:rPr>
        <w:t>، ومراجعة بعض الصياغات والأسلوب الأكاديمي لضمان اتساق الفصل</w:t>
      </w:r>
      <w:r>
        <w:t>.</w:t>
      </w:r>
    </w:p>
    <w:bookmarkEnd w:id="0"/>
    <w:p w:rsidR="005E776C" w:rsidRDefault="005E776C" w:rsidP="005E776C">
      <w:pPr>
        <w:pStyle w:val="NormalWeb"/>
        <w:bidi/>
      </w:pPr>
      <w:r>
        <w:rPr>
          <w:rtl/>
        </w:rPr>
        <w:t>وبصفة عامة، فإن الفصل يعد جيدًا من حيث البناء والتنظيم، ويعكس فهمًا مناسبًا للإجراءات المنهجية للدراسة، إلا أنه يحتاج إلى استكمال بعض الجوانب المنهجية المهمة، وفي مقدمتها التحديد الدقيق لمجتمع الدراسة، والتوسع في عرض أداة القياس، ومعالجة التكرار في عرض الصدق والثبات، وربط الأساليب الإحصائية بفروض الدراسة، حتى يصبح الفصل أكثر اكتمالًا واستيفاءً لمتطلبات البحث العلمي</w:t>
      </w:r>
      <w:r>
        <w:t>.</w:t>
      </w:r>
    </w:p>
    <w:p w:rsidR="00F05980" w:rsidRPr="005E776C" w:rsidRDefault="005E776C" w:rsidP="005E776C">
      <w:pPr>
        <w:bidi/>
      </w:pPr>
    </w:p>
    <w:sectPr w:rsidR="00F05980" w:rsidRPr="005E77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F6618"/>
    <w:multiLevelType w:val="multilevel"/>
    <w:tmpl w:val="0352A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0C3A48"/>
    <w:multiLevelType w:val="multilevel"/>
    <w:tmpl w:val="3684A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5DF"/>
    <w:rsid w:val="002E55DF"/>
    <w:rsid w:val="005E776C"/>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37D36"/>
  <w15:chartTrackingRefBased/>
  <w15:docId w15:val="{86F101A2-B0D7-4A12-B4A5-2F8F8331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776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77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90653">
      <w:bodyDiv w:val="1"/>
      <w:marLeft w:val="0"/>
      <w:marRight w:val="0"/>
      <w:marTop w:val="0"/>
      <w:marBottom w:val="0"/>
      <w:divBdr>
        <w:top w:val="none" w:sz="0" w:space="0" w:color="auto"/>
        <w:left w:val="none" w:sz="0" w:space="0" w:color="auto"/>
        <w:bottom w:val="none" w:sz="0" w:space="0" w:color="auto"/>
        <w:right w:val="none" w:sz="0" w:space="0" w:color="auto"/>
      </w:divBdr>
    </w:div>
    <w:div w:id="72549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452</Words>
  <Characters>2581</Characters>
  <Application>Microsoft Office Word</Application>
  <DocSecurity>0</DocSecurity>
  <Lines>21</Lines>
  <Paragraphs>6</Paragraphs>
  <ScaleCrop>false</ScaleCrop>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2026-07-06T10:04:00Z</dcterms:created>
  <dcterms:modified xsi:type="dcterms:W3CDTF">2026-07-06T10:14:00Z</dcterms:modified>
</cp:coreProperties>
</file>